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70DB" w14:textId="2664994A" w:rsidR="00E74776" w:rsidRPr="000F3376" w:rsidRDefault="00E74776">
      <w:pPr>
        <w:pStyle w:val="Textoindependiente"/>
        <w:spacing w:line="240" w:lineRule="auto"/>
        <w:rPr>
          <w:rFonts w:ascii="Times New Roman" w:hAnsi="Times New Roman"/>
          <w:b w:val="0"/>
          <w:caps/>
          <w:color w:val="000000"/>
          <w:sz w:val="36"/>
          <w:szCs w:val="36"/>
        </w:rPr>
      </w:pPr>
    </w:p>
    <w:p w14:paraId="23403A22" w14:textId="77777777" w:rsidR="00E74776" w:rsidRPr="000F3376" w:rsidRDefault="00E74776">
      <w:pPr>
        <w:pStyle w:val="Textoindependiente"/>
        <w:spacing w:line="240" w:lineRule="auto"/>
        <w:rPr>
          <w:rFonts w:ascii="Times New Roman" w:hAnsi="Times New Roman"/>
          <w:b w:val="0"/>
          <w:caps/>
          <w:color w:val="000000"/>
          <w:sz w:val="36"/>
          <w:szCs w:val="36"/>
        </w:rPr>
      </w:pPr>
    </w:p>
    <w:p w14:paraId="650227F4" w14:textId="77777777" w:rsidR="008078D1" w:rsidRPr="005A2035" w:rsidRDefault="008769EA" w:rsidP="008078D1">
      <w:pPr>
        <w:pStyle w:val="Titleofpaper-line1"/>
        <w:rPr>
          <w:lang w:val="en-US"/>
        </w:rPr>
      </w:pPr>
      <w:r w:rsidRPr="005A2035">
        <w:rPr>
          <w:lang w:val="en-US"/>
        </w:rPr>
        <w:t xml:space="preserve">Effects of Supply Chain Management on Competitiveness and Performance: </w:t>
      </w:r>
    </w:p>
    <w:p w14:paraId="23EF7E6B" w14:textId="1A23A874" w:rsidR="008769EA" w:rsidRPr="005A2035" w:rsidRDefault="008769EA" w:rsidP="008078D1">
      <w:pPr>
        <w:pStyle w:val="Titleofpaper-line1"/>
        <w:rPr>
          <w:lang w:val="es-MX"/>
        </w:rPr>
      </w:pPr>
      <w:r w:rsidRPr="005A2035">
        <w:rPr>
          <w:lang w:val="es-MX"/>
        </w:rPr>
        <w:t>Empirical Evidence in Mexico</w:t>
      </w:r>
    </w:p>
    <w:p w14:paraId="2F57307B" w14:textId="45F3394C" w:rsidR="00E74776" w:rsidRPr="005A2035" w:rsidRDefault="00E74776" w:rsidP="00B93E0D">
      <w:pPr>
        <w:autoSpaceDE w:val="0"/>
        <w:autoSpaceDN w:val="0"/>
        <w:textAlignment w:val="bottom"/>
        <w:rPr>
          <w:b/>
          <w:color w:val="000000"/>
        </w:rPr>
      </w:pPr>
    </w:p>
    <w:p w14:paraId="1EEA0256" w14:textId="77777777" w:rsidR="00B93E0D" w:rsidRPr="005A2035" w:rsidRDefault="00B93E0D" w:rsidP="00B93E0D">
      <w:pPr>
        <w:autoSpaceDE w:val="0"/>
        <w:autoSpaceDN w:val="0"/>
        <w:textAlignment w:val="bottom"/>
        <w:rPr>
          <w:b/>
          <w:color w:val="000000"/>
        </w:rPr>
      </w:pPr>
    </w:p>
    <w:p w14:paraId="3EEBA411" w14:textId="7D8BAE11" w:rsidR="00E74776" w:rsidRPr="005A2035" w:rsidRDefault="00055AE9" w:rsidP="00707DAB">
      <w:pPr>
        <w:pStyle w:val="Authors"/>
        <w:rPr>
          <w:lang w:val="es-MX"/>
        </w:rPr>
      </w:pPr>
      <w:r w:rsidRPr="005A2035">
        <w:rPr>
          <w:lang w:val="es-MX"/>
        </w:rPr>
        <w:t>Heira Georgina Valdez</w:t>
      </w:r>
      <w:r w:rsidR="008769EA" w:rsidRPr="005A2035">
        <w:rPr>
          <w:lang w:val="es-MX"/>
        </w:rPr>
        <w:t xml:space="preserve"> </w:t>
      </w:r>
      <w:r w:rsidRPr="005A2035">
        <w:rPr>
          <w:lang w:val="es-MX"/>
        </w:rPr>
        <w:t>Bocanegra</w:t>
      </w:r>
      <w:r w:rsidR="00884246" w:rsidRPr="005A2035">
        <w:rPr>
          <w:rStyle w:val="Refdenotaalpie"/>
          <w:rFonts w:ascii="Bahnschrift SemiLight Condensed" w:hAnsi="Bahnschrift SemiLight Condensed"/>
          <w:b w:val="0"/>
          <w:sz w:val="18"/>
        </w:rPr>
        <w:footnoteReference w:id="1"/>
      </w:r>
      <w:r w:rsidR="00A31F3C" w:rsidRPr="005A2035">
        <w:rPr>
          <w:lang w:val="es-MX"/>
        </w:rPr>
        <w:t xml:space="preserve"> </w:t>
      </w:r>
    </w:p>
    <w:p w14:paraId="710201A8" w14:textId="77777777" w:rsidR="00E74776" w:rsidRPr="005A2035" w:rsidRDefault="00E74776">
      <w:pPr>
        <w:autoSpaceDE w:val="0"/>
        <w:autoSpaceDN w:val="0"/>
        <w:jc w:val="center"/>
        <w:textAlignment w:val="bottom"/>
        <w:rPr>
          <w:b/>
          <w:color w:val="000000"/>
        </w:rPr>
      </w:pPr>
    </w:p>
    <w:p w14:paraId="75066FEE" w14:textId="77777777" w:rsidR="0077016D" w:rsidRPr="005A2035" w:rsidRDefault="0077016D" w:rsidP="0077016D">
      <w:pPr>
        <w:autoSpaceDE w:val="0"/>
        <w:autoSpaceDN w:val="0"/>
        <w:textAlignment w:val="bottom"/>
        <w:rPr>
          <w:color w:val="000000"/>
        </w:rPr>
      </w:pPr>
    </w:p>
    <w:p w14:paraId="0F88E521" w14:textId="3AD9DD71" w:rsidR="00944B3B" w:rsidRPr="005A2035" w:rsidRDefault="00E74776" w:rsidP="005953A7">
      <w:pPr>
        <w:pStyle w:val="Abstract"/>
      </w:pPr>
      <w:r w:rsidRPr="005A2035">
        <w:t>Abstract</w:t>
      </w:r>
    </w:p>
    <w:p w14:paraId="00B023CB" w14:textId="77777777" w:rsidR="00080E09" w:rsidRPr="005A2035" w:rsidRDefault="00080E09" w:rsidP="005953A7">
      <w:pPr>
        <w:pStyle w:val="Abstract"/>
      </w:pPr>
    </w:p>
    <w:p w14:paraId="44D76F69" w14:textId="2A0FE83F" w:rsidR="008769EA" w:rsidRPr="005A2035" w:rsidRDefault="00944B3B" w:rsidP="00520101">
      <w:pPr>
        <w:pStyle w:val="Abstracttext"/>
        <w:ind w:left="1"/>
        <w:rPr>
          <w:iCs/>
        </w:rPr>
      </w:pPr>
      <w:r w:rsidRPr="005A2035">
        <w:t xml:space="preserve">Globalization has </w:t>
      </w:r>
      <w:r w:rsidR="00AC0217" w:rsidRPr="005A2035">
        <w:t>influenced</w:t>
      </w:r>
      <w:r w:rsidRPr="005A2035">
        <w:t xml:space="preserve"> modern business environments and </w:t>
      </w:r>
      <w:r w:rsidRPr="005A2035">
        <w:rPr>
          <w:iCs/>
        </w:rPr>
        <w:t xml:space="preserve">supply chain management has become a critical issue for organizations </w:t>
      </w:r>
      <w:r w:rsidR="00FB50F9" w:rsidRPr="005A2035">
        <w:rPr>
          <w:iCs/>
        </w:rPr>
        <w:t>because supply chains have become more complex to manage</w:t>
      </w:r>
      <w:r w:rsidR="00AC0217" w:rsidRPr="005A2035">
        <w:rPr>
          <w:iCs/>
        </w:rPr>
        <w:t xml:space="preserve">. </w:t>
      </w:r>
      <w:r w:rsidR="00E62AD6" w:rsidRPr="005A2035">
        <w:rPr>
          <w:iCs/>
        </w:rPr>
        <w:t xml:space="preserve">As a result, delivery reliability is becoming a </w:t>
      </w:r>
      <w:r w:rsidR="00F609F2" w:rsidRPr="005A2035">
        <w:rPr>
          <w:iCs/>
        </w:rPr>
        <w:t>key</w:t>
      </w:r>
      <w:r w:rsidR="00E62AD6" w:rsidRPr="005A2035">
        <w:rPr>
          <w:iCs/>
        </w:rPr>
        <w:t xml:space="preserve"> factor in competing in the industr</w:t>
      </w:r>
      <w:r w:rsidR="002873C8" w:rsidRPr="005A2035">
        <w:rPr>
          <w:iCs/>
        </w:rPr>
        <w:t xml:space="preserve">y. </w:t>
      </w:r>
      <w:r w:rsidR="002F3467" w:rsidRPr="005A2035">
        <w:rPr>
          <w:iCs/>
        </w:rPr>
        <w:t>I</w:t>
      </w:r>
      <w:r w:rsidR="00826045" w:rsidRPr="005A2035">
        <w:rPr>
          <w:iCs/>
        </w:rPr>
        <w:t xml:space="preserve">n recent decades, scholars’ interest has focused in selecting the most appropriate supply chain management strategy has increased </w:t>
      </w:r>
      <w:r w:rsidR="00395BEC" w:rsidRPr="005A2035">
        <w:rPr>
          <w:iCs/>
        </w:rPr>
        <w:t xml:space="preserve">because </w:t>
      </w:r>
      <w:r w:rsidR="00520101" w:rsidRPr="005A2035">
        <w:rPr>
          <w:iCs/>
        </w:rPr>
        <w:t xml:space="preserve">it has been recognized by many organizations as an effective strategy to achieve business objectives and consequently </w:t>
      </w:r>
      <w:r w:rsidR="00826045" w:rsidRPr="005A2035">
        <w:rPr>
          <w:iCs/>
        </w:rPr>
        <w:t xml:space="preserve">improve firm performance and </w:t>
      </w:r>
      <w:r w:rsidR="00376552" w:rsidRPr="005A2035">
        <w:rPr>
          <w:iCs/>
        </w:rPr>
        <w:t>achieve</w:t>
      </w:r>
      <w:r w:rsidR="00826045" w:rsidRPr="005A2035">
        <w:rPr>
          <w:iCs/>
        </w:rPr>
        <w:t xml:space="preserve"> competitive advantage</w:t>
      </w:r>
      <w:r w:rsidR="00395BEC" w:rsidRPr="005A2035">
        <w:rPr>
          <w:iCs/>
        </w:rPr>
        <w:t>.</w:t>
      </w:r>
      <w:r w:rsidR="00F93A44" w:rsidRPr="005A2035">
        <w:rPr>
          <w:iCs/>
        </w:rPr>
        <w:t xml:space="preserve"> </w:t>
      </w:r>
      <w:r w:rsidR="00A771C4" w:rsidRPr="005A2035">
        <w:rPr>
          <w:iCs/>
        </w:rPr>
        <w:t>Therefore</w:t>
      </w:r>
      <w:r w:rsidR="00376552" w:rsidRPr="005A2035">
        <w:rPr>
          <w:iCs/>
        </w:rPr>
        <w:t>, m</w:t>
      </w:r>
      <w:r w:rsidR="009E240C" w:rsidRPr="005A2035">
        <w:rPr>
          <w:iCs/>
        </w:rPr>
        <w:t>any SMEs are interested on adopting supply chain management practices to be able to ensure better quality products and diminish operational costs with the end goal of improving their business efficiency and add value to consumers</w:t>
      </w:r>
      <w:r w:rsidR="00BF04B2" w:rsidRPr="005A2035">
        <w:rPr>
          <w:iCs/>
        </w:rPr>
        <w:t xml:space="preserve">. </w:t>
      </w:r>
      <w:r w:rsidR="00520101" w:rsidRPr="005A2035">
        <w:t>Considering this context</w:t>
      </w:r>
      <w:r w:rsidR="00BF04B2" w:rsidRPr="005A2035">
        <w:t xml:space="preserve">, the objective of this study is to analyze the effects of supply chain management on competitiveness and performance of manufacturing companies, using for it a sample of 217 firms of the State on Aguascalientes in Mexico. The relationships between the variables </w:t>
      </w:r>
      <w:r w:rsidR="00F93A44" w:rsidRPr="005A2035">
        <w:t>were</w:t>
      </w:r>
      <w:r w:rsidR="00BF04B2" w:rsidRPr="005A2035">
        <w:t xml:space="preserve"> analyzed through structural equation modeling</w:t>
      </w:r>
      <w:r w:rsidR="00F93A44" w:rsidRPr="005A2035">
        <w:t xml:space="preserve"> and the</w:t>
      </w:r>
      <w:r w:rsidR="00BF04B2" w:rsidRPr="005A2035">
        <w:t xml:space="preserve"> empirical results conclude that supply chain management has a positive influence on competitiveness and performance of the manufacturing companies. </w:t>
      </w:r>
    </w:p>
    <w:p w14:paraId="39295DE6" w14:textId="21E2FF6C" w:rsidR="00A242AD" w:rsidRPr="005A2035" w:rsidRDefault="00884E72" w:rsidP="00FE19A5">
      <w:pPr>
        <w:rPr>
          <w:color w:val="000000"/>
          <w:lang w:val="en-US"/>
        </w:rPr>
      </w:pPr>
      <w:r w:rsidRPr="005A2035">
        <w:rPr>
          <w:color w:val="000000"/>
          <w:lang w:val="en-US"/>
        </w:rPr>
        <w:tab/>
      </w:r>
    </w:p>
    <w:p w14:paraId="336CE99F" w14:textId="0F057578" w:rsidR="00291478" w:rsidRPr="005A2035" w:rsidRDefault="007C434A" w:rsidP="00291478">
      <w:pPr>
        <w:ind w:left="1" w:hanging="1"/>
        <w:rPr>
          <w:color w:val="000000"/>
          <w:lang w:val="en-US"/>
        </w:rPr>
      </w:pPr>
      <w:r w:rsidRPr="005A2035">
        <w:rPr>
          <w:b/>
          <w:color w:val="000000"/>
          <w:lang w:val="en-US"/>
        </w:rPr>
        <w:t>JEL classification numbers:</w:t>
      </w:r>
      <w:r w:rsidRPr="005A2035">
        <w:rPr>
          <w:color w:val="000000"/>
          <w:lang w:val="en-US"/>
        </w:rPr>
        <w:t xml:space="preserve"> </w:t>
      </w:r>
      <w:r w:rsidR="00441FCB" w:rsidRPr="005A2035">
        <w:rPr>
          <w:color w:val="000000"/>
          <w:lang w:val="en-US"/>
        </w:rPr>
        <w:t>M11</w:t>
      </w:r>
    </w:p>
    <w:p w14:paraId="44B94965" w14:textId="255DBDCA" w:rsidR="00B84422" w:rsidRPr="005A2035" w:rsidRDefault="00A31F3C" w:rsidP="00B84422">
      <w:pPr>
        <w:spacing w:line="360" w:lineRule="auto"/>
        <w:ind w:left="1" w:hanging="1"/>
        <w:rPr>
          <w:color w:val="000000"/>
          <w:lang w:val="en-US"/>
        </w:rPr>
      </w:pPr>
      <w:r w:rsidRPr="005A2035">
        <w:rPr>
          <w:b/>
          <w:color w:val="000000"/>
          <w:lang w:val="en-US"/>
        </w:rPr>
        <w:t>Keywords:</w:t>
      </w:r>
      <w:r w:rsidR="00BE65B8" w:rsidRPr="005A2035">
        <w:rPr>
          <w:color w:val="000000"/>
          <w:lang w:val="en-US"/>
        </w:rPr>
        <w:t xml:space="preserve"> Supply Chain Management</w:t>
      </w:r>
      <w:r w:rsidR="005C7DA9" w:rsidRPr="005A2035">
        <w:rPr>
          <w:color w:val="000000"/>
          <w:lang w:val="en-US"/>
        </w:rPr>
        <w:t xml:space="preserve">, </w:t>
      </w:r>
      <w:r w:rsidR="00BE65B8" w:rsidRPr="005A2035">
        <w:rPr>
          <w:color w:val="000000"/>
          <w:lang w:val="en-US"/>
        </w:rPr>
        <w:t xml:space="preserve">Competitiveness, </w:t>
      </w:r>
      <w:r w:rsidR="005C7DA9" w:rsidRPr="005A2035">
        <w:rPr>
          <w:color w:val="000000"/>
          <w:lang w:val="en-US"/>
        </w:rPr>
        <w:t xml:space="preserve">Performance, </w:t>
      </w:r>
      <w:r w:rsidR="00BE65B8" w:rsidRPr="005A2035">
        <w:rPr>
          <w:color w:val="000000"/>
          <w:lang w:val="en-US"/>
        </w:rPr>
        <w:t>Mexico</w:t>
      </w:r>
      <w:r w:rsidR="00031E39" w:rsidRPr="005A2035">
        <w:rPr>
          <w:color w:val="000000"/>
          <w:lang w:val="en-US"/>
        </w:rPr>
        <w:t>.</w:t>
      </w:r>
    </w:p>
    <w:p w14:paraId="273F3ECE" w14:textId="0B727A19" w:rsidR="00E46100" w:rsidRPr="005A2035" w:rsidRDefault="00E46100" w:rsidP="00E46100">
      <w:pPr>
        <w:rPr>
          <w:b/>
          <w:color w:val="000000"/>
          <w:lang w:val="en-US"/>
        </w:rPr>
      </w:pPr>
      <w:r w:rsidRPr="005A2035">
        <w:rPr>
          <w:b/>
          <w:color w:val="000000"/>
          <w:lang w:val="en-US"/>
        </w:rPr>
        <w:br w:type="page"/>
      </w:r>
    </w:p>
    <w:p w14:paraId="4D63033F" w14:textId="1F733775" w:rsidR="00E70DFD" w:rsidRPr="005A2035" w:rsidRDefault="00F03418" w:rsidP="00E70DFD">
      <w:pPr>
        <w:pStyle w:val="HeadingNumbering1"/>
      </w:pPr>
      <w:r w:rsidRPr="005A2035">
        <w:lastRenderedPageBreak/>
        <w:t>Introductio</w:t>
      </w:r>
      <w:r w:rsidR="00777C28" w:rsidRPr="005A2035">
        <w:t>n</w:t>
      </w:r>
    </w:p>
    <w:p w14:paraId="77BF2FFC" w14:textId="589CD903" w:rsidR="004030EF" w:rsidRPr="005A2035" w:rsidRDefault="00B42746" w:rsidP="00181BFD">
      <w:pPr>
        <w:jc w:val="both"/>
        <w:rPr>
          <w:iCs/>
          <w:lang w:val="en-US"/>
        </w:rPr>
      </w:pPr>
      <w:r w:rsidRPr="005A2035">
        <w:rPr>
          <w:iCs/>
          <w:lang w:val="en-US"/>
        </w:rPr>
        <w:t xml:space="preserve">Globalization </w:t>
      </w:r>
      <w:r w:rsidR="009729CC" w:rsidRPr="005A2035">
        <w:rPr>
          <w:iCs/>
          <w:lang w:val="en-US"/>
        </w:rPr>
        <w:t>has shaped modern business environments, companies all over the world have testified unprecedented technological development speed and changed pace of change in business conditions</w:t>
      </w:r>
      <w:r w:rsidR="00B619E0" w:rsidRPr="005A2035">
        <w:rPr>
          <w:iCs/>
          <w:lang w:val="en-US"/>
        </w:rPr>
        <w:t>. This scenario had brought completely new challenges and new definitions of performance in each of the individual components of modern business processes</w:t>
      </w:r>
      <w:r w:rsidR="000A570C" w:rsidRPr="005A2035">
        <w:rPr>
          <w:iCs/>
          <w:lang w:val="en-US"/>
        </w:rPr>
        <w:t xml:space="preserve">. </w:t>
      </w:r>
      <w:r w:rsidR="00170600" w:rsidRPr="005A2035">
        <w:rPr>
          <w:iCs/>
          <w:lang w:val="en-US"/>
        </w:rPr>
        <w:t>Considering this context, over the last fifty years supply chain management has faced significant changes (</w:t>
      </w:r>
      <w:proofErr w:type="spellStart"/>
      <w:r w:rsidR="00170600" w:rsidRPr="005A2035">
        <w:rPr>
          <w:iCs/>
          <w:lang w:val="en-US"/>
        </w:rPr>
        <w:t>Sosko</w:t>
      </w:r>
      <w:proofErr w:type="spellEnd"/>
      <w:r w:rsidR="00170600" w:rsidRPr="005A2035">
        <w:rPr>
          <w:iCs/>
          <w:lang w:val="en-US"/>
        </w:rPr>
        <w:t xml:space="preserve"> et al., 2019).</w:t>
      </w:r>
    </w:p>
    <w:p w14:paraId="2AF45DF7" w14:textId="77777777" w:rsidR="004D4BA3" w:rsidRPr="005A2035" w:rsidRDefault="004D4BA3" w:rsidP="00181BFD">
      <w:pPr>
        <w:jc w:val="both"/>
        <w:rPr>
          <w:iCs/>
          <w:lang w:val="en-US"/>
        </w:rPr>
      </w:pPr>
    </w:p>
    <w:p w14:paraId="796330E9" w14:textId="097FACE3" w:rsidR="00A95E35" w:rsidRPr="005A2035" w:rsidRDefault="004D4BA3" w:rsidP="00181BFD">
      <w:pPr>
        <w:jc w:val="both"/>
        <w:rPr>
          <w:iCs/>
          <w:lang w:val="en-US"/>
        </w:rPr>
      </w:pPr>
      <w:r w:rsidRPr="005A2035">
        <w:rPr>
          <w:iCs/>
          <w:lang w:val="en-US"/>
        </w:rPr>
        <w:t xml:space="preserve">Consequently, as the global market is evolving and competition increases </w:t>
      </w:r>
      <w:r w:rsidR="00E16D95" w:rsidRPr="005A2035">
        <w:rPr>
          <w:iCs/>
          <w:lang w:val="en-US"/>
        </w:rPr>
        <w:t xml:space="preserve">all </w:t>
      </w:r>
      <w:r w:rsidRPr="005A2035">
        <w:rPr>
          <w:iCs/>
          <w:lang w:val="en-US"/>
        </w:rPr>
        <w:t xml:space="preserve">around the world with technological advances, supply chain managers are </w:t>
      </w:r>
      <w:r w:rsidR="00E16D95" w:rsidRPr="005A2035">
        <w:rPr>
          <w:iCs/>
          <w:lang w:val="en-US"/>
        </w:rPr>
        <w:t>concerned</w:t>
      </w:r>
      <w:r w:rsidRPr="005A2035">
        <w:rPr>
          <w:iCs/>
          <w:lang w:val="en-US"/>
        </w:rPr>
        <w:t xml:space="preserve"> with new challenges, such as supply chain management (Talib, Rahman and Qureshi, 2010)</w:t>
      </w:r>
      <w:r w:rsidR="00567498" w:rsidRPr="005A2035">
        <w:rPr>
          <w:iCs/>
          <w:lang w:val="en-US"/>
        </w:rPr>
        <w:t>. In general, supply chains have become more complex to manage in recent years, especially considering the huge uncertainty and unpredictability that characterizes business environments and the behavior of the stakeholders in the supply chain (</w:t>
      </w:r>
      <w:proofErr w:type="spellStart"/>
      <w:r w:rsidR="00567498" w:rsidRPr="005A2035">
        <w:rPr>
          <w:iCs/>
          <w:lang w:val="en-US"/>
        </w:rPr>
        <w:t>Ates</w:t>
      </w:r>
      <w:proofErr w:type="spellEnd"/>
      <w:r w:rsidR="00567498" w:rsidRPr="005A2035">
        <w:rPr>
          <w:iCs/>
          <w:lang w:val="en-US"/>
        </w:rPr>
        <w:t xml:space="preserve">¸ and </w:t>
      </w:r>
      <w:proofErr w:type="spellStart"/>
      <w:r w:rsidR="00567498" w:rsidRPr="005A2035">
        <w:rPr>
          <w:iCs/>
          <w:lang w:val="en-US"/>
        </w:rPr>
        <w:t>Memis</w:t>
      </w:r>
      <w:proofErr w:type="spellEnd"/>
      <w:r w:rsidR="00567498" w:rsidRPr="005A2035">
        <w:rPr>
          <w:iCs/>
          <w:lang w:val="en-US"/>
        </w:rPr>
        <w:t xml:space="preserve">, 2021; </w:t>
      </w:r>
      <w:proofErr w:type="spellStart"/>
      <w:r w:rsidR="00567498" w:rsidRPr="005A2035">
        <w:rPr>
          <w:iCs/>
          <w:lang w:val="en-US"/>
        </w:rPr>
        <w:t>Serdarasan</w:t>
      </w:r>
      <w:proofErr w:type="spellEnd"/>
      <w:r w:rsidR="00567498" w:rsidRPr="005A2035">
        <w:rPr>
          <w:iCs/>
          <w:lang w:val="en-US"/>
        </w:rPr>
        <w:t xml:space="preserve">, 2013). </w:t>
      </w:r>
      <w:r w:rsidRPr="005A2035">
        <w:rPr>
          <w:iCs/>
          <w:lang w:val="en-US"/>
        </w:rPr>
        <w:t>Within this framework, Seth, Goya, and Kir</w:t>
      </w:r>
      <w:r w:rsidR="00C37513" w:rsidRPr="005A2035">
        <w:rPr>
          <w:iCs/>
          <w:lang w:val="en-US"/>
        </w:rPr>
        <w:t xml:space="preserve">an </w:t>
      </w:r>
      <w:r w:rsidRPr="005A2035">
        <w:rPr>
          <w:iCs/>
          <w:lang w:val="en-US"/>
        </w:rPr>
        <w:t>(2015) consider that supply chain management has become a very important and critical issue for organizations due to globalization and increasing competition. As a result, it has been recognized by many organizations as a strategy to achieve business objectives</w:t>
      </w:r>
      <w:r w:rsidR="00567498" w:rsidRPr="005A2035">
        <w:rPr>
          <w:iCs/>
          <w:lang w:val="en-US"/>
        </w:rPr>
        <w:t>.</w:t>
      </w:r>
    </w:p>
    <w:p w14:paraId="15E61EE0" w14:textId="77777777" w:rsidR="004030EF" w:rsidRPr="005A2035" w:rsidRDefault="004030EF" w:rsidP="00181BFD">
      <w:pPr>
        <w:jc w:val="both"/>
        <w:rPr>
          <w:iCs/>
          <w:lang w:val="en-US"/>
        </w:rPr>
      </w:pPr>
    </w:p>
    <w:p w14:paraId="35EE5393" w14:textId="35418654" w:rsidR="00A707ED" w:rsidRPr="005A2035" w:rsidRDefault="00494E37" w:rsidP="00181BFD">
      <w:pPr>
        <w:jc w:val="both"/>
        <w:rPr>
          <w:iCs/>
          <w:lang w:val="en-US"/>
        </w:rPr>
      </w:pPr>
      <w:r w:rsidRPr="005A2035">
        <w:rPr>
          <w:iCs/>
          <w:lang w:val="en-US"/>
        </w:rPr>
        <w:t>Considering the above mentione</w:t>
      </w:r>
      <w:r w:rsidR="000350C6" w:rsidRPr="005A2035">
        <w:rPr>
          <w:iCs/>
          <w:lang w:val="en-US"/>
        </w:rPr>
        <w:t xml:space="preserve">d, </w:t>
      </w:r>
      <w:r w:rsidRPr="005A2035">
        <w:rPr>
          <w:iCs/>
          <w:lang w:val="en-US"/>
        </w:rPr>
        <w:t>s</w:t>
      </w:r>
      <w:r w:rsidR="00866E1C" w:rsidRPr="005A2035">
        <w:rPr>
          <w:iCs/>
          <w:lang w:val="en-US"/>
        </w:rPr>
        <w:t xml:space="preserve">upply chain management nowadays plays a critical role in the success and business competitiveness of organizations </w:t>
      </w:r>
      <w:r w:rsidR="00C84ECA" w:rsidRPr="005A2035">
        <w:rPr>
          <w:iCs/>
          <w:lang w:val="en-US"/>
        </w:rPr>
        <w:t xml:space="preserve">particularly </w:t>
      </w:r>
      <w:r w:rsidR="00866E1C" w:rsidRPr="005A2035">
        <w:rPr>
          <w:iCs/>
          <w:lang w:val="en-US"/>
        </w:rPr>
        <w:t>in ensuring that the customer requirements are satisfied (Christopher 2011:4)</w:t>
      </w:r>
      <w:r w:rsidR="00FB6ED2" w:rsidRPr="005A2035">
        <w:rPr>
          <w:iCs/>
          <w:lang w:val="en-US"/>
        </w:rPr>
        <w:t xml:space="preserve">. </w:t>
      </w:r>
      <w:r w:rsidR="00E61B23" w:rsidRPr="005A2035">
        <w:rPr>
          <w:iCs/>
          <w:lang w:val="en-US"/>
        </w:rPr>
        <w:t xml:space="preserve">Other authors, as </w:t>
      </w:r>
      <w:r w:rsidR="007A5274" w:rsidRPr="005A2035">
        <w:rPr>
          <w:iCs/>
          <w:lang w:val="en-US"/>
        </w:rPr>
        <w:t>Garcia-Buendia et al.</w:t>
      </w:r>
      <w:r w:rsidR="00866E1C" w:rsidRPr="005A2035">
        <w:rPr>
          <w:iCs/>
          <w:lang w:val="en-US"/>
        </w:rPr>
        <w:t xml:space="preserve"> </w:t>
      </w:r>
      <w:r w:rsidR="007A5274" w:rsidRPr="005A2035">
        <w:rPr>
          <w:iCs/>
          <w:lang w:val="en-US"/>
        </w:rPr>
        <w:t>(2023)</w:t>
      </w:r>
      <w:r w:rsidR="00E61B23" w:rsidRPr="005A2035">
        <w:rPr>
          <w:iCs/>
          <w:lang w:val="en-US"/>
        </w:rPr>
        <w:t>,</w:t>
      </w:r>
      <w:r w:rsidR="00866E1C" w:rsidRPr="005A2035">
        <w:rPr>
          <w:iCs/>
          <w:lang w:val="en-US"/>
        </w:rPr>
        <w:t xml:space="preserve"> </w:t>
      </w:r>
      <w:r w:rsidR="0045153D" w:rsidRPr="005A2035">
        <w:rPr>
          <w:iCs/>
          <w:lang w:val="en-US"/>
        </w:rPr>
        <w:t>reflect</w:t>
      </w:r>
      <w:r w:rsidR="00866E1C" w:rsidRPr="005A2035">
        <w:rPr>
          <w:iCs/>
          <w:lang w:val="en-US"/>
        </w:rPr>
        <w:t xml:space="preserve"> that</w:t>
      </w:r>
      <w:r w:rsidR="007A5274" w:rsidRPr="005A2035">
        <w:rPr>
          <w:iCs/>
          <w:lang w:val="en-US"/>
        </w:rPr>
        <w:t xml:space="preserve"> in</w:t>
      </w:r>
      <w:r w:rsidR="00405920" w:rsidRPr="005A2035">
        <w:rPr>
          <w:iCs/>
          <w:lang w:val="en-US"/>
        </w:rPr>
        <w:t xml:space="preserve"> recent decades, </w:t>
      </w:r>
      <w:r w:rsidR="004A6D8C" w:rsidRPr="005A2035">
        <w:rPr>
          <w:iCs/>
          <w:lang w:val="en-US"/>
        </w:rPr>
        <w:t>scholars’,</w:t>
      </w:r>
      <w:r w:rsidR="00405920" w:rsidRPr="005A2035">
        <w:rPr>
          <w:iCs/>
          <w:lang w:val="en-US"/>
        </w:rPr>
        <w:t xml:space="preserve"> and managers’ interest </w:t>
      </w:r>
      <w:r w:rsidR="004E3E2C" w:rsidRPr="005A2035">
        <w:rPr>
          <w:iCs/>
          <w:lang w:val="en-US"/>
        </w:rPr>
        <w:t xml:space="preserve">has focused specially </w:t>
      </w:r>
      <w:r w:rsidR="00405920" w:rsidRPr="005A2035">
        <w:rPr>
          <w:iCs/>
          <w:lang w:val="en-US"/>
        </w:rPr>
        <w:t xml:space="preserve">in selecting the most appropriate supply chain management (SCM) strategy has increased </w:t>
      </w:r>
      <w:r w:rsidR="00E61B23" w:rsidRPr="005A2035">
        <w:rPr>
          <w:iCs/>
          <w:lang w:val="en-US"/>
        </w:rPr>
        <w:t xml:space="preserve">as a proven strategy </w:t>
      </w:r>
      <w:r w:rsidR="00405920" w:rsidRPr="005A2035">
        <w:rPr>
          <w:iCs/>
          <w:lang w:val="en-US"/>
        </w:rPr>
        <w:t xml:space="preserve">to improve firm performance and </w:t>
      </w:r>
      <w:r w:rsidR="000F10B4" w:rsidRPr="005A2035">
        <w:rPr>
          <w:iCs/>
          <w:lang w:val="en-US"/>
        </w:rPr>
        <w:t>cultivate</w:t>
      </w:r>
      <w:r w:rsidR="00405920" w:rsidRPr="005A2035">
        <w:rPr>
          <w:iCs/>
          <w:lang w:val="en-US"/>
        </w:rPr>
        <w:t xml:space="preserve"> the achievement of competitive advantage (Zimmermann et al., 2020).</w:t>
      </w:r>
      <w:r w:rsidR="00533F32" w:rsidRPr="005A2035">
        <w:rPr>
          <w:iCs/>
          <w:lang w:val="en-US"/>
        </w:rPr>
        <w:t xml:space="preserve"> </w:t>
      </w:r>
    </w:p>
    <w:p w14:paraId="76EC2671" w14:textId="77777777" w:rsidR="00A95E35" w:rsidRPr="005A2035" w:rsidRDefault="00A95E35" w:rsidP="00181BFD">
      <w:pPr>
        <w:jc w:val="both"/>
        <w:rPr>
          <w:iCs/>
          <w:lang w:val="en-US"/>
        </w:rPr>
      </w:pPr>
    </w:p>
    <w:p w14:paraId="5AE1E6EB" w14:textId="6203235D" w:rsidR="00A00847" w:rsidRPr="005A2035" w:rsidRDefault="00A95E35" w:rsidP="00181BFD">
      <w:pPr>
        <w:jc w:val="both"/>
        <w:rPr>
          <w:iCs/>
          <w:lang w:val="en-US"/>
        </w:rPr>
      </w:pPr>
      <w:r w:rsidRPr="005A2035">
        <w:rPr>
          <w:iCs/>
        </w:rPr>
        <w:t>In fact</w:t>
      </w:r>
      <w:r w:rsidR="0030162D" w:rsidRPr="005A2035">
        <w:rPr>
          <w:iCs/>
        </w:rPr>
        <w:t xml:space="preserve">, </w:t>
      </w:r>
      <w:r w:rsidRPr="005A2035">
        <w:rPr>
          <w:iCs/>
        </w:rPr>
        <w:t xml:space="preserve">Garcia-Buendia et al. </w:t>
      </w:r>
      <w:r w:rsidRPr="005A2035">
        <w:rPr>
          <w:iCs/>
          <w:lang w:val="en-US"/>
        </w:rPr>
        <w:t>(2023)</w:t>
      </w:r>
      <w:r w:rsidR="007215D0" w:rsidRPr="005A2035">
        <w:rPr>
          <w:iCs/>
          <w:lang w:val="en-US"/>
        </w:rPr>
        <w:t>, conclude that in an increasingly competitive environment it is crucial to have a well-suited</w:t>
      </w:r>
      <w:r w:rsidRPr="005A2035">
        <w:rPr>
          <w:iCs/>
          <w:lang w:val="en-US"/>
        </w:rPr>
        <w:t xml:space="preserve"> supply chain strategy </w:t>
      </w:r>
      <w:r w:rsidR="007215D0" w:rsidRPr="005A2035">
        <w:rPr>
          <w:iCs/>
          <w:lang w:val="en-US"/>
        </w:rPr>
        <w:t xml:space="preserve">because this </w:t>
      </w:r>
      <w:r w:rsidRPr="005A2035">
        <w:rPr>
          <w:iCs/>
          <w:lang w:val="en-US"/>
        </w:rPr>
        <w:t>can provide the right ingredients for succes</w:t>
      </w:r>
      <w:r w:rsidR="001A52E5" w:rsidRPr="005A2035">
        <w:rPr>
          <w:iCs/>
          <w:lang w:val="en-US"/>
        </w:rPr>
        <w:t>s. Most compelling evidence confirm that a suitable supply chain strategy that pursues efficient and flexible processes helps companies to attain higher delivery reliability, improved quality, and lower costs from a supply chain perspective (Ding et al., 202</w:t>
      </w:r>
      <w:r w:rsidR="007C35C1" w:rsidRPr="005A2035">
        <w:rPr>
          <w:iCs/>
          <w:lang w:val="en-US"/>
        </w:rPr>
        <w:t>3</w:t>
      </w:r>
      <w:r w:rsidR="001A52E5" w:rsidRPr="005A2035">
        <w:rPr>
          <w:iCs/>
          <w:lang w:val="en-US"/>
        </w:rPr>
        <w:t>).</w:t>
      </w:r>
    </w:p>
    <w:p w14:paraId="667B3C03" w14:textId="77777777" w:rsidR="003520EB" w:rsidRPr="005A2035" w:rsidRDefault="003520EB" w:rsidP="00181BFD">
      <w:pPr>
        <w:jc w:val="both"/>
        <w:rPr>
          <w:iCs/>
          <w:lang w:val="en-US"/>
        </w:rPr>
      </w:pPr>
    </w:p>
    <w:p w14:paraId="4A017C37" w14:textId="1AC7F2FB" w:rsidR="0041783F" w:rsidRPr="005A2035" w:rsidRDefault="003520EB" w:rsidP="00181BFD">
      <w:pPr>
        <w:jc w:val="both"/>
        <w:rPr>
          <w:iCs/>
          <w:lang w:val="en-US"/>
        </w:rPr>
      </w:pPr>
      <w:r w:rsidRPr="005A2035">
        <w:rPr>
          <w:iCs/>
          <w:lang w:val="en-US"/>
        </w:rPr>
        <w:t>It is no surprise that SMEs</w:t>
      </w:r>
      <w:r w:rsidR="00B15486" w:rsidRPr="005A2035">
        <w:rPr>
          <w:iCs/>
          <w:lang w:val="en-US"/>
        </w:rPr>
        <w:t xml:space="preserve"> </w:t>
      </w:r>
      <w:r w:rsidRPr="005A2035">
        <w:rPr>
          <w:iCs/>
          <w:lang w:val="en-US"/>
        </w:rPr>
        <w:t>continue to lag in adopting the changing market approaches leading to increased competitive advantage</w:t>
      </w:r>
      <w:r w:rsidR="0079354A" w:rsidRPr="005A2035">
        <w:rPr>
          <w:iCs/>
          <w:lang w:val="en-US"/>
        </w:rPr>
        <w:t xml:space="preserve">. </w:t>
      </w:r>
      <w:r w:rsidRPr="005A2035">
        <w:rPr>
          <w:iCs/>
          <w:lang w:val="en-US"/>
        </w:rPr>
        <w:t>In specific, innovation through SCM involves proposing new ways to drive business, such as better-quality products and cost reduction. In fact, many SMEs are interested on adopting SCM to be able to ensure better quality products and diminish operational costs with the end goal of improving their business efficiency and add value to consumers in the short and long term (</w:t>
      </w:r>
      <w:proofErr w:type="spellStart"/>
      <w:r w:rsidRPr="005A2035">
        <w:rPr>
          <w:iCs/>
          <w:lang w:val="en-US"/>
        </w:rPr>
        <w:t>Muangmee</w:t>
      </w:r>
      <w:proofErr w:type="spellEnd"/>
      <w:r w:rsidRPr="005A2035">
        <w:rPr>
          <w:iCs/>
          <w:lang w:val="en-US"/>
        </w:rPr>
        <w:t xml:space="preserve"> et al., 2022)</w:t>
      </w:r>
      <w:r w:rsidR="005509AC" w:rsidRPr="005A2035">
        <w:rPr>
          <w:iCs/>
          <w:lang w:val="en-US"/>
        </w:rPr>
        <w:t xml:space="preserve">. </w:t>
      </w:r>
    </w:p>
    <w:p w14:paraId="34338A21" w14:textId="77777777" w:rsidR="00192C81" w:rsidRPr="005A2035" w:rsidRDefault="002C3F10" w:rsidP="007A5274">
      <w:pPr>
        <w:jc w:val="both"/>
        <w:rPr>
          <w:iCs/>
          <w:lang w:val="en-US"/>
        </w:rPr>
      </w:pPr>
      <w:r w:rsidRPr="005A2035">
        <w:rPr>
          <w:iCs/>
          <w:lang w:val="en-US"/>
        </w:rPr>
        <w:lastRenderedPageBreak/>
        <w:t xml:space="preserve">It is convenient to highlight that industry in general, and the manufacturing industry in particular, are influenced by </w:t>
      </w:r>
      <w:r w:rsidR="00192C81" w:rsidRPr="005A2035">
        <w:rPr>
          <w:iCs/>
          <w:lang w:val="en-US"/>
        </w:rPr>
        <w:t>permanent</w:t>
      </w:r>
      <w:r w:rsidRPr="005A2035">
        <w:rPr>
          <w:iCs/>
          <w:lang w:val="en-US"/>
        </w:rPr>
        <w:t xml:space="preserve"> technological transformation and challenges that preoccupy every </w:t>
      </w:r>
      <w:r w:rsidR="00192C81" w:rsidRPr="005A2035">
        <w:rPr>
          <w:iCs/>
          <w:lang w:val="en-US"/>
        </w:rPr>
        <w:t>corporation</w:t>
      </w:r>
      <w:r w:rsidRPr="005A2035">
        <w:rPr>
          <w:iCs/>
          <w:lang w:val="en-US"/>
        </w:rPr>
        <w:t xml:space="preserve"> and that have </w:t>
      </w:r>
      <w:r w:rsidR="00192C81" w:rsidRPr="005A2035">
        <w:rPr>
          <w:iCs/>
          <w:lang w:val="en-US"/>
        </w:rPr>
        <w:t>powerful</w:t>
      </w:r>
      <w:r w:rsidRPr="005A2035">
        <w:rPr>
          <w:iCs/>
          <w:lang w:val="en-US"/>
        </w:rPr>
        <w:t xml:space="preserve"> effects along the entire supply chain (Garcia-Buendia et al., 2023; </w:t>
      </w:r>
      <w:proofErr w:type="spellStart"/>
      <w:r w:rsidRPr="005A2035">
        <w:rPr>
          <w:iCs/>
          <w:lang w:val="en-US"/>
        </w:rPr>
        <w:t>Ghobakhloo</w:t>
      </w:r>
      <w:proofErr w:type="spellEnd"/>
      <w:r w:rsidRPr="005A2035">
        <w:rPr>
          <w:iCs/>
          <w:lang w:val="en-US"/>
        </w:rPr>
        <w:t>, 2020).</w:t>
      </w:r>
    </w:p>
    <w:p w14:paraId="151024D4" w14:textId="77777777" w:rsidR="00192C81" w:rsidRPr="005A2035" w:rsidRDefault="00192C81" w:rsidP="007A5274">
      <w:pPr>
        <w:jc w:val="both"/>
        <w:rPr>
          <w:iCs/>
          <w:lang w:val="en-US"/>
        </w:rPr>
      </w:pPr>
    </w:p>
    <w:p w14:paraId="7C3686CF" w14:textId="30B515EA" w:rsidR="00F330ED" w:rsidRPr="005A2035" w:rsidRDefault="00192C81" w:rsidP="007A5274">
      <w:pPr>
        <w:jc w:val="both"/>
        <w:rPr>
          <w:iCs/>
          <w:lang w:val="en-US"/>
        </w:rPr>
      </w:pPr>
      <w:r w:rsidRPr="005A2035">
        <w:rPr>
          <w:iCs/>
          <w:lang w:val="en-US"/>
        </w:rPr>
        <w:t xml:space="preserve">The main purpose of this research paper is to study the effects of supply chain management on competitiveness and performance in the context of Mexico using empirical evidence of SMEs manufacturing companies located in the State of Aguascalientes. </w:t>
      </w:r>
    </w:p>
    <w:p w14:paraId="7FA82149" w14:textId="77777777" w:rsidR="005C3321" w:rsidRPr="005A2035" w:rsidRDefault="005C3321" w:rsidP="005C3321">
      <w:pPr>
        <w:jc w:val="both"/>
        <w:rPr>
          <w:b/>
          <w:bCs/>
          <w:iCs/>
          <w:lang w:val="en-US"/>
        </w:rPr>
      </w:pPr>
    </w:p>
    <w:p w14:paraId="0F5A8539" w14:textId="77777777" w:rsidR="000375F9" w:rsidRPr="005A2035" w:rsidRDefault="000375F9">
      <w:pPr>
        <w:rPr>
          <w:color w:val="000000"/>
          <w:lang w:val="en-US"/>
        </w:rPr>
      </w:pPr>
    </w:p>
    <w:p w14:paraId="1AC3716E" w14:textId="21EF36A4" w:rsidR="00024CD0" w:rsidRPr="005A2035" w:rsidRDefault="00FC486D" w:rsidP="00155B78">
      <w:pPr>
        <w:pStyle w:val="HeadingNumbering1"/>
      </w:pPr>
      <w:r w:rsidRPr="005A2035">
        <w:t>Theoretical Foundation and Hypotheses Development</w:t>
      </w:r>
    </w:p>
    <w:p w14:paraId="62771540" w14:textId="0D233561" w:rsidR="00AD0B72" w:rsidRPr="005A2035" w:rsidRDefault="00AD0B72" w:rsidP="00155B78">
      <w:pPr>
        <w:jc w:val="both"/>
        <w:rPr>
          <w:iCs/>
          <w:lang w:val="en-US"/>
        </w:rPr>
      </w:pPr>
      <w:r w:rsidRPr="005A2035">
        <w:rPr>
          <w:iCs/>
          <w:lang w:val="en-US"/>
        </w:rPr>
        <w:t xml:space="preserve">In recent years, the industry has been subjected to </w:t>
      </w:r>
      <w:r w:rsidR="00462B2A" w:rsidRPr="005A2035">
        <w:rPr>
          <w:iCs/>
          <w:lang w:val="en-US"/>
        </w:rPr>
        <w:t>increasing</w:t>
      </w:r>
      <w:r w:rsidRPr="005A2035">
        <w:rPr>
          <w:iCs/>
          <w:lang w:val="en-US"/>
        </w:rPr>
        <w:t xml:space="preserve"> global competition and the challenge </w:t>
      </w:r>
      <w:r w:rsidR="00462B2A" w:rsidRPr="005A2035">
        <w:rPr>
          <w:iCs/>
          <w:lang w:val="en-US"/>
        </w:rPr>
        <w:t>that are facing companies all over the world in the process of</w:t>
      </w:r>
      <w:r w:rsidRPr="005A2035">
        <w:rPr>
          <w:iCs/>
          <w:lang w:val="en-US"/>
        </w:rPr>
        <w:t xml:space="preserve"> adapting to </w:t>
      </w:r>
      <w:r w:rsidR="00462B2A" w:rsidRPr="005A2035">
        <w:rPr>
          <w:iCs/>
          <w:lang w:val="en-US"/>
        </w:rPr>
        <w:t xml:space="preserve">constant </w:t>
      </w:r>
      <w:r w:rsidRPr="005A2035">
        <w:rPr>
          <w:iCs/>
          <w:lang w:val="en-US"/>
        </w:rPr>
        <w:t xml:space="preserve">changes in the environment. As a result, delivery reliability is becoming a critical factor in competing in the industry. In addition to this factor, there are other competitive priorities related to </w:t>
      </w:r>
      <w:r w:rsidR="002B3EF3" w:rsidRPr="005A2035">
        <w:rPr>
          <w:iCs/>
          <w:lang w:val="en-US"/>
        </w:rPr>
        <w:t>improving production quality</w:t>
      </w:r>
      <w:r w:rsidRPr="005A2035">
        <w:rPr>
          <w:iCs/>
          <w:lang w:val="en-US"/>
        </w:rPr>
        <w:t xml:space="preserve">, </w:t>
      </w:r>
      <w:r w:rsidR="002B3EF3" w:rsidRPr="005A2035">
        <w:rPr>
          <w:iCs/>
          <w:lang w:val="en-US"/>
        </w:rPr>
        <w:t>reducing operating costs</w:t>
      </w:r>
      <w:r w:rsidRPr="005A2035">
        <w:rPr>
          <w:iCs/>
          <w:lang w:val="en-US"/>
        </w:rPr>
        <w:t xml:space="preserve">, increasing productivity, </w:t>
      </w:r>
      <w:r w:rsidR="002B3EF3" w:rsidRPr="005A2035">
        <w:rPr>
          <w:iCs/>
          <w:lang w:val="en-US"/>
        </w:rPr>
        <w:t>improving delivery times</w:t>
      </w:r>
      <w:r w:rsidR="00BE14AF" w:rsidRPr="005A2035">
        <w:rPr>
          <w:iCs/>
          <w:lang w:val="en-US"/>
        </w:rPr>
        <w:t>,</w:t>
      </w:r>
      <w:r w:rsidRPr="005A2035">
        <w:rPr>
          <w:iCs/>
          <w:lang w:val="en-US"/>
        </w:rPr>
        <w:t xml:space="preserve"> and</w:t>
      </w:r>
      <w:r w:rsidR="002B3EF3" w:rsidRPr="005A2035">
        <w:rPr>
          <w:iCs/>
          <w:lang w:val="en-US"/>
        </w:rPr>
        <w:t xml:space="preserve"> reducing inventories </w:t>
      </w:r>
      <w:r w:rsidRPr="005A2035">
        <w:rPr>
          <w:iCs/>
          <w:lang w:val="en-US"/>
        </w:rPr>
        <w:t xml:space="preserve">(Martínez and </w:t>
      </w:r>
      <w:proofErr w:type="spellStart"/>
      <w:r w:rsidRPr="005A2035">
        <w:rPr>
          <w:iCs/>
          <w:lang w:val="en-US"/>
        </w:rPr>
        <w:t>Moyano</w:t>
      </w:r>
      <w:proofErr w:type="spellEnd"/>
      <w:r w:rsidRPr="005A2035">
        <w:rPr>
          <w:iCs/>
          <w:lang w:val="en-US"/>
        </w:rPr>
        <w:t>, 2011).</w:t>
      </w:r>
    </w:p>
    <w:p w14:paraId="727FBC92" w14:textId="77777777" w:rsidR="00810E90" w:rsidRPr="005A2035" w:rsidRDefault="00810E90" w:rsidP="00155B78">
      <w:pPr>
        <w:jc w:val="both"/>
        <w:rPr>
          <w:iCs/>
          <w:lang w:val="en-US"/>
        </w:rPr>
      </w:pPr>
    </w:p>
    <w:p w14:paraId="18C35D5D" w14:textId="65222067" w:rsidR="00810E90" w:rsidRPr="005A2035" w:rsidRDefault="00810E90" w:rsidP="00155B78">
      <w:pPr>
        <w:jc w:val="both"/>
        <w:rPr>
          <w:iCs/>
          <w:lang w:val="en-US"/>
        </w:rPr>
      </w:pPr>
      <w:r w:rsidRPr="005A2035">
        <w:rPr>
          <w:iCs/>
          <w:lang w:val="en-US"/>
        </w:rPr>
        <w:t xml:space="preserve">In this context, Connelly, </w:t>
      </w:r>
      <w:proofErr w:type="spellStart"/>
      <w:r w:rsidRPr="005A2035">
        <w:rPr>
          <w:iCs/>
          <w:lang w:val="en-US"/>
        </w:rPr>
        <w:t>Ketchen</w:t>
      </w:r>
      <w:proofErr w:type="spellEnd"/>
      <w:r w:rsidRPr="005A2035">
        <w:rPr>
          <w:iCs/>
          <w:lang w:val="en-US"/>
        </w:rPr>
        <w:t xml:space="preserve"> and </w:t>
      </w:r>
      <w:proofErr w:type="spellStart"/>
      <w:r w:rsidRPr="005A2035">
        <w:rPr>
          <w:iCs/>
          <w:lang w:val="en-US"/>
        </w:rPr>
        <w:t>Hult</w:t>
      </w:r>
      <w:proofErr w:type="spellEnd"/>
      <w:r w:rsidRPr="005A2035">
        <w:rPr>
          <w:iCs/>
          <w:lang w:val="en-US"/>
        </w:rPr>
        <w:t xml:space="preserve"> (2013) point out that supply chain management (SCM) </w:t>
      </w:r>
      <w:r w:rsidR="00A72B51" w:rsidRPr="005A2035">
        <w:rPr>
          <w:iCs/>
          <w:lang w:val="en-US"/>
        </w:rPr>
        <w:t>in recent years</w:t>
      </w:r>
      <w:r w:rsidRPr="005A2035">
        <w:rPr>
          <w:iCs/>
          <w:lang w:val="en-US"/>
        </w:rPr>
        <w:t xml:space="preserve"> deserves greater attention because the globalization has significant effects on the supply chains. Specifically, SCM is the orchestration of units inside and outside a company whose activities collectively transform raw materials into finished products and distribute them to customers (</w:t>
      </w:r>
      <w:proofErr w:type="spellStart"/>
      <w:r w:rsidRPr="005A2035">
        <w:rPr>
          <w:iCs/>
          <w:lang w:val="en-US"/>
        </w:rPr>
        <w:t>Hult</w:t>
      </w:r>
      <w:proofErr w:type="spellEnd"/>
      <w:r w:rsidRPr="005A2035">
        <w:rPr>
          <w:iCs/>
          <w:lang w:val="en-US"/>
        </w:rPr>
        <w:t xml:space="preserve">, </w:t>
      </w:r>
      <w:proofErr w:type="spellStart"/>
      <w:r w:rsidRPr="005A2035">
        <w:rPr>
          <w:iCs/>
          <w:lang w:val="en-US"/>
        </w:rPr>
        <w:t>Ketchen</w:t>
      </w:r>
      <w:proofErr w:type="spellEnd"/>
      <w:r w:rsidRPr="005A2035">
        <w:rPr>
          <w:iCs/>
          <w:lang w:val="en-US"/>
        </w:rPr>
        <w:t xml:space="preserve"> and </w:t>
      </w:r>
      <w:proofErr w:type="spellStart"/>
      <w:r w:rsidRPr="005A2035">
        <w:rPr>
          <w:iCs/>
          <w:lang w:val="en-US"/>
        </w:rPr>
        <w:t>Arrfelt</w:t>
      </w:r>
      <w:proofErr w:type="spellEnd"/>
      <w:r w:rsidRPr="005A2035">
        <w:rPr>
          <w:iCs/>
          <w:lang w:val="en-US"/>
        </w:rPr>
        <w:t>, 2007). Certainly, the effects of globalization have influenced the full range of administrative activities and processes associated with the flow of goods and services to end users (</w:t>
      </w:r>
      <w:proofErr w:type="spellStart"/>
      <w:r w:rsidRPr="005A2035">
        <w:rPr>
          <w:iCs/>
          <w:lang w:val="en-US"/>
        </w:rPr>
        <w:t>Hult</w:t>
      </w:r>
      <w:proofErr w:type="spellEnd"/>
      <w:r w:rsidRPr="005A2035">
        <w:rPr>
          <w:iCs/>
          <w:lang w:val="en-US"/>
        </w:rPr>
        <w:t xml:space="preserve">, 2004; </w:t>
      </w:r>
      <w:proofErr w:type="spellStart"/>
      <w:r w:rsidRPr="005A2035">
        <w:rPr>
          <w:iCs/>
          <w:lang w:val="en-US"/>
        </w:rPr>
        <w:t>Mudambi</w:t>
      </w:r>
      <w:proofErr w:type="spellEnd"/>
      <w:r w:rsidRPr="005A2035">
        <w:rPr>
          <w:iCs/>
          <w:lang w:val="en-US"/>
        </w:rPr>
        <w:t xml:space="preserve"> and </w:t>
      </w:r>
      <w:proofErr w:type="spellStart"/>
      <w:r w:rsidRPr="005A2035">
        <w:rPr>
          <w:iCs/>
          <w:lang w:val="en-US"/>
        </w:rPr>
        <w:t>Venzin</w:t>
      </w:r>
      <w:proofErr w:type="spellEnd"/>
      <w:r w:rsidRPr="005A2035">
        <w:rPr>
          <w:iCs/>
          <w:lang w:val="en-US"/>
        </w:rPr>
        <w:t>, 2010).</w:t>
      </w:r>
    </w:p>
    <w:p w14:paraId="378D9FCE" w14:textId="77777777" w:rsidR="00754E5B" w:rsidRPr="005A2035" w:rsidRDefault="00754E5B" w:rsidP="00155B78">
      <w:pPr>
        <w:jc w:val="both"/>
        <w:rPr>
          <w:iCs/>
          <w:lang w:val="en-US"/>
        </w:rPr>
      </w:pPr>
    </w:p>
    <w:p w14:paraId="613E202B" w14:textId="710FF11D" w:rsidR="003A10A1" w:rsidRPr="005A2035" w:rsidRDefault="00754E5B" w:rsidP="00E70DFD">
      <w:pPr>
        <w:jc w:val="both"/>
        <w:rPr>
          <w:iCs/>
          <w:lang w:val="en-US"/>
        </w:rPr>
      </w:pPr>
      <w:r w:rsidRPr="005A2035">
        <w:rPr>
          <w:iCs/>
          <w:lang w:val="en-US"/>
        </w:rPr>
        <w:t xml:space="preserve">According to </w:t>
      </w:r>
      <w:proofErr w:type="spellStart"/>
      <w:r w:rsidRPr="005A2035">
        <w:rPr>
          <w:iCs/>
          <w:lang w:val="en-US"/>
        </w:rPr>
        <w:t>Muangmee</w:t>
      </w:r>
      <w:proofErr w:type="spellEnd"/>
      <w:r w:rsidRPr="005A2035">
        <w:rPr>
          <w:iCs/>
          <w:lang w:val="en-US"/>
        </w:rPr>
        <w:t xml:space="preserve"> et al. (2022), the concept of SCM</w:t>
      </w:r>
      <w:r w:rsidR="009B3641" w:rsidRPr="005A2035">
        <w:rPr>
          <w:iCs/>
          <w:lang w:val="en-US"/>
        </w:rPr>
        <w:t xml:space="preserve"> </w:t>
      </w:r>
      <w:r w:rsidRPr="005A2035">
        <w:rPr>
          <w:iCs/>
          <w:lang w:val="en-US"/>
        </w:rPr>
        <w:t xml:space="preserve">involves the </w:t>
      </w:r>
      <w:r w:rsidR="009B3641" w:rsidRPr="005A2035">
        <w:rPr>
          <w:iCs/>
          <w:lang w:val="en-US"/>
        </w:rPr>
        <w:t>effective</w:t>
      </w:r>
      <w:r w:rsidRPr="005A2035">
        <w:rPr>
          <w:iCs/>
          <w:lang w:val="en-US"/>
        </w:rPr>
        <w:t xml:space="preserve"> management of the supply chain activities, including product development, sourcing, production, and operations, and managing the supply in organizations (</w:t>
      </w:r>
      <w:proofErr w:type="spellStart"/>
      <w:r w:rsidRPr="005A2035">
        <w:rPr>
          <w:iCs/>
          <w:lang w:val="en-US"/>
        </w:rPr>
        <w:t>Zimon</w:t>
      </w:r>
      <w:proofErr w:type="spellEnd"/>
      <w:r w:rsidRPr="005A2035">
        <w:rPr>
          <w:iCs/>
          <w:lang w:val="en-US"/>
        </w:rPr>
        <w:t xml:space="preserve">, 2020). </w:t>
      </w:r>
      <w:r w:rsidR="00241F01" w:rsidRPr="005A2035">
        <w:rPr>
          <w:iCs/>
          <w:lang w:val="en-US"/>
        </w:rPr>
        <w:t xml:space="preserve">Equally important, </w:t>
      </w:r>
      <w:r w:rsidR="002C37C4" w:rsidRPr="005A2035">
        <w:rPr>
          <w:iCs/>
          <w:lang w:val="en-US"/>
        </w:rPr>
        <w:t>SCM aims at the movement of goods and services from one end of the supply chain to the other, through different stages to improve efficiency, productivity, and the profitability of the entire process (Seth et al.,</w:t>
      </w:r>
      <w:r w:rsidR="00236D07" w:rsidRPr="005A2035">
        <w:rPr>
          <w:iCs/>
          <w:lang w:val="en-US"/>
        </w:rPr>
        <w:t xml:space="preserve"> </w:t>
      </w:r>
      <w:r w:rsidR="002C37C4" w:rsidRPr="005A2035">
        <w:rPr>
          <w:iCs/>
          <w:lang w:val="en-US"/>
        </w:rPr>
        <w:t>2015). Therefore, improving supply chain performance is a fundamental approach for achieving competitive advantages of companies</w:t>
      </w:r>
      <w:r w:rsidR="00241F01" w:rsidRPr="005A2035">
        <w:rPr>
          <w:iCs/>
          <w:lang w:val="en-US"/>
        </w:rPr>
        <w:t xml:space="preserve"> </w:t>
      </w:r>
      <w:r w:rsidR="002C37C4" w:rsidRPr="005A2035">
        <w:rPr>
          <w:iCs/>
          <w:lang w:val="en-US"/>
        </w:rPr>
        <w:t xml:space="preserve">(Cai, Liu, Liu, &amp; Xiao, 2009). </w:t>
      </w:r>
      <w:r w:rsidR="009B3641" w:rsidRPr="005A2035">
        <w:rPr>
          <w:iCs/>
          <w:lang w:val="en-US"/>
        </w:rPr>
        <w:t xml:space="preserve">Considering this, it is important to realize that </w:t>
      </w:r>
      <w:r w:rsidRPr="005A2035">
        <w:rPr>
          <w:iCs/>
          <w:lang w:val="en-US"/>
        </w:rPr>
        <w:t xml:space="preserve">SMEs play a </w:t>
      </w:r>
      <w:r w:rsidR="009B3641" w:rsidRPr="005A2035">
        <w:rPr>
          <w:iCs/>
          <w:lang w:val="en-US"/>
        </w:rPr>
        <w:t>key</w:t>
      </w:r>
      <w:r w:rsidRPr="005A2035">
        <w:rPr>
          <w:iCs/>
          <w:lang w:val="en-US"/>
        </w:rPr>
        <w:t xml:space="preserve"> role in the development of emerging economies across the globe (</w:t>
      </w:r>
      <w:proofErr w:type="spellStart"/>
      <w:r w:rsidRPr="005A2035">
        <w:rPr>
          <w:iCs/>
          <w:lang w:val="en-US"/>
        </w:rPr>
        <w:t>Dankiewicz</w:t>
      </w:r>
      <w:proofErr w:type="spellEnd"/>
      <w:r w:rsidRPr="005A2035">
        <w:rPr>
          <w:iCs/>
          <w:lang w:val="en-US"/>
        </w:rPr>
        <w:t xml:space="preserve"> et al., 2020; </w:t>
      </w:r>
      <w:proofErr w:type="spellStart"/>
      <w:r w:rsidRPr="005A2035">
        <w:rPr>
          <w:iCs/>
          <w:lang w:val="en-US"/>
        </w:rPr>
        <w:t>Kozubikova</w:t>
      </w:r>
      <w:proofErr w:type="spellEnd"/>
      <w:r w:rsidRPr="005A2035">
        <w:rPr>
          <w:iCs/>
          <w:lang w:val="en-US"/>
        </w:rPr>
        <w:t xml:space="preserve"> et al., 2015).</w:t>
      </w:r>
    </w:p>
    <w:p w14:paraId="32CFC580" w14:textId="77777777" w:rsidR="008F1123" w:rsidRPr="005A2035" w:rsidRDefault="008F1123" w:rsidP="00715144">
      <w:pPr>
        <w:jc w:val="both"/>
        <w:rPr>
          <w:iCs/>
          <w:lang w:val="en-US"/>
        </w:rPr>
      </w:pPr>
    </w:p>
    <w:p w14:paraId="2F11982C" w14:textId="206A8DD4" w:rsidR="00754E5B" w:rsidRPr="005A2035" w:rsidRDefault="0079008B" w:rsidP="00715144">
      <w:pPr>
        <w:jc w:val="both"/>
        <w:rPr>
          <w:iCs/>
          <w:lang w:val="en-US"/>
        </w:rPr>
      </w:pPr>
      <w:r w:rsidRPr="005A2035">
        <w:rPr>
          <w:iCs/>
          <w:lang w:val="en-US"/>
        </w:rPr>
        <w:lastRenderedPageBreak/>
        <w:t>In addition, th</w:t>
      </w:r>
      <w:r w:rsidR="00754E5B" w:rsidRPr="005A2035">
        <w:rPr>
          <w:iCs/>
          <w:lang w:val="en-US"/>
        </w:rPr>
        <w:t xml:space="preserve">e </w:t>
      </w:r>
      <w:r w:rsidRPr="005A2035">
        <w:rPr>
          <w:iCs/>
          <w:lang w:val="en-US"/>
        </w:rPr>
        <w:t>SCM</w:t>
      </w:r>
      <w:r w:rsidR="00754E5B" w:rsidRPr="005A2035">
        <w:rPr>
          <w:iCs/>
          <w:lang w:val="en-US"/>
        </w:rPr>
        <w:t xml:space="preserve"> practice involves the activities and actions employed by SMEs towards promoting their business supply chains.</w:t>
      </w:r>
      <w:r w:rsidRPr="005A2035">
        <w:rPr>
          <w:iCs/>
          <w:lang w:val="en-US"/>
        </w:rPr>
        <w:t xml:space="preserve"> </w:t>
      </w:r>
      <w:r w:rsidR="00892454" w:rsidRPr="005A2035">
        <w:rPr>
          <w:iCs/>
          <w:lang w:val="en-US"/>
        </w:rPr>
        <w:t xml:space="preserve">Certainly, something that add significant value to the customers is precisely the SCM practices to provide products, services, and information </w:t>
      </w:r>
      <w:r w:rsidR="00236D07" w:rsidRPr="005A2035">
        <w:rPr>
          <w:iCs/>
          <w:lang w:val="en-US"/>
        </w:rPr>
        <w:t>(</w:t>
      </w:r>
      <w:proofErr w:type="spellStart"/>
      <w:r w:rsidR="00236D07" w:rsidRPr="005A2035">
        <w:rPr>
          <w:iCs/>
          <w:lang w:val="en-US"/>
        </w:rPr>
        <w:t>Muangmee</w:t>
      </w:r>
      <w:proofErr w:type="spellEnd"/>
      <w:r w:rsidR="00CE3157" w:rsidRPr="005A2035">
        <w:rPr>
          <w:iCs/>
          <w:lang w:val="en-US"/>
        </w:rPr>
        <w:t xml:space="preserve"> </w:t>
      </w:r>
      <w:r w:rsidR="00236D07" w:rsidRPr="005A2035">
        <w:rPr>
          <w:iCs/>
          <w:lang w:val="en-US"/>
        </w:rPr>
        <w:t>et al., 2022)</w:t>
      </w:r>
      <w:r w:rsidR="00892454" w:rsidRPr="005A2035">
        <w:rPr>
          <w:iCs/>
          <w:lang w:val="en-US"/>
        </w:rPr>
        <w:t xml:space="preserve">. </w:t>
      </w:r>
      <w:r w:rsidR="00754E5B" w:rsidRPr="005A2035">
        <w:rPr>
          <w:iCs/>
          <w:lang w:val="en-US"/>
        </w:rPr>
        <w:t xml:space="preserve">In fact, </w:t>
      </w:r>
      <w:proofErr w:type="spellStart"/>
      <w:r w:rsidR="00754E5B" w:rsidRPr="005A2035">
        <w:rPr>
          <w:iCs/>
          <w:lang w:val="en-US"/>
        </w:rPr>
        <w:t>Monnagaaratwe</w:t>
      </w:r>
      <w:proofErr w:type="spellEnd"/>
      <w:r w:rsidR="00754E5B" w:rsidRPr="005A2035">
        <w:rPr>
          <w:iCs/>
          <w:lang w:val="en-US"/>
        </w:rPr>
        <w:t xml:space="preserve"> &amp; </w:t>
      </w:r>
      <w:proofErr w:type="spellStart"/>
      <w:r w:rsidR="00754E5B" w:rsidRPr="005A2035">
        <w:rPr>
          <w:iCs/>
          <w:lang w:val="en-US"/>
        </w:rPr>
        <w:t>Motatsa</w:t>
      </w:r>
      <w:proofErr w:type="spellEnd"/>
      <w:r w:rsidR="00754E5B" w:rsidRPr="005A2035">
        <w:rPr>
          <w:iCs/>
          <w:lang w:val="en-US"/>
        </w:rPr>
        <w:t xml:space="preserve"> (2021) </w:t>
      </w:r>
      <w:r w:rsidR="00892454" w:rsidRPr="005A2035">
        <w:rPr>
          <w:iCs/>
          <w:lang w:val="en-US"/>
        </w:rPr>
        <w:t>consider</w:t>
      </w:r>
      <w:r w:rsidR="00754E5B" w:rsidRPr="005A2035">
        <w:rPr>
          <w:iCs/>
          <w:lang w:val="en-US"/>
        </w:rPr>
        <w:t xml:space="preserve"> that the adoption of SCM initiatives by </w:t>
      </w:r>
      <w:r w:rsidR="001D277E" w:rsidRPr="005A2035">
        <w:rPr>
          <w:iCs/>
          <w:lang w:val="en-US"/>
        </w:rPr>
        <w:t>corporations</w:t>
      </w:r>
      <w:r w:rsidR="00754E5B" w:rsidRPr="005A2035">
        <w:rPr>
          <w:iCs/>
          <w:lang w:val="en-US"/>
        </w:rPr>
        <w:t xml:space="preserve"> has been one of the </w:t>
      </w:r>
      <w:r w:rsidR="00892454" w:rsidRPr="005A2035">
        <w:rPr>
          <w:iCs/>
          <w:lang w:val="en-US"/>
        </w:rPr>
        <w:t xml:space="preserve">key </w:t>
      </w:r>
      <w:r w:rsidR="00754E5B" w:rsidRPr="005A2035">
        <w:rPr>
          <w:iCs/>
          <w:lang w:val="en-US"/>
        </w:rPr>
        <w:t xml:space="preserve">business strategies, which has resulted in </w:t>
      </w:r>
      <w:r w:rsidR="001D277E" w:rsidRPr="005A2035">
        <w:rPr>
          <w:iCs/>
          <w:lang w:val="en-US"/>
        </w:rPr>
        <w:t>companies</w:t>
      </w:r>
      <w:r w:rsidR="00754E5B" w:rsidRPr="005A2035">
        <w:rPr>
          <w:iCs/>
          <w:lang w:val="en-US"/>
        </w:rPr>
        <w:t xml:space="preserve"> to follow customer-centric approach in their operation to satisfy customer requirements. </w:t>
      </w:r>
    </w:p>
    <w:p w14:paraId="683C21EC" w14:textId="77777777" w:rsidR="003A10A1" w:rsidRPr="005A2035" w:rsidRDefault="003A10A1" w:rsidP="00715144">
      <w:pPr>
        <w:jc w:val="both"/>
        <w:rPr>
          <w:iCs/>
          <w:lang w:val="en-US"/>
        </w:rPr>
      </w:pPr>
    </w:p>
    <w:p w14:paraId="27516771" w14:textId="0AAE2E8E" w:rsidR="00517A9E" w:rsidRPr="005A2035" w:rsidRDefault="00517A9E" w:rsidP="00715144">
      <w:pPr>
        <w:jc w:val="both"/>
        <w:rPr>
          <w:iCs/>
          <w:lang w:val="en-US"/>
        </w:rPr>
      </w:pPr>
      <w:r w:rsidRPr="005A2035">
        <w:rPr>
          <w:iCs/>
          <w:lang w:val="en-US"/>
        </w:rPr>
        <w:t xml:space="preserve">Another key point is that during the last decade companies started to interact with their suppliers </w:t>
      </w:r>
      <w:r w:rsidR="0010462E" w:rsidRPr="005A2035">
        <w:rPr>
          <w:iCs/>
          <w:lang w:val="en-US"/>
        </w:rPr>
        <w:t xml:space="preserve">and customers </w:t>
      </w:r>
      <w:r w:rsidRPr="005A2035">
        <w:rPr>
          <w:iCs/>
          <w:lang w:val="en-US"/>
        </w:rPr>
        <w:t>electronically through the selective use of electronic communication technologies</w:t>
      </w:r>
      <w:r w:rsidR="00F40B09" w:rsidRPr="005A2035">
        <w:rPr>
          <w:iCs/>
          <w:lang w:val="en-US"/>
        </w:rPr>
        <w:t xml:space="preserve"> for the effective integration of the supply chain specially in the process of exchange of information and the coordination of flow</w:t>
      </w:r>
      <w:r w:rsidR="009919E7" w:rsidRPr="005A2035">
        <w:rPr>
          <w:iCs/>
          <w:lang w:val="en-US"/>
        </w:rPr>
        <w:t xml:space="preserve">s </w:t>
      </w:r>
      <w:r w:rsidRPr="005A2035">
        <w:rPr>
          <w:iCs/>
          <w:lang w:val="en-US"/>
        </w:rPr>
        <w:t>(</w:t>
      </w:r>
      <w:proofErr w:type="spellStart"/>
      <w:r w:rsidRPr="005A2035">
        <w:rPr>
          <w:iCs/>
          <w:lang w:val="en-US"/>
        </w:rPr>
        <w:t>Ghobakhloo</w:t>
      </w:r>
      <w:proofErr w:type="spellEnd"/>
      <w:r w:rsidRPr="005A2035">
        <w:rPr>
          <w:iCs/>
          <w:lang w:val="en-US"/>
        </w:rPr>
        <w:t xml:space="preserve"> et al., 2014)</w:t>
      </w:r>
      <w:r w:rsidR="00E67BD0" w:rsidRPr="005A2035">
        <w:rPr>
          <w:iCs/>
          <w:lang w:val="en-US"/>
        </w:rPr>
        <w:t xml:space="preserve">. </w:t>
      </w:r>
      <w:r w:rsidR="00483503" w:rsidRPr="005A2035">
        <w:rPr>
          <w:iCs/>
          <w:lang w:val="en-US"/>
        </w:rPr>
        <w:t xml:space="preserve">Within this framework, Martínez and </w:t>
      </w:r>
      <w:proofErr w:type="spellStart"/>
      <w:r w:rsidR="00483503" w:rsidRPr="005A2035">
        <w:rPr>
          <w:iCs/>
          <w:lang w:val="en-US"/>
        </w:rPr>
        <w:t>Moyano</w:t>
      </w:r>
      <w:proofErr w:type="spellEnd"/>
      <w:r w:rsidR="00483503" w:rsidRPr="005A2035">
        <w:rPr>
          <w:iCs/>
          <w:lang w:val="en-US"/>
        </w:rPr>
        <w:t xml:space="preserve"> (2011) point out that the inability to respond to unforeseen changes in demand and the large delays in delivery times in the industry require greater flexibility and adaptation to customer needs, ensuring maximizing </w:t>
      </w:r>
      <w:r w:rsidR="00915350" w:rsidRPr="005A2035">
        <w:rPr>
          <w:iCs/>
          <w:lang w:val="en-US"/>
        </w:rPr>
        <w:t>workforce</w:t>
      </w:r>
      <w:r w:rsidR="00483503" w:rsidRPr="005A2035">
        <w:rPr>
          <w:iCs/>
          <w:lang w:val="en-US"/>
        </w:rPr>
        <w:t xml:space="preserve"> training and improving </w:t>
      </w:r>
      <w:r w:rsidR="009721EC" w:rsidRPr="005A2035">
        <w:rPr>
          <w:iCs/>
          <w:lang w:val="en-US"/>
        </w:rPr>
        <w:t>SCM</w:t>
      </w:r>
      <w:r w:rsidR="00483503" w:rsidRPr="005A2035">
        <w:rPr>
          <w:iCs/>
          <w:lang w:val="en-US"/>
        </w:rPr>
        <w:t xml:space="preserve"> (James-Moore and Gibbons, 1997; </w:t>
      </w:r>
      <w:proofErr w:type="spellStart"/>
      <w:r w:rsidR="00483503" w:rsidRPr="005A2035">
        <w:rPr>
          <w:iCs/>
          <w:lang w:val="en-US"/>
        </w:rPr>
        <w:t>Crute</w:t>
      </w:r>
      <w:proofErr w:type="spellEnd"/>
      <w:r w:rsidR="00483503" w:rsidRPr="005A2035">
        <w:rPr>
          <w:iCs/>
          <w:lang w:val="en-US"/>
        </w:rPr>
        <w:t xml:space="preserve"> et al. 2003).</w:t>
      </w:r>
    </w:p>
    <w:p w14:paraId="48180FF1" w14:textId="77777777" w:rsidR="002F317A" w:rsidRPr="005A2035" w:rsidRDefault="002F317A" w:rsidP="00715144">
      <w:pPr>
        <w:jc w:val="both"/>
        <w:rPr>
          <w:iCs/>
          <w:lang w:val="en-US"/>
        </w:rPr>
      </w:pPr>
    </w:p>
    <w:p w14:paraId="52469050" w14:textId="751ED901" w:rsidR="002F317A" w:rsidRPr="005A2035" w:rsidRDefault="002F317A" w:rsidP="00715144">
      <w:pPr>
        <w:jc w:val="both"/>
        <w:rPr>
          <w:iCs/>
          <w:lang w:val="en-US"/>
        </w:rPr>
      </w:pPr>
      <w:r w:rsidRPr="005A2035">
        <w:rPr>
          <w:iCs/>
          <w:lang w:val="en-US"/>
        </w:rPr>
        <w:t xml:space="preserve">In this order of ideas, it is important to note that </w:t>
      </w:r>
      <w:r w:rsidR="00A408CE" w:rsidRPr="005A2035">
        <w:rPr>
          <w:iCs/>
          <w:lang w:val="en-US"/>
        </w:rPr>
        <w:t>SCM</w:t>
      </w:r>
      <w:r w:rsidRPr="005A2035">
        <w:rPr>
          <w:iCs/>
          <w:lang w:val="en-US"/>
        </w:rPr>
        <w:t xml:space="preserve"> has an important role in strengthening the competitiveness of organizations and its goal is to achieve customer satisfaction (Talib et al., 2010). Thus, it is pertinent to point out that</w:t>
      </w:r>
      <w:r w:rsidR="00A408CE" w:rsidRPr="005A2035">
        <w:rPr>
          <w:iCs/>
          <w:lang w:val="en-US"/>
        </w:rPr>
        <w:t xml:space="preserve"> for various countries and regions today competitiveness is a common concern specially when trying to accelerate their development to reach international markets</w:t>
      </w:r>
      <w:r w:rsidRPr="005A2035">
        <w:rPr>
          <w:iCs/>
          <w:lang w:val="en-US"/>
        </w:rPr>
        <w:t xml:space="preserve"> (Casadesus and </w:t>
      </w:r>
      <w:proofErr w:type="spellStart"/>
      <w:r w:rsidRPr="005A2035">
        <w:rPr>
          <w:iCs/>
          <w:lang w:val="en-US"/>
        </w:rPr>
        <w:t>Ricart</w:t>
      </w:r>
      <w:proofErr w:type="spellEnd"/>
      <w:r w:rsidRPr="005A2035">
        <w:rPr>
          <w:iCs/>
          <w:lang w:val="en-US"/>
        </w:rPr>
        <w:t>, 2011).</w:t>
      </w:r>
      <w:r w:rsidR="00A408CE" w:rsidRPr="005A2035">
        <w:rPr>
          <w:iCs/>
          <w:lang w:val="en-US"/>
        </w:rPr>
        <w:t xml:space="preserve"> Must be remembered that</w:t>
      </w:r>
      <w:r w:rsidRPr="005A2035">
        <w:rPr>
          <w:iCs/>
          <w:lang w:val="en-US"/>
        </w:rPr>
        <w:t xml:space="preserve"> </w:t>
      </w:r>
      <w:r w:rsidR="00A408CE" w:rsidRPr="005A2035">
        <w:rPr>
          <w:iCs/>
          <w:lang w:val="en-US"/>
        </w:rPr>
        <w:t>t</w:t>
      </w:r>
      <w:r w:rsidRPr="005A2035">
        <w:rPr>
          <w:iCs/>
          <w:lang w:val="en-US"/>
        </w:rPr>
        <w:t>his is due to today's rapidly changing global economy, which is increasingly characterized by the need for industries to compete and maintain a competitive advantage (Jackson, 2014).</w:t>
      </w:r>
    </w:p>
    <w:p w14:paraId="627728BB" w14:textId="77777777" w:rsidR="007D3627" w:rsidRPr="005A2035" w:rsidRDefault="007D3627" w:rsidP="007D3627">
      <w:pPr>
        <w:rPr>
          <w:iCs/>
          <w:lang w:val="en-US"/>
        </w:rPr>
      </w:pPr>
    </w:p>
    <w:p w14:paraId="7BC3CA58" w14:textId="5B26F58F" w:rsidR="00AE7C55" w:rsidRPr="005A2035" w:rsidRDefault="00AE7C55" w:rsidP="00AE7C55">
      <w:pPr>
        <w:jc w:val="both"/>
        <w:rPr>
          <w:iCs/>
          <w:lang w:val="en-US"/>
        </w:rPr>
      </w:pPr>
      <w:r w:rsidRPr="005A2035">
        <w:rPr>
          <w:iCs/>
          <w:lang w:val="en-US"/>
        </w:rPr>
        <w:t>Obviously, competitiveness must be a constant concern for companies operating in a market economy.</w:t>
      </w:r>
      <w:r w:rsidR="00C95ED6" w:rsidRPr="005A2035">
        <w:rPr>
          <w:iCs/>
          <w:lang w:val="en-US"/>
        </w:rPr>
        <w:t xml:space="preserve"> For this reason, is important that companies hire highly qualified human resources capital, because </w:t>
      </w:r>
      <w:r w:rsidRPr="005A2035">
        <w:rPr>
          <w:iCs/>
          <w:lang w:val="en-US"/>
        </w:rPr>
        <w:t xml:space="preserve">companies that are </w:t>
      </w:r>
      <w:r w:rsidR="00C95ED6" w:rsidRPr="005A2035">
        <w:rPr>
          <w:iCs/>
          <w:lang w:val="en-US"/>
        </w:rPr>
        <w:t>correctly</w:t>
      </w:r>
      <w:r w:rsidRPr="005A2035">
        <w:rPr>
          <w:iCs/>
          <w:lang w:val="en-US"/>
        </w:rPr>
        <w:t xml:space="preserve"> managed generally remain competitive for a long period of time, </w:t>
      </w:r>
      <w:r w:rsidR="00C95ED6" w:rsidRPr="005A2035">
        <w:rPr>
          <w:iCs/>
          <w:lang w:val="en-US"/>
        </w:rPr>
        <w:t>regardless of</w:t>
      </w:r>
      <w:r w:rsidRPr="005A2035">
        <w:rPr>
          <w:iCs/>
          <w:lang w:val="en-US"/>
        </w:rPr>
        <w:t xml:space="preserve"> conditions of rapid technological, social</w:t>
      </w:r>
      <w:r w:rsidR="00C95ED6" w:rsidRPr="005A2035">
        <w:rPr>
          <w:iCs/>
          <w:lang w:val="en-US"/>
        </w:rPr>
        <w:t>,</w:t>
      </w:r>
      <w:r w:rsidRPr="005A2035">
        <w:rPr>
          <w:iCs/>
          <w:lang w:val="en-US"/>
        </w:rPr>
        <w:t xml:space="preserve"> and economic change, which make it very </w:t>
      </w:r>
      <w:r w:rsidR="00C95ED6" w:rsidRPr="005A2035">
        <w:rPr>
          <w:iCs/>
          <w:lang w:val="en-US"/>
        </w:rPr>
        <w:t>challenging</w:t>
      </w:r>
      <w:r w:rsidRPr="005A2035">
        <w:rPr>
          <w:iCs/>
          <w:lang w:val="en-US"/>
        </w:rPr>
        <w:t xml:space="preserve"> to maintain competitiveness</w:t>
      </w:r>
      <w:r w:rsidR="00C95ED6" w:rsidRPr="005A2035">
        <w:rPr>
          <w:iCs/>
          <w:lang w:val="en-US"/>
        </w:rPr>
        <w:t xml:space="preserve"> </w:t>
      </w:r>
      <w:r w:rsidRPr="005A2035">
        <w:rPr>
          <w:iCs/>
          <w:lang w:val="en-US"/>
        </w:rPr>
        <w:t>(Charles and Lehner, 1998).</w:t>
      </w:r>
    </w:p>
    <w:p w14:paraId="71F1B9DF" w14:textId="77777777" w:rsidR="00754E5B" w:rsidRPr="005A2035" w:rsidRDefault="00754E5B" w:rsidP="00155B78">
      <w:pPr>
        <w:jc w:val="both"/>
        <w:rPr>
          <w:iCs/>
          <w:lang w:val="en-US"/>
        </w:rPr>
      </w:pPr>
    </w:p>
    <w:p w14:paraId="4DB5F560" w14:textId="5EE2055E" w:rsidR="006351B7" w:rsidRPr="005A2035" w:rsidRDefault="00754E5B" w:rsidP="00754E5B">
      <w:pPr>
        <w:jc w:val="both"/>
        <w:rPr>
          <w:iCs/>
          <w:lang w:val="en-US"/>
        </w:rPr>
      </w:pPr>
      <w:proofErr w:type="spellStart"/>
      <w:r w:rsidRPr="005A2035">
        <w:rPr>
          <w:iCs/>
          <w:lang w:val="en-US"/>
        </w:rPr>
        <w:t>Monnagaaratwe</w:t>
      </w:r>
      <w:proofErr w:type="spellEnd"/>
      <w:r w:rsidRPr="005A2035">
        <w:rPr>
          <w:iCs/>
          <w:lang w:val="en-US"/>
        </w:rPr>
        <w:t xml:space="preserve"> &amp; </w:t>
      </w:r>
      <w:proofErr w:type="spellStart"/>
      <w:r w:rsidRPr="005A2035">
        <w:rPr>
          <w:iCs/>
          <w:lang w:val="en-US"/>
        </w:rPr>
        <w:t>Motatsa</w:t>
      </w:r>
      <w:proofErr w:type="spellEnd"/>
      <w:r w:rsidRPr="005A2035">
        <w:rPr>
          <w:iCs/>
          <w:lang w:val="en-US"/>
        </w:rPr>
        <w:t xml:space="preserve"> (2021) trust that business </w:t>
      </w:r>
      <w:r w:rsidR="007A2AC0" w:rsidRPr="005A2035">
        <w:rPr>
          <w:iCs/>
          <w:lang w:val="en-US"/>
        </w:rPr>
        <w:t xml:space="preserve">exceptionally </w:t>
      </w:r>
      <w:r w:rsidRPr="005A2035">
        <w:rPr>
          <w:iCs/>
          <w:lang w:val="en-US"/>
        </w:rPr>
        <w:t xml:space="preserve">competitive environment forces organizations to adopt SCM </w:t>
      </w:r>
      <w:r w:rsidR="007A2AC0" w:rsidRPr="005A2035">
        <w:rPr>
          <w:iCs/>
          <w:lang w:val="en-US"/>
        </w:rPr>
        <w:t>methods</w:t>
      </w:r>
      <w:r w:rsidRPr="005A2035">
        <w:rPr>
          <w:iCs/>
          <w:lang w:val="en-US"/>
        </w:rPr>
        <w:t xml:space="preserve"> </w:t>
      </w:r>
      <w:r w:rsidR="006339DF" w:rsidRPr="005A2035">
        <w:rPr>
          <w:iCs/>
          <w:lang w:val="en-US"/>
        </w:rPr>
        <w:t>to</w:t>
      </w:r>
      <w:r w:rsidRPr="005A2035">
        <w:rPr>
          <w:iCs/>
          <w:lang w:val="en-US"/>
        </w:rPr>
        <w:t xml:space="preserve"> supply their customers with quality products, instant deliveries and at the right </w:t>
      </w:r>
      <w:r w:rsidR="007A2AC0" w:rsidRPr="005A2035">
        <w:rPr>
          <w:iCs/>
          <w:lang w:val="en-US"/>
        </w:rPr>
        <w:t>cost</w:t>
      </w:r>
      <w:r w:rsidRPr="005A2035">
        <w:rPr>
          <w:iCs/>
          <w:lang w:val="en-US"/>
        </w:rPr>
        <w:t xml:space="preserve">. </w:t>
      </w:r>
      <w:r w:rsidR="007A2AC0" w:rsidRPr="005A2035">
        <w:rPr>
          <w:iCs/>
          <w:lang w:val="en-US"/>
        </w:rPr>
        <w:t>For instance, t</w:t>
      </w:r>
      <w:r w:rsidRPr="005A2035">
        <w:rPr>
          <w:iCs/>
          <w:lang w:val="en-US"/>
        </w:rPr>
        <w:t xml:space="preserve">his provides businesses with an added competitive advantage over their competitors. </w:t>
      </w:r>
      <w:r w:rsidR="007A2AC0" w:rsidRPr="005A2035">
        <w:rPr>
          <w:iCs/>
          <w:lang w:val="en-US"/>
        </w:rPr>
        <w:t>Lambert</w:t>
      </w:r>
      <w:r w:rsidRPr="005A2035">
        <w:rPr>
          <w:iCs/>
          <w:lang w:val="en-US"/>
        </w:rPr>
        <w:t xml:space="preserve"> (2014:2) indicated that nowadays individual businesses do not compete as autonomous businesses but rather as supply chains because of a modern paradigm shift in business management.</w:t>
      </w:r>
      <w:r w:rsidR="006351B7" w:rsidRPr="005A2035">
        <w:rPr>
          <w:iCs/>
          <w:lang w:val="en-US"/>
        </w:rPr>
        <w:t xml:space="preserve"> In detail, SCM is generally seen as a core strategy to improve the competitive performance of the company, by combining the internal functions of a company and its link with the external operations of suppliers, </w:t>
      </w:r>
      <w:r w:rsidR="006351B7" w:rsidRPr="005A2035">
        <w:rPr>
          <w:iCs/>
          <w:lang w:val="en-US"/>
        </w:rPr>
        <w:lastRenderedPageBreak/>
        <w:t>customers, and other members of the chain (</w:t>
      </w:r>
      <w:proofErr w:type="spellStart"/>
      <w:r w:rsidR="006351B7" w:rsidRPr="005A2035">
        <w:rPr>
          <w:iCs/>
          <w:lang w:val="en-US"/>
        </w:rPr>
        <w:t>Tutuncu</w:t>
      </w:r>
      <w:proofErr w:type="spellEnd"/>
      <w:r w:rsidR="006351B7" w:rsidRPr="005A2035">
        <w:rPr>
          <w:iCs/>
          <w:lang w:val="en-US"/>
        </w:rPr>
        <w:t xml:space="preserve"> and </w:t>
      </w:r>
      <w:proofErr w:type="spellStart"/>
      <w:r w:rsidR="006351B7" w:rsidRPr="005A2035">
        <w:rPr>
          <w:iCs/>
          <w:lang w:val="en-US"/>
        </w:rPr>
        <w:t>Kucukusta</w:t>
      </w:r>
      <w:proofErr w:type="spellEnd"/>
      <w:r w:rsidR="006351B7" w:rsidRPr="005A2035">
        <w:rPr>
          <w:iCs/>
          <w:lang w:val="en-US"/>
        </w:rPr>
        <w:t>, 2008). Therefore, this can lead to changing the traditional structure of the organization (Talib, 2010).</w:t>
      </w:r>
    </w:p>
    <w:p w14:paraId="476092E6" w14:textId="77777777" w:rsidR="008758E1" w:rsidRPr="005A2035" w:rsidRDefault="008758E1" w:rsidP="00754E5B">
      <w:pPr>
        <w:jc w:val="both"/>
        <w:rPr>
          <w:iCs/>
          <w:lang w:val="en-US"/>
        </w:rPr>
      </w:pPr>
    </w:p>
    <w:p w14:paraId="120E00B8" w14:textId="2666D51F" w:rsidR="008758E1" w:rsidRPr="005A2035" w:rsidRDefault="008758E1" w:rsidP="00754E5B">
      <w:pPr>
        <w:jc w:val="both"/>
        <w:rPr>
          <w:iCs/>
          <w:lang w:val="en-US"/>
        </w:rPr>
      </w:pPr>
      <w:r w:rsidRPr="005A2035">
        <w:rPr>
          <w:iCs/>
          <w:lang w:val="en-US"/>
        </w:rPr>
        <w:t xml:space="preserve">Most compelling evidence confirms that in the actual business context, it has become increasingly </w:t>
      </w:r>
      <w:proofErr w:type="spellStart"/>
      <w:r w:rsidRPr="005A2035">
        <w:rPr>
          <w:iCs/>
          <w:lang w:val="en-US"/>
        </w:rPr>
        <w:t>meaninful</w:t>
      </w:r>
      <w:proofErr w:type="spellEnd"/>
      <w:r w:rsidRPr="005A2035">
        <w:rPr>
          <w:iCs/>
          <w:lang w:val="en-US"/>
        </w:rPr>
        <w:t xml:space="preserve"> to build long-term collaboration </w:t>
      </w:r>
      <w:r w:rsidR="009B0B1F" w:rsidRPr="005A2035">
        <w:rPr>
          <w:iCs/>
          <w:lang w:val="en-US"/>
        </w:rPr>
        <w:t xml:space="preserve">and cooperation </w:t>
      </w:r>
      <w:r w:rsidRPr="005A2035">
        <w:rPr>
          <w:iCs/>
          <w:lang w:val="en-US"/>
        </w:rPr>
        <w:t xml:space="preserve">with chain partners to secure the resources and/or capabilities needed to overcome or mitigate its impact (Garcia-Buendia et al., 2023). </w:t>
      </w:r>
      <w:r w:rsidR="009B0B1F" w:rsidRPr="005A2035">
        <w:rPr>
          <w:iCs/>
          <w:lang w:val="en-US"/>
        </w:rPr>
        <w:t xml:space="preserve">In addition, </w:t>
      </w:r>
      <w:r w:rsidRPr="005A2035">
        <w:rPr>
          <w:iCs/>
          <w:lang w:val="en-US"/>
        </w:rPr>
        <w:t xml:space="preserve">SCM plays an important role in strengthening the competitiveness of organizations and its goal is to achieve customer satisfaction (Talib, 2010). </w:t>
      </w:r>
    </w:p>
    <w:p w14:paraId="4381CA04" w14:textId="0E4D59B1" w:rsidR="00981739" w:rsidRPr="005A2035" w:rsidRDefault="00981739" w:rsidP="006339DF">
      <w:pPr>
        <w:jc w:val="both"/>
        <w:rPr>
          <w:iCs/>
          <w:lang w:val="en-US"/>
        </w:rPr>
      </w:pPr>
    </w:p>
    <w:p w14:paraId="74EFD0DE" w14:textId="3D74F11A" w:rsidR="00480EB0" w:rsidRPr="005A2035" w:rsidRDefault="009279E8" w:rsidP="006339DF">
      <w:pPr>
        <w:jc w:val="both"/>
        <w:rPr>
          <w:iCs/>
          <w:lang w:val="en-US"/>
        </w:rPr>
      </w:pPr>
      <w:r w:rsidRPr="005A2035">
        <w:rPr>
          <w:iCs/>
          <w:lang w:val="en-US"/>
        </w:rPr>
        <w:t>It is important to point out that t</w:t>
      </w:r>
      <w:r w:rsidR="00981739" w:rsidRPr="005A2035">
        <w:rPr>
          <w:iCs/>
          <w:lang w:val="en-US"/>
        </w:rPr>
        <w:t xml:space="preserve">he current research </w:t>
      </w:r>
      <w:r w:rsidR="008F25CE" w:rsidRPr="005A2035">
        <w:rPr>
          <w:iCs/>
          <w:lang w:val="en-US"/>
        </w:rPr>
        <w:t xml:space="preserve">paper </w:t>
      </w:r>
      <w:r w:rsidR="00981739" w:rsidRPr="005A2035">
        <w:rPr>
          <w:iCs/>
          <w:lang w:val="en-US"/>
        </w:rPr>
        <w:t xml:space="preserve">is based on the Resource-Based Theory (RBT). According to Garcia-Buendia et al. (2023) RBT states that an effectively leveraged combination of </w:t>
      </w:r>
      <w:r w:rsidR="00366D14" w:rsidRPr="005A2035">
        <w:rPr>
          <w:iCs/>
          <w:lang w:val="en-US"/>
        </w:rPr>
        <w:t>unique</w:t>
      </w:r>
      <w:r w:rsidR="00981739" w:rsidRPr="005A2035">
        <w:rPr>
          <w:iCs/>
          <w:lang w:val="en-US"/>
        </w:rPr>
        <w:t>,</w:t>
      </w:r>
      <w:r w:rsidR="00366D14" w:rsidRPr="005A2035">
        <w:rPr>
          <w:iCs/>
          <w:lang w:val="en-US"/>
        </w:rPr>
        <w:t xml:space="preserve"> uncommon,</w:t>
      </w:r>
      <w:r w:rsidR="00981739" w:rsidRPr="005A2035">
        <w:rPr>
          <w:iCs/>
          <w:lang w:val="en-US"/>
        </w:rPr>
        <w:t xml:space="preserve"> valuable</w:t>
      </w:r>
      <w:r w:rsidR="00366D14" w:rsidRPr="005A2035">
        <w:rPr>
          <w:iCs/>
          <w:lang w:val="en-US"/>
        </w:rPr>
        <w:t>,</w:t>
      </w:r>
      <w:r w:rsidR="00981739" w:rsidRPr="005A2035">
        <w:rPr>
          <w:iCs/>
          <w:lang w:val="en-US"/>
        </w:rPr>
        <w:t xml:space="preserve"> and inimitable resources enables organizations to achieve sustainable competitive advantage (Barney, 1991; Grant, 1991). </w:t>
      </w:r>
      <w:r w:rsidR="006146A5" w:rsidRPr="005A2035">
        <w:rPr>
          <w:iCs/>
          <w:lang w:val="en-US"/>
        </w:rPr>
        <w:t>At the same time</w:t>
      </w:r>
      <w:r w:rsidR="00981739" w:rsidRPr="005A2035">
        <w:rPr>
          <w:iCs/>
          <w:lang w:val="en-US"/>
        </w:rPr>
        <w:t>, the relational view of RBT focuses</w:t>
      </w:r>
      <w:r w:rsidR="00480EB0" w:rsidRPr="005A2035">
        <w:rPr>
          <w:iCs/>
          <w:lang w:val="en-US"/>
        </w:rPr>
        <w:t xml:space="preserve"> not </w:t>
      </w:r>
      <w:r w:rsidR="00794E75" w:rsidRPr="005A2035">
        <w:rPr>
          <w:iCs/>
          <w:lang w:val="en-US"/>
        </w:rPr>
        <w:t>on</w:t>
      </w:r>
      <w:r w:rsidR="00480EB0" w:rsidRPr="005A2035">
        <w:rPr>
          <w:iCs/>
          <w:lang w:val="en-US"/>
        </w:rPr>
        <w:t xml:space="preserve"> individual firms, but on the </w:t>
      </w:r>
      <w:r w:rsidR="00794E75" w:rsidRPr="005A2035">
        <w:rPr>
          <w:iCs/>
          <w:lang w:val="en-US"/>
        </w:rPr>
        <w:t xml:space="preserve">whole </w:t>
      </w:r>
      <w:r w:rsidR="00480EB0" w:rsidRPr="005A2035">
        <w:rPr>
          <w:iCs/>
          <w:lang w:val="en-US"/>
        </w:rPr>
        <w:t xml:space="preserve">network as the unit of analysis (Dyer and Singh, 1998), </w:t>
      </w:r>
      <w:r w:rsidR="00B954B0" w:rsidRPr="005A2035">
        <w:rPr>
          <w:iCs/>
          <w:lang w:val="en-US"/>
        </w:rPr>
        <w:t>and,</w:t>
      </w:r>
      <w:r w:rsidR="00794E75" w:rsidRPr="005A2035">
        <w:rPr>
          <w:iCs/>
          <w:lang w:val="en-US"/>
        </w:rPr>
        <w:t xml:space="preserve"> </w:t>
      </w:r>
      <w:r w:rsidR="00480EB0" w:rsidRPr="005A2035">
        <w:rPr>
          <w:iCs/>
          <w:lang w:val="en-US"/>
        </w:rPr>
        <w:t xml:space="preserve">because of this </w:t>
      </w:r>
      <w:r w:rsidR="00794E75" w:rsidRPr="005A2035">
        <w:rPr>
          <w:iCs/>
          <w:lang w:val="en-US"/>
        </w:rPr>
        <w:t xml:space="preserve">reason, </w:t>
      </w:r>
      <w:r w:rsidR="00480EB0" w:rsidRPr="005A2035">
        <w:rPr>
          <w:iCs/>
          <w:lang w:val="en-US"/>
        </w:rPr>
        <w:t xml:space="preserve">obtaining and maintaining a competitive advantage in an organization depends on both, the supply chain </w:t>
      </w:r>
      <w:r w:rsidR="0066185C" w:rsidRPr="005A2035">
        <w:rPr>
          <w:iCs/>
          <w:lang w:val="en-US"/>
        </w:rPr>
        <w:t>members,</w:t>
      </w:r>
      <w:r w:rsidR="00480EB0" w:rsidRPr="005A2035">
        <w:rPr>
          <w:iCs/>
          <w:lang w:val="en-US"/>
        </w:rPr>
        <w:t xml:space="preserve"> and the focal firm’s resources</w:t>
      </w:r>
      <w:r w:rsidR="0066185C" w:rsidRPr="005A2035">
        <w:rPr>
          <w:iCs/>
          <w:lang w:val="en-US"/>
        </w:rPr>
        <w:t xml:space="preserve"> (Garcia-Buendia et al., 2023). </w:t>
      </w:r>
    </w:p>
    <w:p w14:paraId="35E929A7" w14:textId="77777777" w:rsidR="00480EB0" w:rsidRPr="005A2035" w:rsidRDefault="00480EB0" w:rsidP="006339DF">
      <w:pPr>
        <w:jc w:val="both"/>
        <w:rPr>
          <w:iCs/>
          <w:lang w:val="en-US"/>
        </w:rPr>
      </w:pPr>
    </w:p>
    <w:p w14:paraId="75840205" w14:textId="0A1D9148" w:rsidR="00981739" w:rsidRPr="005A2035" w:rsidRDefault="00553AF2" w:rsidP="006339DF">
      <w:pPr>
        <w:jc w:val="both"/>
        <w:rPr>
          <w:iCs/>
          <w:lang w:val="en-US"/>
        </w:rPr>
      </w:pPr>
      <w:r w:rsidRPr="005A2035">
        <w:rPr>
          <w:iCs/>
        </w:rPr>
        <w:t>In detail</w:t>
      </w:r>
      <w:r w:rsidR="00B954B0" w:rsidRPr="005A2035">
        <w:rPr>
          <w:iCs/>
        </w:rPr>
        <w:t xml:space="preserve">, </w:t>
      </w:r>
      <w:r w:rsidR="00480EB0" w:rsidRPr="005A2035">
        <w:rPr>
          <w:iCs/>
        </w:rPr>
        <w:t xml:space="preserve">Garcia-Buendia et al. </w:t>
      </w:r>
      <w:r w:rsidR="00480EB0" w:rsidRPr="005A2035">
        <w:rPr>
          <w:iCs/>
          <w:lang w:val="en-US"/>
        </w:rPr>
        <w:t>(2023) states that t</w:t>
      </w:r>
      <w:r w:rsidR="00981739" w:rsidRPr="005A2035">
        <w:rPr>
          <w:iCs/>
          <w:lang w:val="en-US"/>
        </w:rPr>
        <w:t xml:space="preserve">his </w:t>
      </w:r>
      <w:r w:rsidRPr="005A2035">
        <w:rPr>
          <w:iCs/>
          <w:lang w:val="en-US"/>
        </w:rPr>
        <w:t>RBT</w:t>
      </w:r>
      <w:r w:rsidR="00981739" w:rsidRPr="005A2035">
        <w:rPr>
          <w:iCs/>
          <w:lang w:val="en-US"/>
        </w:rPr>
        <w:t xml:space="preserve"> emphasizes the relevance of supply chain collaboration</w:t>
      </w:r>
      <w:r w:rsidR="00482FA7" w:rsidRPr="005A2035">
        <w:rPr>
          <w:iCs/>
          <w:lang w:val="en-US"/>
        </w:rPr>
        <w:t xml:space="preserve">, </w:t>
      </w:r>
      <w:r w:rsidR="00981739" w:rsidRPr="005A2035">
        <w:rPr>
          <w:iCs/>
          <w:lang w:val="en-US"/>
        </w:rPr>
        <w:t>cooperation</w:t>
      </w:r>
      <w:r w:rsidRPr="005A2035">
        <w:rPr>
          <w:iCs/>
          <w:lang w:val="en-US"/>
        </w:rPr>
        <w:t>,</w:t>
      </w:r>
      <w:r w:rsidR="00981739" w:rsidRPr="005A2035">
        <w:rPr>
          <w:iCs/>
          <w:lang w:val="en-US"/>
        </w:rPr>
        <w:t xml:space="preserve"> </w:t>
      </w:r>
      <w:r w:rsidR="00482FA7" w:rsidRPr="005A2035">
        <w:rPr>
          <w:iCs/>
          <w:lang w:val="en-US"/>
        </w:rPr>
        <w:t xml:space="preserve">and teamwork </w:t>
      </w:r>
      <w:r w:rsidR="00981739" w:rsidRPr="005A2035">
        <w:rPr>
          <w:iCs/>
          <w:lang w:val="en-US"/>
        </w:rPr>
        <w:t>as intangible resources to achieve competitive advantage (</w:t>
      </w:r>
      <w:proofErr w:type="spellStart"/>
      <w:r w:rsidR="00981739" w:rsidRPr="005A2035">
        <w:rPr>
          <w:iCs/>
          <w:lang w:val="en-US"/>
        </w:rPr>
        <w:t>Prajogo</w:t>
      </w:r>
      <w:proofErr w:type="spellEnd"/>
      <w:r w:rsidR="00981739" w:rsidRPr="005A2035">
        <w:rPr>
          <w:iCs/>
          <w:lang w:val="en-US"/>
        </w:rPr>
        <w:t xml:space="preserve"> et al., 2016; Srinivasan et al., 2020), which leads to improved integration with suppliers (</w:t>
      </w:r>
      <w:proofErr w:type="spellStart"/>
      <w:r w:rsidR="00981739" w:rsidRPr="005A2035">
        <w:rPr>
          <w:iCs/>
          <w:lang w:val="en-US"/>
        </w:rPr>
        <w:t>Iyer</w:t>
      </w:r>
      <w:proofErr w:type="spellEnd"/>
      <w:r w:rsidR="00981739" w:rsidRPr="005A2035">
        <w:rPr>
          <w:iCs/>
          <w:lang w:val="en-US"/>
        </w:rPr>
        <w:t xml:space="preserve"> et al., 2019; Xiao et al., 2019), better buyer and supplier firm performance (</w:t>
      </w:r>
      <w:proofErr w:type="spellStart"/>
      <w:r w:rsidR="00981739" w:rsidRPr="005A2035">
        <w:rPr>
          <w:iCs/>
          <w:lang w:val="en-US"/>
        </w:rPr>
        <w:t>Alshahrani</w:t>
      </w:r>
      <w:proofErr w:type="spellEnd"/>
      <w:r w:rsidR="00981739" w:rsidRPr="005A2035">
        <w:rPr>
          <w:iCs/>
          <w:lang w:val="en-US"/>
        </w:rPr>
        <w:t xml:space="preserve"> et al., 2018; Rezaei et al., 2018)</w:t>
      </w:r>
      <w:r w:rsidRPr="005A2035">
        <w:rPr>
          <w:iCs/>
          <w:lang w:val="en-US"/>
        </w:rPr>
        <w:t xml:space="preserve"> and enhanced responsiveness to customers (</w:t>
      </w:r>
      <w:proofErr w:type="spellStart"/>
      <w:r w:rsidRPr="005A2035">
        <w:rPr>
          <w:iCs/>
          <w:lang w:val="en-US"/>
        </w:rPr>
        <w:t>Gligor</w:t>
      </w:r>
      <w:proofErr w:type="spellEnd"/>
      <w:r w:rsidRPr="005A2035">
        <w:rPr>
          <w:iCs/>
          <w:lang w:val="en-US"/>
        </w:rPr>
        <w:t xml:space="preserve"> et al., 2016; Srinivasan et al., 2020). </w:t>
      </w:r>
    </w:p>
    <w:p w14:paraId="308651A5" w14:textId="77777777" w:rsidR="00B413D0" w:rsidRPr="005A2035" w:rsidRDefault="00B413D0" w:rsidP="006339DF">
      <w:pPr>
        <w:jc w:val="both"/>
        <w:rPr>
          <w:iCs/>
          <w:lang w:val="en-US"/>
        </w:rPr>
      </w:pPr>
    </w:p>
    <w:p w14:paraId="7621E57E" w14:textId="2D91EBDE" w:rsidR="001D037E" w:rsidRPr="005A2035" w:rsidRDefault="001D037E" w:rsidP="006339DF">
      <w:pPr>
        <w:jc w:val="both"/>
        <w:rPr>
          <w:iCs/>
          <w:lang w:val="en-US"/>
        </w:rPr>
      </w:pPr>
      <w:r w:rsidRPr="005A2035">
        <w:rPr>
          <w:iCs/>
          <w:lang w:val="en-US"/>
        </w:rPr>
        <w:t>Considering the above mentioned, it is pertinent to remember that, although it is important to develop viable SCM strategies and plans, their execution depends on having the right human resources</w:t>
      </w:r>
      <w:r w:rsidR="00046BA2" w:rsidRPr="005A2035">
        <w:rPr>
          <w:iCs/>
          <w:lang w:val="en-US"/>
        </w:rPr>
        <w:t xml:space="preserve"> capital,</w:t>
      </w:r>
      <w:r w:rsidRPr="005A2035">
        <w:rPr>
          <w:iCs/>
          <w:lang w:val="en-US"/>
        </w:rPr>
        <w:t xml:space="preserve"> </w:t>
      </w:r>
      <w:r w:rsidR="00046BA2" w:rsidRPr="005A2035">
        <w:rPr>
          <w:iCs/>
          <w:lang w:val="en-US"/>
        </w:rPr>
        <w:t>which</w:t>
      </w:r>
      <w:r w:rsidRPr="005A2035">
        <w:rPr>
          <w:iCs/>
          <w:lang w:val="en-US"/>
        </w:rPr>
        <w:t xml:space="preserve"> includes the employees who are involved in </w:t>
      </w:r>
      <w:r w:rsidR="00046BA2" w:rsidRPr="005A2035">
        <w:rPr>
          <w:iCs/>
          <w:lang w:val="en-US"/>
        </w:rPr>
        <w:t xml:space="preserve">all </w:t>
      </w:r>
      <w:r w:rsidRPr="005A2035">
        <w:rPr>
          <w:iCs/>
          <w:lang w:val="en-US"/>
        </w:rPr>
        <w:t>the supply chain processes</w:t>
      </w:r>
      <w:r w:rsidR="00046BA2" w:rsidRPr="005A2035">
        <w:rPr>
          <w:iCs/>
          <w:lang w:val="en-US"/>
        </w:rPr>
        <w:t>. Indeed</w:t>
      </w:r>
      <w:r w:rsidRPr="005A2035">
        <w:rPr>
          <w:iCs/>
          <w:lang w:val="en-US"/>
        </w:rPr>
        <w:t>, people are strategically important to the success of a company. Therefore, the successful implementation of SCM requires effective management of related human resources and superior employee performance (Swart et al., 2012).</w:t>
      </w:r>
    </w:p>
    <w:p w14:paraId="4A1F9845" w14:textId="77777777" w:rsidR="00762863" w:rsidRPr="005A2035" w:rsidRDefault="00762863" w:rsidP="006339DF">
      <w:pPr>
        <w:jc w:val="both"/>
        <w:rPr>
          <w:iCs/>
          <w:lang w:val="en-US"/>
        </w:rPr>
      </w:pPr>
    </w:p>
    <w:p w14:paraId="2A80292D" w14:textId="238FB00F" w:rsidR="001D037E" w:rsidRPr="005A2035" w:rsidRDefault="00972D2D" w:rsidP="006339DF">
      <w:pPr>
        <w:jc w:val="both"/>
        <w:rPr>
          <w:iCs/>
          <w:lang w:val="en-US"/>
        </w:rPr>
      </w:pPr>
      <w:r w:rsidRPr="005A2035">
        <w:rPr>
          <w:iCs/>
          <w:lang w:val="en-US"/>
        </w:rPr>
        <w:t>Finally</w:t>
      </w:r>
      <w:r w:rsidR="00046BA2" w:rsidRPr="005A2035">
        <w:rPr>
          <w:iCs/>
          <w:lang w:val="en-US"/>
        </w:rPr>
        <w:t xml:space="preserve">, </w:t>
      </w:r>
      <w:r w:rsidR="00B664B4" w:rsidRPr="005A2035">
        <w:rPr>
          <w:iCs/>
          <w:lang w:val="en-US"/>
        </w:rPr>
        <w:t xml:space="preserve">must be remembered that </w:t>
      </w:r>
      <w:r w:rsidR="00046BA2" w:rsidRPr="005A2035">
        <w:rPr>
          <w:iCs/>
          <w:lang w:val="en-US"/>
        </w:rPr>
        <w:t xml:space="preserve">employees are a key factor for the execution of supply chain initiatives and the efficient management of human resources, emphasizing that </w:t>
      </w:r>
      <w:r w:rsidR="00B664B4" w:rsidRPr="005A2035">
        <w:rPr>
          <w:iCs/>
          <w:lang w:val="en-US"/>
        </w:rPr>
        <w:t xml:space="preserve">the personnel </w:t>
      </w:r>
      <w:r w:rsidR="00046BA2" w:rsidRPr="005A2035">
        <w:rPr>
          <w:iCs/>
          <w:lang w:val="en-US"/>
        </w:rPr>
        <w:t xml:space="preserve">commitment can be decisive in improving the performance of the company. </w:t>
      </w:r>
      <w:r w:rsidR="00B664B4" w:rsidRPr="005A2035">
        <w:rPr>
          <w:iCs/>
          <w:lang w:val="en-US"/>
        </w:rPr>
        <w:t>To sum up, i</w:t>
      </w:r>
      <w:r w:rsidR="00046BA2" w:rsidRPr="005A2035">
        <w:rPr>
          <w:iCs/>
          <w:lang w:val="en-US"/>
        </w:rPr>
        <w:t>t is essential to recognize that SCM is not just about strategy development, process design or hardware upgrades, but also involves effective human performance management</w:t>
      </w:r>
      <w:r w:rsidR="00B664B4" w:rsidRPr="005A2035">
        <w:rPr>
          <w:iCs/>
          <w:lang w:val="en-US"/>
        </w:rPr>
        <w:t xml:space="preserve"> (Swart</w:t>
      </w:r>
      <w:r w:rsidR="0022346F" w:rsidRPr="005A2035">
        <w:rPr>
          <w:iCs/>
          <w:lang w:val="en-US"/>
        </w:rPr>
        <w:t xml:space="preserve"> et al.</w:t>
      </w:r>
      <w:r w:rsidR="00B664B4" w:rsidRPr="005A2035">
        <w:rPr>
          <w:iCs/>
          <w:lang w:val="en-US"/>
        </w:rPr>
        <w:t xml:space="preserve">, 2012). </w:t>
      </w:r>
    </w:p>
    <w:p w14:paraId="7C970517" w14:textId="77777777" w:rsidR="005137A7" w:rsidRPr="005A2035" w:rsidRDefault="005137A7" w:rsidP="008715D2">
      <w:pPr>
        <w:pStyle w:val="HeadingNumbering1"/>
        <w:numPr>
          <w:ilvl w:val="0"/>
          <w:numId w:val="0"/>
        </w:numPr>
        <w:rPr>
          <w:sz w:val="24"/>
          <w:szCs w:val="24"/>
        </w:rPr>
      </w:pPr>
    </w:p>
    <w:p w14:paraId="0549AA7F" w14:textId="7D56097A" w:rsidR="005E7929" w:rsidRPr="005A2035" w:rsidRDefault="00571CD9" w:rsidP="002A7DED">
      <w:pPr>
        <w:pStyle w:val="HeadingNumbering2"/>
        <w:rPr>
          <w:sz w:val="30"/>
        </w:rPr>
      </w:pPr>
      <w:r w:rsidRPr="005A2035">
        <w:rPr>
          <w:sz w:val="30"/>
        </w:rPr>
        <w:lastRenderedPageBreak/>
        <w:t>Supply Chain Management</w:t>
      </w:r>
      <w:r w:rsidR="00C4520C" w:rsidRPr="005A2035">
        <w:rPr>
          <w:sz w:val="30"/>
        </w:rPr>
        <w:t xml:space="preserve"> and Competitiveness</w:t>
      </w:r>
    </w:p>
    <w:p w14:paraId="4024B5B7" w14:textId="4E247331" w:rsidR="004876DF" w:rsidRPr="005A2035" w:rsidRDefault="00C14330" w:rsidP="00181BFD">
      <w:pPr>
        <w:jc w:val="both"/>
        <w:rPr>
          <w:iCs/>
          <w:lang w:val="en-US"/>
        </w:rPr>
      </w:pPr>
      <w:r w:rsidRPr="005A2035">
        <w:rPr>
          <w:iCs/>
          <w:lang w:val="en-US"/>
        </w:rPr>
        <w:t>Considering the historical context, i</w:t>
      </w:r>
      <w:r w:rsidR="004876DF" w:rsidRPr="005A2035">
        <w:rPr>
          <w:iCs/>
          <w:lang w:val="en-US"/>
        </w:rPr>
        <w:t xml:space="preserve">n the 1980s, intense global competition forced companies to offer high-quality products at a low cost, while simultaneously making efforts to increase design flexibility. </w:t>
      </w:r>
      <w:r w:rsidR="005E34F7" w:rsidRPr="005A2035">
        <w:rPr>
          <w:iCs/>
          <w:lang w:val="en-US"/>
        </w:rPr>
        <w:t>Certainly, i</w:t>
      </w:r>
      <w:r w:rsidR="004876DF" w:rsidRPr="005A2035">
        <w:rPr>
          <w:iCs/>
          <w:lang w:val="en-US"/>
        </w:rPr>
        <w:t xml:space="preserve">t was at this time that </w:t>
      </w:r>
      <w:r w:rsidR="005E34F7" w:rsidRPr="005A2035">
        <w:rPr>
          <w:iCs/>
          <w:lang w:val="en-US"/>
        </w:rPr>
        <w:t xml:space="preserve">SMEs </w:t>
      </w:r>
      <w:r w:rsidR="004876DF" w:rsidRPr="005A2035">
        <w:rPr>
          <w:iCs/>
          <w:lang w:val="en-US"/>
        </w:rPr>
        <w:t>manufacturing companies, in their quest to improve their competitiveness, adopted some SCM practices, such as just-in-time principles and total quality management (Tan, Kannan, Handfield, &amp; Ghosh, 1999).</w:t>
      </w:r>
    </w:p>
    <w:p w14:paraId="37FF9CE5" w14:textId="77777777" w:rsidR="004876DF" w:rsidRPr="005A2035" w:rsidRDefault="004876DF" w:rsidP="00181BFD">
      <w:pPr>
        <w:jc w:val="both"/>
        <w:rPr>
          <w:iCs/>
          <w:lang w:val="en-US"/>
        </w:rPr>
      </w:pPr>
    </w:p>
    <w:p w14:paraId="56DED62D" w14:textId="27D948B6" w:rsidR="00571CD9" w:rsidRPr="005A2035" w:rsidRDefault="004876DF" w:rsidP="00181BFD">
      <w:pPr>
        <w:jc w:val="both"/>
        <w:rPr>
          <w:iCs/>
          <w:lang w:val="en-US"/>
        </w:rPr>
      </w:pPr>
      <w:r w:rsidRPr="005A2035">
        <w:rPr>
          <w:iCs/>
          <w:lang w:val="en-US"/>
        </w:rPr>
        <w:t xml:space="preserve">Later, in the 1990s, competition intensified and with it, the challenges associated with making it possible for a product or service to reach the right place, at the right time, at the lowest possible price. </w:t>
      </w:r>
      <w:r w:rsidR="00144B84" w:rsidRPr="005A2035">
        <w:rPr>
          <w:iCs/>
          <w:lang w:val="en-US"/>
        </w:rPr>
        <w:t>In fact, a</w:t>
      </w:r>
      <w:r w:rsidRPr="005A2035">
        <w:rPr>
          <w:iCs/>
          <w:lang w:val="en-US"/>
        </w:rPr>
        <w:t xml:space="preserve">t that time, </w:t>
      </w:r>
      <w:r w:rsidR="00144B84" w:rsidRPr="005A2035">
        <w:rPr>
          <w:iCs/>
          <w:lang w:val="en-US"/>
        </w:rPr>
        <w:t xml:space="preserve">SMEs </w:t>
      </w:r>
      <w:r w:rsidRPr="005A2035">
        <w:rPr>
          <w:iCs/>
          <w:lang w:val="en-US"/>
        </w:rPr>
        <w:t xml:space="preserve">manufacturing companies began to </w:t>
      </w:r>
      <w:r w:rsidR="00144B84" w:rsidRPr="005A2035">
        <w:rPr>
          <w:iCs/>
          <w:lang w:val="en-US"/>
        </w:rPr>
        <w:t>recognize</w:t>
      </w:r>
      <w:r w:rsidRPr="005A2035">
        <w:rPr>
          <w:iCs/>
          <w:lang w:val="en-US"/>
        </w:rPr>
        <w:t xml:space="preserve"> the potential benefits and </w:t>
      </w:r>
      <w:r w:rsidR="00144B84" w:rsidRPr="005A2035">
        <w:rPr>
          <w:iCs/>
          <w:lang w:val="en-US"/>
        </w:rPr>
        <w:t>relevance</w:t>
      </w:r>
      <w:r w:rsidRPr="005A2035">
        <w:rPr>
          <w:iCs/>
          <w:lang w:val="en-US"/>
        </w:rPr>
        <w:t xml:space="preserve"> of having strategic and cooperative relationships </w:t>
      </w:r>
      <w:r w:rsidR="00144B84" w:rsidRPr="005A2035">
        <w:rPr>
          <w:iCs/>
          <w:lang w:val="en-US"/>
        </w:rPr>
        <w:t>among</w:t>
      </w:r>
      <w:r w:rsidRPr="005A2035">
        <w:rPr>
          <w:iCs/>
          <w:lang w:val="en-US"/>
        </w:rPr>
        <w:t xml:space="preserve"> buyers and suppliers. </w:t>
      </w:r>
      <w:r w:rsidR="00144B84" w:rsidRPr="005A2035">
        <w:rPr>
          <w:iCs/>
          <w:lang w:val="en-US"/>
        </w:rPr>
        <w:t xml:space="preserve">For this reason, </w:t>
      </w:r>
      <w:r w:rsidRPr="005A2035">
        <w:rPr>
          <w:iCs/>
          <w:lang w:val="en-US"/>
        </w:rPr>
        <w:t xml:space="preserve">strategic suppliers began to be involved with resource management decisions (Morgan and </w:t>
      </w:r>
      <w:proofErr w:type="spellStart"/>
      <w:r w:rsidRPr="005A2035">
        <w:rPr>
          <w:iCs/>
          <w:lang w:val="en-US"/>
        </w:rPr>
        <w:t>Monczka</w:t>
      </w:r>
      <w:proofErr w:type="spellEnd"/>
      <w:r w:rsidRPr="005A2035">
        <w:rPr>
          <w:iCs/>
          <w:lang w:val="en-US"/>
        </w:rPr>
        <w:t>, 1996).</w:t>
      </w:r>
    </w:p>
    <w:p w14:paraId="1E72DDB5" w14:textId="77777777" w:rsidR="004876DF" w:rsidRPr="005A2035" w:rsidRDefault="004876DF" w:rsidP="00181BFD">
      <w:pPr>
        <w:jc w:val="both"/>
        <w:rPr>
          <w:iCs/>
          <w:lang w:val="en-US"/>
        </w:rPr>
      </w:pPr>
    </w:p>
    <w:p w14:paraId="6187C969" w14:textId="392342CF" w:rsidR="006A17C9" w:rsidRPr="005A2035" w:rsidRDefault="006A17C9" w:rsidP="00181BFD">
      <w:pPr>
        <w:jc w:val="both"/>
        <w:rPr>
          <w:iCs/>
          <w:lang w:val="en-US"/>
        </w:rPr>
      </w:pPr>
      <w:r w:rsidRPr="005A2035">
        <w:rPr>
          <w:iCs/>
          <w:lang w:val="en-US"/>
        </w:rPr>
        <w:t xml:space="preserve">Today, </w:t>
      </w:r>
      <w:r w:rsidR="00BD553C" w:rsidRPr="005A2035">
        <w:rPr>
          <w:iCs/>
          <w:lang w:val="en-US"/>
        </w:rPr>
        <w:t xml:space="preserve">the globalization has forced </w:t>
      </w:r>
      <w:r w:rsidRPr="005A2035">
        <w:rPr>
          <w:iCs/>
          <w:lang w:val="en-US"/>
        </w:rPr>
        <w:t xml:space="preserve">organizations continue to operate in an uncertain and competitive business environment. As in the past, one way to address these challenges in companies is by implementing SCM practices. </w:t>
      </w:r>
      <w:r w:rsidR="00BD553C" w:rsidRPr="005A2035">
        <w:rPr>
          <w:iCs/>
          <w:lang w:val="en-US"/>
        </w:rPr>
        <w:t>Considering this scenario</w:t>
      </w:r>
      <w:r w:rsidRPr="005A2035">
        <w:rPr>
          <w:iCs/>
          <w:lang w:val="en-US"/>
        </w:rPr>
        <w:t xml:space="preserve">, many organizations have chosen to work closely with their suppliers, customers, and competitors in a collaborative supply chain environment (Chong, Chan, </w:t>
      </w:r>
      <w:proofErr w:type="spellStart"/>
      <w:r w:rsidRPr="005A2035">
        <w:rPr>
          <w:iCs/>
          <w:lang w:val="en-US"/>
        </w:rPr>
        <w:t>Ooi</w:t>
      </w:r>
      <w:proofErr w:type="spellEnd"/>
      <w:r w:rsidRPr="005A2035">
        <w:rPr>
          <w:iCs/>
          <w:lang w:val="en-US"/>
        </w:rPr>
        <w:t>, &amp; Sim, 2011).</w:t>
      </w:r>
    </w:p>
    <w:p w14:paraId="3D2C1BCF" w14:textId="77777777" w:rsidR="00571CD9" w:rsidRPr="005A2035" w:rsidRDefault="00571CD9" w:rsidP="00181BFD">
      <w:pPr>
        <w:rPr>
          <w:iCs/>
          <w:lang w:val="en-US"/>
        </w:rPr>
      </w:pPr>
    </w:p>
    <w:p w14:paraId="105A43B5" w14:textId="77777777" w:rsidR="00BC4DA0" w:rsidRPr="005A2035" w:rsidRDefault="00BD553C" w:rsidP="00181BFD">
      <w:pPr>
        <w:jc w:val="both"/>
        <w:rPr>
          <w:iCs/>
          <w:lang w:val="en-US"/>
        </w:rPr>
      </w:pPr>
      <w:r w:rsidRPr="005A2035">
        <w:rPr>
          <w:iCs/>
          <w:lang w:val="en-US"/>
        </w:rPr>
        <w:t>Within this framework</w:t>
      </w:r>
      <w:r w:rsidR="006A17C9" w:rsidRPr="005A2035">
        <w:rPr>
          <w:iCs/>
          <w:lang w:val="en-US"/>
        </w:rPr>
        <w:t xml:space="preserve">, it is important to highlight that since the 1980s, SCM has become one of the most important business practices for manufacturing companies to obtain a competitive advantage in the </w:t>
      </w:r>
      <w:r w:rsidR="005F037C" w:rsidRPr="005A2035">
        <w:rPr>
          <w:iCs/>
          <w:lang w:val="en-US"/>
        </w:rPr>
        <w:t>present-day</w:t>
      </w:r>
      <w:r w:rsidR="006A17C9" w:rsidRPr="005A2035">
        <w:rPr>
          <w:iCs/>
          <w:lang w:val="en-US"/>
        </w:rPr>
        <w:t xml:space="preserve"> global environment (Lambert and Cooper, 2000). </w:t>
      </w:r>
      <w:r w:rsidR="005F037C" w:rsidRPr="005A2035">
        <w:rPr>
          <w:iCs/>
          <w:lang w:val="en-US"/>
        </w:rPr>
        <w:t>In particular, t</w:t>
      </w:r>
      <w:r w:rsidR="006A17C9" w:rsidRPr="005A2035">
        <w:rPr>
          <w:iCs/>
          <w:lang w:val="en-US"/>
        </w:rPr>
        <w:t xml:space="preserve">he </w:t>
      </w:r>
      <w:r w:rsidR="005F037C" w:rsidRPr="005A2035">
        <w:rPr>
          <w:iCs/>
          <w:lang w:val="en-US"/>
        </w:rPr>
        <w:t>core</w:t>
      </w:r>
      <w:r w:rsidR="006A17C9" w:rsidRPr="005A2035">
        <w:rPr>
          <w:iCs/>
          <w:lang w:val="en-US"/>
        </w:rPr>
        <w:t xml:space="preserve"> objective of SCM is to achieve continuous improvement in manufacturing quality and efficiency through supply chain integration (Chin, Yeung, and Pun, 2006).</w:t>
      </w:r>
    </w:p>
    <w:p w14:paraId="374442DA" w14:textId="4BEC8CDC" w:rsidR="00571CD9" w:rsidRPr="005A2035" w:rsidRDefault="005F037C" w:rsidP="00181BFD">
      <w:pPr>
        <w:jc w:val="both"/>
        <w:rPr>
          <w:iCs/>
          <w:lang w:val="en-US"/>
        </w:rPr>
      </w:pPr>
      <w:r w:rsidRPr="005A2035">
        <w:rPr>
          <w:iCs/>
          <w:lang w:val="en-US"/>
        </w:rPr>
        <w:t>For this reason, o</w:t>
      </w:r>
      <w:r w:rsidR="006A17C9" w:rsidRPr="005A2035">
        <w:rPr>
          <w:iCs/>
          <w:lang w:val="en-US"/>
        </w:rPr>
        <w:t xml:space="preserve">ne of the most important approaches of SCM is for manufacturing companies to integrate the production capacity and technological competence of their suppliers to increase their own competitive </w:t>
      </w:r>
      <w:r w:rsidRPr="005A2035">
        <w:rPr>
          <w:iCs/>
          <w:lang w:val="en-US"/>
        </w:rPr>
        <w:t>advantage and performance</w:t>
      </w:r>
      <w:r w:rsidR="006A17C9" w:rsidRPr="005A2035">
        <w:rPr>
          <w:iCs/>
          <w:lang w:val="en-US"/>
        </w:rPr>
        <w:t xml:space="preserve"> (Huang, Stewart, and Chen, 2010).</w:t>
      </w:r>
    </w:p>
    <w:p w14:paraId="6455E9D4" w14:textId="77777777" w:rsidR="006A17C9" w:rsidRPr="005A2035" w:rsidRDefault="006A17C9" w:rsidP="006A17C9">
      <w:pPr>
        <w:jc w:val="both"/>
        <w:rPr>
          <w:iCs/>
          <w:lang w:val="en-US"/>
        </w:rPr>
      </w:pPr>
    </w:p>
    <w:p w14:paraId="09354654" w14:textId="33026E6C" w:rsidR="00571CD9" w:rsidRPr="005A2035" w:rsidRDefault="00193A10" w:rsidP="00193A10">
      <w:pPr>
        <w:jc w:val="both"/>
        <w:rPr>
          <w:iCs/>
          <w:lang w:val="en-US"/>
        </w:rPr>
      </w:pPr>
      <w:r w:rsidRPr="005A2035">
        <w:rPr>
          <w:iCs/>
          <w:lang w:val="en-US"/>
        </w:rPr>
        <w:t>For instance, i</w:t>
      </w:r>
      <w:r w:rsidR="006A17C9" w:rsidRPr="005A2035">
        <w:rPr>
          <w:iCs/>
          <w:lang w:val="en-US"/>
        </w:rPr>
        <w:t xml:space="preserve">t happens, then, that when faced with highly competitive and globally expanding markets, manufacturing companies are </w:t>
      </w:r>
      <w:r w:rsidRPr="005A2035">
        <w:rPr>
          <w:iCs/>
          <w:lang w:val="en-US"/>
        </w:rPr>
        <w:t xml:space="preserve">continuously </w:t>
      </w:r>
      <w:r w:rsidR="006A17C9" w:rsidRPr="005A2035">
        <w:rPr>
          <w:iCs/>
          <w:lang w:val="en-US"/>
        </w:rPr>
        <w:t>looking for ways to improve their competitiveness</w:t>
      </w:r>
      <w:r w:rsidRPr="005A2035">
        <w:rPr>
          <w:iCs/>
          <w:lang w:val="en-US"/>
        </w:rPr>
        <w:t>. Most compelling evidence confirms that t</w:t>
      </w:r>
      <w:r w:rsidR="006A17C9" w:rsidRPr="005A2035">
        <w:rPr>
          <w:iCs/>
          <w:lang w:val="en-US"/>
        </w:rPr>
        <w:t>o achieve this, they have focused on producing superior quality products, reliability, flexibility, and performance, while reducing costs and bringing products to market faster. Therefore, a portion of the company's resources has been allocated to:</w:t>
      </w:r>
    </w:p>
    <w:p w14:paraId="60F4EA95" w14:textId="3A8F0268" w:rsidR="006A17C9" w:rsidRPr="005A2035" w:rsidRDefault="006A17C9" w:rsidP="00571CD9">
      <w:pPr>
        <w:pStyle w:val="Prrafodelista"/>
        <w:numPr>
          <w:ilvl w:val="0"/>
          <w:numId w:val="16"/>
        </w:numPr>
        <w:rPr>
          <w:iCs/>
        </w:rPr>
      </w:pPr>
      <w:r w:rsidRPr="005A2035">
        <w:rPr>
          <w:iCs/>
        </w:rPr>
        <w:t>Improve the management of their suppliers, since manufacturing companies consider their suppliers as an extension of their business operation (Tan, Kannan, Handfield and Ghosh, 1999</w:t>
      </w:r>
      <w:proofErr w:type="gramStart"/>
      <w:r w:rsidRPr="005A2035">
        <w:rPr>
          <w:iCs/>
        </w:rPr>
        <w:t>);</w:t>
      </w:r>
      <w:proofErr w:type="gramEnd"/>
    </w:p>
    <w:p w14:paraId="124E2283" w14:textId="054D7C37" w:rsidR="006A17C9" w:rsidRPr="005A2035" w:rsidRDefault="003464A0" w:rsidP="00571CD9">
      <w:pPr>
        <w:pStyle w:val="Prrafodelista"/>
        <w:numPr>
          <w:ilvl w:val="0"/>
          <w:numId w:val="16"/>
        </w:numPr>
        <w:rPr>
          <w:iCs/>
        </w:rPr>
      </w:pPr>
      <w:r w:rsidRPr="005A2035">
        <w:rPr>
          <w:iCs/>
        </w:rPr>
        <w:lastRenderedPageBreak/>
        <w:t>Propose</w:t>
      </w:r>
      <w:r w:rsidR="006A17C9" w:rsidRPr="005A2035">
        <w:rPr>
          <w:iCs/>
        </w:rPr>
        <w:t xml:space="preserve"> design practices and techniques to improve time to market, reduce product development time, as well as reduce product quality deficiency (Liu, Chen</w:t>
      </w:r>
      <w:r w:rsidR="00115DB8" w:rsidRPr="005A2035">
        <w:rPr>
          <w:iCs/>
        </w:rPr>
        <w:t>,</w:t>
      </w:r>
      <w:r w:rsidR="006A17C9" w:rsidRPr="005A2035">
        <w:rPr>
          <w:iCs/>
        </w:rPr>
        <w:t xml:space="preserve"> and Tsai, 2005); and</w:t>
      </w:r>
    </w:p>
    <w:p w14:paraId="2EC1C3FD" w14:textId="6DB73588" w:rsidR="006A17C9" w:rsidRPr="005A2035" w:rsidRDefault="006A17C9" w:rsidP="00571CD9">
      <w:pPr>
        <w:pStyle w:val="Prrafodelista"/>
        <w:numPr>
          <w:ilvl w:val="0"/>
          <w:numId w:val="16"/>
        </w:numPr>
        <w:rPr>
          <w:iCs/>
        </w:rPr>
      </w:pPr>
      <w:r w:rsidRPr="005A2035">
        <w:rPr>
          <w:iCs/>
        </w:rPr>
        <w:t xml:space="preserve">Share technical and management knowledge in a </w:t>
      </w:r>
      <w:r w:rsidR="003464A0" w:rsidRPr="005A2035">
        <w:rPr>
          <w:iCs/>
        </w:rPr>
        <w:t xml:space="preserve">novel and </w:t>
      </w:r>
      <w:r w:rsidRPr="005A2035">
        <w:rPr>
          <w:iCs/>
        </w:rPr>
        <w:t xml:space="preserve">innovative way, to </w:t>
      </w:r>
      <w:r w:rsidR="003464A0" w:rsidRPr="005A2035">
        <w:rPr>
          <w:iCs/>
        </w:rPr>
        <w:t>boost</w:t>
      </w:r>
      <w:r w:rsidRPr="005A2035">
        <w:rPr>
          <w:iCs/>
        </w:rPr>
        <w:t xml:space="preserve"> the employee's capacity and performance at work, which will eventually contribute to optimal business performance (</w:t>
      </w:r>
      <w:proofErr w:type="spellStart"/>
      <w:r w:rsidRPr="005A2035">
        <w:rPr>
          <w:iCs/>
        </w:rPr>
        <w:t>Lubit</w:t>
      </w:r>
      <w:proofErr w:type="spellEnd"/>
      <w:r w:rsidRPr="005A2035">
        <w:rPr>
          <w:iCs/>
        </w:rPr>
        <w:t>, 2001).</w:t>
      </w:r>
    </w:p>
    <w:p w14:paraId="6C8C0718" w14:textId="7F20E035" w:rsidR="006A17C9" w:rsidRPr="005A2035" w:rsidRDefault="002F2A44" w:rsidP="006A17C9">
      <w:pPr>
        <w:jc w:val="both"/>
        <w:rPr>
          <w:iCs/>
          <w:lang w:val="en-US"/>
        </w:rPr>
      </w:pPr>
      <w:r w:rsidRPr="005A2035">
        <w:rPr>
          <w:iCs/>
          <w:lang w:val="en-US"/>
        </w:rPr>
        <w:t>In other words, t</w:t>
      </w:r>
      <w:r w:rsidR="006A17C9" w:rsidRPr="005A2035">
        <w:rPr>
          <w:iCs/>
          <w:lang w:val="en-US"/>
        </w:rPr>
        <w:t>oday</w:t>
      </w:r>
      <w:r w:rsidR="003E0742" w:rsidRPr="005A2035">
        <w:rPr>
          <w:iCs/>
          <w:lang w:val="en-US"/>
        </w:rPr>
        <w:t xml:space="preserve"> </w:t>
      </w:r>
      <w:r w:rsidR="006A17C9" w:rsidRPr="005A2035">
        <w:rPr>
          <w:iCs/>
          <w:lang w:val="en-US"/>
        </w:rPr>
        <w:t>competition increasingly occurs between supply chains rather than individual companies</w:t>
      </w:r>
      <w:r w:rsidR="003E0742" w:rsidRPr="005A2035">
        <w:rPr>
          <w:iCs/>
          <w:lang w:val="en-US"/>
        </w:rPr>
        <w:t xml:space="preserve">. </w:t>
      </w:r>
      <w:r w:rsidR="006A17C9" w:rsidRPr="005A2035">
        <w:rPr>
          <w:iCs/>
          <w:lang w:val="en-US"/>
        </w:rPr>
        <w:t>Therefore,</w:t>
      </w:r>
      <w:r w:rsidR="003E0742" w:rsidRPr="005A2035">
        <w:rPr>
          <w:iCs/>
          <w:lang w:val="en-US"/>
        </w:rPr>
        <w:t xml:space="preserve"> it is important to realize that</w:t>
      </w:r>
      <w:r w:rsidR="006A17C9" w:rsidRPr="005A2035">
        <w:rPr>
          <w:iCs/>
          <w:lang w:val="en-US"/>
        </w:rPr>
        <w:t xml:space="preserve"> </w:t>
      </w:r>
      <w:r w:rsidR="003E0742" w:rsidRPr="005A2035">
        <w:rPr>
          <w:iCs/>
          <w:lang w:val="en-US"/>
        </w:rPr>
        <w:t>SCM</w:t>
      </w:r>
      <w:r w:rsidR="006A17C9" w:rsidRPr="005A2035">
        <w:rPr>
          <w:iCs/>
          <w:lang w:val="en-US"/>
        </w:rPr>
        <w:t xml:space="preserve"> is expected to be a key factor in maintaining the competitiveness of companies (</w:t>
      </w:r>
      <w:proofErr w:type="spellStart"/>
      <w:r w:rsidR="006A17C9" w:rsidRPr="005A2035">
        <w:rPr>
          <w:iCs/>
          <w:lang w:val="en-US"/>
        </w:rPr>
        <w:t>Hassini</w:t>
      </w:r>
      <w:proofErr w:type="spellEnd"/>
      <w:r w:rsidR="006A17C9" w:rsidRPr="005A2035">
        <w:rPr>
          <w:iCs/>
          <w:lang w:val="en-US"/>
        </w:rPr>
        <w:t xml:space="preserve">, 2008). Below, Table </w:t>
      </w:r>
      <w:r w:rsidR="002F2952" w:rsidRPr="005A2035">
        <w:rPr>
          <w:iCs/>
          <w:lang w:val="en-US"/>
        </w:rPr>
        <w:t>1</w:t>
      </w:r>
      <w:r w:rsidR="003E0742" w:rsidRPr="005A2035">
        <w:rPr>
          <w:iCs/>
          <w:lang w:val="en-US"/>
        </w:rPr>
        <w:t xml:space="preserve"> summarizes some findings in the literature that </w:t>
      </w:r>
      <w:r w:rsidR="006A17C9" w:rsidRPr="005A2035">
        <w:rPr>
          <w:iCs/>
          <w:lang w:val="en-US"/>
        </w:rPr>
        <w:t xml:space="preserve">explain that there is a relationship between </w:t>
      </w:r>
      <w:r w:rsidR="003E0742" w:rsidRPr="005A2035">
        <w:rPr>
          <w:iCs/>
          <w:lang w:val="en-US"/>
        </w:rPr>
        <w:t>SCM</w:t>
      </w:r>
      <w:r w:rsidR="006A17C9" w:rsidRPr="005A2035">
        <w:rPr>
          <w:iCs/>
          <w:lang w:val="en-US"/>
        </w:rPr>
        <w:t xml:space="preserve"> and competitiveness</w:t>
      </w:r>
      <w:r w:rsidR="003E0742" w:rsidRPr="005A2035">
        <w:rPr>
          <w:iCs/>
          <w:lang w:val="en-US"/>
        </w:rPr>
        <w:t xml:space="preserve">. </w:t>
      </w:r>
    </w:p>
    <w:p w14:paraId="6B468475" w14:textId="77777777" w:rsidR="00571CD9" w:rsidRPr="005A2035" w:rsidRDefault="00571CD9" w:rsidP="00571CD9">
      <w:pPr>
        <w:rPr>
          <w:iCs/>
          <w:lang w:val="en-US"/>
        </w:rPr>
      </w:pPr>
    </w:p>
    <w:p w14:paraId="0AA4C99D" w14:textId="46F8DCF9" w:rsidR="00571CD9" w:rsidRPr="005A2035" w:rsidRDefault="00571CD9" w:rsidP="00571CD9">
      <w:pPr>
        <w:rPr>
          <w:lang w:val="en-US"/>
        </w:rPr>
      </w:pPr>
      <w:r w:rsidRPr="005A2035">
        <w:rPr>
          <w:lang w:val="en-US"/>
        </w:rPr>
        <w:t>Tabl</w:t>
      </w:r>
      <w:r w:rsidR="002F2952" w:rsidRPr="005A2035">
        <w:rPr>
          <w:lang w:val="en-US"/>
        </w:rPr>
        <w:t>e</w:t>
      </w:r>
      <w:r w:rsidRPr="005A2035">
        <w:rPr>
          <w:lang w:val="en-US"/>
        </w:rPr>
        <w:t xml:space="preserve"> </w:t>
      </w:r>
      <w:r w:rsidR="002F2952" w:rsidRPr="005A2035">
        <w:rPr>
          <w:lang w:val="en-US"/>
        </w:rPr>
        <w:t>1</w:t>
      </w:r>
      <w:r w:rsidRPr="005A2035">
        <w:rPr>
          <w:lang w:val="en-US"/>
        </w:rPr>
        <w:t xml:space="preserve">. </w:t>
      </w:r>
      <w:r w:rsidR="002F2952" w:rsidRPr="005A2035">
        <w:rPr>
          <w:lang w:val="en-US"/>
        </w:rPr>
        <w:t xml:space="preserve">Results of theoretical research on the </w:t>
      </w:r>
      <w:r w:rsidR="0015114A" w:rsidRPr="005A2035">
        <w:rPr>
          <w:lang w:val="en-US"/>
        </w:rPr>
        <w:t>SCM</w:t>
      </w:r>
      <w:r w:rsidR="002F2952" w:rsidRPr="005A2035">
        <w:rPr>
          <w:lang w:val="en-US"/>
        </w:rPr>
        <w:t>-competitiveness relationship</w:t>
      </w:r>
    </w:p>
    <w:tbl>
      <w:tblPr>
        <w:tblStyle w:val="Sombreadomedio1"/>
        <w:tblW w:w="0" w:type="auto"/>
        <w:tblLook w:val="04A0" w:firstRow="1" w:lastRow="0" w:firstColumn="1" w:lastColumn="0" w:noHBand="0" w:noVBand="1"/>
      </w:tblPr>
      <w:tblGrid>
        <w:gridCol w:w="2872"/>
        <w:gridCol w:w="5068"/>
      </w:tblGrid>
      <w:tr w:rsidR="00571CD9" w:rsidRPr="005A2035" w14:paraId="621A6E91" w14:textId="77777777" w:rsidTr="00BE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6ED733F8" w14:textId="2777B793" w:rsidR="00571CD9" w:rsidRPr="005A2035" w:rsidRDefault="00571CD9" w:rsidP="00BE4FE8">
            <w:pPr>
              <w:jc w:val="center"/>
              <w:rPr>
                <w:rFonts w:ascii="Times New Roman" w:hAnsi="Times New Roman" w:cs="Times New Roman"/>
              </w:rPr>
            </w:pPr>
            <w:r w:rsidRPr="005A2035">
              <w:rPr>
                <w:rFonts w:ascii="Times New Roman" w:hAnsi="Times New Roman" w:cs="Times New Roman"/>
              </w:rPr>
              <w:t>Aut</w:t>
            </w:r>
            <w:r w:rsidR="002F2952" w:rsidRPr="005A2035">
              <w:rPr>
                <w:rFonts w:ascii="Times New Roman" w:hAnsi="Times New Roman" w:cs="Times New Roman"/>
              </w:rPr>
              <w:t>hor</w:t>
            </w:r>
          </w:p>
        </w:tc>
        <w:tc>
          <w:tcPr>
            <w:tcW w:w="5498" w:type="dxa"/>
          </w:tcPr>
          <w:p w14:paraId="50F1AA2D" w14:textId="7CDE2710" w:rsidR="00571CD9" w:rsidRPr="005A2035" w:rsidRDefault="002F2952" w:rsidP="00BE4F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2035">
              <w:rPr>
                <w:rFonts w:ascii="Times New Roman" w:hAnsi="Times New Roman" w:cs="Times New Roman"/>
              </w:rPr>
              <w:t>Findings</w:t>
            </w:r>
          </w:p>
        </w:tc>
      </w:tr>
      <w:tr w:rsidR="00571CD9" w:rsidRPr="005A2035" w14:paraId="6DCBB5B0"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2B1091EF" w14:textId="77777777"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Fine (1998)</w:t>
            </w:r>
          </w:p>
        </w:tc>
        <w:tc>
          <w:tcPr>
            <w:tcW w:w="5498" w:type="dxa"/>
          </w:tcPr>
          <w:p w14:paraId="35BB4ED3" w14:textId="4267F3EB" w:rsidR="002F2952" w:rsidRPr="005A2035" w:rsidRDefault="002F2952" w:rsidP="002F29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SCM has acquired strategic relevance as a source of competitive advantage. In other words, SCM has become a critical factor for company survival and growth.</w:t>
            </w:r>
          </w:p>
        </w:tc>
      </w:tr>
      <w:tr w:rsidR="00571CD9" w:rsidRPr="005A2035" w14:paraId="7EDC8851" w14:textId="77777777" w:rsidTr="00BE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3B061441" w14:textId="77777777"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rPr>
              <w:t xml:space="preserve">Tan, Kannan, Handfield </w:t>
            </w:r>
          </w:p>
          <w:p w14:paraId="7343CA11" w14:textId="29F85158" w:rsidR="00571CD9" w:rsidRPr="005A2035" w:rsidRDefault="00A37FAD" w:rsidP="00BE4FE8">
            <w:pPr>
              <w:jc w:val="center"/>
              <w:rPr>
                <w:rFonts w:ascii="Times New Roman" w:hAnsi="Times New Roman" w:cs="Times New Roman"/>
                <w:b w:val="0"/>
                <w:bCs w:val="0"/>
              </w:rPr>
            </w:pPr>
            <w:r w:rsidRPr="005A2035">
              <w:rPr>
                <w:rFonts w:ascii="Times New Roman" w:hAnsi="Times New Roman" w:cs="Times New Roman"/>
                <w:b w:val="0"/>
                <w:bCs w:val="0"/>
                <w:noProof/>
              </w:rPr>
              <w:t>&amp;</w:t>
            </w:r>
            <w:r w:rsidR="00571CD9" w:rsidRPr="005A2035">
              <w:rPr>
                <w:rFonts w:ascii="Times New Roman" w:hAnsi="Times New Roman" w:cs="Times New Roman"/>
                <w:b w:val="0"/>
                <w:bCs w:val="0"/>
              </w:rPr>
              <w:t xml:space="preserve"> Ghosh (1999)</w:t>
            </w:r>
          </w:p>
        </w:tc>
        <w:tc>
          <w:tcPr>
            <w:tcW w:w="5498" w:type="dxa"/>
          </w:tcPr>
          <w:p w14:paraId="0AABE0D2" w14:textId="724845DE" w:rsidR="00571CD9" w:rsidRPr="005A2035" w:rsidRDefault="002F2952" w:rsidP="002F295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In the 1990s, some SCM practices, such as total quality management, supply base management, and customer-focused corporate policies, were frequently cited in the literature as strategic options for achieving competitive success for companies.</w:t>
            </w:r>
          </w:p>
        </w:tc>
      </w:tr>
      <w:tr w:rsidR="00571CD9" w:rsidRPr="005A2035" w14:paraId="6882AD2C"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6D6675D2" w14:textId="03F02096" w:rsidR="00571CD9" w:rsidRPr="005A2035" w:rsidRDefault="00571CD9"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 xml:space="preserve">Folinas, Manthou, Sigala,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Vlachopoulou (2004)</w:t>
            </w:r>
          </w:p>
        </w:tc>
        <w:tc>
          <w:tcPr>
            <w:tcW w:w="5498" w:type="dxa"/>
          </w:tcPr>
          <w:p w14:paraId="0EC2F6CC" w14:textId="07A3AD0D" w:rsidR="002F2952" w:rsidRPr="005A2035" w:rsidRDefault="0015114A" w:rsidP="002F29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These authors conclude that e</w:t>
            </w:r>
            <w:r w:rsidR="002F2952" w:rsidRPr="005A2035">
              <w:rPr>
                <w:rFonts w:ascii="Times New Roman" w:hAnsi="Times New Roman" w:cs="Times New Roman"/>
                <w:lang w:val="en-US"/>
              </w:rPr>
              <w:t>ffective SCM can create short-term economic benefits as well as long-term competitive advantage.</w:t>
            </w:r>
          </w:p>
        </w:tc>
      </w:tr>
      <w:tr w:rsidR="00571CD9" w:rsidRPr="005A2035" w14:paraId="7351B78E" w14:textId="77777777" w:rsidTr="00BE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783A729B" w14:textId="7085611B"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 xml:space="preserve">Sahay, Gupta,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Mohan (2006)</w:t>
            </w:r>
          </w:p>
        </w:tc>
        <w:tc>
          <w:tcPr>
            <w:tcW w:w="5498" w:type="dxa"/>
          </w:tcPr>
          <w:p w14:paraId="754BADA6" w14:textId="4A4A1CB3" w:rsidR="00571CD9" w:rsidRPr="005A2035" w:rsidRDefault="002F2952" w:rsidP="002F295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SCM is perceived as an effective means to achieve successful international competitiveness. Globally, interest in SCM has increased since the 1980s, when organizations began to see the benefits of collaborative relationships.</w:t>
            </w:r>
          </w:p>
        </w:tc>
      </w:tr>
      <w:tr w:rsidR="00571CD9" w:rsidRPr="005A2035" w14:paraId="0E2CEA55"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20FBC557" w14:textId="77777777" w:rsidR="00571CD9" w:rsidRPr="005A2035" w:rsidRDefault="00571CD9" w:rsidP="00BE4FE8">
            <w:pPr>
              <w:ind w:left="708" w:hanging="708"/>
              <w:jc w:val="center"/>
              <w:rPr>
                <w:rFonts w:ascii="Times New Roman" w:hAnsi="Times New Roman" w:cs="Times New Roman"/>
                <w:b w:val="0"/>
                <w:bCs w:val="0"/>
                <w:noProof/>
                <w:lang w:val="en-US"/>
              </w:rPr>
            </w:pPr>
            <w:r w:rsidRPr="005A2035">
              <w:rPr>
                <w:rFonts w:ascii="Times New Roman" w:hAnsi="Times New Roman" w:cs="Times New Roman"/>
                <w:b w:val="0"/>
                <w:bCs w:val="0"/>
                <w:noProof/>
                <w:lang w:val="en-US"/>
              </w:rPr>
              <w:t xml:space="preserve">Shankar (2001); </w:t>
            </w:r>
          </w:p>
          <w:p w14:paraId="75CE4CBB" w14:textId="2668A057" w:rsidR="00571CD9" w:rsidRPr="005A2035" w:rsidRDefault="00571CD9" w:rsidP="00BE4FE8">
            <w:pPr>
              <w:jc w:val="center"/>
              <w:rPr>
                <w:rFonts w:ascii="Times New Roman" w:hAnsi="Times New Roman" w:cs="Times New Roman"/>
                <w:b w:val="0"/>
                <w:bCs w:val="0"/>
                <w:lang w:val="en-US"/>
              </w:rPr>
            </w:pPr>
            <w:r w:rsidRPr="005A2035">
              <w:rPr>
                <w:rFonts w:ascii="Times New Roman" w:hAnsi="Times New Roman" w:cs="Times New Roman"/>
                <w:b w:val="0"/>
                <w:bCs w:val="0"/>
                <w:noProof/>
                <w:lang w:val="en-US"/>
              </w:rPr>
              <w:t xml:space="preserve">McGinnis, Kohn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lang w:val="en-US"/>
              </w:rPr>
              <w:t xml:space="preserve"> Spillan (2010)</w:t>
            </w:r>
          </w:p>
        </w:tc>
        <w:tc>
          <w:tcPr>
            <w:tcW w:w="5498" w:type="dxa"/>
          </w:tcPr>
          <w:p w14:paraId="06628FA2" w14:textId="39E4A954" w:rsidR="002F2952" w:rsidRPr="005A2035" w:rsidRDefault="002F2952" w:rsidP="002F29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SCM plays an important role in the ability of companies to remain competitive in the market.</w:t>
            </w:r>
          </w:p>
        </w:tc>
      </w:tr>
      <w:tr w:rsidR="00571CD9" w:rsidRPr="005A2035" w14:paraId="3EC6F635" w14:textId="77777777" w:rsidTr="00BE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6C26865C" w14:textId="77777777" w:rsidR="00571CD9" w:rsidRPr="005A2035" w:rsidRDefault="00571CD9" w:rsidP="00BE4FE8">
            <w:pPr>
              <w:ind w:left="708" w:hanging="708"/>
              <w:jc w:val="center"/>
              <w:rPr>
                <w:rFonts w:ascii="Times New Roman" w:hAnsi="Times New Roman" w:cs="Times New Roman"/>
                <w:b w:val="0"/>
                <w:bCs w:val="0"/>
                <w:noProof/>
              </w:rPr>
            </w:pPr>
            <w:r w:rsidRPr="005A2035">
              <w:rPr>
                <w:rFonts w:ascii="Times New Roman" w:hAnsi="Times New Roman" w:cs="Times New Roman"/>
                <w:b w:val="0"/>
                <w:bCs w:val="0"/>
                <w:noProof/>
              </w:rPr>
              <w:t>Moeller (2010)</w:t>
            </w:r>
          </w:p>
        </w:tc>
        <w:tc>
          <w:tcPr>
            <w:tcW w:w="5498" w:type="dxa"/>
          </w:tcPr>
          <w:p w14:paraId="1CFD5C34" w14:textId="2D328E09" w:rsidR="00571CD9" w:rsidRPr="005A2035" w:rsidRDefault="00E424C6" w:rsidP="00E424C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Supplier selection is one of the key decisions in SCM, because supplier performance has a great impact on the productivity, quality</w:t>
            </w:r>
            <w:r w:rsidR="0015114A" w:rsidRPr="005A2035">
              <w:rPr>
                <w:rFonts w:ascii="Times New Roman" w:hAnsi="Times New Roman" w:cs="Times New Roman"/>
                <w:lang w:val="en-US"/>
              </w:rPr>
              <w:t>,</w:t>
            </w:r>
            <w:r w:rsidRPr="005A2035">
              <w:rPr>
                <w:rFonts w:ascii="Times New Roman" w:hAnsi="Times New Roman" w:cs="Times New Roman"/>
                <w:lang w:val="en-US"/>
              </w:rPr>
              <w:t xml:space="preserve"> and competitiveness of the purchasing company.</w:t>
            </w:r>
          </w:p>
        </w:tc>
      </w:tr>
      <w:tr w:rsidR="00571CD9" w:rsidRPr="005A2035" w14:paraId="13BCBF8D"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71E01562" w14:textId="10B0E745" w:rsidR="00571CD9" w:rsidRPr="005A2035" w:rsidRDefault="00571CD9" w:rsidP="00BE4FE8">
            <w:pPr>
              <w:jc w:val="center"/>
              <w:rPr>
                <w:rFonts w:ascii="Times New Roman" w:hAnsi="Times New Roman" w:cs="Times New Roman"/>
                <w:b w:val="0"/>
                <w:bCs w:val="0"/>
                <w:noProof/>
                <w:lang w:val="en-US"/>
              </w:rPr>
            </w:pPr>
            <w:r w:rsidRPr="005A2035">
              <w:rPr>
                <w:rFonts w:ascii="Times New Roman" w:hAnsi="Times New Roman" w:cs="Times New Roman"/>
                <w:b w:val="0"/>
                <w:bCs w:val="0"/>
                <w:noProof/>
                <w:lang w:val="en-US"/>
              </w:rPr>
              <w:t xml:space="preserve">Pandiyan, Sundram, Chandran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lang w:val="en-US"/>
              </w:rPr>
              <w:t xml:space="preserve"> Bhatti (2016)</w:t>
            </w:r>
          </w:p>
        </w:tc>
        <w:tc>
          <w:tcPr>
            <w:tcW w:w="5498" w:type="dxa"/>
          </w:tcPr>
          <w:p w14:paraId="3CA15167" w14:textId="40023F65" w:rsidR="00E424C6" w:rsidRPr="005A2035" w:rsidRDefault="00E424C6" w:rsidP="00E424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study of SCM has emerged as a prominent field in providing organizations with strategies to build long-term competitiveness</w:t>
            </w:r>
            <w:r w:rsidR="0015114A" w:rsidRPr="005A2035">
              <w:rPr>
                <w:rFonts w:ascii="Times New Roman" w:hAnsi="Times New Roman" w:cs="Times New Roman"/>
                <w:lang w:val="en-US"/>
              </w:rPr>
              <w:t xml:space="preserve">. </w:t>
            </w:r>
            <w:r w:rsidRPr="005A2035">
              <w:rPr>
                <w:rFonts w:ascii="Times New Roman" w:hAnsi="Times New Roman" w:cs="Times New Roman"/>
                <w:lang w:val="en-US"/>
              </w:rPr>
              <w:t xml:space="preserve">The literature highlights that SCM practices have become an </w:t>
            </w:r>
            <w:r w:rsidRPr="005A2035">
              <w:rPr>
                <w:rFonts w:ascii="Times New Roman" w:hAnsi="Times New Roman" w:cs="Times New Roman"/>
                <w:lang w:val="en-US"/>
              </w:rPr>
              <w:lastRenderedPageBreak/>
              <w:t>essential requirement to remain competitive in the global landscape with profitable growth.</w:t>
            </w:r>
          </w:p>
        </w:tc>
      </w:tr>
      <w:tr w:rsidR="006D618D" w:rsidRPr="005A2035" w14:paraId="3B3B383F" w14:textId="77777777" w:rsidTr="00BE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54532E9A" w14:textId="3D320F2C" w:rsidR="0015114A" w:rsidRPr="005A2035" w:rsidRDefault="0015114A"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lastRenderedPageBreak/>
              <w:t>Muangmee et al. (2022)</w:t>
            </w:r>
          </w:p>
        </w:tc>
        <w:tc>
          <w:tcPr>
            <w:tcW w:w="5498" w:type="dxa"/>
          </w:tcPr>
          <w:p w14:paraId="162F9A32" w14:textId="727892AF" w:rsidR="006D618D" w:rsidRPr="005A2035" w:rsidRDefault="006D618D" w:rsidP="006D618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SMEs across the globe apply SCM strategies due to the demonstrated improvement in business </w:t>
            </w:r>
            <w:r w:rsidR="004F1414" w:rsidRPr="005A2035">
              <w:rPr>
                <w:rFonts w:ascii="Times New Roman" w:hAnsi="Times New Roman" w:cs="Times New Roman"/>
                <w:lang w:val="en-US"/>
              </w:rPr>
              <w:t xml:space="preserve">competitiveness and </w:t>
            </w:r>
            <w:r w:rsidRPr="005A2035">
              <w:rPr>
                <w:rFonts w:ascii="Times New Roman" w:hAnsi="Times New Roman" w:cs="Times New Roman"/>
                <w:lang w:val="en-US"/>
              </w:rPr>
              <w:t>performance.</w:t>
            </w:r>
          </w:p>
        </w:tc>
      </w:tr>
      <w:tr w:rsidR="00C8706D" w:rsidRPr="005A2035" w14:paraId="16CFC21B"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5E0838AD" w14:textId="50AADFCA" w:rsidR="00C8706D" w:rsidRPr="005A2035" w:rsidRDefault="007A5274"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Garcia-Buendia et al. (2023)</w:t>
            </w:r>
          </w:p>
          <w:p w14:paraId="689DC9E6" w14:textId="77777777" w:rsidR="007A5274" w:rsidRPr="005A2035" w:rsidRDefault="007A5274" w:rsidP="00BE4FE8">
            <w:pPr>
              <w:jc w:val="center"/>
              <w:rPr>
                <w:rFonts w:ascii="Times New Roman" w:hAnsi="Times New Roman" w:cs="Times New Roman"/>
                <w:b w:val="0"/>
                <w:bCs w:val="0"/>
                <w:noProof/>
              </w:rPr>
            </w:pPr>
          </w:p>
          <w:p w14:paraId="26DBA490" w14:textId="5A55231F" w:rsidR="007A5274" w:rsidRPr="005A2035" w:rsidRDefault="007A5274" w:rsidP="00BE4FE8">
            <w:pPr>
              <w:jc w:val="center"/>
              <w:rPr>
                <w:rFonts w:ascii="Times New Roman" w:hAnsi="Times New Roman" w:cs="Times New Roman"/>
                <w:b w:val="0"/>
                <w:bCs w:val="0"/>
                <w:noProof/>
              </w:rPr>
            </w:pPr>
          </w:p>
        </w:tc>
        <w:tc>
          <w:tcPr>
            <w:tcW w:w="5498" w:type="dxa"/>
          </w:tcPr>
          <w:p w14:paraId="5344F09E" w14:textId="77BEA07B" w:rsidR="00C8706D" w:rsidRPr="005A2035" w:rsidRDefault="007A5274" w:rsidP="00E424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Technological change and the emergence and fast development of Industry 4.0 have changed the traditional idea of competitio</w:t>
            </w:r>
            <w:r w:rsidR="00FD2C5D" w:rsidRPr="005A2035">
              <w:rPr>
                <w:rFonts w:ascii="Times New Roman" w:hAnsi="Times New Roman" w:cs="Times New Roman"/>
                <w:lang w:val="en-US"/>
              </w:rPr>
              <w:t xml:space="preserve">n </w:t>
            </w:r>
            <w:r w:rsidRPr="005A2035">
              <w:rPr>
                <w:rFonts w:ascii="Times New Roman" w:hAnsi="Times New Roman" w:cs="Times New Roman"/>
                <w:lang w:val="en-US"/>
              </w:rPr>
              <w:t>and further emphasized the SCM strategy’s role in achieving a better competitive position.</w:t>
            </w:r>
          </w:p>
        </w:tc>
      </w:tr>
    </w:tbl>
    <w:p w14:paraId="4B0D439D" w14:textId="48846F7B" w:rsidR="00571CD9" w:rsidRPr="005A2035" w:rsidRDefault="00E424C6" w:rsidP="00571CD9">
      <w:pPr>
        <w:pStyle w:val="TituloTabla"/>
        <w:rPr>
          <w:rFonts w:ascii="Times New Roman" w:hAnsi="Times New Roman"/>
          <w:sz w:val="20"/>
          <w:szCs w:val="20"/>
          <w:lang w:val="en-US"/>
        </w:rPr>
      </w:pPr>
      <w:r w:rsidRPr="005A2035">
        <w:rPr>
          <w:rFonts w:ascii="Times New Roman" w:hAnsi="Times New Roman"/>
          <w:sz w:val="20"/>
          <w:szCs w:val="20"/>
          <w:lang w:val="en-US"/>
        </w:rPr>
        <w:t>Source</w:t>
      </w:r>
      <w:r w:rsidR="00571CD9" w:rsidRPr="005A2035">
        <w:rPr>
          <w:rFonts w:ascii="Times New Roman" w:hAnsi="Times New Roman"/>
          <w:sz w:val="20"/>
          <w:szCs w:val="20"/>
          <w:lang w:val="en-US"/>
        </w:rPr>
        <w:t xml:space="preserve">: </w:t>
      </w:r>
      <w:r w:rsidRPr="005A2035">
        <w:rPr>
          <w:rFonts w:ascii="Times New Roman" w:hAnsi="Times New Roman"/>
          <w:sz w:val="20"/>
          <w:szCs w:val="20"/>
          <w:lang w:val="en-US"/>
        </w:rPr>
        <w:t>Own elaboration</w:t>
      </w:r>
    </w:p>
    <w:p w14:paraId="5B9B9851" w14:textId="77777777" w:rsidR="00F774E2" w:rsidRPr="005A2035" w:rsidRDefault="00F774E2" w:rsidP="00E424C6">
      <w:pPr>
        <w:jc w:val="both"/>
        <w:rPr>
          <w:lang w:val="en-US"/>
        </w:rPr>
      </w:pPr>
    </w:p>
    <w:p w14:paraId="164312C8" w14:textId="288D9BB8" w:rsidR="00E424C6" w:rsidRPr="005A2035" w:rsidRDefault="00E424C6" w:rsidP="00E424C6">
      <w:pPr>
        <w:jc w:val="both"/>
        <w:rPr>
          <w:lang w:val="en-US"/>
        </w:rPr>
      </w:pPr>
      <w:r w:rsidRPr="005A2035">
        <w:rPr>
          <w:lang w:val="en-US"/>
        </w:rPr>
        <w:t>According to what was stated above, firstly, Fine (1998) and Tan et al. (1999) recognized that SCM is a critical factor for the growth of a company and is essential as a strategy and source of competitive advantage. Subsequently, Folinas et al. (2004) pointed out that SCM, although it can generate some benefits in the short term, without a doubt, can lead the company to acquire a competitive advantage in the long</w:t>
      </w:r>
      <w:r w:rsidR="004F1414" w:rsidRPr="005A2035">
        <w:rPr>
          <w:lang w:val="en-US"/>
        </w:rPr>
        <w:t>-</w:t>
      </w:r>
      <w:r w:rsidRPr="005A2035">
        <w:rPr>
          <w:lang w:val="en-US"/>
        </w:rPr>
        <w:t>term.</w:t>
      </w:r>
    </w:p>
    <w:p w14:paraId="3C470570" w14:textId="77777777" w:rsidR="00E424C6" w:rsidRPr="005A2035" w:rsidRDefault="00E424C6" w:rsidP="00571CD9">
      <w:pPr>
        <w:rPr>
          <w:lang w:val="en-US"/>
        </w:rPr>
      </w:pPr>
    </w:p>
    <w:p w14:paraId="5CC236A4" w14:textId="2E46D35A" w:rsidR="00E424C6" w:rsidRPr="005A2035" w:rsidRDefault="00E424C6" w:rsidP="00E424C6">
      <w:pPr>
        <w:jc w:val="both"/>
        <w:rPr>
          <w:lang w:val="en-US"/>
        </w:rPr>
      </w:pPr>
      <w:r w:rsidRPr="005A2035">
        <w:rPr>
          <w:lang w:val="en-US"/>
        </w:rPr>
        <w:t>Next, Sahay et al. (2006), Shankar (2001) and McGinnis et al. (2010) agreed that the SCM plays a fundamental role in providing the necessary conditions for the company to have the necessary capacity to achieve international competitiveness. It is important to highlight that, despite having passed a few years in the theory presented by Folinas et al. (2004) and Pandiyan et al. (2016), both authors agree that SCM practices are an effective means to build a company's long-term competitiveness</w:t>
      </w:r>
      <w:r w:rsidR="00F22653" w:rsidRPr="005A2035">
        <w:rPr>
          <w:lang w:val="en-US"/>
        </w:rPr>
        <w:t xml:space="preserve">. </w:t>
      </w:r>
      <w:r w:rsidRPr="005A2035">
        <w:rPr>
          <w:lang w:val="en-US"/>
        </w:rPr>
        <w:t xml:space="preserve">Similarly, to remain competitive while achieving sustainable growth in profitability, </w:t>
      </w:r>
      <w:r w:rsidR="00F22653" w:rsidRPr="005A2035">
        <w:rPr>
          <w:lang w:val="en-US"/>
        </w:rPr>
        <w:t>SCM</w:t>
      </w:r>
      <w:r w:rsidRPr="005A2035">
        <w:rPr>
          <w:lang w:val="en-US"/>
        </w:rPr>
        <w:t xml:space="preserve"> seeks close integration of internal functions within the company and external linkages with suppliers, customers, and other channel members (Pandiyan et al., 2016).</w:t>
      </w:r>
    </w:p>
    <w:p w14:paraId="49162CD6" w14:textId="77777777" w:rsidR="00F22653" w:rsidRPr="005A2035" w:rsidRDefault="00F22653" w:rsidP="00E424C6">
      <w:pPr>
        <w:jc w:val="both"/>
        <w:rPr>
          <w:lang w:val="en-US"/>
        </w:rPr>
      </w:pPr>
    </w:p>
    <w:p w14:paraId="3C7D1F85" w14:textId="6D0E36F2" w:rsidR="00571CD9" w:rsidRPr="005A2035" w:rsidRDefault="00A34B8B" w:rsidP="003F0304">
      <w:pPr>
        <w:jc w:val="both"/>
        <w:rPr>
          <w:lang w:val="en-US"/>
        </w:rPr>
      </w:pPr>
      <w:r w:rsidRPr="005A2035">
        <w:rPr>
          <w:lang w:val="en-US"/>
        </w:rPr>
        <w:t xml:space="preserve">After </w:t>
      </w:r>
      <w:r w:rsidR="0043384B" w:rsidRPr="005A2035">
        <w:rPr>
          <w:lang w:val="en-US"/>
        </w:rPr>
        <w:t xml:space="preserve">performing </w:t>
      </w:r>
      <w:r w:rsidRPr="005A2035">
        <w:rPr>
          <w:lang w:val="en-US"/>
        </w:rPr>
        <w:t>an analysis of th</w:t>
      </w:r>
      <w:r w:rsidR="007E6013" w:rsidRPr="005A2035">
        <w:rPr>
          <w:lang w:val="en-US"/>
        </w:rPr>
        <w:t xml:space="preserve">e theoretical </w:t>
      </w:r>
      <w:r w:rsidR="00434E89" w:rsidRPr="005A2035">
        <w:rPr>
          <w:lang w:val="en-US"/>
        </w:rPr>
        <w:t>framework regarding</w:t>
      </w:r>
      <w:r w:rsidR="007E6013" w:rsidRPr="005A2035">
        <w:rPr>
          <w:lang w:val="en-US"/>
        </w:rPr>
        <w:t xml:space="preserve"> the relationship of SC</w:t>
      </w:r>
      <w:r w:rsidR="00434E89" w:rsidRPr="005A2035">
        <w:rPr>
          <w:lang w:val="en-US"/>
        </w:rPr>
        <w:t>M</w:t>
      </w:r>
      <w:r w:rsidR="007E6013" w:rsidRPr="005A2035">
        <w:rPr>
          <w:lang w:val="en-US"/>
        </w:rPr>
        <w:t xml:space="preserve"> and competitiveness, it is pertinent to make an</w:t>
      </w:r>
      <w:r w:rsidR="00434E89" w:rsidRPr="005A2035">
        <w:rPr>
          <w:lang w:val="en-US"/>
        </w:rPr>
        <w:t xml:space="preserve"> historical</w:t>
      </w:r>
      <w:r w:rsidR="007E6013" w:rsidRPr="005A2035">
        <w:rPr>
          <w:lang w:val="en-US"/>
        </w:rPr>
        <w:t xml:space="preserve"> analysis of the empirical research </w:t>
      </w:r>
      <w:r w:rsidR="00434E89" w:rsidRPr="005A2035">
        <w:rPr>
          <w:lang w:val="en-US"/>
        </w:rPr>
        <w:t xml:space="preserve">findings </w:t>
      </w:r>
      <w:r w:rsidR="007E6013" w:rsidRPr="005A2035">
        <w:rPr>
          <w:lang w:val="en-US"/>
        </w:rPr>
        <w:t xml:space="preserve">that provide linkage between these two variables. </w:t>
      </w:r>
      <w:r w:rsidR="00434E89" w:rsidRPr="005A2035">
        <w:rPr>
          <w:lang w:val="en-US"/>
        </w:rPr>
        <w:t xml:space="preserve">For this purpose, </w:t>
      </w:r>
      <w:r w:rsidR="007E6013" w:rsidRPr="005A2035">
        <w:rPr>
          <w:lang w:val="en-US"/>
        </w:rPr>
        <w:t>T</w:t>
      </w:r>
      <w:r w:rsidR="00E424C6" w:rsidRPr="005A2035">
        <w:rPr>
          <w:lang w:val="en-US"/>
        </w:rPr>
        <w:t xml:space="preserve">able 2 shown below, summarizes the findings of the empirical research results </w:t>
      </w:r>
      <w:r w:rsidR="00434E89" w:rsidRPr="005A2035">
        <w:rPr>
          <w:lang w:val="en-US"/>
        </w:rPr>
        <w:t>between 2008 and 2021 that have confirmed</w:t>
      </w:r>
      <w:r w:rsidR="00E424C6" w:rsidRPr="005A2035">
        <w:rPr>
          <w:lang w:val="en-US"/>
        </w:rPr>
        <w:t xml:space="preserve"> the </w:t>
      </w:r>
      <w:r w:rsidR="00434E89" w:rsidRPr="005A2035">
        <w:rPr>
          <w:lang w:val="en-US"/>
        </w:rPr>
        <w:t xml:space="preserve">relationship between </w:t>
      </w:r>
      <w:r w:rsidR="007E6013" w:rsidRPr="005A2035">
        <w:rPr>
          <w:lang w:val="en-US"/>
        </w:rPr>
        <w:t>SCM</w:t>
      </w:r>
      <w:r w:rsidR="00434E89" w:rsidRPr="005A2035">
        <w:rPr>
          <w:lang w:val="en-US"/>
        </w:rPr>
        <w:t xml:space="preserve"> and </w:t>
      </w:r>
      <w:r w:rsidR="00E424C6" w:rsidRPr="005A2035">
        <w:rPr>
          <w:lang w:val="en-US"/>
        </w:rPr>
        <w:t>competitiveness.</w:t>
      </w:r>
    </w:p>
    <w:p w14:paraId="5D68DFE2" w14:textId="77777777" w:rsidR="00F774E2" w:rsidRPr="005A2035" w:rsidRDefault="00F774E2" w:rsidP="003F0304">
      <w:pPr>
        <w:jc w:val="both"/>
        <w:rPr>
          <w:lang w:val="en-US"/>
        </w:rPr>
      </w:pPr>
    </w:p>
    <w:p w14:paraId="4A5FBA38" w14:textId="2697468C" w:rsidR="00571CD9" w:rsidRPr="005A2035" w:rsidRDefault="00E424C6" w:rsidP="00571CD9">
      <w:pPr>
        <w:pStyle w:val="TituloTabla"/>
        <w:jc w:val="both"/>
        <w:rPr>
          <w:rFonts w:ascii="Times New Roman" w:hAnsi="Times New Roman"/>
          <w:noProof/>
          <w:sz w:val="24"/>
          <w:szCs w:val="24"/>
          <w:lang w:val="en-US"/>
        </w:rPr>
      </w:pPr>
      <w:r w:rsidRPr="005A2035">
        <w:rPr>
          <w:rFonts w:ascii="Times New Roman" w:hAnsi="Times New Roman"/>
          <w:sz w:val="24"/>
          <w:szCs w:val="24"/>
          <w:lang w:val="en-US"/>
        </w:rPr>
        <w:t>Table 2. Empirical research results of the SCM-competitiveness relationship</w:t>
      </w:r>
    </w:p>
    <w:tbl>
      <w:tblPr>
        <w:tblStyle w:val="Sombreadomedio1"/>
        <w:tblW w:w="0" w:type="auto"/>
        <w:tblLook w:val="04A0" w:firstRow="1" w:lastRow="0" w:firstColumn="1" w:lastColumn="0" w:noHBand="0" w:noVBand="1"/>
      </w:tblPr>
      <w:tblGrid>
        <w:gridCol w:w="2880"/>
        <w:gridCol w:w="5060"/>
      </w:tblGrid>
      <w:tr w:rsidR="00571CD9" w:rsidRPr="005A2035" w14:paraId="7A0667EF" w14:textId="77777777" w:rsidTr="00BE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577DBB9" w14:textId="55540ABE" w:rsidR="00571CD9" w:rsidRPr="005A2035" w:rsidRDefault="00571CD9" w:rsidP="00BE4FE8">
            <w:pPr>
              <w:jc w:val="center"/>
              <w:rPr>
                <w:rFonts w:ascii="Times New Roman" w:hAnsi="Times New Roman" w:cs="Times New Roman"/>
              </w:rPr>
            </w:pPr>
            <w:r w:rsidRPr="005A2035">
              <w:rPr>
                <w:rFonts w:ascii="Times New Roman" w:hAnsi="Times New Roman" w:cs="Times New Roman"/>
                <w:i/>
                <w:lang w:val="en-US"/>
              </w:rPr>
              <w:t xml:space="preserve"> </w:t>
            </w:r>
            <w:r w:rsidRPr="005A2035">
              <w:rPr>
                <w:rFonts w:ascii="Times New Roman" w:hAnsi="Times New Roman" w:cs="Times New Roman"/>
              </w:rPr>
              <w:t>Aut</w:t>
            </w:r>
            <w:r w:rsidR="00E424C6" w:rsidRPr="005A2035">
              <w:rPr>
                <w:rFonts w:ascii="Times New Roman" w:hAnsi="Times New Roman" w:cs="Times New Roman"/>
              </w:rPr>
              <w:t>hor</w:t>
            </w:r>
          </w:p>
        </w:tc>
        <w:tc>
          <w:tcPr>
            <w:tcW w:w="5498" w:type="dxa"/>
          </w:tcPr>
          <w:p w14:paraId="723518D4" w14:textId="62DC9C68" w:rsidR="00571CD9" w:rsidRPr="005A2035" w:rsidRDefault="00E424C6" w:rsidP="00BE4F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2035">
              <w:rPr>
                <w:rFonts w:ascii="Times New Roman" w:hAnsi="Times New Roman" w:cs="Times New Roman"/>
              </w:rPr>
              <w:t>Findings</w:t>
            </w:r>
          </w:p>
        </w:tc>
      </w:tr>
      <w:tr w:rsidR="00571CD9" w:rsidRPr="005A2035" w14:paraId="64E9BDDE"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62CE43D1" w14:textId="77777777"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Hassini (2008)</w:t>
            </w:r>
          </w:p>
        </w:tc>
        <w:tc>
          <w:tcPr>
            <w:tcW w:w="5498" w:type="dxa"/>
          </w:tcPr>
          <w:p w14:paraId="1E0C9CD8" w14:textId="348671A3" w:rsidR="00E424C6" w:rsidRPr="005A2035" w:rsidRDefault="00E424C6" w:rsidP="00E424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Through conceptual models and empirical studies, it has been </w:t>
            </w:r>
            <w:r w:rsidR="00A37FAD" w:rsidRPr="005A2035">
              <w:rPr>
                <w:rFonts w:ascii="Times New Roman" w:hAnsi="Times New Roman" w:cs="Times New Roman"/>
                <w:lang w:val="en-US"/>
              </w:rPr>
              <w:t>proved</w:t>
            </w:r>
            <w:r w:rsidRPr="005A2035">
              <w:rPr>
                <w:rFonts w:ascii="Times New Roman" w:hAnsi="Times New Roman" w:cs="Times New Roman"/>
                <w:lang w:val="en-US"/>
              </w:rPr>
              <w:t xml:space="preserve"> how the design and operation of efficient supply chains, through SCM and the </w:t>
            </w:r>
            <w:r w:rsidRPr="005A2035">
              <w:rPr>
                <w:rFonts w:ascii="Times New Roman" w:hAnsi="Times New Roman" w:cs="Times New Roman"/>
                <w:lang w:val="en-US"/>
              </w:rPr>
              <w:lastRenderedPageBreak/>
              <w:t>effective use of information technologies, can provide companies with a competitive advantage.</w:t>
            </w:r>
          </w:p>
        </w:tc>
      </w:tr>
      <w:tr w:rsidR="00571CD9" w:rsidRPr="005A2035" w14:paraId="4E4CB120" w14:textId="77777777" w:rsidTr="00BE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7625DEB6" w14:textId="0B0C5D33"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lastRenderedPageBreak/>
              <w:t xml:space="preserve">Huang, Stewart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Chen (2010)</w:t>
            </w:r>
          </w:p>
        </w:tc>
        <w:tc>
          <w:tcPr>
            <w:tcW w:w="5498" w:type="dxa"/>
          </w:tcPr>
          <w:p w14:paraId="25DDEFFE" w14:textId="4D0FCB08" w:rsidR="00571CD9" w:rsidRPr="005A2035" w:rsidRDefault="00E424C6" w:rsidP="00E424C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Empirical research results revealed that some business activities with respect to SCM, such as the evaluation and selection of suppliers, have a strong influence on business results, in terms of competitiveness and performance.</w:t>
            </w:r>
          </w:p>
        </w:tc>
      </w:tr>
      <w:tr w:rsidR="00571CD9" w:rsidRPr="005A2035" w14:paraId="32ADA335"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6F33E7E6" w14:textId="78F8AB5B"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 xml:space="preserve">Mellat-Parast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Spillan (2014)</w:t>
            </w:r>
          </w:p>
        </w:tc>
        <w:tc>
          <w:tcPr>
            <w:tcW w:w="5498" w:type="dxa"/>
          </w:tcPr>
          <w:p w14:paraId="7CA074CC" w14:textId="220915B5" w:rsidR="00571CD9" w:rsidRPr="005A2035" w:rsidRDefault="00E424C6" w:rsidP="00E424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Empirical evidence demonstrates that SCM has positive and significant effects on the competitiveness of companies.</w:t>
            </w:r>
            <w:r w:rsidR="00680603" w:rsidRPr="005A2035">
              <w:rPr>
                <w:rFonts w:ascii="Times New Roman" w:hAnsi="Times New Roman" w:cs="Times New Roman"/>
                <w:lang w:val="en-US"/>
              </w:rPr>
              <w:t xml:space="preserve"> </w:t>
            </w:r>
            <w:r w:rsidRPr="005A2035">
              <w:rPr>
                <w:rFonts w:ascii="Times New Roman" w:hAnsi="Times New Roman" w:cs="Times New Roman"/>
                <w:lang w:val="en-US"/>
              </w:rPr>
              <w:t xml:space="preserve">In other words, the findings </w:t>
            </w:r>
            <w:r w:rsidR="000A6AEF" w:rsidRPr="005A2035">
              <w:rPr>
                <w:rFonts w:ascii="Times New Roman" w:hAnsi="Times New Roman" w:cs="Times New Roman"/>
                <w:lang w:val="en-US"/>
              </w:rPr>
              <w:t>confirm</w:t>
            </w:r>
            <w:r w:rsidRPr="005A2035">
              <w:rPr>
                <w:rFonts w:ascii="Times New Roman" w:hAnsi="Times New Roman" w:cs="Times New Roman"/>
                <w:lang w:val="en-US"/>
              </w:rPr>
              <w:t xml:space="preserve"> the </w:t>
            </w:r>
            <w:r w:rsidR="000A6AEF" w:rsidRPr="005A2035">
              <w:rPr>
                <w:rFonts w:ascii="Times New Roman" w:hAnsi="Times New Roman" w:cs="Times New Roman"/>
                <w:lang w:val="en-US"/>
              </w:rPr>
              <w:t>vital</w:t>
            </w:r>
            <w:r w:rsidRPr="005A2035">
              <w:rPr>
                <w:rFonts w:ascii="Times New Roman" w:hAnsi="Times New Roman" w:cs="Times New Roman"/>
                <w:lang w:val="en-US"/>
              </w:rPr>
              <w:t xml:space="preserve"> role of SCM as a key factor to improve the competitiveness of </w:t>
            </w:r>
            <w:r w:rsidR="000A6AEF" w:rsidRPr="005A2035">
              <w:rPr>
                <w:rFonts w:ascii="Times New Roman" w:hAnsi="Times New Roman" w:cs="Times New Roman"/>
                <w:lang w:val="en-US"/>
              </w:rPr>
              <w:t>firms</w:t>
            </w:r>
            <w:r w:rsidRPr="005A2035">
              <w:rPr>
                <w:rFonts w:ascii="Times New Roman" w:hAnsi="Times New Roman" w:cs="Times New Roman"/>
                <w:lang w:val="en-US"/>
              </w:rPr>
              <w:t>.</w:t>
            </w:r>
          </w:p>
        </w:tc>
      </w:tr>
      <w:tr w:rsidR="00B21758" w:rsidRPr="005A2035" w14:paraId="762811BE" w14:textId="77777777" w:rsidTr="00BE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1C1DF11D" w14:textId="663FF684" w:rsidR="00E424C6" w:rsidRPr="005A2035" w:rsidRDefault="00E424C6" w:rsidP="00E424C6">
            <w:pPr>
              <w:jc w:val="center"/>
              <w:rPr>
                <w:rFonts w:ascii="Times New Roman" w:hAnsi="Times New Roman" w:cs="Times New Roman"/>
                <w:b w:val="0"/>
                <w:bCs w:val="0"/>
                <w:noProof/>
              </w:rPr>
            </w:pPr>
            <w:r w:rsidRPr="005A2035">
              <w:rPr>
                <w:rFonts w:ascii="Times New Roman" w:hAnsi="Times New Roman" w:cs="Times New Roman"/>
                <w:b w:val="0"/>
                <w:bCs w:val="0"/>
                <w:noProof/>
              </w:rPr>
              <w:t>Mafini &amp; Loury-Okoumba (2018)</w:t>
            </w:r>
          </w:p>
        </w:tc>
        <w:tc>
          <w:tcPr>
            <w:tcW w:w="5498" w:type="dxa"/>
          </w:tcPr>
          <w:p w14:paraId="43B79DA8" w14:textId="7B3CA4B2" w:rsidR="00B21758" w:rsidRPr="005A2035" w:rsidRDefault="00564E2E" w:rsidP="00564E2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w:t>
            </w:r>
            <w:r w:rsidR="00B21758" w:rsidRPr="005A2035">
              <w:rPr>
                <w:rFonts w:ascii="Times New Roman" w:hAnsi="Times New Roman" w:cs="Times New Roman"/>
                <w:lang w:val="en-US"/>
              </w:rPr>
              <w:t xml:space="preserve"> authors link the increasing interest in SCM by SMEs to the</w:t>
            </w:r>
            <w:r w:rsidR="000A6AEF" w:rsidRPr="005A2035">
              <w:rPr>
                <w:rFonts w:ascii="Times New Roman" w:hAnsi="Times New Roman" w:cs="Times New Roman"/>
                <w:lang w:val="en-US"/>
              </w:rPr>
              <w:t>ir</w:t>
            </w:r>
            <w:r w:rsidR="00B21758" w:rsidRPr="005A2035">
              <w:rPr>
                <w:rFonts w:ascii="Times New Roman" w:hAnsi="Times New Roman" w:cs="Times New Roman"/>
                <w:lang w:val="en-US"/>
              </w:rPr>
              <w:t xml:space="preserve"> inherent innovation and competitive advantage.</w:t>
            </w:r>
          </w:p>
        </w:tc>
      </w:tr>
      <w:tr w:rsidR="00C8706D" w:rsidRPr="005A2035" w14:paraId="5D86174D" w14:textId="77777777" w:rsidTr="00BE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52C2571D" w14:textId="513E2B3F" w:rsidR="00C8706D" w:rsidRPr="005A2035" w:rsidRDefault="000118E2" w:rsidP="000118E2">
            <w:pPr>
              <w:jc w:val="center"/>
              <w:rPr>
                <w:rFonts w:ascii="Times New Roman" w:hAnsi="Times New Roman" w:cs="Times New Roman"/>
                <w:b w:val="0"/>
                <w:bCs w:val="0"/>
                <w:noProof/>
              </w:rPr>
            </w:pPr>
            <w:r w:rsidRPr="005A2035">
              <w:rPr>
                <w:rFonts w:ascii="Times New Roman" w:hAnsi="Times New Roman" w:cs="Times New Roman"/>
                <w:b w:val="0"/>
                <w:bCs w:val="0"/>
                <w:noProof/>
              </w:rPr>
              <w:t>Monnagaaratwe &amp; Motatsa (2021)</w:t>
            </w:r>
          </w:p>
        </w:tc>
        <w:tc>
          <w:tcPr>
            <w:tcW w:w="5498" w:type="dxa"/>
          </w:tcPr>
          <w:p w14:paraId="0494DA44" w14:textId="467B2B2D" w:rsidR="00C8706D" w:rsidRPr="005A2035" w:rsidRDefault="000118E2" w:rsidP="00011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SCM enhances the business competitiveness. The results revealed that the competitiveness of the retailers is enhanced through good and improved supplier/customer relationships by sustained continuous flow of goods and services.</w:t>
            </w:r>
          </w:p>
        </w:tc>
      </w:tr>
    </w:tbl>
    <w:p w14:paraId="4A5AEDB6" w14:textId="36B6B77B" w:rsidR="00571CD9" w:rsidRPr="005A2035" w:rsidRDefault="00E424C6" w:rsidP="00571CD9">
      <w:pPr>
        <w:pStyle w:val="TituloTabla"/>
        <w:rPr>
          <w:rFonts w:ascii="Times New Roman" w:hAnsi="Times New Roman"/>
          <w:sz w:val="20"/>
          <w:szCs w:val="20"/>
          <w:lang w:val="en-US"/>
        </w:rPr>
      </w:pPr>
      <w:r w:rsidRPr="005A2035">
        <w:rPr>
          <w:rFonts w:ascii="Times New Roman" w:hAnsi="Times New Roman"/>
          <w:sz w:val="20"/>
          <w:szCs w:val="20"/>
          <w:lang w:val="en-US"/>
        </w:rPr>
        <w:t>Source</w:t>
      </w:r>
      <w:r w:rsidR="00571CD9" w:rsidRPr="005A2035">
        <w:rPr>
          <w:rFonts w:ascii="Times New Roman" w:hAnsi="Times New Roman"/>
          <w:sz w:val="20"/>
          <w:szCs w:val="20"/>
          <w:lang w:val="en-US"/>
        </w:rPr>
        <w:t xml:space="preserve">: </w:t>
      </w:r>
      <w:r w:rsidRPr="005A2035">
        <w:rPr>
          <w:rFonts w:ascii="Times New Roman" w:hAnsi="Times New Roman"/>
          <w:sz w:val="20"/>
          <w:szCs w:val="20"/>
          <w:lang w:val="en-US"/>
        </w:rPr>
        <w:t>Own elaboration</w:t>
      </w:r>
    </w:p>
    <w:p w14:paraId="6E0280F4" w14:textId="77777777" w:rsidR="008332D1" w:rsidRPr="005A2035" w:rsidRDefault="008332D1" w:rsidP="009E4B75">
      <w:pPr>
        <w:jc w:val="both"/>
        <w:rPr>
          <w:lang w:val="en-US"/>
        </w:rPr>
      </w:pPr>
    </w:p>
    <w:p w14:paraId="2971DB9F" w14:textId="23E02336" w:rsidR="00E424C6" w:rsidRPr="005A2035" w:rsidRDefault="00E424C6" w:rsidP="009E4B75">
      <w:pPr>
        <w:jc w:val="both"/>
        <w:rPr>
          <w:lang w:val="en-US"/>
        </w:rPr>
      </w:pPr>
      <w:r w:rsidRPr="005A2035">
        <w:rPr>
          <w:lang w:val="en-US"/>
        </w:rPr>
        <w:t xml:space="preserve">In summary, </w:t>
      </w:r>
      <w:proofErr w:type="spellStart"/>
      <w:r w:rsidRPr="005A2035">
        <w:rPr>
          <w:lang w:val="en-US"/>
        </w:rPr>
        <w:t>Hassini</w:t>
      </w:r>
      <w:proofErr w:type="spellEnd"/>
      <w:r w:rsidRPr="005A2035">
        <w:rPr>
          <w:lang w:val="en-US"/>
        </w:rPr>
        <w:t xml:space="preserve"> (2008) verifies through conceptual models and empirical studies that SCM is a source of competitive advantage for companies. </w:t>
      </w:r>
      <w:r w:rsidR="008332D1" w:rsidRPr="005A2035">
        <w:rPr>
          <w:lang w:val="en-US"/>
        </w:rPr>
        <w:t>Correspondingly</w:t>
      </w:r>
      <w:r w:rsidRPr="005A2035">
        <w:rPr>
          <w:lang w:val="en-US"/>
        </w:rPr>
        <w:t>, Huang et al. (2010) reveal that SCM practices have influence on the competitiveness and performance of companie</w:t>
      </w:r>
      <w:r w:rsidR="008332D1" w:rsidRPr="005A2035">
        <w:rPr>
          <w:lang w:val="en-US"/>
        </w:rPr>
        <w:t xml:space="preserve">s. </w:t>
      </w:r>
      <w:r w:rsidRPr="005A2035">
        <w:rPr>
          <w:lang w:val="en-US"/>
        </w:rPr>
        <w:t xml:space="preserve">Finally, </w:t>
      </w:r>
      <w:proofErr w:type="spellStart"/>
      <w:r w:rsidRPr="005A2035">
        <w:rPr>
          <w:lang w:val="en-US"/>
        </w:rPr>
        <w:t>Mellat-Parast</w:t>
      </w:r>
      <w:proofErr w:type="spellEnd"/>
      <w:r w:rsidRPr="005A2035">
        <w:rPr>
          <w:lang w:val="en-US"/>
        </w:rPr>
        <w:t xml:space="preserve"> and </w:t>
      </w:r>
      <w:proofErr w:type="spellStart"/>
      <w:r w:rsidRPr="005A2035">
        <w:rPr>
          <w:lang w:val="en-US"/>
        </w:rPr>
        <w:t>Spillan</w:t>
      </w:r>
      <w:proofErr w:type="spellEnd"/>
      <w:r w:rsidRPr="005A2035">
        <w:rPr>
          <w:lang w:val="en-US"/>
        </w:rPr>
        <w:t xml:space="preserve"> (2014) demonstrate with empirical evidence that SCM has positive and significant effects on the competitiveness of companies.</w:t>
      </w:r>
    </w:p>
    <w:p w14:paraId="233F5302" w14:textId="77777777" w:rsidR="00E424C6" w:rsidRPr="005A2035" w:rsidRDefault="00E424C6" w:rsidP="009E4B75">
      <w:pPr>
        <w:rPr>
          <w:lang w:val="en-US"/>
        </w:rPr>
      </w:pPr>
    </w:p>
    <w:p w14:paraId="4DB9993B" w14:textId="144ED199" w:rsidR="00EF3E07" w:rsidRPr="005A2035" w:rsidRDefault="00EF3E07" w:rsidP="009E4B75">
      <w:pPr>
        <w:jc w:val="both"/>
        <w:rPr>
          <w:lang w:val="en-US"/>
        </w:rPr>
      </w:pPr>
      <w:r w:rsidRPr="005A2035">
        <w:rPr>
          <w:lang w:val="en-US"/>
        </w:rPr>
        <w:t xml:space="preserve">Finally, it is important to highlight that today </w:t>
      </w:r>
      <w:r w:rsidR="008332D1" w:rsidRPr="005A2035">
        <w:rPr>
          <w:lang w:val="en-US"/>
        </w:rPr>
        <w:t xml:space="preserve">real </w:t>
      </w:r>
      <w:r w:rsidRPr="005A2035">
        <w:rPr>
          <w:lang w:val="en-US"/>
        </w:rPr>
        <w:t>competition</w:t>
      </w:r>
      <w:r w:rsidR="008332D1" w:rsidRPr="005A2035">
        <w:rPr>
          <w:lang w:val="en-US"/>
        </w:rPr>
        <w:t xml:space="preserve"> between companies is focused on their</w:t>
      </w:r>
      <w:r w:rsidRPr="005A2035">
        <w:rPr>
          <w:lang w:val="en-US"/>
        </w:rPr>
        <w:t xml:space="preserve"> supply chains rather than individual </w:t>
      </w:r>
      <w:r w:rsidR="008332D1" w:rsidRPr="005A2035">
        <w:rPr>
          <w:lang w:val="en-US"/>
        </w:rPr>
        <w:t xml:space="preserve">corporations. </w:t>
      </w:r>
      <w:r w:rsidRPr="005A2035">
        <w:rPr>
          <w:lang w:val="en-US"/>
        </w:rPr>
        <w:t xml:space="preserve">Therefore, </w:t>
      </w:r>
      <w:r w:rsidR="008332D1" w:rsidRPr="005A2035">
        <w:rPr>
          <w:lang w:val="en-US"/>
        </w:rPr>
        <w:t xml:space="preserve">it is important to realize that </w:t>
      </w:r>
      <w:r w:rsidRPr="005A2035">
        <w:rPr>
          <w:lang w:val="en-US"/>
        </w:rPr>
        <w:t>SCM could be expected to be a key element in maintaining the competitiveness of companies (</w:t>
      </w:r>
      <w:proofErr w:type="spellStart"/>
      <w:r w:rsidRPr="005A2035">
        <w:rPr>
          <w:lang w:val="en-US"/>
        </w:rPr>
        <w:t>Hassini</w:t>
      </w:r>
      <w:proofErr w:type="spellEnd"/>
      <w:r w:rsidRPr="005A2035">
        <w:rPr>
          <w:lang w:val="en-US"/>
        </w:rPr>
        <w:t>, 2008).</w:t>
      </w:r>
    </w:p>
    <w:p w14:paraId="5BD648F0" w14:textId="77777777" w:rsidR="00571CD9" w:rsidRPr="005A2035" w:rsidRDefault="00571CD9" w:rsidP="009E4B75">
      <w:pPr>
        <w:rPr>
          <w:lang w:val="en-US"/>
        </w:rPr>
      </w:pPr>
    </w:p>
    <w:p w14:paraId="4612FB37" w14:textId="79342DFB" w:rsidR="00571CD9" w:rsidRPr="005A2035" w:rsidRDefault="008332D1" w:rsidP="009E4B75">
      <w:pPr>
        <w:jc w:val="both"/>
        <w:rPr>
          <w:lang w:val="en-US"/>
        </w:rPr>
      </w:pPr>
      <w:r w:rsidRPr="005A2035">
        <w:rPr>
          <w:lang w:val="en-US"/>
        </w:rPr>
        <w:t>For instance</w:t>
      </w:r>
      <w:r w:rsidR="00FE7225" w:rsidRPr="005A2035">
        <w:rPr>
          <w:lang w:val="en-US"/>
        </w:rPr>
        <w:t xml:space="preserve">, </w:t>
      </w:r>
      <w:r w:rsidRPr="005A2035">
        <w:rPr>
          <w:lang w:val="en-US"/>
        </w:rPr>
        <w:t>f</w:t>
      </w:r>
      <w:r w:rsidR="00EF3E07" w:rsidRPr="005A2035">
        <w:rPr>
          <w:lang w:val="en-US"/>
        </w:rPr>
        <w:t xml:space="preserve">rom the analysis carried out in both theoretical and empirical research, the importance of carrying out studies that explore the SCM-competitiveness relationship is </w:t>
      </w:r>
      <w:r w:rsidR="00FE7225" w:rsidRPr="005A2035">
        <w:rPr>
          <w:lang w:val="en-US"/>
        </w:rPr>
        <w:t>assumed</w:t>
      </w:r>
      <w:r w:rsidR="00EF3E07" w:rsidRPr="005A2035">
        <w:rPr>
          <w:lang w:val="en-US"/>
        </w:rPr>
        <w:t>, to be able to corroborate or reject the findings presented by researchers over time. Therefore, the following hypothesis is established:</w:t>
      </w:r>
    </w:p>
    <w:p w14:paraId="7708A5E4" w14:textId="77777777" w:rsidR="00EF3E07" w:rsidRPr="005A2035" w:rsidRDefault="00EF3E07" w:rsidP="009E4B75">
      <w:pPr>
        <w:rPr>
          <w:b/>
          <w:bCs/>
          <w:lang w:val="en-US"/>
        </w:rPr>
      </w:pPr>
    </w:p>
    <w:p w14:paraId="6EF387A7" w14:textId="6CAD75B0" w:rsidR="00EF3E07" w:rsidRPr="005A2035" w:rsidRDefault="00EF3E07" w:rsidP="002059B4">
      <w:pPr>
        <w:jc w:val="both"/>
        <w:rPr>
          <w:b/>
          <w:bCs/>
          <w:sz w:val="26"/>
          <w:szCs w:val="26"/>
          <w:lang w:val="en-US"/>
        </w:rPr>
      </w:pPr>
      <w:r w:rsidRPr="005A2035">
        <w:rPr>
          <w:b/>
          <w:bCs/>
          <w:sz w:val="26"/>
          <w:szCs w:val="26"/>
          <w:lang w:val="en-US"/>
        </w:rPr>
        <w:t xml:space="preserve">H1: There is a positive and significant relationship between supply chain management and competitiveness. </w:t>
      </w:r>
    </w:p>
    <w:p w14:paraId="5D255356" w14:textId="77777777" w:rsidR="00E70DFD" w:rsidRPr="005A2035" w:rsidRDefault="00E70DFD" w:rsidP="009E4B75">
      <w:pPr>
        <w:rPr>
          <w:iCs/>
          <w:lang w:val="en-US"/>
        </w:rPr>
      </w:pPr>
    </w:p>
    <w:p w14:paraId="3EE4DA93" w14:textId="77777777" w:rsidR="00C4520C" w:rsidRPr="005A2035" w:rsidRDefault="00C4520C" w:rsidP="009E4B75">
      <w:pPr>
        <w:pStyle w:val="HeadingNumbering1"/>
        <w:numPr>
          <w:ilvl w:val="0"/>
          <w:numId w:val="0"/>
        </w:numPr>
        <w:spacing w:line="240" w:lineRule="auto"/>
        <w:ind w:left="360" w:hanging="360"/>
        <w:rPr>
          <w:sz w:val="24"/>
          <w:szCs w:val="24"/>
        </w:rPr>
      </w:pPr>
    </w:p>
    <w:p w14:paraId="7270638D" w14:textId="0162DB0D" w:rsidR="009E4B75" w:rsidRPr="005A2035" w:rsidRDefault="00571CD9" w:rsidP="0023040F">
      <w:pPr>
        <w:pStyle w:val="HeadingNumbering2"/>
        <w:rPr>
          <w:sz w:val="30"/>
        </w:rPr>
      </w:pPr>
      <w:r w:rsidRPr="005A2035">
        <w:rPr>
          <w:sz w:val="30"/>
        </w:rPr>
        <w:t>Supply Chain Management</w:t>
      </w:r>
      <w:r w:rsidR="00C4520C" w:rsidRPr="005A2035">
        <w:rPr>
          <w:sz w:val="30"/>
        </w:rPr>
        <w:t xml:space="preserve"> and Business Performance</w:t>
      </w:r>
    </w:p>
    <w:p w14:paraId="024C9C0E" w14:textId="32663C48" w:rsidR="0023040F" w:rsidRPr="005A2035" w:rsidRDefault="0023040F" w:rsidP="0023040F">
      <w:pPr>
        <w:jc w:val="both"/>
        <w:rPr>
          <w:iCs/>
          <w:lang w:val="en-US"/>
        </w:rPr>
      </w:pPr>
      <w:r w:rsidRPr="005A2035">
        <w:rPr>
          <w:iCs/>
          <w:lang w:val="en-US"/>
        </w:rPr>
        <w:t>Toda</w:t>
      </w:r>
      <w:r w:rsidR="00346A47" w:rsidRPr="005A2035">
        <w:rPr>
          <w:iCs/>
          <w:lang w:val="en-US"/>
        </w:rPr>
        <w:t xml:space="preserve">y, as previously in the business history, </w:t>
      </w:r>
      <w:r w:rsidRPr="005A2035">
        <w:rPr>
          <w:iCs/>
          <w:lang w:val="en-US"/>
        </w:rPr>
        <w:t xml:space="preserve">any company strives to improve its revenue, control its costs, and increase the utilization of its assets to increase customer satisfaction. In </w:t>
      </w:r>
      <w:r w:rsidR="00346A47" w:rsidRPr="005A2035">
        <w:rPr>
          <w:iCs/>
          <w:lang w:val="en-US"/>
        </w:rPr>
        <w:t xml:space="preserve">fact, </w:t>
      </w:r>
      <w:r w:rsidRPr="005A2035">
        <w:rPr>
          <w:iCs/>
          <w:lang w:val="en-US"/>
        </w:rPr>
        <w:t>SC</w:t>
      </w:r>
      <w:r w:rsidR="00346A47" w:rsidRPr="005A2035">
        <w:rPr>
          <w:iCs/>
          <w:lang w:val="en-US"/>
        </w:rPr>
        <w:t xml:space="preserve">M </w:t>
      </w:r>
      <w:r w:rsidRPr="005A2035">
        <w:rPr>
          <w:iCs/>
          <w:lang w:val="en-US"/>
        </w:rPr>
        <w:t xml:space="preserve">emphasis is placed on how well a supply chain or group of companies performs in those terms, to create value for the end customer (Brewer and </w:t>
      </w:r>
      <w:proofErr w:type="spellStart"/>
      <w:r w:rsidRPr="005A2035">
        <w:rPr>
          <w:iCs/>
          <w:lang w:val="en-US"/>
        </w:rPr>
        <w:t>Speh</w:t>
      </w:r>
      <w:proofErr w:type="spellEnd"/>
      <w:r w:rsidRPr="005A2035">
        <w:rPr>
          <w:iCs/>
          <w:lang w:val="en-US"/>
        </w:rPr>
        <w:t>, 2001).</w:t>
      </w:r>
    </w:p>
    <w:p w14:paraId="44085FF1" w14:textId="77777777" w:rsidR="00571CD9" w:rsidRPr="005A2035" w:rsidRDefault="00571CD9" w:rsidP="00571CD9">
      <w:pPr>
        <w:rPr>
          <w:iCs/>
          <w:lang w:val="en-US"/>
        </w:rPr>
      </w:pPr>
    </w:p>
    <w:p w14:paraId="60586B56" w14:textId="672C61D3" w:rsidR="0023040F" w:rsidRPr="005A2035" w:rsidRDefault="000955F0" w:rsidP="0023040F">
      <w:pPr>
        <w:jc w:val="both"/>
        <w:rPr>
          <w:iCs/>
          <w:lang w:val="en-US"/>
        </w:rPr>
      </w:pPr>
      <w:r w:rsidRPr="005A2035">
        <w:rPr>
          <w:iCs/>
          <w:lang w:val="en-US"/>
        </w:rPr>
        <w:t>For instance, there</w:t>
      </w:r>
      <w:r w:rsidR="0023040F" w:rsidRPr="005A2035">
        <w:rPr>
          <w:iCs/>
          <w:lang w:val="en-US"/>
        </w:rPr>
        <w:t xml:space="preserve"> are several ways to describe performance in a supply chain. </w:t>
      </w:r>
      <w:r w:rsidR="007B720E" w:rsidRPr="005A2035">
        <w:rPr>
          <w:iCs/>
          <w:lang w:val="en-US"/>
        </w:rPr>
        <w:t>Accordingly, o</w:t>
      </w:r>
      <w:r w:rsidR="0023040F" w:rsidRPr="005A2035">
        <w:rPr>
          <w:iCs/>
          <w:lang w:val="en-US"/>
        </w:rPr>
        <w:t xml:space="preserve">ne way to structure performance in the supply chain was proposed by </w:t>
      </w:r>
      <w:proofErr w:type="spellStart"/>
      <w:r w:rsidR="0023040F" w:rsidRPr="005A2035">
        <w:rPr>
          <w:iCs/>
          <w:lang w:val="en-US"/>
        </w:rPr>
        <w:t>Krajewski</w:t>
      </w:r>
      <w:proofErr w:type="spellEnd"/>
      <w:r w:rsidR="0023040F" w:rsidRPr="005A2035">
        <w:rPr>
          <w:iCs/>
          <w:lang w:val="en-US"/>
        </w:rPr>
        <w:t xml:space="preserve">, </w:t>
      </w:r>
      <w:proofErr w:type="spellStart"/>
      <w:r w:rsidR="0023040F" w:rsidRPr="005A2035">
        <w:rPr>
          <w:iCs/>
          <w:lang w:val="en-US"/>
        </w:rPr>
        <w:t>Ritzman</w:t>
      </w:r>
      <w:proofErr w:type="spellEnd"/>
      <w:r w:rsidR="0023040F" w:rsidRPr="005A2035">
        <w:rPr>
          <w:iCs/>
          <w:lang w:val="en-US"/>
        </w:rPr>
        <w:t>, and Malhotr</w:t>
      </w:r>
      <w:r w:rsidRPr="005A2035">
        <w:rPr>
          <w:iCs/>
          <w:lang w:val="en-US"/>
        </w:rPr>
        <w:t xml:space="preserve">a </w:t>
      </w:r>
      <w:r w:rsidR="0023040F" w:rsidRPr="005A2035">
        <w:rPr>
          <w:iCs/>
          <w:lang w:val="en-US"/>
        </w:rPr>
        <w:t>(2007), who noted a distinction between inventory, processes, and financial measures</w:t>
      </w:r>
      <w:r w:rsidRPr="005A2035">
        <w:rPr>
          <w:iCs/>
          <w:lang w:val="en-US"/>
        </w:rPr>
        <w:t xml:space="preserve">. </w:t>
      </w:r>
      <w:r w:rsidR="0023040F" w:rsidRPr="005A2035">
        <w:rPr>
          <w:iCs/>
          <w:lang w:val="en-US"/>
        </w:rPr>
        <w:t>First, inventory measures can be inventory value, weeks of supply, and inventory turnover</w:t>
      </w:r>
      <w:r w:rsidR="007B720E" w:rsidRPr="005A2035">
        <w:rPr>
          <w:iCs/>
          <w:lang w:val="en-US"/>
        </w:rPr>
        <w:t xml:space="preserve">. </w:t>
      </w:r>
      <w:r w:rsidR="0023040F" w:rsidRPr="005A2035">
        <w:rPr>
          <w:iCs/>
          <w:lang w:val="en-US"/>
        </w:rPr>
        <w:t>Second, process measures are primarily related to customer relationships, order fulfillment, and supplier relationship processes and could include several process measures, such as customer satisfaction, on-time delivery or waiting time</w:t>
      </w:r>
      <w:r w:rsidR="007B720E" w:rsidRPr="005A2035">
        <w:rPr>
          <w:iCs/>
          <w:lang w:val="en-US"/>
        </w:rPr>
        <w:t xml:space="preserve">s. </w:t>
      </w:r>
      <w:r w:rsidR="0023040F" w:rsidRPr="005A2035">
        <w:rPr>
          <w:iCs/>
          <w:lang w:val="en-US"/>
        </w:rPr>
        <w:t>Third, financial measures can be return on assets or cost of goods sold (</w:t>
      </w:r>
      <w:proofErr w:type="spellStart"/>
      <w:r w:rsidR="0023040F" w:rsidRPr="005A2035">
        <w:rPr>
          <w:iCs/>
          <w:lang w:val="en-US"/>
        </w:rPr>
        <w:t>Krajewski</w:t>
      </w:r>
      <w:proofErr w:type="spellEnd"/>
      <w:r w:rsidR="0023040F" w:rsidRPr="005A2035">
        <w:rPr>
          <w:iCs/>
          <w:lang w:val="en-US"/>
        </w:rPr>
        <w:t xml:space="preserve"> et al., 2007).</w:t>
      </w:r>
      <w:r w:rsidRPr="005A2035">
        <w:rPr>
          <w:iCs/>
          <w:lang w:val="en-US"/>
        </w:rPr>
        <w:t xml:space="preserve"> </w:t>
      </w:r>
    </w:p>
    <w:p w14:paraId="4CC2789F" w14:textId="77777777" w:rsidR="0023040F" w:rsidRPr="005A2035" w:rsidRDefault="0023040F" w:rsidP="00571CD9">
      <w:pPr>
        <w:rPr>
          <w:iCs/>
          <w:lang w:val="en-US"/>
        </w:rPr>
      </w:pPr>
    </w:p>
    <w:p w14:paraId="7E0C56F0" w14:textId="1DEB4C98" w:rsidR="0023040F" w:rsidRPr="005A2035" w:rsidRDefault="0023040F" w:rsidP="0023040F">
      <w:pPr>
        <w:jc w:val="both"/>
        <w:rPr>
          <w:iCs/>
          <w:lang w:val="en-US"/>
        </w:rPr>
      </w:pPr>
      <w:r w:rsidRPr="005A2035">
        <w:rPr>
          <w:iCs/>
          <w:lang w:val="en-US"/>
        </w:rPr>
        <w:t>Faced with this scenario, SCM is the proactive management of supply chain activities and processes to maximize customer value and achieve a competitive advantage through the joint effort of the various parties involved</w:t>
      </w:r>
      <w:r w:rsidR="007422BC" w:rsidRPr="005A2035">
        <w:rPr>
          <w:iCs/>
          <w:lang w:val="en-US"/>
        </w:rPr>
        <w:t xml:space="preserve"> </w:t>
      </w:r>
      <w:r w:rsidRPr="005A2035">
        <w:rPr>
          <w:iCs/>
          <w:lang w:val="en-US"/>
        </w:rPr>
        <w:t>(Ellinger and Ellinger, 2014).</w:t>
      </w:r>
    </w:p>
    <w:p w14:paraId="2389F9E1" w14:textId="77777777" w:rsidR="00571CD9" w:rsidRPr="005A2035" w:rsidRDefault="00571CD9" w:rsidP="00571CD9">
      <w:pPr>
        <w:rPr>
          <w:iCs/>
          <w:lang w:val="en-US"/>
        </w:rPr>
      </w:pPr>
    </w:p>
    <w:p w14:paraId="66700E86" w14:textId="4FC84C6C" w:rsidR="0023040F" w:rsidRPr="005A2035" w:rsidRDefault="0023040F" w:rsidP="0023040F">
      <w:pPr>
        <w:jc w:val="both"/>
        <w:rPr>
          <w:iCs/>
          <w:lang w:val="en-US"/>
        </w:rPr>
      </w:pPr>
      <w:r w:rsidRPr="005A2035">
        <w:rPr>
          <w:iCs/>
          <w:lang w:val="en-US"/>
        </w:rPr>
        <w:t xml:space="preserve">According to Chong, Chan, </w:t>
      </w:r>
      <w:proofErr w:type="spellStart"/>
      <w:r w:rsidRPr="005A2035">
        <w:rPr>
          <w:iCs/>
          <w:lang w:val="en-US"/>
        </w:rPr>
        <w:t>Ooi</w:t>
      </w:r>
      <w:proofErr w:type="spellEnd"/>
      <w:r w:rsidRPr="005A2035">
        <w:rPr>
          <w:iCs/>
          <w:lang w:val="en-US"/>
        </w:rPr>
        <w:t>, and Sim (2011), SCM practices are represented from different perspectives with the common goal of improving organizational performance</w:t>
      </w:r>
      <w:r w:rsidR="00710DBF" w:rsidRPr="005A2035">
        <w:rPr>
          <w:iCs/>
          <w:lang w:val="en-US"/>
        </w:rPr>
        <w:t xml:space="preserve">. </w:t>
      </w:r>
      <w:r w:rsidRPr="005A2035">
        <w:rPr>
          <w:iCs/>
          <w:lang w:val="en-US"/>
        </w:rPr>
        <w:t>In this sense, it is pertinent to mention that according to the literature, there are five dimensions of SCM in which the existing relationship between SCM and business performance is clearly identified. These dimensions are listed below in Table 3.</w:t>
      </w:r>
    </w:p>
    <w:p w14:paraId="6B286233" w14:textId="77777777" w:rsidR="00571CD9" w:rsidRPr="005A2035" w:rsidRDefault="00571CD9" w:rsidP="00571CD9">
      <w:pPr>
        <w:rPr>
          <w:iCs/>
          <w:lang w:val="en-US"/>
        </w:rPr>
      </w:pPr>
    </w:p>
    <w:p w14:paraId="105FEA5D" w14:textId="611E559E" w:rsidR="00571CD9" w:rsidRPr="005A2035" w:rsidRDefault="0023040F" w:rsidP="0023040F">
      <w:pPr>
        <w:rPr>
          <w:iCs/>
          <w:lang w:val="en-US"/>
        </w:rPr>
      </w:pPr>
      <w:r w:rsidRPr="005A2035">
        <w:rPr>
          <w:iCs/>
          <w:lang w:val="en-US"/>
        </w:rPr>
        <w:t xml:space="preserve">Table 3. The dimensions of </w:t>
      </w:r>
      <w:r w:rsidR="006E0A59" w:rsidRPr="005A2035">
        <w:rPr>
          <w:iCs/>
          <w:lang w:val="en-US"/>
        </w:rPr>
        <w:t>SCM</w:t>
      </w:r>
      <w:r w:rsidRPr="005A2035">
        <w:rPr>
          <w:iCs/>
          <w:lang w:val="en-US"/>
        </w:rPr>
        <w:t xml:space="preserve"> and business performance </w:t>
      </w:r>
    </w:p>
    <w:tbl>
      <w:tblPr>
        <w:tblStyle w:val="Tabladecuadrcula4"/>
        <w:tblW w:w="0" w:type="auto"/>
        <w:tblLook w:val="04A0" w:firstRow="1" w:lastRow="0" w:firstColumn="1" w:lastColumn="0" w:noHBand="0" w:noVBand="1"/>
      </w:tblPr>
      <w:tblGrid>
        <w:gridCol w:w="1643"/>
        <w:gridCol w:w="6307"/>
      </w:tblGrid>
      <w:tr w:rsidR="00571CD9" w:rsidRPr="005A2035" w14:paraId="2A1500DB" w14:textId="77777777" w:rsidTr="00230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4" w:type="dxa"/>
            <w:gridSpan w:val="2"/>
          </w:tcPr>
          <w:p w14:paraId="4AAEAC4E" w14:textId="33956C44" w:rsidR="0023040F" w:rsidRPr="005A2035" w:rsidRDefault="0023040F" w:rsidP="00BE4FE8">
            <w:pPr>
              <w:jc w:val="center"/>
              <w:rPr>
                <w:noProof/>
                <w:lang w:val="en-US"/>
              </w:rPr>
            </w:pPr>
            <w:r w:rsidRPr="005A2035">
              <w:rPr>
                <w:noProof/>
                <w:lang w:val="en-US"/>
              </w:rPr>
              <w:t>The dimensions of SCM and business performance</w:t>
            </w:r>
          </w:p>
        </w:tc>
      </w:tr>
      <w:tr w:rsidR="00571CD9" w:rsidRPr="005A2035" w14:paraId="5E564415" w14:textId="77777777" w:rsidTr="0023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02CEA735" w14:textId="28F1138D" w:rsidR="0023040F" w:rsidRPr="005A2035" w:rsidRDefault="0023040F" w:rsidP="0023040F">
            <w:pPr>
              <w:jc w:val="center"/>
              <w:rPr>
                <w:noProof/>
              </w:rPr>
            </w:pPr>
            <w:r w:rsidRPr="005A2035">
              <w:rPr>
                <w:noProof/>
              </w:rPr>
              <w:t>Strategic partnership with suppliers</w:t>
            </w:r>
          </w:p>
        </w:tc>
        <w:tc>
          <w:tcPr>
            <w:tcW w:w="6885" w:type="dxa"/>
          </w:tcPr>
          <w:p w14:paraId="4CF140F8" w14:textId="04A5CD84" w:rsidR="0023040F" w:rsidRPr="005A2035" w:rsidRDefault="00305CF4" w:rsidP="0023040F">
            <w:pPr>
              <w:jc w:val="both"/>
              <w:cnfStyle w:val="000000100000" w:firstRow="0" w:lastRow="0" w:firstColumn="0" w:lastColumn="0" w:oddVBand="0" w:evenVBand="0" w:oddHBand="1" w:evenHBand="0" w:firstRowFirstColumn="0" w:firstRowLastColumn="0" w:lastRowFirstColumn="0" w:lastRowLastColumn="0"/>
              <w:rPr>
                <w:lang w:val="en-US"/>
              </w:rPr>
            </w:pPr>
            <w:r w:rsidRPr="005A2035">
              <w:rPr>
                <w:noProof/>
                <w:lang w:val="en-US"/>
              </w:rPr>
              <w:t>The strategic partnership with suppliers</w:t>
            </w:r>
            <w:r w:rsidR="0023040F" w:rsidRPr="005A2035">
              <w:rPr>
                <w:lang w:val="en-US"/>
              </w:rPr>
              <w:t xml:space="preserve"> is defined as a long-term relationship between an organization and its supplier. </w:t>
            </w:r>
            <w:r w:rsidRPr="005A2035">
              <w:rPr>
                <w:lang w:val="en-US"/>
              </w:rPr>
              <w:t>In specific, t</w:t>
            </w:r>
            <w:r w:rsidR="0023040F" w:rsidRPr="005A2035">
              <w:rPr>
                <w:lang w:val="en-US"/>
              </w:rPr>
              <w:t>he strategic partnership could include joint product development and sharing product demand forecasts.</w:t>
            </w:r>
          </w:p>
        </w:tc>
      </w:tr>
      <w:tr w:rsidR="00571CD9" w:rsidRPr="005A2035" w14:paraId="09F5E41C" w14:textId="77777777" w:rsidTr="0023040F">
        <w:tc>
          <w:tcPr>
            <w:cnfStyle w:val="001000000000" w:firstRow="0" w:lastRow="0" w:firstColumn="1" w:lastColumn="0" w:oddVBand="0" w:evenVBand="0" w:oddHBand="0" w:evenHBand="0" w:firstRowFirstColumn="0" w:firstRowLastColumn="0" w:lastRowFirstColumn="0" w:lastRowLastColumn="0"/>
            <w:tcW w:w="1659" w:type="dxa"/>
            <w:vAlign w:val="center"/>
          </w:tcPr>
          <w:p w14:paraId="2E7ED03E" w14:textId="64401053" w:rsidR="0023040F" w:rsidRPr="005A2035" w:rsidRDefault="0023040F" w:rsidP="0023040F">
            <w:pPr>
              <w:jc w:val="center"/>
              <w:rPr>
                <w:noProof/>
              </w:rPr>
            </w:pPr>
            <w:r w:rsidRPr="005A2035">
              <w:rPr>
                <w:noProof/>
              </w:rPr>
              <w:t>Relationship with customers</w:t>
            </w:r>
          </w:p>
        </w:tc>
        <w:tc>
          <w:tcPr>
            <w:tcW w:w="6885" w:type="dxa"/>
          </w:tcPr>
          <w:p w14:paraId="5207A29B" w14:textId="062B31AB" w:rsidR="00635D74" w:rsidRPr="005A2035" w:rsidRDefault="00635D74" w:rsidP="0023040F">
            <w:pPr>
              <w:jc w:val="both"/>
              <w:cnfStyle w:val="000000000000" w:firstRow="0" w:lastRow="0" w:firstColumn="0" w:lastColumn="0" w:oddVBand="0" w:evenVBand="0" w:oddHBand="0" w:evenHBand="0" w:firstRowFirstColumn="0" w:firstRowLastColumn="0" w:lastRowFirstColumn="0" w:lastRowLastColumn="0"/>
              <w:rPr>
                <w:noProof/>
                <w:lang w:val="en-US"/>
              </w:rPr>
            </w:pPr>
            <w:r w:rsidRPr="005A2035">
              <w:rPr>
                <w:noProof/>
                <w:lang w:val="en-US"/>
              </w:rPr>
              <w:t xml:space="preserve">The relationship with customers </w:t>
            </w:r>
            <w:r w:rsidR="0023040F" w:rsidRPr="005A2035">
              <w:rPr>
                <w:noProof/>
                <w:lang w:val="en-US"/>
              </w:rPr>
              <w:t xml:space="preserve">involves building and maintaining </w:t>
            </w:r>
            <w:r w:rsidRPr="005A2035">
              <w:rPr>
                <w:noProof/>
                <w:lang w:val="en-US"/>
              </w:rPr>
              <w:t xml:space="preserve">positive </w:t>
            </w:r>
            <w:r w:rsidR="0023040F" w:rsidRPr="005A2035">
              <w:rPr>
                <w:noProof/>
                <w:lang w:val="en-US"/>
              </w:rPr>
              <w:t>long-term relationships with customers</w:t>
            </w:r>
            <w:r w:rsidRPr="005A2035">
              <w:rPr>
                <w:noProof/>
                <w:lang w:val="en-US"/>
              </w:rPr>
              <w:t xml:space="preserve"> that will benefit the busines</w:t>
            </w:r>
            <w:r w:rsidR="00746FF6" w:rsidRPr="005A2035">
              <w:rPr>
                <w:noProof/>
                <w:lang w:val="en-US"/>
              </w:rPr>
              <w:t xml:space="preserve">s. </w:t>
            </w:r>
            <w:r w:rsidR="0023040F" w:rsidRPr="005A2035">
              <w:rPr>
                <w:noProof/>
                <w:lang w:val="en-US"/>
              </w:rPr>
              <w:t>This will allow organizations to be more receptive</w:t>
            </w:r>
            <w:r w:rsidRPr="005A2035">
              <w:rPr>
                <w:noProof/>
                <w:lang w:val="en-US"/>
              </w:rPr>
              <w:t xml:space="preserve"> and open</w:t>
            </w:r>
            <w:r w:rsidR="0023040F" w:rsidRPr="005A2035">
              <w:rPr>
                <w:noProof/>
                <w:lang w:val="en-US"/>
              </w:rPr>
              <w:t xml:space="preserve"> to customer needs, thus creating great customer loyalty, which will result in the customer repeating the purchase and being willing to pay higher prices for higher quality products. </w:t>
            </w:r>
          </w:p>
        </w:tc>
      </w:tr>
      <w:tr w:rsidR="00571CD9" w:rsidRPr="005A2035" w14:paraId="0168972D" w14:textId="77777777" w:rsidTr="0023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393CCACF" w14:textId="2249A6E0" w:rsidR="00571CD9" w:rsidRPr="005A2035" w:rsidRDefault="0023040F" w:rsidP="0023040F">
            <w:pPr>
              <w:jc w:val="center"/>
              <w:rPr>
                <w:noProof/>
              </w:rPr>
            </w:pPr>
            <w:r w:rsidRPr="005A2035">
              <w:rPr>
                <w:noProof/>
              </w:rPr>
              <w:lastRenderedPageBreak/>
              <w:t>Information exchange</w:t>
            </w:r>
          </w:p>
        </w:tc>
        <w:tc>
          <w:tcPr>
            <w:tcW w:w="6885" w:type="dxa"/>
          </w:tcPr>
          <w:p w14:paraId="6C3D295C" w14:textId="7C212B97" w:rsidR="00571CD9" w:rsidRPr="005A2035" w:rsidRDefault="00746FF6" w:rsidP="0023040F">
            <w:pPr>
              <w:jc w:val="both"/>
              <w:cnfStyle w:val="000000100000" w:firstRow="0" w:lastRow="0" w:firstColumn="0" w:lastColumn="0" w:oddVBand="0" w:evenVBand="0" w:oddHBand="1" w:evenHBand="0" w:firstRowFirstColumn="0" w:firstRowLastColumn="0" w:lastRowFirstColumn="0" w:lastRowLastColumn="0"/>
              <w:rPr>
                <w:lang w:val="en-US"/>
              </w:rPr>
            </w:pPr>
            <w:r w:rsidRPr="005A2035">
              <w:rPr>
                <w:lang w:val="en-US"/>
              </w:rPr>
              <w:t>Most compelling evidence confirm that</w:t>
            </w:r>
            <w:r w:rsidR="0023040F" w:rsidRPr="005A2035">
              <w:rPr>
                <w:lang w:val="en-US"/>
              </w:rPr>
              <w:t xml:space="preserve"> success of a company's SCM practices depends on the accuracy of the information and the speed with which it obtains that information from its business partners. This, in turn, can result in reduced inventory and manufacturing cost, better understanding of customer needs, and faster response to market changes.</w:t>
            </w:r>
          </w:p>
        </w:tc>
      </w:tr>
      <w:tr w:rsidR="00571CD9" w:rsidRPr="005A2035" w14:paraId="0B37A0C4" w14:textId="77777777" w:rsidTr="0023040F">
        <w:tc>
          <w:tcPr>
            <w:cnfStyle w:val="001000000000" w:firstRow="0" w:lastRow="0" w:firstColumn="1" w:lastColumn="0" w:oddVBand="0" w:evenVBand="0" w:oddHBand="0" w:evenHBand="0" w:firstRowFirstColumn="0" w:firstRowLastColumn="0" w:lastRowFirstColumn="0" w:lastRowLastColumn="0"/>
            <w:tcW w:w="1659" w:type="dxa"/>
            <w:vAlign w:val="center"/>
          </w:tcPr>
          <w:p w14:paraId="247C4A47" w14:textId="470C3B75" w:rsidR="00571CD9" w:rsidRPr="005A2035" w:rsidRDefault="0023040F" w:rsidP="0023040F">
            <w:pPr>
              <w:jc w:val="center"/>
              <w:rPr>
                <w:noProof/>
              </w:rPr>
            </w:pPr>
            <w:r w:rsidRPr="005A2035">
              <w:rPr>
                <w:noProof/>
              </w:rPr>
              <w:t>Information technology</w:t>
            </w:r>
          </w:p>
        </w:tc>
        <w:tc>
          <w:tcPr>
            <w:tcW w:w="6885" w:type="dxa"/>
          </w:tcPr>
          <w:p w14:paraId="4F3A50B9" w14:textId="1180DFF4" w:rsidR="00571CD9" w:rsidRPr="005A2035" w:rsidRDefault="0023040F" w:rsidP="0023040F">
            <w:pPr>
              <w:jc w:val="both"/>
              <w:cnfStyle w:val="000000000000" w:firstRow="0" w:lastRow="0" w:firstColumn="0" w:lastColumn="0" w:oddVBand="0" w:evenVBand="0" w:oddHBand="0" w:evenHBand="0" w:firstRowFirstColumn="0" w:firstRowLastColumn="0" w:lastRowFirstColumn="0" w:lastRowLastColumn="0"/>
              <w:rPr>
                <w:noProof/>
                <w:lang w:val="en-US"/>
              </w:rPr>
            </w:pPr>
            <w:r w:rsidRPr="005A2035">
              <w:rPr>
                <w:noProof/>
                <w:lang w:val="en-US"/>
              </w:rPr>
              <w:t xml:space="preserve">Ultimately, </w:t>
            </w:r>
            <w:r w:rsidR="005A6038" w:rsidRPr="005A2035">
              <w:rPr>
                <w:noProof/>
                <w:lang w:val="en-US"/>
              </w:rPr>
              <w:t>information technology</w:t>
            </w:r>
            <w:r w:rsidRPr="005A2035">
              <w:rPr>
                <w:noProof/>
                <w:lang w:val="en-US"/>
              </w:rPr>
              <w:t xml:space="preserve"> can improve SCM performance. This can be very useful for members of the supply chain to share information in real time.</w:t>
            </w:r>
          </w:p>
        </w:tc>
      </w:tr>
      <w:tr w:rsidR="00571CD9" w:rsidRPr="005A2035" w14:paraId="0B1471AD" w14:textId="77777777" w:rsidTr="0023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701F2903" w14:textId="2EC4AEB1" w:rsidR="00571CD9" w:rsidRPr="005A2035" w:rsidRDefault="0023040F" w:rsidP="0023040F">
            <w:pPr>
              <w:jc w:val="center"/>
              <w:rPr>
                <w:noProof/>
              </w:rPr>
            </w:pPr>
            <w:r w:rsidRPr="005A2035">
              <w:rPr>
                <w:noProof/>
              </w:rPr>
              <w:t>Internal operation</w:t>
            </w:r>
          </w:p>
        </w:tc>
        <w:tc>
          <w:tcPr>
            <w:tcW w:w="6885" w:type="dxa"/>
          </w:tcPr>
          <w:p w14:paraId="76753F90" w14:textId="30494FE8" w:rsidR="00571CD9" w:rsidRPr="005A2035" w:rsidRDefault="0023040F" w:rsidP="0023040F">
            <w:pPr>
              <w:jc w:val="both"/>
              <w:cnfStyle w:val="000000100000" w:firstRow="0" w:lastRow="0" w:firstColumn="0" w:lastColumn="0" w:oddVBand="0" w:evenVBand="0" w:oddHBand="1" w:evenHBand="0" w:firstRowFirstColumn="0" w:firstRowLastColumn="0" w:lastRowFirstColumn="0" w:lastRowLastColumn="0"/>
              <w:rPr>
                <w:noProof/>
                <w:lang w:val="en-US"/>
              </w:rPr>
            </w:pPr>
            <w:r w:rsidRPr="005A2035">
              <w:rPr>
                <w:noProof/>
                <w:lang w:val="en-US"/>
              </w:rPr>
              <w:t>One of the main challenges for successful supply chain integration is ensuring reliable internal operational capability. I</w:t>
            </w:r>
            <w:r w:rsidR="00B0120B" w:rsidRPr="005A2035">
              <w:rPr>
                <w:noProof/>
                <w:lang w:val="en-US"/>
              </w:rPr>
              <w:t>n specific, i</w:t>
            </w:r>
            <w:r w:rsidRPr="005A2035">
              <w:rPr>
                <w:noProof/>
                <w:lang w:val="en-US"/>
              </w:rPr>
              <w:t>nternal operation is defined as those activities that are related to production systems and internal logistics flows. The internal functioning of an operation is the cornerstone in creating better SCM performance, before initiating external coordinatio</w:t>
            </w:r>
            <w:r w:rsidR="00B0120B" w:rsidRPr="005A2035">
              <w:rPr>
                <w:noProof/>
                <w:lang w:val="en-US"/>
              </w:rPr>
              <w:t>n. In other words</w:t>
            </w:r>
            <w:r w:rsidRPr="005A2035">
              <w:rPr>
                <w:noProof/>
                <w:lang w:val="en-US"/>
              </w:rPr>
              <w:t>, the quality and reliability of internal operations in manufacturing companies will result in better performance in the operation</w:t>
            </w:r>
            <w:r w:rsidR="00571CD9" w:rsidRPr="005A2035">
              <w:rPr>
                <w:noProof/>
                <w:lang w:val="en-US"/>
              </w:rPr>
              <w:t>.</w:t>
            </w:r>
          </w:p>
        </w:tc>
      </w:tr>
    </w:tbl>
    <w:p w14:paraId="276A0236" w14:textId="4138590C" w:rsidR="0023040F" w:rsidRPr="005A2035" w:rsidRDefault="0023040F" w:rsidP="00571CD9">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 with data from Chong et al. (2011)</w:t>
      </w:r>
    </w:p>
    <w:p w14:paraId="4B2D73EA" w14:textId="77777777" w:rsidR="00571CD9" w:rsidRPr="005A2035" w:rsidRDefault="00571CD9" w:rsidP="00571CD9">
      <w:pPr>
        <w:rPr>
          <w:lang w:val="en-US"/>
        </w:rPr>
      </w:pPr>
    </w:p>
    <w:p w14:paraId="7F98DEBB" w14:textId="6779FC90" w:rsidR="0023040F" w:rsidRPr="005A2035" w:rsidRDefault="0023040F" w:rsidP="0023040F">
      <w:pPr>
        <w:jc w:val="both"/>
        <w:rPr>
          <w:lang w:val="en-US"/>
        </w:rPr>
      </w:pPr>
      <w:r w:rsidRPr="005A2035">
        <w:rPr>
          <w:lang w:val="en-US"/>
        </w:rPr>
        <w:t>In addition to the above</w:t>
      </w:r>
      <w:r w:rsidR="00B6755E" w:rsidRPr="005A2035">
        <w:rPr>
          <w:lang w:val="en-US"/>
        </w:rPr>
        <w:t xml:space="preserve"> mentioned</w:t>
      </w:r>
      <w:r w:rsidRPr="005A2035">
        <w:rPr>
          <w:lang w:val="en-US"/>
        </w:rPr>
        <w:t xml:space="preserve">, another way of structuring supply chain performance can be found in the Supply Chain Operations Reference (SCOR) model. </w:t>
      </w:r>
      <w:r w:rsidR="00B6755E" w:rsidRPr="005A2035">
        <w:rPr>
          <w:lang w:val="en-US"/>
        </w:rPr>
        <w:t>For instance, this</w:t>
      </w:r>
      <w:r w:rsidRPr="005A2035">
        <w:rPr>
          <w:lang w:val="en-US"/>
        </w:rPr>
        <w:t xml:space="preserve"> model identifies five performance</w:t>
      </w:r>
      <w:r w:rsidR="009E4B75" w:rsidRPr="005A2035">
        <w:rPr>
          <w:lang w:val="en-US"/>
        </w:rPr>
        <w:t xml:space="preserve"> </w:t>
      </w:r>
      <w:r w:rsidRPr="005A2035">
        <w:rPr>
          <w:lang w:val="en-US"/>
        </w:rPr>
        <w:t>attributes of the SCM, which are: reliability, responsiveness, flexibility, costs, and efficiency in the use of assets. The explanation of these attributes is detailed below in the Table 4.</w:t>
      </w:r>
    </w:p>
    <w:p w14:paraId="13EDFDE3" w14:textId="77777777" w:rsidR="00571CD9" w:rsidRPr="005A2035" w:rsidRDefault="00571CD9" w:rsidP="00571CD9">
      <w:pPr>
        <w:rPr>
          <w:iCs/>
          <w:lang w:val="en-US"/>
        </w:rPr>
      </w:pPr>
    </w:p>
    <w:p w14:paraId="28473D9F" w14:textId="31595706" w:rsidR="0023040F" w:rsidRPr="005A2035" w:rsidRDefault="00571CD9" w:rsidP="00571CD9">
      <w:pPr>
        <w:pStyle w:val="TituloTabla"/>
        <w:jc w:val="both"/>
        <w:rPr>
          <w:rFonts w:ascii="Times New Roman" w:hAnsi="Times New Roman"/>
          <w:sz w:val="24"/>
          <w:szCs w:val="24"/>
          <w:lang w:val="en-US"/>
        </w:rPr>
      </w:pPr>
      <w:bookmarkStart w:id="0" w:name="_Toc518047410"/>
      <w:r w:rsidRPr="005A2035">
        <w:rPr>
          <w:rFonts w:ascii="Times New Roman" w:hAnsi="Times New Roman"/>
          <w:sz w:val="24"/>
          <w:szCs w:val="24"/>
          <w:lang w:val="en-US"/>
        </w:rPr>
        <w:t>Tabl</w:t>
      </w:r>
      <w:r w:rsidR="0023040F" w:rsidRPr="005A2035">
        <w:rPr>
          <w:rFonts w:ascii="Times New Roman" w:hAnsi="Times New Roman"/>
          <w:sz w:val="24"/>
          <w:szCs w:val="24"/>
          <w:lang w:val="en-US"/>
        </w:rPr>
        <w:t>e 4</w:t>
      </w:r>
      <w:r w:rsidRPr="005A2035">
        <w:rPr>
          <w:rFonts w:ascii="Times New Roman" w:hAnsi="Times New Roman"/>
          <w:sz w:val="24"/>
          <w:szCs w:val="24"/>
          <w:lang w:val="en-US"/>
        </w:rPr>
        <w:t xml:space="preserve">. </w:t>
      </w:r>
      <w:bookmarkEnd w:id="0"/>
      <w:r w:rsidR="000679A4" w:rsidRPr="005A2035">
        <w:rPr>
          <w:rFonts w:ascii="Times New Roman" w:hAnsi="Times New Roman"/>
          <w:noProof/>
          <w:sz w:val="24"/>
          <w:szCs w:val="24"/>
          <w:lang w:val="en-US"/>
        </w:rPr>
        <w:t xml:space="preserve">SCM </w:t>
      </w:r>
      <w:r w:rsidR="0023040F" w:rsidRPr="005A2035">
        <w:rPr>
          <w:rFonts w:ascii="Times New Roman" w:hAnsi="Times New Roman"/>
          <w:noProof/>
          <w:sz w:val="24"/>
          <w:szCs w:val="24"/>
          <w:lang w:val="en-US"/>
        </w:rPr>
        <w:t>performance attributes according to SCOR</w:t>
      </w:r>
    </w:p>
    <w:tbl>
      <w:tblPr>
        <w:tblStyle w:val="Tabladecuadrcula4"/>
        <w:tblW w:w="0" w:type="auto"/>
        <w:tblLook w:val="04A0" w:firstRow="1" w:lastRow="0" w:firstColumn="1" w:lastColumn="0" w:noHBand="0" w:noVBand="1"/>
      </w:tblPr>
      <w:tblGrid>
        <w:gridCol w:w="1619"/>
        <w:gridCol w:w="6331"/>
      </w:tblGrid>
      <w:tr w:rsidR="00571CD9" w:rsidRPr="005A2035" w14:paraId="5E82EFF9" w14:textId="77777777" w:rsidTr="00230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4" w:type="dxa"/>
            <w:gridSpan w:val="2"/>
          </w:tcPr>
          <w:p w14:paraId="73DC1E4A" w14:textId="65C19527" w:rsidR="00580062" w:rsidRPr="005A2035" w:rsidRDefault="00580062" w:rsidP="00BE4FE8">
            <w:pPr>
              <w:jc w:val="center"/>
              <w:rPr>
                <w:noProof/>
              </w:rPr>
            </w:pPr>
            <w:r w:rsidRPr="005A2035">
              <w:rPr>
                <w:noProof/>
              </w:rPr>
              <w:t>SCOR performance attributes</w:t>
            </w:r>
          </w:p>
        </w:tc>
      </w:tr>
      <w:tr w:rsidR="00571CD9" w:rsidRPr="005A2035" w14:paraId="646C898B" w14:textId="77777777" w:rsidTr="0023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603CFD4B" w14:textId="295E928D" w:rsidR="00571CD9" w:rsidRPr="005A2035" w:rsidRDefault="00580062" w:rsidP="0023040F">
            <w:pPr>
              <w:jc w:val="center"/>
              <w:rPr>
                <w:noProof/>
              </w:rPr>
            </w:pPr>
            <w:r w:rsidRPr="005A2035">
              <w:rPr>
                <w:noProof/>
              </w:rPr>
              <w:t>Reliability</w:t>
            </w:r>
          </w:p>
        </w:tc>
        <w:tc>
          <w:tcPr>
            <w:tcW w:w="6885" w:type="dxa"/>
          </w:tcPr>
          <w:p w14:paraId="1ECE1E49" w14:textId="42762972" w:rsidR="00580062" w:rsidRPr="005A2035" w:rsidRDefault="00B6755E" w:rsidP="00580062">
            <w:pPr>
              <w:jc w:val="both"/>
              <w:cnfStyle w:val="000000100000" w:firstRow="0" w:lastRow="0" w:firstColumn="0" w:lastColumn="0" w:oddVBand="0" w:evenVBand="0" w:oddHBand="1" w:evenHBand="0" w:firstRowFirstColumn="0" w:firstRowLastColumn="0" w:lastRowFirstColumn="0" w:lastRowLastColumn="0"/>
              <w:rPr>
                <w:noProof/>
                <w:lang w:val="en-US"/>
              </w:rPr>
            </w:pPr>
            <w:r w:rsidRPr="005A2035">
              <w:rPr>
                <w:noProof/>
                <w:lang w:val="en-US"/>
              </w:rPr>
              <w:t xml:space="preserve">Reliabilty </w:t>
            </w:r>
            <w:r w:rsidR="00580062" w:rsidRPr="005A2035">
              <w:rPr>
                <w:noProof/>
                <w:lang w:val="en-US"/>
              </w:rPr>
              <w:t xml:space="preserve">refers to the ability to perform tasks as expected. </w:t>
            </w:r>
            <w:r w:rsidRPr="005A2035">
              <w:rPr>
                <w:noProof/>
                <w:lang w:val="en-US"/>
              </w:rPr>
              <w:t>In particular, it</w:t>
            </w:r>
            <w:r w:rsidR="00580062" w:rsidRPr="005A2035">
              <w:rPr>
                <w:noProof/>
                <w:lang w:val="en-US"/>
              </w:rPr>
              <w:t xml:space="preserve"> focuses on the predictability of the results of a process. Typical metrics for the reliability attribute include: time, adequate quantity, and adequate quality.</w:t>
            </w:r>
          </w:p>
        </w:tc>
      </w:tr>
      <w:tr w:rsidR="00571CD9" w:rsidRPr="005A2035" w14:paraId="481184AB" w14:textId="77777777" w:rsidTr="0023040F">
        <w:tc>
          <w:tcPr>
            <w:cnfStyle w:val="001000000000" w:firstRow="0" w:lastRow="0" w:firstColumn="1" w:lastColumn="0" w:oddVBand="0" w:evenVBand="0" w:oddHBand="0" w:evenHBand="0" w:firstRowFirstColumn="0" w:firstRowLastColumn="0" w:lastRowFirstColumn="0" w:lastRowLastColumn="0"/>
            <w:tcW w:w="1659" w:type="dxa"/>
            <w:vAlign w:val="center"/>
          </w:tcPr>
          <w:p w14:paraId="2B88ADBF" w14:textId="7E229272" w:rsidR="00571CD9" w:rsidRPr="005A2035" w:rsidRDefault="00854B04" w:rsidP="0023040F">
            <w:pPr>
              <w:jc w:val="center"/>
              <w:rPr>
                <w:noProof/>
              </w:rPr>
            </w:pPr>
            <w:r w:rsidRPr="005A2035">
              <w:rPr>
                <w:noProof/>
              </w:rPr>
              <w:t>Speed</w:t>
            </w:r>
          </w:p>
        </w:tc>
        <w:tc>
          <w:tcPr>
            <w:tcW w:w="6885" w:type="dxa"/>
          </w:tcPr>
          <w:p w14:paraId="357E445D" w14:textId="5A58CA8A" w:rsidR="00571CD9" w:rsidRPr="005A2035" w:rsidRDefault="00B6755E" w:rsidP="00B6755E">
            <w:pPr>
              <w:jc w:val="both"/>
              <w:cnfStyle w:val="000000000000" w:firstRow="0" w:lastRow="0" w:firstColumn="0" w:lastColumn="0" w:oddVBand="0" w:evenVBand="0" w:oddHBand="0" w:evenHBand="0" w:firstRowFirstColumn="0" w:firstRowLastColumn="0" w:lastRowFirstColumn="0" w:lastRowLastColumn="0"/>
              <w:rPr>
                <w:noProof/>
                <w:lang w:val="en-US"/>
              </w:rPr>
            </w:pPr>
            <w:r w:rsidRPr="005A2035">
              <w:rPr>
                <w:lang w:val="en-US"/>
              </w:rPr>
              <w:t>This attribute d</w:t>
            </w:r>
            <w:r w:rsidR="00580062" w:rsidRPr="005A2035">
              <w:rPr>
                <w:lang w:val="en-US"/>
              </w:rPr>
              <w:t xml:space="preserve">escribes the speed at which tasks are performed. </w:t>
            </w:r>
          </w:p>
        </w:tc>
      </w:tr>
      <w:tr w:rsidR="00571CD9" w:rsidRPr="005A2035" w14:paraId="298F22C9" w14:textId="77777777" w:rsidTr="0023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631B68A3" w14:textId="01AE20CA" w:rsidR="00571CD9" w:rsidRPr="005A2035" w:rsidRDefault="00571CD9" w:rsidP="0023040F">
            <w:pPr>
              <w:jc w:val="center"/>
              <w:rPr>
                <w:noProof/>
              </w:rPr>
            </w:pPr>
            <w:r w:rsidRPr="005A2035">
              <w:rPr>
                <w:noProof/>
              </w:rPr>
              <w:t>Flexibi</w:t>
            </w:r>
            <w:r w:rsidR="00580062" w:rsidRPr="005A2035">
              <w:rPr>
                <w:noProof/>
              </w:rPr>
              <w:t>ty</w:t>
            </w:r>
          </w:p>
        </w:tc>
        <w:tc>
          <w:tcPr>
            <w:tcW w:w="6885" w:type="dxa"/>
          </w:tcPr>
          <w:p w14:paraId="2D8A3139" w14:textId="1899E89E" w:rsidR="00571CD9" w:rsidRPr="005A2035" w:rsidRDefault="00794992" w:rsidP="00854B04">
            <w:pPr>
              <w:jc w:val="both"/>
              <w:cnfStyle w:val="000000100000" w:firstRow="0" w:lastRow="0" w:firstColumn="0" w:lastColumn="0" w:oddVBand="0" w:evenVBand="0" w:oddHBand="1" w:evenHBand="0" w:firstRowFirstColumn="0" w:firstRowLastColumn="0" w:lastRowFirstColumn="0" w:lastRowLastColumn="0"/>
              <w:rPr>
                <w:lang w:val="en-US"/>
              </w:rPr>
            </w:pPr>
            <w:r w:rsidRPr="005A2035">
              <w:rPr>
                <w:lang w:val="en-US"/>
              </w:rPr>
              <w:t xml:space="preserve">Flexibility </w:t>
            </w:r>
            <w:r w:rsidR="00580062" w:rsidRPr="005A2035">
              <w:rPr>
                <w:lang w:val="en-US"/>
              </w:rPr>
              <w:t>describes the ability to respond to external influences and the ability to change</w:t>
            </w:r>
            <w:r w:rsidR="0009220A" w:rsidRPr="005A2035">
              <w:rPr>
                <w:lang w:val="en-US"/>
              </w:rPr>
              <w:t xml:space="preserve">. </w:t>
            </w:r>
            <w:r w:rsidRPr="005A2035">
              <w:rPr>
                <w:lang w:val="en-US"/>
              </w:rPr>
              <w:t>Must be remembered that e</w:t>
            </w:r>
            <w:r w:rsidR="00580062" w:rsidRPr="005A2035">
              <w:rPr>
                <w:lang w:val="en-US"/>
              </w:rPr>
              <w:t>xternal influences include unforeseen increases or decreases in demand, when suppliers or partners go out of business, natural disasters, acts of terrorism, or availability of financial tools.</w:t>
            </w:r>
            <w:r w:rsidR="00571CD9" w:rsidRPr="005A2035">
              <w:rPr>
                <w:noProof/>
                <w:lang w:val="en-US"/>
              </w:rPr>
              <w:t xml:space="preserve"> </w:t>
            </w:r>
          </w:p>
        </w:tc>
      </w:tr>
      <w:tr w:rsidR="00571CD9" w:rsidRPr="005A2035" w14:paraId="6158DB63" w14:textId="77777777" w:rsidTr="0023040F">
        <w:tc>
          <w:tcPr>
            <w:cnfStyle w:val="001000000000" w:firstRow="0" w:lastRow="0" w:firstColumn="1" w:lastColumn="0" w:oddVBand="0" w:evenVBand="0" w:oddHBand="0" w:evenHBand="0" w:firstRowFirstColumn="0" w:firstRowLastColumn="0" w:lastRowFirstColumn="0" w:lastRowLastColumn="0"/>
            <w:tcW w:w="1659" w:type="dxa"/>
            <w:vAlign w:val="center"/>
          </w:tcPr>
          <w:p w14:paraId="73365301" w14:textId="754100FA" w:rsidR="00571CD9" w:rsidRPr="005A2035" w:rsidRDefault="00571CD9" w:rsidP="0023040F">
            <w:pPr>
              <w:jc w:val="center"/>
              <w:rPr>
                <w:noProof/>
              </w:rPr>
            </w:pPr>
            <w:r w:rsidRPr="005A2035">
              <w:rPr>
                <w:noProof/>
              </w:rPr>
              <w:t>Cost</w:t>
            </w:r>
            <w:r w:rsidR="00580062" w:rsidRPr="005A2035">
              <w:rPr>
                <w:noProof/>
              </w:rPr>
              <w:t>s</w:t>
            </w:r>
          </w:p>
        </w:tc>
        <w:tc>
          <w:tcPr>
            <w:tcW w:w="6885" w:type="dxa"/>
          </w:tcPr>
          <w:p w14:paraId="061B5357" w14:textId="2476D036" w:rsidR="00571CD9" w:rsidRPr="005A2035" w:rsidRDefault="0009220A" w:rsidP="0009220A">
            <w:pPr>
              <w:jc w:val="both"/>
              <w:cnfStyle w:val="000000000000" w:firstRow="0" w:lastRow="0" w:firstColumn="0" w:lastColumn="0" w:oddVBand="0" w:evenVBand="0" w:oddHBand="0" w:evenHBand="0" w:firstRowFirstColumn="0" w:firstRowLastColumn="0" w:lastRowFirstColumn="0" w:lastRowLastColumn="0"/>
              <w:rPr>
                <w:noProof/>
                <w:lang w:val="en-US"/>
              </w:rPr>
            </w:pPr>
            <w:r w:rsidRPr="005A2035">
              <w:rPr>
                <w:lang w:val="en-US"/>
              </w:rPr>
              <w:t>Costs attribute d</w:t>
            </w:r>
            <w:r w:rsidR="00854B04" w:rsidRPr="005A2035">
              <w:rPr>
                <w:lang w:val="en-US"/>
              </w:rPr>
              <w:t xml:space="preserve">escribes the cost of operating the process. Includes </w:t>
            </w:r>
            <w:r w:rsidRPr="005A2035">
              <w:rPr>
                <w:lang w:val="en-US"/>
              </w:rPr>
              <w:t xml:space="preserve">diverse </w:t>
            </w:r>
            <w:r w:rsidR="00854B04" w:rsidRPr="005A2035">
              <w:rPr>
                <w:lang w:val="en-US"/>
              </w:rPr>
              <w:t>costs</w:t>
            </w:r>
            <w:r w:rsidRPr="005A2035">
              <w:rPr>
                <w:lang w:val="en-US"/>
              </w:rPr>
              <w:t xml:space="preserve">, such as </w:t>
            </w:r>
            <w:r w:rsidR="00854B04" w:rsidRPr="005A2035">
              <w:rPr>
                <w:lang w:val="en-US"/>
              </w:rPr>
              <w:t xml:space="preserve">materials, </w:t>
            </w:r>
            <w:r w:rsidRPr="005A2035">
              <w:rPr>
                <w:lang w:val="en-US"/>
              </w:rPr>
              <w:t xml:space="preserve">fixed and variable costs, </w:t>
            </w:r>
            <w:r w:rsidR="00854B04" w:rsidRPr="005A2035">
              <w:rPr>
                <w:lang w:val="en-US"/>
              </w:rPr>
              <w:t>labor</w:t>
            </w:r>
            <w:r w:rsidRPr="005A2035">
              <w:rPr>
                <w:lang w:val="en-US"/>
              </w:rPr>
              <w:t>,</w:t>
            </w:r>
            <w:r w:rsidR="00854B04" w:rsidRPr="005A2035">
              <w:rPr>
                <w:lang w:val="en-US"/>
              </w:rPr>
              <w:t xml:space="preserve"> and transportation.</w:t>
            </w:r>
          </w:p>
        </w:tc>
      </w:tr>
      <w:tr w:rsidR="00571CD9" w:rsidRPr="005A2035" w14:paraId="29D4C07E" w14:textId="77777777" w:rsidTr="0023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28E55A4E" w14:textId="4086BBE9" w:rsidR="00571CD9" w:rsidRPr="005A2035" w:rsidRDefault="00580062" w:rsidP="0023040F">
            <w:pPr>
              <w:jc w:val="center"/>
              <w:rPr>
                <w:noProof/>
              </w:rPr>
            </w:pPr>
            <w:r w:rsidRPr="005A2035">
              <w:rPr>
                <w:noProof/>
              </w:rPr>
              <w:lastRenderedPageBreak/>
              <w:t>Efficiency in asset utilization</w:t>
            </w:r>
          </w:p>
        </w:tc>
        <w:tc>
          <w:tcPr>
            <w:tcW w:w="6885" w:type="dxa"/>
          </w:tcPr>
          <w:p w14:paraId="01C6270D" w14:textId="3A1A0A71" w:rsidR="00571CD9" w:rsidRPr="005A2035" w:rsidRDefault="0009220A" w:rsidP="00854B04">
            <w:pPr>
              <w:jc w:val="both"/>
              <w:cnfStyle w:val="000000100000" w:firstRow="0" w:lastRow="0" w:firstColumn="0" w:lastColumn="0" w:oddVBand="0" w:evenVBand="0" w:oddHBand="1" w:evenHBand="0" w:firstRowFirstColumn="0" w:firstRowLastColumn="0" w:lastRowFirstColumn="0" w:lastRowLastColumn="0"/>
              <w:rPr>
                <w:noProof/>
                <w:lang w:val="en-US"/>
              </w:rPr>
            </w:pPr>
            <w:r w:rsidRPr="005A2035">
              <w:rPr>
                <w:lang w:val="en-US"/>
              </w:rPr>
              <w:t>This attribute d</w:t>
            </w:r>
            <w:r w:rsidR="00854B04" w:rsidRPr="005A2035">
              <w:rPr>
                <w:lang w:val="en-US"/>
              </w:rPr>
              <w:t xml:space="preserve">escribes the ability to efficiently use assets. </w:t>
            </w:r>
            <w:r w:rsidRPr="005A2035">
              <w:rPr>
                <w:lang w:val="en-US"/>
              </w:rPr>
              <w:t>In specific, a</w:t>
            </w:r>
            <w:r w:rsidR="00854B04" w:rsidRPr="005A2035">
              <w:rPr>
                <w:lang w:val="en-US"/>
              </w:rPr>
              <w:t>sset management strategies in a supply chain include inventory reduction and insourcing versus outsourcing.</w:t>
            </w:r>
          </w:p>
        </w:tc>
      </w:tr>
    </w:tbl>
    <w:p w14:paraId="61E9600A" w14:textId="0238A6DF" w:rsidR="00571CD9" w:rsidRPr="005A2035" w:rsidRDefault="00B41043" w:rsidP="00571CD9">
      <w:pPr>
        <w:pStyle w:val="TituloTabla"/>
        <w:rPr>
          <w:rFonts w:ascii="Times New Roman" w:hAnsi="Times New Roman"/>
          <w:sz w:val="20"/>
          <w:szCs w:val="20"/>
          <w:lang w:val="en-US"/>
        </w:rPr>
      </w:pPr>
      <w:r w:rsidRPr="005A2035">
        <w:rPr>
          <w:rFonts w:ascii="Times New Roman" w:hAnsi="Times New Roman"/>
          <w:sz w:val="20"/>
          <w:szCs w:val="20"/>
          <w:lang w:val="en-US"/>
        </w:rPr>
        <w:t>Source</w:t>
      </w:r>
      <w:r w:rsidR="00571CD9" w:rsidRPr="005A2035">
        <w:rPr>
          <w:rFonts w:ascii="Times New Roman" w:hAnsi="Times New Roman"/>
          <w:sz w:val="20"/>
          <w:szCs w:val="20"/>
          <w:lang w:val="en-US"/>
        </w:rPr>
        <w:t>: Supply Chain Operations Reference (SCOR) (2010)</w:t>
      </w:r>
    </w:p>
    <w:p w14:paraId="51164E4D" w14:textId="77777777" w:rsidR="00571CD9" w:rsidRPr="005A2035" w:rsidRDefault="00571CD9" w:rsidP="00571CD9">
      <w:pPr>
        <w:rPr>
          <w:lang w:val="en-US"/>
        </w:rPr>
      </w:pPr>
    </w:p>
    <w:p w14:paraId="6A4CB5A3" w14:textId="69CEF8DA" w:rsidR="00B41043" w:rsidRPr="005A2035" w:rsidRDefault="00B41043" w:rsidP="00B41043">
      <w:pPr>
        <w:jc w:val="both"/>
        <w:rPr>
          <w:lang w:val="en-US"/>
        </w:rPr>
      </w:pPr>
      <w:r w:rsidRPr="005A2035">
        <w:rPr>
          <w:lang w:val="en-US"/>
        </w:rPr>
        <w:t xml:space="preserve">The attributes established above are transformed into defined performance metrics, such as delivery performance and order lead times, which allow performance to be measured across the entire supply chain. </w:t>
      </w:r>
      <w:r w:rsidR="00195860" w:rsidRPr="005A2035">
        <w:rPr>
          <w:lang w:val="en-US"/>
        </w:rPr>
        <w:t>For instance, t</w:t>
      </w:r>
      <w:r w:rsidRPr="005A2035">
        <w:rPr>
          <w:lang w:val="en-US"/>
        </w:rPr>
        <w:t>aken together, it can be inferred that measuring supply chain performance is a complex issue</w:t>
      </w:r>
      <w:r w:rsidR="00195860" w:rsidRPr="005A2035">
        <w:rPr>
          <w:lang w:val="en-US"/>
        </w:rPr>
        <w:t xml:space="preserve"> that companies face</w:t>
      </w:r>
      <w:r w:rsidRPr="005A2035">
        <w:rPr>
          <w:lang w:val="en-US"/>
        </w:rPr>
        <w:t>, containing an infinite number of possible metrics that in many cases are also interrelated (</w:t>
      </w:r>
      <w:proofErr w:type="spellStart"/>
      <w:r w:rsidRPr="005A2035">
        <w:rPr>
          <w:lang w:val="en-US"/>
        </w:rPr>
        <w:t>Basu</w:t>
      </w:r>
      <w:proofErr w:type="spellEnd"/>
      <w:r w:rsidRPr="005A2035">
        <w:rPr>
          <w:lang w:val="en-US"/>
        </w:rPr>
        <w:t>, 2001).</w:t>
      </w:r>
    </w:p>
    <w:p w14:paraId="6773FF7B" w14:textId="77777777" w:rsidR="00571CD9" w:rsidRPr="005A2035" w:rsidRDefault="00571CD9" w:rsidP="00571CD9">
      <w:pPr>
        <w:rPr>
          <w:lang w:val="en-US"/>
        </w:rPr>
      </w:pPr>
    </w:p>
    <w:p w14:paraId="478C4F1E" w14:textId="1EC6949E" w:rsidR="00B41043" w:rsidRPr="005A2035" w:rsidRDefault="00195860" w:rsidP="00B41043">
      <w:pPr>
        <w:jc w:val="both"/>
        <w:rPr>
          <w:lang w:val="en-US"/>
        </w:rPr>
      </w:pPr>
      <w:r w:rsidRPr="005A2035">
        <w:rPr>
          <w:lang w:val="en-US"/>
        </w:rPr>
        <w:t>In fact</w:t>
      </w:r>
      <w:r w:rsidR="00B41043" w:rsidRPr="005A2035">
        <w:rPr>
          <w:lang w:val="en-US"/>
        </w:rPr>
        <w:t>, to improve company performance through SCM, organizations must plan the integration of multifunctional activities within the company and link them externally with the processes of their business partners, suppliers, and customers in the supply chain. This is very important, because the supply chain integration strategy creates value for a company's customers and attracts suppliers and customers into the value creation process</w:t>
      </w:r>
      <w:r w:rsidR="0044571B" w:rsidRPr="005A2035">
        <w:rPr>
          <w:lang w:val="en-US"/>
        </w:rPr>
        <w:t xml:space="preserve"> </w:t>
      </w:r>
      <w:r w:rsidR="00B41043" w:rsidRPr="005A2035">
        <w:rPr>
          <w:lang w:val="en-US"/>
        </w:rPr>
        <w:t xml:space="preserve">(Beheshti, </w:t>
      </w:r>
      <w:proofErr w:type="spellStart"/>
      <w:r w:rsidR="00B41043" w:rsidRPr="005A2035">
        <w:rPr>
          <w:lang w:val="en-US"/>
        </w:rPr>
        <w:t>Oghazi</w:t>
      </w:r>
      <w:proofErr w:type="spellEnd"/>
      <w:r w:rsidR="00B41043" w:rsidRPr="005A2035">
        <w:rPr>
          <w:lang w:val="en-US"/>
        </w:rPr>
        <w:t xml:space="preserve">, </w:t>
      </w:r>
      <w:proofErr w:type="spellStart"/>
      <w:r w:rsidR="00B41043" w:rsidRPr="005A2035">
        <w:rPr>
          <w:lang w:val="en-US"/>
        </w:rPr>
        <w:t>Mostaghel</w:t>
      </w:r>
      <w:proofErr w:type="spellEnd"/>
      <w:r w:rsidR="00B41043" w:rsidRPr="005A2035">
        <w:rPr>
          <w:lang w:val="en-US"/>
        </w:rPr>
        <w:t xml:space="preserve"> and </w:t>
      </w:r>
      <w:proofErr w:type="spellStart"/>
      <w:r w:rsidR="00B41043" w:rsidRPr="005A2035">
        <w:rPr>
          <w:lang w:val="en-US"/>
        </w:rPr>
        <w:t>Hultman</w:t>
      </w:r>
      <w:proofErr w:type="spellEnd"/>
      <w:r w:rsidR="00B41043" w:rsidRPr="005A2035">
        <w:rPr>
          <w:lang w:val="en-US"/>
        </w:rPr>
        <w:t>, 2014).</w:t>
      </w:r>
    </w:p>
    <w:p w14:paraId="13BB2132" w14:textId="77777777" w:rsidR="007523AD" w:rsidRPr="005A2035" w:rsidRDefault="007523AD" w:rsidP="00B41043">
      <w:pPr>
        <w:jc w:val="both"/>
        <w:rPr>
          <w:lang w:val="en-US"/>
        </w:rPr>
      </w:pPr>
    </w:p>
    <w:p w14:paraId="36B1B3BE" w14:textId="63AE65E4" w:rsidR="007523AD" w:rsidRPr="005A2035" w:rsidRDefault="007523AD" w:rsidP="00B41043">
      <w:pPr>
        <w:jc w:val="both"/>
        <w:rPr>
          <w:lang w:val="en-US"/>
        </w:rPr>
      </w:pPr>
      <w:r w:rsidRPr="005A2035">
        <w:rPr>
          <w:lang w:val="en-US"/>
        </w:rPr>
        <w:t>Within this framework, there is theoretical research in the literature that demonstrates a relationship between SCM and business performance. Below, in Table 5, some of the researchers who have studied this relationship are listed.</w:t>
      </w:r>
    </w:p>
    <w:p w14:paraId="639BF11B" w14:textId="77777777" w:rsidR="00571CD9" w:rsidRPr="005A2035" w:rsidRDefault="00571CD9" w:rsidP="00571CD9">
      <w:pPr>
        <w:rPr>
          <w:lang w:val="en-US"/>
        </w:rPr>
      </w:pPr>
    </w:p>
    <w:p w14:paraId="7E282570" w14:textId="14657448" w:rsidR="007523AD" w:rsidRPr="005A2035" w:rsidRDefault="007523AD" w:rsidP="00571CD9">
      <w:pPr>
        <w:pStyle w:val="TituloTabla"/>
        <w:jc w:val="both"/>
        <w:rPr>
          <w:rFonts w:ascii="Times New Roman" w:hAnsi="Times New Roman"/>
          <w:noProof/>
          <w:sz w:val="24"/>
          <w:szCs w:val="24"/>
          <w:lang w:val="en-US"/>
        </w:rPr>
      </w:pPr>
      <w:r w:rsidRPr="005A2035">
        <w:rPr>
          <w:rFonts w:ascii="Times New Roman" w:hAnsi="Times New Roman"/>
          <w:noProof/>
          <w:sz w:val="24"/>
          <w:szCs w:val="24"/>
          <w:lang w:val="en-US"/>
        </w:rPr>
        <w:t>Table 5. Results of theoretical research of the SCM-business performance relationship</w:t>
      </w:r>
    </w:p>
    <w:tbl>
      <w:tblPr>
        <w:tblStyle w:val="Sombreadomedio1"/>
        <w:tblW w:w="0" w:type="auto"/>
        <w:tblLook w:val="04A0" w:firstRow="1" w:lastRow="0" w:firstColumn="1" w:lastColumn="0" w:noHBand="0" w:noVBand="1"/>
      </w:tblPr>
      <w:tblGrid>
        <w:gridCol w:w="2849"/>
        <w:gridCol w:w="5091"/>
      </w:tblGrid>
      <w:tr w:rsidR="00C67B09" w:rsidRPr="005A2035" w14:paraId="12D16999" w14:textId="77777777" w:rsidTr="00831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tcPr>
          <w:p w14:paraId="1A828AF9" w14:textId="654A2888" w:rsidR="00571CD9" w:rsidRPr="005A2035" w:rsidRDefault="00571CD9" w:rsidP="00BE4FE8">
            <w:pPr>
              <w:jc w:val="center"/>
              <w:rPr>
                <w:rFonts w:ascii="Times New Roman" w:hAnsi="Times New Roman" w:cs="Times New Roman"/>
              </w:rPr>
            </w:pPr>
            <w:r w:rsidRPr="005A2035">
              <w:rPr>
                <w:rFonts w:ascii="Times New Roman" w:hAnsi="Times New Roman" w:cs="Times New Roman"/>
              </w:rPr>
              <w:t>Aut</w:t>
            </w:r>
            <w:r w:rsidR="007523AD" w:rsidRPr="005A2035">
              <w:rPr>
                <w:rFonts w:ascii="Times New Roman" w:hAnsi="Times New Roman" w:cs="Times New Roman"/>
              </w:rPr>
              <w:t>hor</w:t>
            </w:r>
          </w:p>
        </w:tc>
        <w:tc>
          <w:tcPr>
            <w:tcW w:w="5091" w:type="dxa"/>
          </w:tcPr>
          <w:p w14:paraId="1D1A3E36" w14:textId="00C670DC" w:rsidR="00571CD9" w:rsidRPr="005A2035" w:rsidRDefault="007523AD" w:rsidP="00BE4F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2035">
              <w:rPr>
                <w:rFonts w:ascii="Times New Roman" w:hAnsi="Times New Roman" w:cs="Times New Roman"/>
              </w:rPr>
              <w:t>Findings</w:t>
            </w:r>
          </w:p>
        </w:tc>
      </w:tr>
      <w:tr w:rsidR="0071317F" w:rsidRPr="005A2035" w14:paraId="1B4B4508" w14:textId="77777777" w:rsidTr="0083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06CCCD1B" w14:textId="77777777" w:rsidR="00571CD9" w:rsidRPr="005A2035" w:rsidRDefault="00571CD9"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 xml:space="preserve">DeWitt, Giunipero </w:t>
            </w:r>
          </w:p>
          <w:p w14:paraId="79E532F6" w14:textId="6FF61E6D" w:rsidR="00571CD9" w:rsidRPr="005A2035" w:rsidRDefault="00A37FAD" w:rsidP="00BE4FE8">
            <w:pPr>
              <w:jc w:val="center"/>
              <w:rPr>
                <w:rFonts w:ascii="Times New Roman" w:hAnsi="Times New Roman" w:cs="Times New Roman"/>
                <w:b w:val="0"/>
                <w:bCs w:val="0"/>
              </w:rPr>
            </w:pPr>
            <w:r w:rsidRPr="005A2035">
              <w:rPr>
                <w:rFonts w:ascii="Times New Roman" w:hAnsi="Times New Roman" w:cs="Times New Roman"/>
                <w:b w:val="0"/>
                <w:bCs w:val="0"/>
                <w:noProof/>
              </w:rPr>
              <w:t>&amp;</w:t>
            </w:r>
            <w:r w:rsidR="00571CD9" w:rsidRPr="005A2035">
              <w:rPr>
                <w:rFonts w:ascii="Times New Roman" w:hAnsi="Times New Roman" w:cs="Times New Roman"/>
                <w:b w:val="0"/>
                <w:bCs w:val="0"/>
                <w:noProof/>
              </w:rPr>
              <w:t xml:space="preserve"> Melton (2006)</w:t>
            </w:r>
          </w:p>
        </w:tc>
        <w:tc>
          <w:tcPr>
            <w:tcW w:w="5091" w:type="dxa"/>
          </w:tcPr>
          <w:p w14:paraId="68E1035F" w14:textId="6E6C05B2" w:rsidR="00571CD9" w:rsidRPr="005A2035" w:rsidRDefault="007E4400" w:rsidP="00B121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SCM theory suggests that the performance of companies and the entire supply chain improves when the processes that occur between the companies involved and their relationships with the supply chain are managed effectively.</w:t>
            </w:r>
          </w:p>
        </w:tc>
      </w:tr>
      <w:tr w:rsidR="00C67B09" w:rsidRPr="005A2035" w14:paraId="45746E6F" w14:textId="77777777" w:rsidTr="00831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31A3FE80" w14:textId="4EB52F22" w:rsidR="00571CD9" w:rsidRPr="005A2035" w:rsidRDefault="00571CD9" w:rsidP="00BE4FE8">
            <w:pPr>
              <w:jc w:val="center"/>
              <w:rPr>
                <w:rFonts w:ascii="Times New Roman" w:hAnsi="Times New Roman" w:cs="Times New Roman"/>
                <w:b w:val="0"/>
                <w:bCs w:val="0"/>
                <w:noProof/>
                <w:lang w:val="en-US"/>
              </w:rPr>
            </w:pPr>
            <w:r w:rsidRPr="005A2035">
              <w:rPr>
                <w:rFonts w:ascii="Times New Roman" w:hAnsi="Times New Roman" w:cs="Times New Roman"/>
                <w:b w:val="0"/>
                <w:bCs w:val="0"/>
                <w:noProof/>
                <w:lang w:val="en-US"/>
              </w:rPr>
              <w:t xml:space="preserve">Koh, Demirbag, Bayraktar, Tatoglu </w:t>
            </w:r>
            <w:r w:rsidR="00A37FAD" w:rsidRPr="005A2035">
              <w:rPr>
                <w:rFonts w:ascii="Times New Roman" w:hAnsi="Times New Roman" w:cs="Times New Roman"/>
                <w:b w:val="0"/>
                <w:bCs w:val="0"/>
                <w:noProof/>
                <w:lang w:val="en-US"/>
              </w:rPr>
              <w:t>&amp;</w:t>
            </w:r>
            <w:r w:rsidRPr="005A2035">
              <w:rPr>
                <w:rFonts w:ascii="Times New Roman" w:hAnsi="Times New Roman" w:cs="Times New Roman"/>
                <w:b w:val="0"/>
                <w:bCs w:val="0"/>
                <w:noProof/>
                <w:lang w:val="en-US"/>
              </w:rPr>
              <w:t xml:space="preserve"> Zaim (2007)</w:t>
            </w:r>
          </w:p>
        </w:tc>
        <w:tc>
          <w:tcPr>
            <w:tcW w:w="5091" w:type="dxa"/>
          </w:tcPr>
          <w:p w14:paraId="7B674FFC" w14:textId="7F784486" w:rsidR="007E4400" w:rsidRPr="005A2035" w:rsidRDefault="007E4400" w:rsidP="007E440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Although organizational performance is measured with financial and market criteria, the short-term objectives of the SCM are to improve productivity and reduce inventory and waiting time. On the other hand, the long-term objectives of the SCM are to increase market share and supply chain integration.</w:t>
            </w:r>
          </w:p>
        </w:tc>
      </w:tr>
      <w:tr w:rsidR="0071317F" w:rsidRPr="005A2035" w14:paraId="2062C6D8" w14:textId="77777777" w:rsidTr="0083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1EBD63C8" w14:textId="3A466850"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 xml:space="preserve">Trienekens, van Uffelen, Debaire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Omta (2008)</w:t>
            </w:r>
          </w:p>
        </w:tc>
        <w:tc>
          <w:tcPr>
            <w:tcW w:w="5091" w:type="dxa"/>
          </w:tcPr>
          <w:p w14:paraId="62A99FC2" w14:textId="1164E477" w:rsidR="00571CD9" w:rsidRPr="005A2035" w:rsidRDefault="007E4400" w:rsidP="007E44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Supply chain performance can be measured. Supply chain performance is defined as the degree to which a supply chain satisfies end-user and stakeholder requirements.</w:t>
            </w:r>
          </w:p>
        </w:tc>
      </w:tr>
      <w:tr w:rsidR="00C67B09" w:rsidRPr="005A2035" w14:paraId="686F4FD9" w14:textId="77777777" w:rsidTr="00831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08731F7E" w14:textId="740F17DC"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rPr>
              <w:lastRenderedPageBreak/>
              <w:t xml:space="preserve">Huang, Stewart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rPr>
              <w:t xml:space="preserve"> Chen (2010)</w:t>
            </w:r>
          </w:p>
        </w:tc>
        <w:tc>
          <w:tcPr>
            <w:tcW w:w="5091" w:type="dxa"/>
          </w:tcPr>
          <w:p w14:paraId="438BE224" w14:textId="011D47D1" w:rsidR="00571CD9" w:rsidRPr="005A2035" w:rsidRDefault="007E4400" w:rsidP="007E440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In general, SCM seeks to improve manufacturing performance by eliminating waste, improving internal teamwork, as well as leveraging suppliers' capabilities and technologies.</w:t>
            </w:r>
          </w:p>
        </w:tc>
      </w:tr>
      <w:tr w:rsidR="0071317F" w:rsidRPr="005A2035" w14:paraId="34223AE3" w14:textId="77777777" w:rsidTr="0083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115730B2" w14:textId="77777777"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Forslund (2010)</w:t>
            </w:r>
          </w:p>
        </w:tc>
        <w:tc>
          <w:tcPr>
            <w:tcW w:w="5091" w:type="dxa"/>
          </w:tcPr>
          <w:p w14:paraId="5961F84E" w14:textId="785CF735" w:rsidR="009145F3" w:rsidRPr="005A2035" w:rsidRDefault="009145F3" w:rsidP="00DB2D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Performance Management (PM) is an approach to measuring and improving performance in the supply chain and can be viewed as a process.</w:t>
            </w:r>
          </w:p>
          <w:p w14:paraId="1E7FAC5E" w14:textId="77777777" w:rsidR="009145F3" w:rsidRPr="005A2035" w:rsidRDefault="009145F3" w:rsidP="00DB2D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PM process between customer and supplier consists of the activities of performance variable selection, metrics definition, goal setting, measurement, and analysis.</w:t>
            </w:r>
          </w:p>
          <w:p w14:paraId="28DCA7E8" w14:textId="2304586F" w:rsidR="009145F3" w:rsidRPr="005A2035" w:rsidRDefault="009145F3" w:rsidP="00DB2D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Supply chain PM refers to the PM processes that occur between supply chain actors.</w:t>
            </w:r>
          </w:p>
        </w:tc>
      </w:tr>
      <w:tr w:rsidR="00C67B09" w:rsidRPr="005A2035" w14:paraId="720886A5" w14:textId="77777777" w:rsidTr="00831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066FC67E" w14:textId="0A77E486" w:rsidR="00E50B5B" w:rsidRPr="005A2035" w:rsidRDefault="00E50B5B"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Feng et al. (2018)</w:t>
            </w:r>
          </w:p>
        </w:tc>
        <w:tc>
          <w:tcPr>
            <w:tcW w:w="5091" w:type="dxa"/>
          </w:tcPr>
          <w:p w14:paraId="091E7F5B" w14:textId="51602C59" w:rsidR="0031234B" w:rsidRPr="005A2035" w:rsidRDefault="001C29B6" w:rsidP="001C29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management of a firm’s supply chain directly affects its financial performance.</w:t>
            </w:r>
            <w:r w:rsidR="00993412" w:rsidRPr="005A2035">
              <w:rPr>
                <w:rFonts w:ascii="Times New Roman" w:hAnsi="Times New Roman" w:cs="Times New Roman"/>
                <w:lang w:val="en-US"/>
              </w:rPr>
              <w:t xml:space="preserve"> </w:t>
            </w:r>
            <w:r w:rsidR="00836F20" w:rsidRPr="005A2035">
              <w:rPr>
                <w:rFonts w:ascii="Times New Roman" w:hAnsi="Times New Roman" w:cs="Times New Roman"/>
                <w:lang w:val="en-US"/>
              </w:rPr>
              <w:t>In addition, i</w:t>
            </w:r>
            <w:r w:rsidRPr="005A2035">
              <w:rPr>
                <w:rFonts w:ascii="Times New Roman" w:hAnsi="Times New Roman" w:cs="Times New Roman"/>
                <w:lang w:val="en-US"/>
              </w:rPr>
              <w:t>nfluence can also be indirect through operational excellence, leading to customer satisfaction, long-term loyalty, and financial gains.</w:t>
            </w:r>
          </w:p>
        </w:tc>
      </w:tr>
      <w:tr w:rsidR="00334AB9" w:rsidRPr="005A2035" w14:paraId="26674918" w14:textId="77777777" w:rsidTr="0083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3BC81FC8" w14:textId="3746C861" w:rsidR="00232C3D" w:rsidRPr="005A2035" w:rsidRDefault="00232C3D" w:rsidP="00BE4FE8">
            <w:pPr>
              <w:jc w:val="center"/>
              <w:rPr>
                <w:rFonts w:ascii="Times New Roman" w:hAnsi="Times New Roman" w:cs="Times New Roman"/>
                <w:b w:val="0"/>
                <w:bCs w:val="0"/>
                <w:noProof/>
                <w:lang w:val="en-US"/>
              </w:rPr>
            </w:pPr>
            <w:r w:rsidRPr="005A2035">
              <w:rPr>
                <w:rFonts w:ascii="Times New Roman" w:hAnsi="Times New Roman" w:cs="Times New Roman"/>
                <w:b w:val="0"/>
                <w:bCs w:val="0"/>
                <w:noProof/>
                <w:lang w:val="en-US"/>
              </w:rPr>
              <w:t xml:space="preserve">Duong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lang w:val="en-US"/>
              </w:rPr>
              <w:t xml:space="preserve"> Ha (2021)</w:t>
            </w:r>
          </w:p>
        </w:tc>
        <w:tc>
          <w:tcPr>
            <w:tcW w:w="5091" w:type="dxa"/>
          </w:tcPr>
          <w:p w14:paraId="07781FC4" w14:textId="7DCE96BB" w:rsidR="00334AB9" w:rsidRPr="005A2035" w:rsidRDefault="00334AB9" w:rsidP="00334AB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Managers can predict and recognize </w:t>
            </w:r>
            <w:r w:rsidR="002C5F91" w:rsidRPr="005A2035">
              <w:rPr>
                <w:rFonts w:ascii="Times New Roman" w:hAnsi="Times New Roman" w:cs="Times New Roman"/>
                <w:lang w:val="en-US"/>
              </w:rPr>
              <w:t xml:space="preserve">SCM </w:t>
            </w:r>
            <w:r w:rsidRPr="005A2035">
              <w:rPr>
                <w:rFonts w:ascii="Times New Roman" w:hAnsi="Times New Roman" w:cs="Times New Roman"/>
                <w:lang w:val="en-US"/>
              </w:rPr>
              <w:t xml:space="preserve">risks quickly and effectively. The collaborative practices within their organizations and their strategic SCM partners are highly recommended to implement to control risks and increase the firms’ performance. </w:t>
            </w:r>
          </w:p>
        </w:tc>
      </w:tr>
      <w:tr w:rsidR="009C174D" w:rsidRPr="005A2035" w14:paraId="1607992F" w14:textId="77777777" w:rsidTr="00831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780DB228" w14:textId="77777777" w:rsidR="003E76EE" w:rsidRPr="005A2035" w:rsidRDefault="003E76EE" w:rsidP="00BE4FE8">
            <w:pPr>
              <w:jc w:val="center"/>
              <w:rPr>
                <w:rFonts w:ascii="Times New Roman" w:hAnsi="Times New Roman" w:cs="Times New Roman"/>
                <w:noProof/>
                <w:lang w:val="en-US"/>
              </w:rPr>
            </w:pPr>
          </w:p>
          <w:p w14:paraId="4460DF96" w14:textId="77777777" w:rsidR="003E76EE" w:rsidRPr="005A2035" w:rsidRDefault="003E76EE" w:rsidP="003E76EE">
            <w:pPr>
              <w:jc w:val="center"/>
              <w:rPr>
                <w:rFonts w:ascii="Times New Roman" w:hAnsi="Times New Roman" w:cs="Times New Roman"/>
                <w:noProof/>
                <w:lang w:val="en-US"/>
              </w:rPr>
            </w:pPr>
          </w:p>
          <w:p w14:paraId="64F57D7F" w14:textId="6794A73F" w:rsidR="003E76EE" w:rsidRPr="005A2035" w:rsidRDefault="003E76EE" w:rsidP="003E76EE">
            <w:pPr>
              <w:jc w:val="center"/>
              <w:rPr>
                <w:rFonts w:ascii="Times New Roman" w:hAnsi="Times New Roman" w:cs="Times New Roman"/>
                <w:b w:val="0"/>
                <w:bCs w:val="0"/>
                <w:noProof/>
              </w:rPr>
            </w:pPr>
            <w:r w:rsidRPr="005A2035">
              <w:rPr>
                <w:rFonts w:ascii="Times New Roman" w:hAnsi="Times New Roman" w:cs="Times New Roman"/>
                <w:b w:val="0"/>
                <w:bCs w:val="0"/>
                <w:noProof/>
                <w:lang w:val="en-US"/>
              </w:rPr>
              <w:t xml:space="preserve">Jermsittiparsert et al., (2019); </w:t>
            </w:r>
            <w:r w:rsidRPr="005A2035">
              <w:rPr>
                <w:rFonts w:ascii="Times New Roman" w:hAnsi="Times New Roman" w:cs="Times New Roman"/>
                <w:b w:val="0"/>
                <w:bCs w:val="0"/>
                <w:noProof/>
              </w:rPr>
              <w:t xml:space="preserve">Liu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Lee (2018); Zhou et al. (2014)</w:t>
            </w:r>
          </w:p>
          <w:p w14:paraId="639CEC04" w14:textId="38DC5817" w:rsidR="003E76EE" w:rsidRPr="005A2035" w:rsidRDefault="003E76EE" w:rsidP="003E76EE">
            <w:pPr>
              <w:jc w:val="center"/>
              <w:rPr>
                <w:rFonts w:ascii="Times New Roman" w:hAnsi="Times New Roman" w:cs="Times New Roman"/>
                <w:b w:val="0"/>
                <w:bCs w:val="0"/>
                <w:noProof/>
                <w:lang w:val="en-US"/>
              </w:rPr>
            </w:pPr>
          </w:p>
        </w:tc>
        <w:tc>
          <w:tcPr>
            <w:tcW w:w="5091" w:type="dxa"/>
          </w:tcPr>
          <w:p w14:paraId="161746E6" w14:textId="33C1B285" w:rsidR="009C174D" w:rsidRPr="005A2035" w:rsidRDefault="009C174D" w:rsidP="00831A4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Today</w:t>
            </w:r>
            <w:r w:rsidR="00831A47" w:rsidRPr="005A2035">
              <w:rPr>
                <w:rFonts w:ascii="Times New Roman" w:hAnsi="Times New Roman" w:cs="Times New Roman"/>
                <w:lang w:val="en-US"/>
              </w:rPr>
              <w:t xml:space="preserve"> </w:t>
            </w:r>
            <w:r w:rsidRPr="005A2035">
              <w:rPr>
                <w:rFonts w:ascii="Times New Roman" w:hAnsi="Times New Roman" w:cs="Times New Roman"/>
                <w:lang w:val="en-US"/>
              </w:rPr>
              <w:t>SMEs</w:t>
            </w:r>
            <w:r w:rsidR="00831A47" w:rsidRPr="005A2035">
              <w:rPr>
                <w:rFonts w:ascii="Times New Roman" w:hAnsi="Times New Roman" w:cs="Times New Roman"/>
                <w:lang w:val="en-US"/>
              </w:rPr>
              <w:t xml:space="preserve"> </w:t>
            </w:r>
            <w:r w:rsidRPr="005A2035">
              <w:rPr>
                <w:rFonts w:ascii="Times New Roman" w:hAnsi="Times New Roman" w:cs="Times New Roman"/>
                <w:lang w:val="en-US"/>
              </w:rPr>
              <w:t>are improving their operational performance through more efficient management of the supply chain.</w:t>
            </w:r>
            <w:r w:rsidR="00831A47" w:rsidRPr="005A2035">
              <w:rPr>
                <w:rFonts w:ascii="Times New Roman" w:hAnsi="Times New Roman" w:cs="Times New Roman"/>
                <w:lang w:val="en-US"/>
              </w:rPr>
              <w:t xml:space="preserve"> </w:t>
            </w:r>
            <w:r w:rsidR="00C40464" w:rsidRPr="005A2035">
              <w:rPr>
                <w:rFonts w:ascii="Times New Roman" w:hAnsi="Times New Roman" w:cs="Times New Roman"/>
                <w:lang w:val="en-US"/>
              </w:rPr>
              <w:t>In fact, these</w:t>
            </w:r>
            <w:r w:rsidR="00831A47" w:rsidRPr="005A2035">
              <w:rPr>
                <w:rFonts w:ascii="Times New Roman" w:hAnsi="Times New Roman" w:cs="Times New Roman"/>
                <w:lang w:val="en-US"/>
              </w:rPr>
              <w:t xml:space="preserve"> firms are innovating internal processes to ensure continuous competitiveness and sustainability in an international environment.</w:t>
            </w:r>
          </w:p>
        </w:tc>
      </w:tr>
      <w:tr w:rsidR="0071317F" w:rsidRPr="005A2035" w14:paraId="060DCCAB" w14:textId="77777777" w:rsidTr="0083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9" w:type="dxa"/>
            <w:vAlign w:val="center"/>
          </w:tcPr>
          <w:p w14:paraId="50C46312" w14:textId="5F677339" w:rsidR="00C67B09" w:rsidRPr="005A2035" w:rsidRDefault="00C67B09" w:rsidP="00BE4FE8">
            <w:pPr>
              <w:jc w:val="center"/>
              <w:rPr>
                <w:rFonts w:ascii="Times New Roman" w:hAnsi="Times New Roman" w:cs="Times New Roman"/>
                <w:b w:val="0"/>
                <w:bCs w:val="0"/>
                <w:noProof/>
                <w:lang w:val="en-US"/>
              </w:rPr>
            </w:pPr>
            <w:r w:rsidRPr="005A2035">
              <w:rPr>
                <w:rFonts w:ascii="Times New Roman" w:hAnsi="Times New Roman" w:cs="Times New Roman"/>
                <w:b w:val="0"/>
                <w:bCs w:val="0"/>
                <w:noProof/>
                <w:lang w:val="en-US"/>
              </w:rPr>
              <w:t>Lee (2021)</w:t>
            </w:r>
          </w:p>
        </w:tc>
        <w:tc>
          <w:tcPr>
            <w:tcW w:w="5091" w:type="dxa"/>
          </w:tcPr>
          <w:p w14:paraId="191998F6" w14:textId="57A778F9" w:rsidR="0071317F" w:rsidRPr="005A2035" w:rsidRDefault="0071317F" w:rsidP="007131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aim of SCM</w:t>
            </w:r>
            <w:r w:rsidR="00026FFA" w:rsidRPr="005A2035">
              <w:rPr>
                <w:rFonts w:ascii="Times New Roman" w:hAnsi="Times New Roman" w:cs="Times New Roman"/>
                <w:lang w:val="en-US"/>
              </w:rPr>
              <w:t xml:space="preserve"> </w:t>
            </w:r>
            <w:r w:rsidRPr="005A2035">
              <w:rPr>
                <w:rFonts w:ascii="Times New Roman" w:hAnsi="Times New Roman" w:cs="Times New Roman"/>
                <w:lang w:val="en-US"/>
              </w:rPr>
              <w:t xml:space="preserve">is to improve business performance and competitiveness through these strategic linkages. </w:t>
            </w:r>
            <w:r w:rsidR="0087329A" w:rsidRPr="005A2035">
              <w:rPr>
                <w:rFonts w:ascii="Times New Roman" w:hAnsi="Times New Roman" w:cs="Times New Roman"/>
                <w:lang w:val="en-US"/>
              </w:rPr>
              <w:t>For this reason</w:t>
            </w:r>
            <w:r w:rsidRPr="005A2035">
              <w:rPr>
                <w:rFonts w:ascii="Times New Roman" w:hAnsi="Times New Roman" w:cs="Times New Roman"/>
                <w:lang w:val="en-US"/>
              </w:rPr>
              <w:t>, reinforcing the strategies formed in the supply chain is key to supply chain and business</w:t>
            </w:r>
            <w:r w:rsidR="002719E4" w:rsidRPr="005A2035">
              <w:rPr>
                <w:rFonts w:ascii="Times New Roman" w:hAnsi="Times New Roman" w:cs="Times New Roman"/>
                <w:lang w:val="en-US"/>
              </w:rPr>
              <w:t xml:space="preserve"> overall</w:t>
            </w:r>
            <w:r w:rsidRPr="005A2035">
              <w:rPr>
                <w:rFonts w:ascii="Times New Roman" w:hAnsi="Times New Roman" w:cs="Times New Roman"/>
                <w:lang w:val="en-US"/>
              </w:rPr>
              <w:t xml:space="preserve"> success. </w:t>
            </w:r>
          </w:p>
        </w:tc>
      </w:tr>
    </w:tbl>
    <w:p w14:paraId="2039D482" w14:textId="5E2B599B" w:rsidR="00571CD9" w:rsidRPr="005A2035" w:rsidRDefault="00B12167" w:rsidP="00571CD9">
      <w:pPr>
        <w:pStyle w:val="TituloTabla"/>
        <w:rPr>
          <w:rFonts w:ascii="Times New Roman" w:hAnsi="Times New Roman"/>
          <w:sz w:val="20"/>
          <w:szCs w:val="20"/>
          <w:lang w:val="en-US"/>
        </w:rPr>
      </w:pPr>
      <w:r w:rsidRPr="005A2035">
        <w:rPr>
          <w:rFonts w:ascii="Times New Roman" w:hAnsi="Times New Roman"/>
          <w:sz w:val="20"/>
          <w:szCs w:val="20"/>
          <w:lang w:val="en-US"/>
        </w:rPr>
        <w:t xml:space="preserve">Source: Own elaboration </w:t>
      </w:r>
    </w:p>
    <w:p w14:paraId="659A41FC" w14:textId="77777777" w:rsidR="00571CD9" w:rsidRPr="005A2035" w:rsidRDefault="00571CD9" w:rsidP="00571CD9">
      <w:pPr>
        <w:rPr>
          <w:lang w:val="en-US"/>
        </w:rPr>
      </w:pPr>
    </w:p>
    <w:p w14:paraId="6579A04F" w14:textId="4E90CC03" w:rsidR="00B12167" w:rsidRPr="005A2035" w:rsidRDefault="00B12167" w:rsidP="00B12167">
      <w:pPr>
        <w:jc w:val="both"/>
        <w:rPr>
          <w:lang w:val="en-US"/>
        </w:rPr>
      </w:pPr>
      <w:r w:rsidRPr="005A2035">
        <w:rPr>
          <w:lang w:val="en-US"/>
        </w:rPr>
        <w:t>Based on what was described, according to DeWitt et al. (2006), an adequate SCM results in better business performance.</w:t>
      </w:r>
      <w:r w:rsidR="00E3451F" w:rsidRPr="005A2035">
        <w:rPr>
          <w:lang w:val="en-US"/>
        </w:rPr>
        <w:t xml:space="preserve"> On the other hand,</w:t>
      </w:r>
      <w:r w:rsidRPr="005A2035">
        <w:rPr>
          <w:lang w:val="en-US"/>
        </w:rPr>
        <w:t xml:space="preserve"> </w:t>
      </w:r>
      <w:proofErr w:type="spellStart"/>
      <w:r w:rsidRPr="005A2035">
        <w:rPr>
          <w:lang w:val="en-US"/>
        </w:rPr>
        <w:t>Trienekens</w:t>
      </w:r>
      <w:proofErr w:type="spellEnd"/>
      <w:r w:rsidRPr="005A2035">
        <w:rPr>
          <w:lang w:val="en-US"/>
        </w:rPr>
        <w:t xml:space="preserve"> et al. (2008) point out that supply chain performance can be measured based on the degree to which it satisfies the requirements of the end user and interested parties.</w:t>
      </w:r>
    </w:p>
    <w:p w14:paraId="77BDAE6F" w14:textId="77777777" w:rsidR="00B12167" w:rsidRPr="005A2035" w:rsidRDefault="00B12167" w:rsidP="00571CD9">
      <w:pPr>
        <w:rPr>
          <w:lang w:val="en-US"/>
        </w:rPr>
      </w:pPr>
    </w:p>
    <w:p w14:paraId="53583CA7" w14:textId="626A95E6" w:rsidR="00571CD9" w:rsidRPr="005A2035" w:rsidRDefault="00B12167" w:rsidP="00F54C07">
      <w:pPr>
        <w:jc w:val="both"/>
        <w:rPr>
          <w:lang w:val="en-US"/>
        </w:rPr>
      </w:pPr>
      <w:r w:rsidRPr="005A2035">
        <w:rPr>
          <w:lang w:val="en-US"/>
        </w:rPr>
        <w:t xml:space="preserve">Huang et al. (2010) point out that SCM aims to improve manufacturing performance. For its part, </w:t>
      </w:r>
      <w:proofErr w:type="spellStart"/>
      <w:r w:rsidRPr="005A2035">
        <w:rPr>
          <w:lang w:val="en-US"/>
        </w:rPr>
        <w:t>Forslund</w:t>
      </w:r>
      <w:proofErr w:type="spellEnd"/>
      <w:r w:rsidRPr="005A2035">
        <w:rPr>
          <w:lang w:val="en-US"/>
        </w:rPr>
        <w:t xml:space="preserve"> (2010) considers that the term Performance </w:t>
      </w:r>
      <w:r w:rsidRPr="005A2035">
        <w:rPr>
          <w:lang w:val="en-US"/>
        </w:rPr>
        <w:lastRenderedPageBreak/>
        <w:t xml:space="preserve">Management (PM) is an approach to measuring the performance of the supply chain and covers the process between the customer and the </w:t>
      </w:r>
      <w:r w:rsidR="0081046F" w:rsidRPr="005A2035">
        <w:rPr>
          <w:lang w:val="en-US"/>
        </w:rPr>
        <w:t>supplier. In</w:t>
      </w:r>
      <w:r w:rsidR="00E3451F" w:rsidRPr="005A2035">
        <w:rPr>
          <w:lang w:val="en-US"/>
        </w:rPr>
        <w:t xml:space="preserve"> contrast, </w:t>
      </w:r>
      <w:r w:rsidRPr="005A2035">
        <w:rPr>
          <w:lang w:val="en-US"/>
        </w:rPr>
        <w:t>Table 6 lists the empirical research results of the SCM-business performance relationship, from 1999 to 20</w:t>
      </w:r>
      <w:r w:rsidR="00302C2F" w:rsidRPr="005A2035">
        <w:rPr>
          <w:lang w:val="en-US"/>
        </w:rPr>
        <w:t>23</w:t>
      </w:r>
      <w:r w:rsidRPr="005A2035">
        <w:rPr>
          <w:lang w:val="en-US"/>
        </w:rPr>
        <w:t>. It is important to emphasize that, according to Tan et al. (1999) and Chong et al. (2011), empirical results demonstrate that there is a positive and significant relationship between SCM practices and business performance.</w:t>
      </w:r>
    </w:p>
    <w:p w14:paraId="2056D33F" w14:textId="77777777" w:rsidR="00571CD9" w:rsidRPr="005A2035" w:rsidRDefault="00571CD9" w:rsidP="00571CD9">
      <w:pPr>
        <w:rPr>
          <w:lang w:val="en-US"/>
        </w:rPr>
      </w:pPr>
    </w:p>
    <w:p w14:paraId="6AA73352" w14:textId="494A132F" w:rsidR="00302C2F" w:rsidRPr="005A2035" w:rsidRDefault="00302C2F" w:rsidP="00571CD9">
      <w:pPr>
        <w:pStyle w:val="TituloTabla"/>
        <w:jc w:val="both"/>
        <w:rPr>
          <w:rFonts w:ascii="Times New Roman" w:hAnsi="Times New Roman"/>
          <w:sz w:val="24"/>
          <w:szCs w:val="24"/>
          <w:lang w:val="en-US"/>
        </w:rPr>
      </w:pPr>
      <w:r w:rsidRPr="005A2035">
        <w:rPr>
          <w:rFonts w:ascii="Times New Roman" w:hAnsi="Times New Roman"/>
          <w:sz w:val="24"/>
          <w:szCs w:val="24"/>
          <w:lang w:val="en-US"/>
        </w:rPr>
        <w:t>Table 6. Empirical research results of the SCM-business performance relationship</w:t>
      </w:r>
    </w:p>
    <w:tbl>
      <w:tblPr>
        <w:tblStyle w:val="Sombreadomedio1"/>
        <w:tblW w:w="0" w:type="auto"/>
        <w:tblLook w:val="04A0" w:firstRow="1" w:lastRow="0" w:firstColumn="1" w:lastColumn="0" w:noHBand="0" w:noVBand="1"/>
      </w:tblPr>
      <w:tblGrid>
        <w:gridCol w:w="2836"/>
        <w:gridCol w:w="5104"/>
      </w:tblGrid>
      <w:tr w:rsidR="007947B3" w:rsidRPr="005A2035" w14:paraId="211DFA72" w14:textId="77777777" w:rsidTr="00F2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8FD031A" w14:textId="5E87E08E" w:rsidR="00571CD9" w:rsidRPr="005A2035" w:rsidRDefault="00571CD9" w:rsidP="00BE4FE8">
            <w:pPr>
              <w:jc w:val="center"/>
              <w:rPr>
                <w:rFonts w:ascii="Times New Roman" w:hAnsi="Times New Roman" w:cs="Times New Roman"/>
              </w:rPr>
            </w:pPr>
            <w:r w:rsidRPr="005A2035">
              <w:rPr>
                <w:rFonts w:ascii="Times New Roman" w:hAnsi="Times New Roman" w:cs="Times New Roman"/>
              </w:rPr>
              <w:t>Aut</w:t>
            </w:r>
            <w:r w:rsidR="00302C2F" w:rsidRPr="005A2035">
              <w:rPr>
                <w:rFonts w:ascii="Times New Roman" w:hAnsi="Times New Roman" w:cs="Times New Roman"/>
              </w:rPr>
              <w:t>hor</w:t>
            </w:r>
          </w:p>
        </w:tc>
        <w:tc>
          <w:tcPr>
            <w:tcW w:w="5104" w:type="dxa"/>
          </w:tcPr>
          <w:p w14:paraId="0D6CC714" w14:textId="2C042D98" w:rsidR="00571CD9" w:rsidRPr="005A2035" w:rsidRDefault="00302C2F" w:rsidP="001768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2035">
              <w:rPr>
                <w:rFonts w:ascii="Times New Roman" w:hAnsi="Times New Roman" w:cs="Times New Roman"/>
              </w:rPr>
              <w:t>Findings</w:t>
            </w:r>
          </w:p>
        </w:tc>
      </w:tr>
      <w:tr w:rsidR="007947B3" w:rsidRPr="005A2035" w14:paraId="5007E605" w14:textId="77777777" w:rsidTr="00F23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161DB963" w14:textId="77777777" w:rsidR="00571CD9" w:rsidRPr="005A2035" w:rsidRDefault="00571CD9"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 xml:space="preserve">Tan, Kannan, Handfield </w:t>
            </w:r>
          </w:p>
          <w:p w14:paraId="0D5DD9DE" w14:textId="71954052" w:rsidR="00571CD9" w:rsidRPr="005A2035" w:rsidRDefault="00A37FAD" w:rsidP="00BE4FE8">
            <w:pPr>
              <w:jc w:val="center"/>
              <w:rPr>
                <w:rFonts w:ascii="Times New Roman" w:hAnsi="Times New Roman" w:cs="Times New Roman"/>
                <w:b w:val="0"/>
                <w:bCs w:val="0"/>
              </w:rPr>
            </w:pPr>
            <w:r w:rsidRPr="005A2035">
              <w:rPr>
                <w:rFonts w:ascii="Times New Roman" w:hAnsi="Times New Roman" w:cs="Times New Roman"/>
                <w:b w:val="0"/>
                <w:bCs w:val="0"/>
                <w:noProof/>
              </w:rPr>
              <w:t>&amp;</w:t>
            </w:r>
            <w:r w:rsidR="00571CD9" w:rsidRPr="005A2035">
              <w:rPr>
                <w:rFonts w:ascii="Times New Roman" w:hAnsi="Times New Roman" w:cs="Times New Roman"/>
                <w:b w:val="0"/>
                <w:bCs w:val="0"/>
                <w:noProof/>
              </w:rPr>
              <w:t xml:space="preserve"> Ghosh (1999)</w:t>
            </w:r>
          </w:p>
        </w:tc>
        <w:tc>
          <w:tcPr>
            <w:tcW w:w="5104" w:type="dxa"/>
          </w:tcPr>
          <w:p w14:paraId="7E02E493" w14:textId="2F87E119" w:rsidR="00571CD9" w:rsidRPr="005A2035" w:rsidRDefault="008B153B" w:rsidP="001768BF">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The empirical results confirm that suppliers, </w:t>
            </w:r>
            <w:r w:rsidR="001768BF" w:rsidRPr="005A2035">
              <w:rPr>
                <w:rFonts w:ascii="Times New Roman" w:hAnsi="Times New Roman" w:cs="Times New Roman"/>
                <w:lang w:val="en-US"/>
              </w:rPr>
              <w:t>producers,</w:t>
            </w:r>
            <w:r w:rsidRPr="005A2035">
              <w:rPr>
                <w:rFonts w:ascii="Times New Roman" w:hAnsi="Times New Roman" w:cs="Times New Roman"/>
                <w:lang w:val="en-US"/>
              </w:rPr>
              <w:t xml:space="preserve"> and customers must be efficiently integrated to achieve financial and growth objectives</w:t>
            </w:r>
            <w:r w:rsidR="0011793D" w:rsidRPr="005A2035">
              <w:rPr>
                <w:rFonts w:ascii="Times New Roman" w:hAnsi="Times New Roman" w:cs="Times New Roman"/>
                <w:lang w:val="en-US"/>
              </w:rPr>
              <w:t xml:space="preserve">. </w:t>
            </w:r>
            <w:r w:rsidRPr="005A2035">
              <w:rPr>
                <w:rFonts w:ascii="Times New Roman" w:hAnsi="Times New Roman" w:cs="Times New Roman"/>
                <w:lang w:val="en-US"/>
              </w:rPr>
              <w:t xml:space="preserve">Furthermore, the results demonstrate that there is a positive relationship between SCM practices and business performance. </w:t>
            </w:r>
            <w:r w:rsidR="0011793D" w:rsidRPr="005A2035">
              <w:rPr>
                <w:rFonts w:ascii="Times New Roman" w:hAnsi="Times New Roman" w:cs="Times New Roman"/>
                <w:lang w:val="en-US"/>
              </w:rPr>
              <w:t>In fact, s</w:t>
            </w:r>
            <w:r w:rsidRPr="005A2035">
              <w:rPr>
                <w:rFonts w:ascii="Times New Roman" w:hAnsi="Times New Roman" w:cs="Times New Roman"/>
                <w:lang w:val="en-US"/>
              </w:rPr>
              <w:t xml:space="preserve">uccessful supply chain management is a key factor in the long-term success of any organization. </w:t>
            </w:r>
            <w:r w:rsidR="0011793D" w:rsidRPr="005A2035">
              <w:rPr>
                <w:rFonts w:ascii="Times New Roman" w:hAnsi="Times New Roman" w:cs="Times New Roman"/>
                <w:lang w:val="en-US"/>
              </w:rPr>
              <w:t>In other words</w:t>
            </w:r>
            <w:r w:rsidRPr="005A2035">
              <w:rPr>
                <w:rFonts w:ascii="Times New Roman" w:hAnsi="Times New Roman" w:cs="Times New Roman"/>
                <w:lang w:val="en-US"/>
              </w:rPr>
              <w:t>, success cannot occur if organizations implement business practices arbitrarily and without coordination. Likewise, if they direct limited financial resources to SCM initiatives, positive results are unlikely to occur.</w:t>
            </w:r>
          </w:p>
        </w:tc>
      </w:tr>
      <w:tr w:rsidR="007947B3" w:rsidRPr="005A2035" w14:paraId="191629D1" w14:textId="77777777" w:rsidTr="00F23A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5A102901" w14:textId="77777777" w:rsidR="00571CD9" w:rsidRPr="005A2035" w:rsidRDefault="00571CD9"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Sezen (2005)</w:t>
            </w:r>
          </w:p>
        </w:tc>
        <w:tc>
          <w:tcPr>
            <w:tcW w:w="5104" w:type="dxa"/>
          </w:tcPr>
          <w:p w14:paraId="3901E760" w14:textId="7C269A23" w:rsidR="008B153B" w:rsidRPr="005A2035" w:rsidRDefault="008B153B" w:rsidP="001768B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Empirical studies show that the overall performance of a company when there is effective coordination between functions can be far above the performance achieved when tasks are performed individually. </w:t>
            </w:r>
            <w:r w:rsidR="0011793D" w:rsidRPr="005A2035">
              <w:rPr>
                <w:rFonts w:ascii="Times New Roman" w:hAnsi="Times New Roman" w:cs="Times New Roman"/>
                <w:lang w:val="en-US"/>
              </w:rPr>
              <w:t>In detail, c</w:t>
            </w:r>
            <w:r w:rsidRPr="005A2035">
              <w:rPr>
                <w:rFonts w:ascii="Times New Roman" w:hAnsi="Times New Roman" w:cs="Times New Roman"/>
                <w:lang w:val="en-US"/>
              </w:rPr>
              <w:t>oordination between operations and logistics functions is essential to achieve good performanc</w:t>
            </w:r>
            <w:r w:rsidR="0011793D" w:rsidRPr="005A2035">
              <w:rPr>
                <w:rFonts w:ascii="Times New Roman" w:hAnsi="Times New Roman" w:cs="Times New Roman"/>
                <w:lang w:val="en-US"/>
              </w:rPr>
              <w:t>e. Must be remembered that t</w:t>
            </w:r>
            <w:r w:rsidR="00441890" w:rsidRPr="005A2035">
              <w:rPr>
                <w:rFonts w:ascii="Times New Roman" w:hAnsi="Times New Roman" w:cs="Times New Roman"/>
                <w:lang w:val="en-US"/>
              </w:rPr>
              <w:t>he</w:t>
            </w:r>
            <w:r w:rsidRPr="005A2035">
              <w:rPr>
                <w:rFonts w:ascii="Times New Roman" w:hAnsi="Times New Roman" w:cs="Times New Roman"/>
                <w:lang w:val="en-US"/>
              </w:rPr>
              <w:t xml:space="preserve"> </w:t>
            </w:r>
            <w:r w:rsidR="0011793D" w:rsidRPr="005A2035">
              <w:rPr>
                <w:rFonts w:ascii="Times New Roman" w:hAnsi="Times New Roman" w:cs="Times New Roman"/>
                <w:lang w:val="en-US"/>
              </w:rPr>
              <w:t>SCM</w:t>
            </w:r>
            <w:r w:rsidRPr="005A2035">
              <w:rPr>
                <w:rFonts w:ascii="Times New Roman" w:hAnsi="Times New Roman" w:cs="Times New Roman"/>
                <w:lang w:val="en-US"/>
              </w:rPr>
              <w:t xml:space="preserve"> plays an elemental role in linking the two most important functions of a company: operations and marketing.</w:t>
            </w:r>
          </w:p>
        </w:tc>
      </w:tr>
      <w:tr w:rsidR="007947B3" w:rsidRPr="005A2035" w14:paraId="4ED0BFDB" w14:textId="77777777" w:rsidTr="00F23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024EE589" w14:textId="39B9B0BE"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 xml:space="preserve">Huang, Stewart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rPr>
              <w:t xml:space="preserve"> Chen (2010)</w:t>
            </w:r>
          </w:p>
        </w:tc>
        <w:tc>
          <w:tcPr>
            <w:tcW w:w="5104" w:type="dxa"/>
          </w:tcPr>
          <w:p w14:paraId="27C86B7F" w14:textId="7B536233" w:rsidR="00441890" w:rsidRPr="005A2035" w:rsidRDefault="0011793D" w:rsidP="001768B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In their study, these authors </w:t>
            </w:r>
            <w:r w:rsidR="00441890" w:rsidRPr="005A2035">
              <w:rPr>
                <w:rFonts w:ascii="Times New Roman" w:hAnsi="Times New Roman" w:cs="Times New Roman"/>
                <w:lang w:val="en-US"/>
              </w:rPr>
              <w:t xml:space="preserve">found that the evaluation and selection of suppliers (as part of the SCM) plays a key role in improving competitiveness and manufacturing performance in companies. </w:t>
            </w:r>
            <w:r w:rsidR="00BB0729" w:rsidRPr="005A2035">
              <w:rPr>
                <w:rFonts w:ascii="Times New Roman" w:hAnsi="Times New Roman" w:cs="Times New Roman"/>
                <w:lang w:val="en-US"/>
              </w:rPr>
              <w:t>Given these points,</w:t>
            </w:r>
            <w:r w:rsidR="00441890" w:rsidRPr="005A2035">
              <w:rPr>
                <w:rFonts w:ascii="Times New Roman" w:hAnsi="Times New Roman" w:cs="Times New Roman"/>
                <w:lang w:val="en-US"/>
              </w:rPr>
              <w:t xml:space="preserve"> the importance of applying the criteria appropriately to make the correct decision is highlighted</w:t>
            </w:r>
            <w:r w:rsidR="00BB0729" w:rsidRPr="005A2035">
              <w:rPr>
                <w:rFonts w:ascii="Times New Roman" w:hAnsi="Times New Roman" w:cs="Times New Roman"/>
                <w:lang w:val="en-US"/>
              </w:rPr>
              <w:t xml:space="preserve">. </w:t>
            </w:r>
            <w:r w:rsidR="00441890" w:rsidRPr="005A2035">
              <w:rPr>
                <w:rFonts w:ascii="Times New Roman" w:hAnsi="Times New Roman" w:cs="Times New Roman"/>
                <w:lang w:val="en-US"/>
              </w:rPr>
              <w:t>It happens, then, that the company and its suppliers must work together. Consequently, this will result in optimal business performance in the long term.</w:t>
            </w:r>
          </w:p>
        </w:tc>
      </w:tr>
      <w:tr w:rsidR="007947B3" w:rsidRPr="005A2035" w14:paraId="13BE0084" w14:textId="77777777" w:rsidTr="00F23A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395D0170" w14:textId="155F2702" w:rsidR="00571CD9" w:rsidRPr="005A2035" w:rsidRDefault="00571CD9" w:rsidP="00BE4FE8">
            <w:pPr>
              <w:jc w:val="center"/>
              <w:rPr>
                <w:rFonts w:ascii="Times New Roman" w:hAnsi="Times New Roman" w:cs="Times New Roman"/>
                <w:b w:val="0"/>
                <w:bCs w:val="0"/>
                <w:noProof/>
                <w:lang w:val="en-US"/>
              </w:rPr>
            </w:pPr>
            <w:r w:rsidRPr="005A2035">
              <w:rPr>
                <w:rFonts w:ascii="Times New Roman" w:hAnsi="Times New Roman" w:cs="Times New Roman"/>
                <w:b w:val="0"/>
                <w:bCs w:val="0"/>
                <w:noProof/>
                <w:lang w:val="en-US"/>
              </w:rPr>
              <w:lastRenderedPageBreak/>
              <w:t xml:space="preserve">Chong, Chan, Ooi </w:t>
            </w:r>
            <w:r w:rsidR="00A37FAD" w:rsidRPr="005A2035">
              <w:rPr>
                <w:rFonts w:ascii="Times New Roman" w:hAnsi="Times New Roman" w:cs="Times New Roman"/>
                <w:b w:val="0"/>
                <w:bCs w:val="0"/>
                <w:noProof/>
              </w:rPr>
              <w:t>&amp;</w:t>
            </w:r>
            <w:r w:rsidRPr="005A2035">
              <w:rPr>
                <w:rFonts w:ascii="Times New Roman" w:hAnsi="Times New Roman" w:cs="Times New Roman"/>
                <w:b w:val="0"/>
                <w:bCs w:val="0"/>
                <w:noProof/>
                <w:lang w:val="en-US"/>
              </w:rPr>
              <w:t xml:space="preserve"> Sim (2011)</w:t>
            </w:r>
          </w:p>
        </w:tc>
        <w:tc>
          <w:tcPr>
            <w:tcW w:w="5104" w:type="dxa"/>
          </w:tcPr>
          <w:p w14:paraId="2F4E4694" w14:textId="77777777" w:rsidR="003F2ACF" w:rsidRPr="005A2035" w:rsidRDefault="003F2ACF" w:rsidP="001768B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empirical results demonstrate that SCM practices have a direct and significant impact on the organizational and innovative performance of companies.</w:t>
            </w:r>
          </w:p>
          <w:p w14:paraId="4A0A99E0" w14:textId="7A9F7430" w:rsidR="003F2ACF" w:rsidRPr="005A2035" w:rsidRDefault="00C8244A" w:rsidP="001768B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In the long run, t</w:t>
            </w:r>
            <w:r w:rsidR="003F2ACF" w:rsidRPr="005A2035">
              <w:rPr>
                <w:rFonts w:ascii="Times New Roman" w:hAnsi="Times New Roman" w:cs="Times New Roman"/>
                <w:lang w:val="en-US"/>
              </w:rPr>
              <w:t>he improved innovation caused by SCM also results in better organizational performanc</w:t>
            </w:r>
            <w:r w:rsidRPr="005A2035">
              <w:rPr>
                <w:rFonts w:ascii="Times New Roman" w:hAnsi="Times New Roman" w:cs="Times New Roman"/>
                <w:lang w:val="en-US"/>
              </w:rPr>
              <w:t>e. Overall, t</w:t>
            </w:r>
            <w:r w:rsidR="003F2ACF" w:rsidRPr="005A2035">
              <w:rPr>
                <w:rFonts w:ascii="Times New Roman" w:hAnsi="Times New Roman" w:cs="Times New Roman"/>
                <w:lang w:val="en-US"/>
              </w:rPr>
              <w:t>he results reveal that manufacturing and service companies do not have a significant difference in their SCM practices.</w:t>
            </w:r>
          </w:p>
        </w:tc>
      </w:tr>
      <w:tr w:rsidR="007947B3" w:rsidRPr="005A2035" w14:paraId="7794758F" w14:textId="77777777" w:rsidTr="00F23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7B268F22" w14:textId="40A6C6CF" w:rsidR="00571CD9" w:rsidRPr="005A2035" w:rsidRDefault="00571CD9" w:rsidP="00BE4FE8">
            <w:pPr>
              <w:jc w:val="center"/>
              <w:rPr>
                <w:rFonts w:ascii="Times New Roman" w:hAnsi="Times New Roman" w:cs="Times New Roman"/>
                <w:b w:val="0"/>
                <w:bCs w:val="0"/>
              </w:rPr>
            </w:pPr>
            <w:r w:rsidRPr="005A2035">
              <w:rPr>
                <w:rFonts w:ascii="Times New Roman" w:hAnsi="Times New Roman" w:cs="Times New Roman"/>
                <w:b w:val="0"/>
                <w:bCs w:val="0"/>
                <w:noProof/>
              </w:rPr>
              <w:t xml:space="preserve">Ellinger </w:t>
            </w:r>
            <w:r w:rsidR="00A37FAD" w:rsidRPr="005A2035">
              <w:rPr>
                <w:rFonts w:ascii="Times New Roman" w:hAnsi="Times New Roman" w:cs="Times New Roman"/>
                <w:b w:val="0"/>
                <w:bCs w:val="0"/>
                <w:noProof/>
              </w:rPr>
              <w:t xml:space="preserve">&amp; </w:t>
            </w:r>
            <w:r w:rsidRPr="005A2035">
              <w:rPr>
                <w:rFonts w:ascii="Times New Roman" w:hAnsi="Times New Roman" w:cs="Times New Roman"/>
                <w:b w:val="0"/>
                <w:bCs w:val="0"/>
                <w:noProof/>
              </w:rPr>
              <w:t>Ellinger (2014)</w:t>
            </w:r>
          </w:p>
        </w:tc>
        <w:tc>
          <w:tcPr>
            <w:tcW w:w="5104" w:type="dxa"/>
          </w:tcPr>
          <w:p w14:paraId="114DFAA0" w14:textId="3BED2B32" w:rsidR="00571CD9" w:rsidRPr="005A2035" w:rsidRDefault="003F2ACF" w:rsidP="001768B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SCM decisions significantly influence financial performance because companies spend up to 75% of their revenue on supply chain activities.</w:t>
            </w:r>
          </w:p>
        </w:tc>
      </w:tr>
      <w:tr w:rsidR="00FE19A5" w:rsidRPr="005A2035" w14:paraId="7F91BE8C" w14:textId="77777777" w:rsidTr="00F23A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299FBBE0" w14:textId="4D98411B" w:rsidR="00FE19A5" w:rsidRPr="005A2035" w:rsidRDefault="00FE19A5" w:rsidP="00BE4FE8">
            <w:pPr>
              <w:jc w:val="center"/>
              <w:rPr>
                <w:rFonts w:ascii="Times New Roman" w:hAnsi="Times New Roman" w:cs="Times New Roman"/>
                <w:b w:val="0"/>
                <w:bCs w:val="0"/>
                <w:noProof/>
              </w:rPr>
            </w:pPr>
            <w:r w:rsidRPr="005A2035">
              <w:rPr>
                <w:rFonts w:ascii="Times New Roman" w:hAnsi="Times New Roman" w:cs="Times New Roman"/>
                <w:b w:val="0"/>
                <w:bCs w:val="0"/>
                <w:noProof/>
              </w:rPr>
              <w:t>Lee (2021)</w:t>
            </w:r>
          </w:p>
        </w:tc>
        <w:tc>
          <w:tcPr>
            <w:tcW w:w="5104" w:type="dxa"/>
          </w:tcPr>
          <w:p w14:paraId="6FF75C02" w14:textId="5C34866B" w:rsidR="00FE19A5" w:rsidRPr="005A2035" w:rsidRDefault="00FE19A5" w:rsidP="001768B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 xml:space="preserve">The </w:t>
            </w:r>
            <w:r w:rsidR="00677D0A" w:rsidRPr="005A2035">
              <w:rPr>
                <w:rFonts w:ascii="Times New Roman" w:hAnsi="Times New Roman" w:cs="Times New Roman"/>
                <w:lang w:val="en-US"/>
              </w:rPr>
              <w:t xml:space="preserve">empirical </w:t>
            </w:r>
            <w:r w:rsidRPr="005A2035">
              <w:rPr>
                <w:rFonts w:ascii="Times New Roman" w:hAnsi="Times New Roman" w:cs="Times New Roman"/>
                <w:lang w:val="en-US"/>
              </w:rPr>
              <w:t xml:space="preserve">study </w:t>
            </w:r>
            <w:r w:rsidR="00677D0A" w:rsidRPr="005A2035">
              <w:rPr>
                <w:rFonts w:ascii="Times New Roman" w:hAnsi="Times New Roman" w:cs="Times New Roman"/>
                <w:lang w:val="en-US"/>
              </w:rPr>
              <w:t xml:space="preserve">entitled </w:t>
            </w:r>
            <w:r w:rsidR="00677D0A" w:rsidRPr="005A2035">
              <w:rPr>
                <w:rFonts w:ascii="Times New Roman" w:hAnsi="Times New Roman" w:cs="Times New Roman"/>
                <w:i/>
                <w:iCs/>
                <w:lang w:val="en-US"/>
              </w:rPr>
              <w:t>“The Effect of Supply Chain Management Strategy on Operational and Financial Performance”</w:t>
            </w:r>
            <w:r w:rsidR="00677D0A" w:rsidRPr="005A2035">
              <w:rPr>
                <w:rFonts w:ascii="Times New Roman" w:hAnsi="Times New Roman" w:cs="Times New Roman"/>
                <w:lang w:val="en-US"/>
              </w:rPr>
              <w:t xml:space="preserve"> </w:t>
            </w:r>
            <w:r w:rsidR="008A0B2F" w:rsidRPr="005A2035">
              <w:rPr>
                <w:rFonts w:ascii="Times New Roman" w:hAnsi="Times New Roman" w:cs="Times New Roman"/>
                <w:lang w:val="en-US"/>
              </w:rPr>
              <w:t>confirms</w:t>
            </w:r>
            <w:r w:rsidRPr="005A2035">
              <w:rPr>
                <w:rFonts w:ascii="Times New Roman" w:hAnsi="Times New Roman" w:cs="Times New Roman"/>
                <w:lang w:val="en-US"/>
              </w:rPr>
              <w:t xml:space="preserve"> that introducing </w:t>
            </w:r>
            <w:r w:rsidR="008A0B2F" w:rsidRPr="005A2035">
              <w:rPr>
                <w:rFonts w:ascii="Times New Roman" w:hAnsi="Times New Roman" w:cs="Times New Roman"/>
                <w:lang w:val="en-US"/>
              </w:rPr>
              <w:t xml:space="preserve">combination of </w:t>
            </w:r>
            <w:r w:rsidRPr="005A2035">
              <w:rPr>
                <w:rFonts w:ascii="Times New Roman" w:hAnsi="Times New Roman" w:cs="Times New Roman"/>
                <w:lang w:val="en-US"/>
              </w:rPr>
              <w:t xml:space="preserve">SCM strategies </w:t>
            </w:r>
            <w:r w:rsidR="008A0B2F" w:rsidRPr="005A2035">
              <w:rPr>
                <w:rFonts w:ascii="Times New Roman" w:hAnsi="Times New Roman" w:cs="Times New Roman"/>
                <w:lang w:val="en-US"/>
              </w:rPr>
              <w:t xml:space="preserve">and organizational competencies </w:t>
            </w:r>
            <w:r w:rsidRPr="005A2035">
              <w:rPr>
                <w:rFonts w:ascii="Times New Roman" w:hAnsi="Times New Roman" w:cs="Times New Roman"/>
                <w:lang w:val="en-US"/>
              </w:rPr>
              <w:t>can generate sustainable overall business performance among SMEs.</w:t>
            </w:r>
          </w:p>
        </w:tc>
      </w:tr>
      <w:tr w:rsidR="00F23A55" w:rsidRPr="005A2035" w14:paraId="6C833CAC" w14:textId="77777777" w:rsidTr="00F23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492C6943" w14:textId="51B14300" w:rsidR="00F23A55" w:rsidRPr="005A2035" w:rsidRDefault="00F23A55" w:rsidP="00F23A55">
            <w:pPr>
              <w:jc w:val="center"/>
              <w:rPr>
                <w:rFonts w:ascii="Times New Roman" w:hAnsi="Times New Roman" w:cs="Times New Roman"/>
                <w:noProof/>
              </w:rPr>
            </w:pPr>
            <w:r w:rsidRPr="005A2035">
              <w:rPr>
                <w:rFonts w:ascii="Times New Roman" w:hAnsi="Times New Roman" w:cs="Times New Roman"/>
                <w:b w:val="0"/>
                <w:bCs w:val="0"/>
                <w:noProof/>
              </w:rPr>
              <w:t>Bach et al. (2023)</w:t>
            </w:r>
          </w:p>
        </w:tc>
        <w:tc>
          <w:tcPr>
            <w:tcW w:w="5104" w:type="dxa"/>
          </w:tcPr>
          <w:p w14:paraId="47CF086E" w14:textId="433522E0" w:rsidR="00F23A55" w:rsidRPr="005A2035" w:rsidRDefault="00F23A55" w:rsidP="001768B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A2035">
              <w:rPr>
                <w:rFonts w:ascii="Times New Roman" w:hAnsi="Times New Roman" w:cs="Times New Roman"/>
                <w:lang w:val="en-US"/>
              </w:rPr>
              <w:t>The obtained research results confirm a positive relationship between SCM maturity and business performance from the balanced scorecard perspective.</w:t>
            </w:r>
          </w:p>
        </w:tc>
      </w:tr>
      <w:tr w:rsidR="00F23A55" w:rsidRPr="005A2035" w14:paraId="2FBD9986" w14:textId="77777777" w:rsidTr="00F23A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249D65F7" w14:textId="6183E669" w:rsidR="00F23A55" w:rsidRPr="005A2035" w:rsidRDefault="00F23A55" w:rsidP="00F23A55">
            <w:pPr>
              <w:jc w:val="center"/>
              <w:rPr>
                <w:rFonts w:ascii="Times New Roman" w:hAnsi="Times New Roman" w:cs="Times New Roman"/>
                <w:b w:val="0"/>
                <w:bCs w:val="0"/>
                <w:noProof/>
              </w:rPr>
            </w:pPr>
            <w:r w:rsidRPr="005A2035">
              <w:rPr>
                <w:rFonts w:ascii="Times New Roman" w:hAnsi="Times New Roman" w:cs="Times New Roman"/>
                <w:b w:val="0"/>
                <w:bCs w:val="0"/>
                <w:noProof/>
              </w:rPr>
              <w:t>Garcia-Buendia et al. (2023)</w:t>
            </w:r>
          </w:p>
        </w:tc>
        <w:tc>
          <w:tcPr>
            <w:tcW w:w="5104" w:type="dxa"/>
          </w:tcPr>
          <w:p w14:paraId="455D84D4" w14:textId="3B8ABCED" w:rsidR="00F23A55" w:rsidRPr="005A2035" w:rsidRDefault="00F23A55" w:rsidP="001768B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lang w:val="en-US"/>
              </w:rPr>
            </w:pPr>
            <w:r w:rsidRPr="005A2035">
              <w:rPr>
                <w:rFonts w:ascii="Times New Roman" w:hAnsi="Times New Roman" w:cs="Times New Roman"/>
                <w:lang w:val="en-US"/>
              </w:rPr>
              <w:t>The empirical study entitled “</w:t>
            </w:r>
            <w:r w:rsidRPr="005A2035">
              <w:rPr>
                <w:rFonts w:ascii="Times New Roman" w:hAnsi="Times New Roman" w:cs="Times New Roman"/>
                <w:i/>
                <w:iCs/>
                <w:lang w:val="en-US"/>
              </w:rPr>
              <w:t>The lean supply chain management response to technology uncertainty: consequences for operational performance and competitiveness</w:t>
            </w:r>
            <w:r w:rsidR="00C8244A" w:rsidRPr="005A2035">
              <w:rPr>
                <w:rFonts w:ascii="Times New Roman" w:hAnsi="Times New Roman" w:cs="Times New Roman"/>
                <w:i/>
                <w:iCs/>
                <w:lang w:val="en-US"/>
              </w:rPr>
              <w:t xml:space="preserve">” </w:t>
            </w:r>
            <w:r w:rsidRPr="005A2035">
              <w:rPr>
                <w:rFonts w:ascii="Times New Roman" w:hAnsi="Times New Roman" w:cs="Times New Roman"/>
                <w:lang w:val="en-US"/>
              </w:rPr>
              <w:t xml:space="preserve">analyzed the supply chain management strategy’s role as a mechanism to address technology uncertainty. In their study these authors confirmed that considering the business scenario permeated by technological uncertainty, the effective implementation of lean throughout the supply chain is a mechanism that brings stability to the focal company, improves its performance, and provide organizations with competitive advantage.  </w:t>
            </w:r>
          </w:p>
        </w:tc>
      </w:tr>
    </w:tbl>
    <w:p w14:paraId="156ED9F3" w14:textId="5E8DB0D2" w:rsidR="00571CD9" w:rsidRPr="005A2035" w:rsidRDefault="00D6338A" w:rsidP="00571CD9">
      <w:pPr>
        <w:pStyle w:val="TituloTabla"/>
        <w:rPr>
          <w:rFonts w:ascii="Times New Roman" w:hAnsi="Times New Roman"/>
          <w:sz w:val="20"/>
          <w:szCs w:val="20"/>
          <w:lang w:val="en-US"/>
        </w:rPr>
      </w:pPr>
      <w:r w:rsidRPr="005A2035">
        <w:rPr>
          <w:rFonts w:ascii="Times New Roman" w:hAnsi="Times New Roman"/>
          <w:sz w:val="20"/>
          <w:szCs w:val="20"/>
          <w:lang w:val="en-US"/>
        </w:rPr>
        <w:t>Source: Own elaboration</w:t>
      </w:r>
    </w:p>
    <w:p w14:paraId="5D7D2DE6" w14:textId="77777777" w:rsidR="009C6294" w:rsidRPr="005A2035" w:rsidRDefault="009C6294" w:rsidP="00571CD9">
      <w:pPr>
        <w:rPr>
          <w:lang w:val="en-US"/>
        </w:rPr>
      </w:pPr>
    </w:p>
    <w:p w14:paraId="75ED3527" w14:textId="17152AC9" w:rsidR="00332948" w:rsidRPr="005A2035" w:rsidRDefault="009C6294" w:rsidP="009C6294">
      <w:pPr>
        <w:jc w:val="both"/>
        <w:rPr>
          <w:lang w:val="en-US"/>
        </w:rPr>
      </w:pPr>
      <w:r w:rsidRPr="005A2035">
        <w:rPr>
          <w:lang w:val="en-US"/>
        </w:rPr>
        <w:t xml:space="preserve">Based on the above, </w:t>
      </w:r>
      <w:proofErr w:type="spellStart"/>
      <w:r w:rsidRPr="005A2035">
        <w:rPr>
          <w:lang w:val="en-US"/>
        </w:rPr>
        <w:t>Sezen</w:t>
      </w:r>
      <w:proofErr w:type="spellEnd"/>
      <w:r w:rsidRPr="005A2035">
        <w:rPr>
          <w:lang w:val="en-US"/>
        </w:rPr>
        <w:t xml:space="preserve"> (2005) </w:t>
      </w:r>
      <w:r w:rsidR="00455954" w:rsidRPr="005A2035">
        <w:rPr>
          <w:lang w:val="en-US"/>
        </w:rPr>
        <w:t>confirms</w:t>
      </w:r>
      <w:r w:rsidRPr="005A2035">
        <w:rPr>
          <w:lang w:val="en-US"/>
        </w:rPr>
        <w:t>, taking as reference the findings of empirical studies, that effective SCM practices result in better business performance. On the other hand, Huang et al. (2010) point out that SCM plays a fundamental role in improving company performance, especially in terms of supplier selection and evaluation.</w:t>
      </w:r>
    </w:p>
    <w:p w14:paraId="3EBE6582" w14:textId="77777777" w:rsidR="002C7604" w:rsidRPr="005A2035" w:rsidRDefault="002C7604" w:rsidP="009C6294">
      <w:pPr>
        <w:jc w:val="both"/>
        <w:rPr>
          <w:lang w:val="en-US"/>
        </w:rPr>
      </w:pPr>
    </w:p>
    <w:p w14:paraId="7E99EC4F" w14:textId="278EFA64" w:rsidR="00332948" w:rsidRPr="005A2035" w:rsidRDefault="00332948" w:rsidP="009C6294">
      <w:pPr>
        <w:jc w:val="both"/>
        <w:rPr>
          <w:lang w:val="en-US"/>
        </w:rPr>
      </w:pPr>
      <w:r w:rsidRPr="005A2035">
        <w:rPr>
          <w:lang w:val="en-US"/>
        </w:rPr>
        <w:lastRenderedPageBreak/>
        <w:t>Furthermore, the empirical results of the research by Chong et al</w:t>
      </w:r>
      <w:r w:rsidR="00455954" w:rsidRPr="005A2035">
        <w:rPr>
          <w:lang w:val="en-US"/>
        </w:rPr>
        <w:t xml:space="preserve">. </w:t>
      </w:r>
      <w:r w:rsidRPr="005A2035">
        <w:rPr>
          <w:lang w:val="en-US"/>
        </w:rPr>
        <w:t xml:space="preserve">(2011) demonstrate that SCM practices have a direct and significant impact on business performance. </w:t>
      </w:r>
      <w:r w:rsidR="00455954" w:rsidRPr="005A2035">
        <w:rPr>
          <w:lang w:val="en-US"/>
        </w:rPr>
        <w:t>On the other hand</w:t>
      </w:r>
      <w:r w:rsidRPr="005A2035">
        <w:rPr>
          <w:lang w:val="en-US"/>
        </w:rPr>
        <w:t>, research by Ellinger and Ellinger (2014) concludes that the decisions made in the SCM significantly influence the financial performance of companies.</w:t>
      </w:r>
    </w:p>
    <w:p w14:paraId="50756467" w14:textId="77777777" w:rsidR="002059B4" w:rsidRPr="005A2035" w:rsidRDefault="002059B4" w:rsidP="009C6294">
      <w:pPr>
        <w:jc w:val="both"/>
        <w:rPr>
          <w:lang w:val="en-US"/>
        </w:rPr>
      </w:pPr>
    </w:p>
    <w:p w14:paraId="3AE143AB" w14:textId="6CAC22BF" w:rsidR="002059B4" w:rsidRPr="005A2035" w:rsidRDefault="002059B4" w:rsidP="009C6294">
      <w:pPr>
        <w:jc w:val="both"/>
        <w:rPr>
          <w:lang w:val="en-US"/>
        </w:rPr>
      </w:pPr>
      <w:r w:rsidRPr="005A2035">
        <w:t xml:space="preserve">Finally, </w:t>
      </w:r>
      <w:r w:rsidRPr="005A2035">
        <w:rPr>
          <w:noProof/>
        </w:rPr>
        <w:t>Bach et al. (2023)</w:t>
      </w:r>
      <w:r w:rsidR="008F7439" w:rsidRPr="005A2035">
        <w:rPr>
          <w:noProof/>
        </w:rPr>
        <w:t xml:space="preserve">; </w:t>
      </w:r>
      <w:r w:rsidRPr="005A2035">
        <w:rPr>
          <w:noProof/>
        </w:rPr>
        <w:t xml:space="preserve">Garcia-Buendia et al. </w:t>
      </w:r>
      <w:r w:rsidRPr="005A2035">
        <w:rPr>
          <w:noProof/>
          <w:lang w:val="en-US"/>
        </w:rPr>
        <w:t>(2023)</w:t>
      </w:r>
      <w:r w:rsidR="008F7439" w:rsidRPr="005A2035">
        <w:rPr>
          <w:noProof/>
          <w:lang w:val="en-US"/>
        </w:rPr>
        <w:t>;</w:t>
      </w:r>
      <w:r w:rsidRPr="005A2035">
        <w:rPr>
          <w:noProof/>
          <w:lang w:val="en-US"/>
        </w:rPr>
        <w:t xml:space="preserve"> and </w:t>
      </w:r>
      <w:r w:rsidRPr="005A2035">
        <w:rPr>
          <w:lang w:val="en-US"/>
        </w:rPr>
        <w:t xml:space="preserve">Lee (2021) empirical studies confirm that </w:t>
      </w:r>
      <w:r w:rsidR="00EA7E89" w:rsidRPr="005A2035">
        <w:rPr>
          <w:lang w:val="en-US"/>
        </w:rPr>
        <w:t xml:space="preserve">in a business environment scenario characterized by technological uncertainty, </w:t>
      </w:r>
      <w:r w:rsidRPr="005A2035">
        <w:rPr>
          <w:lang w:val="en-US"/>
        </w:rPr>
        <w:t>introducing a combination of SCM strategies can generate sustainable overall business performance among SMEs</w:t>
      </w:r>
      <w:r w:rsidR="00EA7E89" w:rsidRPr="005A2035">
        <w:rPr>
          <w:lang w:val="en-US"/>
        </w:rPr>
        <w:t xml:space="preserve"> </w:t>
      </w:r>
      <w:r w:rsidRPr="005A2035">
        <w:rPr>
          <w:lang w:val="en-US"/>
        </w:rPr>
        <w:t xml:space="preserve">and provide organizations with competitive advantage.  </w:t>
      </w:r>
    </w:p>
    <w:p w14:paraId="2EA5FAAD" w14:textId="77777777" w:rsidR="00571CD9" w:rsidRPr="005A2035" w:rsidRDefault="00571CD9" w:rsidP="00571CD9">
      <w:pPr>
        <w:rPr>
          <w:lang w:val="en-US"/>
        </w:rPr>
      </w:pPr>
    </w:p>
    <w:p w14:paraId="42AF26A2" w14:textId="3EC92447" w:rsidR="00332948" w:rsidRPr="005A2035" w:rsidRDefault="00332948" w:rsidP="00332948">
      <w:pPr>
        <w:jc w:val="both"/>
        <w:rPr>
          <w:lang w:val="en-US"/>
        </w:rPr>
      </w:pPr>
      <w:r w:rsidRPr="005A2035">
        <w:rPr>
          <w:lang w:val="en-US"/>
        </w:rPr>
        <w:t xml:space="preserve">Based on the above </w:t>
      </w:r>
      <w:r w:rsidR="00455954" w:rsidRPr="005A2035">
        <w:rPr>
          <w:lang w:val="en-US"/>
        </w:rPr>
        <w:t xml:space="preserve">mentioned </w:t>
      </w:r>
      <w:r w:rsidRPr="005A2035">
        <w:rPr>
          <w:lang w:val="en-US"/>
        </w:rPr>
        <w:t>and considering the findings of theoretical and empirical research on the SCM-business performance relationship, the relevance of studying said relationship is validated, through the following hypothesis:</w:t>
      </w:r>
    </w:p>
    <w:p w14:paraId="113E6398" w14:textId="77777777" w:rsidR="00571CD9" w:rsidRPr="005A2035" w:rsidRDefault="00571CD9" w:rsidP="00571CD9">
      <w:pPr>
        <w:rPr>
          <w:lang w:val="en-US"/>
        </w:rPr>
      </w:pPr>
    </w:p>
    <w:p w14:paraId="243555B1" w14:textId="0F302F13" w:rsidR="00332948" w:rsidRPr="005A2035" w:rsidRDefault="00332948" w:rsidP="00065173">
      <w:pPr>
        <w:jc w:val="both"/>
        <w:rPr>
          <w:b/>
          <w:sz w:val="26"/>
          <w:szCs w:val="26"/>
          <w:lang w:val="en-US"/>
        </w:rPr>
      </w:pPr>
      <w:r w:rsidRPr="005A2035">
        <w:rPr>
          <w:b/>
          <w:sz w:val="26"/>
          <w:szCs w:val="26"/>
          <w:lang w:val="en-US"/>
        </w:rPr>
        <w:t>H2: There is a positive and significant relationship between supply chain management and business performance.</w:t>
      </w:r>
    </w:p>
    <w:p w14:paraId="32561E89" w14:textId="77777777" w:rsidR="00571CD9" w:rsidRPr="005A2035" w:rsidRDefault="00571CD9" w:rsidP="00571CD9">
      <w:pPr>
        <w:rPr>
          <w:lang w:val="en-US"/>
        </w:rPr>
      </w:pPr>
    </w:p>
    <w:p w14:paraId="47B66B51" w14:textId="70E1C038" w:rsidR="00F03418" w:rsidRPr="005A2035" w:rsidRDefault="00F03418" w:rsidP="00676232">
      <w:pPr>
        <w:rPr>
          <w:iCs/>
          <w:lang w:val="en-US"/>
        </w:rPr>
      </w:pPr>
    </w:p>
    <w:p w14:paraId="26CB7713" w14:textId="3110CAE7" w:rsidR="00676232" w:rsidRPr="005A2035" w:rsidRDefault="00827B52" w:rsidP="00827B52">
      <w:pPr>
        <w:pStyle w:val="HeadingNumbering1"/>
      </w:pPr>
      <w:r w:rsidRPr="005A2035">
        <w:t>Research Methodology</w:t>
      </w:r>
    </w:p>
    <w:p w14:paraId="130EAC35" w14:textId="2AB1A107" w:rsidR="002E2B45" w:rsidRPr="005A2035" w:rsidRDefault="000C7553" w:rsidP="00BF5CE5">
      <w:pPr>
        <w:jc w:val="both"/>
        <w:rPr>
          <w:iCs/>
          <w:lang w:val="en-US"/>
        </w:rPr>
      </w:pPr>
      <w:r w:rsidRPr="005A2035">
        <w:rPr>
          <w:iCs/>
          <w:lang w:val="en-US"/>
        </w:rPr>
        <w:t>In the first place, a</w:t>
      </w:r>
      <w:r w:rsidR="00676232" w:rsidRPr="005A2035">
        <w:rPr>
          <w:iCs/>
          <w:lang w:val="en-US"/>
        </w:rPr>
        <w:t>s part of the research methodology used in this paper, to</w:t>
      </w:r>
      <w:r w:rsidR="00827B52" w:rsidRPr="005A2035">
        <w:rPr>
          <w:iCs/>
          <w:lang w:val="en-US"/>
        </w:rPr>
        <w:t xml:space="preserve"> test the model of the impact of </w:t>
      </w:r>
      <w:r w:rsidR="00676232" w:rsidRPr="005A2035">
        <w:rPr>
          <w:iCs/>
          <w:lang w:val="en-US"/>
        </w:rPr>
        <w:t>supply chain management</w:t>
      </w:r>
      <w:r w:rsidR="00827B52" w:rsidRPr="005A2035">
        <w:rPr>
          <w:iCs/>
          <w:lang w:val="en-US"/>
        </w:rPr>
        <w:t xml:space="preserve"> on the competitiveness and performance of </w:t>
      </w:r>
      <w:r w:rsidR="00744B7D" w:rsidRPr="005A2035">
        <w:rPr>
          <w:iCs/>
          <w:lang w:val="en-US"/>
        </w:rPr>
        <w:t xml:space="preserve">the manufacturing </w:t>
      </w:r>
      <w:r w:rsidR="00827B52" w:rsidRPr="005A2035">
        <w:rPr>
          <w:iCs/>
          <w:lang w:val="en-US"/>
        </w:rPr>
        <w:t xml:space="preserve">companies </w:t>
      </w:r>
      <w:r w:rsidR="00744B7D" w:rsidRPr="005A2035">
        <w:rPr>
          <w:iCs/>
          <w:lang w:val="en-US"/>
        </w:rPr>
        <w:t xml:space="preserve">located </w:t>
      </w:r>
      <w:r w:rsidR="00827B52" w:rsidRPr="005A2035">
        <w:rPr>
          <w:iCs/>
          <w:lang w:val="en-US"/>
        </w:rPr>
        <w:t xml:space="preserve">in the State of </w:t>
      </w:r>
      <w:r w:rsidR="00305FB0" w:rsidRPr="005A2035">
        <w:rPr>
          <w:iCs/>
          <w:lang w:val="en-US"/>
        </w:rPr>
        <w:t>Aguascalientes</w:t>
      </w:r>
      <w:r w:rsidR="00302C2E" w:rsidRPr="005A2035">
        <w:rPr>
          <w:iCs/>
          <w:lang w:val="en-US"/>
        </w:rPr>
        <w:t xml:space="preserve"> in Mexico</w:t>
      </w:r>
      <w:r w:rsidR="00827B52" w:rsidRPr="005A2035">
        <w:rPr>
          <w:iCs/>
          <w:lang w:val="en-US"/>
        </w:rPr>
        <w:t>,</w:t>
      </w:r>
      <w:r w:rsidR="00744B7D" w:rsidRPr="005A2035">
        <w:rPr>
          <w:iCs/>
          <w:lang w:val="en-US"/>
        </w:rPr>
        <w:t xml:space="preserve"> </w:t>
      </w:r>
      <w:r w:rsidR="00827B52" w:rsidRPr="005A2035">
        <w:rPr>
          <w:iCs/>
          <w:lang w:val="en-US"/>
        </w:rPr>
        <w:t>the questionnaire method design was chose</w:t>
      </w:r>
      <w:r w:rsidR="003B4B2E" w:rsidRPr="005A2035">
        <w:rPr>
          <w:iCs/>
          <w:lang w:val="en-US"/>
        </w:rPr>
        <w:t xml:space="preserve">n. </w:t>
      </w:r>
      <w:r w:rsidR="00302C2E" w:rsidRPr="005A2035">
        <w:rPr>
          <w:iCs/>
          <w:lang w:val="en-US"/>
        </w:rPr>
        <w:t>Specifically, t</w:t>
      </w:r>
      <w:r w:rsidR="00827B52" w:rsidRPr="005A2035">
        <w:rPr>
          <w:iCs/>
          <w:lang w:val="en-US"/>
        </w:rPr>
        <w:t xml:space="preserve">his questionnaire was applied to company managers and the responses were subsequently recorded in IBM SPSS Statistics </w:t>
      </w:r>
      <w:r w:rsidR="00302C2E" w:rsidRPr="005A2035">
        <w:rPr>
          <w:iCs/>
          <w:lang w:val="en-US"/>
        </w:rPr>
        <w:t>to</w:t>
      </w:r>
      <w:r w:rsidR="00827B52" w:rsidRPr="005A2035">
        <w:rPr>
          <w:iCs/>
          <w:lang w:val="en-US"/>
        </w:rPr>
        <w:t xml:space="preserve"> analyze them. </w:t>
      </w:r>
      <w:r w:rsidR="00744B7D" w:rsidRPr="005A2035">
        <w:rPr>
          <w:iCs/>
          <w:lang w:val="en-US"/>
        </w:rPr>
        <w:t>Accordingly, i</w:t>
      </w:r>
      <w:r w:rsidR="00827B52" w:rsidRPr="005A2035">
        <w:rPr>
          <w:iCs/>
          <w:lang w:val="en-US"/>
        </w:rPr>
        <w:t xml:space="preserve">t’s important to point out that the questionnaire facilitated the development of latent variables for the use of factor analysis. </w:t>
      </w:r>
    </w:p>
    <w:p w14:paraId="21A3288D" w14:textId="77777777" w:rsidR="00744B7D" w:rsidRPr="005A2035" w:rsidRDefault="00744B7D" w:rsidP="00827B52">
      <w:pPr>
        <w:rPr>
          <w:iCs/>
          <w:lang w:val="en-US"/>
        </w:rPr>
      </w:pPr>
    </w:p>
    <w:p w14:paraId="25643AB9" w14:textId="10BB5575" w:rsidR="00827B52" w:rsidRPr="005A2035" w:rsidRDefault="00744B7D" w:rsidP="00BF5CE5">
      <w:pPr>
        <w:jc w:val="both"/>
        <w:rPr>
          <w:iCs/>
          <w:lang w:val="en-US"/>
        </w:rPr>
      </w:pPr>
      <w:r w:rsidRPr="005A2035">
        <w:rPr>
          <w:iCs/>
          <w:lang w:val="en-US"/>
        </w:rPr>
        <w:t xml:space="preserve">In particular, the </w:t>
      </w:r>
      <w:r w:rsidR="00827B52" w:rsidRPr="005A2035">
        <w:rPr>
          <w:iCs/>
          <w:lang w:val="en-US"/>
        </w:rPr>
        <w:t xml:space="preserve">type of research </w:t>
      </w:r>
      <w:r w:rsidRPr="005A2035">
        <w:rPr>
          <w:iCs/>
          <w:lang w:val="en-US"/>
        </w:rPr>
        <w:t xml:space="preserve">conducted </w:t>
      </w:r>
      <w:r w:rsidR="00302C2E" w:rsidRPr="005A2035">
        <w:rPr>
          <w:iCs/>
          <w:lang w:val="en-US"/>
        </w:rPr>
        <w:t>was</w:t>
      </w:r>
      <w:r w:rsidR="00827B52" w:rsidRPr="005A2035">
        <w:rPr>
          <w:iCs/>
          <w:lang w:val="en-US"/>
        </w:rPr>
        <w:t xml:space="preserve"> </w:t>
      </w:r>
      <w:r w:rsidRPr="005A2035">
        <w:rPr>
          <w:iCs/>
          <w:lang w:val="en-US"/>
        </w:rPr>
        <w:t>explanatory because</w:t>
      </w:r>
      <w:r w:rsidR="00827B52" w:rsidRPr="005A2035">
        <w:rPr>
          <w:iCs/>
          <w:lang w:val="en-US"/>
        </w:rPr>
        <w:t xml:space="preserve"> it focuses on explaining the relationship between two or more variable</w:t>
      </w:r>
      <w:r w:rsidR="005F3F62" w:rsidRPr="005A2035">
        <w:rPr>
          <w:iCs/>
          <w:lang w:val="en-US"/>
        </w:rPr>
        <w:t xml:space="preserve">s </w:t>
      </w:r>
      <w:r w:rsidR="00827B52" w:rsidRPr="005A2035">
        <w:rPr>
          <w:iCs/>
          <w:lang w:val="en-US"/>
        </w:rPr>
        <w:t>(</w:t>
      </w:r>
      <w:r w:rsidR="00676232" w:rsidRPr="005A2035">
        <w:rPr>
          <w:iCs/>
          <w:lang w:val="en-US"/>
        </w:rPr>
        <w:t>supply chain management</w:t>
      </w:r>
      <w:r w:rsidR="00827B52" w:rsidRPr="005A2035">
        <w:rPr>
          <w:iCs/>
          <w:lang w:val="en-US"/>
        </w:rPr>
        <w:t xml:space="preserve">, </w:t>
      </w:r>
      <w:r w:rsidR="00FF4D71" w:rsidRPr="005A2035">
        <w:rPr>
          <w:iCs/>
          <w:lang w:val="en-US"/>
        </w:rPr>
        <w:t>competitiveness,</w:t>
      </w:r>
      <w:r w:rsidR="00827B52" w:rsidRPr="005A2035">
        <w:rPr>
          <w:iCs/>
          <w:lang w:val="en-US"/>
        </w:rPr>
        <w:t xml:space="preserve"> and business performance);</w:t>
      </w:r>
      <w:r w:rsidR="005F3F62" w:rsidRPr="005A2035">
        <w:rPr>
          <w:iCs/>
          <w:lang w:val="en-US"/>
        </w:rPr>
        <w:t xml:space="preserve"> </w:t>
      </w:r>
      <w:r w:rsidR="00827B52" w:rsidRPr="005A2035">
        <w:rPr>
          <w:iCs/>
          <w:lang w:val="en-US"/>
        </w:rPr>
        <w:t xml:space="preserve">causal, because empirical evidence was obtained of the relationship between </w:t>
      </w:r>
      <w:r w:rsidR="00676232" w:rsidRPr="005A2035">
        <w:rPr>
          <w:iCs/>
          <w:lang w:val="en-US"/>
        </w:rPr>
        <w:t>supply chain management</w:t>
      </w:r>
      <w:r w:rsidR="00827B52" w:rsidRPr="005A2035">
        <w:rPr>
          <w:iCs/>
          <w:lang w:val="en-US"/>
        </w:rPr>
        <w:t xml:space="preserve"> and competitiveness and business performance; and transversal, since the </w:t>
      </w:r>
      <w:r w:rsidR="00FF4D71" w:rsidRPr="005A2035">
        <w:rPr>
          <w:iCs/>
          <w:lang w:val="en-US"/>
        </w:rPr>
        <w:t>study</w:t>
      </w:r>
      <w:r w:rsidR="00827B52" w:rsidRPr="005A2035">
        <w:rPr>
          <w:iCs/>
          <w:lang w:val="en-US"/>
        </w:rPr>
        <w:t xml:space="preserve"> was carried out in a single moment through the application of a survey.</w:t>
      </w:r>
    </w:p>
    <w:p w14:paraId="112D886D" w14:textId="77777777" w:rsidR="00827B52" w:rsidRPr="005A2035" w:rsidRDefault="00827B52" w:rsidP="00BF5CE5">
      <w:pPr>
        <w:jc w:val="both"/>
        <w:rPr>
          <w:iCs/>
          <w:lang w:val="en-US"/>
        </w:rPr>
      </w:pPr>
    </w:p>
    <w:p w14:paraId="2D85E8EA" w14:textId="239670BF" w:rsidR="005F3F62" w:rsidRPr="005A2035" w:rsidRDefault="001E233B" w:rsidP="00992FA5">
      <w:pPr>
        <w:jc w:val="both"/>
        <w:rPr>
          <w:iCs/>
          <w:lang w:val="en-US"/>
        </w:rPr>
      </w:pPr>
      <w:r w:rsidRPr="005A2035">
        <w:rPr>
          <w:iCs/>
          <w:lang w:val="en-US"/>
        </w:rPr>
        <w:t xml:space="preserve">In this </w:t>
      </w:r>
      <w:r w:rsidR="005F3F62" w:rsidRPr="005A2035">
        <w:rPr>
          <w:iCs/>
          <w:lang w:val="en-US"/>
        </w:rPr>
        <w:t>study</w:t>
      </w:r>
      <w:r w:rsidR="00827B52" w:rsidRPr="005A2035">
        <w:rPr>
          <w:iCs/>
          <w:lang w:val="en-US"/>
        </w:rPr>
        <w:t>, the method used to obtain data is a very traditional quantitative method known as the survey or questionnaire method</w:t>
      </w:r>
      <w:r w:rsidR="00030E15" w:rsidRPr="005A2035">
        <w:rPr>
          <w:iCs/>
          <w:lang w:val="en-US"/>
        </w:rPr>
        <w:t>, with the aim to determine insights about a group of company managers of manufacturing companies</w:t>
      </w:r>
      <w:r w:rsidR="00827B52" w:rsidRPr="005A2035">
        <w:rPr>
          <w:iCs/>
          <w:lang w:val="en-US"/>
        </w:rPr>
        <w:t xml:space="preserve">. </w:t>
      </w:r>
      <w:r w:rsidR="00030E15" w:rsidRPr="005A2035">
        <w:rPr>
          <w:iCs/>
          <w:lang w:val="en-US"/>
        </w:rPr>
        <w:t>Within this framework,</w:t>
      </w:r>
      <w:r w:rsidR="008C7BE6" w:rsidRPr="005A2035">
        <w:rPr>
          <w:iCs/>
          <w:lang w:val="en-US"/>
        </w:rPr>
        <w:t xml:space="preserve"> </w:t>
      </w:r>
      <w:proofErr w:type="spellStart"/>
      <w:r w:rsidR="008C7BE6" w:rsidRPr="005A2035">
        <w:rPr>
          <w:iCs/>
          <w:lang w:val="en-US"/>
        </w:rPr>
        <w:t>Arribas</w:t>
      </w:r>
      <w:proofErr w:type="spellEnd"/>
      <w:r w:rsidR="008C7BE6" w:rsidRPr="005A2035">
        <w:rPr>
          <w:iCs/>
          <w:lang w:val="en-US"/>
        </w:rPr>
        <w:t xml:space="preserve"> (2004)</w:t>
      </w:r>
      <w:r w:rsidR="00030E15" w:rsidRPr="005A2035">
        <w:rPr>
          <w:iCs/>
          <w:lang w:val="en-US"/>
        </w:rPr>
        <w:t xml:space="preserve"> </w:t>
      </w:r>
      <w:r w:rsidR="008C7BE6" w:rsidRPr="005A2035">
        <w:rPr>
          <w:iCs/>
          <w:lang w:val="en-US"/>
        </w:rPr>
        <w:t xml:space="preserve">states that </w:t>
      </w:r>
      <w:r w:rsidR="00030E15" w:rsidRPr="005A2035">
        <w:rPr>
          <w:iCs/>
          <w:lang w:val="en-US"/>
        </w:rPr>
        <w:t>t</w:t>
      </w:r>
      <w:r w:rsidR="00827B52" w:rsidRPr="005A2035">
        <w:rPr>
          <w:iCs/>
          <w:lang w:val="en-US"/>
        </w:rPr>
        <w:t xml:space="preserve">he questionnaire is an instrument used to collect information, designed to </w:t>
      </w:r>
      <w:r w:rsidR="0012077E" w:rsidRPr="005A2035">
        <w:rPr>
          <w:iCs/>
          <w:lang w:val="en-US"/>
        </w:rPr>
        <w:t>quantify,</w:t>
      </w:r>
      <w:r w:rsidR="00827B52" w:rsidRPr="005A2035">
        <w:rPr>
          <w:iCs/>
          <w:lang w:val="en-US"/>
        </w:rPr>
        <w:t xml:space="preserve"> and universalize information and standardize the interview procedur</w:t>
      </w:r>
      <w:r w:rsidR="009A5401" w:rsidRPr="005A2035">
        <w:rPr>
          <w:iCs/>
          <w:lang w:val="en-US"/>
        </w:rPr>
        <w:t xml:space="preserve">e. </w:t>
      </w:r>
      <w:r w:rsidR="00827B52" w:rsidRPr="005A2035">
        <w:rPr>
          <w:iCs/>
          <w:lang w:val="en-US"/>
        </w:rPr>
        <w:t>I</w:t>
      </w:r>
      <w:r w:rsidR="008C7BE6" w:rsidRPr="005A2035">
        <w:rPr>
          <w:iCs/>
          <w:lang w:val="en-US"/>
        </w:rPr>
        <w:t>n fact, i</w:t>
      </w:r>
      <w:r w:rsidR="00827B52" w:rsidRPr="005A2035">
        <w:rPr>
          <w:iCs/>
          <w:lang w:val="en-US"/>
        </w:rPr>
        <w:t xml:space="preserve">ts purpose is to achieve the </w:t>
      </w:r>
      <w:r w:rsidR="00827B52" w:rsidRPr="005A2035">
        <w:rPr>
          <w:iCs/>
          <w:lang w:val="en-US"/>
        </w:rPr>
        <w:lastRenderedPageBreak/>
        <w:t xml:space="preserve">comparability of </w:t>
      </w:r>
      <w:r w:rsidR="0028208D" w:rsidRPr="005A2035">
        <w:rPr>
          <w:iCs/>
          <w:lang w:val="en-US"/>
        </w:rPr>
        <w:t xml:space="preserve">information. In other words, a questionnaire is a research instrument </w:t>
      </w:r>
      <w:r w:rsidR="00992FA5" w:rsidRPr="005A2035">
        <w:rPr>
          <w:iCs/>
          <w:lang w:val="en-US"/>
        </w:rPr>
        <w:t xml:space="preserve">that presents a </w:t>
      </w:r>
      <w:r w:rsidR="0028208D" w:rsidRPr="005A2035">
        <w:rPr>
          <w:iCs/>
          <w:lang w:val="en-US"/>
        </w:rPr>
        <w:t xml:space="preserve">series of </w:t>
      </w:r>
      <w:r w:rsidR="00992FA5" w:rsidRPr="005A2035">
        <w:rPr>
          <w:iCs/>
          <w:lang w:val="en-US"/>
        </w:rPr>
        <w:t>queries</w:t>
      </w:r>
      <w:r w:rsidR="0028208D" w:rsidRPr="005A2035">
        <w:rPr>
          <w:iCs/>
          <w:lang w:val="en-US"/>
        </w:rPr>
        <w:t xml:space="preserve"> for the purpose of gathering information from respondents. </w:t>
      </w:r>
      <w:r w:rsidR="008C7BE6" w:rsidRPr="005A2035">
        <w:rPr>
          <w:iCs/>
          <w:lang w:val="en-US"/>
        </w:rPr>
        <w:t xml:space="preserve">According to </w:t>
      </w:r>
      <w:proofErr w:type="spellStart"/>
      <w:r w:rsidR="008C7BE6" w:rsidRPr="005A2035">
        <w:rPr>
          <w:iCs/>
          <w:lang w:val="en-US"/>
        </w:rPr>
        <w:t>Lema</w:t>
      </w:r>
      <w:proofErr w:type="spellEnd"/>
      <w:r w:rsidR="008C7BE6" w:rsidRPr="005A2035">
        <w:rPr>
          <w:iCs/>
          <w:lang w:val="en-US"/>
        </w:rPr>
        <w:t xml:space="preserve"> (2017), the questionnaire i</w:t>
      </w:r>
      <w:r w:rsidR="00827B52" w:rsidRPr="005A2035">
        <w:rPr>
          <w:iCs/>
          <w:lang w:val="en-US"/>
        </w:rPr>
        <w:t xml:space="preserve">s one of the most used data </w:t>
      </w:r>
      <w:r w:rsidR="00030E15" w:rsidRPr="005A2035">
        <w:rPr>
          <w:iCs/>
          <w:lang w:val="en-US"/>
        </w:rPr>
        <w:t>collections</w:t>
      </w:r>
      <w:r w:rsidR="00827B52" w:rsidRPr="005A2035">
        <w:rPr>
          <w:iCs/>
          <w:lang w:val="en-US"/>
        </w:rPr>
        <w:t xml:space="preserve"> </w:t>
      </w:r>
      <w:r w:rsidR="009F5467" w:rsidRPr="005A2035">
        <w:rPr>
          <w:iCs/>
          <w:lang w:val="en-US"/>
        </w:rPr>
        <w:t xml:space="preserve">techniques </w:t>
      </w:r>
      <w:r w:rsidR="008C7BE6" w:rsidRPr="005A2035">
        <w:rPr>
          <w:iCs/>
          <w:lang w:val="en-US"/>
        </w:rPr>
        <w:t>because it</w:t>
      </w:r>
      <w:r w:rsidR="00827B52" w:rsidRPr="005A2035">
        <w:rPr>
          <w:iCs/>
          <w:lang w:val="en-US"/>
        </w:rPr>
        <w:t xml:space="preserve"> helps to study specific situations and even make future predictions based on the reaction of a specific population segment</w:t>
      </w:r>
      <w:r w:rsidR="008C7BE6" w:rsidRPr="005A2035">
        <w:rPr>
          <w:iCs/>
          <w:lang w:val="en-US"/>
        </w:rPr>
        <w:t xml:space="preserve">. </w:t>
      </w:r>
    </w:p>
    <w:p w14:paraId="12429C08" w14:textId="77777777" w:rsidR="00196884" w:rsidRPr="005A2035" w:rsidRDefault="00196884" w:rsidP="00827B52">
      <w:pPr>
        <w:rPr>
          <w:iCs/>
          <w:lang w:val="en-US"/>
        </w:rPr>
      </w:pPr>
    </w:p>
    <w:p w14:paraId="02072762" w14:textId="77EE6E20" w:rsidR="00827B52" w:rsidRPr="005A2035" w:rsidRDefault="00827B52" w:rsidP="00E81E38">
      <w:pPr>
        <w:jc w:val="both"/>
        <w:rPr>
          <w:iCs/>
          <w:lang w:val="en-US"/>
        </w:rPr>
      </w:pPr>
      <w:r w:rsidRPr="005A2035">
        <w:rPr>
          <w:iCs/>
          <w:lang w:val="en-US"/>
        </w:rPr>
        <w:t xml:space="preserve">In addition, the subjects of this study are the manufacturing companies of the </w:t>
      </w:r>
      <w:r w:rsidR="00885661" w:rsidRPr="005A2035">
        <w:rPr>
          <w:iCs/>
          <w:lang w:val="en-US"/>
        </w:rPr>
        <w:t>S</w:t>
      </w:r>
      <w:r w:rsidRPr="005A2035">
        <w:rPr>
          <w:iCs/>
          <w:lang w:val="en-US"/>
        </w:rPr>
        <w:t xml:space="preserve">tate of </w:t>
      </w:r>
      <w:r w:rsidR="004F7248" w:rsidRPr="005A2035">
        <w:rPr>
          <w:iCs/>
          <w:lang w:val="en-US"/>
        </w:rPr>
        <w:t>Aguascalientes</w:t>
      </w:r>
      <w:r w:rsidR="00885661" w:rsidRPr="005A2035">
        <w:rPr>
          <w:iCs/>
          <w:lang w:val="en-US"/>
        </w:rPr>
        <w:t xml:space="preserve"> in Mexico</w:t>
      </w:r>
      <w:r w:rsidRPr="005A2035">
        <w:rPr>
          <w:iCs/>
          <w:lang w:val="en-US"/>
        </w:rPr>
        <w:t xml:space="preserve">. The National Statistical Directory of Economic Units (DENUE) </w:t>
      </w:r>
      <w:r w:rsidR="004F7248" w:rsidRPr="005A2035">
        <w:rPr>
          <w:iCs/>
          <w:lang w:val="en-US"/>
        </w:rPr>
        <w:t xml:space="preserve">provided by the National Institute of Statistics and Geography (INEGI) </w:t>
      </w:r>
      <w:r w:rsidR="00090C81" w:rsidRPr="005A2035">
        <w:rPr>
          <w:iCs/>
          <w:lang w:val="en-US"/>
        </w:rPr>
        <w:t xml:space="preserve">of Mexico </w:t>
      </w:r>
      <w:r w:rsidRPr="005A2035">
        <w:rPr>
          <w:iCs/>
          <w:lang w:val="en-US"/>
        </w:rPr>
        <w:t>was used to obtain the directory of companies in the manufacturing segment, a database from which 21</w:t>
      </w:r>
      <w:r w:rsidR="00831268" w:rsidRPr="005A2035">
        <w:rPr>
          <w:iCs/>
          <w:lang w:val="en-US"/>
        </w:rPr>
        <w:t>7</w:t>
      </w:r>
      <w:r w:rsidRPr="005A2035">
        <w:rPr>
          <w:iCs/>
          <w:lang w:val="en-US"/>
        </w:rPr>
        <w:t xml:space="preserve"> manufacturing companies were selected to begin the application of the questionnaires. As well, the sampling method that was used was non-probabilistic, which is characterized by being based on the experience of the researcher. According to Alaminos and </w:t>
      </w:r>
      <w:proofErr w:type="spellStart"/>
      <w:r w:rsidRPr="005A2035">
        <w:rPr>
          <w:iCs/>
          <w:lang w:val="en-US"/>
        </w:rPr>
        <w:t>Castejón</w:t>
      </w:r>
      <w:proofErr w:type="spellEnd"/>
      <w:r w:rsidRPr="005A2035">
        <w:rPr>
          <w:iCs/>
          <w:lang w:val="en-US"/>
        </w:rPr>
        <w:t xml:space="preserve"> (2006), it is a sampling characterized by the intentionality of the investigator, who tries to locate cases that can provide a maximum of information. Additionally, within the non-probabilistic sample, the convenience procedure was used, which is also called accidental or fortuitous. </w:t>
      </w:r>
    </w:p>
    <w:p w14:paraId="677E8289" w14:textId="77777777" w:rsidR="00827B52" w:rsidRPr="005A2035" w:rsidRDefault="00827B52" w:rsidP="00827B52">
      <w:pPr>
        <w:rPr>
          <w:iCs/>
          <w:lang w:val="en-US"/>
        </w:rPr>
      </w:pPr>
    </w:p>
    <w:p w14:paraId="7B62BADA" w14:textId="23BC08A9" w:rsidR="00827B52" w:rsidRPr="005A2035" w:rsidRDefault="00076007" w:rsidP="00E02919">
      <w:pPr>
        <w:jc w:val="both"/>
        <w:rPr>
          <w:iCs/>
          <w:lang w:val="en-US"/>
        </w:rPr>
      </w:pPr>
      <w:r w:rsidRPr="005A2035">
        <w:rPr>
          <w:iCs/>
          <w:lang w:val="en-US"/>
        </w:rPr>
        <w:t>Specifically, i</w:t>
      </w:r>
      <w:r w:rsidR="00827B52" w:rsidRPr="005A2035">
        <w:rPr>
          <w:iCs/>
          <w:lang w:val="en-US"/>
        </w:rPr>
        <w:t xml:space="preserve">n this method the </w:t>
      </w:r>
      <w:r w:rsidRPr="005A2035">
        <w:rPr>
          <w:iCs/>
          <w:lang w:val="en-US"/>
        </w:rPr>
        <w:t>investigator</w:t>
      </w:r>
      <w:r w:rsidR="00827B52" w:rsidRPr="005A2035">
        <w:rPr>
          <w:iCs/>
          <w:lang w:val="en-US"/>
        </w:rPr>
        <w:t xml:space="preserve"> simply selects the cases that are most available</w:t>
      </w:r>
      <w:r w:rsidRPr="005A2035">
        <w:rPr>
          <w:iCs/>
          <w:lang w:val="en-US"/>
        </w:rPr>
        <w:t xml:space="preserve">. </w:t>
      </w:r>
      <w:r w:rsidR="003A19A8" w:rsidRPr="005A2035">
        <w:rPr>
          <w:iCs/>
          <w:lang w:val="en-US"/>
        </w:rPr>
        <w:t>In</w:t>
      </w:r>
      <w:r w:rsidR="00827B52" w:rsidRPr="005A2035">
        <w:rPr>
          <w:iCs/>
          <w:lang w:val="en-US"/>
        </w:rPr>
        <w:t xml:space="preserve"> convenience sampling, the researcher makes the decision on who to interview (Alaminos and </w:t>
      </w:r>
      <w:proofErr w:type="spellStart"/>
      <w:r w:rsidR="00827B52" w:rsidRPr="005A2035">
        <w:rPr>
          <w:iCs/>
          <w:lang w:val="en-US"/>
        </w:rPr>
        <w:t>Castejón</w:t>
      </w:r>
      <w:proofErr w:type="spellEnd"/>
      <w:r w:rsidR="00827B52" w:rsidRPr="005A2035">
        <w:rPr>
          <w:iCs/>
          <w:lang w:val="en-US"/>
        </w:rPr>
        <w:t xml:space="preserve">, 2006). </w:t>
      </w:r>
      <w:r w:rsidR="001F134A" w:rsidRPr="005A2035">
        <w:rPr>
          <w:iCs/>
          <w:lang w:val="en-US"/>
        </w:rPr>
        <w:t>Correspondingly, r</w:t>
      </w:r>
      <w:r w:rsidR="00827B52" w:rsidRPr="005A2035">
        <w:rPr>
          <w:iCs/>
          <w:lang w:val="en-US"/>
        </w:rPr>
        <w:t xml:space="preserve">egarding the determination of the sample, it is </w:t>
      </w:r>
      <w:r w:rsidR="001F134A" w:rsidRPr="005A2035">
        <w:rPr>
          <w:iCs/>
          <w:lang w:val="en-US"/>
        </w:rPr>
        <w:t>essential</w:t>
      </w:r>
      <w:r w:rsidR="00827B52" w:rsidRPr="005A2035">
        <w:rPr>
          <w:iCs/>
          <w:lang w:val="en-US"/>
        </w:rPr>
        <w:t xml:space="preserve"> to note that the sample size was determined </w:t>
      </w:r>
      <w:r w:rsidR="007E0040" w:rsidRPr="005A2035">
        <w:rPr>
          <w:iCs/>
          <w:lang w:val="en-US"/>
        </w:rPr>
        <w:t>considering</w:t>
      </w:r>
      <w:r w:rsidR="00827B52" w:rsidRPr="005A2035">
        <w:rPr>
          <w:iCs/>
          <w:lang w:val="en-US"/>
        </w:rPr>
        <w:t xml:space="preserve"> that the information will be analyzed later using the Structural Equation Models technique, hereinafter SEM by its acronym in English: </w:t>
      </w:r>
      <w:r w:rsidR="00827B52" w:rsidRPr="005A2035">
        <w:rPr>
          <w:i/>
          <w:lang w:val="en-US"/>
        </w:rPr>
        <w:t>Structural Equation Modeling</w:t>
      </w:r>
      <w:r w:rsidR="00827B52" w:rsidRPr="005A2035">
        <w:rPr>
          <w:iCs/>
          <w:lang w:val="en-US"/>
        </w:rPr>
        <w:t>.</w:t>
      </w:r>
    </w:p>
    <w:p w14:paraId="4CABDB36" w14:textId="77777777" w:rsidR="00827B52" w:rsidRPr="005A2035" w:rsidRDefault="00827B52" w:rsidP="00E02919">
      <w:pPr>
        <w:jc w:val="both"/>
        <w:rPr>
          <w:iCs/>
        </w:rPr>
      </w:pPr>
      <w:r w:rsidRPr="005A2035">
        <w:rPr>
          <w:iCs/>
        </w:rPr>
        <w:t> </w:t>
      </w:r>
    </w:p>
    <w:p w14:paraId="3EB57479" w14:textId="77777777" w:rsidR="00CF5D69" w:rsidRPr="005A2035" w:rsidRDefault="001D4363" w:rsidP="00E02919">
      <w:pPr>
        <w:jc w:val="both"/>
        <w:rPr>
          <w:iCs/>
          <w:lang w:val="en-US"/>
        </w:rPr>
      </w:pPr>
      <w:r w:rsidRPr="005A2035">
        <w:rPr>
          <w:iCs/>
          <w:lang w:val="en-US"/>
        </w:rPr>
        <w:t xml:space="preserve">It is convenient to highlight that </w:t>
      </w:r>
      <w:r w:rsidR="00827B52" w:rsidRPr="005A2035">
        <w:rPr>
          <w:iCs/>
          <w:lang w:val="en-US"/>
        </w:rPr>
        <w:t xml:space="preserve">Ruiz, </w:t>
      </w:r>
      <w:r w:rsidR="007E0040" w:rsidRPr="005A2035">
        <w:rPr>
          <w:iCs/>
          <w:lang w:val="en-US"/>
        </w:rPr>
        <w:t>Pardo,</w:t>
      </w:r>
      <w:r w:rsidR="00827B52" w:rsidRPr="005A2035">
        <w:rPr>
          <w:iCs/>
          <w:lang w:val="en-US"/>
        </w:rPr>
        <w:t xml:space="preserve"> and San Martín (2010</w:t>
      </w:r>
      <w:r w:rsidRPr="005A2035">
        <w:rPr>
          <w:iCs/>
          <w:lang w:val="en-US"/>
        </w:rPr>
        <w:t xml:space="preserve">) </w:t>
      </w:r>
      <w:r w:rsidR="00827B52" w:rsidRPr="005A2035">
        <w:rPr>
          <w:iCs/>
          <w:lang w:val="en-US"/>
        </w:rPr>
        <w:t xml:space="preserve">state that in SEM techniques it is advisable to have large samples, </w:t>
      </w:r>
      <w:r w:rsidRPr="005A2035">
        <w:rPr>
          <w:iCs/>
          <w:lang w:val="en-US"/>
        </w:rPr>
        <w:t>which means to</w:t>
      </w:r>
      <w:r w:rsidR="00827B52" w:rsidRPr="005A2035">
        <w:rPr>
          <w:iCs/>
          <w:lang w:val="en-US"/>
        </w:rPr>
        <w:t xml:space="preserve"> specifically have a sample size greater than 100 or 200 cases. </w:t>
      </w:r>
      <w:r w:rsidRPr="005A2035">
        <w:rPr>
          <w:iCs/>
          <w:lang w:val="en-US"/>
        </w:rPr>
        <w:t>In this case</w:t>
      </w:r>
      <w:r w:rsidR="00827B52" w:rsidRPr="005A2035">
        <w:rPr>
          <w:iCs/>
          <w:lang w:val="en-US"/>
        </w:rPr>
        <w:t xml:space="preserve">, it is </w:t>
      </w:r>
      <w:r w:rsidRPr="005A2035">
        <w:rPr>
          <w:iCs/>
          <w:lang w:val="en-US"/>
        </w:rPr>
        <w:t>usual</w:t>
      </w:r>
      <w:r w:rsidR="00827B52" w:rsidRPr="005A2035">
        <w:rPr>
          <w:iCs/>
          <w:lang w:val="en-US"/>
        </w:rPr>
        <w:t xml:space="preserve"> to demand sample sizes greater than 100 subjects and</w:t>
      </w:r>
      <w:r w:rsidRPr="005A2035">
        <w:rPr>
          <w:iCs/>
          <w:lang w:val="en-US"/>
        </w:rPr>
        <w:t xml:space="preserve">, </w:t>
      </w:r>
      <w:r w:rsidR="00171D74" w:rsidRPr="005A2035">
        <w:rPr>
          <w:iCs/>
          <w:lang w:val="en-US"/>
        </w:rPr>
        <w:t>specifically,</w:t>
      </w:r>
      <w:r w:rsidR="00827B52" w:rsidRPr="005A2035">
        <w:rPr>
          <w:iCs/>
          <w:lang w:val="en-US"/>
        </w:rPr>
        <w:t xml:space="preserve"> sizes greater than 200 subjects are a better guarantee. </w:t>
      </w:r>
      <w:r w:rsidR="00171D74" w:rsidRPr="005A2035">
        <w:rPr>
          <w:iCs/>
          <w:lang w:val="en-US"/>
        </w:rPr>
        <w:t xml:space="preserve">First thing to remember when using this technique and methodology is that: </w:t>
      </w:r>
      <w:r w:rsidR="00827B52" w:rsidRPr="005A2035">
        <w:rPr>
          <w:iCs/>
          <w:lang w:val="en-US"/>
        </w:rPr>
        <w:t>“</w:t>
      </w:r>
      <w:r w:rsidR="00827B52" w:rsidRPr="005A2035">
        <w:rPr>
          <w:i/>
          <w:lang w:val="en-US"/>
        </w:rPr>
        <w:t>the larger the number of variables, the larger the sample size should also be (a rate higher than 10 subjects per observed variable is recommended)</w:t>
      </w:r>
      <w:r w:rsidR="00827B52" w:rsidRPr="005A2035">
        <w:rPr>
          <w:iCs/>
          <w:lang w:val="en-US"/>
        </w:rPr>
        <w:t>” (Ruiz, Pardo</w:t>
      </w:r>
      <w:r w:rsidR="007E0040" w:rsidRPr="005A2035">
        <w:rPr>
          <w:iCs/>
          <w:lang w:val="en-US"/>
        </w:rPr>
        <w:t>,</w:t>
      </w:r>
      <w:r w:rsidR="00827B52" w:rsidRPr="005A2035">
        <w:rPr>
          <w:iCs/>
          <w:lang w:val="en-US"/>
        </w:rPr>
        <w:t xml:space="preserve"> and San Martín, 2010: 44). </w:t>
      </w:r>
      <w:r w:rsidR="00171D74" w:rsidRPr="005A2035">
        <w:rPr>
          <w:iCs/>
          <w:lang w:val="en-US"/>
        </w:rPr>
        <w:t>For instance</w:t>
      </w:r>
      <w:r w:rsidR="00827B52" w:rsidRPr="005A2035">
        <w:rPr>
          <w:iCs/>
          <w:lang w:val="en-US"/>
        </w:rPr>
        <w:t xml:space="preserve">, for the purposes of </w:t>
      </w:r>
      <w:r w:rsidR="00171D74" w:rsidRPr="005A2035">
        <w:rPr>
          <w:iCs/>
          <w:lang w:val="en-US"/>
        </w:rPr>
        <w:t>the current study</w:t>
      </w:r>
      <w:r w:rsidR="00827B52" w:rsidRPr="005A2035">
        <w:rPr>
          <w:iCs/>
          <w:lang w:val="en-US"/>
        </w:rPr>
        <w:t xml:space="preserve"> and </w:t>
      </w:r>
      <w:r w:rsidR="007E0040" w:rsidRPr="005A2035">
        <w:rPr>
          <w:iCs/>
          <w:lang w:val="en-US"/>
        </w:rPr>
        <w:t>since</w:t>
      </w:r>
      <w:r w:rsidR="00827B52" w:rsidRPr="005A2035">
        <w:rPr>
          <w:iCs/>
          <w:lang w:val="en-US"/>
        </w:rPr>
        <w:t xml:space="preserve"> the information would be analyzed later using the Structural Equation Models technique, it was determined to establish a sample size of at least 200 cases of companies belonging to the State of </w:t>
      </w:r>
      <w:r w:rsidR="00171D74" w:rsidRPr="005A2035">
        <w:rPr>
          <w:iCs/>
          <w:lang w:val="en-US"/>
        </w:rPr>
        <w:t>Aguascalientes in Mexico</w:t>
      </w:r>
      <w:r w:rsidR="00827B52" w:rsidRPr="005A2035">
        <w:rPr>
          <w:iCs/>
          <w:lang w:val="en-US"/>
        </w:rPr>
        <w:t>.</w:t>
      </w:r>
      <w:r w:rsidR="00CF5D69" w:rsidRPr="005A2035">
        <w:rPr>
          <w:iCs/>
          <w:lang w:val="en-US"/>
        </w:rPr>
        <w:t xml:space="preserve"> </w:t>
      </w:r>
    </w:p>
    <w:p w14:paraId="5BA2C5C6" w14:textId="3BBCCFE4" w:rsidR="00827B52" w:rsidRPr="005A2035" w:rsidRDefault="007E0040" w:rsidP="00E02919">
      <w:pPr>
        <w:jc w:val="both"/>
        <w:rPr>
          <w:iCs/>
          <w:lang w:val="en-US"/>
        </w:rPr>
      </w:pPr>
      <w:r w:rsidRPr="005A2035">
        <w:rPr>
          <w:iCs/>
          <w:lang w:val="en-US"/>
        </w:rPr>
        <w:t>Regarding</w:t>
      </w:r>
      <w:r w:rsidR="00827B52" w:rsidRPr="005A2035">
        <w:rPr>
          <w:iCs/>
          <w:lang w:val="en-US"/>
        </w:rPr>
        <w:t xml:space="preserve"> the measurement of the variables used in this study, the measurements of various constructs are established: </w:t>
      </w:r>
      <w:r w:rsidR="00124F4C">
        <w:rPr>
          <w:iCs/>
          <w:lang w:val="en-US"/>
        </w:rPr>
        <w:t>SCM</w:t>
      </w:r>
      <w:r w:rsidR="00827B52" w:rsidRPr="005A2035">
        <w:rPr>
          <w:iCs/>
          <w:lang w:val="en-US"/>
        </w:rPr>
        <w:t xml:space="preserve">, </w:t>
      </w:r>
      <w:r w:rsidRPr="005A2035">
        <w:rPr>
          <w:iCs/>
          <w:lang w:val="en-US"/>
        </w:rPr>
        <w:t>competitiveness,</w:t>
      </w:r>
      <w:r w:rsidR="00827B52" w:rsidRPr="005A2035">
        <w:rPr>
          <w:iCs/>
          <w:lang w:val="en-US"/>
        </w:rPr>
        <w:t xml:space="preserve"> and business performance</w:t>
      </w:r>
      <w:r w:rsidR="001D2D09" w:rsidRPr="005A2035">
        <w:rPr>
          <w:iCs/>
          <w:lang w:val="en-US"/>
        </w:rPr>
        <w:t>. Furthermore, t</w:t>
      </w:r>
      <w:r w:rsidR="00827B52" w:rsidRPr="005A2035">
        <w:rPr>
          <w:iCs/>
          <w:lang w:val="en-US"/>
        </w:rPr>
        <w:t>he approach was made using previously developed scales implementing adaptations of them</w:t>
      </w:r>
      <w:r w:rsidR="001D2D09" w:rsidRPr="005A2035">
        <w:rPr>
          <w:iCs/>
          <w:lang w:val="en-US"/>
        </w:rPr>
        <w:t>. Considering this context,</w:t>
      </w:r>
      <w:r w:rsidR="00827B52" w:rsidRPr="005A2035">
        <w:rPr>
          <w:iCs/>
          <w:lang w:val="en-US"/>
        </w:rPr>
        <w:t xml:space="preserve"> </w:t>
      </w:r>
      <w:r w:rsidR="001D2D09" w:rsidRPr="005A2035">
        <w:rPr>
          <w:iCs/>
          <w:lang w:val="en-US"/>
        </w:rPr>
        <w:t>i</w:t>
      </w:r>
      <w:r w:rsidR="00827B52" w:rsidRPr="005A2035">
        <w:rPr>
          <w:iCs/>
          <w:lang w:val="en-US"/>
        </w:rPr>
        <w:t>t is important to note that to verify the validity of the instrument, pilot tests were carried out.</w:t>
      </w:r>
    </w:p>
    <w:p w14:paraId="0E8A2143" w14:textId="0F6E2539" w:rsidR="00827B52" w:rsidRPr="005A2035" w:rsidRDefault="00827B52" w:rsidP="00E02919">
      <w:pPr>
        <w:jc w:val="both"/>
        <w:rPr>
          <w:iCs/>
          <w:lang w:val="en-US"/>
        </w:rPr>
      </w:pPr>
      <w:r w:rsidRPr="005A2035">
        <w:rPr>
          <w:iCs/>
          <w:lang w:val="en-US"/>
        </w:rPr>
        <w:lastRenderedPageBreak/>
        <w:t>For the evaluation of the reliability and validity of the three measurement scales, a Confirmatory Factor Analysis (CFA) was applied, using the maximum likelihood estimation (MLE) with the support of the EQS 6.2 software (</w:t>
      </w:r>
      <w:proofErr w:type="spellStart"/>
      <w:r w:rsidRPr="005A2035">
        <w:rPr>
          <w:iCs/>
          <w:lang w:val="en-US"/>
        </w:rPr>
        <w:t>Bentler</w:t>
      </w:r>
      <w:proofErr w:type="spellEnd"/>
      <w:r w:rsidRPr="005A2035">
        <w:rPr>
          <w:iCs/>
          <w:lang w:val="en-US"/>
        </w:rPr>
        <w:t xml:space="preserve">, 2005; Brown, 2006; Byrne, 2006). </w:t>
      </w:r>
      <w:r w:rsidR="00660C43" w:rsidRPr="005A2035">
        <w:rPr>
          <w:iCs/>
          <w:lang w:val="en-US"/>
        </w:rPr>
        <w:t>Correspondingly</w:t>
      </w:r>
      <w:r w:rsidRPr="005A2035">
        <w:rPr>
          <w:iCs/>
          <w:lang w:val="en-US"/>
        </w:rPr>
        <w:t xml:space="preserve">, for the measurement of reliability, Cronbach's </w:t>
      </w:r>
      <w:r w:rsidR="007E0040" w:rsidRPr="005A2035">
        <w:rPr>
          <w:iCs/>
          <w:lang w:val="en-US"/>
        </w:rPr>
        <w:t>Alpha,</w:t>
      </w:r>
      <w:r w:rsidRPr="005A2035">
        <w:rPr>
          <w:iCs/>
          <w:lang w:val="en-US"/>
        </w:rPr>
        <w:t xml:space="preserve"> and Composite Reliability Index (CRI) were used (</w:t>
      </w:r>
      <w:proofErr w:type="spellStart"/>
      <w:r w:rsidRPr="005A2035">
        <w:rPr>
          <w:iCs/>
          <w:lang w:val="en-US"/>
        </w:rPr>
        <w:t>Bagozzi</w:t>
      </w:r>
      <w:proofErr w:type="spellEnd"/>
      <w:r w:rsidRPr="005A2035">
        <w:rPr>
          <w:iCs/>
          <w:lang w:val="en-US"/>
        </w:rPr>
        <w:t xml:space="preserve"> &amp; Yi, 1988), and according to the results obtained in the CFA all the values of the three scales they are higher than 0.7 for both indices, which provides evidence of the reliability of the scales and justifies their internal reliabilit</w:t>
      </w:r>
      <w:r w:rsidR="00660C43" w:rsidRPr="005A2035">
        <w:rPr>
          <w:iCs/>
          <w:lang w:val="en-US"/>
        </w:rPr>
        <w:t xml:space="preserve">y </w:t>
      </w:r>
      <w:r w:rsidRPr="005A2035">
        <w:rPr>
          <w:iCs/>
          <w:lang w:val="en-US"/>
        </w:rPr>
        <w:t>(</w:t>
      </w:r>
      <w:r w:rsidR="006C180C" w:rsidRPr="005A2035">
        <w:rPr>
          <w:iCs/>
          <w:lang w:val="en-US"/>
        </w:rPr>
        <w:t xml:space="preserve">Nunnally </w:t>
      </w:r>
      <w:r w:rsidRPr="005A2035">
        <w:rPr>
          <w:iCs/>
          <w:lang w:val="en-US"/>
        </w:rPr>
        <w:t xml:space="preserve">&amp; Bernstein, 1994; Hair </w:t>
      </w:r>
      <w:r w:rsidRPr="005A2035">
        <w:rPr>
          <w:lang w:val="en-US"/>
        </w:rPr>
        <w:t>et al.,</w:t>
      </w:r>
      <w:r w:rsidRPr="005A2035">
        <w:rPr>
          <w:iCs/>
          <w:lang w:val="en-US"/>
        </w:rPr>
        <w:t xml:space="preserve"> 2014). In addition, as evidence of convergent validity, the CFA results indicate that all items of related factors are significant (p &lt;0.01</w:t>
      </w:r>
      <w:proofErr w:type="gramStart"/>
      <w:r w:rsidRPr="005A2035">
        <w:rPr>
          <w:iCs/>
          <w:lang w:val="en-US"/>
        </w:rPr>
        <w:t>)</w:t>
      </w:r>
      <w:proofErr w:type="gramEnd"/>
      <w:r w:rsidRPr="005A2035">
        <w:rPr>
          <w:iCs/>
          <w:lang w:val="en-US"/>
        </w:rPr>
        <w:t xml:space="preserve"> and the size of all standardized factor loads is greater than 0.60 (</w:t>
      </w:r>
      <w:proofErr w:type="spellStart"/>
      <w:r w:rsidRPr="005A2035">
        <w:rPr>
          <w:iCs/>
          <w:lang w:val="en-US"/>
        </w:rPr>
        <w:t>Bagozzi</w:t>
      </w:r>
      <w:proofErr w:type="spellEnd"/>
      <w:r w:rsidRPr="005A2035">
        <w:rPr>
          <w:iCs/>
          <w:lang w:val="en-US"/>
        </w:rPr>
        <w:t xml:space="preserve"> &amp; Yi, 1988). </w:t>
      </w:r>
    </w:p>
    <w:p w14:paraId="642AC321" w14:textId="77777777" w:rsidR="00827B52" w:rsidRPr="005A2035" w:rsidRDefault="00827B52" w:rsidP="00E02919">
      <w:pPr>
        <w:jc w:val="both"/>
        <w:rPr>
          <w:iCs/>
          <w:lang w:val="en-US"/>
        </w:rPr>
      </w:pPr>
    </w:p>
    <w:p w14:paraId="4AFDF9C8" w14:textId="12B87A5C" w:rsidR="00A50FAC" w:rsidRDefault="00827B52" w:rsidP="00A44B7F">
      <w:pPr>
        <w:jc w:val="both"/>
        <w:rPr>
          <w:iCs/>
          <w:lang w:val="en-US"/>
        </w:rPr>
      </w:pPr>
      <w:r w:rsidRPr="005A2035">
        <w:rPr>
          <w:iCs/>
          <w:lang w:val="en-US"/>
        </w:rPr>
        <w:t xml:space="preserve">The results of the application of the CFA are presented in Table 1 and suggest that the measurement model provides a good fit of the statistical data (S-B X2 = 1,814.248; </w:t>
      </w:r>
      <w:proofErr w:type="spellStart"/>
      <w:r w:rsidRPr="005A2035">
        <w:rPr>
          <w:iCs/>
          <w:lang w:val="en-US"/>
        </w:rPr>
        <w:t>df</w:t>
      </w:r>
      <w:proofErr w:type="spellEnd"/>
      <w:r w:rsidRPr="005A2035">
        <w:rPr>
          <w:iCs/>
          <w:lang w:val="en-US"/>
        </w:rPr>
        <w:t xml:space="preserve"> = 1,193; p = 0.000; NFI = 0.780; NNFI = 0.849; CFI = 0.859; RMSEA = 0.070).</w:t>
      </w:r>
      <w:r w:rsidR="005344A7" w:rsidRPr="005A2035">
        <w:rPr>
          <w:iCs/>
          <w:lang w:val="en-US"/>
        </w:rPr>
        <w:t xml:space="preserve"> Furthermore</w:t>
      </w:r>
      <w:r w:rsidRPr="005A2035">
        <w:rPr>
          <w:iCs/>
          <w:lang w:val="en-US"/>
        </w:rPr>
        <w:t xml:space="preserve">, Table 1 shows a high internal consistency of the constructs, in each case Cronbach's Alpha exceeds the value of 0.70 recommended by </w:t>
      </w:r>
      <w:r w:rsidR="006C180C" w:rsidRPr="005A2035">
        <w:rPr>
          <w:iCs/>
          <w:lang w:val="en-US"/>
        </w:rPr>
        <w:t xml:space="preserve">Nunnally </w:t>
      </w:r>
      <w:r w:rsidRPr="005A2035">
        <w:rPr>
          <w:iCs/>
          <w:lang w:val="en-US"/>
        </w:rPr>
        <w:t>and Bernstein (1994)</w:t>
      </w:r>
      <w:r w:rsidR="00C01325" w:rsidRPr="005A2035">
        <w:rPr>
          <w:iCs/>
          <w:lang w:val="en-US"/>
        </w:rPr>
        <w:t xml:space="preserve">. </w:t>
      </w:r>
      <w:r w:rsidR="00C216D2" w:rsidRPr="005A2035">
        <w:rPr>
          <w:iCs/>
          <w:lang w:val="en-US"/>
        </w:rPr>
        <w:t>In this context, m</w:t>
      </w:r>
      <w:r w:rsidR="005344A7" w:rsidRPr="005A2035">
        <w:rPr>
          <w:iCs/>
          <w:lang w:val="en-US"/>
        </w:rPr>
        <w:t xml:space="preserve">ust be remembered that </w:t>
      </w:r>
      <w:proofErr w:type="spellStart"/>
      <w:r w:rsidR="005344A7" w:rsidRPr="005A2035">
        <w:rPr>
          <w:iCs/>
          <w:lang w:val="en-US"/>
        </w:rPr>
        <w:t>Fornell</w:t>
      </w:r>
      <w:proofErr w:type="spellEnd"/>
      <w:r w:rsidR="005344A7" w:rsidRPr="005A2035">
        <w:rPr>
          <w:iCs/>
          <w:lang w:val="en-US"/>
        </w:rPr>
        <w:t xml:space="preserve"> &amp; </w:t>
      </w:r>
      <w:proofErr w:type="spellStart"/>
      <w:r w:rsidR="005344A7" w:rsidRPr="005A2035">
        <w:rPr>
          <w:iCs/>
          <w:lang w:val="en-US"/>
        </w:rPr>
        <w:t>Larcker</w:t>
      </w:r>
      <w:proofErr w:type="spellEnd"/>
      <w:r w:rsidR="005344A7" w:rsidRPr="005A2035">
        <w:rPr>
          <w:iCs/>
          <w:lang w:val="en-US"/>
        </w:rPr>
        <w:t xml:space="preserve"> (1981)</w:t>
      </w:r>
      <w:r w:rsidR="00C01325" w:rsidRPr="005A2035">
        <w:rPr>
          <w:iCs/>
          <w:lang w:val="en-US"/>
        </w:rPr>
        <w:t xml:space="preserve"> </w:t>
      </w:r>
      <w:r w:rsidR="005344A7" w:rsidRPr="005A2035">
        <w:rPr>
          <w:iCs/>
          <w:lang w:val="en-US"/>
        </w:rPr>
        <w:t>consider that t</w:t>
      </w:r>
      <w:r w:rsidRPr="005A2035">
        <w:rPr>
          <w:iCs/>
          <w:lang w:val="en-US"/>
        </w:rPr>
        <w:t>he composite reliability represents the variance extracted between the group of observed variables and the fundamental construct, so that a CRI greater than 0.60 is considered desirable (</w:t>
      </w:r>
      <w:proofErr w:type="spellStart"/>
      <w:r w:rsidRPr="005A2035">
        <w:rPr>
          <w:iCs/>
          <w:lang w:val="en-US"/>
        </w:rPr>
        <w:t>Bagozzi</w:t>
      </w:r>
      <w:proofErr w:type="spellEnd"/>
      <w:r w:rsidRPr="005A2035">
        <w:rPr>
          <w:iCs/>
          <w:lang w:val="en-US"/>
        </w:rPr>
        <w:t xml:space="preserve"> &amp; Yi, 1988), and in this study this value it is widely exceede</w:t>
      </w:r>
      <w:r w:rsidR="00C01325" w:rsidRPr="005A2035">
        <w:rPr>
          <w:iCs/>
          <w:lang w:val="en-US"/>
        </w:rPr>
        <w:t>d. T</w:t>
      </w:r>
      <w:r w:rsidRPr="005A2035">
        <w:rPr>
          <w:iCs/>
          <w:lang w:val="en-US"/>
        </w:rPr>
        <w:t>he index of the Extracted Variance Index (EVI) was calculated for each of the constructs, resulting in an EVI greater than 0.50 (</w:t>
      </w:r>
      <w:proofErr w:type="spellStart"/>
      <w:r w:rsidRPr="005A2035">
        <w:rPr>
          <w:iCs/>
          <w:lang w:val="en-US"/>
        </w:rPr>
        <w:t>Fornell</w:t>
      </w:r>
      <w:proofErr w:type="spellEnd"/>
      <w:r w:rsidRPr="005A2035">
        <w:rPr>
          <w:iCs/>
          <w:lang w:val="en-US"/>
        </w:rPr>
        <w:t xml:space="preserve"> &amp; </w:t>
      </w:r>
      <w:proofErr w:type="spellStart"/>
      <w:r w:rsidRPr="005A2035">
        <w:rPr>
          <w:iCs/>
          <w:lang w:val="en-US"/>
        </w:rPr>
        <w:t>Larcker</w:t>
      </w:r>
      <w:proofErr w:type="spellEnd"/>
      <w:r w:rsidRPr="005A2035">
        <w:rPr>
          <w:iCs/>
          <w:lang w:val="en-US"/>
        </w:rPr>
        <w:t>, 1981), and in this research 0.50 is exceeded in all factors.</w:t>
      </w:r>
    </w:p>
    <w:p w14:paraId="5089F7E9" w14:textId="77777777" w:rsidR="00A44B7F" w:rsidRPr="005A2035" w:rsidRDefault="00A44B7F" w:rsidP="00A44B7F">
      <w:pPr>
        <w:jc w:val="both"/>
        <w:rPr>
          <w:iCs/>
          <w:lang w:val="en-US"/>
        </w:rPr>
      </w:pPr>
    </w:p>
    <w:p w14:paraId="74759340" w14:textId="5D9EFD41" w:rsidR="0055364B" w:rsidRPr="0055364B" w:rsidRDefault="00707860" w:rsidP="00FF4D71">
      <w:pPr>
        <w:rPr>
          <w:b/>
          <w:bCs/>
          <w:lang w:val="en-US"/>
        </w:rPr>
      </w:pPr>
      <w:r w:rsidRPr="0055364B">
        <w:rPr>
          <w:b/>
          <w:bCs/>
          <w:lang w:val="en-US"/>
        </w:rPr>
        <w:t xml:space="preserve">Table </w:t>
      </w:r>
      <w:r w:rsidRPr="0055364B">
        <w:rPr>
          <w:b/>
          <w:bCs/>
        </w:rPr>
        <w:fldChar w:fldCharType="begin"/>
      </w:r>
      <w:r w:rsidRPr="0055364B">
        <w:rPr>
          <w:b/>
          <w:bCs/>
          <w:lang w:val="en-US"/>
        </w:rPr>
        <w:instrText xml:space="preserve"> SEQ Table \* ARABIC </w:instrText>
      </w:r>
      <w:r w:rsidRPr="0055364B">
        <w:rPr>
          <w:b/>
          <w:bCs/>
        </w:rPr>
        <w:fldChar w:fldCharType="separate"/>
      </w:r>
      <w:r w:rsidRPr="0055364B">
        <w:rPr>
          <w:b/>
          <w:bCs/>
          <w:noProof/>
          <w:lang w:val="en-US"/>
        </w:rPr>
        <w:t>1</w:t>
      </w:r>
      <w:r w:rsidRPr="0055364B">
        <w:rPr>
          <w:b/>
          <w:bCs/>
        </w:rPr>
        <w:fldChar w:fldCharType="end"/>
      </w:r>
      <w:r w:rsidRPr="0055364B">
        <w:rPr>
          <w:b/>
          <w:bCs/>
          <w:lang w:val="en-US"/>
        </w:rPr>
        <w:t>: Internal consistency and convergent validity of the theoretical model</w:t>
      </w:r>
    </w:p>
    <w:tbl>
      <w:tblPr>
        <w:tblStyle w:val="Tablaconcuadrcula"/>
        <w:tblW w:w="0" w:type="auto"/>
        <w:tblLook w:val="04A0" w:firstRow="1" w:lastRow="0" w:firstColumn="1" w:lastColumn="0" w:noHBand="0" w:noVBand="1"/>
      </w:tblPr>
      <w:tblGrid>
        <w:gridCol w:w="1840"/>
        <w:gridCol w:w="1323"/>
        <w:gridCol w:w="1302"/>
        <w:gridCol w:w="1458"/>
        <w:gridCol w:w="1014"/>
        <w:gridCol w:w="1013"/>
      </w:tblGrid>
      <w:tr w:rsidR="00944A4B" w:rsidRPr="0055364B" w14:paraId="55199A55" w14:textId="77777777" w:rsidTr="001A51A3">
        <w:tc>
          <w:tcPr>
            <w:tcW w:w="1840" w:type="dxa"/>
            <w:vAlign w:val="center"/>
          </w:tcPr>
          <w:p w14:paraId="7463214D" w14:textId="77777777" w:rsidR="00944A4B" w:rsidRPr="0055364B" w:rsidRDefault="00944A4B" w:rsidP="00944A4B">
            <w:pPr>
              <w:jc w:val="center"/>
              <w:rPr>
                <w:rFonts w:ascii="Times New Roman" w:hAnsi="Times New Roman" w:cs="Times New Roman"/>
                <w:b/>
                <w:bCs/>
              </w:rPr>
            </w:pPr>
            <w:r w:rsidRPr="0055364B">
              <w:rPr>
                <w:rFonts w:ascii="Times New Roman" w:hAnsi="Times New Roman" w:cs="Times New Roman"/>
                <w:b/>
                <w:bCs/>
              </w:rPr>
              <w:t>Variable</w:t>
            </w:r>
          </w:p>
        </w:tc>
        <w:tc>
          <w:tcPr>
            <w:tcW w:w="1323" w:type="dxa"/>
            <w:tcBorders>
              <w:right w:val="single" w:sz="4" w:space="0" w:color="000000" w:themeColor="text1"/>
            </w:tcBorders>
            <w:vAlign w:val="center"/>
          </w:tcPr>
          <w:p w14:paraId="1A018155" w14:textId="5BBBC6C3" w:rsidR="00944A4B" w:rsidRPr="0055364B" w:rsidRDefault="00944A4B" w:rsidP="00944A4B">
            <w:pPr>
              <w:jc w:val="center"/>
              <w:rPr>
                <w:rFonts w:ascii="Times New Roman" w:hAnsi="Times New Roman" w:cs="Times New Roman"/>
                <w:b/>
                <w:bCs/>
              </w:rPr>
            </w:pPr>
            <w:r w:rsidRPr="0055364B">
              <w:rPr>
                <w:rFonts w:ascii="Times New Roman" w:hAnsi="Times New Roman" w:cs="Times New Roman"/>
                <w:b/>
                <w:bCs/>
                <w:color w:val="000000"/>
              </w:rPr>
              <w:t>Indicator</w:t>
            </w:r>
          </w:p>
        </w:tc>
        <w:tc>
          <w:tcPr>
            <w:tcW w:w="1302" w:type="dxa"/>
            <w:tcBorders>
              <w:left w:val="single" w:sz="4" w:space="0" w:color="000000" w:themeColor="text1"/>
            </w:tcBorders>
            <w:vAlign w:val="center"/>
          </w:tcPr>
          <w:p w14:paraId="46CB652F" w14:textId="5BDB1049" w:rsidR="00944A4B" w:rsidRPr="0055364B" w:rsidRDefault="00944A4B" w:rsidP="00944A4B">
            <w:pPr>
              <w:jc w:val="center"/>
              <w:rPr>
                <w:rFonts w:ascii="Times New Roman" w:hAnsi="Times New Roman" w:cs="Times New Roman"/>
                <w:b/>
                <w:bCs/>
              </w:rPr>
            </w:pPr>
            <w:r w:rsidRPr="0055364B">
              <w:rPr>
                <w:rFonts w:ascii="Times New Roman" w:hAnsi="Times New Roman" w:cs="Times New Roman"/>
                <w:b/>
                <w:bCs/>
                <w:color w:val="000000"/>
              </w:rPr>
              <w:t>Factorial Loading</w:t>
            </w:r>
          </w:p>
        </w:tc>
        <w:tc>
          <w:tcPr>
            <w:tcW w:w="1458" w:type="dxa"/>
            <w:vAlign w:val="center"/>
          </w:tcPr>
          <w:p w14:paraId="03F5849C" w14:textId="3B1596D8" w:rsidR="00944A4B" w:rsidRPr="0055364B" w:rsidRDefault="00944A4B" w:rsidP="00944A4B">
            <w:pPr>
              <w:jc w:val="center"/>
              <w:rPr>
                <w:rFonts w:ascii="Times New Roman" w:hAnsi="Times New Roman" w:cs="Times New Roman"/>
                <w:b/>
                <w:bCs/>
              </w:rPr>
            </w:pPr>
            <w:r w:rsidRPr="0055364B">
              <w:rPr>
                <w:rFonts w:ascii="Times New Roman" w:hAnsi="Times New Roman" w:cs="Times New Roman"/>
                <w:b/>
                <w:bCs/>
                <w:color w:val="000000"/>
              </w:rPr>
              <w:t>Cronbach’s Alpha</w:t>
            </w:r>
          </w:p>
        </w:tc>
        <w:tc>
          <w:tcPr>
            <w:tcW w:w="1014" w:type="dxa"/>
            <w:vAlign w:val="center"/>
          </w:tcPr>
          <w:p w14:paraId="7CED018D" w14:textId="77777777" w:rsidR="00944A4B" w:rsidRPr="0055364B" w:rsidRDefault="00944A4B" w:rsidP="00944A4B">
            <w:pPr>
              <w:jc w:val="center"/>
              <w:rPr>
                <w:rFonts w:ascii="Times New Roman" w:hAnsi="Times New Roman" w:cs="Times New Roman"/>
                <w:b/>
                <w:bCs/>
              </w:rPr>
            </w:pPr>
            <w:r w:rsidRPr="0055364B">
              <w:rPr>
                <w:rFonts w:ascii="Times New Roman" w:hAnsi="Times New Roman" w:cs="Times New Roman"/>
                <w:b/>
                <w:bCs/>
              </w:rPr>
              <w:t>CRI</w:t>
            </w:r>
          </w:p>
        </w:tc>
        <w:tc>
          <w:tcPr>
            <w:tcW w:w="1013" w:type="dxa"/>
            <w:vAlign w:val="center"/>
          </w:tcPr>
          <w:p w14:paraId="2B6176DC" w14:textId="77777777" w:rsidR="00944A4B" w:rsidRPr="0055364B" w:rsidRDefault="00944A4B" w:rsidP="00944A4B">
            <w:pPr>
              <w:jc w:val="center"/>
              <w:rPr>
                <w:rFonts w:ascii="Times New Roman" w:hAnsi="Times New Roman" w:cs="Times New Roman"/>
                <w:b/>
                <w:bCs/>
              </w:rPr>
            </w:pPr>
            <w:r w:rsidRPr="0055364B">
              <w:rPr>
                <w:rFonts w:ascii="Times New Roman" w:hAnsi="Times New Roman" w:cs="Times New Roman"/>
                <w:b/>
                <w:bCs/>
              </w:rPr>
              <w:t>EVI</w:t>
            </w:r>
          </w:p>
        </w:tc>
      </w:tr>
      <w:tr w:rsidR="00944A4B" w:rsidRPr="0055364B" w14:paraId="03459566" w14:textId="77777777" w:rsidTr="001A51A3">
        <w:tc>
          <w:tcPr>
            <w:tcW w:w="1840" w:type="dxa"/>
            <w:vMerge w:val="restart"/>
            <w:vAlign w:val="center"/>
          </w:tcPr>
          <w:p w14:paraId="52428280" w14:textId="0BFA6F69" w:rsidR="00944A4B" w:rsidRPr="0055364B" w:rsidRDefault="00944A4B" w:rsidP="00944A4B">
            <w:pPr>
              <w:jc w:val="center"/>
              <w:rPr>
                <w:rFonts w:ascii="Times New Roman" w:hAnsi="Times New Roman" w:cs="Times New Roman"/>
              </w:rPr>
            </w:pPr>
            <w:r w:rsidRPr="0055364B">
              <w:rPr>
                <w:rFonts w:ascii="Times New Roman" w:hAnsi="Times New Roman" w:cs="Times New Roman"/>
              </w:rPr>
              <w:t>Competitiveness</w:t>
            </w:r>
          </w:p>
        </w:tc>
        <w:tc>
          <w:tcPr>
            <w:tcW w:w="1323" w:type="dxa"/>
            <w:tcBorders>
              <w:bottom w:val="single" w:sz="4" w:space="0" w:color="FFFFFF" w:themeColor="background1"/>
              <w:right w:val="single" w:sz="4" w:space="0" w:color="000000" w:themeColor="text1"/>
            </w:tcBorders>
          </w:tcPr>
          <w:p w14:paraId="5C953740"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FP1</w:t>
            </w:r>
          </w:p>
        </w:tc>
        <w:tc>
          <w:tcPr>
            <w:tcW w:w="1302" w:type="dxa"/>
            <w:tcBorders>
              <w:left w:val="single" w:sz="4" w:space="0" w:color="000000" w:themeColor="text1"/>
              <w:bottom w:val="single" w:sz="4" w:space="0" w:color="FFFFFF" w:themeColor="background1"/>
            </w:tcBorders>
          </w:tcPr>
          <w:p w14:paraId="6375686A" w14:textId="6AD224E5" w:rsidR="00944A4B" w:rsidRPr="0055364B" w:rsidRDefault="00944A4B" w:rsidP="00BE4FE8">
            <w:pPr>
              <w:jc w:val="center"/>
              <w:rPr>
                <w:rFonts w:ascii="Times New Roman" w:hAnsi="Times New Roman" w:cs="Times New Roman"/>
              </w:rPr>
            </w:pPr>
            <w:r w:rsidRPr="0055364B">
              <w:rPr>
                <w:rFonts w:ascii="Times New Roman" w:hAnsi="Times New Roman" w:cs="Times New Roman"/>
              </w:rPr>
              <w:t>.875</w:t>
            </w:r>
            <w:r w:rsidR="00FB1574" w:rsidRPr="0055364B">
              <w:rPr>
                <w:rFonts w:ascii="Times New Roman" w:hAnsi="Times New Roman" w:cs="Times New Roman"/>
                <w:color w:val="000000"/>
              </w:rPr>
              <w:t>***</w:t>
            </w:r>
          </w:p>
        </w:tc>
        <w:tc>
          <w:tcPr>
            <w:tcW w:w="1458" w:type="dxa"/>
            <w:vMerge w:val="restart"/>
            <w:vAlign w:val="center"/>
          </w:tcPr>
          <w:p w14:paraId="2A33A65E"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.909</w:t>
            </w:r>
          </w:p>
        </w:tc>
        <w:tc>
          <w:tcPr>
            <w:tcW w:w="1014" w:type="dxa"/>
            <w:vMerge w:val="restart"/>
            <w:vAlign w:val="center"/>
          </w:tcPr>
          <w:p w14:paraId="1A82214B"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.921</w:t>
            </w:r>
          </w:p>
        </w:tc>
        <w:tc>
          <w:tcPr>
            <w:tcW w:w="1013" w:type="dxa"/>
            <w:vMerge w:val="restart"/>
            <w:vAlign w:val="center"/>
          </w:tcPr>
          <w:p w14:paraId="0D43F61E"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.662</w:t>
            </w:r>
          </w:p>
        </w:tc>
      </w:tr>
      <w:tr w:rsidR="00944A4B" w:rsidRPr="0055364B" w14:paraId="3E2F2D69" w14:textId="77777777" w:rsidTr="001A51A3">
        <w:tc>
          <w:tcPr>
            <w:tcW w:w="1840" w:type="dxa"/>
            <w:vMerge/>
            <w:vAlign w:val="center"/>
          </w:tcPr>
          <w:p w14:paraId="1F811BE2"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37177EED"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FP2</w:t>
            </w:r>
          </w:p>
        </w:tc>
        <w:tc>
          <w:tcPr>
            <w:tcW w:w="1302" w:type="dxa"/>
            <w:tcBorders>
              <w:top w:val="single" w:sz="4" w:space="0" w:color="FFFFFF" w:themeColor="background1"/>
              <w:left w:val="single" w:sz="4" w:space="0" w:color="000000" w:themeColor="text1"/>
              <w:bottom w:val="single" w:sz="4" w:space="0" w:color="FFFFFF" w:themeColor="background1"/>
            </w:tcBorders>
          </w:tcPr>
          <w:p w14:paraId="1B6D2211" w14:textId="1ADE43FA" w:rsidR="00944A4B" w:rsidRPr="0055364B" w:rsidRDefault="00944A4B" w:rsidP="00BE4FE8">
            <w:pPr>
              <w:jc w:val="center"/>
              <w:rPr>
                <w:rFonts w:ascii="Times New Roman" w:hAnsi="Times New Roman" w:cs="Times New Roman"/>
              </w:rPr>
            </w:pPr>
            <w:r w:rsidRPr="0055364B">
              <w:rPr>
                <w:rFonts w:ascii="Times New Roman" w:hAnsi="Times New Roman" w:cs="Times New Roman"/>
              </w:rPr>
              <w:t>.894</w:t>
            </w:r>
            <w:r w:rsidR="00FB1574" w:rsidRPr="0055364B">
              <w:rPr>
                <w:rFonts w:ascii="Times New Roman" w:hAnsi="Times New Roman" w:cs="Times New Roman"/>
                <w:color w:val="000000"/>
              </w:rPr>
              <w:t>***</w:t>
            </w:r>
          </w:p>
        </w:tc>
        <w:tc>
          <w:tcPr>
            <w:tcW w:w="1458" w:type="dxa"/>
            <w:vMerge/>
          </w:tcPr>
          <w:p w14:paraId="44C0A318" w14:textId="77777777" w:rsidR="00944A4B" w:rsidRPr="0055364B" w:rsidRDefault="00944A4B" w:rsidP="00BE4FE8">
            <w:pPr>
              <w:jc w:val="center"/>
              <w:rPr>
                <w:rFonts w:ascii="Times New Roman" w:hAnsi="Times New Roman" w:cs="Times New Roman"/>
              </w:rPr>
            </w:pPr>
          </w:p>
        </w:tc>
        <w:tc>
          <w:tcPr>
            <w:tcW w:w="1014" w:type="dxa"/>
            <w:vMerge/>
          </w:tcPr>
          <w:p w14:paraId="2D3D9D0C" w14:textId="77777777" w:rsidR="00944A4B" w:rsidRPr="0055364B" w:rsidRDefault="00944A4B" w:rsidP="00BE4FE8">
            <w:pPr>
              <w:jc w:val="center"/>
              <w:rPr>
                <w:rFonts w:ascii="Times New Roman" w:hAnsi="Times New Roman" w:cs="Times New Roman"/>
              </w:rPr>
            </w:pPr>
          </w:p>
        </w:tc>
        <w:tc>
          <w:tcPr>
            <w:tcW w:w="1013" w:type="dxa"/>
            <w:vMerge/>
          </w:tcPr>
          <w:p w14:paraId="2FBE9A38" w14:textId="77777777" w:rsidR="00944A4B" w:rsidRPr="0055364B" w:rsidRDefault="00944A4B" w:rsidP="00BE4FE8">
            <w:pPr>
              <w:jc w:val="center"/>
              <w:rPr>
                <w:rFonts w:ascii="Times New Roman" w:hAnsi="Times New Roman" w:cs="Times New Roman"/>
              </w:rPr>
            </w:pPr>
          </w:p>
        </w:tc>
      </w:tr>
      <w:tr w:rsidR="00944A4B" w:rsidRPr="0055364B" w14:paraId="4C35F44F" w14:textId="77777777" w:rsidTr="001A51A3">
        <w:tc>
          <w:tcPr>
            <w:tcW w:w="1840" w:type="dxa"/>
            <w:vMerge/>
            <w:vAlign w:val="center"/>
          </w:tcPr>
          <w:p w14:paraId="32EDF188"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6D57C6D2"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FP3</w:t>
            </w:r>
          </w:p>
        </w:tc>
        <w:tc>
          <w:tcPr>
            <w:tcW w:w="1302" w:type="dxa"/>
            <w:tcBorders>
              <w:top w:val="single" w:sz="4" w:space="0" w:color="FFFFFF" w:themeColor="background1"/>
              <w:left w:val="single" w:sz="4" w:space="0" w:color="000000" w:themeColor="text1"/>
              <w:bottom w:val="single" w:sz="4" w:space="0" w:color="FFFFFF" w:themeColor="background1"/>
            </w:tcBorders>
          </w:tcPr>
          <w:p w14:paraId="5B734D04" w14:textId="5BE29F1E" w:rsidR="00944A4B" w:rsidRPr="0055364B" w:rsidRDefault="00944A4B" w:rsidP="00BE4FE8">
            <w:pPr>
              <w:jc w:val="center"/>
              <w:rPr>
                <w:rFonts w:ascii="Times New Roman" w:hAnsi="Times New Roman" w:cs="Times New Roman"/>
              </w:rPr>
            </w:pPr>
            <w:r w:rsidRPr="0055364B">
              <w:rPr>
                <w:rFonts w:ascii="Times New Roman" w:hAnsi="Times New Roman" w:cs="Times New Roman"/>
              </w:rPr>
              <w:t>.928</w:t>
            </w:r>
            <w:r w:rsidR="00FB1574" w:rsidRPr="0055364B">
              <w:rPr>
                <w:rFonts w:ascii="Times New Roman" w:hAnsi="Times New Roman" w:cs="Times New Roman"/>
                <w:color w:val="000000"/>
              </w:rPr>
              <w:t>***</w:t>
            </w:r>
          </w:p>
        </w:tc>
        <w:tc>
          <w:tcPr>
            <w:tcW w:w="1458" w:type="dxa"/>
            <w:vMerge/>
          </w:tcPr>
          <w:p w14:paraId="715E6D7D" w14:textId="77777777" w:rsidR="00944A4B" w:rsidRPr="0055364B" w:rsidRDefault="00944A4B" w:rsidP="00BE4FE8">
            <w:pPr>
              <w:jc w:val="center"/>
              <w:rPr>
                <w:rFonts w:ascii="Times New Roman" w:hAnsi="Times New Roman" w:cs="Times New Roman"/>
              </w:rPr>
            </w:pPr>
          </w:p>
        </w:tc>
        <w:tc>
          <w:tcPr>
            <w:tcW w:w="1014" w:type="dxa"/>
            <w:vMerge/>
          </w:tcPr>
          <w:p w14:paraId="4E9B48D9" w14:textId="77777777" w:rsidR="00944A4B" w:rsidRPr="0055364B" w:rsidRDefault="00944A4B" w:rsidP="00BE4FE8">
            <w:pPr>
              <w:jc w:val="center"/>
              <w:rPr>
                <w:rFonts w:ascii="Times New Roman" w:hAnsi="Times New Roman" w:cs="Times New Roman"/>
              </w:rPr>
            </w:pPr>
          </w:p>
        </w:tc>
        <w:tc>
          <w:tcPr>
            <w:tcW w:w="1013" w:type="dxa"/>
            <w:vMerge/>
          </w:tcPr>
          <w:p w14:paraId="36469103" w14:textId="77777777" w:rsidR="00944A4B" w:rsidRPr="0055364B" w:rsidRDefault="00944A4B" w:rsidP="00BE4FE8">
            <w:pPr>
              <w:jc w:val="center"/>
              <w:rPr>
                <w:rFonts w:ascii="Times New Roman" w:hAnsi="Times New Roman" w:cs="Times New Roman"/>
              </w:rPr>
            </w:pPr>
          </w:p>
        </w:tc>
      </w:tr>
      <w:tr w:rsidR="00944A4B" w:rsidRPr="0055364B" w14:paraId="59E676B2" w14:textId="77777777" w:rsidTr="001A51A3">
        <w:tc>
          <w:tcPr>
            <w:tcW w:w="1840" w:type="dxa"/>
            <w:vMerge/>
            <w:vAlign w:val="center"/>
          </w:tcPr>
          <w:p w14:paraId="4CEA5AD5"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55AB78F1"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FP4</w:t>
            </w:r>
          </w:p>
        </w:tc>
        <w:tc>
          <w:tcPr>
            <w:tcW w:w="1302" w:type="dxa"/>
            <w:tcBorders>
              <w:top w:val="single" w:sz="4" w:space="0" w:color="FFFFFF" w:themeColor="background1"/>
              <w:left w:val="single" w:sz="4" w:space="0" w:color="000000" w:themeColor="text1"/>
              <w:bottom w:val="single" w:sz="4" w:space="0" w:color="FFFFFF" w:themeColor="background1"/>
            </w:tcBorders>
          </w:tcPr>
          <w:p w14:paraId="2E4B8E0B" w14:textId="1FFF1ED0" w:rsidR="00944A4B" w:rsidRPr="0055364B" w:rsidRDefault="00944A4B" w:rsidP="00BE4FE8">
            <w:pPr>
              <w:jc w:val="center"/>
              <w:rPr>
                <w:rFonts w:ascii="Times New Roman" w:hAnsi="Times New Roman" w:cs="Times New Roman"/>
              </w:rPr>
            </w:pPr>
            <w:r w:rsidRPr="0055364B">
              <w:rPr>
                <w:rFonts w:ascii="Times New Roman" w:hAnsi="Times New Roman" w:cs="Times New Roman"/>
              </w:rPr>
              <w:t>.862</w:t>
            </w:r>
            <w:r w:rsidR="00FB1574" w:rsidRPr="0055364B">
              <w:rPr>
                <w:rFonts w:ascii="Times New Roman" w:hAnsi="Times New Roman" w:cs="Times New Roman"/>
                <w:color w:val="000000"/>
              </w:rPr>
              <w:t>***</w:t>
            </w:r>
          </w:p>
        </w:tc>
        <w:tc>
          <w:tcPr>
            <w:tcW w:w="1458" w:type="dxa"/>
            <w:vMerge/>
          </w:tcPr>
          <w:p w14:paraId="23950354" w14:textId="77777777" w:rsidR="00944A4B" w:rsidRPr="0055364B" w:rsidRDefault="00944A4B" w:rsidP="00BE4FE8">
            <w:pPr>
              <w:jc w:val="center"/>
              <w:rPr>
                <w:rFonts w:ascii="Times New Roman" w:hAnsi="Times New Roman" w:cs="Times New Roman"/>
              </w:rPr>
            </w:pPr>
          </w:p>
        </w:tc>
        <w:tc>
          <w:tcPr>
            <w:tcW w:w="1014" w:type="dxa"/>
            <w:vMerge/>
          </w:tcPr>
          <w:p w14:paraId="26AD845C" w14:textId="77777777" w:rsidR="00944A4B" w:rsidRPr="0055364B" w:rsidRDefault="00944A4B" w:rsidP="00BE4FE8">
            <w:pPr>
              <w:jc w:val="center"/>
              <w:rPr>
                <w:rFonts w:ascii="Times New Roman" w:hAnsi="Times New Roman" w:cs="Times New Roman"/>
              </w:rPr>
            </w:pPr>
          </w:p>
        </w:tc>
        <w:tc>
          <w:tcPr>
            <w:tcW w:w="1013" w:type="dxa"/>
            <w:vMerge/>
          </w:tcPr>
          <w:p w14:paraId="69BB84E7" w14:textId="77777777" w:rsidR="00944A4B" w:rsidRPr="0055364B" w:rsidRDefault="00944A4B" w:rsidP="00BE4FE8">
            <w:pPr>
              <w:jc w:val="center"/>
              <w:rPr>
                <w:rFonts w:ascii="Times New Roman" w:hAnsi="Times New Roman" w:cs="Times New Roman"/>
              </w:rPr>
            </w:pPr>
          </w:p>
        </w:tc>
      </w:tr>
      <w:tr w:rsidR="00944A4B" w:rsidRPr="0055364B" w14:paraId="1DA95877" w14:textId="77777777" w:rsidTr="001A51A3">
        <w:tc>
          <w:tcPr>
            <w:tcW w:w="1840" w:type="dxa"/>
            <w:vMerge/>
            <w:vAlign w:val="center"/>
          </w:tcPr>
          <w:p w14:paraId="79647043"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1D33C63C"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FP5</w:t>
            </w:r>
          </w:p>
        </w:tc>
        <w:tc>
          <w:tcPr>
            <w:tcW w:w="1302" w:type="dxa"/>
            <w:tcBorders>
              <w:top w:val="single" w:sz="4" w:space="0" w:color="FFFFFF" w:themeColor="background1"/>
              <w:left w:val="single" w:sz="4" w:space="0" w:color="000000" w:themeColor="text1"/>
              <w:bottom w:val="single" w:sz="4" w:space="0" w:color="FFFFFF" w:themeColor="background1"/>
            </w:tcBorders>
          </w:tcPr>
          <w:p w14:paraId="6648A411" w14:textId="194DCE08"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.698</w:t>
            </w:r>
            <w:r w:rsidR="00FB1574" w:rsidRPr="0055364B">
              <w:rPr>
                <w:rFonts w:ascii="Times New Roman" w:hAnsi="Times New Roman" w:cs="Times New Roman"/>
                <w:color w:val="000000"/>
              </w:rPr>
              <w:t>***</w:t>
            </w:r>
          </w:p>
        </w:tc>
        <w:tc>
          <w:tcPr>
            <w:tcW w:w="1458" w:type="dxa"/>
            <w:vMerge/>
          </w:tcPr>
          <w:p w14:paraId="0BCB09D4" w14:textId="77777777" w:rsidR="00944A4B" w:rsidRPr="0055364B" w:rsidRDefault="00944A4B" w:rsidP="00BE4FE8">
            <w:pPr>
              <w:jc w:val="center"/>
              <w:rPr>
                <w:rFonts w:ascii="Times New Roman" w:hAnsi="Times New Roman" w:cs="Times New Roman"/>
              </w:rPr>
            </w:pPr>
          </w:p>
        </w:tc>
        <w:tc>
          <w:tcPr>
            <w:tcW w:w="1014" w:type="dxa"/>
            <w:vMerge/>
          </w:tcPr>
          <w:p w14:paraId="0744C1D7" w14:textId="77777777" w:rsidR="00944A4B" w:rsidRPr="0055364B" w:rsidRDefault="00944A4B" w:rsidP="00BE4FE8">
            <w:pPr>
              <w:jc w:val="center"/>
              <w:rPr>
                <w:rFonts w:ascii="Times New Roman" w:hAnsi="Times New Roman" w:cs="Times New Roman"/>
              </w:rPr>
            </w:pPr>
          </w:p>
        </w:tc>
        <w:tc>
          <w:tcPr>
            <w:tcW w:w="1013" w:type="dxa"/>
            <w:vMerge/>
          </w:tcPr>
          <w:p w14:paraId="73CD14F1" w14:textId="77777777" w:rsidR="00944A4B" w:rsidRPr="0055364B" w:rsidRDefault="00944A4B" w:rsidP="00BE4FE8">
            <w:pPr>
              <w:jc w:val="center"/>
              <w:rPr>
                <w:rFonts w:ascii="Times New Roman" w:hAnsi="Times New Roman" w:cs="Times New Roman"/>
              </w:rPr>
            </w:pPr>
          </w:p>
        </w:tc>
      </w:tr>
      <w:tr w:rsidR="00944A4B" w:rsidRPr="0055364B" w14:paraId="7A490F21" w14:textId="77777777" w:rsidTr="001A51A3">
        <w:tc>
          <w:tcPr>
            <w:tcW w:w="1840" w:type="dxa"/>
            <w:vMerge/>
            <w:vAlign w:val="center"/>
          </w:tcPr>
          <w:p w14:paraId="04B38AE7"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right w:val="single" w:sz="4" w:space="0" w:color="000000" w:themeColor="text1"/>
            </w:tcBorders>
          </w:tcPr>
          <w:p w14:paraId="76E45FD6"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FP6</w:t>
            </w:r>
          </w:p>
        </w:tc>
        <w:tc>
          <w:tcPr>
            <w:tcW w:w="1302" w:type="dxa"/>
            <w:tcBorders>
              <w:top w:val="single" w:sz="4" w:space="0" w:color="FFFFFF" w:themeColor="background1"/>
              <w:left w:val="single" w:sz="4" w:space="0" w:color="000000" w:themeColor="text1"/>
            </w:tcBorders>
          </w:tcPr>
          <w:p w14:paraId="323D7D1E" w14:textId="58E5D2C9" w:rsidR="00944A4B" w:rsidRPr="0055364B" w:rsidRDefault="00944A4B" w:rsidP="00BE4FE8">
            <w:pPr>
              <w:jc w:val="center"/>
              <w:rPr>
                <w:rFonts w:ascii="Times New Roman" w:hAnsi="Times New Roman" w:cs="Times New Roman"/>
              </w:rPr>
            </w:pPr>
            <w:r w:rsidRPr="0055364B">
              <w:rPr>
                <w:rFonts w:ascii="Times New Roman" w:hAnsi="Times New Roman" w:cs="Times New Roman"/>
              </w:rPr>
              <w:t>.569</w:t>
            </w:r>
            <w:r w:rsidR="00FB1574" w:rsidRPr="0055364B">
              <w:rPr>
                <w:rFonts w:ascii="Times New Roman" w:hAnsi="Times New Roman" w:cs="Times New Roman"/>
                <w:color w:val="000000"/>
              </w:rPr>
              <w:t>***</w:t>
            </w:r>
          </w:p>
        </w:tc>
        <w:tc>
          <w:tcPr>
            <w:tcW w:w="1458" w:type="dxa"/>
            <w:vMerge/>
          </w:tcPr>
          <w:p w14:paraId="7BF5C2C8" w14:textId="77777777" w:rsidR="00944A4B" w:rsidRPr="0055364B" w:rsidRDefault="00944A4B" w:rsidP="00BE4FE8">
            <w:pPr>
              <w:jc w:val="center"/>
              <w:rPr>
                <w:rFonts w:ascii="Times New Roman" w:hAnsi="Times New Roman" w:cs="Times New Roman"/>
              </w:rPr>
            </w:pPr>
          </w:p>
        </w:tc>
        <w:tc>
          <w:tcPr>
            <w:tcW w:w="1014" w:type="dxa"/>
            <w:vMerge/>
          </w:tcPr>
          <w:p w14:paraId="1E3E7F86" w14:textId="77777777" w:rsidR="00944A4B" w:rsidRPr="0055364B" w:rsidRDefault="00944A4B" w:rsidP="00BE4FE8">
            <w:pPr>
              <w:jc w:val="center"/>
              <w:rPr>
                <w:rFonts w:ascii="Times New Roman" w:hAnsi="Times New Roman" w:cs="Times New Roman"/>
              </w:rPr>
            </w:pPr>
          </w:p>
        </w:tc>
        <w:tc>
          <w:tcPr>
            <w:tcW w:w="1013" w:type="dxa"/>
            <w:vMerge/>
          </w:tcPr>
          <w:p w14:paraId="5EAEFDBC" w14:textId="77777777" w:rsidR="00944A4B" w:rsidRPr="0055364B" w:rsidRDefault="00944A4B" w:rsidP="00BE4FE8">
            <w:pPr>
              <w:jc w:val="center"/>
              <w:rPr>
                <w:rFonts w:ascii="Times New Roman" w:hAnsi="Times New Roman" w:cs="Times New Roman"/>
              </w:rPr>
            </w:pPr>
          </w:p>
        </w:tc>
      </w:tr>
      <w:tr w:rsidR="00944A4B" w:rsidRPr="0055364B" w14:paraId="3EC7740F" w14:textId="77777777" w:rsidTr="001A51A3">
        <w:tc>
          <w:tcPr>
            <w:tcW w:w="1840" w:type="dxa"/>
            <w:vMerge w:val="restart"/>
            <w:vAlign w:val="center"/>
          </w:tcPr>
          <w:p w14:paraId="7292E5BC" w14:textId="62B8C5BE" w:rsidR="00944A4B" w:rsidRPr="0055364B" w:rsidRDefault="00944A4B" w:rsidP="00944A4B">
            <w:pPr>
              <w:jc w:val="center"/>
              <w:rPr>
                <w:rFonts w:ascii="Times New Roman" w:hAnsi="Times New Roman" w:cs="Times New Roman"/>
              </w:rPr>
            </w:pPr>
            <w:r w:rsidRPr="0055364B">
              <w:rPr>
                <w:rFonts w:ascii="Times New Roman" w:hAnsi="Times New Roman" w:cs="Times New Roman"/>
              </w:rPr>
              <w:t>Supply Chain Management</w:t>
            </w:r>
          </w:p>
        </w:tc>
        <w:tc>
          <w:tcPr>
            <w:tcW w:w="1323" w:type="dxa"/>
            <w:tcBorders>
              <w:bottom w:val="single" w:sz="4" w:space="0" w:color="FFFFFF" w:themeColor="background1"/>
              <w:right w:val="single" w:sz="4" w:space="0" w:color="000000" w:themeColor="text1"/>
            </w:tcBorders>
          </w:tcPr>
          <w:p w14:paraId="088443BA"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CS2</w:t>
            </w:r>
          </w:p>
        </w:tc>
        <w:tc>
          <w:tcPr>
            <w:tcW w:w="1302" w:type="dxa"/>
            <w:tcBorders>
              <w:left w:val="single" w:sz="4" w:space="0" w:color="000000" w:themeColor="text1"/>
              <w:bottom w:val="single" w:sz="4" w:space="0" w:color="FFFFFF" w:themeColor="background1"/>
            </w:tcBorders>
          </w:tcPr>
          <w:p w14:paraId="5526F5BC" w14:textId="03D4469C"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.604</w:t>
            </w:r>
            <w:r w:rsidR="00FB1574" w:rsidRPr="0055364B">
              <w:rPr>
                <w:rFonts w:ascii="Times New Roman" w:hAnsi="Times New Roman" w:cs="Times New Roman"/>
                <w:color w:val="000000"/>
              </w:rPr>
              <w:t>***</w:t>
            </w:r>
          </w:p>
        </w:tc>
        <w:tc>
          <w:tcPr>
            <w:tcW w:w="1458" w:type="dxa"/>
            <w:vMerge w:val="restart"/>
            <w:vAlign w:val="center"/>
          </w:tcPr>
          <w:p w14:paraId="52AE0BDB"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.875</w:t>
            </w:r>
          </w:p>
        </w:tc>
        <w:tc>
          <w:tcPr>
            <w:tcW w:w="1014" w:type="dxa"/>
            <w:vMerge w:val="restart"/>
            <w:vAlign w:val="center"/>
          </w:tcPr>
          <w:p w14:paraId="7A09B33C"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.885</w:t>
            </w:r>
          </w:p>
        </w:tc>
        <w:tc>
          <w:tcPr>
            <w:tcW w:w="1013" w:type="dxa"/>
            <w:vMerge w:val="restart"/>
            <w:vAlign w:val="center"/>
          </w:tcPr>
          <w:p w14:paraId="612E0D77" w14:textId="1BC6EA12" w:rsidR="00944A4B" w:rsidRPr="0055364B" w:rsidRDefault="00944A4B" w:rsidP="00944A4B">
            <w:pPr>
              <w:jc w:val="center"/>
              <w:rPr>
                <w:rFonts w:ascii="Times New Roman" w:hAnsi="Times New Roman" w:cs="Times New Roman"/>
              </w:rPr>
            </w:pPr>
            <w:r w:rsidRPr="0055364B">
              <w:rPr>
                <w:rFonts w:ascii="Times New Roman" w:hAnsi="Times New Roman" w:cs="Times New Roman"/>
              </w:rPr>
              <w:t>.</w:t>
            </w:r>
            <w:r w:rsidR="002D46C4" w:rsidRPr="0055364B">
              <w:rPr>
                <w:rFonts w:ascii="Times New Roman" w:hAnsi="Times New Roman" w:cs="Times New Roman"/>
              </w:rPr>
              <w:t>5</w:t>
            </w:r>
            <w:r w:rsidRPr="0055364B">
              <w:rPr>
                <w:rFonts w:ascii="Times New Roman" w:hAnsi="Times New Roman" w:cs="Times New Roman"/>
              </w:rPr>
              <w:t>58</w:t>
            </w:r>
          </w:p>
        </w:tc>
      </w:tr>
      <w:tr w:rsidR="00944A4B" w:rsidRPr="0055364B" w14:paraId="5E3558A7" w14:textId="77777777" w:rsidTr="001A51A3">
        <w:tc>
          <w:tcPr>
            <w:tcW w:w="1840" w:type="dxa"/>
            <w:vMerge/>
            <w:vAlign w:val="center"/>
          </w:tcPr>
          <w:p w14:paraId="04BC3786"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43AABB83"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CS6</w:t>
            </w:r>
          </w:p>
        </w:tc>
        <w:tc>
          <w:tcPr>
            <w:tcW w:w="1302" w:type="dxa"/>
            <w:tcBorders>
              <w:top w:val="single" w:sz="4" w:space="0" w:color="FFFFFF" w:themeColor="background1"/>
              <w:left w:val="single" w:sz="4" w:space="0" w:color="000000" w:themeColor="text1"/>
              <w:bottom w:val="single" w:sz="4" w:space="0" w:color="FFFFFF" w:themeColor="background1"/>
            </w:tcBorders>
          </w:tcPr>
          <w:p w14:paraId="07E87466" w14:textId="01A57D22"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.676</w:t>
            </w:r>
            <w:r w:rsidR="00FB1574" w:rsidRPr="0055364B">
              <w:rPr>
                <w:rFonts w:ascii="Times New Roman" w:hAnsi="Times New Roman" w:cs="Times New Roman"/>
                <w:color w:val="000000"/>
              </w:rPr>
              <w:t>***</w:t>
            </w:r>
          </w:p>
        </w:tc>
        <w:tc>
          <w:tcPr>
            <w:tcW w:w="1458" w:type="dxa"/>
            <w:vMerge/>
          </w:tcPr>
          <w:p w14:paraId="7BC61E6E" w14:textId="77777777" w:rsidR="00944A4B" w:rsidRPr="0055364B" w:rsidRDefault="00944A4B" w:rsidP="00BE4FE8">
            <w:pPr>
              <w:jc w:val="center"/>
              <w:rPr>
                <w:rFonts w:ascii="Times New Roman" w:hAnsi="Times New Roman" w:cs="Times New Roman"/>
              </w:rPr>
            </w:pPr>
          </w:p>
        </w:tc>
        <w:tc>
          <w:tcPr>
            <w:tcW w:w="1014" w:type="dxa"/>
            <w:vMerge/>
          </w:tcPr>
          <w:p w14:paraId="7A8A56B2" w14:textId="77777777" w:rsidR="00944A4B" w:rsidRPr="0055364B" w:rsidRDefault="00944A4B" w:rsidP="00BE4FE8">
            <w:pPr>
              <w:jc w:val="center"/>
              <w:rPr>
                <w:rFonts w:ascii="Times New Roman" w:hAnsi="Times New Roman" w:cs="Times New Roman"/>
              </w:rPr>
            </w:pPr>
          </w:p>
        </w:tc>
        <w:tc>
          <w:tcPr>
            <w:tcW w:w="1013" w:type="dxa"/>
            <w:vMerge/>
          </w:tcPr>
          <w:p w14:paraId="282CEAB8" w14:textId="77777777" w:rsidR="00944A4B" w:rsidRPr="0055364B" w:rsidRDefault="00944A4B" w:rsidP="00BE4FE8">
            <w:pPr>
              <w:jc w:val="center"/>
              <w:rPr>
                <w:rFonts w:ascii="Times New Roman" w:hAnsi="Times New Roman" w:cs="Times New Roman"/>
              </w:rPr>
            </w:pPr>
          </w:p>
        </w:tc>
      </w:tr>
      <w:tr w:rsidR="00944A4B" w:rsidRPr="0055364B" w14:paraId="3BF9C25F" w14:textId="77777777" w:rsidTr="001A51A3">
        <w:tc>
          <w:tcPr>
            <w:tcW w:w="1840" w:type="dxa"/>
            <w:vMerge/>
            <w:tcBorders>
              <w:bottom w:val="single" w:sz="4" w:space="0" w:color="FFFFFF" w:themeColor="background1"/>
            </w:tcBorders>
            <w:vAlign w:val="center"/>
          </w:tcPr>
          <w:p w14:paraId="3F96E745"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1B330B6C"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CS8</w:t>
            </w:r>
          </w:p>
        </w:tc>
        <w:tc>
          <w:tcPr>
            <w:tcW w:w="1302" w:type="dxa"/>
            <w:tcBorders>
              <w:top w:val="single" w:sz="4" w:space="0" w:color="FFFFFF" w:themeColor="background1"/>
              <w:left w:val="single" w:sz="4" w:space="0" w:color="000000" w:themeColor="text1"/>
              <w:bottom w:val="single" w:sz="4" w:space="0" w:color="FFFFFF" w:themeColor="background1"/>
            </w:tcBorders>
          </w:tcPr>
          <w:p w14:paraId="104A0168" w14:textId="5C6F8438" w:rsidR="00944A4B" w:rsidRPr="0055364B" w:rsidRDefault="00944A4B" w:rsidP="00BE4FE8">
            <w:pPr>
              <w:jc w:val="center"/>
              <w:rPr>
                <w:rFonts w:ascii="Times New Roman" w:hAnsi="Times New Roman" w:cs="Times New Roman"/>
              </w:rPr>
            </w:pPr>
            <w:r w:rsidRPr="0055364B">
              <w:rPr>
                <w:rFonts w:ascii="Times New Roman" w:hAnsi="Times New Roman" w:cs="Times New Roman"/>
              </w:rPr>
              <w:t>.589</w:t>
            </w:r>
            <w:r w:rsidR="00FB1574" w:rsidRPr="0055364B">
              <w:rPr>
                <w:rFonts w:ascii="Times New Roman" w:hAnsi="Times New Roman" w:cs="Times New Roman"/>
                <w:color w:val="000000"/>
              </w:rPr>
              <w:t>***</w:t>
            </w:r>
          </w:p>
        </w:tc>
        <w:tc>
          <w:tcPr>
            <w:tcW w:w="1458" w:type="dxa"/>
            <w:vMerge/>
          </w:tcPr>
          <w:p w14:paraId="0224BE17" w14:textId="77777777" w:rsidR="00944A4B" w:rsidRPr="0055364B" w:rsidRDefault="00944A4B" w:rsidP="00BE4FE8">
            <w:pPr>
              <w:jc w:val="center"/>
              <w:rPr>
                <w:rFonts w:ascii="Times New Roman" w:hAnsi="Times New Roman" w:cs="Times New Roman"/>
              </w:rPr>
            </w:pPr>
          </w:p>
        </w:tc>
        <w:tc>
          <w:tcPr>
            <w:tcW w:w="1014" w:type="dxa"/>
            <w:vMerge/>
          </w:tcPr>
          <w:p w14:paraId="569D1A86" w14:textId="77777777" w:rsidR="00944A4B" w:rsidRPr="0055364B" w:rsidRDefault="00944A4B" w:rsidP="00BE4FE8">
            <w:pPr>
              <w:jc w:val="center"/>
              <w:rPr>
                <w:rFonts w:ascii="Times New Roman" w:hAnsi="Times New Roman" w:cs="Times New Roman"/>
              </w:rPr>
            </w:pPr>
          </w:p>
        </w:tc>
        <w:tc>
          <w:tcPr>
            <w:tcW w:w="1013" w:type="dxa"/>
            <w:vMerge/>
          </w:tcPr>
          <w:p w14:paraId="640F59ED" w14:textId="77777777" w:rsidR="00944A4B" w:rsidRPr="0055364B" w:rsidRDefault="00944A4B" w:rsidP="00BE4FE8">
            <w:pPr>
              <w:jc w:val="center"/>
              <w:rPr>
                <w:rFonts w:ascii="Times New Roman" w:hAnsi="Times New Roman" w:cs="Times New Roman"/>
              </w:rPr>
            </w:pPr>
          </w:p>
        </w:tc>
      </w:tr>
      <w:tr w:rsidR="00944A4B" w:rsidRPr="0055364B" w14:paraId="28E1E8A0" w14:textId="77777777" w:rsidTr="001A51A3">
        <w:tc>
          <w:tcPr>
            <w:tcW w:w="1840" w:type="dxa"/>
            <w:vMerge/>
            <w:tcBorders>
              <w:top w:val="single" w:sz="4" w:space="0" w:color="FFFFFF" w:themeColor="background1"/>
            </w:tcBorders>
            <w:vAlign w:val="center"/>
          </w:tcPr>
          <w:p w14:paraId="77A29837"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33B670CA"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CS10</w:t>
            </w:r>
          </w:p>
        </w:tc>
        <w:tc>
          <w:tcPr>
            <w:tcW w:w="1302" w:type="dxa"/>
            <w:tcBorders>
              <w:top w:val="single" w:sz="4" w:space="0" w:color="FFFFFF" w:themeColor="background1"/>
              <w:left w:val="single" w:sz="4" w:space="0" w:color="000000" w:themeColor="text1"/>
              <w:bottom w:val="single" w:sz="4" w:space="0" w:color="FFFFFF" w:themeColor="background1"/>
            </w:tcBorders>
          </w:tcPr>
          <w:p w14:paraId="7911C421" w14:textId="3D304836" w:rsidR="00944A4B" w:rsidRPr="0055364B" w:rsidRDefault="00944A4B" w:rsidP="00BE4FE8">
            <w:pPr>
              <w:jc w:val="center"/>
              <w:rPr>
                <w:rFonts w:ascii="Times New Roman" w:hAnsi="Times New Roman" w:cs="Times New Roman"/>
              </w:rPr>
            </w:pPr>
            <w:r w:rsidRPr="0055364B">
              <w:rPr>
                <w:rFonts w:ascii="Times New Roman" w:hAnsi="Times New Roman" w:cs="Times New Roman"/>
              </w:rPr>
              <w:t>.717</w:t>
            </w:r>
            <w:r w:rsidR="00FB1574" w:rsidRPr="0055364B">
              <w:rPr>
                <w:rFonts w:ascii="Times New Roman" w:hAnsi="Times New Roman" w:cs="Times New Roman"/>
                <w:color w:val="000000"/>
              </w:rPr>
              <w:t>***</w:t>
            </w:r>
          </w:p>
        </w:tc>
        <w:tc>
          <w:tcPr>
            <w:tcW w:w="1458" w:type="dxa"/>
            <w:vMerge/>
          </w:tcPr>
          <w:p w14:paraId="399E2285" w14:textId="77777777" w:rsidR="00944A4B" w:rsidRPr="0055364B" w:rsidRDefault="00944A4B" w:rsidP="00BE4FE8">
            <w:pPr>
              <w:jc w:val="center"/>
              <w:rPr>
                <w:rFonts w:ascii="Times New Roman" w:hAnsi="Times New Roman" w:cs="Times New Roman"/>
              </w:rPr>
            </w:pPr>
          </w:p>
        </w:tc>
        <w:tc>
          <w:tcPr>
            <w:tcW w:w="1014" w:type="dxa"/>
            <w:vMerge/>
          </w:tcPr>
          <w:p w14:paraId="029F1DD0" w14:textId="77777777" w:rsidR="00944A4B" w:rsidRPr="0055364B" w:rsidRDefault="00944A4B" w:rsidP="00BE4FE8">
            <w:pPr>
              <w:jc w:val="center"/>
              <w:rPr>
                <w:rFonts w:ascii="Times New Roman" w:hAnsi="Times New Roman" w:cs="Times New Roman"/>
              </w:rPr>
            </w:pPr>
          </w:p>
        </w:tc>
        <w:tc>
          <w:tcPr>
            <w:tcW w:w="1013" w:type="dxa"/>
            <w:vMerge/>
          </w:tcPr>
          <w:p w14:paraId="2D4771B5" w14:textId="77777777" w:rsidR="00944A4B" w:rsidRPr="0055364B" w:rsidRDefault="00944A4B" w:rsidP="00BE4FE8">
            <w:pPr>
              <w:jc w:val="center"/>
              <w:rPr>
                <w:rFonts w:ascii="Times New Roman" w:hAnsi="Times New Roman" w:cs="Times New Roman"/>
              </w:rPr>
            </w:pPr>
          </w:p>
        </w:tc>
      </w:tr>
      <w:tr w:rsidR="00944A4B" w:rsidRPr="0055364B" w14:paraId="69E7DE0D" w14:textId="77777777" w:rsidTr="001A51A3">
        <w:tc>
          <w:tcPr>
            <w:tcW w:w="1840" w:type="dxa"/>
            <w:vMerge/>
            <w:vAlign w:val="center"/>
          </w:tcPr>
          <w:p w14:paraId="7DA6119F"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66FEF63F"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CS11</w:t>
            </w:r>
          </w:p>
        </w:tc>
        <w:tc>
          <w:tcPr>
            <w:tcW w:w="1302" w:type="dxa"/>
            <w:tcBorders>
              <w:top w:val="single" w:sz="4" w:space="0" w:color="FFFFFF" w:themeColor="background1"/>
              <w:left w:val="single" w:sz="4" w:space="0" w:color="000000" w:themeColor="text1"/>
              <w:bottom w:val="single" w:sz="4" w:space="0" w:color="FFFFFF" w:themeColor="background1"/>
            </w:tcBorders>
          </w:tcPr>
          <w:p w14:paraId="5E39C7E5" w14:textId="004F20BA"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.647</w:t>
            </w:r>
            <w:r w:rsidR="00FB1574" w:rsidRPr="0055364B">
              <w:rPr>
                <w:rFonts w:ascii="Times New Roman" w:hAnsi="Times New Roman" w:cs="Times New Roman"/>
                <w:color w:val="000000"/>
              </w:rPr>
              <w:t>***</w:t>
            </w:r>
          </w:p>
        </w:tc>
        <w:tc>
          <w:tcPr>
            <w:tcW w:w="1458" w:type="dxa"/>
            <w:vMerge/>
          </w:tcPr>
          <w:p w14:paraId="69B68371" w14:textId="77777777" w:rsidR="00944A4B" w:rsidRPr="0055364B" w:rsidRDefault="00944A4B" w:rsidP="00BE4FE8">
            <w:pPr>
              <w:jc w:val="center"/>
              <w:rPr>
                <w:rFonts w:ascii="Times New Roman" w:hAnsi="Times New Roman" w:cs="Times New Roman"/>
              </w:rPr>
            </w:pPr>
          </w:p>
        </w:tc>
        <w:tc>
          <w:tcPr>
            <w:tcW w:w="1014" w:type="dxa"/>
            <w:vMerge/>
          </w:tcPr>
          <w:p w14:paraId="19DD6B6E" w14:textId="77777777" w:rsidR="00944A4B" w:rsidRPr="0055364B" w:rsidRDefault="00944A4B" w:rsidP="00BE4FE8">
            <w:pPr>
              <w:jc w:val="center"/>
              <w:rPr>
                <w:rFonts w:ascii="Times New Roman" w:hAnsi="Times New Roman" w:cs="Times New Roman"/>
              </w:rPr>
            </w:pPr>
          </w:p>
        </w:tc>
        <w:tc>
          <w:tcPr>
            <w:tcW w:w="1013" w:type="dxa"/>
            <w:vMerge/>
          </w:tcPr>
          <w:p w14:paraId="5E6F2B95" w14:textId="77777777" w:rsidR="00944A4B" w:rsidRPr="0055364B" w:rsidRDefault="00944A4B" w:rsidP="00BE4FE8">
            <w:pPr>
              <w:jc w:val="center"/>
              <w:rPr>
                <w:rFonts w:ascii="Times New Roman" w:hAnsi="Times New Roman" w:cs="Times New Roman"/>
              </w:rPr>
            </w:pPr>
          </w:p>
        </w:tc>
      </w:tr>
      <w:tr w:rsidR="00944A4B" w:rsidRPr="0055364B" w14:paraId="28F346C2" w14:textId="77777777" w:rsidTr="001A51A3">
        <w:tc>
          <w:tcPr>
            <w:tcW w:w="1840" w:type="dxa"/>
            <w:vMerge/>
            <w:vAlign w:val="center"/>
          </w:tcPr>
          <w:p w14:paraId="7F3E7A47"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1AE5E2AB"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CS13</w:t>
            </w:r>
          </w:p>
        </w:tc>
        <w:tc>
          <w:tcPr>
            <w:tcW w:w="1302" w:type="dxa"/>
            <w:tcBorders>
              <w:top w:val="single" w:sz="4" w:space="0" w:color="FFFFFF" w:themeColor="background1"/>
              <w:left w:val="single" w:sz="4" w:space="0" w:color="000000" w:themeColor="text1"/>
              <w:bottom w:val="single" w:sz="4" w:space="0" w:color="FFFFFF" w:themeColor="background1"/>
            </w:tcBorders>
          </w:tcPr>
          <w:p w14:paraId="00356AC1" w14:textId="76A742A1"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.686</w:t>
            </w:r>
            <w:r w:rsidR="00FB1574" w:rsidRPr="0055364B">
              <w:rPr>
                <w:rFonts w:ascii="Times New Roman" w:hAnsi="Times New Roman" w:cs="Times New Roman"/>
                <w:color w:val="000000"/>
              </w:rPr>
              <w:t>***</w:t>
            </w:r>
          </w:p>
        </w:tc>
        <w:tc>
          <w:tcPr>
            <w:tcW w:w="1458" w:type="dxa"/>
            <w:vMerge/>
          </w:tcPr>
          <w:p w14:paraId="1C4D1D2C" w14:textId="77777777" w:rsidR="00944A4B" w:rsidRPr="0055364B" w:rsidRDefault="00944A4B" w:rsidP="00BE4FE8">
            <w:pPr>
              <w:jc w:val="center"/>
              <w:rPr>
                <w:rFonts w:ascii="Times New Roman" w:hAnsi="Times New Roman" w:cs="Times New Roman"/>
              </w:rPr>
            </w:pPr>
          </w:p>
        </w:tc>
        <w:tc>
          <w:tcPr>
            <w:tcW w:w="1014" w:type="dxa"/>
            <w:vMerge/>
          </w:tcPr>
          <w:p w14:paraId="5564D728" w14:textId="77777777" w:rsidR="00944A4B" w:rsidRPr="0055364B" w:rsidRDefault="00944A4B" w:rsidP="00BE4FE8">
            <w:pPr>
              <w:jc w:val="center"/>
              <w:rPr>
                <w:rFonts w:ascii="Times New Roman" w:hAnsi="Times New Roman" w:cs="Times New Roman"/>
              </w:rPr>
            </w:pPr>
          </w:p>
        </w:tc>
        <w:tc>
          <w:tcPr>
            <w:tcW w:w="1013" w:type="dxa"/>
            <w:vMerge/>
          </w:tcPr>
          <w:p w14:paraId="189F0E46" w14:textId="77777777" w:rsidR="00944A4B" w:rsidRPr="0055364B" w:rsidRDefault="00944A4B" w:rsidP="00BE4FE8">
            <w:pPr>
              <w:jc w:val="center"/>
              <w:rPr>
                <w:rFonts w:ascii="Times New Roman" w:hAnsi="Times New Roman" w:cs="Times New Roman"/>
              </w:rPr>
            </w:pPr>
          </w:p>
        </w:tc>
      </w:tr>
      <w:tr w:rsidR="00944A4B" w:rsidRPr="0055364B" w14:paraId="3CF0866D" w14:textId="77777777" w:rsidTr="001A51A3">
        <w:tc>
          <w:tcPr>
            <w:tcW w:w="1840" w:type="dxa"/>
            <w:vMerge/>
            <w:vAlign w:val="center"/>
          </w:tcPr>
          <w:p w14:paraId="17EE4437"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2ABBAD40"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CS15</w:t>
            </w:r>
          </w:p>
        </w:tc>
        <w:tc>
          <w:tcPr>
            <w:tcW w:w="1302" w:type="dxa"/>
            <w:tcBorders>
              <w:top w:val="single" w:sz="4" w:space="0" w:color="FFFFFF" w:themeColor="background1"/>
              <w:left w:val="single" w:sz="4" w:space="0" w:color="000000" w:themeColor="text1"/>
              <w:bottom w:val="single" w:sz="4" w:space="0" w:color="FFFFFF" w:themeColor="background1"/>
            </w:tcBorders>
          </w:tcPr>
          <w:p w14:paraId="7CF23DB9" w14:textId="09B40A23" w:rsidR="00944A4B" w:rsidRPr="0055364B" w:rsidRDefault="00944A4B" w:rsidP="00BE4FE8">
            <w:pPr>
              <w:jc w:val="center"/>
              <w:rPr>
                <w:rFonts w:ascii="Times New Roman" w:hAnsi="Times New Roman" w:cs="Times New Roman"/>
              </w:rPr>
            </w:pPr>
            <w:r w:rsidRPr="0055364B">
              <w:rPr>
                <w:rFonts w:ascii="Times New Roman" w:hAnsi="Times New Roman" w:cs="Times New Roman"/>
              </w:rPr>
              <w:t>.757</w:t>
            </w:r>
            <w:r w:rsidR="00FB1574" w:rsidRPr="0055364B">
              <w:rPr>
                <w:rFonts w:ascii="Times New Roman" w:hAnsi="Times New Roman" w:cs="Times New Roman"/>
                <w:color w:val="000000"/>
              </w:rPr>
              <w:t>***</w:t>
            </w:r>
          </w:p>
        </w:tc>
        <w:tc>
          <w:tcPr>
            <w:tcW w:w="1458" w:type="dxa"/>
            <w:vMerge/>
          </w:tcPr>
          <w:p w14:paraId="7436DB5D" w14:textId="77777777" w:rsidR="00944A4B" w:rsidRPr="0055364B" w:rsidRDefault="00944A4B" w:rsidP="00BE4FE8">
            <w:pPr>
              <w:jc w:val="center"/>
              <w:rPr>
                <w:rFonts w:ascii="Times New Roman" w:hAnsi="Times New Roman" w:cs="Times New Roman"/>
              </w:rPr>
            </w:pPr>
          </w:p>
        </w:tc>
        <w:tc>
          <w:tcPr>
            <w:tcW w:w="1014" w:type="dxa"/>
            <w:vMerge/>
          </w:tcPr>
          <w:p w14:paraId="778A740B" w14:textId="77777777" w:rsidR="00944A4B" w:rsidRPr="0055364B" w:rsidRDefault="00944A4B" w:rsidP="00BE4FE8">
            <w:pPr>
              <w:jc w:val="center"/>
              <w:rPr>
                <w:rFonts w:ascii="Times New Roman" w:hAnsi="Times New Roman" w:cs="Times New Roman"/>
              </w:rPr>
            </w:pPr>
          </w:p>
        </w:tc>
        <w:tc>
          <w:tcPr>
            <w:tcW w:w="1013" w:type="dxa"/>
            <w:vMerge/>
          </w:tcPr>
          <w:p w14:paraId="1592D48B" w14:textId="77777777" w:rsidR="00944A4B" w:rsidRPr="0055364B" w:rsidRDefault="00944A4B" w:rsidP="00BE4FE8">
            <w:pPr>
              <w:jc w:val="center"/>
              <w:rPr>
                <w:rFonts w:ascii="Times New Roman" w:hAnsi="Times New Roman" w:cs="Times New Roman"/>
              </w:rPr>
            </w:pPr>
          </w:p>
        </w:tc>
      </w:tr>
      <w:tr w:rsidR="00944A4B" w:rsidRPr="0055364B" w14:paraId="46765AE4" w14:textId="77777777" w:rsidTr="001A51A3">
        <w:tc>
          <w:tcPr>
            <w:tcW w:w="1840" w:type="dxa"/>
            <w:vMerge/>
            <w:vAlign w:val="center"/>
          </w:tcPr>
          <w:p w14:paraId="7261EAB2"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3175AC78"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CS17</w:t>
            </w:r>
          </w:p>
        </w:tc>
        <w:tc>
          <w:tcPr>
            <w:tcW w:w="1302" w:type="dxa"/>
            <w:tcBorders>
              <w:top w:val="single" w:sz="4" w:space="0" w:color="FFFFFF" w:themeColor="background1"/>
              <w:left w:val="single" w:sz="4" w:space="0" w:color="000000" w:themeColor="text1"/>
              <w:bottom w:val="single" w:sz="4" w:space="0" w:color="FFFFFF" w:themeColor="background1"/>
            </w:tcBorders>
          </w:tcPr>
          <w:p w14:paraId="0A66508A" w14:textId="5AF594F0" w:rsidR="00944A4B" w:rsidRPr="0055364B" w:rsidRDefault="00944A4B" w:rsidP="00BE4FE8">
            <w:pPr>
              <w:jc w:val="center"/>
              <w:rPr>
                <w:rFonts w:ascii="Times New Roman" w:hAnsi="Times New Roman" w:cs="Times New Roman"/>
              </w:rPr>
            </w:pPr>
            <w:r w:rsidRPr="0055364B">
              <w:rPr>
                <w:rFonts w:ascii="Times New Roman" w:hAnsi="Times New Roman" w:cs="Times New Roman"/>
              </w:rPr>
              <w:t>.748</w:t>
            </w:r>
            <w:r w:rsidR="00FB1574" w:rsidRPr="0055364B">
              <w:rPr>
                <w:rFonts w:ascii="Times New Roman" w:hAnsi="Times New Roman" w:cs="Times New Roman"/>
                <w:color w:val="000000"/>
              </w:rPr>
              <w:t>***</w:t>
            </w:r>
          </w:p>
        </w:tc>
        <w:tc>
          <w:tcPr>
            <w:tcW w:w="1458" w:type="dxa"/>
            <w:vMerge/>
          </w:tcPr>
          <w:p w14:paraId="122C628D" w14:textId="77777777" w:rsidR="00944A4B" w:rsidRPr="0055364B" w:rsidRDefault="00944A4B" w:rsidP="00BE4FE8">
            <w:pPr>
              <w:jc w:val="center"/>
              <w:rPr>
                <w:rFonts w:ascii="Times New Roman" w:hAnsi="Times New Roman" w:cs="Times New Roman"/>
              </w:rPr>
            </w:pPr>
          </w:p>
        </w:tc>
        <w:tc>
          <w:tcPr>
            <w:tcW w:w="1014" w:type="dxa"/>
            <w:vMerge/>
          </w:tcPr>
          <w:p w14:paraId="4BCD7956" w14:textId="77777777" w:rsidR="00944A4B" w:rsidRPr="0055364B" w:rsidRDefault="00944A4B" w:rsidP="00BE4FE8">
            <w:pPr>
              <w:jc w:val="center"/>
              <w:rPr>
                <w:rFonts w:ascii="Times New Roman" w:hAnsi="Times New Roman" w:cs="Times New Roman"/>
              </w:rPr>
            </w:pPr>
          </w:p>
        </w:tc>
        <w:tc>
          <w:tcPr>
            <w:tcW w:w="1013" w:type="dxa"/>
            <w:vMerge/>
          </w:tcPr>
          <w:p w14:paraId="24B4C856" w14:textId="77777777" w:rsidR="00944A4B" w:rsidRPr="0055364B" w:rsidRDefault="00944A4B" w:rsidP="00BE4FE8">
            <w:pPr>
              <w:jc w:val="center"/>
              <w:rPr>
                <w:rFonts w:ascii="Times New Roman" w:hAnsi="Times New Roman" w:cs="Times New Roman"/>
              </w:rPr>
            </w:pPr>
          </w:p>
        </w:tc>
      </w:tr>
      <w:tr w:rsidR="00944A4B" w:rsidRPr="0055364B" w14:paraId="32041596" w14:textId="77777777" w:rsidTr="001A51A3">
        <w:tc>
          <w:tcPr>
            <w:tcW w:w="1840" w:type="dxa"/>
            <w:vMerge/>
            <w:vAlign w:val="center"/>
          </w:tcPr>
          <w:p w14:paraId="4589B9E4" w14:textId="77777777" w:rsidR="00944A4B" w:rsidRPr="0055364B" w:rsidRDefault="00944A4B" w:rsidP="00944A4B">
            <w:pPr>
              <w:jc w:val="center"/>
              <w:rPr>
                <w:rFonts w:ascii="Times New Roman" w:hAnsi="Times New Roman" w:cs="Times New Roman"/>
              </w:rPr>
            </w:pPr>
          </w:p>
        </w:tc>
        <w:tc>
          <w:tcPr>
            <w:tcW w:w="1323" w:type="dxa"/>
            <w:tcBorders>
              <w:top w:val="single" w:sz="4" w:space="0" w:color="FFFFFF" w:themeColor="background1"/>
              <w:right w:val="single" w:sz="4" w:space="0" w:color="000000" w:themeColor="text1"/>
            </w:tcBorders>
          </w:tcPr>
          <w:p w14:paraId="4FAD2A3B"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CS18</w:t>
            </w:r>
          </w:p>
        </w:tc>
        <w:tc>
          <w:tcPr>
            <w:tcW w:w="1302" w:type="dxa"/>
            <w:tcBorders>
              <w:top w:val="single" w:sz="4" w:space="0" w:color="FFFFFF" w:themeColor="background1"/>
              <w:left w:val="single" w:sz="4" w:space="0" w:color="000000" w:themeColor="text1"/>
            </w:tcBorders>
          </w:tcPr>
          <w:p w14:paraId="413A016F" w14:textId="1A5FAC2F"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.649</w:t>
            </w:r>
            <w:r w:rsidR="00FB1574" w:rsidRPr="0055364B">
              <w:rPr>
                <w:rFonts w:ascii="Times New Roman" w:hAnsi="Times New Roman" w:cs="Times New Roman"/>
                <w:color w:val="000000"/>
              </w:rPr>
              <w:t>***</w:t>
            </w:r>
          </w:p>
        </w:tc>
        <w:tc>
          <w:tcPr>
            <w:tcW w:w="1458" w:type="dxa"/>
            <w:vMerge/>
          </w:tcPr>
          <w:p w14:paraId="6955DDA8" w14:textId="77777777" w:rsidR="00944A4B" w:rsidRPr="0055364B" w:rsidRDefault="00944A4B" w:rsidP="00BE4FE8">
            <w:pPr>
              <w:jc w:val="center"/>
              <w:rPr>
                <w:rFonts w:ascii="Times New Roman" w:hAnsi="Times New Roman" w:cs="Times New Roman"/>
              </w:rPr>
            </w:pPr>
          </w:p>
        </w:tc>
        <w:tc>
          <w:tcPr>
            <w:tcW w:w="1014" w:type="dxa"/>
            <w:vMerge/>
          </w:tcPr>
          <w:p w14:paraId="1E256A2C" w14:textId="77777777" w:rsidR="00944A4B" w:rsidRPr="0055364B" w:rsidRDefault="00944A4B" w:rsidP="00BE4FE8">
            <w:pPr>
              <w:jc w:val="center"/>
              <w:rPr>
                <w:rFonts w:ascii="Times New Roman" w:hAnsi="Times New Roman" w:cs="Times New Roman"/>
              </w:rPr>
            </w:pPr>
          </w:p>
        </w:tc>
        <w:tc>
          <w:tcPr>
            <w:tcW w:w="1013" w:type="dxa"/>
            <w:vMerge/>
          </w:tcPr>
          <w:p w14:paraId="1C66E24B" w14:textId="77777777" w:rsidR="00944A4B" w:rsidRPr="0055364B" w:rsidRDefault="00944A4B" w:rsidP="00BE4FE8">
            <w:pPr>
              <w:jc w:val="center"/>
              <w:rPr>
                <w:rFonts w:ascii="Times New Roman" w:hAnsi="Times New Roman" w:cs="Times New Roman"/>
              </w:rPr>
            </w:pPr>
          </w:p>
        </w:tc>
      </w:tr>
      <w:tr w:rsidR="00944A4B" w:rsidRPr="0055364B" w14:paraId="3990C375" w14:textId="77777777" w:rsidTr="001A51A3">
        <w:tc>
          <w:tcPr>
            <w:tcW w:w="1840" w:type="dxa"/>
            <w:vMerge w:val="restart"/>
            <w:vAlign w:val="center"/>
          </w:tcPr>
          <w:p w14:paraId="29D48747" w14:textId="580A17FF" w:rsidR="00944A4B" w:rsidRPr="0055364B" w:rsidRDefault="00944A4B" w:rsidP="00944A4B">
            <w:pPr>
              <w:jc w:val="center"/>
              <w:rPr>
                <w:rFonts w:ascii="Times New Roman" w:hAnsi="Times New Roman" w:cs="Times New Roman"/>
              </w:rPr>
            </w:pPr>
            <w:r w:rsidRPr="0055364B">
              <w:rPr>
                <w:rFonts w:ascii="Times New Roman" w:hAnsi="Times New Roman" w:cs="Times New Roman"/>
              </w:rPr>
              <w:lastRenderedPageBreak/>
              <w:t>Business Performance</w:t>
            </w:r>
          </w:p>
        </w:tc>
        <w:tc>
          <w:tcPr>
            <w:tcW w:w="1323" w:type="dxa"/>
            <w:tcBorders>
              <w:bottom w:val="single" w:sz="4" w:space="0" w:color="FFFFFF" w:themeColor="background1"/>
              <w:right w:val="single" w:sz="4" w:space="0" w:color="000000" w:themeColor="text1"/>
            </w:tcBorders>
          </w:tcPr>
          <w:p w14:paraId="5956669D"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PE1</w:t>
            </w:r>
          </w:p>
        </w:tc>
        <w:tc>
          <w:tcPr>
            <w:tcW w:w="1302" w:type="dxa"/>
            <w:tcBorders>
              <w:left w:val="single" w:sz="4" w:space="0" w:color="000000" w:themeColor="text1"/>
              <w:bottom w:val="single" w:sz="4" w:space="0" w:color="FFFFFF" w:themeColor="background1"/>
            </w:tcBorders>
          </w:tcPr>
          <w:p w14:paraId="62AB7B3C" w14:textId="635D3740" w:rsidR="00944A4B" w:rsidRPr="0055364B" w:rsidRDefault="00944A4B" w:rsidP="00BE4FE8">
            <w:pPr>
              <w:jc w:val="center"/>
              <w:rPr>
                <w:rFonts w:ascii="Times New Roman" w:hAnsi="Times New Roman" w:cs="Times New Roman"/>
              </w:rPr>
            </w:pPr>
            <w:r w:rsidRPr="0055364B">
              <w:rPr>
                <w:rFonts w:ascii="Times New Roman" w:hAnsi="Times New Roman" w:cs="Times New Roman"/>
              </w:rPr>
              <w:t>.844</w:t>
            </w:r>
            <w:r w:rsidR="00FB1574" w:rsidRPr="0055364B">
              <w:rPr>
                <w:rFonts w:ascii="Times New Roman" w:hAnsi="Times New Roman" w:cs="Times New Roman"/>
                <w:color w:val="000000"/>
              </w:rPr>
              <w:t>***</w:t>
            </w:r>
          </w:p>
        </w:tc>
        <w:tc>
          <w:tcPr>
            <w:tcW w:w="1458" w:type="dxa"/>
            <w:vMerge w:val="restart"/>
            <w:vAlign w:val="center"/>
          </w:tcPr>
          <w:p w14:paraId="67A3A3B5"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.886</w:t>
            </w:r>
          </w:p>
        </w:tc>
        <w:tc>
          <w:tcPr>
            <w:tcW w:w="1014" w:type="dxa"/>
            <w:vMerge w:val="restart"/>
            <w:vAlign w:val="center"/>
          </w:tcPr>
          <w:p w14:paraId="0BCC3AB6"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.889</w:t>
            </w:r>
          </w:p>
        </w:tc>
        <w:tc>
          <w:tcPr>
            <w:tcW w:w="1013" w:type="dxa"/>
            <w:vMerge w:val="restart"/>
            <w:vAlign w:val="center"/>
          </w:tcPr>
          <w:p w14:paraId="34F5176F" w14:textId="77777777" w:rsidR="00944A4B" w:rsidRPr="0055364B" w:rsidRDefault="00944A4B" w:rsidP="00944A4B">
            <w:pPr>
              <w:jc w:val="center"/>
              <w:rPr>
                <w:rFonts w:ascii="Times New Roman" w:hAnsi="Times New Roman" w:cs="Times New Roman"/>
              </w:rPr>
            </w:pPr>
            <w:r w:rsidRPr="0055364B">
              <w:rPr>
                <w:rFonts w:ascii="Times New Roman" w:hAnsi="Times New Roman" w:cs="Times New Roman"/>
              </w:rPr>
              <w:t>.620</w:t>
            </w:r>
          </w:p>
        </w:tc>
      </w:tr>
      <w:tr w:rsidR="00BC3DAD" w:rsidRPr="0055364B" w14:paraId="315F45B4" w14:textId="77777777" w:rsidTr="001A51A3">
        <w:tc>
          <w:tcPr>
            <w:tcW w:w="1840" w:type="dxa"/>
            <w:vMerge/>
          </w:tcPr>
          <w:p w14:paraId="01A739F2" w14:textId="77777777" w:rsidR="00944A4B" w:rsidRPr="0055364B" w:rsidRDefault="00944A4B" w:rsidP="00BE4FE8">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0766B59C"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PE2</w:t>
            </w:r>
          </w:p>
        </w:tc>
        <w:tc>
          <w:tcPr>
            <w:tcW w:w="1302" w:type="dxa"/>
            <w:tcBorders>
              <w:top w:val="single" w:sz="4" w:space="0" w:color="FFFFFF" w:themeColor="background1"/>
              <w:left w:val="single" w:sz="4" w:space="0" w:color="000000" w:themeColor="text1"/>
              <w:bottom w:val="single" w:sz="4" w:space="0" w:color="FFFFFF" w:themeColor="background1"/>
            </w:tcBorders>
          </w:tcPr>
          <w:p w14:paraId="0A51DA19" w14:textId="0A1D8A9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.915</w:t>
            </w:r>
            <w:r w:rsidR="00FB1574" w:rsidRPr="0055364B">
              <w:rPr>
                <w:rFonts w:ascii="Times New Roman" w:hAnsi="Times New Roman" w:cs="Times New Roman"/>
                <w:color w:val="000000"/>
              </w:rPr>
              <w:t>***</w:t>
            </w:r>
          </w:p>
        </w:tc>
        <w:tc>
          <w:tcPr>
            <w:tcW w:w="1458" w:type="dxa"/>
            <w:vMerge/>
          </w:tcPr>
          <w:p w14:paraId="0128A772" w14:textId="77777777" w:rsidR="00944A4B" w:rsidRPr="0055364B" w:rsidRDefault="00944A4B" w:rsidP="00BE4FE8">
            <w:pPr>
              <w:jc w:val="center"/>
              <w:rPr>
                <w:rFonts w:ascii="Times New Roman" w:hAnsi="Times New Roman" w:cs="Times New Roman"/>
              </w:rPr>
            </w:pPr>
          </w:p>
        </w:tc>
        <w:tc>
          <w:tcPr>
            <w:tcW w:w="1014" w:type="dxa"/>
            <w:vMerge/>
          </w:tcPr>
          <w:p w14:paraId="0FAC7EA5" w14:textId="77777777" w:rsidR="00944A4B" w:rsidRPr="0055364B" w:rsidRDefault="00944A4B" w:rsidP="00BE4FE8">
            <w:pPr>
              <w:jc w:val="center"/>
              <w:rPr>
                <w:rFonts w:ascii="Times New Roman" w:hAnsi="Times New Roman" w:cs="Times New Roman"/>
              </w:rPr>
            </w:pPr>
          </w:p>
        </w:tc>
        <w:tc>
          <w:tcPr>
            <w:tcW w:w="1013" w:type="dxa"/>
            <w:vMerge/>
          </w:tcPr>
          <w:p w14:paraId="678340F1" w14:textId="77777777" w:rsidR="00944A4B" w:rsidRPr="0055364B" w:rsidRDefault="00944A4B" w:rsidP="00BE4FE8">
            <w:pPr>
              <w:jc w:val="center"/>
              <w:rPr>
                <w:rFonts w:ascii="Times New Roman" w:hAnsi="Times New Roman" w:cs="Times New Roman"/>
              </w:rPr>
            </w:pPr>
          </w:p>
        </w:tc>
      </w:tr>
      <w:tr w:rsidR="00BC3DAD" w:rsidRPr="0055364B" w14:paraId="711C5303" w14:textId="77777777" w:rsidTr="001A51A3">
        <w:tc>
          <w:tcPr>
            <w:tcW w:w="1840" w:type="dxa"/>
            <w:vMerge/>
          </w:tcPr>
          <w:p w14:paraId="2F01D04D" w14:textId="77777777" w:rsidR="00944A4B" w:rsidRPr="0055364B" w:rsidRDefault="00944A4B" w:rsidP="00BE4FE8">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73A0DF81"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PE3</w:t>
            </w:r>
          </w:p>
        </w:tc>
        <w:tc>
          <w:tcPr>
            <w:tcW w:w="1302" w:type="dxa"/>
            <w:tcBorders>
              <w:top w:val="single" w:sz="4" w:space="0" w:color="FFFFFF" w:themeColor="background1"/>
              <w:left w:val="single" w:sz="4" w:space="0" w:color="000000" w:themeColor="text1"/>
              <w:bottom w:val="single" w:sz="4" w:space="0" w:color="FFFFFF" w:themeColor="background1"/>
            </w:tcBorders>
          </w:tcPr>
          <w:p w14:paraId="7DAB4747" w14:textId="2A5A6B65" w:rsidR="00944A4B" w:rsidRPr="0055364B" w:rsidRDefault="00944A4B" w:rsidP="00BE4FE8">
            <w:pPr>
              <w:jc w:val="center"/>
              <w:rPr>
                <w:rFonts w:ascii="Times New Roman" w:hAnsi="Times New Roman" w:cs="Times New Roman"/>
              </w:rPr>
            </w:pPr>
            <w:r w:rsidRPr="0055364B">
              <w:rPr>
                <w:rFonts w:ascii="Times New Roman" w:hAnsi="Times New Roman" w:cs="Times New Roman"/>
              </w:rPr>
              <w:t>.766</w:t>
            </w:r>
            <w:r w:rsidR="00FB1574" w:rsidRPr="0055364B">
              <w:rPr>
                <w:rFonts w:ascii="Times New Roman" w:hAnsi="Times New Roman" w:cs="Times New Roman"/>
                <w:color w:val="000000"/>
              </w:rPr>
              <w:t>***</w:t>
            </w:r>
          </w:p>
        </w:tc>
        <w:tc>
          <w:tcPr>
            <w:tcW w:w="1458" w:type="dxa"/>
            <w:vMerge/>
          </w:tcPr>
          <w:p w14:paraId="2EDA72E5" w14:textId="77777777" w:rsidR="00944A4B" w:rsidRPr="0055364B" w:rsidRDefault="00944A4B" w:rsidP="00BE4FE8">
            <w:pPr>
              <w:jc w:val="center"/>
              <w:rPr>
                <w:rFonts w:ascii="Times New Roman" w:hAnsi="Times New Roman" w:cs="Times New Roman"/>
              </w:rPr>
            </w:pPr>
          </w:p>
        </w:tc>
        <w:tc>
          <w:tcPr>
            <w:tcW w:w="1014" w:type="dxa"/>
            <w:vMerge/>
          </w:tcPr>
          <w:p w14:paraId="0D7677A9" w14:textId="77777777" w:rsidR="00944A4B" w:rsidRPr="0055364B" w:rsidRDefault="00944A4B" w:rsidP="00BE4FE8">
            <w:pPr>
              <w:jc w:val="center"/>
              <w:rPr>
                <w:rFonts w:ascii="Times New Roman" w:hAnsi="Times New Roman" w:cs="Times New Roman"/>
              </w:rPr>
            </w:pPr>
          </w:p>
        </w:tc>
        <w:tc>
          <w:tcPr>
            <w:tcW w:w="1013" w:type="dxa"/>
            <w:vMerge/>
          </w:tcPr>
          <w:p w14:paraId="14D95847" w14:textId="77777777" w:rsidR="00944A4B" w:rsidRPr="0055364B" w:rsidRDefault="00944A4B" w:rsidP="00BE4FE8">
            <w:pPr>
              <w:jc w:val="center"/>
              <w:rPr>
                <w:rFonts w:ascii="Times New Roman" w:hAnsi="Times New Roman" w:cs="Times New Roman"/>
              </w:rPr>
            </w:pPr>
          </w:p>
        </w:tc>
      </w:tr>
      <w:tr w:rsidR="00BC3DAD" w:rsidRPr="0055364B" w14:paraId="3648BF39" w14:textId="77777777" w:rsidTr="001A51A3">
        <w:tc>
          <w:tcPr>
            <w:tcW w:w="1840" w:type="dxa"/>
            <w:vMerge/>
          </w:tcPr>
          <w:p w14:paraId="66A99545" w14:textId="77777777" w:rsidR="00944A4B" w:rsidRPr="0055364B" w:rsidRDefault="00944A4B" w:rsidP="00BE4FE8">
            <w:pPr>
              <w:jc w:val="center"/>
              <w:rPr>
                <w:rFonts w:ascii="Times New Roman" w:hAnsi="Times New Roman" w:cs="Times New Roman"/>
              </w:rPr>
            </w:pPr>
          </w:p>
        </w:tc>
        <w:tc>
          <w:tcPr>
            <w:tcW w:w="1323" w:type="dxa"/>
            <w:tcBorders>
              <w:top w:val="single" w:sz="4" w:space="0" w:color="FFFFFF" w:themeColor="background1"/>
              <w:bottom w:val="single" w:sz="4" w:space="0" w:color="FFFFFF" w:themeColor="background1"/>
              <w:right w:val="single" w:sz="4" w:space="0" w:color="000000" w:themeColor="text1"/>
            </w:tcBorders>
          </w:tcPr>
          <w:p w14:paraId="12D06996"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PE4</w:t>
            </w:r>
          </w:p>
        </w:tc>
        <w:tc>
          <w:tcPr>
            <w:tcW w:w="1302" w:type="dxa"/>
            <w:tcBorders>
              <w:top w:val="single" w:sz="4" w:space="0" w:color="FFFFFF" w:themeColor="background1"/>
              <w:left w:val="single" w:sz="4" w:space="0" w:color="000000" w:themeColor="text1"/>
              <w:bottom w:val="single" w:sz="4" w:space="0" w:color="FFFFFF" w:themeColor="background1"/>
            </w:tcBorders>
          </w:tcPr>
          <w:p w14:paraId="606F5A16" w14:textId="78ED35A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.602</w:t>
            </w:r>
            <w:r w:rsidR="00FB1574" w:rsidRPr="0055364B">
              <w:rPr>
                <w:rFonts w:ascii="Times New Roman" w:hAnsi="Times New Roman" w:cs="Times New Roman"/>
                <w:color w:val="000000"/>
              </w:rPr>
              <w:t>***</w:t>
            </w:r>
          </w:p>
        </w:tc>
        <w:tc>
          <w:tcPr>
            <w:tcW w:w="1458" w:type="dxa"/>
            <w:vMerge/>
          </w:tcPr>
          <w:p w14:paraId="2ADFD97B" w14:textId="77777777" w:rsidR="00944A4B" w:rsidRPr="0055364B" w:rsidRDefault="00944A4B" w:rsidP="00BE4FE8">
            <w:pPr>
              <w:jc w:val="center"/>
              <w:rPr>
                <w:rFonts w:ascii="Times New Roman" w:hAnsi="Times New Roman" w:cs="Times New Roman"/>
              </w:rPr>
            </w:pPr>
          </w:p>
        </w:tc>
        <w:tc>
          <w:tcPr>
            <w:tcW w:w="1014" w:type="dxa"/>
            <w:vMerge/>
          </w:tcPr>
          <w:p w14:paraId="68A71534" w14:textId="77777777" w:rsidR="00944A4B" w:rsidRPr="0055364B" w:rsidRDefault="00944A4B" w:rsidP="00BE4FE8">
            <w:pPr>
              <w:jc w:val="center"/>
              <w:rPr>
                <w:rFonts w:ascii="Times New Roman" w:hAnsi="Times New Roman" w:cs="Times New Roman"/>
              </w:rPr>
            </w:pPr>
          </w:p>
        </w:tc>
        <w:tc>
          <w:tcPr>
            <w:tcW w:w="1013" w:type="dxa"/>
            <w:vMerge/>
          </w:tcPr>
          <w:p w14:paraId="6CE55DB4" w14:textId="77777777" w:rsidR="00944A4B" w:rsidRPr="0055364B" w:rsidRDefault="00944A4B" w:rsidP="00BE4FE8">
            <w:pPr>
              <w:jc w:val="center"/>
              <w:rPr>
                <w:rFonts w:ascii="Times New Roman" w:hAnsi="Times New Roman" w:cs="Times New Roman"/>
              </w:rPr>
            </w:pPr>
          </w:p>
        </w:tc>
      </w:tr>
      <w:tr w:rsidR="00BC3DAD" w:rsidRPr="0055364B" w14:paraId="377FF68A" w14:textId="77777777" w:rsidTr="001A51A3">
        <w:tc>
          <w:tcPr>
            <w:tcW w:w="1840" w:type="dxa"/>
            <w:vMerge/>
          </w:tcPr>
          <w:p w14:paraId="1FDCB8B6" w14:textId="77777777" w:rsidR="00944A4B" w:rsidRPr="0055364B" w:rsidRDefault="00944A4B" w:rsidP="00BE4FE8">
            <w:pPr>
              <w:jc w:val="center"/>
              <w:rPr>
                <w:rFonts w:ascii="Times New Roman" w:hAnsi="Times New Roman" w:cs="Times New Roman"/>
              </w:rPr>
            </w:pPr>
          </w:p>
        </w:tc>
        <w:tc>
          <w:tcPr>
            <w:tcW w:w="1323" w:type="dxa"/>
            <w:tcBorders>
              <w:top w:val="single" w:sz="4" w:space="0" w:color="FFFFFF" w:themeColor="background1"/>
              <w:right w:val="single" w:sz="4" w:space="0" w:color="000000" w:themeColor="text1"/>
            </w:tcBorders>
          </w:tcPr>
          <w:p w14:paraId="71A6F123" w14:textId="77777777" w:rsidR="00944A4B" w:rsidRPr="0055364B" w:rsidRDefault="00944A4B" w:rsidP="00BE4FE8">
            <w:pPr>
              <w:jc w:val="center"/>
              <w:rPr>
                <w:rFonts w:ascii="Times New Roman" w:hAnsi="Times New Roman" w:cs="Times New Roman"/>
              </w:rPr>
            </w:pPr>
            <w:r w:rsidRPr="0055364B">
              <w:rPr>
                <w:rFonts w:ascii="Times New Roman" w:hAnsi="Times New Roman" w:cs="Times New Roman"/>
              </w:rPr>
              <w:t>PE6</w:t>
            </w:r>
          </w:p>
        </w:tc>
        <w:tc>
          <w:tcPr>
            <w:tcW w:w="1302" w:type="dxa"/>
            <w:tcBorders>
              <w:top w:val="single" w:sz="4" w:space="0" w:color="FFFFFF" w:themeColor="background1"/>
              <w:left w:val="single" w:sz="4" w:space="0" w:color="000000" w:themeColor="text1"/>
            </w:tcBorders>
          </w:tcPr>
          <w:p w14:paraId="2C7DAF72" w14:textId="3F304938" w:rsidR="00944A4B" w:rsidRPr="0055364B" w:rsidRDefault="00944A4B" w:rsidP="00BE4FE8">
            <w:pPr>
              <w:jc w:val="center"/>
              <w:rPr>
                <w:rFonts w:ascii="Times New Roman" w:hAnsi="Times New Roman" w:cs="Times New Roman"/>
              </w:rPr>
            </w:pPr>
            <w:r w:rsidRPr="0055364B">
              <w:rPr>
                <w:rFonts w:ascii="Times New Roman" w:hAnsi="Times New Roman" w:cs="Times New Roman"/>
              </w:rPr>
              <w:t>.776</w:t>
            </w:r>
            <w:r w:rsidR="00FB1574" w:rsidRPr="0055364B">
              <w:rPr>
                <w:rFonts w:ascii="Times New Roman" w:hAnsi="Times New Roman" w:cs="Times New Roman"/>
                <w:color w:val="000000"/>
              </w:rPr>
              <w:t>***</w:t>
            </w:r>
          </w:p>
        </w:tc>
        <w:tc>
          <w:tcPr>
            <w:tcW w:w="1458" w:type="dxa"/>
            <w:vMerge/>
          </w:tcPr>
          <w:p w14:paraId="6CC07942" w14:textId="77777777" w:rsidR="00944A4B" w:rsidRPr="0055364B" w:rsidRDefault="00944A4B" w:rsidP="00BE4FE8">
            <w:pPr>
              <w:jc w:val="center"/>
              <w:rPr>
                <w:rFonts w:ascii="Times New Roman" w:hAnsi="Times New Roman" w:cs="Times New Roman"/>
              </w:rPr>
            </w:pPr>
          </w:p>
        </w:tc>
        <w:tc>
          <w:tcPr>
            <w:tcW w:w="1014" w:type="dxa"/>
            <w:vMerge/>
          </w:tcPr>
          <w:p w14:paraId="2EF8D8CE" w14:textId="77777777" w:rsidR="00944A4B" w:rsidRPr="0055364B" w:rsidRDefault="00944A4B" w:rsidP="00BE4FE8">
            <w:pPr>
              <w:jc w:val="center"/>
              <w:rPr>
                <w:rFonts w:ascii="Times New Roman" w:hAnsi="Times New Roman" w:cs="Times New Roman"/>
              </w:rPr>
            </w:pPr>
          </w:p>
        </w:tc>
        <w:tc>
          <w:tcPr>
            <w:tcW w:w="1013" w:type="dxa"/>
            <w:vMerge/>
          </w:tcPr>
          <w:p w14:paraId="1BA22C08" w14:textId="77777777" w:rsidR="00944A4B" w:rsidRPr="0055364B" w:rsidRDefault="00944A4B" w:rsidP="00BE4FE8">
            <w:pPr>
              <w:jc w:val="center"/>
              <w:rPr>
                <w:rFonts w:ascii="Times New Roman" w:hAnsi="Times New Roman" w:cs="Times New Roman"/>
              </w:rPr>
            </w:pPr>
          </w:p>
        </w:tc>
      </w:tr>
      <w:tr w:rsidR="00BC3DAD" w:rsidRPr="0055364B" w14:paraId="4D844742" w14:textId="77777777" w:rsidTr="008D000B">
        <w:tc>
          <w:tcPr>
            <w:tcW w:w="7950" w:type="dxa"/>
            <w:gridSpan w:val="6"/>
          </w:tcPr>
          <w:p w14:paraId="3214243A" w14:textId="77777777" w:rsidR="007C701D" w:rsidRPr="0055364B" w:rsidRDefault="00BC3DAD" w:rsidP="00BE4FE8">
            <w:pPr>
              <w:jc w:val="center"/>
              <w:rPr>
                <w:rFonts w:ascii="Times New Roman" w:hAnsi="Times New Roman" w:cs="Times New Roman"/>
                <w:lang w:val="en-US"/>
              </w:rPr>
            </w:pPr>
            <w:r w:rsidRPr="0055364B">
              <w:rPr>
                <w:rFonts w:ascii="Times New Roman" w:hAnsi="Times New Roman" w:cs="Times New Roman"/>
                <w:i/>
                <w:iCs/>
                <w:lang w:val="en-US"/>
              </w:rPr>
              <w:t>S-BX</w:t>
            </w:r>
            <w:r w:rsidRPr="0055364B">
              <w:rPr>
                <w:rFonts w:ascii="Times New Roman" w:hAnsi="Times New Roman" w:cs="Times New Roman"/>
                <w:i/>
                <w:iCs/>
                <w:vertAlign w:val="superscript"/>
                <w:lang w:val="en-US"/>
              </w:rPr>
              <w:t>2</w:t>
            </w:r>
            <w:r w:rsidRPr="0055364B">
              <w:rPr>
                <w:rFonts w:ascii="Times New Roman" w:hAnsi="Times New Roman" w:cs="Times New Roman"/>
                <w:lang w:val="en-US"/>
              </w:rPr>
              <w:t xml:space="preserve"> (</w:t>
            </w:r>
            <w:proofErr w:type="spellStart"/>
            <w:r w:rsidRPr="0055364B">
              <w:rPr>
                <w:rFonts w:ascii="Times New Roman" w:hAnsi="Times New Roman" w:cs="Times New Roman"/>
                <w:lang w:val="en-US"/>
              </w:rPr>
              <w:t>df</w:t>
            </w:r>
            <w:proofErr w:type="spellEnd"/>
            <w:r w:rsidRPr="0055364B">
              <w:rPr>
                <w:rFonts w:ascii="Times New Roman" w:hAnsi="Times New Roman" w:cs="Times New Roman"/>
                <w:lang w:val="en-US"/>
              </w:rPr>
              <w:t xml:space="preserve"> = 1,193) = 1,814.248; p &lt; 0.000; NFI = 0.780; NNFI = </w:t>
            </w:r>
            <w:proofErr w:type="gramStart"/>
            <w:r w:rsidRPr="0055364B">
              <w:rPr>
                <w:rFonts w:ascii="Times New Roman" w:hAnsi="Times New Roman" w:cs="Times New Roman"/>
                <w:lang w:val="en-US"/>
              </w:rPr>
              <w:t>0.849;</w:t>
            </w:r>
            <w:proofErr w:type="gramEnd"/>
            <w:r w:rsidRPr="0055364B">
              <w:rPr>
                <w:rFonts w:ascii="Times New Roman" w:hAnsi="Times New Roman" w:cs="Times New Roman"/>
                <w:lang w:val="en-US"/>
              </w:rPr>
              <w:t xml:space="preserve"> </w:t>
            </w:r>
          </w:p>
          <w:p w14:paraId="719DCB11" w14:textId="57E2C7B4" w:rsidR="00BC3DAD" w:rsidRPr="0055364B" w:rsidRDefault="00BC3DAD" w:rsidP="00BE4FE8">
            <w:pPr>
              <w:jc w:val="center"/>
              <w:rPr>
                <w:rFonts w:ascii="Times New Roman" w:hAnsi="Times New Roman" w:cs="Times New Roman"/>
              </w:rPr>
            </w:pPr>
            <w:r w:rsidRPr="0055364B">
              <w:rPr>
                <w:rFonts w:ascii="Times New Roman" w:hAnsi="Times New Roman" w:cs="Times New Roman"/>
              </w:rPr>
              <w:t>CFI = 0.859; RMSEA = 0.070</w:t>
            </w:r>
          </w:p>
        </w:tc>
      </w:tr>
      <w:tr w:rsidR="00BC3DAD" w:rsidRPr="0055364B" w14:paraId="0CD961D8" w14:textId="77777777" w:rsidTr="008D000B">
        <w:tc>
          <w:tcPr>
            <w:tcW w:w="7950" w:type="dxa"/>
            <w:gridSpan w:val="6"/>
          </w:tcPr>
          <w:p w14:paraId="701C2809" w14:textId="77777777" w:rsidR="00BC3DAD" w:rsidRPr="0055364B" w:rsidRDefault="00BC3DAD" w:rsidP="00BC3DAD">
            <w:pPr>
              <w:rPr>
                <w:rFonts w:ascii="Times New Roman" w:hAnsi="Times New Roman" w:cs="Times New Roman"/>
                <w:color w:val="000000"/>
                <w:lang w:val="en-US"/>
              </w:rPr>
            </w:pPr>
            <w:r w:rsidRPr="0055364B">
              <w:rPr>
                <w:rFonts w:ascii="Times New Roman" w:hAnsi="Times New Roman" w:cs="Times New Roman"/>
                <w:vertAlign w:val="superscript"/>
                <w:lang w:val="en-US"/>
              </w:rPr>
              <w:t>a</w:t>
            </w:r>
            <w:r w:rsidRPr="0055364B">
              <w:rPr>
                <w:rFonts w:ascii="Times New Roman" w:hAnsi="Times New Roman" w:cs="Times New Roman"/>
                <w:lang w:val="en-US"/>
              </w:rPr>
              <w:t xml:space="preserve"> = </w:t>
            </w:r>
            <w:r w:rsidRPr="0055364B">
              <w:rPr>
                <w:rFonts w:ascii="Times New Roman" w:hAnsi="Times New Roman" w:cs="Times New Roman"/>
                <w:color w:val="000000"/>
                <w:lang w:val="en-US"/>
              </w:rPr>
              <w:t>Constrained parameters to such value in the identification process</w:t>
            </w:r>
          </w:p>
          <w:p w14:paraId="04AD711F" w14:textId="020D9BEE" w:rsidR="00BC3DAD" w:rsidRPr="0055364B" w:rsidRDefault="00BC3DAD" w:rsidP="00BC3DAD">
            <w:pPr>
              <w:rPr>
                <w:rFonts w:ascii="Times New Roman" w:hAnsi="Times New Roman" w:cs="Times New Roman"/>
                <w:i/>
                <w:iCs/>
              </w:rPr>
            </w:pPr>
            <w:r w:rsidRPr="0055364B">
              <w:rPr>
                <w:rFonts w:ascii="Times New Roman" w:hAnsi="Times New Roman" w:cs="Times New Roman"/>
              </w:rPr>
              <w:t>*** = p &lt; 0.01</w:t>
            </w:r>
          </w:p>
        </w:tc>
      </w:tr>
    </w:tbl>
    <w:p w14:paraId="36AFA675" w14:textId="2812339F" w:rsidR="00BC3DAD" w:rsidRPr="00206228" w:rsidRDefault="00206228" w:rsidP="00206228">
      <w:pPr>
        <w:pStyle w:val="Tabletitle"/>
        <w:rPr>
          <w:b w:val="0"/>
          <w:bCs/>
        </w:rPr>
      </w:pPr>
      <w:r w:rsidRPr="00206228">
        <w:rPr>
          <w:b w:val="0"/>
          <w:bCs/>
        </w:rPr>
        <w:t>Source</w:t>
      </w:r>
      <w:r>
        <w:rPr>
          <w:b w:val="0"/>
          <w:bCs/>
        </w:rPr>
        <w:t>: Own elaboration</w:t>
      </w:r>
    </w:p>
    <w:p w14:paraId="49511362" w14:textId="77777777" w:rsidR="00707860" w:rsidRPr="005A2035" w:rsidRDefault="00707860" w:rsidP="00827B52">
      <w:pPr>
        <w:rPr>
          <w:iCs/>
        </w:rPr>
      </w:pPr>
    </w:p>
    <w:p w14:paraId="5A1E8FE1" w14:textId="0A918AE4" w:rsidR="00D050B2" w:rsidRPr="005A2035" w:rsidRDefault="00C378D6" w:rsidP="008D7F27">
      <w:pPr>
        <w:jc w:val="both"/>
        <w:rPr>
          <w:iCs/>
          <w:lang w:val="en-US"/>
        </w:rPr>
      </w:pPr>
      <w:r w:rsidRPr="005A2035">
        <w:rPr>
          <w:iCs/>
          <w:lang w:val="en-US"/>
        </w:rPr>
        <w:t>In particular</w:t>
      </w:r>
      <w:r w:rsidR="00D050B2" w:rsidRPr="005A2035">
        <w:rPr>
          <w:iCs/>
          <w:lang w:val="en-US"/>
        </w:rPr>
        <w:t xml:space="preserve">, the discriminant validity of the theoretical model of </w:t>
      </w:r>
      <w:r w:rsidRPr="005A2035">
        <w:rPr>
          <w:iCs/>
          <w:lang w:val="en-US"/>
        </w:rPr>
        <w:t>supply chain management</w:t>
      </w:r>
      <w:r w:rsidR="00D050B2" w:rsidRPr="005A2035">
        <w:rPr>
          <w:iCs/>
          <w:lang w:val="en-US"/>
        </w:rPr>
        <w:t xml:space="preserve">, competitiveness and business performance were measured by means of two tests, which are presented in Table 2. First, the confidence interval test is presented (Anderson &amp; </w:t>
      </w:r>
      <w:proofErr w:type="spellStart"/>
      <w:r w:rsidR="00D050B2" w:rsidRPr="005A2035">
        <w:rPr>
          <w:iCs/>
          <w:lang w:val="en-US"/>
        </w:rPr>
        <w:t>Gerbing</w:t>
      </w:r>
      <w:proofErr w:type="spellEnd"/>
      <w:r w:rsidR="00D050B2" w:rsidRPr="005A2035">
        <w:rPr>
          <w:iCs/>
          <w:lang w:val="en-US"/>
        </w:rPr>
        <w:t>, 1988), which establishes that with a 95% confidence interval, none of the individual elements of the latent factors of the correlation matrix has the value of 1. Second, the extracted variance test is presented (</w:t>
      </w:r>
      <w:proofErr w:type="spellStart"/>
      <w:r w:rsidR="00D050B2" w:rsidRPr="005A2035">
        <w:rPr>
          <w:iCs/>
          <w:lang w:val="en-US"/>
        </w:rPr>
        <w:t>Fornell</w:t>
      </w:r>
      <w:proofErr w:type="spellEnd"/>
      <w:r w:rsidR="00D050B2" w:rsidRPr="005A2035">
        <w:rPr>
          <w:iCs/>
          <w:lang w:val="en-US"/>
        </w:rPr>
        <w:t xml:space="preserve"> &amp; </w:t>
      </w:r>
      <w:proofErr w:type="spellStart"/>
      <w:r w:rsidR="00D050B2" w:rsidRPr="005A2035">
        <w:rPr>
          <w:iCs/>
          <w:lang w:val="en-US"/>
        </w:rPr>
        <w:t>Larcker</w:t>
      </w:r>
      <w:proofErr w:type="spellEnd"/>
      <w:r w:rsidR="00D050B2" w:rsidRPr="005A2035">
        <w:rPr>
          <w:iCs/>
          <w:lang w:val="en-US"/>
        </w:rPr>
        <w:t>, 1981), which states that the variance extracted from each pair of constructs is lower than its corresponding EVI. Therefore, according to the results obtained from the application of both tests, it is possible to conclude that both tests demonstrate sufficient evidence of the existence of discriminant validity.</w:t>
      </w:r>
    </w:p>
    <w:p w14:paraId="52825580" w14:textId="77777777" w:rsidR="00C378D6" w:rsidRPr="005A2035" w:rsidRDefault="00C378D6" w:rsidP="008D7F27">
      <w:pPr>
        <w:jc w:val="both"/>
        <w:rPr>
          <w:iCs/>
          <w:lang w:val="en-US"/>
        </w:rPr>
      </w:pPr>
    </w:p>
    <w:p w14:paraId="70DF1046" w14:textId="77777777" w:rsidR="00D050B2" w:rsidRPr="005A2035" w:rsidRDefault="00D050B2" w:rsidP="00D050B2">
      <w:pPr>
        <w:rPr>
          <w:iCs/>
          <w:lang w:val="en-US"/>
        </w:rPr>
      </w:pPr>
    </w:p>
    <w:p w14:paraId="2E0A8B0E" w14:textId="0C18CC4E" w:rsidR="00B820E7" w:rsidRPr="00CF3D23" w:rsidRDefault="00B820E7" w:rsidP="00B820E7">
      <w:pPr>
        <w:pStyle w:val="Tabletitle"/>
        <w:rPr>
          <w:sz w:val="24"/>
          <w:szCs w:val="24"/>
        </w:rPr>
      </w:pPr>
      <w:r w:rsidRPr="00CF3D23">
        <w:rPr>
          <w:sz w:val="24"/>
          <w:szCs w:val="24"/>
        </w:rPr>
        <w:t>Table 2: Discriminant validity of the theoretical model</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5"/>
        <w:gridCol w:w="2058"/>
        <w:gridCol w:w="2126"/>
        <w:gridCol w:w="2314"/>
      </w:tblGrid>
      <w:tr w:rsidR="005F3AF6" w:rsidRPr="005A2035" w14:paraId="55857E8F" w14:textId="77777777" w:rsidTr="005F3AF6">
        <w:trPr>
          <w:trHeight w:val="670"/>
          <w:jc w:val="center"/>
        </w:trPr>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C2AD99" w14:textId="77777777" w:rsidR="005F3AF6" w:rsidRPr="005A2035" w:rsidRDefault="005F3AF6">
            <w:pPr>
              <w:jc w:val="center"/>
              <w:rPr>
                <w:b/>
                <w:bCs/>
                <w:color w:val="000000"/>
                <w:sz w:val="22"/>
              </w:rPr>
            </w:pPr>
            <w:r w:rsidRPr="005A2035">
              <w:rPr>
                <w:b/>
                <w:bCs/>
                <w:color w:val="000000"/>
              </w:rPr>
              <w:t>Variables</w:t>
            </w:r>
          </w:p>
        </w:tc>
        <w:tc>
          <w:tcPr>
            <w:tcW w:w="20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8AAC90" w14:textId="075371A7" w:rsidR="005F3AF6" w:rsidRPr="005A2035" w:rsidRDefault="00ED6C18">
            <w:pPr>
              <w:jc w:val="center"/>
              <w:rPr>
                <w:b/>
                <w:bCs/>
                <w:color w:val="000000"/>
              </w:rPr>
            </w:pPr>
            <w:r w:rsidRPr="005A2035">
              <w:rPr>
                <w:b/>
                <w:bCs/>
                <w:color w:val="000000"/>
              </w:rPr>
              <w:t>Competitiveness</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ACBF5" w14:textId="1655D5E8" w:rsidR="005F3AF6" w:rsidRPr="005A2035" w:rsidRDefault="00ED6C18">
            <w:pPr>
              <w:jc w:val="center"/>
              <w:rPr>
                <w:b/>
                <w:bCs/>
                <w:color w:val="000000"/>
              </w:rPr>
            </w:pPr>
            <w:r w:rsidRPr="005A2035">
              <w:rPr>
                <w:b/>
                <w:bCs/>
                <w:color w:val="000000"/>
              </w:rPr>
              <w:t>SCM</w:t>
            </w:r>
          </w:p>
        </w:tc>
        <w:tc>
          <w:tcPr>
            <w:tcW w:w="23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3F3FF5" w14:textId="77777777" w:rsidR="005F3AF6" w:rsidRPr="005A2035" w:rsidRDefault="005F3AF6">
            <w:pPr>
              <w:jc w:val="center"/>
              <w:rPr>
                <w:b/>
                <w:bCs/>
                <w:color w:val="000000"/>
              </w:rPr>
            </w:pPr>
            <w:r w:rsidRPr="005A2035">
              <w:rPr>
                <w:b/>
                <w:bCs/>
                <w:color w:val="000000"/>
              </w:rPr>
              <w:t>Performance</w:t>
            </w:r>
          </w:p>
        </w:tc>
      </w:tr>
      <w:tr w:rsidR="00ED6C18" w:rsidRPr="005A2035" w14:paraId="10EA3399" w14:textId="77777777" w:rsidTr="005F3AF6">
        <w:trPr>
          <w:trHeight w:val="624"/>
          <w:jc w:val="center"/>
        </w:trPr>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5504A5" w14:textId="79B9452D" w:rsidR="00ED6C18" w:rsidRPr="005A2035" w:rsidRDefault="00ED6C18" w:rsidP="00ED6C18">
            <w:pPr>
              <w:jc w:val="center"/>
              <w:rPr>
                <w:b/>
                <w:bCs/>
                <w:color w:val="000000"/>
              </w:rPr>
            </w:pPr>
            <w:r w:rsidRPr="005A2035">
              <w:rPr>
                <w:b/>
                <w:bCs/>
                <w:color w:val="000000"/>
              </w:rPr>
              <w:t>Competitiveness</w:t>
            </w:r>
          </w:p>
        </w:tc>
        <w:tc>
          <w:tcPr>
            <w:tcW w:w="2058" w:type="dxa"/>
            <w:tcBorders>
              <w:top w:val="single" w:sz="4" w:space="0" w:color="auto"/>
              <w:left w:val="single" w:sz="4" w:space="0" w:color="auto"/>
              <w:bottom w:val="single" w:sz="4" w:space="0" w:color="auto"/>
              <w:right w:val="single" w:sz="4" w:space="0" w:color="auto"/>
            </w:tcBorders>
            <w:vAlign w:val="center"/>
            <w:hideMark/>
          </w:tcPr>
          <w:p w14:paraId="41A01FD5" w14:textId="6691212A" w:rsidR="00ED6C18" w:rsidRPr="005A2035" w:rsidRDefault="00ED6C18" w:rsidP="00ED6C18">
            <w:pPr>
              <w:jc w:val="center"/>
              <w:rPr>
                <w:b/>
                <w:bCs/>
                <w:color w:val="000000"/>
              </w:rPr>
            </w:pPr>
            <w:r w:rsidRPr="005A2035">
              <w:rPr>
                <w:b/>
                <w:bCs/>
                <w:color w:val="000000"/>
              </w:rPr>
              <w:t>0.</w:t>
            </w:r>
            <w:r w:rsidR="00E41192" w:rsidRPr="005A2035">
              <w:rPr>
                <w:b/>
                <w:bCs/>
                <w:color w:val="000000"/>
              </w:rPr>
              <w:t>662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F20BD1" w14:textId="30DD429C" w:rsidR="00ED6C18" w:rsidRPr="005A2035" w:rsidRDefault="00ED6C18" w:rsidP="00ED6C18">
            <w:pPr>
              <w:jc w:val="center"/>
              <w:rPr>
                <w:bCs/>
                <w:color w:val="000000"/>
              </w:rPr>
            </w:pPr>
          </w:p>
        </w:tc>
        <w:tc>
          <w:tcPr>
            <w:tcW w:w="2314" w:type="dxa"/>
            <w:tcBorders>
              <w:top w:val="single" w:sz="4" w:space="0" w:color="auto"/>
              <w:left w:val="single" w:sz="4" w:space="0" w:color="auto"/>
              <w:bottom w:val="single" w:sz="4" w:space="0" w:color="auto"/>
              <w:right w:val="single" w:sz="4" w:space="0" w:color="auto"/>
            </w:tcBorders>
            <w:vAlign w:val="center"/>
            <w:hideMark/>
          </w:tcPr>
          <w:p w14:paraId="7EBC17CE" w14:textId="33512946" w:rsidR="00ED6C18" w:rsidRPr="005A2035" w:rsidRDefault="00ED6C18" w:rsidP="00ED6C18">
            <w:pPr>
              <w:jc w:val="center"/>
              <w:rPr>
                <w:bCs/>
                <w:color w:val="000000"/>
              </w:rPr>
            </w:pPr>
          </w:p>
        </w:tc>
      </w:tr>
      <w:tr w:rsidR="00ED6C18" w:rsidRPr="005A2035" w14:paraId="39E8458D" w14:textId="77777777" w:rsidTr="005F3AF6">
        <w:trPr>
          <w:trHeight w:val="624"/>
          <w:jc w:val="center"/>
        </w:trPr>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CA2E81" w14:textId="27DA3B9E" w:rsidR="00ED6C18" w:rsidRPr="005A2035" w:rsidRDefault="00ED6C18" w:rsidP="00ED6C18">
            <w:pPr>
              <w:jc w:val="center"/>
              <w:rPr>
                <w:b/>
                <w:bCs/>
                <w:color w:val="000000"/>
              </w:rPr>
            </w:pPr>
            <w:r w:rsidRPr="005A2035">
              <w:rPr>
                <w:b/>
                <w:bCs/>
                <w:color w:val="000000"/>
              </w:rPr>
              <w:t>SCM</w:t>
            </w:r>
          </w:p>
        </w:tc>
        <w:tc>
          <w:tcPr>
            <w:tcW w:w="2058" w:type="dxa"/>
            <w:tcBorders>
              <w:top w:val="single" w:sz="4" w:space="0" w:color="auto"/>
              <w:left w:val="single" w:sz="4" w:space="0" w:color="auto"/>
              <w:bottom w:val="single" w:sz="4" w:space="0" w:color="auto"/>
              <w:right w:val="single" w:sz="4" w:space="0" w:color="auto"/>
            </w:tcBorders>
            <w:vAlign w:val="center"/>
            <w:hideMark/>
          </w:tcPr>
          <w:p w14:paraId="7E66CDFF" w14:textId="77D65398" w:rsidR="00ED6C18" w:rsidRPr="005A2035" w:rsidRDefault="00E41192" w:rsidP="00ED6C18">
            <w:pPr>
              <w:jc w:val="center"/>
              <w:rPr>
                <w:bCs/>
                <w:color w:val="000000"/>
              </w:rPr>
            </w:pPr>
            <w:r w:rsidRPr="005A2035">
              <w:rPr>
                <w:bCs/>
                <w:color w:val="000000"/>
              </w:rPr>
              <w:t>0.139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F9A63F" w14:textId="2920C1C4" w:rsidR="00ED6C18" w:rsidRPr="005A2035" w:rsidRDefault="00ED6C18" w:rsidP="00ED6C18">
            <w:pPr>
              <w:jc w:val="center"/>
              <w:rPr>
                <w:b/>
                <w:bCs/>
                <w:color w:val="000000"/>
              </w:rPr>
            </w:pPr>
            <w:r w:rsidRPr="005A2035">
              <w:rPr>
                <w:b/>
                <w:bCs/>
                <w:color w:val="000000"/>
              </w:rPr>
              <w:t>0.</w:t>
            </w:r>
            <w:r w:rsidR="00E41192" w:rsidRPr="005A2035">
              <w:rPr>
                <w:b/>
                <w:bCs/>
                <w:color w:val="000000"/>
              </w:rPr>
              <w:t>458</w:t>
            </w:r>
          </w:p>
        </w:tc>
        <w:tc>
          <w:tcPr>
            <w:tcW w:w="2314" w:type="dxa"/>
            <w:tcBorders>
              <w:top w:val="single" w:sz="4" w:space="0" w:color="auto"/>
              <w:left w:val="single" w:sz="4" w:space="0" w:color="auto"/>
              <w:bottom w:val="single" w:sz="4" w:space="0" w:color="auto"/>
              <w:right w:val="single" w:sz="4" w:space="0" w:color="auto"/>
            </w:tcBorders>
            <w:vAlign w:val="center"/>
            <w:hideMark/>
          </w:tcPr>
          <w:p w14:paraId="2C6BAD68" w14:textId="4FD51145" w:rsidR="00ED6C18" w:rsidRPr="005A2035" w:rsidRDefault="00ED6C18" w:rsidP="00ED6C18">
            <w:pPr>
              <w:jc w:val="center"/>
              <w:rPr>
                <w:bCs/>
                <w:color w:val="000000"/>
              </w:rPr>
            </w:pPr>
          </w:p>
        </w:tc>
      </w:tr>
      <w:tr w:rsidR="00ED6C18" w:rsidRPr="005A2035" w14:paraId="31701CE9" w14:textId="77777777" w:rsidTr="005F3AF6">
        <w:trPr>
          <w:trHeight w:val="624"/>
          <w:jc w:val="center"/>
        </w:trPr>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C0F2BD" w14:textId="77777777" w:rsidR="00ED6C18" w:rsidRPr="005A2035" w:rsidRDefault="00ED6C18" w:rsidP="00ED6C18">
            <w:pPr>
              <w:jc w:val="center"/>
              <w:rPr>
                <w:b/>
                <w:bCs/>
                <w:color w:val="000000"/>
              </w:rPr>
            </w:pPr>
            <w:r w:rsidRPr="005A2035">
              <w:rPr>
                <w:b/>
                <w:bCs/>
                <w:color w:val="000000"/>
              </w:rPr>
              <w:t>Performance</w:t>
            </w:r>
          </w:p>
        </w:tc>
        <w:tc>
          <w:tcPr>
            <w:tcW w:w="2058" w:type="dxa"/>
            <w:tcBorders>
              <w:top w:val="single" w:sz="4" w:space="0" w:color="auto"/>
              <w:left w:val="single" w:sz="4" w:space="0" w:color="auto"/>
              <w:bottom w:val="single" w:sz="4" w:space="0" w:color="auto"/>
              <w:right w:val="single" w:sz="4" w:space="0" w:color="auto"/>
            </w:tcBorders>
            <w:vAlign w:val="center"/>
            <w:hideMark/>
          </w:tcPr>
          <w:p w14:paraId="6B2CFF32" w14:textId="7451EABF" w:rsidR="00ED6C18" w:rsidRPr="005A2035" w:rsidRDefault="00E41192" w:rsidP="00ED6C18">
            <w:pPr>
              <w:jc w:val="center"/>
              <w:rPr>
                <w:bCs/>
                <w:color w:val="000000"/>
              </w:rPr>
            </w:pPr>
            <w:r w:rsidRPr="005A2035">
              <w:rPr>
                <w:bCs/>
                <w:color w:val="000000"/>
              </w:rPr>
              <w:t>0.494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470665" w14:textId="05A79D3F" w:rsidR="00ED6C18" w:rsidRPr="005A2035" w:rsidRDefault="00E41192" w:rsidP="00ED6C18">
            <w:pPr>
              <w:jc w:val="center"/>
              <w:rPr>
                <w:bCs/>
                <w:color w:val="000000"/>
              </w:rPr>
            </w:pPr>
            <w:r w:rsidRPr="005A2035">
              <w:rPr>
                <w:bCs/>
                <w:color w:val="000000"/>
              </w:rPr>
              <w:t>0.233</w:t>
            </w:r>
          </w:p>
        </w:tc>
        <w:tc>
          <w:tcPr>
            <w:tcW w:w="2314" w:type="dxa"/>
            <w:tcBorders>
              <w:top w:val="single" w:sz="4" w:space="0" w:color="auto"/>
              <w:left w:val="single" w:sz="4" w:space="0" w:color="auto"/>
              <w:bottom w:val="single" w:sz="4" w:space="0" w:color="auto"/>
              <w:right w:val="single" w:sz="4" w:space="0" w:color="auto"/>
            </w:tcBorders>
            <w:vAlign w:val="center"/>
            <w:hideMark/>
          </w:tcPr>
          <w:p w14:paraId="17CD1375" w14:textId="27A0687B" w:rsidR="00ED6C18" w:rsidRPr="005A2035" w:rsidRDefault="00ED6C18" w:rsidP="00ED6C18">
            <w:pPr>
              <w:jc w:val="center"/>
              <w:rPr>
                <w:b/>
                <w:bCs/>
                <w:color w:val="000000"/>
              </w:rPr>
            </w:pPr>
            <w:r w:rsidRPr="005A2035">
              <w:rPr>
                <w:b/>
                <w:bCs/>
                <w:color w:val="000000"/>
              </w:rPr>
              <w:t>0.6</w:t>
            </w:r>
            <w:r w:rsidR="00E41192" w:rsidRPr="005A2035">
              <w:rPr>
                <w:b/>
                <w:bCs/>
                <w:color w:val="000000"/>
              </w:rPr>
              <w:t>20</w:t>
            </w:r>
          </w:p>
        </w:tc>
      </w:tr>
    </w:tbl>
    <w:p w14:paraId="3511F355" w14:textId="77777777" w:rsidR="005F3AF6" w:rsidRPr="005A2035" w:rsidRDefault="005F3AF6" w:rsidP="002453EB">
      <w:pPr>
        <w:jc w:val="both"/>
        <w:rPr>
          <w:color w:val="000000"/>
          <w:sz w:val="20"/>
          <w:szCs w:val="22"/>
          <w:lang w:val="en-US"/>
        </w:rPr>
      </w:pPr>
      <w:r w:rsidRPr="005A2035">
        <w:rPr>
          <w:color w:val="000000"/>
          <w:sz w:val="20"/>
          <w:lang w:val="en-US"/>
        </w:rPr>
        <w:t>The diagonal represents the Extracted Variance Index (EVI), whereas above the diagonal the variance is presented (squared correlation). Below diagonal, the estimated correlation of factors is presented with 95% confidence interval.</w:t>
      </w:r>
    </w:p>
    <w:p w14:paraId="0BB06EB9" w14:textId="77777777" w:rsidR="001610A0" w:rsidRPr="005A2035" w:rsidRDefault="001610A0">
      <w:pPr>
        <w:rPr>
          <w:color w:val="000000"/>
          <w:lang w:val="en-US"/>
        </w:rPr>
      </w:pPr>
    </w:p>
    <w:p w14:paraId="5FE75576" w14:textId="77777777" w:rsidR="00DB3405" w:rsidRPr="005A2035" w:rsidRDefault="00DB3405">
      <w:pPr>
        <w:rPr>
          <w:color w:val="000000"/>
          <w:lang w:val="en-US"/>
        </w:rPr>
      </w:pPr>
    </w:p>
    <w:p w14:paraId="78B9AE91" w14:textId="77777777" w:rsidR="00CF3D23" w:rsidRDefault="00CF3D23">
      <w:pPr>
        <w:rPr>
          <w:rFonts w:eastAsia="PMingLiU"/>
          <w:b/>
          <w:sz w:val="22"/>
          <w:szCs w:val="20"/>
          <w:lang w:val="en-US" w:eastAsia="zh-TW"/>
        </w:rPr>
      </w:pPr>
      <w:r>
        <w:br w:type="page"/>
      </w:r>
    </w:p>
    <w:p w14:paraId="0830114F" w14:textId="06EE22CC" w:rsidR="00305DE9" w:rsidRPr="00CF3D23" w:rsidRDefault="00305DE9" w:rsidP="00305DE9">
      <w:pPr>
        <w:pStyle w:val="Tabletitle"/>
        <w:rPr>
          <w:sz w:val="24"/>
          <w:szCs w:val="21"/>
        </w:rPr>
      </w:pPr>
      <w:r w:rsidRPr="00CF3D23">
        <w:rPr>
          <w:sz w:val="24"/>
          <w:szCs w:val="21"/>
        </w:rPr>
        <w:lastRenderedPageBreak/>
        <w:t xml:space="preserve">Table 3: Correlations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2"/>
        <w:gridCol w:w="2413"/>
        <w:gridCol w:w="2919"/>
      </w:tblGrid>
      <w:tr w:rsidR="00305DE9" w:rsidRPr="005A2035" w14:paraId="21C41F0E" w14:textId="77777777" w:rsidTr="00305DE9">
        <w:trPr>
          <w:trHeight w:val="656"/>
          <w:jc w:val="center"/>
        </w:trPr>
        <w:tc>
          <w:tcPr>
            <w:tcW w:w="34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4C9FC" w14:textId="77777777" w:rsidR="00305DE9" w:rsidRPr="005A2035" w:rsidRDefault="00305DE9" w:rsidP="00BE4FE8">
            <w:pPr>
              <w:jc w:val="center"/>
              <w:rPr>
                <w:b/>
                <w:bCs/>
                <w:color w:val="000000"/>
              </w:rPr>
            </w:pPr>
            <w:r w:rsidRPr="005A2035">
              <w:rPr>
                <w:b/>
                <w:bCs/>
                <w:color w:val="000000"/>
              </w:rPr>
              <w:t>Variables</w:t>
            </w:r>
          </w:p>
        </w:tc>
        <w:tc>
          <w:tcPr>
            <w:tcW w:w="24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958A8F" w14:textId="2B4BA600" w:rsidR="00305DE9" w:rsidRPr="005A2035" w:rsidRDefault="00305DE9" w:rsidP="00BE4FE8">
            <w:pPr>
              <w:jc w:val="center"/>
              <w:rPr>
                <w:b/>
                <w:bCs/>
                <w:color w:val="000000"/>
              </w:rPr>
            </w:pPr>
            <w:r w:rsidRPr="005A2035">
              <w:rPr>
                <w:b/>
                <w:bCs/>
                <w:color w:val="000000"/>
              </w:rPr>
              <w:t>r</w:t>
            </w: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F16AC4" w14:textId="5CB4A836" w:rsidR="00305DE9" w:rsidRPr="005A2035" w:rsidRDefault="00305DE9" w:rsidP="00305DE9">
            <w:pPr>
              <w:jc w:val="center"/>
              <w:rPr>
                <w:b/>
                <w:bCs/>
                <w:color w:val="000000"/>
                <w:vertAlign w:val="superscript"/>
              </w:rPr>
            </w:pPr>
            <w:r w:rsidRPr="005A2035">
              <w:rPr>
                <w:b/>
                <w:bCs/>
                <w:color w:val="000000"/>
              </w:rPr>
              <w:t>r</w:t>
            </w:r>
            <w:r w:rsidRPr="005A2035">
              <w:rPr>
                <w:b/>
                <w:bCs/>
                <w:color w:val="000000"/>
                <w:vertAlign w:val="superscript"/>
              </w:rPr>
              <w:t>2</w:t>
            </w:r>
          </w:p>
        </w:tc>
      </w:tr>
      <w:tr w:rsidR="00305DE9" w:rsidRPr="005A2035" w14:paraId="4E2EF8FA" w14:textId="77777777" w:rsidTr="00305DE9">
        <w:trPr>
          <w:trHeight w:val="611"/>
          <w:jc w:val="center"/>
        </w:trPr>
        <w:tc>
          <w:tcPr>
            <w:tcW w:w="34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E82F2E" w14:textId="3FC10F70" w:rsidR="00305DE9" w:rsidRPr="005A2035" w:rsidRDefault="00305DE9" w:rsidP="00BE4FE8">
            <w:pPr>
              <w:jc w:val="center"/>
              <w:rPr>
                <w:b/>
                <w:bCs/>
                <w:color w:val="000000"/>
              </w:rPr>
            </w:pPr>
            <w:r w:rsidRPr="005A2035">
              <w:rPr>
                <w:b/>
                <w:bCs/>
                <w:color w:val="000000"/>
              </w:rPr>
              <w:t>Competitiveness-SCM</w:t>
            </w:r>
          </w:p>
        </w:tc>
        <w:tc>
          <w:tcPr>
            <w:tcW w:w="2413" w:type="dxa"/>
            <w:tcBorders>
              <w:top w:val="single" w:sz="4" w:space="0" w:color="auto"/>
              <w:left w:val="single" w:sz="4" w:space="0" w:color="auto"/>
              <w:bottom w:val="single" w:sz="4" w:space="0" w:color="auto"/>
              <w:right w:val="single" w:sz="4" w:space="0" w:color="auto"/>
            </w:tcBorders>
            <w:vAlign w:val="center"/>
            <w:hideMark/>
          </w:tcPr>
          <w:p w14:paraId="1566E269" w14:textId="505A8895" w:rsidR="00305DE9" w:rsidRPr="005A2035" w:rsidRDefault="00305DE9" w:rsidP="00BE4FE8">
            <w:pPr>
              <w:jc w:val="center"/>
              <w:rPr>
                <w:color w:val="000000"/>
              </w:rPr>
            </w:pPr>
            <w:r w:rsidRPr="005A2035">
              <w:rPr>
                <w:color w:val="000000"/>
              </w:rPr>
              <w:t>0.373</w:t>
            </w:r>
          </w:p>
        </w:tc>
        <w:tc>
          <w:tcPr>
            <w:tcW w:w="2919" w:type="dxa"/>
            <w:tcBorders>
              <w:top w:val="single" w:sz="4" w:space="0" w:color="auto"/>
              <w:left w:val="single" w:sz="4" w:space="0" w:color="auto"/>
              <w:bottom w:val="single" w:sz="4" w:space="0" w:color="auto"/>
              <w:right w:val="single" w:sz="4" w:space="0" w:color="auto"/>
            </w:tcBorders>
            <w:vAlign w:val="center"/>
            <w:hideMark/>
          </w:tcPr>
          <w:p w14:paraId="2708A2CC" w14:textId="0A329A83" w:rsidR="00305DE9" w:rsidRPr="005A2035" w:rsidRDefault="00305DE9" w:rsidP="00BE4FE8">
            <w:pPr>
              <w:jc w:val="center"/>
              <w:rPr>
                <w:color w:val="000000"/>
              </w:rPr>
            </w:pPr>
            <w:r w:rsidRPr="005A2035">
              <w:rPr>
                <w:color w:val="000000"/>
              </w:rPr>
              <w:t>0.139</w:t>
            </w:r>
          </w:p>
        </w:tc>
      </w:tr>
      <w:tr w:rsidR="00305DE9" w:rsidRPr="005A2035" w14:paraId="6974E880" w14:textId="77777777" w:rsidTr="00305DE9">
        <w:trPr>
          <w:trHeight w:val="611"/>
          <w:jc w:val="center"/>
        </w:trPr>
        <w:tc>
          <w:tcPr>
            <w:tcW w:w="34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1267D5" w14:textId="50CA6E37" w:rsidR="00305DE9" w:rsidRPr="005A2035" w:rsidRDefault="00305DE9" w:rsidP="00BE4FE8">
            <w:pPr>
              <w:jc w:val="center"/>
              <w:rPr>
                <w:b/>
                <w:bCs/>
                <w:color w:val="000000"/>
              </w:rPr>
            </w:pPr>
            <w:r w:rsidRPr="005A2035">
              <w:rPr>
                <w:b/>
                <w:bCs/>
                <w:color w:val="000000"/>
              </w:rPr>
              <w:t>Competitiveness-Performance</w:t>
            </w:r>
          </w:p>
        </w:tc>
        <w:tc>
          <w:tcPr>
            <w:tcW w:w="2413" w:type="dxa"/>
            <w:tcBorders>
              <w:top w:val="single" w:sz="4" w:space="0" w:color="auto"/>
              <w:left w:val="single" w:sz="4" w:space="0" w:color="auto"/>
              <w:bottom w:val="single" w:sz="4" w:space="0" w:color="auto"/>
              <w:right w:val="single" w:sz="4" w:space="0" w:color="auto"/>
            </w:tcBorders>
            <w:vAlign w:val="center"/>
            <w:hideMark/>
          </w:tcPr>
          <w:p w14:paraId="0C264E7E" w14:textId="3B995886" w:rsidR="00305DE9" w:rsidRPr="005A2035" w:rsidRDefault="00305DE9" w:rsidP="00BE4FE8">
            <w:pPr>
              <w:jc w:val="center"/>
              <w:rPr>
                <w:color w:val="000000"/>
              </w:rPr>
            </w:pPr>
            <w:r w:rsidRPr="005A2035">
              <w:rPr>
                <w:color w:val="000000"/>
              </w:rPr>
              <w:t>0.703</w:t>
            </w:r>
          </w:p>
        </w:tc>
        <w:tc>
          <w:tcPr>
            <w:tcW w:w="2919" w:type="dxa"/>
            <w:tcBorders>
              <w:top w:val="single" w:sz="4" w:space="0" w:color="auto"/>
              <w:left w:val="single" w:sz="4" w:space="0" w:color="auto"/>
              <w:bottom w:val="single" w:sz="4" w:space="0" w:color="auto"/>
              <w:right w:val="single" w:sz="4" w:space="0" w:color="auto"/>
            </w:tcBorders>
            <w:vAlign w:val="center"/>
            <w:hideMark/>
          </w:tcPr>
          <w:p w14:paraId="349DF1D8" w14:textId="1C786373" w:rsidR="00305DE9" w:rsidRPr="005A2035" w:rsidRDefault="00305DE9" w:rsidP="00BE4FE8">
            <w:pPr>
              <w:jc w:val="center"/>
              <w:rPr>
                <w:color w:val="000000"/>
              </w:rPr>
            </w:pPr>
            <w:r w:rsidRPr="005A2035">
              <w:rPr>
                <w:color w:val="000000"/>
              </w:rPr>
              <w:t>0.494</w:t>
            </w:r>
          </w:p>
        </w:tc>
      </w:tr>
      <w:tr w:rsidR="00305DE9" w:rsidRPr="005A2035" w14:paraId="13E0AAE4" w14:textId="77777777" w:rsidTr="00305DE9">
        <w:trPr>
          <w:trHeight w:val="611"/>
          <w:jc w:val="center"/>
        </w:trPr>
        <w:tc>
          <w:tcPr>
            <w:tcW w:w="34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0865B2" w14:textId="7EF4D6A6" w:rsidR="00305DE9" w:rsidRPr="005A2035" w:rsidRDefault="00305DE9" w:rsidP="00BE4FE8">
            <w:pPr>
              <w:jc w:val="center"/>
              <w:rPr>
                <w:b/>
                <w:bCs/>
                <w:color w:val="000000"/>
              </w:rPr>
            </w:pPr>
            <w:r w:rsidRPr="005A2035">
              <w:rPr>
                <w:b/>
                <w:bCs/>
                <w:color w:val="000000"/>
              </w:rPr>
              <w:t>SCM-Performance</w:t>
            </w:r>
          </w:p>
        </w:tc>
        <w:tc>
          <w:tcPr>
            <w:tcW w:w="2413" w:type="dxa"/>
            <w:tcBorders>
              <w:top w:val="single" w:sz="4" w:space="0" w:color="auto"/>
              <w:left w:val="single" w:sz="4" w:space="0" w:color="auto"/>
              <w:bottom w:val="single" w:sz="4" w:space="0" w:color="auto"/>
              <w:right w:val="single" w:sz="4" w:space="0" w:color="auto"/>
            </w:tcBorders>
            <w:vAlign w:val="center"/>
            <w:hideMark/>
          </w:tcPr>
          <w:p w14:paraId="6E32266B" w14:textId="732B7D36" w:rsidR="00305DE9" w:rsidRPr="005A2035" w:rsidRDefault="00305DE9" w:rsidP="00BE4FE8">
            <w:pPr>
              <w:jc w:val="center"/>
              <w:rPr>
                <w:bCs/>
                <w:color w:val="000000"/>
              </w:rPr>
            </w:pPr>
            <w:r w:rsidRPr="005A2035">
              <w:rPr>
                <w:bCs/>
                <w:color w:val="000000"/>
              </w:rPr>
              <w:t>0.483</w:t>
            </w:r>
          </w:p>
        </w:tc>
        <w:tc>
          <w:tcPr>
            <w:tcW w:w="2919" w:type="dxa"/>
            <w:tcBorders>
              <w:top w:val="single" w:sz="4" w:space="0" w:color="auto"/>
              <w:left w:val="single" w:sz="4" w:space="0" w:color="auto"/>
              <w:bottom w:val="single" w:sz="4" w:space="0" w:color="auto"/>
              <w:right w:val="single" w:sz="4" w:space="0" w:color="auto"/>
            </w:tcBorders>
            <w:vAlign w:val="center"/>
            <w:hideMark/>
          </w:tcPr>
          <w:p w14:paraId="14F8BF06" w14:textId="77777777" w:rsidR="00305DE9" w:rsidRPr="005A2035" w:rsidRDefault="00305DE9" w:rsidP="00BE4FE8">
            <w:pPr>
              <w:jc w:val="center"/>
              <w:rPr>
                <w:bCs/>
                <w:color w:val="000000"/>
              </w:rPr>
            </w:pPr>
            <w:r w:rsidRPr="005A2035">
              <w:rPr>
                <w:bCs/>
                <w:color w:val="000000"/>
              </w:rPr>
              <w:t>0.233</w:t>
            </w:r>
          </w:p>
        </w:tc>
      </w:tr>
    </w:tbl>
    <w:p w14:paraId="1D75634C" w14:textId="6C3B642B" w:rsidR="00E6058C" w:rsidRPr="00CF3D23" w:rsidRDefault="00CF3D23" w:rsidP="00CF3D23">
      <w:pPr>
        <w:jc w:val="center"/>
        <w:rPr>
          <w:color w:val="000000"/>
          <w:sz w:val="22"/>
          <w:szCs w:val="22"/>
        </w:rPr>
      </w:pPr>
      <w:r w:rsidRPr="00CF3D23">
        <w:rPr>
          <w:color w:val="000000"/>
          <w:sz w:val="22"/>
          <w:szCs w:val="22"/>
        </w:rPr>
        <w:t>Source: Own elaboration</w:t>
      </w:r>
    </w:p>
    <w:p w14:paraId="048D6280" w14:textId="77777777" w:rsidR="00E6058C" w:rsidRPr="005A2035" w:rsidRDefault="00E6058C">
      <w:pPr>
        <w:rPr>
          <w:color w:val="000000"/>
        </w:rPr>
      </w:pPr>
    </w:p>
    <w:p w14:paraId="44ED7E74" w14:textId="6BB9EB88" w:rsidR="00E6058C" w:rsidRPr="005A2035" w:rsidRDefault="004D6E2A" w:rsidP="00E6058C">
      <w:pPr>
        <w:pStyle w:val="HeadingNumbering1"/>
      </w:pPr>
      <w:r w:rsidRPr="005A2035">
        <w:t>Results</w:t>
      </w:r>
    </w:p>
    <w:p w14:paraId="12D18C81" w14:textId="521BF397" w:rsidR="004D6E2A" w:rsidRPr="005A2035" w:rsidRDefault="004D6E2A" w:rsidP="009E4B75">
      <w:pPr>
        <w:jc w:val="both"/>
        <w:rPr>
          <w:lang w:val="en-US"/>
        </w:rPr>
      </w:pPr>
      <w:r w:rsidRPr="005A2035">
        <w:rPr>
          <w:lang w:val="en-US"/>
        </w:rPr>
        <w:t>To respond to the two hypotheses raised in this empirical study, a structural equation modeling (SEM) was applied with the support of the EQS 6.2 software (</w:t>
      </w:r>
      <w:proofErr w:type="spellStart"/>
      <w:r w:rsidRPr="005A2035">
        <w:rPr>
          <w:lang w:val="en-US"/>
        </w:rPr>
        <w:t>Bentler</w:t>
      </w:r>
      <w:proofErr w:type="spellEnd"/>
      <w:r w:rsidRPr="005A2035">
        <w:rPr>
          <w:lang w:val="en-US"/>
        </w:rPr>
        <w:t xml:space="preserve">, 2005; Byrne, 2006; Brown, 2006), analyzing the nomological validity of the theoretical model of </w:t>
      </w:r>
      <w:r w:rsidR="0092219B" w:rsidRPr="005A2035">
        <w:rPr>
          <w:lang w:val="en-US"/>
        </w:rPr>
        <w:t>supply chain management</w:t>
      </w:r>
      <w:r w:rsidRPr="005A2035">
        <w:rPr>
          <w:lang w:val="en-US"/>
        </w:rPr>
        <w:t xml:space="preserve">, competitiveness and business performance through the Chi-square test, through which the results obtained between the theoretical model and the measurement model were compared, obtaining non-significant results which allows an explanation of the relationships observed between latent constructs (Anderson &amp; </w:t>
      </w:r>
      <w:proofErr w:type="spellStart"/>
      <w:r w:rsidRPr="005A2035">
        <w:rPr>
          <w:lang w:val="en-US"/>
        </w:rPr>
        <w:t>Gerbing</w:t>
      </w:r>
      <w:proofErr w:type="spellEnd"/>
      <w:r w:rsidRPr="005A2035">
        <w:rPr>
          <w:lang w:val="en-US"/>
        </w:rPr>
        <w:t>, 1988; Hatcher, 1994). Table 3 shows in greater detail the results obtained from the application of the SEM.</w:t>
      </w:r>
    </w:p>
    <w:p w14:paraId="04D96646" w14:textId="77777777" w:rsidR="004D6E2A" w:rsidRPr="005A2035" w:rsidRDefault="004D6E2A" w:rsidP="00BF6D84">
      <w:pPr>
        <w:rPr>
          <w:lang w:val="en-US"/>
        </w:rPr>
      </w:pPr>
    </w:p>
    <w:p w14:paraId="6D7D6139" w14:textId="384754C1" w:rsidR="004D6E2A" w:rsidRPr="000523AF" w:rsidRDefault="004D6E2A" w:rsidP="004D6E2A">
      <w:pPr>
        <w:pStyle w:val="Tabletitle"/>
        <w:rPr>
          <w:sz w:val="24"/>
          <w:szCs w:val="21"/>
        </w:rPr>
      </w:pPr>
      <w:r w:rsidRPr="000523AF">
        <w:rPr>
          <w:sz w:val="24"/>
          <w:szCs w:val="21"/>
        </w:rPr>
        <w:t>Table 3: Results of the SEM</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028"/>
        <w:gridCol w:w="1635"/>
        <w:gridCol w:w="1102"/>
      </w:tblGrid>
      <w:tr w:rsidR="004D6E2A" w:rsidRPr="005A2035" w14:paraId="5D392320" w14:textId="77777777" w:rsidTr="004D6E2A">
        <w:trPr>
          <w:trHeight w:val="764"/>
          <w:jc w:val="center"/>
        </w:trPr>
        <w:tc>
          <w:tcPr>
            <w:tcW w:w="30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7EF5F9" w14:textId="77777777" w:rsidR="004D6E2A" w:rsidRPr="005A2035" w:rsidRDefault="004D6E2A">
            <w:pPr>
              <w:pStyle w:val="TextoArticulo"/>
              <w:spacing w:after="0" w:line="240" w:lineRule="auto"/>
              <w:jc w:val="center"/>
              <w:rPr>
                <w:rFonts w:ascii="Times New Roman" w:hAnsi="Times New Roman"/>
                <w:b/>
                <w:color w:val="000000"/>
                <w:sz w:val="22"/>
                <w:szCs w:val="22"/>
                <w:lang w:val="en-US"/>
              </w:rPr>
            </w:pPr>
            <w:r w:rsidRPr="005A2035">
              <w:rPr>
                <w:rFonts w:ascii="Times New Roman" w:hAnsi="Times New Roman"/>
                <w:b/>
                <w:color w:val="000000"/>
                <w:sz w:val="22"/>
                <w:szCs w:val="22"/>
                <w:lang w:val="en-US"/>
              </w:rPr>
              <w:t>Hypothesis</w:t>
            </w:r>
          </w:p>
        </w:tc>
        <w:tc>
          <w:tcPr>
            <w:tcW w:w="30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AF3CAE" w14:textId="77777777" w:rsidR="004D6E2A" w:rsidRPr="005A2035" w:rsidRDefault="004D6E2A">
            <w:pPr>
              <w:pStyle w:val="TextoArticulo"/>
              <w:spacing w:after="0" w:line="240" w:lineRule="auto"/>
              <w:jc w:val="center"/>
              <w:rPr>
                <w:rFonts w:ascii="Times New Roman" w:hAnsi="Times New Roman"/>
                <w:b/>
                <w:color w:val="000000"/>
                <w:sz w:val="22"/>
                <w:szCs w:val="22"/>
                <w:lang w:val="en-US"/>
              </w:rPr>
            </w:pPr>
            <w:r w:rsidRPr="005A2035">
              <w:rPr>
                <w:rFonts w:ascii="Times New Roman" w:hAnsi="Times New Roman"/>
                <w:b/>
                <w:color w:val="000000"/>
                <w:sz w:val="22"/>
                <w:szCs w:val="22"/>
                <w:lang w:val="en-US"/>
              </w:rPr>
              <w:t>Structural Relationship</w:t>
            </w:r>
          </w:p>
        </w:tc>
        <w:tc>
          <w:tcPr>
            <w:tcW w:w="16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B7B647" w14:textId="77777777" w:rsidR="004D6E2A" w:rsidRPr="005A2035" w:rsidRDefault="004D6E2A">
            <w:pPr>
              <w:pStyle w:val="TextoArticulo"/>
              <w:spacing w:after="0" w:line="240" w:lineRule="auto"/>
              <w:jc w:val="center"/>
              <w:rPr>
                <w:rFonts w:ascii="Times New Roman" w:hAnsi="Times New Roman"/>
                <w:b/>
                <w:color w:val="000000"/>
                <w:sz w:val="22"/>
                <w:szCs w:val="22"/>
                <w:lang w:val="en-US"/>
              </w:rPr>
            </w:pPr>
            <w:r w:rsidRPr="005A2035">
              <w:rPr>
                <w:rFonts w:ascii="Times New Roman" w:hAnsi="Times New Roman"/>
                <w:b/>
                <w:color w:val="000000"/>
                <w:sz w:val="22"/>
                <w:szCs w:val="22"/>
                <w:lang w:val="en-US"/>
              </w:rPr>
              <w:t>Standardized Coefficient</w:t>
            </w:r>
          </w:p>
        </w:tc>
        <w:tc>
          <w:tcPr>
            <w:tcW w:w="11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D89E2E" w14:textId="78BCA945" w:rsidR="004D6E2A" w:rsidRPr="005A2035" w:rsidRDefault="00A90E93">
            <w:pPr>
              <w:contextualSpacing/>
              <w:jc w:val="center"/>
              <w:rPr>
                <w:b/>
                <w:color w:val="000000"/>
                <w:sz w:val="22"/>
                <w:szCs w:val="22"/>
              </w:rPr>
            </w:pPr>
            <w:r w:rsidRPr="005A2035">
              <w:rPr>
                <w:b/>
                <w:bCs/>
                <w:color w:val="000000"/>
              </w:rPr>
              <w:t>r</w:t>
            </w:r>
            <w:r w:rsidRPr="005A2035">
              <w:rPr>
                <w:b/>
                <w:bCs/>
                <w:color w:val="000000"/>
                <w:vertAlign w:val="superscript"/>
              </w:rPr>
              <w:t>2</w:t>
            </w:r>
            <w:r w:rsidR="004D6E2A" w:rsidRPr="005A2035">
              <w:rPr>
                <w:b/>
                <w:bCs/>
                <w:color w:val="000000"/>
              </w:rPr>
              <w:t xml:space="preserve"> </w:t>
            </w:r>
          </w:p>
        </w:tc>
      </w:tr>
      <w:tr w:rsidR="004D6E2A" w:rsidRPr="005A2035" w14:paraId="43E63419" w14:textId="77777777" w:rsidTr="004D6E2A">
        <w:trPr>
          <w:trHeight w:val="140"/>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14:paraId="74056959" w14:textId="64508C88" w:rsidR="004D6E2A" w:rsidRPr="005A2035" w:rsidRDefault="004D6E2A">
            <w:pPr>
              <w:rPr>
                <w:color w:val="000000"/>
                <w:lang w:val="en-US"/>
              </w:rPr>
            </w:pPr>
            <w:r w:rsidRPr="005A2035">
              <w:rPr>
                <w:b/>
                <w:bCs/>
                <w:color w:val="000000"/>
                <w:lang w:val="en-US"/>
              </w:rPr>
              <w:t>H</w:t>
            </w:r>
            <w:r w:rsidRPr="005A2035">
              <w:rPr>
                <w:b/>
                <w:bCs/>
                <w:color w:val="000000"/>
                <w:vertAlign w:val="subscript"/>
                <w:lang w:val="en-US"/>
              </w:rPr>
              <w:t>1</w:t>
            </w:r>
            <w:r w:rsidRPr="005A2035">
              <w:rPr>
                <w:b/>
                <w:bCs/>
                <w:color w:val="000000"/>
                <w:lang w:val="en-US"/>
              </w:rPr>
              <w:t>:</w:t>
            </w:r>
            <w:r w:rsidRPr="005A2035">
              <w:rPr>
                <w:color w:val="000000"/>
                <w:lang w:val="en-US"/>
              </w:rPr>
              <w:t xml:space="preserve"> The higher level of </w:t>
            </w:r>
            <w:r w:rsidR="007C1ECD" w:rsidRPr="005A2035">
              <w:rPr>
                <w:color w:val="000000"/>
                <w:lang w:val="en-US"/>
              </w:rPr>
              <w:t>supply chain management</w:t>
            </w:r>
            <w:r w:rsidRPr="005A2035">
              <w:rPr>
                <w:color w:val="000000"/>
                <w:lang w:val="en-US"/>
              </w:rPr>
              <w:t>, higher level of competitiveness.</w:t>
            </w:r>
          </w:p>
        </w:tc>
        <w:tc>
          <w:tcPr>
            <w:tcW w:w="3028" w:type="dxa"/>
            <w:tcBorders>
              <w:top w:val="single" w:sz="4" w:space="0" w:color="auto"/>
              <w:left w:val="single" w:sz="4" w:space="0" w:color="auto"/>
              <w:bottom w:val="single" w:sz="4" w:space="0" w:color="auto"/>
              <w:right w:val="single" w:sz="4" w:space="0" w:color="auto"/>
            </w:tcBorders>
            <w:vAlign w:val="center"/>
            <w:hideMark/>
          </w:tcPr>
          <w:p w14:paraId="0EA77CA9" w14:textId="005CF7BA" w:rsidR="004D6E2A" w:rsidRPr="005A2035" w:rsidRDefault="007C1ECD">
            <w:pPr>
              <w:pStyle w:val="TextoArticulo"/>
              <w:spacing w:after="0" w:line="240" w:lineRule="auto"/>
              <w:ind w:right="0"/>
              <w:jc w:val="center"/>
              <w:rPr>
                <w:rFonts w:ascii="Times New Roman" w:hAnsi="Times New Roman"/>
                <w:color w:val="000000"/>
                <w:sz w:val="22"/>
                <w:szCs w:val="22"/>
                <w:lang w:val="en-US"/>
              </w:rPr>
            </w:pPr>
            <w:r w:rsidRPr="005A2035">
              <w:rPr>
                <w:rFonts w:ascii="Times New Roman" w:hAnsi="Times New Roman"/>
                <w:color w:val="000000"/>
                <w:sz w:val="22"/>
                <w:szCs w:val="22"/>
                <w:lang w:val="en-US"/>
              </w:rPr>
              <w:t>SCM</w:t>
            </w:r>
            <w:r w:rsidR="004D6E2A" w:rsidRPr="005A2035">
              <w:rPr>
                <w:rFonts w:ascii="Times New Roman" w:hAnsi="Times New Roman"/>
                <w:color w:val="000000"/>
                <w:sz w:val="22"/>
                <w:szCs w:val="22"/>
                <w:lang w:val="en-US"/>
              </w:rPr>
              <w:t xml:space="preserve"> → Competitiveness</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A6626A7" w14:textId="61DBF0DB" w:rsidR="004D6E2A" w:rsidRPr="005A2035" w:rsidRDefault="004D6E2A">
            <w:pPr>
              <w:jc w:val="center"/>
              <w:rPr>
                <w:color w:val="000000"/>
                <w:sz w:val="22"/>
                <w:szCs w:val="22"/>
              </w:rPr>
            </w:pPr>
            <w:r w:rsidRPr="005A2035">
              <w:rPr>
                <w:color w:val="000000"/>
              </w:rPr>
              <w:t>0.</w:t>
            </w:r>
            <w:r w:rsidR="00A90E93" w:rsidRPr="005A2035">
              <w:rPr>
                <w:color w:val="000000"/>
              </w:rPr>
              <w:t>45</w:t>
            </w:r>
            <w:r w:rsidRPr="005A2035">
              <w:rPr>
                <w:color w:val="000000"/>
              </w:rPr>
              <w:t>***</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BE5A48B" w14:textId="30349307" w:rsidR="004D6E2A" w:rsidRPr="005A2035" w:rsidRDefault="00A90E93">
            <w:pPr>
              <w:jc w:val="center"/>
              <w:rPr>
                <w:color w:val="000000"/>
              </w:rPr>
            </w:pPr>
            <w:r w:rsidRPr="005A2035">
              <w:rPr>
                <w:color w:val="000000"/>
              </w:rPr>
              <w:t>0.20</w:t>
            </w:r>
          </w:p>
        </w:tc>
      </w:tr>
      <w:tr w:rsidR="004D6E2A" w:rsidRPr="005A2035" w14:paraId="71162828" w14:textId="77777777" w:rsidTr="004D6E2A">
        <w:trPr>
          <w:trHeight w:val="711"/>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14:paraId="7169877C" w14:textId="0E16CFEB" w:rsidR="004D6E2A" w:rsidRPr="005A2035" w:rsidRDefault="004D6E2A">
            <w:pPr>
              <w:rPr>
                <w:color w:val="000000"/>
                <w:lang w:val="en-US"/>
              </w:rPr>
            </w:pPr>
            <w:r w:rsidRPr="005A2035">
              <w:rPr>
                <w:b/>
                <w:bCs/>
                <w:color w:val="000000"/>
                <w:lang w:val="en-US"/>
              </w:rPr>
              <w:t>H</w:t>
            </w:r>
            <w:r w:rsidRPr="005A2035">
              <w:rPr>
                <w:b/>
                <w:bCs/>
                <w:color w:val="000000"/>
                <w:vertAlign w:val="subscript"/>
                <w:lang w:val="en-US"/>
              </w:rPr>
              <w:t>2</w:t>
            </w:r>
            <w:r w:rsidRPr="005A2035">
              <w:rPr>
                <w:b/>
                <w:bCs/>
                <w:color w:val="000000"/>
                <w:lang w:val="en-US"/>
              </w:rPr>
              <w:t>:</w:t>
            </w:r>
            <w:r w:rsidRPr="005A2035">
              <w:rPr>
                <w:color w:val="000000"/>
                <w:lang w:val="en-US"/>
              </w:rPr>
              <w:t xml:space="preserve"> The higher level of </w:t>
            </w:r>
            <w:r w:rsidR="007C1ECD" w:rsidRPr="005A2035">
              <w:rPr>
                <w:color w:val="000000"/>
                <w:lang w:val="en-US"/>
              </w:rPr>
              <w:t>supply chain management</w:t>
            </w:r>
            <w:r w:rsidRPr="005A2035">
              <w:rPr>
                <w:color w:val="000000"/>
                <w:lang w:val="en-US"/>
              </w:rPr>
              <w:t>, higher level of performance.</w:t>
            </w:r>
          </w:p>
        </w:tc>
        <w:tc>
          <w:tcPr>
            <w:tcW w:w="3028" w:type="dxa"/>
            <w:tcBorders>
              <w:top w:val="single" w:sz="4" w:space="0" w:color="auto"/>
              <w:left w:val="single" w:sz="4" w:space="0" w:color="auto"/>
              <w:bottom w:val="single" w:sz="4" w:space="0" w:color="auto"/>
              <w:right w:val="single" w:sz="4" w:space="0" w:color="auto"/>
            </w:tcBorders>
            <w:vAlign w:val="center"/>
            <w:hideMark/>
          </w:tcPr>
          <w:p w14:paraId="787F892B" w14:textId="3CA0611E" w:rsidR="004D6E2A" w:rsidRPr="005A2035" w:rsidRDefault="007C1ECD">
            <w:pPr>
              <w:pStyle w:val="TextoArticulo"/>
              <w:spacing w:after="0" w:line="240" w:lineRule="auto"/>
              <w:ind w:right="0"/>
              <w:jc w:val="center"/>
              <w:rPr>
                <w:rFonts w:ascii="Times New Roman" w:hAnsi="Times New Roman"/>
                <w:color w:val="000000"/>
                <w:sz w:val="22"/>
                <w:szCs w:val="22"/>
                <w:lang w:val="en-US"/>
              </w:rPr>
            </w:pPr>
            <w:r w:rsidRPr="005A2035">
              <w:rPr>
                <w:rFonts w:ascii="Times New Roman" w:hAnsi="Times New Roman"/>
                <w:color w:val="000000"/>
                <w:sz w:val="22"/>
                <w:szCs w:val="22"/>
                <w:lang w:val="en-US"/>
              </w:rPr>
              <w:t xml:space="preserve">SCM </w:t>
            </w:r>
            <w:r w:rsidR="004D6E2A" w:rsidRPr="005A2035">
              <w:rPr>
                <w:rFonts w:ascii="Times New Roman" w:hAnsi="Times New Roman"/>
                <w:color w:val="000000"/>
                <w:sz w:val="22"/>
                <w:szCs w:val="22"/>
                <w:lang w:val="en-US"/>
              </w:rPr>
              <w:t>→</w:t>
            </w:r>
            <w:r w:rsidRPr="005A2035">
              <w:rPr>
                <w:rFonts w:ascii="Times New Roman" w:hAnsi="Times New Roman"/>
                <w:color w:val="000000"/>
                <w:sz w:val="22"/>
                <w:szCs w:val="22"/>
                <w:lang w:val="en-US"/>
              </w:rPr>
              <w:t xml:space="preserve"> </w:t>
            </w:r>
            <w:r w:rsidR="004D6E2A" w:rsidRPr="005A2035">
              <w:rPr>
                <w:rFonts w:ascii="Times New Roman" w:hAnsi="Times New Roman"/>
                <w:color w:val="000000"/>
                <w:sz w:val="22"/>
                <w:szCs w:val="22"/>
                <w:lang w:val="en-US"/>
              </w:rPr>
              <w:t>Performance</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FBE30D4" w14:textId="6D3A959B" w:rsidR="004D6E2A" w:rsidRPr="005A2035" w:rsidRDefault="004D6E2A">
            <w:pPr>
              <w:jc w:val="center"/>
              <w:rPr>
                <w:color w:val="000000"/>
                <w:sz w:val="22"/>
                <w:szCs w:val="22"/>
              </w:rPr>
            </w:pPr>
            <w:r w:rsidRPr="005A2035">
              <w:rPr>
                <w:color w:val="000000"/>
              </w:rPr>
              <w:t>0.</w:t>
            </w:r>
            <w:r w:rsidR="00A90E93" w:rsidRPr="005A2035">
              <w:rPr>
                <w:color w:val="000000"/>
              </w:rPr>
              <w:t>57</w:t>
            </w:r>
            <w:r w:rsidRPr="005A2035">
              <w:rPr>
                <w:color w:val="000000"/>
              </w:rPr>
              <w:t>***</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E6418BF" w14:textId="45274943" w:rsidR="004D6E2A" w:rsidRPr="005A2035" w:rsidRDefault="00A90E93">
            <w:pPr>
              <w:jc w:val="center"/>
              <w:rPr>
                <w:color w:val="000000"/>
              </w:rPr>
            </w:pPr>
            <w:r w:rsidRPr="005A2035">
              <w:rPr>
                <w:color w:val="000000"/>
              </w:rPr>
              <w:t>0.32</w:t>
            </w:r>
          </w:p>
        </w:tc>
      </w:tr>
      <w:tr w:rsidR="004D6E2A" w:rsidRPr="005A2035" w14:paraId="3F96F8B8" w14:textId="77777777" w:rsidTr="004D6E2A">
        <w:trPr>
          <w:trHeight w:val="203"/>
          <w:jc w:val="center"/>
        </w:trPr>
        <w:tc>
          <w:tcPr>
            <w:tcW w:w="8849" w:type="dxa"/>
            <w:gridSpan w:val="4"/>
            <w:tcBorders>
              <w:top w:val="single" w:sz="4" w:space="0" w:color="auto"/>
              <w:left w:val="single" w:sz="4" w:space="0" w:color="auto"/>
              <w:bottom w:val="single" w:sz="4" w:space="0" w:color="auto"/>
              <w:right w:val="single" w:sz="4" w:space="0" w:color="auto"/>
            </w:tcBorders>
            <w:vAlign w:val="center"/>
            <w:hideMark/>
          </w:tcPr>
          <w:p w14:paraId="501BAA3C" w14:textId="77777777" w:rsidR="00A90E93" w:rsidRPr="005A2035" w:rsidRDefault="00A90E93" w:rsidP="00BD01B2">
            <w:pPr>
              <w:pStyle w:val="TextoArticulo"/>
              <w:spacing w:after="0" w:line="240" w:lineRule="auto"/>
              <w:rPr>
                <w:rFonts w:ascii="Times New Roman" w:hAnsi="Times New Roman"/>
                <w:sz w:val="22"/>
                <w:szCs w:val="22"/>
                <w:lang w:val="en-US"/>
              </w:rPr>
            </w:pPr>
            <w:r w:rsidRPr="005A2035">
              <w:rPr>
                <w:rFonts w:ascii="Times New Roman" w:hAnsi="Times New Roman"/>
                <w:sz w:val="22"/>
                <w:szCs w:val="22"/>
                <w:lang w:val="en-US"/>
              </w:rPr>
              <w:t>X</w:t>
            </w:r>
            <w:r w:rsidRPr="005A2035">
              <w:rPr>
                <w:rFonts w:ascii="Times New Roman" w:hAnsi="Times New Roman"/>
                <w:sz w:val="22"/>
                <w:szCs w:val="22"/>
                <w:vertAlign w:val="superscript"/>
                <w:lang w:val="en-US"/>
              </w:rPr>
              <w:t>2</w:t>
            </w:r>
            <w:r w:rsidRPr="005A2035">
              <w:rPr>
                <w:rFonts w:ascii="Times New Roman" w:hAnsi="Times New Roman"/>
                <w:sz w:val="22"/>
                <w:szCs w:val="22"/>
                <w:lang w:val="en-US"/>
              </w:rPr>
              <w:t xml:space="preserve"> (187)</w:t>
            </w:r>
            <w:r w:rsidR="00EF779C" w:rsidRPr="005A2035">
              <w:rPr>
                <w:rFonts w:ascii="Times New Roman" w:hAnsi="Times New Roman"/>
                <w:sz w:val="22"/>
                <w:szCs w:val="22"/>
                <w:lang w:val="en-US"/>
              </w:rPr>
              <w:t xml:space="preserve"> </w:t>
            </w:r>
            <w:r w:rsidRPr="005A2035">
              <w:rPr>
                <w:rFonts w:ascii="Times New Roman" w:hAnsi="Times New Roman"/>
                <w:sz w:val="22"/>
                <w:szCs w:val="22"/>
                <w:lang w:val="en-US"/>
              </w:rPr>
              <w:t>= 407.404    p=.000    RMSEA=.078       GFI=.851      NFI=.844      CFI=.908</w:t>
            </w:r>
          </w:p>
          <w:p w14:paraId="7A0F7F63" w14:textId="18FC5B5A" w:rsidR="00BD01B2" w:rsidRPr="005A2035" w:rsidRDefault="00BD01B2" w:rsidP="00BD01B2">
            <w:pPr>
              <w:pStyle w:val="Textoindependiente"/>
              <w:jc w:val="both"/>
              <w:rPr>
                <w:b w:val="0"/>
                <w:color w:val="000000"/>
                <w:sz w:val="20"/>
                <w:lang w:eastAsia="es-MX"/>
              </w:rPr>
            </w:pPr>
            <w:r w:rsidRPr="005A2035">
              <w:rPr>
                <w:b w:val="0"/>
                <w:color w:val="000000"/>
                <w:sz w:val="20"/>
                <w:lang w:eastAsia="es-MX"/>
              </w:rPr>
              <w:t>*** = p &lt; 0.01</w:t>
            </w:r>
          </w:p>
        </w:tc>
      </w:tr>
    </w:tbl>
    <w:p w14:paraId="2AF6B7F8" w14:textId="77777777" w:rsidR="00BD01B2" w:rsidRPr="005A2035" w:rsidRDefault="00BD01B2" w:rsidP="004D6E2A">
      <w:pPr>
        <w:pStyle w:val="Textoindependiente"/>
        <w:jc w:val="both"/>
        <w:rPr>
          <w:rFonts w:ascii="Times New Roman" w:hAnsi="Times New Roman"/>
          <w:b w:val="0"/>
          <w:iCs/>
          <w:color w:val="000000"/>
          <w:sz w:val="20"/>
          <w:szCs w:val="24"/>
          <w:lang w:eastAsia="es-ES"/>
        </w:rPr>
      </w:pPr>
    </w:p>
    <w:p w14:paraId="047EDFE3" w14:textId="77777777" w:rsidR="00E6058C" w:rsidRPr="005A2035" w:rsidRDefault="00E6058C" w:rsidP="009E4B75">
      <w:pPr>
        <w:jc w:val="both"/>
        <w:rPr>
          <w:lang w:val="en-US"/>
        </w:rPr>
      </w:pPr>
    </w:p>
    <w:p w14:paraId="7CD8A9A0" w14:textId="77777777" w:rsidR="00E6058C" w:rsidRPr="005A2035" w:rsidRDefault="00941832" w:rsidP="009E4B75">
      <w:pPr>
        <w:jc w:val="both"/>
        <w:rPr>
          <w:lang w:val="en-US"/>
        </w:rPr>
      </w:pPr>
      <w:r w:rsidRPr="005A2035">
        <w:rPr>
          <w:lang w:val="en-US"/>
        </w:rPr>
        <w:t xml:space="preserve">Correspondingly, </w:t>
      </w:r>
      <w:r w:rsidR="004D6E2A" w:rsidRPr="005A2035">
        <w:rPr>
          <w:lang w:val="en-US"/>
        </w:rPr>
        <w:t xml:space="preserve">Table 3 shows the results obtained from the application of the SEM and, with respect to the </w:t>
      </w:r>
      <w:r w:rsidR="004D6E2A" w:rsidRPr="005A2035">
        <w:rPr>
          <w:b/>
          <w:lang w:val="en-US"/>
        </w:rPr>
        <w:t>H</w:t>
      </w:r>
      <w:r w:rsidR="004D6E2A" w:rsidRPr="005A2035">
        <w:rPr>
          <w:b/>
          <w:vertAlign w:val="subscript"/>
          <w:lang w:val="en-US"/>
        </w:rPr>
        <w:t>1</w:t>
      </w:r>
      <w:r w:rsidR="004D6E2A" w:rsidRPr="005A2035">
        <w:rPr>
          <w:vertAlign w:val="subscript"/>
          <w:lang w:val="en-US"/>
        </w:rPr>
        <w:t xml:space="preserve"> </w:t>
      </w:r>
      <w:r w:rsidR="004D6E2A" w:rsidRPr="005A2035">
        <w:rPr>
          <w:lang w:val="en-US"/>
        </w:rPr>
        <w:t xml:space="preserve">hypothesis, the results obtained, </w:t>
      </w:r>
      <w:r w:rsidR="004D6E2A" w:rsidRPr="005A2035">
        <w:t>β</w:t>
      </w:r>
      <w:r w:rsidR="004D6E2A" w:rsidRPr="005A2035">
        <w:rPr>
          <w:lang w:val="en-US"/>
        </w:rPr>
        <w:t xml:space="preserve"> = 0.</w:t>
      </w:r>
      <w:r w:rsidR="00123FCD" w:rsidRPr="005A2035">
        <w:rPr>
          <w:lang w:val="en-US"/>
        </w:rPr>
        <w:t>45</w:t>
      </w:r>
      <w:r w:rsidR="004D6E2A" w:rsidRPr="005A2035">
        <w:rPr>
          <w:lang w:val="en-US"/>
        </w:rPr>
        <w:t xml:space="preserve"> p &lt;0.001, indicate that </w:t>
      </w:r>
      <w:r w:rsidR="00123FCD" w:rsidRPr="005A2035">
        <w:rPr>
          <w:lang w:val="en-US"/>
        </w:rPr>
        <w:t xml:space="preserve">supply chain management </w:t>
      </w:r>
      <w:r w:rsidR="004D6E2A" w:rsidRPr="005A2035">
        <w:rPr>
          <w:lang w:val="en-US"/>
        </w:rPr>
        <w:t xml:space="preserve">has significant positive effects on the competitiveness of the manufacturing companies of </w:t>
      </w:r>
      <w:r w:rsidR="00123FCD" w:rsidRPr="005A2035">
        <w:rPr>
          <w:lang w:val="en-US"/>
        </w:rPr>
        <w:t>Aguascalientes in Mexic</w:t>
      </w:r>
      <w:r w:rsidR="00631302" w:rsidRPr="005A2035">
        <w:rPr>
          <w:lang w:val="en-US"/>
        </w:rPr>
        <w:t xml:space="preserve">o. </w:t>
      </w:r>
    </w:p>
    <w:p w14:paraId="43B73A1D" w14:textId="376EA65C" w:rsidR="004D6E2A" w:rsidRPr="005A2035" w:rsidRDefault="005012A9" w:rsidP="009E4B75">
      <w:pPr>
        <w:jc w:val="both"/>
        <w:rPr>
          <w:lang w:val="en-US"/>
        </w:rPr>
      </w:pPr>
      <w:r>
        <w:rPr>
          <w:lang w:val="en-US"/>
        </w:rPr>
        <w:lastRenderedPageBreak/>
        <w:t>On the other hand, r</w:t>
      </w:r>
      <w:r w:rsidR="004D6E2A" w:rsidRPr="005A2035">
        <w:rPr>
          <w:lang w:val="en-US"/>
        </w:rPr>
        <w:t xml:space="preserve">egarding the </w:t>
      </w:r>
      <w:r w:rsidR="004D6E2A" w:rsidRPr="005A2035">
        <w:rPr>
          <w:b/>
          <w:lang w:val="en-US"/>
        </w:rPr>
        <w:t>H</w:t>
      </w:r>
      <w:r w:rsidR="004D6E2A" w:rsidRPr="005A2035">
        <w:rPr>
          <w:b/>
          <w:vertAlign w:val="subscript"/>
          <w:lang w:val="en-US"/>
        </w:rPr>
        <w:t>2</w:t>
      </w:r>
      <w:r w:rsidR="004D6E2A" w:rsidRPr="005A2035">
        <w:rPr>
          <w:lang w:val="en-US"/>
        </w:rPr>
        <w:t xml:space="preserve"> hypothesis, the results obtained, </w:t>
      </w:r>
      <w:r w:rsidR="004D6E2A" w:rsidRPr="005A2035">
        <w:t>β</w:t>
      </w:r>
      <w:r w:rsidR="004D6E2A" w:rsidRPr="005A2035">
        <w:rPr>
          <w:lang w:val="en-US"/>
        </w:rPr>
        <w:t xml:space="preserve"> = 0.</w:t>
      </w:r>
      <w:r w:rsidR="00123FCD" w:rsidRPr="005A2035">
        <w:rPr>
          <w:lang w:val="en-US"/>
        </w:rPr>
        <w:t>57</w:t>
      </w:r>
      <w:r w:rsidR="004D6E2A" w:rsidRPr="005A2035">
        <w:rPr>
          <w:lang w:val="en-US"/>
        </w:rPr>
        <w:t xml:space="preserve"> p &lt;0.001, indicate that </w:t>
      </w:r>
      <w:r w:rsidR="00123FCD" w:rsidRPr="005A2035">
        <w:rPr>
          <w:lang w:val="en-US"/>
        </w:rPr>
        <w:t>supply chain management</w:t>
      </w:r>
      <w:r w:rsidR="004D6E2A" w:rsidRPr="005A2035">
        <w:rPr>
          <w:lang w:val="en-US"/>
        </w:rPr>
        <w:t xml:space="preserve"> has significant positive effects on the business performance of manufacturing companies in </w:t>
      </w:r>
      <w:r w:rsidR="00D964BB" w:rsidRPr="005A2035">
        <w:rPr>
          <w:lang w:val="en-US"/>
        </w:rPr>
        <w:t>Aguascalientes in Mexico</w:t>
      </w:r>
      <w:r w:rsidR="004D6E2A" w:rsidRPr="005A2035">
        <w:rPr>
          <w:lang w:val="en-US"/>
        </w:rPr>
        <w:t xml:space="preserve">. </w:t>
      </w:r>
      <w:r w:rsidR="00941832" w:rsidRPr="005A2035">
        <w:rPr>
          <w:lang w:val="en-US"/>
        </w:rPr>
        <w:t>For instance</w:t>
      </w:r>
      <w:r w:rsidR="004D6E2A" w:rsidRPr="005A2035">
        <w:rPr>
          <w:lang w:val="en-US"/>
        </w:rPr>
        <w:t xml:space="preserve">, the existence of a significant positive relationship between </w:t>
      </w:r>
      <w:r w:rsidR="00123FCD" w:rsidRPr="005A2035">
        <w:rPr>
          <w:lang w:val="en-US"/>
        </w:rPr>
        <w:t>supply chain management</w:t>
      </w:r>
      <w:r w:rsidR="004D6E2A" w:rsidRPr="005A2035">
        <w:rPr>
          <w:lang w:val="en-US"/>
        </w:rPr>
        <w:t xml:space="preserve">, competitiveness and business performance can be corroborated. </w:t>
      </w:r>
    </w:p>
    <w:p w14:paraId="524E3ECB" w14:textId="77777777" w:rsidR="00123FCD" w:rsidRPr="005A2035" w:rsidRDefault="00123FCD" w:rsidP="00123FCD">
      <w:pPr>
        <w:pStyle w:val="Textoindependiente"/>
        <w:jc w:val="both"/>
        <w:rPr>
          <w:iCs/>
          <w:sz w:val="24"/>
        </w:rPr>
      </w:pPr>
    </w:p>
    <w:p w14:paraId="5CE237A3" w14:textId="77777777" w:rsidR="004D6E2A" w:rsidRPr="005A2035" w:rsidRDefault="004D6E2A" w:rsidP="00BF6D84">
      <w:pPr>
        <w:rPr>
          <w:lang w:val="en-US"/>
        </w:rPr>
      </w:pPr>
    </w:p>
    <w:p w14:paraId="0ABC2053" w14:textId="1C7984E8" w:rsidR="00EA4352" w:rsidRPr="005A2035" w:rsidRDefault="004D6E2A" w:rsidP="009E4B75">
      <w:pPr>
        <w:pStyle w:val="HeadingNumbering1"/>
      </w:pPr>
      <w:r w:rsidRPr="005A2035">
        <w:t>Conclusion</w:t>
      </w:r>
      <w:r w:rsidR="002B796A" w:rsidRPr="005A2035">
        <w:t>s and Discussio</w:t>
      </w:r>
      <w:r w:rsidR="004943A5" w:rsidRPr="005A2035">
        <w:t>n</w:t>
      </w:r>
    </w:p>
    <w:p w14:paraId="00887F1B" w14:textId="16693024" w:rsidR="00EA4352" w:rsidRPr="005A2035" w:rsidRDefault="00EA4352" w:rsidP="00EA4352">
      <w:pPr>
        <w:jc w:val="both"/>
        <w:rPr>
          <w:lang w:val="en-US"/>
        </w:rPr>
      </w:pPr>
      <w:r w:rsidRPr="005A2035">
        <w:rPr>
          <w:lang w:val="en-US"/>
        </w:rPr>
        <w:t xml:space="preserve">The results obtained in this research paper generate </w:t>
      </w:r>
      <w:r w:rsidR="004904E9" w:rsidRPr="005A2035">
        <w:rPr>
          <w:lang w:val="en-US"/>
        </w:rPr>
        <w:t>diverse</w:t>
      </w:r>
      <w:r w:rsidRPr="005A2035">
        <w:rPr>
          <w:lang w:val="en-US"/>
        </w:rPr>
        <w:t xml:space="preserve"> conclusions, among the most important are the following. First, by verifying that supply chain management does have significant positive effects on competitiveness and performance, it can be concluded that implementing supply chain strategies is crucial for the </w:t>
      </w:r>
      <w:r w:rsidR="004904E9" w:rsidRPr="005A2035">
        <w:rPr>
          <w:lang w:val="en-US"/>
        </w:rPr>
        <w:t>organizations</w:t>
      </w:r>
      <w:r w:rsidRPr="005A2035">
        <w:rPr>
          <w:lang w:val="en-US"/>
        </w:rPr>
        <w:t xml:space="preserve"> in the modern business context characterized by globalization and constant uncertainty. Statistically, the value of </w:t>
      </w:r>
      <w:r w:rsidRPr="005A2035">
        <w:t>β</w:t>
      </w:r>
      <w:r w:rsidRPr="005A2035">
        <w:rPr>
          <w:lang w:val="en-US"/>
        </w:rPr>
        <w:t xml:space="preserve"> indicates the importance of supply chain management (independent variable) in competitiveness (dependent variable) and performance (dependent variable)</w:t>
      </w:r>
      <w:r w:rsidR="004904E9" w:rsidRPr="005A2035">
        <w:rPr>
          <w:lang w:val="en-US"/>
        </w:rPr>
        <w:t xml:space="preserve">. </w:t>
      </w:r>
      <w:r w:rsidRPr="005A2035">
        <w:rPr>
          <w:lang w:val="en-US"/>
        </w:rPr>
        <w:t xml:space="preserve">It should be noted that the value of t confirms that the independent variable (supply chain management) is significantly related to the dependent variables (competitiveness and performance). </w:t>
      </w:r>
    </w:p>
    <w:p w14:paraId="35C64E9C" w14:textId="77777777" w:rsidR="009A74EA" w:rsidRPr="005A2035" w:rsidRDefault="009A74EA" w:rsidP="00EA4352">
      <w:pPr>
        <w:jc w:val="both"/>
        <w:rPr>
          <w:lang w:val="en-US"/>
        </w:rPr>
      </w:pPr>
    </w:p>
    <w:p w14:paraId="465295DA" w14:textId="4B163444" w:rsidR="009A74EA" w:rsidRPr="005A2035" w:rsidRDefault="009A74EA" w:rsidP="009A74EA">
      <w:pPr>
        <w:jc w:val="both"/>
        <w:rPr>
          <w:iCs/>
          <w:lang w:val="en-US"/>
        </w:rPr>
      </w:pPr>
      <w:r w:rsidRPr="005A2035">
        <w:rPr>
          <w:lang w:val="en-US"/>
        </w:rPr>
        <w:t>Regarding theoretical evidence</w:t>
      </w:r>
      <w:r w:rsidR="001C1E11" w:rsidRPr="005A2035">
        <w:rPr>
          <w:lang w:val="en-US"/>
        </w:rPr>
        <w:t xml:space="preserve"> </w:t>
      </w:r>
      <w:r w:rsidR="00B95461" w:rsidRPr="005A2035">
        <w:rPr>
          <w:lang w:val="en-US"/>
        </w:rPr>
        <w:t xml:space="preserve">previously </w:t>
      </w:r>
      <w:r w:rsidR="001C1E11" w:rsidRPr="005A2035">
        <w:rPr>
          <w:lang w:val="en-US"/>
        </w:rPr>
        <w:t>reviewed in this research paper</w:t>
      </w:r>
      <w:r w:rsidRPr="005A2035">
        <w:rPr>
          <w:lang w:val="en-US"/>
        </w:rPr>
        <w:t xml:space="preserve">, it is important to realize that </w:t>
      </w:r>
      <w:r w:rsidRPr="005A2035">
        <w:rPr>
          <w:iCs/>
          <w:lang w:val="en-US"/>
        </w:rPr>
        <w:t>over the last fifty years supply chain management has faced significant changes</w:t>
      </w:r>
      <w:r w:rsidR="007A7410" w:rsidRPr="005A2035">
        <w:rPr>
          <w:iCs/>
          <w:lang w:val="en-US"/>
        </w:rPr>
        <w:t xml:space="preserve"> </w:t>
      </w:r>
      <w:r w:rsidRPr="005A2035">
        <w:rPr>
          <w:iCs/>
          <w:lang w:val="en-US"/>
        </w:rPr>
        <w:t>(</w:t>
      </w:r>
      <w:proofErr w:type="spellStart"/>
      <w:r w:rsidRPr="005A2035">
        <w:rPr>
          <w:iCs/>
          <w:lang w:val="en-US"/>
        </w:rPr>
        <w:t>Sosko</w:t>
      </w:r>
      <w:proofErr w:type="spellEnd"/>
      <w:r w:rsidRPr="005A2035">
        <w:rPr>
          <w:iCs/>
          <w:lang w:val="en-US"/>
        </w:rPr>
        <w:t xml:space="preserve"> et al., 2019) as supply chains have become more complex to manage in recent years, especially considering the constant uncertainty of the business environments</w:t>
      </w:r>
      <w:r w:rsidR="000E71B9" w:rsidRPr="005A2035">
        <w:rPr>
          <w:iCs/>
          <w:lang w:val="en-US"/>
        </w:rPr>
        <w:t xml:space="preserve"> </w:t>
      </w:r>
      <w:r w:rsidRPr="005A2035">
        <w:rPr>
          <w:iCs/>
          <w:lang w:val="en-US"/>
        </w:rPr>
        <w:t>(</w:t>
      </w:r>
      <w:proofErr w:type="spellStart"/>
      <w:r w:rsidRPr="005A2035">
        <w:rPr>
          <w:iCs/>
          <w:lang w:val="en-US"/>
        </w:rPr>
        <w:t>Ates</w:t>
      </w:r>
      <w:proofErr w:type="spellEnd"/>
      <w:r w:rsidRPr="005A2035">
        <w:rPr>
          <w:iCs/>
          <w:lang w:val="en-US"/>
        </w:rPr>
        <w:t xml:space="preserve">¸ and </w:t>
      </w:r>
      <w:proofErr w:type="spellStart"/>
      <w:r w:rsidRPr="005A2035">
        <w:rPr>
          <w:iCs/>
          <w:lang w:val="en-US"/>
        </w:rPr>
        <w:t>Memis</w:t>
      </w:r>
      <w:proofErr w:type="spellEnd"/>
      <w:r w:rsidRPr="005A2035">
        <w:rPr>
          <w:iCs/>
          <w:lang w:val="en-US"/>
        </w:rPr>
        <w:t>, 2021;</w:t>
      </w:r>
      <w:r w:rsidR="007A7410" w:rsidRPr="005A2035">
        <w:rPr>
          <w:iCs/>
          <w:lang w:val="en-US"/>
        </w:rPr>
        <w:t xml:space="preserve"> </w:t>
      </w:r>
      <w:proofErr w:type="spellStart"/>
      <w:r w:rsidRPr="005A2035">
        <w:rPr>
          <w:iCs/>
          <w:lang w:val="en-US"/>
        </w:rPr>
        <w:t>Serdarasan</w:t>
      </w:r>
      <w:proofErr w:type="spellEnd"/>
      <w:r w:rsidRPr="005A2035">
        <w:rPr>
          <w:iCs/>
          <w:lang w:val="en-US"/>
        </w:rPr>
        <w:t>, 2013)</w:t>
      </w:r>
      <w:r w:rsidR="007A7410" w:rsidRPr="005A2035">
        <w:rPr>
          <w:iCs/>
          <w:lang w:val="en-US"/>
        </w:rPr>
        <w:t xml:space="preserve">. </w:t>
      </w:r>
      <w:r w:rsidRPr="005A2035">
        <w:rPr>
          <w:iCs/>
          <w:lang w:val="en-US"/>
        </w:rPr>
        <w:t>Considering this context, supply chain management has become a key strategy for organizations to face the increasing competition (Seth et al., 2015)</w:t>
      </w:r>
      <w:r w:rsidR="00875AF6" w:rsidRPr="005A2035">
        <w:rPr>
          <w:iCs/>
          <w:lang w:val="en-US"/>
        </w:rPr>
        <w:t>.</w:t>
      </w:r>
    </w:p>
    <w:p w14:paraId="4618A723" w14:textId="77777777" w:rsidR="009A74EA" w:rsidRPr="005A2035" w:rsidRDefault="009A74EA" w:rsidP="009A74EA">
      <w:pPr>
        <w:jc w:val="both"/>
        <w:rPr>
          <w:iCs/>
          <w:lang w:val="en-US"/>
        </w:rPr>
      </w:pPr>
    </w:p>
    <w:p w14:paraId="74FB7C98" w14:textId="77777777" w:rsidR="00BB6BD9" w:rsidRPr="005A2035" w:rsidRDefault="009A74EA" w:rsidP="009A74EA">
      <w:pPr>
        <w:jc w:val="both"/>
        <w:rPr>
          <w:iCs/>
          <w:lang w:val="en-US"/>
        </w:rPr>
      </w:pPr>
      <w:r w:rsidRPr="005A2035">
        <w:rPr>
          <w:iCs/>
          <w:lang w:val="en-US"/>
        </w:rPr>
        <w:t xml:space="preserve">Most compelling evidence confirms that supply chain management is a variable directly linked to competitiveness and performance. </w:t>
      </w:r>
      <w:r w:rsidR="00C06096" w:rsidRPr="005A2035">
        <w:rPr>
          <w:iCs/>
          <w:lang w:val="en-US"/>
        </w:rPr>
        <w:t xml:space="preserve">The literature review in the theoretical framework of this study confirms that there is a strong relationship between supply chain management and competitiveness. </w:t>
      </w:r>
      <w:r w:rsidR="00B352A1" w:rsidRPr="005A2035">
        <w:rPr>
          <w:iCs/>
          <w:lang w:val="en-US"/>
        </w:rPr>
        <w:t>In fact, t</w:t>
      </w:r>
      <w:r w:rsidR="00C06096" w:rsidRPr="005A2035">
        <w:rPr>
          <w:iCs/>
          <w:lang w:val="en-US"/>
        </w:rPr>
        <w:t xml:space="preserve">his is confirmed by authors like Fine (1998); Tan et al. </w:t>
      </w:r>
      <w:r w:rsidR="00C06096" w:rsidRPr="005A2035">
        <w:rPr>
          <w:iCs/>
        </w:rPr>
        <w:t xml:space="preserve">(1999); Folinas et al. (2004); Sahay et al. (2006); </w:t>
      </w:r>
      <w:r w:rsidR="00C06096" w:rsidRPr="005A2035">
        <w:rPr>
          <w:noProof/>
        </w:rPr>
        <w:t xml:space="preserve">Shankar (2001); McGinnis et al. (2010); Moeller (2010); Pandiyan et al. (2016); Muangmee et al. (2022) and Garcia-Buendia et al. </w:t>
      </w:r>
      <w:r w:rsidR="00C06096" w:rsidRPr="005A2035">
        <w:rPr>
          <w:noProof/>
          <w:lang w:val="en-US"/>
        </w:rPr>
        <w:t xml:space="preserve">(2023). </w:t>
      </w:r>
      <w:r w:rsidR="00C06096" w:rsidRPr="005A2035">
        <w:rPr>
          <w:iCs/>
          <w:lang w:val="en-US"/>
        </w:rPr>
        <w:t xml:space="preserve"> </w:t>
      </w:r>
    </w:p>
    <w:p w14:paraId="4E75CA1B" w14:textId="77777777" w:rsidR="00BB6BD9" w:rsidRPr="005A2035" w:rsidRDefault="00BB6BD9" w:rsidP="009A74EA">
      <w:pPr>
        <w:jc w:val="both"/>
        <w:rPr>
          <w:iCs/>
          <w:lang w:val="en-US"/>
        </w:rPr>
      </w:pPr>
    </w:p>
    <w:p w14:paraId="75A32120" w14:textId="5CBE73C3" w:rsidR="009A74EA" w:rsidRDefault="00BB6BD9" w:rsidP="009A74EA">
      <w:pPr>
        <w:jc w:val="both"/>
        <w:rPr>
          <w:lang w:val="en-US"/>
        </w:rPr>
      </w:pPr>
      <w:r w:rsidRPr="005A2035">
        <w:rPr>
          <w:iCs/>
          <w:lang w:val="en-US"/>
        </w:rPr>
        <w:t>Furthermore, there is also empirical research results that corroborate the supply chain management and competitiveness relationship</w:t>
      </w:r>
      <w:r w:rsidR="00E63C84" w:rsidRPr="005A2035">
        <w:rPr>
          <w:iCs/>
          <w:lang w:val="en-US"/>
        </w:rPr>
        <w:t xml:space="preserve">. </w:t>
      </w:r>
      <w:r w:rsidRPr="005A2035">
        <w:rPr>
          <w:iCs/>
          <w:lang w:val="en-US"/>
        </w:rPr>
        <w:t xml:space="preserve">Some of authors that have performed these studies over the history are </w:t>
      </w:r>
      <w:r w:rsidRPr="005A2035">
        <w:rPr>
          <w:noProof/>
          <w:lang w:val="en-US"/>
        </w:rPr>
        <w:t xml:space="preserve">Hassini (2008); Huang et al. (2010); Mellat-Parast et al. (2014); Mafini &amp; Loury-Okoumba (2018) and Monnagaaratwe &amp; Motatsa (2021). These </w:t>
      </w:r>
      <w:r w:rsidR="005F3AD9" w:rsidRPr="005A2035">
        <w:rPr>
          <w:noProof/>
          <w:lang w:val="en-US"/>
        </w:rPr>
        <w:t>scientists</w:t>
      </w:r>
      <w:r w:rsidRPr="005A2035">
        <w:rPr>
          <w:noProof/>
          <w:lang w:val="en-US"/>
        </w:rPr>
        <w:t xml:space="preserve"> </w:t>
      </w:r>
      <w:r w:rsidR="005F3AD9" w:rsidRPr="005A2035">
        <w:rPr>
          <w:noProof/>
          <w:lang w:val="en-US"/>
        </w:rPr>
        <w:t xml:space="preserve">have confirmed through conceptual models and empirical studies how the effective operation of supply chains thought effective supply chain strategies including actions such as the evaluation and selection of </w:t>
      </w:r>
      <w:r w:rsidR="005F3AD9" w:rsidRPr="005A2035">
        <w:rPr>
          <w:noProof/>
          <w:lang w:val="en-US"/>
        </w:rPr>
        <w:lastRenderedPageBreak/>
        <w:t xml:space="preserve">suppliers have a strong influence on business results, in terms of </w:t>
      </w:r>
      <w:r w:rsidR="00FC0EFB" w:rsidRPr="005A2035">
        <w:rPr>
          <w:noProof/>
          <w:lang w:val="en-US"/>
        </w:rPr>
        <w:t>competitiveness</w:t>
      </w:r>
      <w:r w:rsidR="005F3AD9" w:rsidRPr="005A2035">
        <w:rPr>
          <w:noProof/>
          <w:lang w:val="en-US"/>
        </w:rPr>
        <w:t xml:space="preserve"> and performance.</w:t>
      </w:r>
      <w:r w:rsidR="00625FE9" w:rsidRPr="005A2035">
        <w:rPr>
          <w:noProof/>
          <w:lang w:val="en-US"/>
        </w:rPr>
        <w:t xml:space="preserve"> </w:t>
      </w:r>
      <w:r w:rsidR="00625FE9" w:rsidRPr="005A2035">
        <w:rPr>
          <w:lang w:val="en-US"/>
        </w:rPr>
        <w:t xml:space="preserve">In other words, the findings confirm the vital role of supply chain management as a key factor to improve the competitiveness of firms. </w:t>
      </w:r>
    </w:p>
    <w:p w14:paraId="0D1FFFA4" w14:textId="77777777" w:rsidR="007C0CDE" w:rsidRPr="005A2035" w:rsidRDefault="007C0CDE" w:rsidP="009A74EA">
      <w:pPr>
        <w:jc w:val="both"/>
        <w:rPr>
          <w:lang w:val="en-US"/>
        </w:rPr>
      </w:pPr>
    </w:p>
    <w:p w14:paraId="7DFD8B0A" w14:textId="4ACCE6C2" w:rsidR="005A1448" w:rsidRPr="005A2035" w:rsidRDefault="00E63C84" w:rsidP="009A74EA">
      <w:pPr>
        <w:jc w:val="both"/>
        <w:rPr>
          <w:lang w:val="en-US"/>
        </w:rPr>
      </w:pPr>
      <w:r w:rsidRPr="005A2035">
        <w:rPr>
          <w:lang w:val="en-US"/>
        </w:rPr>
        <w:t>On the other hand, the role of supply chain management on business performance has also been a focus of study. Chong et al. (2011)</w:t>
      </w:r>
      <w:r w:rsidR="005A1448" w:rsidRPr="005A2035">
        <w:rPr>
          <w:lang w:val="en-US"/>
        </w:rPr>
        <w:t xml:space="preserve"> proposed several dimensions of SCM and business performance such as strategic partnership with suppliers, relationship with customers, information exchange, information technology and internal operation</w:t>
      </w:r>
      <w:r w:rsidR="00F24B19" w:rsidRPr="005A2035">
        <w:rPr>
          <w:lang w:val="en-US"/>
        </w:rPr>
        <w:t xml:space="preserve">. </w:t>
      </w:r>
      <w:r w:rsidR="00B575D1" w:rsidRPr="005A2035">
        <w:rPr>
          <w:lang w:val="en-US"/>
        </w:rPr>
        <w:t>Additionally, the Supply Chain Operations Reference (SCOR, 2010) identifie</w:t>
      </w:r>
      <w:r w:rsidR="00C35C3F" w:rsidRPr="005A2035">
        <w:rPr>
          <w:lang w:val="en-US"/>
        </w:rPr>
        <w:t>d</w:t>
      </w:r>
      <w:r w:rsidR="00B575D1" w:rsidRPr="005A2035">
        <w:rPr>
          <w:lang w:val="en-US"/>
        </w:rPr>
        <w:t xml:space="preserve"> five performance attributes of the supply chain management which are: reliability, responsiveness, flexibility, costs, and efficiency in the use of assets.</w:t>
      </w:r>
    </w:p>
    <w:p w14:paraId="023F75CD" w14:textId="77777777" w:rsidR="00E63C84" w:rsidRPr="005A2035" w:rsidRDefault="00E63C84" w:rsidP="009A74EA">
      <w:pPr>
        <w:jc w:val="both"/>
        <w:rPr>
          <w:lang w:val="en-US"/>
        </w:rPr>
      </w:pPr>
    </w:p>
    <w:p w14:paraId="5BCFB5C9" w14:textId="168A1F4C" w:rsidR="009956C8" w:rsidRPr="005A2035" w:rsidRDefault="00293FBB" w:rsidP="009956C8">
      <w:pPr>
        <w:jc w:val="both"/>
        <w:rPr>
          <w:lang w:val="en-US"/>
        </w:rPr>
      </w:pPr>
      <w:r w:rsidRPr="005A2035">
        <w:rPr>
          <w:lang w:val="en-US"/>
        </w:rPr>
        <w:t xml:space="preserve">In addition to the above mentioned, the literature review </w:t>
      </w:r>
      <w:r w:rsidR="00C35C3F" w:rsidRPr="005A2035">
        <w:rPr>
          <w:lang w:val="en-US"/>
        </w:rPr>
        <w:t>confirms</w:t>
      </w:r>
      <w:r w:rsidRPr="005A2035">
        <w:rPr>
          <w:lang w:val="en-US"/>
        </w:rPr>
        <w:t xml:space="preserve"> that there is theoretical evidence that </w:t>
      </w:r>
      <w:r w:rsidR="009956C8" w:rsidRPr="005A2035">
        <w:rPr>
          <w:lang w:val="en-US"/>
        </w:rPr>
        <w:t>supports the relationship of supply chain management and business performance.</w:t>
      </w:r>
      <w:r w:rsidR="00F7465C" w:rsidRPr="005A2035">
        <w:rPr>
          <w:lang w:val="en-US"/>
        </w:rPr>
        <w:t xml:space="preserve"> In detail, a</w:t>
      </w:r>
      <w:r w:rsidR="009956C8" w:rsidRPr="005A2035">
        <w:rPr>
          <w:lang w:val="en-US"/>
        </w:rPr>
        <w:t xml:space="preserve">uthors like </w:t>
      </w:r>
      <w:r w:rsidR="009956C8" w:rsidRPr="005A2035">
        <w:rPr>
          <w:noProof/>
          <w:lang w:val="en-US"/>
        </w:rPr>
        <w:t>DeWitt et al. (2006); Koh et al. (2007); Trienekens et al. (2008); Huang et al. (2010); Forslund (2010)</w:t>
      </w:r>
      <w:r w:rsidR="009956C8" w:rsidRPr="005A2035">
        <w:rPr>
          <w:b/>
          <w:bCs/>
          <w:lang w:val="en-US"/>
        </w:rPr>
        <w:t xml:space="preserve">; </w:t>
      </w:r>
      <w:r w:rsidR="009956C8" w:rsidRPr="005A2035">
        <w:rPr>
          <w:noProof/>
          <w:lang w:val="en-US"/>
        </w:rPr>
        <w:t>Feng et al. (2018); Duong &amp; Ha (2021); Jermsittiparsert et al. (2019); Liu &amp; Lee (2018); Zhou et al. (2014) and Lee (2021)</w:t>
      </w:r>
      <w:r w:rsidR="00D933B0" w:rsidRPr="005A2035">
        <w:rPr>
          <w:noProof/>
          <w:lang w:val="en-US"/>
        </w:rPr>
        <w:t xml:space="preserve"> </w:t>
      </w:r>
      <w:r w:rsidR="00F7465C" w:rsidRPr="005A2035">
        <w:rPr>
          <w:noProof/>
          <w:lang w:val="en-US"/>
        </w:rPr>
        <w:t xml:space="preserve">identified that </w:t>
      </w:r>
      <w:r w:rsidR="00D179B5" w:rsidRPr="005A2035">
        <w:rPr>
          <w:noProof/>
          <w:lang w:val="en-US"/>
        </w:rPr>
        <w:t xml:space="preserve">the aim of the </w:t>
      </w:r>
      <w:r w:rsidR="00C35C3F" w:rsidRPr="005A2035">
        <w:rPr>
          <w:noProof/>
          <w:lang w:val="en-US"/>
        </w:rPr>
        <w:t>supply chain management</w:t>
      </w:r>
      <w:r w:rsidR="00D179B5" w:rsidRPr="005A2035">
        <w:rPr>
          <w:noProof/>
          <w:lang w:val="en-US"/>
        </w:rPr>
        <w:t xml:space="preserve"> is to improve overall business performance by reinforcing the strategies formed in the supply chai</w:t>
      </w:r>
      <w:r w:rsidR="00D933B0" w:rsidRPr="005A2035">
        <w:rPr>
          <w:noProof/>
          <w:lang w:val="en-US"/>
        </w:rPr>
        <w:t>n</w:t>
      </w:r>
      <w:r w:rsidR="00016095" w:rsidRPr="005A2035">
        <w:rPr>
          <w:noProof/>
          <w:lang w:val="en-US"/>
        </w:rPr>
        <w:t xml:space="preserve">, such as Performance Mangement (PM), eliminating waste, control risks, improving internal teamwork, as well as leveraging </w:t>
      </w:r>
      <w:r w:rsidR="00016095" w:rsidRPr="005A2035">
        <w:rPr>
          <w:lang w:val="en-US"/>
        </w:rPr>
        <w:t xml:space="preserve">suppliers' capabilities and technologies. In the long term, the continuous innovation of internal processes will ensure continuous competitiveness and enhance companies’ performance. </w:t>
      </w:r>
    </w:p>
    <w:p w14:paraId="29BD2852" w14:textId="77777777" w:rsidR="001355F9" w:rsidRPr="005A2035" w:rsidRDefault="001355F9" w:rsidP="009956C8">
      <w:pPr>
        <w:jc w:val="both"/>
        <w:rPr>
          <w:lang w:val="en-US"/>
        </w:rPr>
      </w:pPr>
    </w:p>
    <w:p w14:paraId="18D3EC3B" w14:textId="502D718A" w:rsidR="00E63C84" w:rsidRPr="005A2035" w:rsidRDefault="001355F9" w:rsidP="009A74EA">
      <w:pPr>
        <w:jc w:val="both"/>
        <w:rPr>
          <w:lang w:val="en-US"/>
        </w:rPr>
      </w:pPr>
      <w:r w:rsidRPr="005A2035">
        <w:rPr>
          <w:lang w:val="en-US"/>
        </w:rPr>
        <w:t>Within this framework</w:t>
      </w:r>
      <w:r w:rsidR="00A3305C" w:rsidRPr="005A2035">
        <w:rPr>
          <w:lang w:val="en-US"/>
        </w:rPr>
        <w:t xml:space="preserve">, there is also empirical research results </w:t>
      </w:r>
      <w:r w:rsidR="00A67D1C" w:rsidRPr="005A2035">
        <w:rPr>
          <w:lang w:val="en-US"/>
        </w:rPr>
        <w:t>that corroborate</w:t>
      </w:r>
      <w:r w:rsidR="00A3305C" w:rsidRPr="005A2035">
        <w:rPr>
          <w:lang w:val="en-US"/>
        </w:rPr>
        <w:t xml:space="preserve"> the supply chain management and business performance relationship linkage</w:t>
      </w:r>
      <w:r w:rsidR="00A67D1C" w:rsidRPr="005A2035">
        <w:rPr>
          <w:lang w:val="en-US"/>
        </w:rPr>
        <w:t xml:space="preserve">. Empirical studies of authors such as Tan et al. (1999); </w:t>
      </w:r>
      <w:proofErr w:type="spellStart"/>
      <w:r w:rsidR="00A67D1C" w:rsidRPr="005A2035">
        <w:rPr>
          <w:lang w:val="en-US"/>
        </w:rPr>
        <w:t>Sezen</w:t>
      </w:r>
      <w:proofErr w:type="spellEnd"/>
      <w:r w:rsidR="00A67D1C" w:rsidRPr="005A2035">
        <w:rPr>
          <w:lang w:val="en-US"/>
        </w:rPr>
        <w:t xml:space="preserve"> (2005); Huang et al. (2010); Chong et al. (2011); Ellinger &amp; Ellinger (2014); Lee (2021); Bach et al. (2023) and Garcia-Buendia et al. (2023)</w:t>
      </w:r>
      <w:r w:rsidR="008660A6" w:rsidRPr="005A2035">
        <w:rPr>
          <w:lang w:val="en-US"/>
        </w:rPr>
        <w:t xml:space="preserve"> </w:t>
      </w:r>
      <w:r w:rsidR="00A67D1C" w:rsidRPr="005A2035">
        <w:rPr>
          <w:lang w:val="en-US"/>
        </w:rPr>
        <w:t>have</w:t>
      </w:r>
      <w:r w:rsidR="0097370E" w:rsidRPr="005A2035">
        <w:rPr>
          <w:lang w:val="en-US"/>
        </w:rPr>
        <w:t xml:space="preserve"> demonstrated thought</w:t>
      </w:r>
      <w:r w:rsidR="00A67D1C" w:rsidRPr="005A2035">
        <w:rPr>
          <w:lang w:val="en-US"/>
        </w:rPr>
        <w:t xml:space="preserve"> </w:t>
      </w:r>
      <w:r w:rsidR="0097370E" w:rsidRPr="005A2035">
        <w:rPr>
          <w:lang w:val="en-US"/>
        </w:rPr>
        <w:t xml:space="preserve">several </w:t>
      </w:r>
      <w:r w:rsidR="000B4652" w:rsidRPr="005A2035">
        <w:rPr>
          <w:lang w:val="en-US"/>
        </w:rPr>
        <w:t>analyses</w:t>
      </w:r>
      <w:r w:rsidR="0097370E" w:rsidRPr="005A2035">
        <w:rPr>
          <w:lang w:val="en-US"/>
        </w:rPr>
        <w:t xml:space="preserve"> that</w:t>
      </w:r>
      <w:r w:rsidR="00A67D1C" w:rsidRPr="005A2035">
        <w:rPr>
          <w:lang w:val="en-US"/>
        </w:rPr>
        <w:t xml:space="preserve"> the</w:t>
      </w:r>
      <w:r w:rsidR="0097370E" w:rsidRPr="005A2035">
        <w:rPr>
          <w:lang w:val="en-US"/>
        </w:rPr>
        <w:t>re is a relationship between</w:t>
      </w:r>
      <w:r w:rsidR="00A67D1C" w:rsidRPr="005A2035">
        <w:rPr>
          <w:lang w:val="en-US"/>
        </w:rPr>
        <w:t xml:space="preserve"> supply chain managemen</w:t>
      </w:r>
      <w:r w:rsidR="0097370E" w:rsidRPr="005A2035">
        <w:rPr>
          <w:lang w:val="en-US"/>
        </w:rPr>
        <w:t xml:space="preserve">t practices and business </w:t>
      </w:r>
      <w:proofErr w:type="spellStart"/>
      <w:r w:rsidR="0097370E" w:rsidRPr="005A2035">
        <w:rPr>
          <w:lang w:val="en-US"/>
        </w:rPr>
        <w:t>performace</w:t>
      </w:r>
      <w:proofErr w:type="spellEnd"/>
      <w:r w:rsidR="0097370E" w:rsidRPr="005A2035">
        <w:rPr>
          <w:lang w:val="en-US"/>
        </w:rPr>
        <w:t>. In fact, successful supply chain management is a key factor in the long-term success of any organization. In this context</w:t>
      </w:r>
      <w:r w:rsidR="000B4652" w:rsidRPr="005A2035">
        <w:rPr>
          <w:lang w:val="en-US"/>
        </w:rPr>
        <w:t xml:space="preserve">, supplier evaluation and selection play a key role in improving competitiveness and performance in </w:t>
      </w:r>
      <w:r w:rsidR="0075078A" w:rsidRPr="005A2035">
        <w:rPr>
          <w:lang w:val="en-US"/>
        </w:rPr>
        <w:t xml:space="preserve">manufacturing </w:t>
      </w:r>
      <w:r w:rsidR="000B4652" w:rsidRPr="005A2035">
        <w:rPr>
          <w:lang w:val="en-US"/>
        </w:rPr>
        <w:t>companies</w:t>
      </w:r>
      <w:r w:rsidR="004C5323" w:rsidRPr="005A2035">
        <w:rPr>
          <w:lang w:val="en-US"/>
        </w:rPr>
        <w:t xml:space="preserve"> particularly considering</w:t>
      </w:r>
      <w:r w:rsidR="0097370E" w:rsidRPr="005A2035">
        <w:rPr>
          <w:lang w:val="en-US"/>
        </w:rPr>
        <w:t xml:space="preserve"> the business scenario permeated by technological uncertainty</w:t>
      </w:r>
      <w:r w:rsidR="0075078A" w:rsidRPr="005A2035">
        <w:rPr>
          <w:lang w:val="en-US"/>
        </w:rPr>
        <w:t>.</w:t>
      </w:r>
    </w:p>
    <w:p w14:paraId="2E636E50" w14:textId="378BB12E" w:rsidR="007C0CDE" w:rsidRPr="005A2035" w:rsidRDefault="00BD6193" w:rsidP="00BB41FF">
      <w:pPr>
        <w:jc w:val="both"/>
        <w:rPr>
          <w:lang w:val="en-US"/>
        </w:rPr>
      </w:pPr>
      <w:r w:rsidRPr="005A2035">
        <w:rPr>
          <w:lang w:val="en-US"/>
        </w:rPr>
        <w:t xml:space="preserve">From the previous evidence, it can be concluded in general terms that the result of the analysis of hypothesis one </w:t>
      </w:r>
      <w:r w:rsidR="00BA1A8F" w:rsidRPr="005A2035">
        <w:rPr>
          <w:lang w:val="en-US"/>
        </w:rPr>
        <w:t>agrees</w:t>
      </w:r>
      <w:r w:rsidRPr="005A2035">
        <w:rPr>
          <w:lang w:val="en-US"/>
        </w:rPr>
        <w:t xml:space="preserve"> with both theoretical and empirical conclusions about the </w:t>
      </w:r>
      <w:r w:rsidR="002236A9" w:rsidRPr="005A2035">
        <w:rPr>
          <w:lang w:val="en-US"/>
        </w:rPr>
        <w:t>supply chain management</w:t>
      </w:r>
      <w:r w:rsidRPr="005A2035">
        <w:rPr>
          <w:lang w:val="en-US"/>
        </w:rPr>
        <w:t>-competitiveness</w:t>
      </w:r>
      <w:r w:rsidR="002236A9" w:rsidRPr="005A2035">
        <w:rPr>
          <w:lang w:val="en-US"/>
        </w:rPr>
        <w:t xml:space="preserve"> </w:t>
      </w:r>
      <w:r w:rsidRPr="005A2035">
        <w:rPr>
          <w:lang w:val="en-US"/>
        </w:rPr>
        <w:t xml:space="preserve">relationship. Similarly, they confirm the existence of positive and significant influence of </w:t>
      </w:r>
      <w:r w:rsidR="002236A9" w:rsidRPr="005A2035">
        <w:rPr>
          <w:lang w:val="en-US"/>
        </w:rPr>
        <w:t>supply chain management</w:t>
      </w:r>
      <w:r w:rsidRPr="005A2035">
        <w:rPr>
          <w:lang w:val="en-US"/>
        </w:rPr>
        <w:t xml:space="preserve"> on competitiveness. In the case of the present research, the values obtained demonstrate that the </w:t>
      </w:r>
      <w:r w:rsidR="002236A9" w:rsidRPr="005A2035">
        <w:rPr>
          <w:lang w:val="en-US"/>
        </w:rPr>
        <w:t>supply chain management</w:t>
      </w:r>
      <w:r w:rsidRPr="005A2035">
        <w:rPr>
          <w:lang w:val="en-US"/>
        </w:rPr>
        <w:t xml:space="preserve"> has positive and significant effects on the competitiveness of the companies of the manufacturing industry </w:t>
      </w:r>
      <w:r w:rsidR="000C252D" w:rsidRPr="005A2035">
        <w:rPr>
          <w:lang w:val="en-US"/>
        </w:rPr>
        <w:t>located in</w:t>
      </w:r>
      <w:r w:rsidRPr="005A2035">
        <w:rPr>
          <w:lang w:val="en-US"/>
        </w:rPr>
        <w:t xml:space="preserve"> </w:t>
      </w:r>
      <w:r w:rsidR="002236A9" w:rsidRPr="005A2035">
        <w:rPr>
          <w:lang w:val="en-US"/>
        </w:rPr>
        <w:t>Aguascalientes in Mexico</w:t>
      </w:r>
      <w:r w:rsidR="00B96978" w:rsidRPr="005A2035">
        <w:rPr>
          <w:lang w:val="en-US"/>
        </w:rPr>
        <w:t xml:space="preserve">. </w:t>
      </w:r>
      <w:r w:rsidRPr="005A2035">
        <w:rPr>
          <w:lang w:val="en-US"/>
        </w:rPr>
        <w:t xml:space="preserve">For instance, the first study hypothesis is accepted. </w:t>
      </w:r>
    </w:p>
    <w:p w14:paraId="168CE0A1" w14:textId="647C3577" w:rsidR="00882366" w:rsidRPr="005A2035" w:rsidRDefault="00BB41FF" w:rsidP="00BD6193">
      <w:pPr>
        <w:jc w:val="both"/>
        <w:rPr>
          <w:lang w:val="en-US"/>
        </w:rPr>
      </w:pPr>
      <w:r w:rsidRPr="005A2035">
        <w:rPr>
          <w:lang w:val="en-US"/>
        </w:rPr>
        <w:lastRenderedPageBreak/>
        <w:t>Second, by establishing the positive and significant relationship that exists between supply chain management and business performance of the manufacturing industry of Aguascalientes</w:t>
      </w:r>
      <w:r w:rsidR="009A3B71" w:rsidRPr="005A2035">
        <w:rPr>
          <w:lang w:val="en-US"/>
        </w:rPr>
        <w:t xml:space="preserve"> in </w:t>
      </w:r>
      <w:r w:rsidRPr="005A2035">
        <w:rPr>
          <w:lang w:val="en-US"/>
        </w:rPr>
        <w:t xml:space="preserve">Mexico, it is possible to conclude that supply chain management efficient and effective </w:t>
      </w:r>
      <w:r w:rsidR="0091729B" w:rsidRPr="005A2035">
        <w:rPr>
          <w:lang w:val="en-US"/>
        </w:rPr>
        <w:t xml:space="preserve">strategic </w:t>
      </w:r>
      <w:r w:rsidRPr="005A2035">
        <w:rPr>
          <w:lang w:val="en-US"/>
        </w:rPr>
        <w:t>practices implemented in a company will have positive and significative effects in the overall company performance.</w:t>
      </w:r>
    </w:p>
    <w:p w14:paraId="6ABE0520" w14:textId="638161BD" w:rsidR="00A47C88" w:rsidRPr="005A2035" w:rsidRDefault="004968CA" w:rsidP="009E4B75">
      <w:pPr>
        <w:jc w:val="both"/>
        <w:rPr>
          <w:lang w:val="en-US"/>
        </w:rPr>
      </w:pPr>
      <w:r w:rsidRPr="005A2035">
        <w:rPr>
          <w:lang w:val="en-US"/>
        </w:rPr>
        <w:t xml:space="preserve">Additionally, </w:t>
      </w:r>
      <w:r w:rsidR="006F4BDE" w:rsidRPr="005A2035">
        <w:rPr>
          <w:lang w:val="en-US"/>
        </w:rPr>
        <w:t>this research paper also has a series of implications for both the managers and the companies themselves</w:t>
      </w:r>
      <w:r w:rsidR="000954E1" w:rsidRPr="005A2035">
        <w:rPr>
          <w:lang w:val="en-US"/>
        </w:rPr>
        <w:t xml:space="preserve">. </w:t>
      </w:r>
      <w:r w:rsidR="00F156AD" w:rsidRPr="005A2035">
        <w:rPr>
          <w:lang w:val="en-US"/>
        </w:rPr>
        <w:t>Some practical implications for managers include constantly develop long-term relationships based on trust with their supply chain partners because this is crucial to enhance organization’s capabilities and effectively and flexibly respond to technological changes</w:t>
      </w:r>
      <w:r w:rsidR="0082715B" w:rsidRPr="005A2035">
        <w:rPr>
          <w:lang w:val="en-US"/>
        </w:rPr>
        <w:t xml:space="preserve"> (Garcia-Buendia et al., 2023).</w:t>
      </w:r>
      <w:r w:rsidR="00EE7BEA" w:rsidRPr="005A2035">
        <w:rPr>
          <w:lang w:val="en-US"/>
        </w:rPr>
        <w:t xml:space="preserve"> </w:t>
      </w:r>
      <w:r w:rsidR="002B796A" w:rsidRPr="005A2035">
        <w:rPr>
          <w:lang w:val="en-US"/>
        </w:rPr>
        <w:t xml:space="preserve">This, because </w:t>
      </w:r>
      <w:r w:rsidR="00845193" w:rsidRPr="005A2035">
        <w:rPr>
          <w:lang w:val="en-US"/>
        </w:rPr>
        <w:t>supply chain management</w:t>
      </w:r>
      <w:r w:rsidR="002B796A" w:rsidRPr="005A2035">
        <w:rPr>
          <w:lang w:val="en-US"/>
        </w:rPr>
        <w:t xml:space="preserve"> is an essential factor for the company to perform well and remain competitive in today's market.</w:t>
      </w:r>
    </w:p>
    <w:p w14:paraId="0AE830B5" w14:textId="77777777" w:rsidR="00E6058C" w:rsidRPr="005A2035" w:rsidRDefault="00E6058C" w:rsidP="009E4B75">
      <w:pPr>
        <w:jc w:val="both"/>
        <w:rPr>
          <w:lang w:val="en-US"/>
        </w:rPr>
      </w:pPr>
    </w:p>
    <w:p w14:paraId="1DAB48AC" w14:textId="065ACD22" w:rsidR="009A1C0D" w:rsidRPr="005A2035" w:rsidRDefault="00374160" w:rsidP="009E4B75">
      <w:pPr>
        <w:jc w:val="both"/>
        <w:rPr>
          <w:lang w:val="en-US"/>
        </w:rPr>
      </w:pPr>
      <w:r w:rsidRPr="005A2035">
        <w:rPr>
          <w:lang w:val="en-US"/>
        </w:rPr>
        <w:t>Finally</w:t>
      </w:r>
      <w:r w:rsidR="00A47C88" w:rsidRPr="005A2035">
        <w:rPr>
          <w:lang w:val="en-US"/>
        </w:rPr>
        <w:t>, considering the above mentioned, confirms the relevance of supply chain management strategy practices in the manufacturing industry of Aguascalientes in Mexico, as well as the growing search for companies to be more competitive in their environment and improve their business performance</w:t>
      </w:r>
      <w:r w:rsidR="00C51185" w:rsidRPr="005A2035">
        <w:rPr>
          <w:lang w:val="en-US"/>
        </w:rPr>
        <w:t xml:space="preserve">. </w:t>
      </w:r>
      <w:r w:rsidR="002B796A" w:rsidRPr="005A2035">
        <w:rPr>
          <w:lang w:val="en-US"/>
        </w:rPr>
        <w:t xml:space="preserve">Moreover, a </w:t>
      </w:r>
      <w:r w:rsidR="00C51185" w:rsidRPr="005A2035">
        <w:rPr>
          <w:lang w:val="en-US"/>
        </w:rPr>
        <w:t>final</w:t>
      </w:r>
      <w:r w:rsidR="002B796A" w:rsidRPr="005A2035">
        <w:rPr>
          <w:lang w:val="en-US"/>
        </w:rPr>
        <w:t xml:space="preserve"> implication of these results is that it is considered pertinent that the government of the State of </w:t>
      </w:r>
      <w:r w:rsidR="007A4C00" w:rsidRPr="005A2035">
        <w:rPr>
          <w:lang w:val="en-US"/>
        </w:rPr>
        <w:t>Aguascalientes in Mexico</w:t>
      </w:r>
      <w:r w:rsidR="002B796A" w:rsidRPr="005A2035">
        <w:rPr>
          <w:lang w:val="en-US"/>
        </w:rPr>
        <w:t xml:space="preserve"> </w:t>
      </w:r>
      <w:r w:rsidR="00FE3300" w:rsidRPr="005A2035">
        <w:rPr>
          <w:lang w:val="en-US"/>
        </w:rPr>
        <w:t>promotes</w:t>
      </w:r>
      <w:r w:rsidR="002B796A" w:rsidRPr="005A2035">
        <w:rPr>
          <w:lang w:val="en-US"/>
        </w:rPr>
        <w:t xml:space="preserve"> the</w:t>
      </w:r>
      <w:r w:rsidR="00ED769C" w:rsidRPr="005A2035">
        <w:rPr>
          <w:lang w:val="en-US"/>
        </w:rPr>
        <w:t xml:space="preserve"> constant </w:t>
      </w:r>
      <w:r w:rsidR="00FE3300" w:rsidRPr="005A2035">
        <w:rPr>
          <w:lang w:val="en-US"/>
        </w:rPr>
        <w:t xml:space="preserve">education and </w:t>
      </w:r>
      <w:r w:rsidR="00ED769C" w:rsidRPr="005A2035">
        <w:rPr>
          <w:lang w:val="en-US"/>
        </w:rPr>
        <w:t>training of supply chain managers of manufacturing SMEs</w:t>
      </w:r>
      <w:r w:rsidR="00C51185" w:rsidRPr="005A2035">
        <w:rPr>
          <w:lang w:val="en-US"/>
        </w:rPr>
        <w:t xml:space="preserve"> in their areas of expertise, because this action</w:t>
      </w:r>
      <w:r w:rsidR="002B796A" w:rsidRPr="005A2035">
        <w:rPr>
          <w:lang w:val="en-US"/>
        </w:rPr>
        <w:t xml:space="preserve"> in turn </w:t>
      </w:r>
      <w:r w:rsidR="00647CCD" w:rsidRPr="005A2035">
        <w:rPr>
          <w:lang w:val="en-US"/>
        </w:rPr>
        <w:t xml:space="preserve">will </w:t>
      </w:r>
      <w:r w:rsidR="00FE3300" w:rsidRPr="005A2035">
        <w:rPr>
          <w:lang w:val="en-US"/>
        </w:rPr>
        <w:t>improve the supply chain</w:t>
      </w:r>
      <w:r w:rsidR="00294FBC" w:rsidRPr="005A2035">
        <w:rPr>
          <w:lang w:val="en-US"/>
        </w:rPr>
        <w:t xml:space="preserve"> efficiency</w:t>
      </w:r>
      <w:r w:rsidR="002B796A" w:rsidRPr="005A2035">
        <w:rPr>
          <w:lang w:val="en-US"/>
        </w:rPr>
        <w:t>.</w:t>
      </w:r>
      <w:r w:rsidR="00647CCD" w:rsidRPr="005A2035">
        <w:rPr>
          <w:lang w:val="en-US"/>
        </w:rPr>
        <w:t xml:space="preserve"> </w:t>
      </w:r>
      <w:r w:rsidR="00C51185" w:rsidRPr="005A2035">
        <w:rPr>
          <w:lang w:val="en-US"/>
        </w:rPr>
        <w:t>In the final analysis, m</w:t>
      </w:r>
      <w:r w:rsidR="00647CCD" w:rsidRPr="005A2035">
        <w:rPr>
          <w:lang w:val="en-US"/>
        </w:rPr>
        <w:t xml:space="preserve">ust be remembered that </w:t>
      </w:r>
      <w:r w:rsidR="002D5154" w:rsidRPr="005A2035">
        <w:rPr>
          <w:noProof/>
          <w:lang w:val="en-US"/>
        </w:rPr>
        <w:t>Lee (2021)</w:t>
      </w:r>
      <w:r w:rsidR="002D5154" w:rsidRPr="005A2035">
        <w:rPr>
          <w:b/>
          <w:bCs/>
          <w:noProof/>
          <w:lang w:val="en-US"/>
        </w:rPr>
        <w:t xml:space="preserve"> </w:t>
      </w:r>
      <w:r w:rsidR="00647CCD" w:rsidRPr="005A2035">
        <w:rPr>
          <w:lang w:val="en-US"/>
        </w:rPr>
        <w:t>empirically confirmed</w:t>
      </w:r>
      <w:r w:rsidR="002D5154" w:rsidRPr="005A2035">
        <w:rPr>
          <w:lang w:val="en-US"/>
        </w:rPr>
        <w:t xml:space="preserve"> that introducing combination of </w:t>
      </w:r>
      <w:r w:rsidR="00B53F09" w:rsidRPr="005A2035">
        <w:rPr>
          <w:lang w:val="en-US"/>
        </w:rPr>
        <w:t>supply chain management</w:t>
      </w:r>
      <w:r w:rsidR="002D5154" w:rsidRPr="005A2035">
        <w:rPr>
          <w:lang w:val="en-US"/>
        </w:rPr>
        <w:t xml:space="preserve"> strategies and organizational competencies can generate sustainable overall business performance among SMEs</w:t>
      </w:r>
      <w:r w:rsidR="00F944F6" w:rsidRPr="005A2035">
        <w:rPr>
          <w:lang w:val="en-US"/>
        </w:rPr>
        <w:t>.</w:t>
      </w:r>
    </w:p>
    <w:p w14:paraId="1CC8E2E7" w14:textId="77777777" w:rsidR="00E6058C" w:rsidRPr="005A2035" w:rsidRDefault="00E6058C" w:rsidP="009E4B75">
      <w:pPr>
        <w:jc w:val="both"/>
        <w:rPr>
          <w:lang w:val="en-US"/>
        </w:rPr>
      </w:pPr>
    </w:p>
    <w:p w14:paraId="184993A2" w14:textId="69D42BBB" w:rsidR="001872F8" w:rsidRPr="005A2035" w:rsidRDefault="00267DBD" w:rsidP="009E4B75">
      <w:pPr>
        <w:pStyle w:val="HeadingNumbering1"/>
      </w:pPr>
      <w:r w:rsidRPr="005A2035">
        <w:t>Limitations</w:t>
      </w:r>
    </w:p>
    <w:p w14:paraId="1C18DE9D" w14:textId="2ADF3F47" w:rsidR="001872F8" w:rsidRPr="005A2035" w:rsidRDefault="000C785A" w:rsidP="009E4B75">
      <w:pPr>
        <w:jc w:val="both"/>
        <w:rPr>
          <w:lang w:val="en-US"/>
        </w:rPr>
      </w:pPr>
      <w:r w:rsidRPr="005A2035">
        <w:rPr>
          <w:lang w:val="en-US"/>
        </w:rPr>
        <w:t xml:space="preserve">In general, it was very challenging to perform the fieldwork because SMEs manufacturing </w:t>
      </w:r>
      <w:r w:rsidR="00EC3FE2" w:rsidRPr="005A2035">
        <w:rPr>
          <w:lang w:val="en-US"/>
        </w:rPr>
        <w:t>companies’</w:t>
      </w:r>
      <w:r w:rsidRPr="005A2035">
        <w:rPr>
          <w:lang w:val="en-US"/>
        </w:rPr>
        <w:t xml:space="preserve"> managers located in the State of Aguascalientes in Mexico are very busy and constantly under work stress and because of this it was difficult to get the appointments to get them answer the research </w:t>
      </w:r>
      <w:r w:rsidR="00E6058C" w:rsidRPr="005A2035">
        <w:rPr>
          <w:lang w:val="en-US"/>
        </w:rPr>
        <w:t>questionnaire. The</w:t>
      </w:r>
      <w:r w:rsidR="001872F8" w:rsidRPr="005A2035">
        <w:rPr>
          <w:lang w:val="en-US"/>
        </w:rPr>
        <w:t xml:space="preserve"> main limitation of the present study is that the research findings are limited to the State of Aguascalientes in Mexico, so it is convenient to replicate this study in other states in Mexico </w:t>
      </w:r>
      <w:r w:rsidR="00374AFA" w:rsidRPr="005A2035">
        <w:rPr>
          <w:lang w:val="en-US"/>
        </w:rPr>
        <w:t>and</w:t>
      </w:r>
      <w:r w:rsidR="001872F8" w:rsidRPr="005A2035">
        <w:rPr>
          <w:lang w:val="en-US"/>
        </w:rPr>
        <w:t xml:space="preserve"> other regions and countries</w:t>
      </w:r>
      <w:r w:rsidR="00374AFA" w:rsidRPr="005A2035">
        <w:rPr>
          <w:lang w:val="en-US"/>
        </w:rPr>
        <w:t xml:space="preserve"> to be able to confirm if same findings are the same with other research scope.  </w:t>
      </w:r>
    </w:p>
    <w:p w14:paraId="7B56807C" w14:textId="77777777" w:rsidR="00267DBD" w:rsidRPr="005A2035" w:rsidRDefault="00267DBD" w:rsidP="009E4B75">
      <w:pPr>
        <w:jc w:val="both"/>
        <w:rPr>
          <w:lang w:val="en-US"/>
        </w:rPr>
      </w:pPr>
    </w:p>
    <w:p w14:paraId="09B6E2C7" w14:textId="0C1C0534" w:rsidR="008851B1" w:rsidRPr="005A2035" w:rsidRDefault="00267DBD" w:rsidP="00E6058C">
      <w:pPr>
        <w:jc w:val="both"/>
        <w:rPr>
          <w:lang w:val="en-US"/>
        </w:rPr>
      </w:pPr>
      <w:r w:rsidRPr="005A2035">
        <w:rPr>
          <w:lang w:val="en-US"/>
        </w:rPr>
        <w:t>Finally, another limitation that can be considered is that the fact of applying the questionnaire only to managers only represents the opinion of a person in the company, therefore, the information collected can be subjective</w:t>
      </w:r>
      <w:r w:rsidR="00C44F17" w:rsidRPr="005A2035">
        <w:rPr>
          <w:lang w:val="en-US"/>
        </w:rPr>
        <w:t xml:space="preserve">. </w:t>
      </w:r>
      <w:r w:rsidRPr="005A2035">
        <w:rPr>
          <w:lang w:val="en-US"/>
        </w:rPr>
        <w:t xml:space="preserve">It would be appropriate for future studies to apply the survey to </w:t>
      </w:r>
      <w:r w:rsidR="005239C0" w:rsidRPr="005A2035">
        <w:rPr>
          <w:lang w:val="en-US"/>
        </w:rPr>
        <w:t xml:space="preserve">suppliers, producers, and customers, </w:t>
      </w:r>
      <w:r w:rsidR="00DA424A" w:rsidRPr="005A2035">
        <w:rPr>
          <w:lang w:val="en-US"/>
        </w:rPr>
        <w:t xml:space="preserve">to obtain information from another point of view </w:t>
      </w:r>
      <w:r w:rsidR="005239C0" w:rsidRPr="005A2035">
        <w:rPr>
          <w:lang w:val="en-US"/>
        </w:rPr>
        <w:t xml:space="preserve">because supply chain strategies must be efficiently integrated to achieve financial and growth </w:t>
      </w:r>
      <w:r w:rsidR="00C44F17" w:rsidRPr="005A2035">
        <w:rPr>
          <w:lang w:val="en-US"/>
        </w:rPr>
        <w:t>objectives</w:t>
      </w:r>
      <w:r w:rsidR="00DA424A" w:rsidRPr="005A2035">
        <w:rPr>
          <w:lang w:val="en-US"/>
        </w:rPr>
        <w:t xml:space="preserve"> that can significantly impact the company’s overall performance and competitiveness. </w:t>
      </w:r>
      <w:r w:rsidR="00B7307E" w:rsidRPr="005A2035">
        <w:rPr>
          <w:lang w:val="en-US"/>
        </w:rPr>
        <w:t xml:space="preserve"> </w:t>
      </w:r>
    </w:p>
    <w:p w14:paraId="08B12BBA" w14:textId="3604EB83" w:rsidR="00080E09" w:rsidRPr="005A2035" w:rsidRDefault="008851B1" w:rsidP="008F2E63">
      <w:pPr>
        <w:spacing w:after="120"/>
        <w:rPr>
          <w:b/>
          <w:sz w:val="30"/>
          <w:szCs w:val="30"/>
        </w:rPr>
      </w:pPr>
      <w:r w:rsidRPr="005A2035">
        <w:rPr>
          <w:b/>
          <w:sz w:val="30"/>
          <w:szCs w:val="30"/>
        </w:rPr>
        <w:lastRenderedPageBreak/>
        <w:t>References</w:t>
      </w:r>
    </w:p>
    <w:p w14:paraId="6A79E106" w14:textId="0838D1F2" w:rsidR="00845FA4" w:rsidRPr="005A2035" w:rsidRDefault="008F2E63" w:rsidP="00102834">
      <w:pPr>
        <w:pStyle w:val="NormalWeb"/>
        <w:numPr>
          <w:ilvl w:val="0"/>
          <w:numId w:val="19"/>
        </w:numPr>
        <w:shd w:val="clear" w:color="auto" w:fill="FFFFFF"/>
        <w:spacing w:before="0" w:beforeAutospacing="0" w:after="0" w:afterAutospacing="0"/>
        <w:ind w:right="75"/>
        <w:jc w:val="both"/>
        <w:rPr>
          <w:bCs/>
          <w:lang w:val="en-US"/>
        </w:rPr>
      </w:pPr>
      <w:r w:rsidRPr="005A2035">
        <w:rPr>
          <w:bCs/>
        </w:rPr>
        <w:t xml:space="preserve">Alaminos, A., &amp; Castejón, J. (2006). Elaboración, análisis e interpretación de encuestas, cuestionarios y escalas de opinión. </w:t>
      </w:r>
      <w:r w:rsidRPr="005A2035">
        <w:rPr>
          <w:bCs/>
          <w:lang w:val="en-US"/>
        </w:rPr>
        <w:t xml:space="preserve">Alicante, </w:t>
      </w:r>
      <w:proofErr w:type="spellStart"/>
      <w:r w:rsidRPr="005A2035">
        <w:rPr>
          <w:bCs/>
          <w:lang w:val="en-US"/>
        </w:rPr>
        <w:t>España</w:t>
      </w:r>
      <w:proofErr w:type="spellEnd"/>
      <w:r w:rsidRPr="005A2035">
        <w:rPr>
          <w:bCs/>
          <w:lang w:val="en-US"/>
        </w:rPr>
        <w:t xml:space="preserve">: Editorial </w:t>
      </w:r>
      <w:proofErr w:type="spellStart"/>
      <w:r w:rsidRPr="005A2035">
        <w:rPr>
          <w:bCs/>
          <w:lang w:val="en-US"/>
        </w:rPr>
        <w:t>Marfil</w:t>
      </w:r>
      <w:proofErr w:type="spellEnd"/>
      <w:r w:rsidRPr="005A2035">
        <w:rPr>
          <w:bCs/>
          <w:lang w:val="en-US"/>
        </w:rPr>
        <w:t>, S.A.</w:t>
      </w:r>
    </w:p>
    <w:p w14:paraId="60BA9A34"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Alshahrani</w:t>
      </w:r>
      <w:proofErr w:type="spellEnd"/>
      <w:r w:rsidRPr="005A2035">
        <w:rPr>
          <w:bCs/>
          <w:lang w:val="en-US"/>
        </w:rPr>
        <w:t>, S., Rahman, S., &amp; Chan, C. (2018). Hospital-supplier integration and hospital performance: evidence from Saudi Arabia. </w:t>
      </w:r>
      <w:r w:rsidRPr="005A2035">
        <w:rPr>
          <w:bCs/>
          <w:i/>
          <w:iCs/>
          <w:lang w:val="en-US"/>
        </w:rPr>
        <w:t>International Journal of Logistics Management, 29</w:t>
      </w:r>
      <w:r w:rsidRPr="005A2035">
        <w:rPr>
          <w:bCs/>
          <w:lang w:val="en-US"/>
        </w:rPr>
        <w:t>(1), 22-45. </w:t>
      </w:r>
      <w:hyperlink r:id="rId8" w:history="1">
        <w:r w:rsidRPr="005A2035">
          <w:rPr>
            <w:lang w:val="en-US"/>
          </w:rPr>
          <w:t>https://doi-org.ugto.idm.oclc.org/10.1108/ijlm-12-2016-0287</w:t>
        </w:r>
      </w:hyperlink>
    </w:p>
    <w:p w14:paraId="71BA982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Anderson, J., &amp; </w:t>
      </w:r>
      <w:proofErr w:type="spellStart"/>
      <w:r w:rsidRPr="005A2035">
        <w:rPr>
          <w:bCs/>
          <w:lang w:val="en-US"/>
        </w:rPr>
        <w:t>Gerbing</w:t>
      </w:r>
      <w:proofErr w:type="spellEnd"/>
      <w:r w:rsidRPr="005A2035">
        <w:rPr>
          <w:bCs/>
          <w:lang w:val="en-US"/>
        </w:rPr>
        <w:t xml:space="preserve">, D. (1988). Structural equation modeling in practice: a review and recommended two-step approach. </w:t>
      </w:r>
      <w:r w:rsidRPr="005A2035">
        <w:rPr>
          <w:bCs/>
          <w:i/>
          <w:iCs/>
        </w:rPr>
        <w:t xml:space="preserve">Psychological Bulletin </w:t>
      </w:r>
      <w:r w:rsidRPr="005A2035">
        <w:rPr>
          <w:bCs/>
        </w:rPr>
        <w:t>(13), 411-423.</w:t>
      </w:r>
    </w:p>
    <w:p w14:paraId="1E6BF32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rPr>
        <w:t xml:space="preserve">Arribas, M. (2004). Diseño y validación de cuestionarios. 5(17), 23-29. Retrieved from Matronas Profesión: </w:t>
      </w:r>
      <w:r w:rsidRPr="005A2035">
        <w:rPr>
          <w:bCs/>
        </w:rPr>
        <w:fldChar w:fldCharType="begin"/>
      </w:r>
      <w:r w:rsidRPr="005A2035">
        <w:rPr>
          <w:bCs/>
        </w:rPr>
        <w:instrText>HYPERLINK "http://ebevidencia.com/wp-content/uploads/2014/07/validacion_cuestionarios.pdf"</w:instrText>
      </w:r>
      <w:r w:rsidRPr="005A2035">
        <w:rPr>
          <w:bCs/>
        </w:rPr>
      </w:r>
      <w:r w:rsidRPr="005A2035">
        <w:rPr>
          <w:bCs/>
        </w:rPr>
        <w:fldChar w:fldCharType="separate"/>
      </w:r>
      <w:r w:rsidRPr="005A2035">
        <w:t>http://ebevidencia.com/wp-content/uploads/2014/07/validacion_cuestionarios.pdf</w:t>
      </w:r>
      <w:r w:rsidRPr="005A2035">
        <w:rPr>
          <w:bCs/>
        </w:rPr>
        <w:fldChar w:fldCharType="end"/>
      </w:r>
    </w:p>
    <w:p w14:paraId="2E5BD0B2"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rPr>
        <w:t xml:space="preserve">Ates, M. A., &amp; Memis, H. (2021). </w:t>
      </w:r>
      <w:r w:rsidRPr="005A2035">
        <w:rPr>
          <w:bCs/>
          <w:lang w:val="en-US"/>
        </w:rPr>
        <w:t>Embracing supply base complexity: the contingency role of strategic purchasing. </w:t>
      </w:r>
      <w:r w:rsidRPr="005A2035">
        <w:rPr>
          <w:bCs/>
          <w:i/>
          <w:iCs/>
          <w:lang w:val="en-US"/>
        </w:rPr>
        <w:t>International Journal of Operations &amp; Production Management, 41</w:t>
      </w:r>
      <w:r w:rsidRPr="005A2035">
        <w:rPr>
          <w:bCs/>
          <w:lang w:val="en-US"/>
        </w:rPr>
        <w:t>(6), 830-859. </w:t>
      </w:r>
      <w:hyperlink r:id="rId9" w:history="1">
        <w:r w:rsidRPr="005A2035">
          <w:rPr>
            <w:lang w:val="en-US"/>
          </w:rPr>
          <w:t>https://doi-org.ugto.idm.oclc.org/10.1108/ijopm-09-2020-0662</w:t>
        </w:r>
      </w:hyperlink>
    </w:p>
    <w:p w14:paraId="136218FB"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 xml:space="preserve">Bach, M. P., </w:t>
      </w:r>
      <w:proofErr w:type="spellStart"/>
      <w:r w:rsidRPr="005A2035">
        <w:rPr>
          <w:bCs/>
          <w:lang w:val="en-US"/>
        </w:rPr>
        <w:t>Klincar</w:t>
      </w:r>
      <w:proofErr w:type="spellEnd"/>
      <w:r w:rsidRPr="005A2035">
        <w:rPr>
          <w:bCs/>
          <w:lang w:val="en-US"/>
        </w:rPr>
        <w:t xml:space="preserve">, A., </w:t>
      </w:r>
      <w:proofErr w:type="spellStart"/>
      <w:r w:rsidRPr="005A2035">
        <w:rPr>
          <w:bCs/>
          <w:lang w:val="en-US"/>
        </w:rPr>
        <w:t>Aleksic</w:t>
      </w:r>
      <w:proofErr w:type="spellEnd"/>
      <w:r w:rsidRPr="005A2035">
        <w:rPr>
          <w:bCs/>
          <w:lang w:val="en-US"/>
        </w:rPr>
        <w:t xml:space="preserve">, A., Jelavic, S. R., &amp; </w:t>
      </w:r>
      <w:proofErr w:type="spellStart"/>
      <w:r w:rsidRPr="005A2035">
        <w:rPr>
          <w:bCs/>
          <w:lang w:val="en-US"/>
        </w:rPr>
        <w:t>Zeqiri</w:t>
      </w:r>
      <w:proofErr w:type="spellEnd"/>
      <w:r w:rsidRPr="005A2035">
        <w:rPr>
          <w:bCs/>
          <w:lang w:val="en-US"/>
        </w:rPr>
        <w:t>, J. (2023). Supply Chain Management Maturity and Business Performance: The Balanced Scorecard Perspective. </w:t>
      </w:r>
      <w:r w:rsidRPr="005A2035">
        <w:rPr>
          <w:bCs/>
          <w:i/>
          <w:iCs/>
          <w:lang w:val="en-US"/>
        </w:rPr>
        <w:t>Applied Sciences-Basel, 13</w:t>
      </w:r>
      <w:r w:rsidRPr="005A2035">
        <w:rPr>
          <w:bCs/>
          <w:lang w:val="en-US"/>
        </w:rPr>
        <w:t>(4), Article 2065. </w:t>
      </w:r>
      <w:hyperlink r:id="rId10" w:history="1">
        <w:r w:rsidRPr="005A2035">
          <w:rPr>
            <w:lang w:val="en-US"/>
          </w:rPr>
          <w:t>https://doi-org.ugto.idm.oclc.org/10.3390/app13042065</w:t>
        </w:r>
      </w:hyperlink>
    </w:p>
    <w:p w14:paraId="3565004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Bagozzi</w:t>
      </w:r>
      <w:proofErr w:type="spellEnd"/>
      <w:r w:rsidRPr="005A2035">
        <w:rPr>
          <w:bCs/>
          <w:lang w:val="en-US"/>
        </w:rPr>
        <w:t xml:space="preserve">, R., &amp; Yi, Y. (1988). On the evaluation of structural equation models. </w:t>
      </w:r>
      <w:r w:rsidRPr="005A2035">
        <w:rPr>
          <w:bCs/>
          <w:i/>
          <w:iCs/>
        </w:rPr>
        <w:t>Journal of the Academy of Marketing Science, 16</w:t>
      </w:r>
      <w:r w:rsidRPr="005A2035">
        <w:rPr>
          <w:bCs/>
        </w:rPr>
        <w:t>(1), 74-94.</w:t>
      </w:r>
    </w:p>
    <w:p w14:paraId="7EC81B8C" w14:textId="6D4544CF"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 xml:space="preserve">Barney, J. (1991). </w:t>
      </w:r>
      <w:r w:rsidR="00FA313B" w:rsidRPr="005A2035">
        <w:rPr>
          <w:bCs/>
          <w:lang w:val="en-US"/>
        </w:rPr>
        <w:t>Firm resources and sustained competitive advantage</w:t>
      </w:r>
      <w:r w:rsidRPr="005A2035">
        <w:rPr>
          <w:bCs/>
          <w:lang w:val="en-US"/>
        </w:rPr>
        <w:t>. </w:t>
      </w:r>
      <w:r w:rsidRPr="005A2035">
        <w:rPr>
          <w:bCs/>
          <w:i/>
          <w:iCs/>
          <w:lang w:val="en-US"/>
        </w:rPr>
        <w:t>Journal of Management, 17</w:t>
      </w:r>
      <w:r w:rsidRPr="005A2035">
        <w:rPr>
          <w:bCs/>
          <w:lang w:val="en-US"/>
        </w:rPr>
        <w:t>(1), 99-120. </w:t>
      </w:r>
      <w:hyperlink r:id="rId11" w:history="1">
        <w:r w:rsidRPr="005A2035">
          <w:rPr>
            <w:lang w:val="en-US"/>
          </w:rPr>
          <w:t>https://doi-org.ugto.idm.oclc.org/10.1177/014920639101700108</w:t>
        </w:r>
      </w:hyperlink>
    </w:p>
    <w:p w14:paraId="5DD5CACF"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Basu</w:t>
      </w:r>
      <w:proofErr w:type="spellEnd"/>
      <w:r w:rsidRPr="005A2035">
        <w:rPr>
          <w:bCs/>
          <w:lang w:val="en-US"/>
        </w:rPr>
        <w:t xml:space="preserve">, R. (2001). New criteria of performance management: a transition from enterprise to collaborate supply chain. </w:t>
      </w:r>
      <w:r w:rsidRPr="005A2035">
        <w:rPr>
          <w:bCs/>
          <w:i/>
          <w:iCs/>
        </w:rPr>
        <w:t>Measuring Business Excellence, 5</w:t>
      </w:r>
      <w:r w:rsidRPr="005A2035">
        <w:rPr>
          <w:bCs/>
        </w:rPr>
        <w:t>(4), 7-12</w:t>
      </w:r>
    </w:p>
    <w:p w14:paraId="6DD2584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Beheshti, H. M., </w:t>
      </w:r>
      <w:proofErr w:type="spellStart"/>
      <w:r w:rsidRPr="005A2035">
        <w:rPr>
          <w:bCs/>
          <w:lang w:val="en-US"/>
        </w:rPr>
        <w:t>Oghazi</w:t>
      </w:r>
      <w:proofErr w:type="spellEnd"/>
      <w:r w:rsidRPr="005A2035">
        <w:rPr>
          <w:bCs/>
          <w:lang w:val="en-US"/>
        </w:rPr>
        <w:t xml:space="preserve">, P., </w:t>
      </w:r>
      <w:proofErr w:type="spellStart"/>
      <w:r w:rsidRPr="005A2035">
        <w:rPr>
          <w:bCs/>
          <w:lang w:val="en-US"/>
        </w:rPr>
        <w:t>Mostaghel</w:t>
      </w:r>
      <w:proofErr w:type="spellEnd"/>
      <w:r w:rsidRPr="005A2035">
        <w:rPr>
          <w:bCs/>
          <w:lang w:val="en-US"/>
        </w:rPr>
        <w:t xml:space="preserve">, R., &amp; </w:t>
      </w:r>
      <w:proofErr w:type="spellStart"/>
      <w:r w:rsidRPr="005A2035">
        <w:rPr>
          <w:bCs/>
          <w:lang w:val="en-US"/>
        </w:rPr>
        <w:t>Hultman</w:t>
      </w:r>
      <w:proofErr w:type="spellEnd"/>
      <w:r w:rsidRPr="005A2035">
        <w:rPr>
          <w:bCs/>
          <w:lang w:val="en-US"/>
        </w:rPr>
        <w:t xml:space="preserve">, M. (2014). Supply chain integration and firm performance: an empirical study of Swedish manufacturing firms. </w:t>
      </w:r>
      <w:r w:rsidRPr="005A2035">
        <w:rPr>
          <w:bCs/>
          <w:i/>
          <w:iCs/>
        </w:rPr>
        <w:t>Competitiveness Review, 24</w:t>
      </w:r>
      <w:r w:rsidRPr="005A2035">
        <w:rPr>
          <w:bCs/>
        </w:rPr>
        <w:t>(1), 20-31.</w:t>
      </w:r>
    </w:p>
    <w:p w14:paraId="3991063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Bentler</w:t>
      </w:r>
      <w:proofErr w:type="spellEnd"/>
      <w:r w:rsidRPr="005A2035">
        <w:rPr>
          <w:bCs/>
          <w:lang w:val="en-US"/>
        </w:rPr>
        <w:t xml:space="preserve">, P. (2005). EQS 6 structural equations program manual. </w:t>
      </w:r>
      <w:r w:rsidRPr="005A2035">
        <w:rPr>
          <w:bCs/>
        </w:rPr>
        <w:t>Encino, USA: Multivariate Software.</w:t>
      </w:r>
    </w:p>
    <w:p w14:paraId="0BA839D6"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Brewer, P., &amp; </w:t>
      </w:r>
      <w:proofErr w:type="spellStart"/>
      <w:r w:rsidRPr="005A2035">
        <w:rPr>
          <w:bCs/>
          <w:lang w:val="en-US"/>
        </w:rPr>
        <w:t>Speh</w:t>
      </w:r>
      <w:proofErr w:type="spellEnd"/>
      <w:r w:rsidRPr="005A2035">
        <w:rPr>
          <w:bCs/>
          <w:lang w:val="en-US"/>
        </w:rPr>
        <w:t xml:space="preserve">, T. (2001). Adapting the balanced scorecard to supply chain management. </w:t>
      </w:r>
      <w:r w:rsidRPr="005A2035">
        <w:rPr>
          <w:bCs/>
          <w:i/>
          <w:iCs/>
        </w:rPr>
        <w:t>Supply Chain Management Review, Marzo/Abril</w:t>
      </w:r>
      <w:r w:rsidRPr="005A2035">
        <w:rPr>
          <w:bCs/>
        </w:rPr>
        <w:t>, 48-56.</w:t>
      </w:r>
    </w:p>
    <w:p w14:paraId="4FBF6FA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Brown, T. (2006). Confirmatory factor analysis for applied research. </w:t>
      </w:r>
      <w:r w:rsidRPr="005A2035">
        <w:rPr>
          <w:bCs/>
        </w:rPr>
        <w:t>New York, USA: The Guilford Press.</w:t>
      </w:r>
    </w:p>
    <w:p w14:paraId="7E2B3A3F"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Byrne, B. (2006). Structural equation modeling with EQS, basic concepts, applications, and programming (2 ed.). </w:t>
      </w:r>
      <w:r w:rsidRPr="005A2035">
        <w:rPr>
          <w:bCs/>
        </w:rPr>
        <w:t>London, UK: LEA Publishers.</w:t>
      </w:r>
    </w:p>
    <w:p w14:paraId="5B668842"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rPr>
        <w:lastRenderedPageBreak/>
        <w:t xml:space="preserve">Cai, J., Lui, X., Xiao, Z., &amp; Liu, J. (2009). </w:t>
      </w:r>
      <w:r w:rsidRPr="005A2035">
        <w:rPr>
          <w:bCs/>
          <w:lang w:val="en-US"/>
        </w:rPr>
        <w:t xml:space="preserve">Improving supply chain performance management: A systematic approach to analyzing iterative KPI accomplishment. </w:t>
      </w:r>
      <w:r w:rsidRPr="005A2035">
        <w:rPr>
          <w:bCs/>
          <w:i/>
          <w:iCs/>
        </w:rPr>
        <w:t>Decision Support System, 46</w:t>
      </w:r>
      <w:r w:rsidRPr="005A2035">
        <w:rPr>
          <w:bCs/>
        </w:rPr>
        <w:t>(2), 512.</w:t>
      </w:r>
    </w:p>
    <w:p w14:paraId="0786321C" w14:textId="631FF4A0"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lang w:val="en-US"/>
        </w:rPr>
        <w:t xml:space="preserve">Casadesus, R., &amp; </w:t>
      </w:r>
      <w:proofErr w:type="spellStart"/>
      <w:r w:rsidRPr="005A2035">
        <w:rPr>
          <w:bCs/>
          <w:lang w:val="en-US"/>
        </w:rPr>
        <w:t>Ricart</w:t>
      </w:r>
      <w:proofErr w:type="spellEnd"/>
      <w:r w:rsidRPr="005A2035">
        <w:rPr>
          <w:bCs/>
          <w:lang w:val="en-US"/>
        </w:rPr>
        <w:t>, J. (2011). Competitiveness: business model reconfiguration for innovation and internationalization.</w:t>
      </w:r>
      <w:r w:rsidR="00FA313B" w:rsidRPr="005A2035">
        <w:rPr>
          <w:bCs/>
          <w:lang w:val="en-US"/>
        </w:rPr>
        <w:t xml:space="preserve"> </w:t>
      </w:r>
      <w:r w:rsidRPr="005A2035">
        <w:rPr>
          <w:bCs/>
          <w:i/>
          <w:iCs/>
          <w:lang w:val="en-US"/>
        </w:rPr>
        <w:t xml:space="preserve">Management Research: The Journal of the </w:t>
      </w:r>
      <w:proofErr w:type="spellStart"/>
      <w:r w:rsidRPr="005A2035">
        <w:rPr>
          <w:bCs/>
          <w:i/>
          <w:iCs/>
          <w:lang w:val="en-US"/>
        </w:rPr>
        <w:t>Iberoamerican</w:t>
      </w:r>
      <w:proofErr w:type="spellEnd"/>
      <w:r w:rsidRPr="005A2035">
        <w:rPr>
          <w:bCs/>
          <w:i/>
          <w:iCs/>
          <w:lang w:val="en-US"/>
        </w:rPr>
        <w:t xml:space="preserve"> Academy of Management, 8</w:t>
      </w:r>
      <w:r w:rsidRPr="005A2035">
        <w:rPr>
          <w:bCs/>
          <w:lang w:val="en-US"/>
        </w:rPr>
        <w:t>(2), 123-149.</w:t>
      </w:r>
    </w:p>
    <w:p w14:paraId="423CFF6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Charles, T., &amp; Lehner, F. (1998). Competitiveness and employment: a strategic dilemma for economic policy. </w:t>
      </w:r>
      <w:r w:rsidRPr="005A2035">
        <w:rPr>
          <w:bCs/>
          <w:i/>
          <w:iCs/>
        </w:rPr>
        <w:t>Competition &amp; Change</w:t>
      </w:r>
      <w:r w:rsidRPr="005A2035">
        <w:rPr>
          <w:bCs/>
        </w:rPr>
        <w:t>, 1998(3), 207-236.</w:t>
      </w:r>
    </w:p>
    <w:p w14:paraId="391E610A"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Chong, A., Chan, F., </w:t>
      </w:r>
      <w:proofErr w:type="spellStart"/>
      <w:r w:rsidRPr="005A2035">
        <w:rPr>
          <w:bCs/>
          <w:lang w:val="en-US"/>
        </w:rPr>
        <w:t>Ooi</w:t>
      </w:r>
      <w:proofErr w:type="spellEnd"/>
      <w:r w:rsidRPr="005A2035">
        <w:rPr>
          <w:bCs/>
          <w:lang w:val="en-US"/>
        </w:rPr>
        <w:t xml:space="preserve">, K., &amp; Sim, J. (2011). Can Malaysian firms improve organizational innovation performance via SCM? </w:t>
      </w:r>
      <w:r w:rsidRPr="005A2035">
        <w:rPr>
          <w:bCs/>
          <w:i/>
          <w:iCs/>
        </w:rPr>
        <w:t>Industrial Management &amp; Data Systems, 111</w:t>
      </w:r>
      <w:r w:rsidRPr="005A2035">
        <w:rPr>
          <w:bCs/>
        </w:rPr>
        <w:t>(3), 410-431.</w:t>
      </w:r>
    </w:p>
    <w:p w14:paraId="5D7DA1EF"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Christopher, M. (2011). Logistics and Supply Chain Management (4th ed. ed.). </w:t>
      </w:r>
      <w:r w:rsidRPr="005A2035">
        <w:rPr>
          <w:bCs/>
        </w:rPr>
        <w:t>Prentice Hall: Financial Times  </w:t>
      </w:r>
    </w:p>
    <w:p w14:paraId="37BA3DD8"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Connelly, B. L., </w:t>
      </w:r>
      <w:proofErr w:type="spellStart"/>
      <w:r w:rsidRPr="005A2035">
        <w:rPr>
          <w:bCs/>
          <w:lang w:val="en-US"/>
        </w:rPr>
        <w:t>Ketchen</w:t>
      </w:r>
      <w:proofErr w:type="spellEnd"/>
      <w:r w:rsidRPr="005A2035">
        <w:rPr>
          <w:bCs/>
          <w:lang w:val="en-US"/>
        </w:rPr>
        <w:t xml:space="preserve">, D. J., &amp; </w:t>
      </w:r>
      <w:proofErr w:type="spellStart"/>
      <w:r w:rsidRPr="005A2035">
        <w:rPr>
          <w:bCs/>
          <w:lang w:val="en-US"/>
        </w:rPr>
        <w:t>Hult</w:t>
      </w:r>
      <w:proofErr w:type="spellEnd"/>
      <w:r w:rsidRPr="005A2035">
        <w:rPr>
          <w:bCs/>
          <w:lang w:val="en-US"/>
        </w:rPr>
        <w:t xml:space="preserve">, T. M. (2013). Global supply chain management: toward a theoretically driven research agenda. </w:t>
      </w:r>
      <w:r w:rsidRPr="005A2035">
        <w:rPr>
          <w:bCs/>
          <w:i/>
          <w:iCs/>
        </w:rPr>
        <w:t>Global Strategy Journal property of Wiley-Blackwell, 3</w:t>
      </w:r>
      <w:r w:rsidRPr="005A2035">
        <w:rPr>
          <w:bCs/>
        </w:rPr>
        <w:t>, 227–243.</w:t>
      </w:r>
    </w:p>
    <w:p w14:paraId="7EE3502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Crute</w:t>
      </w:r>
      <w:proofErr w:type="spellEnd"/>
      <w:r w:rsidRPr="005A2035">
        <w:rPr>
          <w:bCs/>
          <w:lang w:val="en-US"/>
        </w:rPr>
        <w:t xml:space="preserve">, V., Ward, Y., Brown, S., &amp; Graves, A. (2003). Implementing lean in aerospace-challenging the assumptions and understanding the challenges. </w:t>
      </w:r>
      <w:r w:rsidRPr="005A2035">
        <w:rPr>
          <w:bCs/>
          <w:i/>
          <w:iCs/>
        </w:rPr>
        <w:t>Technovation, 23</w:t>
      </w:r>
      <w:r w:rsidRPr="005A2035">
        <w:rPr>
          <w:bCs/>
        </w:rPr>
        <w:t>(12), 917-928.</w:t>
      </w:r>
    </w:p>
    <w:p w14:paraId="7186A2FC"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Dankiewicz</w:t>
      </w:r>
      <w:proofErr w:type="spellEnd"/>
      <w:r w:rsidRPr="005A2035">
        <w:rPr>
          <w:bCs/>
          <w:lang w:val="en-US"/>
        </w:rPr>
        <w:t xml:space="preserve">, R., </w:t>
      </w:r>
      <w:proofErr w:type="spellStart"/>
      <w:r w:rsidRPr="005A2035">
        <w:rPr>
          <w:bCs/>
          <w:lang w:val="en-US"/>
        </w:rPr>
        <w:t>Ostrowska-Dankiewicz</w:t>
      </w:r>
      <w:proofErr w:type="spellEnd"/>
      <w:r w:rsidRPr="005A2035">
        <w:rPr>
          <w:bCs/>
          <w:lang w:val="en-US"/>
        </w:rPr>
        <w:t xml:space="preserve">, A., &amp; </w:t>
      </w:r>
      <w:proofErr w:type="spellStart"/>
      <w:r w:rsidRPr="005A2035">
        <w:rPr>
          <w:bCs/>
          <w:lang w:val="en-US"/>
        </w:rPr>
        <w:t>Bulut</w:t>
      </w:r>
      <w:proofErr w:type="spellEnd"/>
      <w:r w:rsidRPr="005A2035">
        <w:rPr>
          <w:bCs/>
          <w:lang w:val="en-US"/>
        </w:rPr>
        <w:t>, C. (2020). The attitudes of entrepreneurs of the small and medium-sized enterprises sector in Poland to key business risks. </w:t>
      </w:r>
      <w:r w:rsidRPr="005A2035">
        <w:rPr>
          <w:bCs/>
          <w:i/>
          <w:iCs/>
          <w:lang w:val="en-US"/>
        </w:rPr>
        <w:t>Equilibrium-Quarterly Journal of Economics and Economic Policy, 15</w:t>
      </w:r>
      <w:r w:rsidRPr="005A2035">
        <w:rPr>
          <w:bCs/>
          <w:lang w:val="en-US"/>
        </w:rPr>
        <w:t>(3), 511-536. </w:t>
      </w:r>
      <w:hyperlink r:id="rId12" w:history="1">
        <w:r w:rsidRPr="005A2035">
          <w:rPr>
            <w:lang w:val="en-US"/>
          </w:rPr>
          <w:t>https://doi-org.ugto.idm.oclc.org/10.24136/eq.2020.023</w:t>
        </w:r>
      </w:hyperlink>
    </w:p>
    <w:p w14:paraId="55278E0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DeWitt, T., </w:t>
      </w:r>
      <w:proofErr w:type="spellStart"/>
      <w:r w:rsidRPr="005A2035">
        <w:rPr>
          <w:bCs/>
          <w:lang w:val="en-US"/>
        </w:rPr>
        <w:t>Giunipero</w:t>
      </w:r>
      <w:proofErr w:type="spellEnd"/>
      <w:r w:rsidRPr="005A2035">
        <w:rPr>
          <w:bCs/>
          <w:lang w:val="en-US"/>
        </w:rPr>
        <w:t xml:space="preserve">, L., &amp; Melton, H. (2006). Clusters and supply chain management: the Amish experience. </w:t>
      </w:r>
      <w:r w:rsidRPr="005A2035">
        <w:rPr>
          <w:bCs/>
          <w:i/>
          <w:iCs/>
        </w:rPr>
        <w:t>International Journal of Physical Distribution &amp; Logistics Management, 36</w:t>
      </w:r>
      <w:r w:rsidRPr="005A2035">
        <w:rPr>
          <w:bCs/>
        </w:rPr>
        <w:t>(4), 289-308.</w:t>
      </w:r>
    </w:p>
    <w:p w14:paraId="697FFBA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 xml:space="preserve">Ding, B. J., Hernández, X. F., &amp; </w:t>
      </w:r>
      <w:proofErr w:type="spellStart"/>
      <w:r w:rsidRPr="005A2035">
        <w:rPr>
          <w:bCs/>
          <w:lang w:val="en-US"/>
        </w:rPr>
        <w:t>Jané</w:t>
      </w:r>
      <w:proofErr w:type="spellEnd"/>
      <w:r w:rsidRPr="005A2035">
        <w:rPr>
          <w:bCs/>
          <w:lang w:val="en-US"/>
        </w:rPr>
        <w:t>, N. A. (2023a). Combining lean and agile manufacturing competitive advantages through Industry 4.0 technologies: an integrative approach. </w:t>
      </w:r>
      <w:r w:rsidRPr="005A2035">
        <w:rPr>
          <w:bCs/>
          <w:i/>
          <w:iCs/>
          <w:lang w:val="en-US"/>
        </w:rPr>
        <w:t>Production Planning &amp; Control, 34</w:t>
      </w:r>
      <w:r w:rsidRPr="005A2035">
        <w:rPr>
          <w:bCs/>
          <w:lang w:val="en-US"/>
        </w:rPr>
        <w:t>(5), 442-458. </w:t>
      </w:r>
      <w:hyperlink r:id="rId13" w:history="1">
        <w:r w:rsidRPr="005A2035">
          <w:rPr>
            <w:lang w:val="en-US"/>
          </w:rPr>
          <w:t>https://doi-org.ugto.idm.oclc.org/10.1080/09537287.2021.1934587</w:t>
        </w:r>
      </w:hyperlink>
    </w:p>
    <w:p w14:paraId="6DE62B74"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 xml:space="preserve">Ding, B. J., Hernández, X. F., &amp; </w:t>
      </w:r>
      <w:proofErr w:type="spellStart"/>
      <w:r w:rsidRPr="005A2035">
        <w:rPr>
          <w:bCs/>
          <w:lang w:val="en-US"/>
        </w:rPr>
        <w:t>Jané</w:t>
      </w:r>
      <w:proofErr w:type="spellEnd"/>
      <w:r w:rsidRPr="005A2035">
        <w:rPr>
          <w:bCs/>
          <w:lang w:val="en-US"/>
        </w:rPr>
        <w:t>, N. A. (2023b). Combining lean and agile manufacturing competitive advantages through Industry 4.0 technologies: an integrative approach. </w:t>
      </w:r>
      <w:r w:rsidRPr="005A2035">
        <w:rPr>
          <w:bCs/>
          <w:i/>
          <w:iCs/>
          <w:lang w:val="en-US"/>
        </w:rPr>
        <w:t>Production Planning &amp; Control, 34</w:t>
      </w:r>
      <w:r w:rsidRPr="005A2035">
        <w:rPr>
          <w:bCs/>
          <w:lang w:val="en-US"/>
        </w:rPr>
        <w:t>(5), 442-458. </w:t>
      </w:r>
      <w:hyperlink r:id="rId14" w:history="1">
        <w:r w:rsidRPr="005A2035">
          <w:rPr>
            <w:lang w:val="en-US"/>
          </w:rPr>
          <w:t>https://doi-org.ugto.idm.oclc.org/10.1080/09537287.2021.1934587</w:t>
        </w:r>
      </w:hyperlink>
    </w:p>
    <w:p w14:paraId="321DEFA9"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rPr>
        <w:t xml:space="preserve">Duong, N. H., &amp; Ha, Q. (2021). </w:t>
      </w:r>
      <w:r w:rsidRPr="005A2035">
        <w:rPr>
          <w:bCs/>
          <w:lang w:val="en-US"/>
        </w:rPr>
        <w:t>The links between supply chain risk management practices, supply chain integration and supply chain performance in Southern Vietnam: A moderation effect of supply chain social sustainability. </w:t>
      </w:r>
      <w:r w:rsidRPr="005A2035">
        <w:rPr>
          <w:bCs/>
          <w:i/>
          <w:iCs/>
          <w:lang w:val="en-US"/>
        </w:rPr>
        <w:t>Cogent Business &amp; Management, 8</w:t>
      </w:r>
      <w:r w:rsidRPr="005A2035">
        <w:rPr>
          <w:bCs/>
          <w:lang w:val="en-US"/>
        </w:rPr>
        <w:t xml:space="preserve">(1), Article </w:t>
      </w:r>
      <w:r w:rsidRPr="005A2035">
        <w:rPr>
          <w:bCs/>
          <w:lang w:val="en-US"/>
        </w:rPr>
        <w:lastRenderedPageBreak/>
        <w:t>1999556. </w:t>
      </w:r>
      <w:hyperlink r:id="rId15" w:history="1">
        <w:r w:rsidRPr="005A2035">
          <w:rPr>
            <w:lang w:val="en-US"/>
          </w:rPr>
          <w:t>https://doi-org.ugto.idm.oclc.org/10.1080/23311975.2021.1999556</w:t>
        </w:r>
      </w:hyperlink>
    </w:p>
    <w:p w14:paraId="417FFD3D"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Dyer, J. H., &amp; Singh, H. (1998). The relational view: Cooperative strategy and sources of interorganizational competitive advantage. </w:t>
      </w:r>
      <w:r w:rsidRPr="005A2035">
        <w:rPr>
          <w:bCs/>
          <w:i/>
          <w:iCs/>
          <w:lang w:val="en-US"/>
        </w:rPr>
        <w:t>Academy of Management Review, 23</w:t>
      </w:r>
      <w:r w:rsidRPr="005A2035">
        <w:rPr>
          <w:bCs/>
          <w:lang w:val="en-US"/>
        </w:rPr>
        <w:t>(4), 660-679. </w:t>
      </w:r>
      <w:hyperlink r:id="rId16" w:history="1">
        <w:r w:rsidRPr="005A2035">
          <w:rPr>
            <w:lang w:val="en-US"/>
          </w:rPr>
          <w:t>https://doi-org.ugto.idm.oclc.org/10.2307/259056</w:t>
        </w:r>
      </w:hyperlink>
    </w:p>
    <w:p w14:paraId="6622D4A4"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Ellinger, A., &amp; Ellinger, A. (2014). Leveraging human resource development expertise to improve supply chain managers’ skills and competencies. </w:t>
      </w:r>
      <w:r w:rsidRPr="005A2035">
        <w:rPr>
          <w:bCs/>
          <w:i/>
          <w:iCs/>
        </w:rPr>
        <w:t>European Journal of Training and Development, 38</w:t>
      </w:r>
      <w:r w:rsidRPr="005A2035">
        <w:rPr>
          <w:bCs/>
        </w:rPr>
        <w:t>(1/2), 118-135.</w:t>
      </w:r>
    </w:p>
    <w:p w14:paraId="61447C5B"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Feng, M. Y., Yu, W. T., Wang, X. Y., Wong, C. Y., Xu, M. Z., &amp; Xiao, Z. (2018). Green supply chain management and financial performance: The mediating roles of operational and environmental performance. </w:t>
      </w:r>
      <w:r w:rsidRPr="005A2035">
        <w:rPr>
          <w:bCs/>
          <w:i/>
          <w:iCs/>
          <w:lang w:val="en-US"/>
        </w:rPr>
        <w:t>Business Strategy and the Environment, 27</w:t>
      </w:r>
      <w:r w:rsidRPr="005A2035">
        <w:rPr>
          <w:bCs/>
          <w:lang w:val="en-US"/>
        </w:rPr>
        <w:t>(7), 811-824. </w:t>
      </w:r>
      <w:hyperlink r:id="rId17" w:history="1">
        <w:r w:rsidRPr="005A2035">
          <w:rPr>
            <w:lang w:val="en-US"/>
          </w:rPr>
          <w:t>https://doi-org.ugto.idm.oclc.org/10.1002/bse.2033</w:t>
        </w:r>
      </w:hyperlink>
    </w:p>
    <w:p w14:paraId="1B6394AA"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Fine, C. (1998). </w:t>
      </w:r>
      <w:proofErr w:type="spellStart"/>
      <w:r w:rsidRPr="005A2035">
        <w:rPr>
          <w:bCs/>
          <w:lang w:val="en-US"/>
        </w:rPr>
        <w:t>Clockspeed</w:t>
      </w:r>
      <w:proofErr w:type="spellEnd"/>
      <w:r w:rsidRPr="005A2035">
        <w:rPr>
          <w:bCs/>
          <w:lang w:val="en-US"/>
        </w:rPr>
        <w:t xml:space="preserve">: winning industry control in the age of temporary advantage. </w:t>
      </w:r>
      <w:r w:rsidRPr="005A2035">
        <w:rPr>
          <w:bCs/>
        </w:rPr>
        <w:t>New York, NY: Basic Books.</w:t>
      </w:r>
    </w:p>
    <w:p w14:paraId="564AFCEC"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rPr>
        <w:t xml:space="preserve">Folinas, D., Manthou, V., Sigala, M., &amp; Vlachopoulou, M. (2004). </w:t>
      </w:r>
      <w:r w:rsidRPr="005A2035">
        <w:rPr>
          <w:bCs/>
          <w:lang w:val="en-US"/>
        </w:rPr>
        <w:t xml:space="preserve">E-volution of a supply chain: cases and best practices. </w:t>
      </w:r>
      <w:r w:rsidRPr="005A2035">
        <w:rPr>
          <w:bCs/>
          <w:i/>
          <w:iCs/>
        </w:rPr>
        <w:t>Internet Research, 14</w:t>
      </w:r>
      <w:r w:rsidRPr="005A2035">
        <w:rPr>
          <w:bCs/>
        </w:rPr>
        <w:t>(4), 274-283.</w:t>
      </w:r>
    </w:p>
    <w:p w14:paraId="15D5C84C"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Fornell</w:t>
      </w:r>
      <w:proofErr w:type="spellEnd"/>
      <w:r w:rsidRPr="005A2035">
        <w:rPr>
          <w:bCs/>
          <w:lang w:val="en-US"/>
        </w:rPr>
        <w:t xml:space="preserve">, C., &amp; </w:t>
      </w:r>
      <w:proofErr w:type="spellStart"/>
      <w:r w:rsidRPr="005A2035">
        <w:rPr>
          <w:bCs/>
          <w:lang w:val="en-US"/>
        </w:rPr>
        <w:t>Larcker</w:t>
      </w:r>
      <w:proofErr w:type="spellEnd"/>
      <w:r w:rsidRPr="005A2035">
        <w:rPr>
          <w:bCs/>
          <w:lang w:val="en-US"/>
        </w:rPr>
        <w:t xml:space="preserve">, D. (1981). Evaluating structural equation models with unobservable </w:t>
      </w:r>
      <w:proofErr w:type="spellStart"/>
      <w:r w:rsidRPr="005A2035">
        <w:rPr>
          <w:bCs/>
          <w:lang w:val="en-US"/>
        </w:rPr>
        <w:t>variablesand</w:t>
      </w:r>
      <w:proofErr w:type="spellEnd"/>
      <w:r w:rsidRPr="005A2035">
        <w:rPr>
          <w:bCs/>
          <w:lang w:val="en-US"/>
        </w:rPr>
        <w:t xml:space="preserve"> measurement error. </w:t>
      </w:r>
      <w:r w:rsidRPr="005A2035">
        <w:rPr>
          <w:bCs/>
          <w:i/>
          <w:iCs/>
        </w:rPr>
        <w:t>Journal of Marketing Research, 18</w:t>
      </w:r>
      <w:r w:rsidRPr="005A2035">
        <w:rPr>
          <w:bCs/>
        </w:rPr>
        <w:t>, 39-50.</w:t>
      </w:r>
    </w:p>
    <w:p w14:paraId="4571C7ED"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Forslund</w:t>
      </w:r>
      <w:proofErr w:type="spellEnd"/>
      <w:r w:rsidRPr="005A2035">
        <w:rPr>
          <w:bCs/>
          <w:lang w:val="en-US"/>
        </w:rPr>
        <w:t xml:space="preserve">, H. (2010). ERP systems' capabilities for supply chain performance management. </w:t>
      </w:r>
      <w:r w:rsidRPr="005A2035">
        <w:rPr>
          <w:bCs/>
          <w:i/>
          <w:iCs/>
        </w:rPr>
        <w:t>Industrial Management &amp; Data Systems, 110</w:t>
      </w:r>
      <w:r w:rsidRPr="005A2035">
        <w:rPr>
          <w:bCs/>
        </w:rPr>
        <w:t>(3), 351-367.</w:t>
      </w:r>
    </w:p>
    <w:p w14:paraId="390FB168"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rPr>
        <w:t xml:space="preserve">Garcia-Buendia, N., Moyano-Fuentes, J., Maqueira, J. M., &amp; Avella, L. (2023). </w:t>
      </w:r>
      <w:r w:rsidRPr="005A2035">
        <w:rPr>
          <w:bCs/>
          <w:lang w:val="en-US"/>
        </w:rPr>
        <w:t>The lean supply chain management response to technology uncertainty: consequences for operational performance and competitiveness. </w:t>
      </w:r>
      <w:r w:rsidRPr="005A2035">
        <w:rPr>
          <w:bCs/>
          <w:i/>
          <w:iCs/>
          <w:lang w:val="en-US"/>
        </w:rPr>
        <w:t>Journal of Manufacturing Technology Management, 34</w:t>
      </w:r>
      <w:r w:rsidRPr="005A2035">
        <w:rPr>
          <w:bCs/>
          <w:lang w:val="en-US"/>
        </w:rPr>
        <w:t>(1), 67-86. </w:t>
      </w:r>
      <w:hyperlink r:id="rId18" w:history="1">
        <w:r w:rsidRPr="005A2035">
          <w:rPr>
            <w:lang w:val="en-US"/>
          </w:rPr>
          <w:t>https://doi-org.ugto.idm.oclc.org/10.1108/jmtm-07-2022-0250</w:t>
        </w:r>
      </w:hyperlink>
    </w:p>
    <w:p w14:paraId="2A15A23F"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Ghobakhloo</w:t>
      </w:r>
      <w:proofErr w:type="spellEnd"/>
      <w:r w:rsidRPr="005A2035">
        <w:rPr>
          <w:bCs/>
          <w:lang w:val="en-US"/>
        </w:rPr>
        <w:t>, M. (2020). Determinants of information and digital technology implementation for smart manufacturing. </w:t>
      </w:r>
      <w:r w:rsidRPr="005A2035">
        <w:rPr>
          <w:bCs/>
          <w:i/>
          <w:iCs/>
          <w:lang w:val="en-US"/>
        </w:rPr>
        <w:t>International Journal of Production Research, 58</w:t>
      </w:r>
      <w:r w:rsidRPr="005A2035">
        <w:rPr>
          <w:bCs/>
          <w:lang w:val="en-US"/>
        </w:rPr>
        <w:t>(8), 2384-2405. </w:t>
      </w:r>
      <w:hyperlink r:id="rId19" w:history="1">
        <w:r w:rsidRPr="005A2035">
          <w:rPr>
            <w:lang w:val="en-US"/>
          </w:rPr>
          <w:t>https://doi-org.ugto.idm.oclc.org/10.1080/00207543.2019.1630775</w:t>
        </w:r>
      </w:hyperlink>
    </w:p>
    <w:p w14:paraId="1AFE1EF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Ghobakhloo</w:t>
      </w:r>
      <w:proofErr w:type="spellEnd"/>
      <w:r w:rsidRPr="005A2035">
        <w:rPr>
          <w:bCs/>
          <w:lang w:val="en-US"/>
        </w:rPr>
        <w:t xml:space="preserve">, M., Tang, S., Sadegh, M., &amp; </w:t>
      </w:r>
      <w:proofErr w:type="spellStart"/>
      <w:r w:rsidRPr="005A2035">
        <w:rPr>
          <w:bCs/>
          <w:lang w:val="en-US"/>
        </w:rPr>
        <w:t>Zulkifli</w:t>
      </w:r>
      <w:proofErr w:type="spellEnd"/>
      <w:r w:rsidRPr="005A2035">
        <w:rPr>
          <w:bCs/>
          <w:lang w:val="en-US"/>
        </w:rPr>
        <w:t xml:space="preserve">, N. (2014). The impact of information system-enabled supply chain process integration on business performance: a resource-based analysis. </w:t>
      </w:r>
      <w:r w:rsidRPr="005A2035">
        <w:rPr>
          <w:bCs/>
          <w:i/>
          <w:iCs/>
        </w:rPr>
        <w:t>World Scientific Publishing Company, 13</w:t>
      </w:r>
      <w:r w:rsidRPr="005A2035">
        <w:rPr>
          <w:bCs/>
        </w:rPr>
        <w:t>(5), 1075-1113.</w:t>
      </w:r>
    </w:p>
    <w:p w14:paraId="21F66F34"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Gligor</w:t>
      </w:r>
      <w:proofErr w:type="spellEnd"/>
      <w:r w:rsidRPr="005A2035">
        <w:rPr>
          <w:bCs/>
          <w:lang w:val="en-US"/>
        </w:rPr>
        <w:t xml:space="preserve">, D. M., Holcomb, M. C., &amp; </w:t>
      </w:r>
      <w:proofErr w:type="spellStart"/>
      <w:r w:rsidRPr="005A2035">
        <w:rPr>
          <w:bCs/>
          <w:lang w:val="en-US"/>
        </w:rPr>
        <w:t>Feizabadi</w:t>
      </w:r>
      <w:proofErr w:type="spellEnd"/>
      <w:r w:rsidRPr="005A2035">
        <w:rPr>
          <w:bCs/>
          <w:lang w:val="en-US"/>
        </w:rPr>
        <w:t>, J. (2016). An exploration of the strategic antecedents of firm supply chain agility: The role of a firm's orientations. </w:t>
      </w:r>
      <w:r w:rsidRPr="005A2035">
        <w:rPr>
          <w:bCs/>
          <w:i/>
          <w:iCs/>
          <w:lang w:val="en-US"/>
        </w:rPr>
        <w:t>International Journal of Production Economics, 179</w:t>
      </w:r>
      <w:r w:rsidRPr="005A2035">
        <w:rPr>
          <w:bCs/>
          <w:lang w:val="en-US"/>
        </w:rPr>
        <w:t>, 24-34. </w:t>
      </w:r>
      <w:hyperlink r:id="rId20" w:history="1">
        <w:r w:rsidRPr="005A2035">
          <w:rPr>
            <w:lang w:val="en-US"/>
          </w:rPr>
          <w:t>https://doi-org.ugto.idm.oclc.org/10.1016/j.ijpe.2016.05.008</w:t>
        </w:r>
      </w:hyperlink>
    </w:p>
    <w:p w14:paraId="0614DB56"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Grant, R. M. (1991). The resource-based theory of competitive advantage - implications for strategy formulation. </w:t>
      </w:r>
      <w:r w:rsidRPr="005A2035">
        <w:rPr>
          <w:bCs/>
          <w:i/>
          <w:iCs/>
          <w:lang w:val="en-US"/>
        </w:rPr>
        <w:t xml:space="preserve">California Management </w:t>
      </w:r>
      <w:r w:rsidRPr="005A2035">
        <w:rPr>
          <w:bCs/>
          <w:i/>
          <w:iCs/>
          <w:lang w:val="en-US"/>
        </w:rPr>
        <w:lastRenderedPageBreak/>
        <w:t>Review, 33</w:t>
      </w:r>
      <w:r w:rsidRPr="005A2035">
        <w:rPr>
          <w:bCs/>
          <w:lang w:val="en-US"/>
        </w:rPr>
        <w:t>(3), 114-135. </w:t>
      </w:r>
      <w:hyperlink r:id="rId21" w:history="1">
        <w:r w:rsidRPr="005A2035">
          <w:rPr>
            <w:lang w:val="en-US"/>
          </w:rPr>
          <w:t>https://doi-org.ugto.idm.oclc.org/10.2307/41166664</w:t>
        </w:r>
      </w:hyperlink>
    </w:p>
    <w:p w14:paraId="692F239E"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Hassini</w:t>
      </w:r>
      <w:proofErr w:type="spellEnd"/>
      <w:r w:rsidRPr="005A2035">
        <w:rPr>
          <w:bCs/>
          <w:lang w:val="en-US"/>
        </w:rPr>
        <w:t xml:space="preserve">, E. (2008). Building competitive enterprises through supply chain management. </w:t>
      </w:r>
      <w:r w:rsidRPr="005A2035">
        <w:rPr>
          <w:bCs/>
          <w:i/>
          <w:iCs/>
        </w:rPr>
        <w:t>Journal of Enterprise Information Management, 21</w:t>
      </w:r>
      <w:r w:rsidRPr="005A2035">
        <w:rPr>
          <w:bCs/>
        </w:rPr>
        <w:t>(4), 341-344.</w:t>
      </w:r>
    </w:p>
    <w:p w14:paraId="5076592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hin</w:t>
      </w:r>
      <w:proofErr w:type="spellEnd"/>
      <w:r w:rsidRPr="005A2035">
        <w:rPr>
          <w:bCs/>
          <w:lang w:val="en-US"/>
        </w:rPr>
        <w:t xml:space="preserve">, K., Yeung, I., &amp; Pun, K. (2006). Development of an assessment system for supplier quality management. </w:t>
      </w:r>
      <w:r w:rsidRPr="005A2035">
        <w:rPr>
          <w:bCs/>
          <w:i/>
          <w:iCs/>
        </w:rPr>
        <w:t>International Journal of Quality &amp; Reliability Management, 23</w:t>
      </w:r>
      <w:r w:rsidRPr="005A2035">
        <w:rPr>
          <w:bCs/>
        </w:rPr>
        <w:t>(7), 743-65.</w:t>
      </w:r>
    </w:p>
    <w:p w14:paraId="67466D6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Huang, T.-T., Stewart, R., &amp; Chen, L. (2010). Identifying key enablers to improve business performance in Taiwanese electronic manufacturing companies. </w:t>
      </w:r>
      <w:r w:rsidRPr="005A2035">
        <w:rPr>
          <w:bCs/>
          <w:i/>
          <w:iCs/>
        </w:rPr>
        <w:t>International Journal of Operations &amp; Production Management, 30</w:t>
      </w:r>
      <w:r w:rsidRPr="005A2035">
        <w:rPr>
          <w:bCs/>
        </w:rPr>
        <w:t>(2), 155-180.</w:t>
      </w:r>
    </w:p>
    <w:p w14:paraId="13DFF28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Hult</w:t>
      </w:r>
      <w:proofErr w:type="spellEnd"/>
      <w:r w:rsidRPr="005A2035">
        <w:rPr>
          <w:bCs/>
          <w:lang w:val="en-US"/>
        </w:rPr>
        <w:t xml:space="preserve">, G. (2004). Global supply chain management: an integration of scholarly </w:t>
      </w:r>
      <w:proofErr w:type="spellStart"/>
      <w:r w:rsidRPr="005A2035">
        <w:rPr>
          <w:bCs/>
          <w:lang w:val="en-US"/>
        </w:rPr>
        <w:t>thougths</w:t>
      </w:r>
      <w:proofErr w:type="spellEnd"/>
      <w:r w:rsidRPr="005A2035">
        <w:rPr>
          <w:bCs/>
          <w:lang w:val="en-US"/>
        </w:rPr>
        <w:t xml:space="preserve">. </w:t>
      </w:r>
      <w:r w:rsidRPr="005A2035">
        <w:rPr>
          <w:bCs/>
          <w:i/>
          <w:iCs/>
        </w:rPr>
        <w:t>Industrial Marketing Management, 33</w:t>
      </w:r>
      <w:r w:rsidRPr="005A2035">
        <w:rPr>
          <w:bCs/>
        </w:rPr>
        <w:t>(1), 3-5.</w:t>
      </w:r>
    </w:p>
    <w:p w14:paraId="11679396"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Hult</w:t>
      </w:r>
      <w:proofErr w:type="spellEnd"/>
      <w:r w:rsidRPr="005A2035">
        <w:rPr>
          <w:bCs/>
          <w:lang w:val="en-US"/>
        </w:rPr>
        <w:t xml:space="preserve">, G., </w:t>
      </w:r>
      <w:proofErr w:type="spellStart"/>
      <w:r w:rsidRPr="005A2035">
        <w:rPr>
          <w:bCs/>
          <w:lang w:val="en-US"/>
        </w:rPr>
        <w:t>Ketchen</w:t>
      </w:r>
      <w:proofErr w:type="spellEnd"/>
      <w:r w:rsidRPr="005A2035">
        <w:rPr>
          <w:bCs/>
          <w:lang w:val="en-US"/>
        </w:rPr>
        <w:t xml:space="preserve">, D., &amp; </w:t>
      </w:r>
      <w:proofErr w:type="spellStart"/>
      <w:r w:rsidRPr="005A2035">
        <w:rPr>
          <w:bCs/>
          <w:lang w:val="en-US"/>
        </w:rPr>
        <w:t>Arrfelt</w:t>
      </w:r>
      <w:proofErr w:type="spellEnd"/>
      <w:r w:rsidRPr="005A2035">
        <w:rPr>
          <w:bCs/>
          <w:lang w:val="en-US"/>
        </w:rPr>
        <w:t xml:space="preserve">, M. (2007). Strategic supply chain management: improving performance through a culture of competitiveness and knowledge development. </w:t>
      </w:r>
      <w:r w:rsidRPr="005A2035">
        <w:rPr>
          <w:bCs/>
          <w:i/>
          <w:iCs/>
        </w:rPr>
        <w:t>Strategic Management Journal, 28</w:t>
      </w:r>
      <w:r w:rsidRPr="005A2035">
        <w:rPr>
          <w:bCs/>
        </w:rPr>
        <w:t>(10), 1035-1052.</w:t>
      </w:r>
    </w:p>
    <w:p w14:paraId="4D95AEF8" w14:textId="41A10935" w:rsidR="00845FA4" w:rsidRPr="005A2035" w:rsidRDefault="00845FA4" w:rsidP="000A1E69">
      <w:pPr>
        <w:pStyle w:val="NormalWeb"/>
        <w:numPr>
          <w:ilvl w:val="0"/>
          <w:numId w:val="19"/>
        </w:numPr>
        <w:shd w:val="clear" w:color="auto" w:fill="FFFFFF"/>
        <w:spacing w:before="0" w:beforeAutospacing="0" w:after="0" w:afterAutospacing="0"/>
        <w:ind w:right="75"/>
        <w:jc w:val="both"/>
        <w:rPr>
          <w:lang w:val="en-US"/>
        </w:rPr>
      </w:pPr>
      <w:r w:rsidRPr="005A2035">
        <w:rPr>
          <w:bCs/>
        </w:rPr>
        <w:t xml:space="preserve">Iyer, K. N. S., Srivastava, P., &amp; Srinivasan, M. (2019). </w:t>
      </w:r>
      <w:r w:rsidRPr="005A2035">
        <w:rPr>
          <w:bCs/>
          <w:lang w:val="en-US"/>
        </w:rPr>
        <w:t>Performance implications of lean in supply chains: Exploring the role of learning orientation and relational resources. </w:t>
      </w:r>
      <w:r w:rsidRPr="005A2035">
        <w:rPr>
          <w:bCs/>
          <w:i/>
          <w:iCs/>
          <w:lang w:val="en-US"/>
        </w:rPr>
        <w:t>International Journal of Production Economics, 216,</w:t>
      </w:r>
      <w:r w:rsidR="000A1E69" w:rsidRPr="005A2035">
        <w:rPr>
          <w:bCs/>
          <w:lang w:val="en-US"/>
        </w:rPr>
        <w:t xml:space="preserve"> </w:t>
      </w:r>
      <w:r w:rsidRPr="005A2035">
        <w:rPr>
          <w:bCs/>
          <w:lang w:val="en-US"/>
        </w:rPr>
        <w:t>94-104. </w:t>
      </w:r>
      <w:hyperlink r:id="rId22" w:history="1">
        <w:r w:rsidRPr="005A2035">
          <w:rPr>
            <w:lang w:val="en-US"/>
          </w:rPr>
          <w:t>https://doi-org.ugto.idm.oclc.org/10.1016/j.ijpe.2019.04.012</w:t>
        </w:r>
      </w:hyperlink>
    </w:p>
    <w:p w14:paraId="026632E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lang w:val="en-US"/>
        </w:rPr>
        <w:t xml:space="preserve">Jackson, S. (2014). Path dependency and U.S. textile competitiveness in the Dominican Republic market. </w:t>
      </w:r>
      <w:r w:rsidRPr="005A2035">
        <w:rPr>
          <w:bCs/>
          <w:i/>
          <w:iCs/>
          <w:lang w:val="en-US"/>
        </w:rPr>
        <w:t>Journal of Competitiveness Studies of the American Society for Competitiveness, 22</w:t>
      </w:r>
      <w:r w:rsidRPr="005A2035">
        <w:rPr>
          <w:bCs/>
          <w:lang w:val="en-US"/>
        </w:rPr>
        <w:t>(1 y 2), 25-42.</w:t>
      </w:r>
    </w:p>
    <w:p w14:paraId="25BB23A8"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lang w:val="en-US"/>
        </w:rPr>
        <w:t>James-Moore, S., &amp; Gibbons, A. (1997). Is lean manufacture universally relevant? An investigative methodology</w:t>
      </w:r>
      <w:r w:rsidRPr="005A2035">
        <w:rPr>
          <w:bCs/>
          <w:i/>
          <w:iCs/>
          <w:lang w:val="en-US"/>
        </w:rPr>
        <w:t>. International Journal of Operations and Production Management, 17</w:t>
      </w:r>
      <w:r w:rsidRPr="005A2035">
        <w:rPr>
          <w:bCs/>
          <w:lang w:val="en-US"/>
        </w:rPr>
        <w:t>(9), 899-911.</w:t>
      </w:r>
    </w:p>
    <w:p w14:paraId="17539ACF" w14:textId="43296B23"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Jermsittiparsert</w:t>
      </w:r>
      <w:proofErr w:type="spellEnd"/>
      <w:r w:rsidRPr="005A2035">
        <w:rPr>
          <w:bCs/>
          <w:lang w:val="en-US"/>
        </w:rPr>
        <w:t xml:space="preserve">, K., </w:t>
      </w:r>
      <w:proofErr w:type="spellStart"/>
      <w:r w:rsidRPr="005A2035">
        <w:rPr>
          <w:bCs/>
          <w:lang w:val="en-US"/>
        </w:rPr>
        <w:t>Sutduean</w:t>
      </w:r>
      <w:proofErr w:type="spellEnd"/>
      <w:r w:rsidRPr="005A2035">
        <w:rPr>
          <w:bCs/>
          <w:lang w:val="en-US"/>
        </w:rPr>
        <w:t xml:space="preserve">, J., </w:t>
      </w:r>
      <w:proofErr w:type="spellStart"/>
      <w:r w:rsidRPr="005A2035">
        <w:rPr>
          <w:bCs/>
          <w:lang w:val="en-US"/>
        </w:rPr>
        <w:t>Sriyakul</w:t>
      </w:r>
      <w:proofErr w:type="spellEnd"/>
      <w:r w:rsidRPr="005A2035">
        <w:rPr>
          <w:bCs/>
          <w:lang w:val="en-US"/>
        </w:rPr>
        <w:t xml:space="preserve">, T., &amp; </w:t>
      </w:r>
      <w:proofErr w:type="spellStart"/>
      <w:r w:rsidRPr="005A2035">
        <w:rPr>
          <w:bCs/>
          <w:lang w:val="en-US"/>
        </w:rPr>
        <w:t>Khumboon</w:t>
      </w:r>
      <w:proofErr w:type="spellEnd"/>
      <w:r w:rsidRPr="005A2035">
        <w:rPr>
          <w:bCs/>
          <w:lang w:val="en-US"/>
        </w:rPr>
        <w:t xml:space="preserve">, R. (2019). </w:t>
      </w:r>
      <w:r w:rsidR="005C6E50" w:rsidRPr="005A2035">
        <w:rPr>
          <w:bCs/>
          <w:lang w:val="en-US"/>
        </w:rPr>
        <w:t>The role of customer responsiveness in improving the external performance of an agile supply chain.</w:t>
      </w:r>
      <w:r w:rsidRPr="005A2035">
        <w:rPr>
          <w:bCs/>
          <w:lang w:val="en-US"/>
        </w:rPr>
        <w:t> </w:t>
      </w:r>
      <w:r w:rsidRPr="005A2035">
        <w:rPr>
          <w:bCs/>
          <w:i/>
          <w:iCs/>
          <w:lang w:val="en-US"/>
        </w:rPr>
        <w:t>Polish Journal of Management Studies, 19</w:t>
      </w:r>
      <w:r w:rsidRPr="005A2035">
        <w:rPr>
          <w:bCs/>
          <w:lang w:val="en-US"/>
        </w:rPr>
        <w:t>(2), 206-217. </w:t>
      </w:r>
      <w:hyperlink r:id="rId23" w:history="1">
        <w:r w:rsidRPr="005A2035">
          <w:rPr>
            <w:lang w:val="en-US"/>
          </w:rPr>
          <w:t>https://doi-org.ugto.idm.oclc.org/10.17512/pjms.2019.19.2.17</w:t>
        </w:r>
      </w:hyperlink>
    </w:p>
    <w:p w14:paraId="7D66B93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Koh, S., </w:t>
      </w:r>
      <w:proofErr w:type="spellStart"/>
      <w:r w:rsidRPr="005A2035">
        <w:rPr>
          <w:bCs/>
          <w:lang w:val="en-US"/>
        </w:rPr>
        <w:t>Demirbag</w:t>
      </w:r>
      <w:proofErr w:type="spellEnd"/>
      <w:r w:rsidRPr="005A2035">
        <w:rPr>
          <w:bCs/>
          <w:lang w:val="en-US"/>
        </w:rPr>
        <w:t xml:space="preserve">, M., </w:t>
      </w:r>
      <w:proofErr w:type="spellStart"/>
      <w:r w:rsidRPr="005A2035">
        <w:rPr>
          <w:bCs/>
          <w:lang w:val="en-US"/>
        </w:rPr>
        <w:t>Bayraktar</w:t>
      </w:r>
      <w:proofErr w:type="spellEnd"/>
      <w:r w:rsidRPr="005A2035">
        <w:rPr>
          <w:bCs/>
          <w:lang w:val="en-US"/>
        </w:rPr>
        <w:t xml:space="preserve">, E., </w:t>
      </w:r>
      <w:proofErr w:type="spellStart"/>
      <w:r w:rsidRPr="005A2035">
        <w:rPr>
          <w:bCs/>
          <w:lang w:val="en-US"/>
        </w:rPr>
        <w:t>Tatoglu</w:t>
      </w:r>
      <w:proofErr w:type="spellEnd"/>
      <w:r w:rsidRPr="005A2035">
        <w:rPr>
          <w:bCs/>
          <w:lang w:val="en-US"/>
        </w:rPr>
        <w:t xml:space="preserve">, E., &amp; Zaim, S. (2007). The impact of supply chain management practices on performance of SMEs. </w:t>
      </w:r>
      <w:r w:rsidRPr="005A2035">
        <w:rPr>
          <w:bCs/>
          <w:i/>
          <w:iCs/>
        </w:rPr>
        <w:t>Industrial Management &amp; Data Systems, 107</w:t>
      </w:r>
      <w:r w:rsidRPr="005A2035">
        <w:rPr>
          <w:bCs/>
        </w:rPr>
        <w:t>(1), 103.</w:t>
      </w:r>
    </w:p>
    <w:p w14:paraId="68DC276E" w14:textId="6C6E50A7"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rPr>
        <w:t xml:space="preserve">Kozubikova, L., Belas, J., Kljucnikov, A., &amp; Virglerova, Z. (2015). </w:t>
      </w:r>
      <w:r w:rsidR="000552CF" w:rsidRPr="005A2035">
        <w:rPr>
          <w:bCs/>
          <w:lang w:val="en-US"/>
        </w:rPr>
        <w:t>Differences in approach to selected constructs of entrepreneurial orientation in SME segment regarding the selected socio-demographic factors</w:t>
      </w:r>
      <w:r w:rsidRPr="005A2035">
        <w:rPr>
          <w:bCs/>
          <w:lang w:val="en-US"/>
        </w:rPr>
        <w:t>. </w:t>
      </w:r>
      <w:r w:rsidRPr="005A2035">
        <w:rPr>
          <w:bCs/>
          <w:i/>
          <w:iCs/>
          <w:lang w:val="en-US"/>
        </w:rPr>
        <w:t>Transformations in Business &amp; Economics, 14</w:t>
      </w:r>
      <w:r w:rsidRPr="005A2035">
        <w:rPr>
          <w:bCs/>
          <w:lang w:val="en-US"/>
        </w:rPr>
        <w:t>(3C), 333-355.</w:t>
      </w:r>
    </w:p>
    <w:p w14:paraId="60E1867E"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Krajewski</w:t>
      </w:r>
      <w:proofErr w:type="spellEnd"/>
      <w:r w:rsidRPr="005A2035">
        <w:rPr>
          <w:bCs/>
          <w:lang w:val="en-US"/>
        </w:rPr>
        <w:t>, L., R</w:t>
      </w:r>
      <w:proofErr w:type="spellStart"/>
      <w:r w:rsidRPr="005A2035">
        <w:rPr>
          <w:bCs/>
          <w:lang w:val="en-US"/>
        </w:rPr>
        <w:t>itzman</w:t>
      </w:r>
      <w:proofErr w:type="spellEnd"/>
      <w:r w:rsidRPr="005A2035">
        <w:rPr>
          <w:bCs/>
          <w:lang w:val="en-US"/>
        </w:rPr>
        <w:t xml:space="preserve">, L., &amp; Malhotra, M. (2007). Operations Management: Processes and Value Chains. </w:t>
      </w:r>
      <w:r w:rsidRPr="005A2035">
        <w:rPr>
          <w:bCs/>
        </w:rPr>
        <w:t>Upper Saddle River, NJ: Pearson Education.</w:t>
      </w:r>
    </w:p>
    <w:p w14:paraId="46F18051"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lastRenderedPageBreak/>
        <w:t xml:space="preserve">Lambert, D., &amp; Cooper, M. (2000). Issues in supply chain management. </w:t>
      </w:r>
      <w:r w:rsidRPr="005A2035">
        <w:rPr>
          <w:bCs/>
          <w:i/>
          <w:iCs/>
        </w:rPr>
        <w:t>Industrial Marketing Management, 29</w:t>
      </w:r>
      <w:r w:rsidRPr="005A2035">
        <w:rPr>
          <w:bCs/>
        </w:rPr>
        <w:t>(1), 65-83.</w:t>
      </w:r>
    </w:p>
    <w:p w14:paraId="39D47686"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pPr>
      <w:r w:rsidRPr="005A2035">
        <w:rPr>
          <w:bCs/>
          <w:lang w:val="en-US"/>
        </w:rPr>
        <w:t>Lee, R. (2021). The Effect of Supply Chain Management Strategy on Operational and Financial Performance. </w:t>
      </w:r>
      <w:r w:rsidRPr="005A2035">
        <w:rPr>
          <w:bCs/>
          <w:i/>
          <w:iCs/>
        </w:rPr>
        <w:t>Sustainability, 13</w:t>
      </w:r>
      <w:r w:rsidRPr="005A2035">
        <w:rPr>
          <w:bCs/>
        </w:rPr>
        <w:t>(9), Article 5138. </w:t>
      </w:r>
      <w:r w:rsidR="00000000" w:rsidRPr="005A2035">
        <w:fldChar w:fldCharType="begin"/>
      </w:r>
      <w:r w:rsidR="00000000" w:rsidRPr="005A2035">
        <w:instrText>HYPERLINK "https://doi-org.ugto.idm.oclc.org/10.3390/su13095138"</w:instrText>
      </w:r>
      <w:r w:rsidR="00000000" w:rsidRPr="005A2035">
        <w:fldChar w:fldCharType="separate"/>
      </w:r>
      <w:r w:rsidRPr="005A2035">
        <w:t>https://doi-org.ugto.idm.oclc.org/10.3390/su13095138</w:t>
      </w:r>
      <w:r w:rsidR="00000000" w:rsidRPr="005A2035">
        <w:fldChar w:fldCharType="end"/>
      </w:r>
    </w:p>
    <w:p w14:paraId="26D3B704"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rPr>
        <w:t xml:space="preserve">Lema, S. (2017, Mayo 21). Cómo elaborar una encuesta o cuestionario de investigación de mercados. </w:t>
      </w:r>
      <w:r w:rsidRPr="005A2035">
        <w:rPr>
          <w:bCs/>
          <w:lang w:val="en-US"/>
        </w:rPr>
        <w:t xml:space="preserve">Retrieved from Gestion.org: </w:t>
      </w:r>
      <w:hyperlink r:id="rId24" w:history="1">
        <w:r w:rsidRPr="005A2035">
          <w:rPr>
            <w:lang w:val="en-US"/>
          </w:rPr>
          <w:t>https://www.gestion.org/marketing/investigacion-mercados/31823/como-elaborar-una-encuesta-o-cuestionario-de-investigacion-de-mercados/</w:t>
        </w:r>
      </w:hyperlink>
    </w:p>
    <w:p w14:paraId="2320E11B"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rPr>
        <w:t xml:space="preserve">Liu, C. L., &amp; Lee, M. Y. (2018). </w:t>
      </w:r>
      <w:r w:rsidRPr="005A2035">
        <w:rPr>
          <w:bCs/>
          <w:lang w:val="en-US"/>
        </w:rPr>
        <w:t>Integration, supply chain resilience, and service performance in third-party logistics providers. </w:t>
      </w:r>
      <w:r w:rsidRPr="005A2035">
        <w:rPr>
          <w:bCs/>
          <w:i/>
          <w:iCs/>
          <w:lang w:val="en-US"/>
        </w:rPr>
        <w:t>International Journal of Logistics Management, 29</w:t>
      </w:r>
      <w:r w:rsidRPr="005A2035">
        <w:rPr>
          <w:bCs/>
          <w:lang w:val="en-US"/>
        </w:rPr>
        <w:t>(1), 5-21. </w:t>
      </w:r>
      <w:hyperlink r:id="rId25" w:history="1">
        <w:r w:rsidRPr="005A2035">
          <w:rPr>
            <w:lang w:val="en-US"/>
          </w:rPr>
          <w:t>https://doi-org.ugto.idm.oclc.org/10.1108/ijlm-11-2016-0283</w:t>
        </w:r>
      </w:hyperlink>
    </w:p>
    <w:p w14:paraId="3F689BAE"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Liu, P., Chen, W., &amp; Tsai, C. (2005). An empirical study on the correlation between the knowledge management method and new product development strategy on product performance in Taiwan’s industries. </w:t>
      </w:r>
      <w:r w:rsidRPr="005A2035">
        <w:rPr>
          <w:bCs/>
          <w:i/>
          <w:iCs/>
        </w:rPr>
        <w:t>Technovation, 25</w:t>
      </w:r>
      <w:r w:rsidRPr="005A2035">
        <w:rPr>
          <w:bCs/>
        </w:rPr>
        <w:t>, 637-44.</w:t>
      </w:r>
    </w:p>
    <w:p w14:paraId="2B293801"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Lubit</w:t>
      </w:r>
      <w:proofErr w:type="spellEnd"/>
      <w:r w:rsidRPr="005A2035">
        <w:rPr>
          <w:bCs/>
          <w:lang w:val="en-US"/>
        </w:rPr>
        <w:t xml:space="preserve">, R. (2001). Tacit knowledge and knowledge management: the keys to sustainable competitive advantage. </w:t>
      </w:r>
      <w:r w:rsidRPr="005A2035">
        <w:rPr>
          <w:bCs/>
          <w:i/>
          <w:iCs/>
        </w:rPr>
        <w:t>Journal of Organisational Dynamics, 29</w:t>
      </w:r>
      <w:r w:rsidRPr="005A2035">
        <w:rPr>
          <w:bCs/>
        </w:rPr>
        <w:t>(4), 164-78.</w:t>
      </w:r>
    </w:p>
    <w:p w14:paraId="67565760"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pPr>
      <w:proofErr w:type="spellStart"/>
      <w:r w:rsidRPr="005A2035">
        <w:rPr>
          <w:bCs/>
          <w:lang w:val="en-US"/>
        </w:rPr>
        <w:t>Mafini</w:t>
      </w:r>
      <w:proofErr w:type="spellEnd"/>
      <w:r w:rsidRPr="005A2035">
        <w:rPr>
          <w:bCs/>
          <w:lang w:val="en-US"/>
        </w:rPr>
        <w:t>, C., &amp; Loury-</w:t>
      </w:r>
      <w:proofErr w:type="spellStart"/>
      <w:r w:rsidRPr="005A2035">
        <w:rPr>
          <w:bCs/>
          <w:lang w:val="en-US"/>
        </w:rPr>
        <w:t>Okoumba</w:t>
      </w:r>
      <w:proofErr w:type="spellEnd"/>
      <w:r w:rsidRPr="005A2035">
        <w:rPr>
          <w:bCs/>
          <w:lang w:val="en-US"/>
        </w:rPr>
        <w:t>, W. V. (2018). Extending green supply chain management activities to manufacturing small and medium enterprises in a developing economy. </w:t>
      </w:r>
      <w:r w:rsidRPr="005A2035">
        <w:rPr>
          <w:bCs/>
          <w:i/>
          <w:iCs/>
          <w:lang w:val="en-US"/>
        </w:rPr>
        <w:t>South African Journal of Economic and Management Sciences, 21</w:t>
      </w:r>
      <w:r w:rsidRPr="005A2035">
        <w:rPr>
          <w:bCs/>
          <w:lang w:val="en-US"/>
        </w:rPr>
        <w:t>(1), Article a1996. </w:t>
      </w:r>
      <w:hyperlink r:id="rId26" w:history="1">
        <w:r w:rsidRPr="005A2035">
          <w:t>https://doi-org.ugto.idm.oclc.org/10.4102/sajems.v21i1.1996</w:t>
        </w:r>
      </w:hyperlink>
    </w:p>
    <w:p w14:paraId="7662F5FB"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rPr>
        <w:t xml:space="preserve">Martínez, P. J., &amp; Moyano, J. (2011). Lean production y la gestión de la cadena de suministro en la industria aeronáutica. </w:t>
      </w:r>
      <w:r w:rsidRPr="005A2035">
        <w:rPr>
          <w:bCs/>
          <w:i/>
          <w:iCs/>
        </w:rPr>
        <w:t>Investigaciones Europeas de Dirección y Economía de la Empresa, 17</w:t>
      </w:r>
      <w:r w:rsidRPr="005A2035">
        <w:rPr>
          <w:bCs/>
        </w:rPr>
        <w:t>(1), 137-157.</w:t>
      </w:r>
    </w:p>
    <w:p w14:paraId="4D83A4E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McGinnis, M., Kohn, J., &amp; </w:t>
      </w:r>
      <w:proofErr w:type="spellStart"/>
      <w:r w:rsidRPr="005A2035">
        <w:rPr>
          <w:bCs/>
          <w:lang w:val="en-US"/>
        </w:rPr>
        <w:t>Spillan</w:t>
      </w:r>
      <w:proofErr w:type="spellEnd"/>
      <w:r w:rsidRPr="005A2035">
        <w:rPr>
          <w:bCs/>
          <w:lang w:val="en-US"/>
        </w:rPr>
        <w:t xml:space="preserve">, J. (2010). A longitudinal study of logistics strategy: 1990-2008. </w:t>
      </w:r>
      <w:r w:rsidRPr="005A2035">
        <w:rPr>
          <w:bCs/>
          <w:i/>
          <w:iCs/>
        </w:rPr>
        <w:t>Journal of Business Logistics, 31</w:t>
      </w:r>
      <w:r w:rsidRPr="005A2035">
        <w:rPr>
          <w:bCs/>
        </w:rPr>
        <w:t>(1), 217-235.</w:t>
      </w:r>
    </w:p>
    <w:p w14:paraId="4E5A226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Mellat-Parast</w:t>
      </w:r>
      <w:proofErr w:type="spellEnd"/>
      <w:r w:rsidRPr="005A2035">
        <w:rPr>
          <w:bCs/>
          <w:lang w:val="en-US"/>
        </w:rPr>
        <w:t xml:space="preserve">, M., &amp; </w:t>
      </w:r>
      <w:proofErr w:type="spellStart"/>
      <w:r w:rsidRPr="005A2035">
        <w:rPr>
          <w:bCs/>
          <w:lang w:val="en-US"/>
        </w:rPr>
        <w:t>Spillan</w:t>
      </w:r>
      <w:proofErr w:type="spellEnd"/>
      <w:r w:rsidRPr="005A2035">
        <w:rPr>
          <w:bCs/>
          <w:lang w:val="en-US"/>
        </w:rPr>
        <w:t xml:space="preserve">, J. (2014). Logistics and supply chain process integration as a source of competitive advantage. </w:t>
      </w:r>
      <w:r w:rsidRPr="005A2035">
        <w:rPr>
          <w:bCs/>
          <w:i/>
          <w:iCs/>
        </w:rPr>
        <w:t>The International Journal of Logistics Management, 25</w:t>
      </w:r>
      <w:r w:rsidRPr="005A2035">
        <w:rPr>
          <w:bCs/>
        </w:rPr>
        <w:t>(2), 289-314.</w:t>
      </w:r>
    </w:p>
    <w:p w14:paraId="72E5FC1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Moeller, K. (2010). Partner selection, partner behavior, and business network performance. </w:t>
      </w:r>
      <w:r w:rsidRPr="005A2035">
        <w:rPr>
          <w:bCs/>
          <w:i/>
          <w:iCs/>
        </w:rPr>
        <w:t>Journal of Accounting &amp; Organizational Change, 6</w:t>
      </w:r>
      <w:r w:rsidRPr="005A2035">
        <w:rPr>
          <w:bCs/>
        </w:rPr>
        <w:t>(1), 27-51.</w:t>
      </w:r>
    </w:p>
    <w:p w14:paraId="7C04ED2C"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Monnagaaratwe</w:t>
      </w:r>
      <w:proofErr w:type="spellEnd"/>
      <w:r w:rsidRPr="005A2035">
        <w:rPr>
          <w:bCs/>
          <w:lang w:val="en-US"/>
        </w:rPr>
        <w:t xml:space="preserve">, K. F., &amp; </w:t>
      </w:r>
      <w:proofErr w:type="spellStart"/>
      <w:r w:rsidRPr="005A2035">
        <w:rPr>
          <w:bCs/>
          <w:lang w:val="en-US"/>
        </w:rPr>
        <w:t>Motatsa</w:t>
      </w:r>
      <w:proofErr w:type="spellEnd"/>
      <w:r w:rsidRPr="005A2035">
        <w:rPr>
          <w:bCs/>
          <w:lang w:val="en-US"/>
        </w:rPr>
        <w:t>, K. W. (2021). Enhancing business competitiveness of medium-sized food produce retailers through supply chain management. </w:t>
      </w:r>
      <w:r w:rsidRPr="005A2035">
        <w:rPr>
          <w:bCs/>
          <w:i/>
          <w:iCs/>
          <w:lang w:val="en-US"/>
        </w:rPr>
        <w:t>Journal of Transport and Supply Chain Management, 15</w:t>
      </w:r>
      <w:r w:rsidRPr="005A2035">
        <w:rPr>
          <w:bCs/>
          <w:lang w:val="en-US"/>
        </w:rPr>
        <w:t>, Article a639. </w:t>
      </w:r>
      <w:hyperlink r:id="rId27" w:history="1">
        <w:r w:rsidRPr="005A2035">
          <w:rPr>
            <w:lang w:val="en-US"/>
          </w:rPr>
          <w:t>https://doi-org.ugto.idm.oclc.org/10.4102/jtscm.v15i0.639</w:t>
        </w:r>
      </w:hyperlink>
    </w:p>
    <w:p w14:paraId="640BA3B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Morgan, J., &amp; </w:t>
      </w:r>
      <w:proofErr w:type="spellStart"/>
      <w:r w:rsidRPr="005A2035">
        <w:rPr>
          <w:bCs/>
          <w:lang w:val="en-US"/>
        </w:rPr>
        <w:t>Monczka</w:t>
      </w:r>
      <w:proofErr w:type="spellEnd"/>
      <w:r w:rsidRPr="005A2035">
        <w:rPr>
          <w:bCs/>
          <w:lang w:val="en-US"/>
        </w:rPr>
        <w:t xml:space="preserve">, R. (1996). Supplier integration: a new level of supply chain management. </w:t>
      </w:r>
      <w:r w:rsidRPr="005A2035">
        <w:rPr>
          <w:bCs/>
          <w:i/>
          <w:iCs/>
        </w:rPr>
        <w:t>Purchasing, 120</w:t>
      </w:r>
      <w:r w:rsidRPr="005A2035">
        <w:rPr>
          <w:bCs/>
        </w:rPr>
        <w:t>(1), 110-13.</w:t>
      </w:r>
    </w:p>
    <w:p w14:paraId="2D93E77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Muangmee</w:t>
      </w:r>
      <w:proofErr w:type="spellEnd"/>
      <w:r w:rsidRPr="005A2035">
        <w:rPr>
          <w:bCs/>
          <w:lang w:val="en-US"/>
        </w:rPr>
        <w:t xml:space="preserve">, C., </w:t>
      </w:r>
      <w:proofErr w:type="spellStart"/>
      <w:r w:rsidRPr="005A2035">
        <w:rPr>
          <w:bCs/>
          <w:lang w:val="en-US"/>
        </w:rPr>
        <w:t>Kassakorn</w:t>
      </w:r>
      <w:proofErr w:type="spellEnd"/>
      <w:r w:rsidRPr="005A2035">
        <w:rPr>
          <w:bCs/>
          <w:lang w:val="en-US"/>
        </w:rPr>
        <w:t xml:space="preserve">, N., Khalid, B., </w:t>
      </w:r>
      <w:proofErr w:type="spellStart"/>
      <w:r w:rsidRPr="005A2035">
        <w:rPr>
          <w:bCs/>
          <w:lang w:val="en-US"/>
        </w:rPr>
        <w:t>Bacik</w:t>
      </w:r>
      <w:proofErr w:type="spellEnd"/>
      <w:r w:rsidRPr="005A2035">
        <w:rPr>
          <w:bCs/>
          <w:lang w:val="en-US"/>
        </w:rPr>
        <w:t xml:space="preserve">, R., &amp; </w:t>
      </w:r>
      <w:proofErr w:type="spellStart"/>
      <w:r w:rsidRPr="005A2035">
        <w:rPr>
          <w:bCs/>
          <w:lang w:val="en-US"/>
        </w:rPr>
        <w:t>Kot</w:t>
      </w:r>
      <w:proofErr w:type="spellEnd"/>
      <w:r w:rsidRPr="005A2035">
        <w:rPr>
          <w:bCs/>
          <w:lang w:val="en-US"/>
        </w:rPr>
        <w:t xml:space="preserve">, S. (2022). Evaluating Competitiveness in the Supply Chain Management of Small and </w:t>
      </w:r>
      <w:r w:rsidRPr="005A2035">
        <w:rPr>
          <w:bCs/>
          <w:lang w:val="en-US"/>
        </w:rPr>
        <w:lastRenderedPageBreak/>
        <w:t>Medium Scale Enterprises. </w:t>
      </w:r>
      <w:r w:rsidRPr="005A2035">
        <w:rPr>
          <w:bCs/>
          <w:i/>
          <w:iCs/>
          <w:lang w:val="en-US"/>
        </w:rPr>
        <w:t>Journal of Competitiveness, 14</w:t>
      </w:r>
      <w:r w:rsidRPr="005A2035">
        <w:rPr>
          <w:bCs/>
          <w:lang w:val="en-US"/>
        </w:rPr>
        <w:t>(3), 93-112. </w:t>
      </w:r>
      <w:hyperlink r:id="rId28" w:history="1">
        <w:r w:rsidRPr="005A2035">
          <w:rPr>
            <w:lang w:val="en-US"/>
          </w:rPr>
          <w:t>https://doi-org.ugto.idm.oclc.org/10.7441/joc.2022.03.06</w:t>
        </w:r>
      </w:hyperlink>
    </w:p>
    <w:p w14:paraId="1E23871D" w14:textId="1030C9B9"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Mudambi</w:t>
      </w:r>
      <w:proofErr w:type="spellEnd"/>
      <w:r w:rsidRPr="005A2035">
        <w:rPr>
          <w:bCs/>
          <w:lang w:val="en-US"/>
        </w:rPr>
        <w:t xml:space="preserve">, R., &amp; </w:t>
      </w:r>
      <w:proofErr w:type="spellStart"/>
      <w:r w:rsidRPr="005A2035">
        <w:rPr>
          <w:bCs/>
          <w:lang w:val="en-US"/>
        </w:rPr>
        <w:t>Venzin</w:t>
      </w:r>
      <w:proofErr w:type="spellEnd"/>
      <w:r w:rsidRPr="005A2035">
        <w:rPr>
          <w:bCs/>
          <w:lang w:val="en-US"/>
        </w:rPr>
        <w:t xml:space="preserve">, M. (2010). The strategic nexus of </w:t>
      </w:r>
      <w:r w:rsidR="005D1881" w:rsidRPr="005A2035">
        <w:rPr>
          <w:bCs/>
          <w:lang w:val="en-US"/>
        </w:rPr>
        <w:t>offshoring</w:t>
      </w:r>
      <w:r w:rsidRPr="005A2035">
        <w:rPr>
          <w:bCs/>
          <w:lang w:val="en-US"/>
        </w:rPr>
        <w:t xml:space="preserve"> and outsourcing decisions. </w:t>
      </w:r>
      <w:r w:rsidRPr="005A2035">
        <w:rPr>
          <w:bCs/>
          <w:i/>
          <w:iCs/>
        </w:rPr>
        <w:t>Journal of Management Studies, 47</w:t>
      </w:r>
      <w:r w:rsidRPr="005A2035">
        <w:rPr>
          <w:bCs/>
        </w:rPr>
        <w:t>(8), 1510-1533.</w:t>
      </w:r>
    </w:p>
    <w:p w14:paraId="540336EE"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Nunnally, J., &amp; Bernstein, I. (1994). Psychometric theory (3 ed.). </w:t>
      </w:r>
      <w:r w:rsidRPr="005A2035">
        <w:rPr>
          <w:bCs/>
        </w:rPr>
        <w:t>New York, USA: McGraw-Hill.</w:t>
      </w:r>
    </w:p>
    <w:p w14:paraId="1A5F28AC"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Pandiyan, V., </w:t>
      </w:r>
      <w:proofErr w:type="spellStart"/>
      <w:r w:rsidRPr="005A2035">
        <w:rPr>
          <w:bCs/>
          <w:lang w:val="en-US"/>
        </w:rPr>
        <w:t>Sundram</w:t>
      </w:r>
      <w:proofErr w:type="spellEnd"/>
      <w:r w:rsidRPr="005A2035">
        <w:rPr>
          <w:bCs/>
          <w:lang w:val="en-US"/>
        </w:rPr>
        <w:t xml:space="preserve">, K., Chandran, V., &amp; Bhatti, M. A. (2016). Supply chain practices and performance: the indirect effects of supply chain integration. </w:t>
      </w:r>
      <w:r w:rsidRPr="005A2035">
        <w:rPr>
          <w:bCs/>
          <w:i/>
          <w:iCs/>
        </w:rPr>
        <w:t>Benchmarking: An International Journal, 23</w:t>
      </w:r>
      <w:r w:rsidRPr="005A2035">
        <w:rPr>
          <w:bCs/>
        </w:rPr>
        <w:t>(6), 1445-1471.</w:t>
      </w:r>
    </w:p>
    <w:p w14:paraId="4FA80AA7" w14:textId="3AB785D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Prajogo</w:t>
      </w:r>
      <w:proofErr w:type="spellEnd"/>
      <w:r w:rsidRPr="005A2035">
        <w:rPr>
          <w:bCs/>
          <w:lang w:val="en-US"/>
        </w:rPr>
        <w:t xml:space="preserve">, D., </w:t>
      </w:r>
      <w:proofErr w:type="spellStart"/>
      <w:r w:rsidRPr="005A2035">
        <w:rPr>
          <w:bCs/>
          <w:lang w:val="en-US"/>
        </w:rPr>
        <w:t>Oke</w:t>
      </w:r>
      <w:proofErr w:type="spellEnd"/>
      <w:r w:rsidRPr="005A2035">
        <w:rPr>
          <w:bCs/>
          <w:lang w:val="en-US"/>
        </w:rPr>
        <w:t xml:space="preserve">, A., &amp; </w:t>
      </w:r>
      <w:proofErr w:type="spellStart"/>
      <w:r w:rsidRPr="005A2035">
        <w:rPr>
          <w:bCs/>
          <w:lang w:val="en-US"/>
        </w:rPr>
        <w:t>Olhager</w:t>
      </w:r>
      <w:proofErr w:type="spellEnd"/>
      <w:r w:rsidRPr="005A2035">
        <w:rPr>
          <w:bCs/>
          <w:lang w:val="en-US"/>
        </w:rPr>
        <w:t>, J. (2016). Supply chain processes Linking supply logistics integration, supply performance, lean processes</w:t>
      </w:r>
      <w:r w:rsidR="005D1881" w:rsidRPr="005A2035">
        <w:rPr>
          <w:bCs/>
          <w:lang w:val="en-US"/>
        </w:rPr>
        <w:t>,</w:t>
      </w:r>
      <w:r w:rsidRPr="005A2035">
        <w:rPr>
          <w:bCs/>
          <w:lang w:val="en-US"/>
        </w:rPr>
        <w:t xml:space="preserve"> and competitive performance. </w:t>
      </w:r>
      <w:r w:rsidRPr="005A2035">
        <w:rPr>
          <w:bCs/>
          <w:i/>
          <w:iCs/>
          <w:lang w:val="en-US"/>
        </w:rPr>
        <w:t>International Journal of Operations &amp; Production Management, 36</w:t>
      </w:r>
      <w:r w:rsidRPr="005A2035">
        <w:rPr>
          <w:bCs/>
          <w:lang w:val="en-US"/>
        </w:rPr>
        <w:t>(2), 220-238. </w:t>
      </w:r>
      <w:hyperlink r:id="rId29" w:history="1">
        <w:r w:rsidRPr="005A2035">
          <w:rPr>
            <w:lang w:val="en-US"/>
          </w:rPr>
          <w:t>https://doi-org.ugto.idm.oclc.org/10.1108/ijopm-03-2014-0129</w:t>
        </w:r>
      </w:hyperlink>
    </w:p>
    <w:p w14:paraId="7CAD7D09" w14:textId="2B007290"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 xml:space="preserve">Rezaei, J., </w:t>
      </w:r>
      <w:proofErr w:type="spellStart"/>
      <w:r w:rsidRPr="005A2035">
        <w:rPr>
          <w:bCs/>
          <w:lang w:val="en-US"/>
        </w:rPr>
        <w:t>Ortt</w:t>
      </w:r>
      <w:proofErr w:type="spellEnd"/>
      <w:r w:rsidRPr="005A2035">
        <w:rPr>
          <w:bCs/>
          <w:lang w:val="en-US"/>
        </w:rPr>
        <w:t xml:space="preserve">, R., &amp; Trott, P. (2018). Supply chain drivers, </w:t>
      </w:r>
      <w:r w:rsidR="005D1881" w:rsidRPr="005A2035">
        <w:rPr>
          <w:bCs/>
          <w:lang w:val="en-US"/>
        </w:rPr>
        <w:t>partnerships,</w:t>
      </w:r>
      <w:r w:rsidRPr="005A2035">
        <w:rPr>
          <w:bCs/>
          <w:lang w:val="en-US"/>
        </w:rPr>
        <w:t xml:space="preserve"> and performance of high-tech SMEs: An empirical study using SEM. </w:t>
      </w:r>
      <w:r w:rsidRPr="005A2035">
        <w:rPr>
          <w:bCs/>
          <w:i/>
          <w:iCs/>
          <w:lang w:val="en-US"/>
        </w:rPr>
        <w:t>International Journal of Productivity and Performance Management, 67</w:t>
      </w:r>
      <w:r w:rsidRPr="005A2035">
        <w:rPr>
          <w:bCs/>
          <w:lang w:val="en-US"/>
        </w:rPr>
        <w:t>(4), 629-653. </w:t>
      </w:r>
      <w:hyperlink r:id="rId30" w:history="1">
        <w:r w:rsidRPr="005A2035">
          <w:rPr>
            <w:lang w:val="en-US"/>
          </w:rPr>
          <w:t>https://doi-org.ugto.idm.oclc.org/10.1108/ijppm-01-2017-0017</w:t>
        </w:r>
      </w:hyperlink>
    </w:p>
    <w:p w14:paraId="26A2B057"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rPr>
        <w:t xml:space="preserve">Ruiz, M., Pardo, A., &amp; San Martin, R. (2010). Modelos de ecuaciones estructurales. </w:t>
      </w:r>
      <w:r w:rsidRPr="005A2035">
        <w:rPr>
          <w:bCs/>
          <w:i/>
          <w:iCs/>
        </w:rPr>
        <w:t>Papeles del Psicólogo, 31</w:t>
      </w:r>
      <w:r w:rsidRPr="005A2035">
        <w:rPr>
          <w:bCs/>
        </w:rPr>
        <w:t>(1), 34-45.</w:t>
      </w:r>
    </w:p>
    <w:p w14:paraId="4A53CD00"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rPr>
        <w:t xml:space="preserve">Sahay, B., Gupta, J., &amp; Mohan, R. (2006). </w:t>
      </w:r>
      <w:r w:rsidRPr="005A2035">
        <w:rPr>
          <w:bCs/>
          <w:lang w:val="en-US"/>
        </w:rPr>
        <w:t xml:space="preserve">Managing supply chains for competitiveness: the Indian scenario. </w:t>
      </w:r>
      <w:r w:rsidRPr="005A2035">
        <w:rPr>
          <w:bCs/>
          <w:i/>
          <w:iCs/>
        </w:rPr>
        <w:t>Supply Chain Management: An International Journal, 11</w:t>
      </w:r>
      <w:r w:rsidRPr="005A2035">
        <w:rPr>
          <w:bCs/>
        </w:rPr>
        <w:t>(1), 15-24.</w:t>
      </w:r>
    </w:p>
    <w:p w14:paraId="0BEC5936"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Serdarasan</w:t>
      </w:r>
      <w:proofErr w:type="spellEnd"/>
      <w:r w:rsidRPr="005A2035">
        <w:rPr>
          <w:bCs/>
          <w:lang w:val="en-US"/>
        </w:rPr>
        <w:t>, S. (2013). A review of supply chain complexity drivers. </w:t>
      </w:r>
      <w:r w:rsidRPr="005A2035">
        <w:rPr>
          <w:bCs/>
          <w:i/>
          <w:iCs/>
          <w:lang w:val="en-US"/>
        </w:rPr>
        <w:t>Computers &amp; Industrial Engineering, 66</w:t>
      </w:r>
      <w:r w:rsidRPr="005A2035">
        <w:rPr>
          <w:bCs/>
          <w:lang w:val="en-US"/>
        </w:rPr>
        <w:t>(3), 533-540. </w:t>
      </w:r>
      <w:hyperlink r:id="rId31" w:history="1">
        <w:r w:rsidRPr="005A2035">
          <w:rPr>
            <w:lang w:val="en-US"/>
          </w:rPr>
          <w:t>https://doi-org.ugto.idm.oclc.org/10.1016/j.cie.2012.12.008</w:t>
        </w:r>
      </w:hyperlink>
    </w:p>
    <w:p w14:paraId="052728CA"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Seth, M., Goya, D. P., &amp; Kiran, R. (2015). Development of a model for successful implementation of supply chain management information system in Indian automotive industry. </w:t>
      </w:r>
      <w:r w:rsidRPr="005A2035">
        <w:rPr>
          <w:bCs/>
          <w:i/>
          <w:iCs/>
        </w:rPr>
        <w:t>Vision property of Sage India, 19</w:t>
      </w:r>
      <w:r w:rsidRPr="005A2035">
        <w:rPr>
          <w:bCs/>
        </w:rPr>
        <w:t>(3), 248–262.</w:t>
      </w:r>
    </w:p>
    <w:p w14:paraId="4A547B6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Sezen</w:t>
      </w:r>
      <w:proofErr w:type="spellEnd"/>
      <w:r w:rsidRPr="005A2035">
        <w:rPr>
          <w:bCs/>
          <w:lang w:val="en-US"/>
        </w:rPr>
        <w:t xml:space="preserve">, B. (2005). The role of logistics in linking operations and marketing and influences on business performance. </w:t>
      </w:r>
      <w:r w:rsidRPr="005A2035">
        <w:rPr>
          <w:bCs/>
          <w:i/>
          <w:iCs/>
        </w:rPr>
        <w:t>Journal of Enterprise Information Management, 18</w:t>
      </w:r>
      <w:r w:rsidRPr="005A2035">
        <w:rPr>
          <w:bCs/>
        </w:rPr>
        <w:t>(3), 350-356.</w:t>
      </w:r>
    </w:p>
    <w:p w14:paraId="260E7309"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Shankar, V. (2001). Integrating demand and supply chain management. </w:t>
      </w:r>
      <w:r w:rsidRPr="005A2035">
        <w:rPr>
          <w:bCs/>
          <w:i/>
          <w:iCs/>
        </w:rPr>
        <w:t>Supply ChainManagement Review, 5</w:t>
      </w:r>
      <w:r w:rsidRPr="005A2035">
        <w:rPr>
          <w:bCs/>
        </w:rPr>
        <w:t>(5), 76-81.</w:t>
      </w:r>
    </w:p>
    <w:p w14:paraId="135FF398" w14:textId="3815E5B8"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proofErr w:type="spellStart"/>
      <w:r w:rsidRPr="005A2035">
        <w:rPr>
          <w:bCs/>
          <w:lang w:val="en-US"/>
        </w:rPr>
        <w:t>Sosko</w:t>
      </w:r>
      <w:proofErr w:type="spellEnd"/>
      <w:r w:rsidRPr="005A2035">
        <w:rPr>
          <w:bCs/>
          <w:lang w:val="en-US"/>
        </w:rPr>
        <w:t xml:space="preserve">, G. B., </w:t>
      </w:r>
      <w:proofErr w:type="spellStart"/>
      <w:r w:rsidRPr="005A2035">
        <w:rPr>
          <w:bCs/>
          <w:lang w:val="en-US"/>
        </w:rPr>
        <w:t>Grgurevic</w:t>
      </w:r>
      <w:proofErr w:type="spellEnd"/>
      <w:r w:rsidRPr="005A2035">
        <w:rPr>
          <w:bCs/>
          <w:lang w:val="en-US"/>
        </w:rPr>
        <w:t xml:space="preserve">, D., &amp; </w:t>
      </w:r>
      <w:proofErr w:type="spellStart"/>
      <w:r w:rsidRPr="005A2035">
        <w:rPr>
          <w:bCs/>
          <w:lang w:val="en-US"/>
        </w:rPr>
        <w:t>Buntak</w:t>
      </w:r>
      <w:proofErr w:type="spellEnd"/>
      <w:r w:rsidRPr="005A2035">
        <w:rPr>
          <w:bCs/>
          <w:lang w:val="en-US"/>
        </w:rPr>
        <w:t xml:space="preserve">, K. (2019). </w:t>
      </w:r>
      <w:r w:rsidR="005D1881" w:rsidRPr="005A2035">
        <w:rPr>
          <w:bCs/>
          <w:lang w:val="en-US"/>
        </w:rPr>
        <w:t>Risk management as a factor of increasing of competitiveness and more efficient supply chain management</w:t>
      </w:r>
      <w:r w:rsidRPr="005A2035">
        <w:rPr>
          <w:bCs/>
          <w:lang w:val="en-US"/>
        </w:rPr>
        <w:t>. </w:t>
      </w:r>
      <w:r w:rsidRPr="005A2035">
        <w:rPr>
          <w:bCs/>
          <w:i/>
          <w:iCs/>
          <w:lang w:val="en-US"/>
        </w:rPr>
        <w:t>International Journal for Quality Research, 13</w:t>
      </w:r>
      <w:r w:rsidRPr="005A2035">
        <w:rPr>
          <w:bCs/>
          <w:lang w:val="en-US"/>
        </w:rPr>
        <w:t>(2), 395-412. </w:t>
      </w:r>
      <w:hyperlink r:id="rId32" w:history="1">
        <w:r w:rsidRPr="005A2035">
          <w:rPr>
            <w:lang w:val="en-US"/>
          </w:rPr>
          <w:t>https://doi-org.ugto.idm.oclc.org/10.24874/ijqr13.02-10</w:t>
        </w:r>
      </w:hyperlink>
    </w:p>
    <w:p w14:paraId="6310C118"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Swart, W., Hall, C., &amp; Chen, H. (2012). Human performance in supply chain management. </w:t>
      </w:r>
      <w:r w:rsidRPr="005A2035">
        <w:rPr>
          <w:bCs/>
          <w:i/>
          <w:iCs/>
        </w:rPr>
        <w:t>Supply Chain Forum, An International Journal, 13</w:t>
      </w:r>
      <w:r w:rsidRPr="005A2035">
        <w:rPr>
          <w:bCs/>
        </w:rPr>
        <w:t>(2), 10-20.</w:t>
      </w:r>
    </w:p>
    <w:p w14:paraId="14CC9C60" w14:textId="3B1AA5C7"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lang w:val="en-US"/>
        </w:rPr>
        <w:t xml:space="preserve">Talib, F., Rahman, Z., &amp; Qureshi, M. N. (2010). Integrating total quality management and supply chain management: similarities and benefits. IUP </w:t>
      </w:r>
      <w:r w:rsidRPr="005A2035">
        <w:rPr>
          <w:bCs/>
          <w:i/>
          <w:iCs/>
          <w:lang w:val="en-US"/>
        </w:rPr>
        <w:lastRenderedPageBreak/>
        <w:t>Journal of Supply Chain Management property of IUP Publications, VII</w:t>
      </w:r>
      <w:r w:rsidR="005D1881" w:rsidRPr="005A2035">
        <w:rPr>
          <w:bCs/>
          <w:lang w:val="en-US"/>
        </w:rPr>
        <w:t xml:space="preserve"> </w:t>
      </w:r>
      <w:r w:rsidRPr="005A2035">
        <w:rPr>
          <w:bCs/>
          <w:lang w:val="en-US"/>
        </w:rPr>
        <w:t>(4), 26-44.</w:t>
      </w:r>
    </w:p>
    <w:p w14:paraId="0897BC83"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r w:rsidRPr="005A2035">
        <w:rPr>
          <w:bCs/>
          <w:lang w:val="en-US"/>
        </w:rPr>
        <w:t xml:space="preserve">Tan, K., Kannan, V., Handfield, R., &amp; Ghosh, S. (1999). Supply chain management: an empirical study of its impact on performance. </w:t>
      </w:r>
      <w:r w:rsidRPr="005A2035">
        <w:rPr>
          <w:bCs/>
          <w:i/>
          <w:iCs/>
        </w:rPr>
        <w:t>International Journal of Operation &amp; Production Management, 19</w:t>
      </w:r>
      <w:r w:rsidRPr="005A2035">
        <w:rPr>
          <w:bCs/>
        </w:rPr>
        <w:t>(10), 1034-52.</w:t>
      </w:r>
    </w:p>
    <w:p w14:paraId="40279274"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lang w:val="en-US"/>
        </w:rPr>
      </w:pPr>
      <w:r w:rsidRPr="005A2035">
        <w:rPr>
          <w:bCs/>
        </w:rPr>
        <w:t xml:space="preserve">Trienekens, J., van Uffelen, R., Debaire, J., &amp; Omta, O. (2008). </w:t>
      </w:r>
      <w:r w:rsidRPr="005A2035">
        <w:rPr>
          <w:bCs/>
          <w:lang w:val="en-US"/>
        </w:rPr>
        <w:t xml:space="preserve">Assessment of innovation and performance in the fruit chain. </w:t>
      </w:r>
      <w:r w:rsidRPr="005A2035">
        <w:rPr>
          <w:bCs/>
          <w:i/>
          <w:iCs/>
          <w:lang w:val="en-US"/>
        </w:rPr>
        <w:t>British Food Journal, 110</w:t>
      </w:r>
      <w:r w:rsidRPr="005A2035">
        <w:rPr>
          <w:bCs/>
          <w:lang w:val="en-US"/>
        </w:rPr>
        <w:t>(1), 98-127.</w:t>
      </w:r>
    </w:p>
    <w:p w14:paraId="492A5411"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bCs/>
        </w:rPr>
      </w:pPr>
      <w:proofErr w:type="spellStart"/>
      <w:r w:rsidRPr="005A2035">
        <w:rPr>
          <w:bCs/>
          <w:lang w:val="en-US"/>
        </w:rPr>
        <w:t>Tutuncu</w:t>
      </w:r>
      <w:proofErr w:type="spellEnd"/>
      <w:r w:rsidRPr="005A2035">
        <w:rPr>
          <w:bCs/>
          <w:lang w:val="en-US"/>
        </w:rPr>
        <w:t xml:space="preserve">, O., &amp; </w:t>
      </w:r>
      <w:proofErr w:type="spellStart"/>
      <w:r w:rsidRPr="005A2035">
        <w:rPr>
          <w:bCs/>
          <w:lang w:val="en-US"/>
        </w:rPr>
        <w:t>Kucukusta</w:t>
      </w:r>
      <w:proofErr w:type="spellEnd"/>
      <w:r w:rsidRPr="005A2035">
        <w:rPr>
          <w:bCs/>
          <w:lang w:val="en-US"/>
        </w:rPr>
        <w:t xml:space="preserve">, D. (2008). The role of supply chain management in quality management system for hospitals. </w:t>
      </w:r>
      <w:r w:rsidRPr="005A2035">
        <w:rPr>
          <w:bCs/>
          <w:i/>
          <w:iCs/>
        </w:rPr>
        <w:t>International Journal of Management Perspective, 1</w:t>
      </w:r>
      <w:r w:rsidRPr="005A2035">
        <w:rPr>
          <w:bCs/>
        </w:rPr>
        <w:t>(1), 31-39.</w:t>
      </w:r>
    </w:p>
    <w:p w14:paraId="77E7E78A"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rPr>
        <w:t xml:space="preserve">Xiao, C. Y., Petkova, B., Molleman, E., &amp; van der Vaart, T. (2019). </w:t>
      </w:r>
      <w:r w:rsidRPr="005A2035">
        <w:rPr>
          <w:bCs/>
          <w:lang w:val="en-US"/>
        </w:rPr>
        <w:t>Technology uncertainty in supply chains and supplier involvement: the role of resource dependence. </w:t>
      </w:r>
      <w:r w:rsidRPr="005A2035">
        <w:rPr>
          <w:bCs/>
          <w:i/>
          <w:iCs/>
          <w:lang w:val="en-US"/>
        </w:rPr>
        <w:t>Supply Chain Management-an International Journal, 24</w:t>
      </w:r>
      <w:r w:rsidRPr="005A2035">
        <w:rPr>
          <w:bCs/>
          <w:lang w:val="en-US"/>
        </w:rPr>
        <w:t>(6), 697-709. </w:t>
      </w:r>
      <w:hyperlink r:id="rId33" w:history="1">
        <w:r w:rsidRPr="005A2035">
          <w:rPr>
            <w:lang w:val="en-US"/>
          </w:rPr>
          <w:t>https://doi-org.ugto.idm.oclc.org/10.1108/scm-10-2017-0334</w:t>
        </w:r>
      </w:hyperlink>
    </w:p>
    <w:p w14:paraId="16AA9165" w14:textId="77777777" w:rsidR="00845FA4"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 xml:space="preserve">Zhou, H. G., Shou, Y. Y., </w:t>
      </w:r>
      <w:proofErr w:type="spellStart"/>
      <w:r w:rsidRPr="005A2035">
        <w:rPr>
          <w:bCs/>
          <w:lang w:val="en-US"/>
        </w:rPr>
        <w:t>Zhai</w:t>
      </w:r>
      <w:proofErr w:type="spellEnd"/>
      <w:r w:rsidRPr="005A2035">
        <w:rPr>
          <w:bCs/>
          <w:lang w:val="en-US"/>
        </w:rPr>
        <w:t>, X., Li, L., Wood, C., &amp; Wu, X. B. (2014). Supply chain practice and information quality: A supply chain strategy study. </w:t>
      </w:r>
      <w:r w:rsidRPr="005A2035">
        <w:rPr>
          <w:bCs/>
          <w:i/>
          <w:iCs/>
          <w:lang w:val="en-US"/>
        </w:rPr>
        <w:t>International Journal of Production Economics, 147</w:t>
      </w:r>
      <w:r w:rsidRPr="005A2035">
        <w:rPr>
          <w:bCs/>
          <w:lang w:val="en-US"/>
        </w:rPr>
        <w:t>, 624-633. </w:t>
      </w:r>
      <w:hyperlink r:id="rId34" w:history="1">
        <w:r w:rsidRPr="005A2035">
          <w:rPr>
            <w:lang w:val="en-US"/>
          </w:rPr>
          <w:t>https://doi-org.ugto.idm.oclc.org/10.1016/j.ijpe.2013.08.025</w:t>
        </w:r>
      </w:hyperlink>
    </w:p>
    <w:p w14:paraId="61788028" w14:textId="14404454" w:rsidR="00614119" w:rsidRPr="005A2035" w:rsidRDefault="00845FA4" w:rsidP="00102834">
      <w:pPr>
        <w:pStyle w:val="NormalWeb"/>
        <w:numPr>
          <w:ilvl w:val="0"/>
          <w:numId w:val="19"/>
        </w:numPr>
        <w:shd w:val="clear" w:color="auto" w:fill="FFFFFF"/>
        <w:spacing w:before="0" w:beforeAutospacing="0" w:after="0" w:afterAutospacing="0"/>
        <w:ind w:right="75"/>
        <w:jc w:val="both"/>
        <w:rPr>
          <w:lang w:val="en-US"/>
        </w:rPr>
      </w:pPr>
      <w:r w:rsidRPr="005A2035">
        <w:rPr>
          <w:bCs/>
          <w:lang w:val="en-US"/>
        </w:rPr>
        <w:t>Zimmermann, R., Ferreira, L., &amp; Moreira, A. C. (2020). An empirical analysis of the relationship between supply chain strategies, product characteristics, environmental uncertainty</w:t>
      </w:r>
      <w:r w:rsidR="00FC076A" w:rsidRPr="005A2035">
        <w:rPr>
          <w:bCs/>
          <w:lang w:val="en-US"/>
        </w:rPr>
        <w:t>,</w:t>
      </w:r>
      <w:r w:rsidRPr="005A2035">
        <w:rPr>
          <w:bCs/>
          <w:lang w:val="en-US"/>
        </w:rPr>
        <w:t xml:space="preserve"> and performance. </w:t>
      </w:r>
      <w:r w:rsidRPr="005A2035">
        <w:rPr>
          <w:bCs/>
          <w:i/>
          <w:iCs/>
          <w:lang w:val="en-US"/>
        </w:rPr>
        <w:t>Supply Chain Management-an International Journal, 25</w:t>
      </w:r>
      <w:r w:rsidRPr="005A2035">
        <w:rPr>
          <w:bCs/>
          <w:lang w:val="en-US"/>
        </w:rPr>
        <w:t>(3), 375-391. </w:t>
      </w:r>
      <w:hyperlink r:id="rId35" w:history="1">
        <w:r w:rsidRPr="005A2035">
          <w:rPr>
            <w:lang w:val="en-US"/>
          </w:rPr>
          <w:t>https://doi-org.ugto.idm.oclc.org/10.1108/scm-02-2019-0049</w:t>
        </w:r>
      </w:hyperlink>
    </w:p>
    <w:p w14:paraId="63CEADE8" w14:textId="77777777" w:rsidR="0061697B" w:rsidRDefault="0061697B" w:rsidP="0059331B">
      <w:pPr>
        <w:ind w:left="708" w:hanging="708"/>
        <w:rPr>
          <w:noProof/>
          <w:lang w:val="en-US"/>
        </w:rPr>
      </w:pPr>
    </w:p>
    <w:p w14:paraId="14ABF321" w14:textId="77777777" w:rsidR="00504731" w:rsidRPr="007A658D" w:rsidRDefault="00504731" w:rsidP="0059331B">
      <w:pPr>
        <w:jc w:val="both"/>
        <w:rPr>
          <w:b/>
          <w:bCs/>
          <w:lang w:val="en-US"/>
        </w:rPr>
      </w:pPr>
    </w:p>
    <w:p w14:paraId="722834B0" w14:textId="77777777" w:rsidR="00504731" w:rsidRPr="007A658D" w:rsidRDefault="00504731" w:rsidP="0059331B">
      <w:pPr>
        <w:pStyle w:val="NormalWeb"/>
        <w:shd w:val="clear" w:color="auto" w:fill="FFFFFF"/>
        <w:spacing w:before="0" w:beforeAutospacing="0" w:after="0" w:afterAutospacing="0"/>
        <w:ind w:right="75"/>
        <w:jc w:val="both"/>
        <w:rPr>
          <w:iCs/>
          <w:lang w:val="en-US"/>
        </w:rPr>
      </w:pPr>
    </w:p>
    <w:p w14:paraId="6CD905EB" w14:textId="77777777" w:rsidR="00BC4DA0" w:rsidRPr="007A658D" w:rsidRDefault="00BC4DA0" w:rsidP="0059331B">
      <w:pPr>
        <w:pStyle w:val="NormalWeb"/>
        <w:shd w:val="clear" w:color="auto" w:fill="FFFFFF"/>
        <w:spacing w:before="0" w:beforeAutospacing="0" w:after="0" w:afterAutospacing="0"/>
        <w:ind w:right="75"/>
        <w:jc w:val="both"/>
        <w:rPr>
          <w:bCs/>
          <w:color w:val="000000"/>
          <w:lang w:val="en-US"/>
        </w:rPr>
      </w:pPr>
    </w:p>
    <w:sectPr w:rsidR="00BC4DA0" w:rsidRPr="007A658D" w:rsidSect="000375F9">
      <w:headerReference w:type="even" r:id="rId36"/>
      <w:headerReference w:type="default" r:id="rId37"/>
      <w:headerReference w:type="first" r:id="rId38"/>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4A1A" w14:textId="77777777" w:rsidR="00A871DF" w:rsidRDefault="00A871DF">
      <w:r>
        <w:separator/>
      </w:r>
    </w:p>
  </w:endnote>
  <w:endnote w:type="continuationSeparator" w:id="0">
    <w:p w14:paraId="1D5CEB39" w14:textId="77777777" w:rsidR="00A871DF" w:rsidRDefault="00A8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FKai-SB">
    <w:altName w:val="Microsoft YaHei"/>
    <w:panose1 w:val="020B0604020202020204"/>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D11F" w14:textId="77777777" w:rsidR="00A871DF" w:rsidRDefault="00A871DF">
      <w:r>
        <w:separator/>
      </w:r>
    </w:p>
  </w:footnote>
  <w:footnote w:type="continuationSeparator" w:id="0">
    <w:p w14:paraId="02B08643" w14:textId="77777777" w:rsidR="00A871DF" w:rsidRDefault="00A871DF">
      <w:r>
        <w:continuationSeparator/>
      </w:r>
    </w:p>
  </w:footnote>
  <w:footnote w:id="1">
    <w:p w14:paraId="3C0204A3" w14:textId="2683FA7B" w:rsidR="006F3925" w:rsidRPr="0026521F" w:rsidRDefault="006F3925" w:rsidP="005C7DA9">
      <w:pPr>
        <w:pStyle w:val="Detailsforauthors"/>
        <w:rPr>
          <w:lang w:val="es-MX"/>
        </w:rPr>
      </w:pPr>
      <w:r w:rsidRPr="00B14C37">
        <w:rPr>
          <w:rStyle w:val="Refdenotaalpie"/>
        </w:rPr>
        <w:footnoteRef/>
      </w:r>
      <w:r w:rsidRPr="0026521F">
        <w:t xml:space="preserve"> </w:t>
      </w:r>
      <w:r w:rsidR="0026521F" w:rsidRPr="0026521F">
        <w:t>Department of Administration and Finance, Division of Social and Administrative Sciences</w:t>
      </w:r>
      <w:r w:rsidR="0026521F">
        <w:t xml:space="preserve">. </w:t>
      </w:r>
      <w:r w:rsidR="00E318F2" w:rsidRPr="0026521F">
        <w:rPr>
          <w:lang w:val="es-MX"/>
        </w:rPr>
        <w:t xml:space="preserve">Universidad de </w:t>
      </w:r>
      <w:r w:rsidRPr="0026521F">
        <w:rPr>
          <w:lang w:val="es-MX"/>
        </w:rPr>
        <w:t xml:space="preserve">Guanajuato, Guanajuato, Mexico.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6F3925" w:rsidRDefault="006F3925" w:rsidP="004A218D">
    <w:pPr>
      <w:pStyle w:val="Encabezado"/>
      <w:framePr w:wrap="around" w:vAnchor="text" w:hAnchor="margin" w:xAlign="right" w:y="1"/>
      <w:ind w:right="360" w:firstLine="360"/>
      <w:rPr>
        <w:rStyle w:val="Nmerodepgina"/>
      </w:rPr>
    </w:pPr>
  </w:p>
  <w:p w14:paraId="6A08299B" w14:textId="10A0E67F" w:rsidR="006F3925" w:rsidRPr="00FD0C7A" w:rsidRDefault="006F3925" w:rsidP="00347F24">
    <w:pPr>
      <w:pStyle w:val="Encabezado"/>
      <w:ind w:right="360"/>
      <w:rPr>
        <w:i/>
        <w:sz w:val="22"/>
        <w:szCs w:val="22"/>
        <w:lang w:val="es-MX"/>
      </w:rPr>
    </w:pPr>
    <w:r>
      <w:fldChar w:fldCharType="begin"/>
    </w:r>
    <w:r w:rsidRPr="00FD0C7A">
      <w:rPr>
        <w:lang w:val="es-MX"/>
      </w:rPr>
      <w:instrText xml:space="preserve"> PAGE   \* MERGEFORMAT </w:instrText>
    </w:r>
    <w:r>
      <w:fldChar w:fldCharType="separate"/>
    </w:r>
    <w:r w:rsidR="00AA29CB">
      <w:rPr>
        <w:noProof/>
        <w:lang w:val="es-MX"/>
      </w:rPr>
      <w:t>20</w:t>
    </w:r>
    <w:r>
      <w:rPr>
        <w:noProof/>
      </w:rPr>
      <w:fldChar w:fldCharType="end"/>
    </w:r>
    <w:r w:rsidRPr="00FD0C7A">
      <w:rPr>
        <w:lang w:val="es-MX"/>
      </w:rPr>
      <w:t xml:space="preserve">         </w:t>
    </w:r>
    <w:r w:rsidR="007B56F1">
      <w:rPr>
        <w:lang w:val="es-MX"/>
      </w:rPr>
      <w:t xml:space="preserve">                </w:t>
    </w:r>
    <w:r w:rsidRPr="00FD0C7A">
      <w:rPr>
        <w:i/>
        <w:sz w:val="22"/>
        <w:szCs w:val="22"/>
        <w:lang w:val="es-MX"/>
      </w:rPr>
      <w:t>Valdez</w:t>
    </w:r>
    <w:r w:rsidR="00BE65B8">
      <w:rPr>
        <w:i/>
        <w:sz w:val="22"/>
        <w:szCs w:val="22"/>
        <w:lang w:val="es-MX"/>
      </w:rPr>
      <w:t xml:space="preserve"> </w:t>
    </w:r>
    <w:r w:rsidRPr="00FD0C7A">
      <w:rPr>
        <w:i/>
        <w:sz w:val="22"/>
        <w:szCs w:val="22"/>
        <w:lang w:val="es-MX"/>
      </w:rPr>
      <w:t>Bocanegr</w:t>
    </w:r>
    <w:r w:rsidR="00A0312C">
      <w:rPr>
        <w:i/>
        <w:sz w:val="22"/>
        <w:szCs w:val="22"/>
        <w:lang w:val="es-MX"/>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6F3925" w:rsidRPr="00C15591" w:rsidRDefault="006F3925" w:rsidP="00425D81">
    <w:pPr>
      <w:pStyle w:val="Encabezado"/>
      <w:framePr w:wrap="around" w:vAnchor="text" w:hAnchor="margin" w:xAlign="outside" w:y="1"/>
      <w:rPr>
        <w:rStyle w:val="Nmerodepgina"/>
        <w:sz w:val="22"/>
        <w:szCs w:val="22"/>
      </w:rPr>
    </w:pPr>
    <w:r w:rsidRPr="00C15591">
      <w:rPr>
        <w:rStyle w:val="Nmerodepgina"/>
        <w:sz w:val="22"/>
        <w:szCs w:val="22"/>
      </w:rPr>
      <w:fldChar w:fldCharType="begin"/>
    </w:r>
    <w:r w:rsidRPr="00C15591">
      <w:rPr>
        <w:rStyle w:val="Nmerodepgina"/>
        <w:sz w:val="22"/>
        <w:szCs w:val="22"/>
      </w:rPr>
      <w:instrText xml:space="preserve">PAGE  </w:instrText>
    </w:r>
    <w:r w:rsidRPr="00C15591">
      <w:rPr>
        <w:rStyle w:val="Nmerodepgina"/>
        <w:sz w:val="22"/>
        <w:szCs w:val="22"/>
      </w:rPr>
      <w:fldChar w:fldCharType="separate"/>
    </w:r>
    <w:r w:rsidR="00AA29CB">
      <w:rPr>
        <w:rStyle w:val="Nmerodepgina"/>
        <w:noProof/>
        <w:sz w:val="22"/>
        <w:szCs w:val="22"/>
      </w:rPr>
      <w:t>19</w:t>
    </w:r>
    <w:r w:rsidRPr="00C15591">
      <w:rPr>
        <w:rStyle w:val="Nmerodepgina"/>
        <w:sz w:val="22"/>
        <w:szCs w:val="22"/>
      </w:rPr>
      <w:fldChar w:fldCharType="end"/>
    </w:r>
  </w:p>
  <w:p w14:paraId="391EF4F6" w14:textId="77777777" w:rsidR="006F3925" w:rsidRDefault="006F3925" w:rsidP="00C15591">
    <w:pPr>
      <w:pStyle w:val="Encabezado"/>
      <w:framePr w:wrap="around" w:vAnchor="text" w:hAnchor="page" w:x="9421" w:y="-48"/>
      <w:ind w:right="360"/>
      <w:rPr>
        <w:rStyle w:val="Nmerodepgina"/>
      </w:rPr>
    </w:pPr>
  </w:p>
  <w:p w14:paraId="73A8489F" w14:textId="77777777" w:rsidR="006F3925" w:rsidRPr="00C15591" w:rsidRDefault="006F3925" w:rsidP="00347F24">
    <w:pPr>
      <w:pStyle w:val="Encabezado"/>
      <w:ind w:right="360"/>
      <w:rPr>
        <w:i/>
        <w:sz w:val="22"/>
        <w:szCs w:val="22"/>
      </w:rPr>
    </w:pPr>
    <w:r w:rsidRPr="00C15591">
      <w:rPr>
        <w:i/>
        <w:sz w:val="22"/>
        <w:szCs w:val="22"/>
      </w:rPr>
      <w:t>running 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E03" w14:textId="27C9B905" w:rsidR="006F3925" w:rsidRDefault="006F3925" w:rsidP="00BC1A01">
    <w:pPr>
      <w:pStyle w:val="Textoindependiente"/>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vol. x, no. xx, 20</w:t>
    </w:r>
    <w:r>
      <w:rPr>
        <w:rFonts w:ascii="Times New Roman" w:eastAsia="MS Mincho" w:hAnsi="Times New Roman"/>
        <w:b w:val="0"/>
        <w:i/>
        <w:color w:val="000000"/>
        <w:sz w:val="24"/>
        <w:szCs w:val="36"/>
        <w:lang w:eastAsia="ja-JP"/>
      </w:rPr>
      <w:t>2</w:t>
    </w:r>
    <w:r w:rsidR="00BE65B8">
      <w:rPr>
        <w:rFonts w:ascii="Times New Roman" w:eastAsia="MS Mincho" w:hAnsi="Times New Roman"/>
        <w:b w:val="0"/>
        <w:i/>
        <w:color w:val="000000"/>
        <w:sz w:val="24"/>
        <w:szCs w:val="36"/>
        <w:lang w:eastAsia="ja-JP"/>
      </w:rPr>
      <w:t>3</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644F7B0F" w14:textId="190D4E09" w:rsidR="006F3925" w:rsidRDefault="006F3925" w:rsidP="00BC1A01">
    <w:pPr>
      <w:pStyle w:val="Textoindependiente"/>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w:t>
    </w:r>
    <w:r w:rsidR="00BD1B01">
      <w:rPr>
        <w:rFonts w:ascii="Times New Roman" w:eastAsia="MS Mincho" w:hAnsi="Times New Roman"/>
        <w:b w:val="0"/>
        <w:i/>
        <w:color w:val="000000"/>
        <w:sz w:val="24"/>
        <w:szCs w:val="36"/>
        <w:lang w:eastAsia="ja-JP"/>
      </w:rPr>
      <w:t>234</w:t>
    </w:r>
    <w:r w:rsidRPr="007C434A">
      <w:rPr>
        <w:rFonts w:ascii="Times New Roman" w:eastAsia="MS Mincho" w:hAnsi="Times New Roman"/>
        <w:b w:val="0"/>
        <w:i/>
        <w:color w:val="000000"/>
        <w:sz w:val="24"/>
        <w:szCs w:val="36"/>
        <w:lang w:eastAsia="ja-JP"/>
      </w:rPr>
      <w:t>-</w:t>
    </w:r>
    <w:r w:rsidR="00BD1B01">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 xml:space="preserve"> (print version), </w:t>
    </w:r>
    <w:r w:rsidR="00BD1B01">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w:t>
    </w:r>
    <w:r w:rsidR="00BD1B01">
      <w:rPr>
        <w:rFonts w:ascii="Times New Roman" w:eastAsia="MS Mincho" w:hAnsi="Times New Roman"/>
        <w:b w:val="0"/>
        <w:i/>
        <w:color w:val="000000"/>
        <w:sz w:val="24"/>
        <w:szCs w:val="36"/>
        <w:lang w:eastAsia="ja-JP"/>
      </w:rPr>
      <w:t>1234</w:t>
    </w:r>
    <w:r w:rsidRPr="007C434A">
      <w:rPr>
        <w:rFonts w:ascii="Times New Roman" w:eastAsia="MS Mincho" w:hAnsi="Times New Roman"/>
        <w:b w:val="0"/>
        <w:i/>
        <w:color w:val="000000"/>
        <w:sz w:val="24"/>
        <w:szCs w:val="36"/>
        <w:lang w:eastAsia="ja-JP"/>
      </w:rPr>
      <w:t>(online)</w:t>
    </w:r>
  </w:p>
  <w:p w14:paraId="5830E3B6" w14:textId="77777777" w:rsidR="006F3925" w:rsidRPr="00291DF6" w:rsidRDefault="006F3925" w:rsidP="00BC1A01">
    <w:pPr>
      <w:pStyle w:val="Textoindependiente"/>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3355483D" w14:textId="5E6EA804" w:rsidR="006F3925" w:rsidRPr="008F5BB1" w:rsidRDefault="006F3925" w:rsidP="008F5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6F3583A"/>
    <w:multiLevelType w:val="hybridMultilevel"/>
    <w:tmpl w:val="BC603380"/>
    <w:lvl w:ilvl="0" w:tplc="090EC52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145C7"/>
    <w:multiLevelType w:val="hybridMultilevel"/>
    <w:tmpl w:val="59B6F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B763B"/>
    <w:multiLevelType w:val="hybridMultilevel"/>
    <w:tmpl w:val="D702E28E"/>
    <w:lvl w:ilvl="0" w:tplc="3092CE14">
      <w:start w:val="1"/>
      <w:numFmt w:val="decimal"/>
      <w:lvlText w:val="[%1]"/>
      <w:lvlJc w:val="left"/>
      <w:pPr>
        <w:ind w:left="567" w:hanging="567"/>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9"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11"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2" w15:restartNumberingAfterBreak="0">
    <w:nsid w:val="47387E78"/>
    <w:multiLevelType w:val="hybridMultilevel"/>
    <w:tmpl w:val="85EAD702"/>
    <w:lvl w:ilvl="0" w:tplc="D556E0BE">
      <w:numFmt w:val="bullet"/>
      <w:lvlText w:val="•"/>
      <w:lvlJc w:val="left"/>
      <w:pPr>
        <w:ind w:left="840" w:hanging="480"/>
      </w:pPr>
      <w:rPr>
        <w:rFonts w:ascii="Times New Roman" w:eastAsia="PMingLiU"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3A67D2"/>
    <w:multiLevelType w:val="hybridMultilevel"/>
    <w:tmpl w:val="438E1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16"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37525806">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16cid:durableId="156923353">
    <w:abstractNumId w:val="15"/>
  </w:num>
  <w:num w:numId="3" w16cid:durableId="752582627">
    <w:abstractNumId w:val="10"/>
  </w:num>
  <w:num w:numId="4" w16cid:durableId="496770004">
    <w:abstractNumId w:val="11"/>
  </w:num>
  <w:num w:numId="5" w16cid:durableId="1418867884">
    <w:abstractNumId w:val="8"/>
  </w:num>
  <w:num w:numId="6" w16cid:durableId="2010332594">
    <w:abstractNumId w:val="13"/>
  </w:num>
  <w:num w:numId="7" w16cid:durableId="705712403">
    <w:abstractNumId w:val="6"/>
  </w:num>
  <w:num w:numId="8" w16cid:durableId="443503502">
    <w:abstractNumId w:val="16"/>
  </w:num>
  <w:num w:numId="9" w16cid:durableId="886650067">
    <w:abstractNumId w:val="9"/>
  </w:num>
  <w:num w:numId="10" w16cid:durableId="1886409938">
    <w:abstractNumId w:val="7"/>
  </w:num>
  <w:num w:numId="11" w16cid:durableId="36510581">
    <w:abstractNumId w:val="11"/>
    <w:lvlOverride w:ilvl="0">
      <w:startOverride w:val="1"/>
    </w:lvlOverride>
  </w:num>
  <w:num w:numId="12" w16cid:durableId="1346515835">
    <w:abstractNumId w:val="5"/>
  </w:num>
  <w:num w:numId="13" w16cid:durableId="1388336458">
    <w:abstractNumId w:val="5"/>
  </w:num>
  <w:num w:numId="14" w16cid:durableId="1254121825">
    <w:abstractNumId w:val="1"/>
  </w:num>
  <w:num w:numId="15" w16cid:durableId="22682157">
    <w:abstractNumId w:val="14"/>
  </w:num>
  <w:num w:numId="16" w16cid:durableId="235752318">
    <w:abstractNumId w:val="12"/>
  </w:num>
  <w:num w:numId="17" w16cid:durableId="1992637433">
    <w:abstractNumId w:val="2"/>
  </w:num>
  <w:num w:numId="18" w16cid:durableId="848565762">
    <w:abstractNumId w:val="3"/>
  </w:num>
  <w:num w:numId="19" w16cid:durableId="440803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71586"/>
    <w:rsid w:val="000020D7"/>
    <w:rsid w:val="0000260F"/>
    <w:rsid w:val="00003779"/>
    <w:rsid w:val="00010823"/>
    <w:rsid w:val="000118E2"/>
    <w:rsid w:val="000121C6"/>
    <w:rsid w:val="00016095"/>
    <w:rsid w:val="00017EBC"/>
    <w:rsid w:val="00024360"/>
    <w:rsid w:val="0002443F"/>
    <w:rsid w:val="00024CD0"/>
    <w:rsid w:val="00025845"/>
    <w:rsid w:val="00026FFA"/>
    <w:rsid w:val="00027D5A"/>
    <w:rsid w:val="00030E15"/>
    <w:rsid w:val="00031E39"/>
    <w:rsid w:val="00034661"/>
    <w:rsid w:val="000350C6"/>
    <w:rsid w:val="00036C85"/>
    <w:rsid w:val="000375F9"/>
    <w:rsid w:val="00037D84"/>
    <w:rsid w:val="00043C30"/>
    <w:rsid w:val="00046BA2"/>
    <w:rsid w:val="00047F33"/>
    <w:rsid w:val="00050501"/>
    <w:rsid w:val="0005169E"/>
    <w:rsid w:val="000523AF"/>
    <w:rsid w:val="000525B6"/>
    <w:rsid w:val="000539F3"/>
    <w:rsid w:val="000552CF"/>
    <w:rsid w:val="00055AE9"/>
    <w:rsid w:val="000574E9"/>
    <w:rsid w:val="00065173"/>
    <w:rsid w:val="00065ABA"/>
    <w:rsid w:val="000677BF"/>
    <w:rsid w:val="000679A4"/>
    <w:rsid w:val="000758C9"/>
    <w:rsid w:val="00076007"/>
    <w:rsid w:val="0007625D"/>
    <w:rsid w:val="00080E09"/>
    <w:rsid w:val="00085C4B"/>
    <w:rsid w:val="00090C81"/>
    <w:rsid w:val="0009220A"/>
    <w:rsid w:val="00094148"/>
    <w:rsid w:val="000954E1"/>
    <w:rsid w:val="000955F0"/>
    <w:rsid w:val="00096CFE"/>
    <w:rsid w:val="000A1E69"/>
    <w:rsid w:val="000A2A03"/>
    <w:rsid w:val="000A4DFB"/>
    <w:rsid w:val="000A570C"/>
    <w:rsid w:val="000A6AEF"/>
    <w:rsid w:val="000B4652"/>
    <w:rsid w:val="000B4D7B"/>
    <w:rsid w:val="000C0331"/>
    <w:rsid w:val="000C16DD"/>
    <w:rsid w:val="000C252D"/>
    <w:rsid w:val="000C7553"/>
    <w:rsid w:val="000C785A"/>
    <w:rsid w:val="000D717E"/>
    <w:rsid w:val="000E0EAA"/>
    <w:rsid w:val="000E291B"/>
    <w:rsid w:val="000E71B9"/>
    <w:rsid w:val="000E7DEC"/>
    <w:rsid w:val="000F10B4"/>
    <w:rsid w:val="000F3376"/>
    <w:rsid w:val="000F44F5"/>
    <w:rsid w:val="00102834"/>
    <w:rsid w:val="0010462E"/>
    <w:rsid w:val="00115DB8"/>
    <w:rsid w:val="0011793D"/>
    <w:rsid w:val="0012077E"/>
    <w:rsid w:val="001230BD"/>
    <w:rsid w:val="00123FCD"/>
    <w:rsid w:val="00124F4C"/>
    <w:rsid w:val="00125EAF"/>
    <w:rsid w:val="00125EF9"/>
    <w:rsid w:val="00126AB5"/>
    <w:rsid w:val="00134F4A"/>
    <w:rsid w:val="001355F9"/>
    <w:rsid w:val="001365FF"/>
    <w:rsid w:val="00140276"/>
    <w:rsid w:val="001423E8"/>
    <w:rsid w:val="00144B84"/>
    <w:rsid w:val="001456B3"/>
    <w:rsid w:val="00146B8F"/>
    <w:rsid w:val="0015114A"/>
    <w:rsid w:val="00152290"/>
    <w:rsid w:val="00155826"/>
    <w:rsid w:val="00155B78"/>
    <w:rsid w:val="00155CF4"/>
    <w:rsid w:val="00156250"/>
    <w:rsid w:val="00156C5F"/>
    <w:rsid w:val="001610A0"/>
    <w:rsid w:val="00161DFA"/>
    <w:rsid w:val="00162937"/>
    <w:rsid w:val="001637F6"/>
    <w:rsid w:val="001664A1"/>
    <w:rsid w:val="00170600"/>
    <w:rsid w:val="00170F49"/>
    <w:rsid w:val="00171D74"/>
    <w:rsid w:val="00171F30"/>
    <w:rsid w:val="001768BF"/>
    <w:rsid w:val="00177D53"/>
    <w:rsid w:val="00181BFD"/>
    <w:rsid w:val="00183750"/>
    <w:rsid w:val="001872F8"/>
    <w:rsid w:val="00190094"/>
    <w:rsid w:val="00192C81"/>
    <w:rsid w:val="00193232"/>
    <w:rsid w:val="00193A10"/>
    <w:rsid w:val="00195860"/>
    <w:rsid w:val="00196884"/>
    <w:rsid w:val="001A0B80"/>
    <w:rsid w:val="001A3E8F"/>
    <w:rsid w:val="001A4798"/>
    <w:rsid w:val="001A51A3"/>
    <w:rsid w:val="001A52E5"/>
    <w:rsid w:val="001A54F7"/>
    <w:rsid w:val="001A5961"/>
    <w:rsid w:val="001C1E11"/>
    <w:rsid w:val="001C29B6"/>
    <w:rsid w:val="001C7E91"/>
    <w:rsid w:val="001D037E"/>
    <w:rsid w:val="001D0473"/>
    <w:rsid w:val="001D277E"/>
    <w:rsid w:val="001D2D09"/>
    <w:rsid w:val="001D4363"/>
    <w:rsid w:val="001E233B"/>
    <w:rsid w:val="001E6CD2"/>
    <w:rsid w:val="001F134A"/>
    <w:rsid w:val="001F1B57"/>
    <w:rsid w:val="001F1BD9"/>
    <w:rsid w:val="001F352B"/>
    <w:rsid w:val="001F5CFF"/>
    <w:rsid w:val="001F7401"/>
    <w:rsid w:val="00204078"/>
    <w:rsid w:val="002059B4"/>
    <w:rsid w:val="00205DAC"/>
    <w:rsid w:val="00206228"/>
    <w:rsid w:val="002122C2"/>
    <w:rsid w:val="00212975"/>
    <w:rsid w:val="0021344E"/>
    <w:rsid w:val="00213648"/>
    <w:rsid w:val="0022346F"/>
    <w:rsid w:val="002236A9"/>
    <w:rsid w:val="00224EC9"/>
    <w:rsid w:val="0023040F"/>
    <w:rsid w:val="00232C3D"/>
    <w:rsid w:val="00233174"/>
    <w:rsid w:val="00233E38"/>
    <w:rsid w:val="00234CDB"/>
    <w:rsid w:val="00236D07"/>
    <w:rsid w:val="00236DDD"/>
    <w:rsid w:val="00241F01"/>
    <w:rsid w:val="002453EB"/>
    <w:rsid w:val="0024550D"/>
    <w:rsid w:val="002467D5"/>
    <w:rsid w:val="00254FB7"/>
    <w:rsid w:val="00256283"/>
    <w:rsid w:val="00257319"/>
    <w:rsid w:val="002622BF"/>
    <w:rsid w:val="0026521F"/>
    <w:rsid w:val="00267DBD"/>
    <w:rsid w:val="0027061D"/>
    <w:rsid w:val="00270BBE"/>
    <w:rsid w:val="00270C17"/>
    <w:rsid w:val="002719E4"/>
    <w:rsid w:val="00271E6F"/>
    <w:rsid w:val="00274B14"/>
    <w:rsid w:val="0027504A"/>
    <w:rsid w:val="0028208D"/>
    <w:rsid w:val="002821DB"/>
    <w:rsid w:val="002873C8"/>
    <w:rsid w:val="0028774B"/>
    <w:rsid w:val="00291478"/>
    <w:rsid w:val="00293353"/>
    <w:rsid w:val="0029388E"/>
    <w:rsid w:val="00293FBB"/>
    <w:rsid w:val="00294FBC"/>
    <w:rsid w:val="002A0D6F"/>
    <w:rsid w:val="002A7A34"/>
    <w:rsid w:val="002A7DED"/>
    <w:rsid w:val="002B3EF3"/>
    <w:rsid w:val="002B796A"/>
    <w:rsid w:val="002C37C4"/>
    <w:rsid w:val="002C3F10"/>
    <w:rsid w:val="002C5F91"/>
    <w:rsid w:val="002C7604"/>
    <w:rsid w:val="002D455B"/>
    <w:rsid w:val="002D46C4"/>
    <w:rsid w:val="002D4858"/>
    <w:rsid w:val="002D5154"/>
    <w:rsid w:val="002D7A65"/>
    <w:rsid w:val="002E060F"/>
    <w:rsid w:val="002E218C"/>
    <w:rsid w:val="002E2B45"/>
    <w:rsid w:val="002E3749"/>
    <w:rsid w:val="002F0B34"/>
    <w:rsid w:val="002F2952"/>
    <w:rsid w:val="002F2A44"/>
    <w:rsid w:val="002F317A"/>
    <w:rsid w:val="002F3467"/>
    <w:rsid w:val="00300E31"/>
    <w:rsid w:val="0030162D"/>
    <w:rsid w:val="00302C2E"/>
    <w:rsid w:val="00302C2F"/>
    <w:rsid w:val="00303353"/>
    <w:rsid w:val="00305CF4"/>
    <w:rsid w:val="00305DE9"/>
    <w:rsid w:val="00305FB0"/>
    <w:rsid w:val="00307697"/>
    <w:rsid w:val="0031234B"/>
    <w:rsid w:val="0031440C"/>
    <w:rsid w:val="003152B1"/>
    <w:rsid w:val="003204F8"/>
    <w:rsid w:val="003210F5"/>
    <w:rsid w:val="00322DA7"/>
    <w:rsid w:val="00332948"/>
    <w:rsid w:val="00334AB9"/>
    <w:rsid w:val="00337773"/>
    <w:rsid w:val="003378F8"/>
    <w:rsid w:val="00345E67"/>
    <w:rsid w:val="003464A0"/>
    <w:rsid w:val="00346A47"/>
    <w:rsid w:val="00347F24"/>
    <w:rsid w:val="00351D2E"/>
    <w:rsid w:val="003520EB"/>
    <w:rsid w:val="0036169E"/>
    <w:rsid w:val="00366D14"/>
    <w:rsid w:val="00373D45"/>
    <w:rsid w:val="00374160"/>
    <w:rsid w:val="00374AFA"/>
    <w:rsid w:val="003760E0"/>
    <w:rsid w:val="00376552"/>
    <w:rsid w:val="003820EB"/>
    <w:rsid w:val="00386138"/>
    <w:rsid w:val="00390F16"/>
    <w:rsid w:val="00390F3A"/>
    <w:rsid w:val="00391994"/>
    <w:rsid w:val="00393E44"/>
    <w:rsid w:val="00395B5C"/>
    <w:rsid w:val="00395BEC"/>
    <w:rsid w:val="00397BC0"/>
    <w:rsid w:val="003A10A1"/>
    <w:rsid w:val="003A19A8"/>
    <w:rsid w:val="003A325C"/>
    <w:rsid w:val="003A3D8F"/>
    <w:rsid w:val="003A6434"/>
    <w:rsid w:val="003A667C"/>
    <w:rsid w:val="003B4B2E"/>
    <w:rsid w:val="003C4CD5"/>
    <w:rsid w:val="003D0747"/>
    <w:rsid w:val="003D2306"/>
    <w:rsid w:val="003D3BD5"/>
    <w:rsid w:val="003D6714"/>
    <w:rsid w:val="003E0742"/>
    <w:rsid w:val="003E59D5"/>
    <w:rsid w:val="003E76EE"/>
    <w:rsid w:val="003F0304"/>
    <w:rsid w:val="003F2ACF"/>
    <w:rsid w:val="003F3ED0"/>
    <w:rsid w:val="003F5AB6"/>
    <w:rsid w:val="003F687B"/>
    <w:rsid w:val="004009AC"/>
    <w:rsid w:val="004030EF"/>
    <w:rsid w:val="00405920"/>
    <w:rsid w:val="004067E2"/>
    <w:rsid w:val="004072D2"/>
    <w:rsid w:val="00407591"/>
    <w:rsid w:val="00407CE8"/>
    <w:rsid w:val="00411AF5"/>
    <w:rsid w:val="00411B33"/>
    <w:rsid w:val="00412D8C"/>
    <w:rsid w:val="00413AC6"/>
    <w:rsid w:val="00415105"/>
    <w:rsid w:val="00415730"/>
    <w:rsid w:val="0041783F"/>
    <w:rsid w:val="00421439"/>
    <w:rsid w:val="00425D81"/>
    <w:rsid w:val="00427D16"/>
    <w:rsid w:val="00430762"/>
    <w:rsid w:val="0043384B"/>
    <w:rsid w:val="00434E89"/>
    <w:rsid w:val="00441890"/>
    <w:rsid w:val="00441F19"/>
    <w:rsid w:val="00441FCB"/>
    <w:rsid w:val="00442B66"/>
    <w:rsid w:val="00443FC8"/>
    <w:rsid w:val="0044428C"/>
    <w:rsid w:val="00444828"/>
    <w:rsid w:val="0044571B"/>
    <w:rsid w:val="0045153D"/>
    <w:rsid w:val="00452483"/>
    <w:rsid w:val="00455954"/>
    <w:rsid w:val="00462B2A"/>
    <w:rsid w:val="004656EE"/>
    <w:rsid w:val="004667CB"/>
    <w:rsid w:val="00467D38"/>
    <w:rsid w:val="00471FEC"/>
    <w:rsid w:val="00473F7F"/>
    <w:rsid w:val="00474E09"/>
    <w:rsid w:val="00480EB0"/>
    <w:rsid w:val="00482FA7"/>
    <w:rsid w:val="00483503"/>
    <w:rsid w:val="004876DF"/>
    <w:rsid w:val="00487906"/>
    <w:rsid w:val="004879B5"/>
    <w:rsid w:val="004904E9"/>
    <w:rsid w:val="004937CB"/>
    <w:rsid w:val="004943A5"/>
    <w:rsid w:val="0049453B"/>
    <w:rsid w:val="00494E37"/>
    <w:rsid w:val="004968CA"/>
    <w:rsid w:val="004A218D"/>
    <w:rsid w:val="004A6D8C"/>
    <w:rsid w:val="004A7BCD"/>
    <w:rsid w:val="004B2593"/>
    <w:rsid w:val="004B3344"/>
    <w:rsid w:val="004B5190"/>
    <w:rsid w:val="004C3321"/>
    <w:rsid w:val="004C5323"/>
    <w:rsid w:val="004C54F4"/>
    <w:rsid w:val="004C6189"/>
    <w:rsid w:val="004C7D31"/>
    <w:rsid w:val="004C7F6B"/>
    <w:rsid w:val="004D4BA3"/>
    <w:rsid w:val="004D6E2A"/>
    <w:rsid w:val="004E326D"/>
    <w:rsid w:val="004E3E2C"/>
    <w:rsid w:val="004E454F"/>
    <w:rsid w:val="004E4922"/>
    <w:rsid w:val="004E4A69"/>
    <w:rsid w:val="004F04E3"/>
    <w:rsid w:val="004F1414"/>
    <w:rsid w:val="004F2F46"/>
    <w:rsid w:val="004F7248"/>
    <w:rsid w:val="004F7575"/>
    <w:rsid w:val="005012A9"/>
    <w:rsid w:val="00504731"/>
    <w:rsid w:val="00504768"/>
    <w:rsid w:val="00506E63"/>
    <w:rsid w:val="005137A7"/>
    <w:rsid w:val="005141B4"/>
    <w:rsid w:val="00515237"/>
    <w:rsid w:val="00517A9E"/>
    <w:rsid w:val="00520101"/>
    <w:rsid w:val="005234B3"/>
    <w:rsid w:val="005239C0"/>
    <w:rsid w:val="005301F3"/>
    <w:rsid w:val="00532937"/>
    <w:rsid w:val="00533F32"/>
    <w:rsid w:val="005344A7"/>
    <w:rsid w:val="00546266"/>
    <w:rsid w:val="005509AC"/>
    <w:rsid w:val="0055364B"/>
    <w:rsid w:val="00553897"/>
    <w:rsid w:val="00553AF2"/>
    <w:rsid w:val="00554F3A"/>
    <w:rsid w:val="0055731C"/>
    <w:rsid w:val="0056424E"/>
    <w:rsid w:val="00564E2E"/>
    <w:rsid w:val="00567498"/>
    <w:rsid w:val="00570CC8"/>
    <w:rsid w:val="005711D1"/>
    <w:rsid w:val="00571CD9"/>
    <w:rsid w:val="0057335F"/>
    <w:rsid w:val="0057377A"/>
    <w:rsid w:val="00576F6D"/>
    <w:rsid w:val="005776C1"/>
    <w:rsid w:val="00580062"/>
    <w:rsid w:val="00580918"/>
    <w:rsid w:val="00582F01"/>
    <w:rsid w:val="0058563E"/>
    <w:rsid w:val="00585BD2"/>
    <w:rsid w:val="00592501"/>
    <w:rsid w:val="0059331B"/>
    <w:rsid w:val="005938B4"/>
    <w:rsid w:val="005953A7"/>
    <w:rsid w:val="0059588D"/>
    <w:rsid w:val="0059731F"/>
    <w:rsid w:val="005979A8"/>
    <w:rsid w:val="005A1448"/>
    <w:rsid w:val="005A1AA3"/>
    <w:rsid w:val="005A1BCB"/>
    <w:rsid w:val="005A2035"/>
    <w:rsid w:val="005A2406"/>
    <w:rsid w:val="005A36CB"/>
    <w:rsid w:val="005A6038"/>
    <w:rsid w:val="005A7075"/>
    <w:rsid w:val="005C259F"/>
    <w:rsid w:val="005C3047"/>
    <w:rsid w:val="005C30D3"/>
    <w:rsid w:val="005C3321"/>
    <w:rsid w:val="005C6E50"/>
    <w:rsid w:val="005C6F3C"/>
    <w:rsid w:val="005C7DA9"/>
    <w:rsid w:val="005D0268"/>
    <w:rsid w:val="005D0B18"/>
    <w:rsid w:val="005D1881"/>
    <w:rsid w:val="005D4D1A"/>
    <w:rsid w:val="005D637C"/>
    <w:rsid w:val="005D65E0"/>
    <w:rsid w:val="005E2CEF"/>
    <w:rsid w:val="005E34F7"/>
    <w:rsid w:val="005E7929"/>
    <w:rsid w:val="005F037C"/>
    <w:rsid w:val="005F3AD9"/>
    <w:rsid w:val="005F3AF6"/>
    <w:rsid w:val="005F3F62"/>
    <w:rsid w:val="005F5EDB"/>
    <w:rsid w:val="00603B7F"/>
    <w:rsid w:val="00605379"/>
    <w:rsid w:val="006065A0"/>
    <w:rsid w:val="00614119"/>
    <w:rsid w:val="006146A5"/>
    <w:rsid w:val="00615C78"/>
    <w:rsid w:val="0061697B"/>
    <w:rsid w:val="00621B54"/>
    <w:rsid w:val="00625FE9"/>
    <w:rsid w:val="00631302"/>
    <w:rsid w:val="006339DF"/>
    <w:rsid w:val="006351B7"/>
    <w:rsid w:val="00635D74"/>
    <w:rsid w:val="00641749"/>
    <w:rsid w:val="00641F7D"/>
    <w:rsid w:val="00642C03"/>
    <w:rsid w:val="006440FF"/>
    <w:rsid w:val="006473C0"/>
    <w:rsid w:val="00647CCD"/>
    <w:rsid w:val="006529FB"/>
    <w:rsid w:val="00660C43"/>
    <w:rsid w:val="0066185C"/>
    <w:rsid w:val="00663AAA"/>
    <w:rsid w:val="00665D32"/>
    <w:rsid w:val="006674C0"/>
    <w:rsid w:val="00671586"/>
    <w:rsid w:val="00676232"/>
    <w:rsid w:val="00677D0A"/>
    <w:rsid w:val="00680603"/>
    <w:rsid w:val="00680B18"/>
    <w:rsid w:val="006818DE"/>
    <w:rsid w:val="00694031"/>
    <w:rsid w:val="00694415"/>
    <w:rsid w:val="006958D5"/>
    <w:rsid w:val="006972BD"/>
    <w:rsid w:val="006A17C9"/>
    <w:rsid w:val="006A4676"/>
    <w:rsid w:val="006A54FD"/>
    <w:rsid w:val="006A6546"/>
    <w:rsid w:val="006B07B5"/>
    <w:rsid w:val="006C164D"/>
    <w:rsid w:val="006C180C"/>
    <w:rsid w:val="006C55B9"/>
    <w:rsid w:val="006C64B5"/>
    <w:rsid w:val="006C6834"/>
    <w:rsid w:val="006D1870"/>
    <w:rsid w:val="006D1B32"/>
    <w:rsid w:val="006D618D"/>
    <w:rsid w:val="006E0A59"/>
    <w:rsid w:val="006E7D8D"/>
    <w:rsid w:val="006F2AC2"/>
    <w:rsid w:val="006F3925"/>
    <w:rsid w:val="006F3C65"/>
    <w:rsid w:val="006F4BDE"/>
    <w:rsid w:val="006F57E2"/>
    <w:rsid w:val="006F66B0"/>
    <w:rsid w:val="007024DA"/>
    <w:rsid w:val="007037BA"/>
    <w:rsid w:val="00703C89"/>
    <w:rsid w:val="00704E8A"/>
    <w:rsid w:val="00705728"/>
    <w:rsid w:val="00707860"/>
    <w:rsid w:val="00707DAB"/>
    <w:rsid w:val="00710DBF"/>
    <w:rsid w:val="007111E6"/>
    <w:rsid w:val="0071317F"/>
    <w:rsid w:val="00715144"/>
    <w:rsid w:val="007215D0"/>
    <w:rsid w:val="00724536"/>
    <w:rsid w:val="007255E5"/>
    <w:rsid w:val="00730248"/>
    <w:rsid w:val="00733ABC"/>
    <w:rsid w:val="00735502"/>
    <w:rsid w:val="00735E85"/>
    <w:rsid w:val="007366C3"/>
    <w:rsid w:val="00736889"/>
    <w:rsid w:val="00737D36"/>
    <w:rsid w:val="007422BC"/>
    <w:rsid w:val="00744B7D"/>
    <w:rsid w:val="00745359"/>
    <w:rsid w:val="00746FF6"/>
    <w:rsid w:val="007502E7"/>
    <w:rsid w:val="007504B8"/>
    <w:rsid w:val="0075078A"/>
    <w:rsid w:val="00751F21"/>
    <w:rsid w:val="007523AD"/>
    <w:rsid w:val="00754E5B"/>
    <w:rsid w:val="007558A2"/>
    <w:rsid w:val="00756D2C"/>
    <w:rsid w:val="00762863"/>
    <w:rsid w:val="007671DE"/>
    <w:rsid w:val="007675CA"/>
    <w:rsid w:val="0077016D"/>
    <w:rsid w:val="007722F5"/>
    <w:rsid w:val="007761E7"/>
    <w:rsid w:val="00777C28"/>
    <w:rsid w:val="00780738"/>
    <w:rsid w:val="007841F2"/>
    <w:rsid w:val="0078479F"/>
    <w:rsid w:val="0079008B"/>
    <w:rsid w:val="007901A3"/>
    <w:rsid w:val="007907BB"/>
    <w:rsid w:val="00792D75"/>
    <w:rsid w:val="0079354A"/>
    <w:rsid w:val="00793F3D"/>
    <w:rsid w:val="007947B3"/>
    <w:rsid w:val="00794992"/>
    <w:rsid w:val="00794E75"/>
    <w:rsid w:val="00795A91"/>
    <w:rsid w:val="007A2AC0"/>
    <w:rsid w:val="007A4C00"/>
    <w:rsid w:val="007A5274"/>
    <w:rsid w:val="007A658D"/>
    <w:rsid w:val="007A7410"/>
    <w:rsid w:val="007B56F1"/>
    <w:rsid w:val="007B5F0C"/>
    <w:rsid w:val="007B720E"/>
    <w:rsid w:val="007B7A49"/>
    <w:rsid w:val="007C0CDE"/>
    <w:rsid w:val="007C1ECD"/>
    <w:rsid w:val="007C35C1"/>
    <w:rsid w:val="007C434A"/>
    <w:rsid w:val="007C701D"/>
    <w:rsid w:val="007D34C4"/>
    <w:rsid w:val="007D3627"/>
    <w:rsid w:val="007D5527"/>
    <w:rsid w:val="007D67D9"/>
    <w:rsid w:val="007E0040"/>
    <w:rsid w:val="007E03DC"/>
    <w:rsid w:val="007E0FC9"/>
    <w:rsid w:val="007E3666"/>
    <w:rsid w:val="007E4400"/>
    <w:rsid w:val="007E6013"/>
    <w:rsid w:val="007E771E"/>
    <w:rsid w:val="007E7C6B"/>
    <w:rsid w:val="007F14C3"/>
    <w:rsid w:val="007F19B7"/>
    <w:rsid w:val="007F5F96"/>
    <w:rsid w:val="007F7431"/>
    <w:rsid w:val="0080318C"/>
    <w:rsid w:val="008052FB"/>
    <w:rsid w:val="008078D1"/>
    <w:rsid w:val="0081046F"/>
    <w:rsid w:val="00810E90"/>
    <w:rsid w:val="00812736"/>
    <w:rsid w:val="00813112"/>
    <w:rsid w:val="0081374B"/>
    <w:rsid w:val="00826045"/>
    <w:rsid w:val="0082715B"/>
    <w:rsid w:val="00827B52"/>
    <w:rsid w:val="00827E9C"/>
    <w:rsid w:val="00831268"/>
    <w:rsid w:val="00831A47"/>
    <w:rsid w:val="008332D1"/>
    <w:rsid w:val="008337EF"/>
    <w:rsid w:val="00836406"/>
    <w:rsid w:val="00836F20"/>
    <w:rsid w:val="00845193"/>
    <w:rsid w:val="00845FA4"/>
    <w:rsid w:val="00854B04"/>
    <w:rsid w:val="00855C1A"/>
    <w:rsid w:val="008567CE"/>
    <w:rsid w:val="00856C26"/>
    <w:rsid w:val="00864F81"/>
    <w:rsid w:val="008656E4"/>
    <w:rsid w:val="008660A6"/>
    <w:rsid w:val="00866E1C"/>
    <w:rsid w:val="0086774E"/>
    <w:rsid w:val="008715D2"/>
    <w:rsid w:val="008724E3"/>
    <w:rsid w:val="0087329A"/>
    <w:rsid w:val="008758E1"/>
    <w:rsid w:val="00875AF6"/>
    <w:rsid w:val="008769EA"/>
    <w:rsid w:val="00881C04"/>
    <w:rsid w:val="00882366"/>
    <w:rsid w:val="00884246"/>
    <w:rsid w:val="00884E72"/>
    <w:rsid w:val="008851B1"/>
    <w:rsid w:val="00885661"/>
    <w:rsid w:val="008878A0"/>
    <w:rsid w:val="0089124E"/>
    <w:rsid w:val="00892454"/>
    <w:rsid w:val="00895C8C"/>
    <w:rsid w:val="00896FA7"/>
    <w:rsid w:val="008A0B2F"/>
    <w:rsid w:val="008B153B"/>
    <w:rsid w:val="008B5724"/>
    <w:rsid w:val="008B6042"/>
    <w:rsid w:val="008C0D28"/>
    <w:rsid w:val="008C4B38"/>
    <w:rsid w:val="008C661C"/>
    <w:rsid w:val="008C7BE6"/>
    <w:rsid w:val="008D0267"/>
    <w:rsid w:val="008D1CAE"/>
    <w:rsid w:val="008D3306"/>
    <w:rsid w:val="008D3BB1"/>
    <w:rsid w:val="008D5044"/>
    <w:rsid w:val="008D7BE0"/>
    <w:rsid w:val="008D7F27"/>
    <w:rsid w:val="008E3550"/>
    <w:rsid w:val="008F1123"/>
    <w:rsid w:val="008F1C3E"/>
    <w:rsid w:val="008F25CE"/>
    <w:rsid w:val="008F2A27"/>
    <w:rsid w:val="008F2E63"/>
    <w:rsid w:val="008F49AB"/>
    <w:rsid w:val="008F5BB1"/>
    <w:rsid w:val="008F5E37"/>
    <w:rsid w:val="008F7439"/>
    <w:rsid w:val="008F78EF"/>
    <w:rsid w:val="0091083C"/>
    <w:rsid w:val="009145F3"/>
    <w:rsid w:val="00915350"/>
    <w:rsid w:val="0091729B"/>
    <w:rsid w:val="0092219B"/>
    <w:rsid w:val="00924E0E"/>
    <w:rsid w:val="009279E8"/>
    <w:rsid w:val="00934E09"/>
    <w:rsid w:val="0093519F"/>
    <w:rsid w:val="00941318"/>
    <w:rsid w:val="00941832"/>
    <w:rsid w:val="00944A4B"/>
    <w:rsid w:val="00944B3B"/>
    <w:rsid w:val="0094516D"/>
    <w:rsid w:val="00947312"/>
    <w:rsid w:val="009505AA"/>
    <w:rsid w:val="0095073D"/>
    <w:rsid w:val="00951731"/>
    <w:rsid w:val="0095371F"/>
    <w:rsid w:val="00954670"/>
    <w:rsid w:val="00955282"/>
    <w:rsid w:val="00960A8C"/>
    <w:rsid w:val="009721EC"/>
    <w:rsid w:val="009729CC"/>
    <w:rsid w:val="00972D2D"/>
    <w:rsid w:val="00973579"/>
    <w:rsid w:val="0097370E"/>
    <w:rsid w:val="00975FB8"/>
    <w:rsid w:val="00980A96"/>
    <w:rsid w:val="00981739"/>
    <w:rsid w:val="00985774"/>
    <w:rsid w:val="00986DD1"/>
    <w:rsid w:val="009919E7"/>
    <w:rsid w:val="00992FA5"/>
    <w:rsid w:val="00993412"/>
    <w:rsid w:val="009956C8"/>
    <w:rsid w:val="009A0104"/>
    <w:rsid w:val="009A166D"/>
    <w:rsid w:val="009A1B32"/>
    <w:rsid w:val="009A1C0D"/>
    <w:rsid w:val="009A3726"/>
    <w:rsid w:val="009A3B71"/>
    <w:rsid w:val="009A4198"/>
    <w:rsid w:val="009A5401"/>
    <w:rsid w:val="009A60C2"/>
    <w:rsid w:val="009A6DA1"/>
    <w:rsid w:val="009A74EA"/>
    <w:rsid w:val="009B0B1F"/>
    <w:rsid w:val="009B1CA2"/>
    <w:rsid w:val="009B3641"/>
    <w:rsid w:val="009B7343"/>
    <w:rsid w:val="009C174D"/>
    <w:rsid w:val="009C5E5F"/>
    <w:rsid w:val="009C6294"/>
    <w:rsid w:val="009C6C50"/>
    <w:rsid w:val="009C7A1F"/>
    <w:rsid w:val="009D1B0E"/>
    <w:rsid w:val="009D2271"/>
    <w:rsid w:val="009D449F"/>
    <w:rsid w:val="009D7D09"/>
    <w:rsid w:val="009E240C"/>
    <w:rsid w:val="009E4B75"/>
    <w:rsid w:val="009E5CAA"/>
    <w:rsid w:val="009F30B1"/>
    <w:rsid w:val="009F5467"/>
    <w:rsid w:val="009F572D"/>
    <w:rsid w:val="00A00847"/>
    <w:rsid w:val="00A00DE4"/>
    <w:rsid w:val="00A013CB"/>
    <w:rsid w:val="00A014BA"/>
    <w:rsid w:val="00A02A60"/>
    <w:rsid w:val="00A0312C"/>
    <w:rsid w:val="00A101E6"/>
    <w:rsid w:val="00A12D2A"/>
    <w:rsid w:val="00A14455"/>
    <w:rsid w:val="00A2113D"/>
    <w:rsid w:val="00A242AD"/>
    <w:rsid w:val="00A24982"/>
    <w:rsid w:val="00A31F3C"/>
    <w:rsid w:val="00A3305C"/>
    <w:rsid w:val="00A34B8B"/>
    <w:rsid w:val="00A35860"/>
    <w:rsid w:val="00A36199"/>
    <w:rsid w:val="00A37912"/>
    <w:rsid w:val="00A37FAD"/>
    <w:rsid w:val="00A408CE"/>
    <w:rsid w:val="00A413D2"/>
    <w:rsid w:val="00A4260B"/>
    <w:rsid w:val="00A43596"/>
    <w:rsid w:val="00A44B7F"/>
    <w:rsid w:val="00A47C88"/>
    <w:rsid w:val="00A50FAC"/>
    <w:rsid w:val="00A5368E"/>
    <w:rsid w:val="00A654F5"/>
    <w:rsid w:val="00A66675"/>
    <w:rsid w:val="00A67D1C"/>
    <w:rsid w:val="00A707ED"/>
    <w:rsid w:val="00A72B51"/>
    <w:rsid w:val="00A76172"/>
    <w:rsid w:val="00A771C4"/>
    <w:rsid w:val="00A77437"/>
    <w:rsid w:val="00A802CF"/>
    <w:rsid w:val="00A805EA"/>
    <w:rsid w:val="00A86A81"/>
    <w:rsid w:val="00A871DF"/>
    <w:rsid w:val="00A87CC9"/>
    <w:rsid w:val="00A90E93"/>
    <w:rsid w:val="00A95D65"/>
    <w:rsid w:val="00A95E35"/>
    <w:rsid w:val="00AA2278"/>
    <w:rsid w:val="00AA29CB"/>
    <w:rsid w:val="00AA3116"/>
    <w:rsid w:val="00AA5F49"/>
    <w:rsid w:val="00AA6085"/>
    <w:rsid w:val="00AA77DB"/>
    <w:rsid w:val="00AB064B"/>
    <w:rsid w:val="00AB7DC5"/>
    <w:rsid w:val="00AC0217"/>
    <w:rsid w:val="00AD0B72"/>
    <w:rsid w:val="00AD11B3"/>
    <w:rsid w:val="00AD169E"/>
    <w:rsid w:val="00AD2D7B"/>
    <w:rsid w:val="00AE25E9"/>
    <w:rsid w:val="00AE2908"/>
    <w:rsid w:val="00AE5235"/>
    <w:rsid w:val="00AE797A"/>
    <w:rsid w:val="00AE7C55"/>
    <w:rsid w:val="00AF09EC"/>
    <w:rsid w:val="00AF2BAA"/>
    <w:rsid w:val="00AF6D8B"/>
    <w:rsid w:val="00B0120B"/>
    <w:rsid w:val="00B038A7"/>
    <w:rsid w:val="00B07C17"/>
    <w:rsid w:val="00B1212F"/>
    <w:rsid w:val="00B12167"/>
    <w:rsid w:val="00B14C37"/>
    <w:rsid w:val="00B15486"/>
    <w:rsid w:val="00B21758"/>
    <w:rsid w:val="00B22AD2"/>
    <w:rsid w:val="00B23144"/>
    <w:rsid w:val="00B250CB"/>
    <w:rsid w:val="00B304F4"/>
    <w:rsid w:val="00B317B5"/>
    <w:rsid w:val="00B31DA5"/>
    <w:rsid w:val="00B33274"/>
    <w:rsid w:val="00B352A1"/>
    <w:rsid w:val="00B41043"/>
    <w:rsid w:val="00B413D0"/>
    <w:rsid w:val="00B42746"/>
    <w:rsid w:val="00B4436C"/>
    <w:rsid w:val="00B453BC"/>
    <w:rsid w:val="00B50000"/>
    <w:rsid w:val="00B531D5"/>
    <w:rsid w:val="00B53F09"/>
    <w:rsid w:val="00B56AC3"/>
    <w:rsid w:val="00B56E39"/>
    <w:rsid w:val="00B575D1"/>
    <w:rsid w:val="00B57E48"/>
    <w:rsid w:val="00B619E0"/>
    <w:rsid w:val="00B634A3"/>
    <w:rsid w:val="00B664B4"/>
    <w:rsid w:val="00B6755E"/>
    <w:rsid w:val="00B70968"/>
    <w:rsid w:val="00B72AF9"/>
    <w:rsid w:val="00B7307E"/>
    <w:rsid w:val="00B820E7"/>
    <w:rsid w:val="00B84422"/>
    <w:rsid w:val="00B85B16"/>
    <w:rsid w:val="00B86A8F"/>
    <w:rsid w:val="00B93E0D"/>
    <w:rsid w:val="00B95461"/>
    <w:rsid w:val="00B954B0"/>
    <w:rsid w:val="00B96978"/>
    <w:rsid w:val="00B97CE4"/>
    <w:rsid w:val="00BA1A8F"/>
    <w:rsid w:val="00BB0729"/>
    <w:rsid w:val="00BB27B5"/>
    <w:rsid w:val="00BB3DA6"/>
    <w:rsid w:val="00BB41FF"/>
    <w:rsid w:val="00BB6BD9"/>
    <w:rsid w:val="00BC006F"/>
    <w:rsid w:val="00BC1A01"/>
    <w:rsid w:val="00BC2C73"/>
    <w:rsid w:val="00BC3DAD"/>
    <w:rsid w:val="00BC4DA0"/>
    <w:rsid w:val="00BC7888"/>
    <w:rsid w:val="00BD01B2"/>
    <w:rsid w:val="00BD1B01"/>
    <w:rsid w:val="00BD1B08"/>
    <w:rsid w:val="00BD3B45"/>
    <w:rsid w:val="00BD553C"/>
    <w:rsid w:val="00BD6193"/>
    <w:rsid w:val="00BE14AF"/>
    <w:rsid w:val="00BE4789"/>
    <w:rsid w:val="00BE65B8"/>
    <w:rsid w:val="00BF04B2"/>
    <w:rsid w:val="00BF0EAA"/>
    <w:rsid w:val="00BF5CE5"/>
    <w:rsid w:val="00BF6D84"/>
    <w:rsid w:val="00C01325"/>
    <w:rsid w:val="00C02E58"/>
    <w:rsid w:val="00C054F9"/>
    <w:rsid w:val="00C059D9"/>
    <w:rsid w:val="00C06096"/>
    <w:rsid w:val="00C14330"/>
    <w:rsid w:val="00C143CC"/>
    <w:rsid w:val="00C15591"/>
    <w:rsid w:val="00C216D2"/>
    <w:rsid w:val="00C26AE0"/>
    <w:rsid w:val="00C32A4C"/>
    <w:rsid w:val="00C347E6"/>
    <w:rsid w:val="00C35C3F"/>
    <w:rsid w:val="00C35C85"/>
    <w:rsid w:val="00C37513"/>
    <w:rsid w:val="00C378D6"/>
    <w:rsid w:val="00C37A01"/>
    <w:rsid w:val="00C40464"/>
    <w:rsid w:val="00C40901"/>
    <w:rsid w:val="00C44F17"/>
    <w:rsid w:val="00C4520C"/>
    <w:rsid w:val="00C45279"/>
    <w:rsid w:val="00C50F2B"/>
    <w:rsid w:val="00C51185"/>
    <w:rsid w:val="00C52A1C"/>
    <w:rsid w:val="00C6565A"/>
    <w:rsid w:val="00C67B09"/>
    <w:rsid w:val="00C67EAF"/>
    <w:rsid w:val="00C73107"/>
    <w:rsid w:val="00C75443"/>
    <w:rsid w:val="00C8244A"/>
    <w:rsid w:val="00C84ECA"/>
    <w:rsid w:val="00C8683F"/>
    <w:rsid w:val="00C8706D"/>
    <w:rsid w:val="00C8715F"/>
    <w:rsid w:val="00C908A7"/>
    <w:rsid w:val="00C929E0"/>
    <w:rsid w:val="00C95ED6"/>
    <w:rsid w:val="00CA160E"/>
    <w:rsid w:val="00CA3EB0"/>
    <w:rsid w:val="00CA6228"/>
    <w:rsid w:val="00CA7214"/>
    <w:rsid w:val="00CA7531"/>
    <w:rsid w:val="00CB1A64"/>
    <w:rsid w:val="00CB339C"/>
    <w:rsid w:val="00CC07D6"/>
    <w:rsid w:val="00CD3FBC"/>
    <w:rsid w:val="00CD579E"/>
    <w:rsid w:val="00CD671B"/>
    <w:rsid w:val="00CD6855"/>
    <w:rsid w:val="00CD6F36"/>
    <w:rsid w:val="00CE3157"/>
    <w:rsid w:val="00CE48B8"/>
    <w:rsid w:val="00CE6B5B"/>
    <w:rsid w:val="00CF0BE4"/>
    <w:rsid w:val="00CF23A3"/>
    <w:rsid w:val="00CF3D23"/>
    <w:rsid w:val="00CF5D69"/>
    <w:rsid w:val="00D025DF"/>
    <w:rsid w:val="00D04744"/>
    <w:rsid w:val="00D050B2"/>
    <w:rsid w:val="00D144A6"/>
    <w:rsid w:val="00D1571E"/>
    <w:rsid w:val="00D179B5"/>
    <w:rsid w:val="00D2395F"/>
    <w:rsid w:val="00D23F2F"/>
    <w:rsid w:val="00D35F6C"/>
    <w:rsid w:val="00D36CC9"/>
    <w:rsid w:val="00D4164C"/>
    <w:rsid w:val="00D4218D"/>
    <w:rsid w:val="00D42234"/>
    <w:rsid w:val="00D51A50"/>
    <w:rsid w:val="00D56349"/>
    <w:rsid w:val="00D631C7"/>
    <w:rsid w:val="00D6338A"/>
    <w:rsid w:val="00D6487E"/>
    <w:rsid w:val="00D731B7"/>
    <w:rsid w:val="00D733AF"/>
    <w:rsid w:val="00D9086C"/>
    <w:rsid w:val="00D90D55"/>
    <w:rsid w:val="00D933B0"/>
    <w:rsid w:val="00D933D1"/>
    <w:rsid w:val="00D964BB"/>
    <w:rsid w:val="00D975B3"/>
    <w:rsid w:val="00DA093A"/>
    <w:rsid w:val="00DA424A"/>
    <w:rsid w:val="00DA56C2"/>
    <w:rsid w:val="00DB26FC"/>
    <w:rsid w:val="00DB2DD9"/>
    <w:rsid w:val="00DB3405"/>
    <w:rsid w:val="00DB4AC4"/>
    <w:rsid w:val="00DC2549"/>
    <w:rsid w:val="00DC732F"/>
    <w:rsid w:val="00DC734A"/>
    <w:rsid w:val="00DD0294"/>
    <w:rsid w:val="00DD0455"/>
    <w:rsid w:val="00DD1A68"/>
    <w:rsid w:val="00DE1F23"/>
    <w:rsid w:val="00DE4B21"/>
    <w:rsid w:val="00DE5C81"/>
    <w:rsid w:val="00DF0F74"/>
    <w:rsid w:val="00DF3DDE"/>
    <w:rsid w:val="00DF5D67"/>
    <w:rsid w:val="00E010FC"/>
    <w:rsid w:val="00E02919"/>
    <w:rsid w:val="00E13DBD"/>
    <w:rsid w:val="00E16C4D"/>
    <w:rsid w:val="00E16D95"/>
    <w:rsid w:val="00E21934"/>
    <w:rsid w:val="00E25B8E"/>
    <w:rsid w:val="00E318F2"/>
    <w:rsid w:val="00E3451F"/>
    <w:rsid w:val="00E36B34"/>
    <w:rsid w:val="00E37299"/>
    <w:rsid w:val="00E41192"/>
    <w:rsid w:val="00E424C6"/>
    <w:rsid w:val="00E44A92"/>
    <w:rsid w:val="00E46100"/>
    <w:rsid w:val="00E46C6A"/>
    <w:rsid w:val="00E509ED"/>
    <w:rsid w:val="00E50B5B"/>
    <w:rsid w:val="00E554F6"/>
    <w:rsid w:val="00E6058C"/>
    <w:rsid w:val="00E61B23"/>
    <w:rsid w:val="00E62AD6"/>
    <w:rsid w:val="00E63C84"/>
    <w:rsid w:val="00E64963"/>
    <w:rsid w:val="00E6509A"/>
    <w:rsid w:val="00E66DE9"/>
    <w:rsid w:val="00E67BD0"/>
    <w:rsid w:val="00E70DFD"/>
    <w:rsid w:val="00E72726"/>
    <w:rsid w:val="00E739F4"/>
    <w:rsid w:val="00E74776"/>
    <w:rsid w:val="00E76DBB"/>
    <w:rsid w:val="00E77241"/>
    <w:rsid w:val="00E81E38"/>
    <w:rsid w:val="00E907A7"/>
    <w:rsid w:val="00E920B6"/>
    <w:rsid w:val="00EA1A78"/>
    <w:rsid w:val="00EA4352"/>
    <w:rsid w:val="00EA735E"/>
    <w:rsid w:val="00EA7E89"/>
    <w:rsid w:val="00EB5E6E"/>
    <w:rsid w:val="00EC3204"/>
    <w:rsid w:val="00EC3FE2"/>
    <w:rsid w:val="00ED4F2B"/>
    <w:rsid w:val="00ED63B3"/>
    <w:rsid w:val="00ED6C18"/>
    <w:rsid w:val="00ED769C"/>
    <w:rsid w:val="00ED78CC"/>
    <w:rsid w:val="00EE6771"/>
    <w:rsid w:val="00EE7BEA"/>
    <w:rsid w:val="00EF1A9C"/>
    <w:rsid w:val="00EF330C"/>
    <w:rsid w:val="00EF3E07"/>
    <w:rsid w:val="00EF5962"/>
    <w:rsid w:val="00EF6914"/>
    <w:rsid w:val="00EF779C"/>
    <w:rsid w:val="00F0206E"/>
    <w:rsid w:val="00F02618"/>
    <w:rsid w:val="00F03418"/>
    <w:rsid w:val="00F05772"/>
    <w:rsid w:val="00F06B2E"/>
    <w:rsid w:val="00F1088B"/>
    <w:rsid w:val="00F130BD"/>
    <w:rsid w:val="00F156AD"/>
    <w:rsid w:val="00F162D0"/>
    <w:rsid w:val="00F215BA"/>
    <w:rsid w:val="00F22653"/>
    <w:rsid w:val="00F23A55"/>
    <w:rsid w:val="00F24B19"/>
    <w:rsid w:val="00F24D71"/>
    <w:rsid w:val="00F27EF8"/>
    <w:rsid w:val="00F330ED"/>
    <w:rsid w:val="00F35988"/>
    <w:rsid w:val="00F40300"/>
    <w:rsid w:val="00F4037A"/>
    <w:rsid w:val="00F40B09"/>
    <w:rsid w:val="00F43E70"/>
    <w:rsid w:val="00F50CCA"/>
    <w:rsid w:val="00F52343"/>
    <w:rsid w:val="00F53635"/>
    <w:rsid w:val="00F537F4"/>
    <w:rsid w:val="00F53AB1"/>
    <w:rsid w:val="00F54C07"/>
    <w:rsid w:val="00F609F2"/>
    <w:rsid w:val="00F65E0D"/>
    <w:rsid w:val="00F73971"/>
    <w:rsid w:val="00F7465C"/>
    <w:rsid w:val="00F74893"/>
    <w:rsid w:val="00F759C0"/>
    <w:rsid w:val="00F774E2"/>
    <w:rsid w:val="00F80352"/>
    <w:rsid w:val="00F93A44"/>
    <w:rsid w:val="00F944F6"/>
    <w:rsid w:val="00F97F14"/>
    <w:rsid w:val="00FA313B"/>
    <w:rsid w:val="00FA3FF9"/>
    <w:rsid w:val="00FA52F3"/>
    <w:rsid w:val="00FB1574"/>
    <w:rsid w:val="00FB50F9"/>
    <w:rsid w:val="00FB6ED2"/>
    <w:rsid w:val="00FC076A"/>
    <w:rsid w:val="00FC0EFB"/>
    <w:rsid w:val="00FC2F4F"/>
    <w:rsid w:val="00FC486D"/>
    <w:rsid w:val="00FC61F7"/>
    <w:rsid w:val="00FC6840"/>
    <w:rsid w:val="00FD0C7A"/>
    <w:rsid w:val="00FD2AB9"/>
    <w:rsid w:val="00FD2C5D"/>
    <w:rsid w:val="00FD4266"/>
    <w:rsid w:val="00FE166C"/>
    <w:rsid w:val="00FE19A5"/>
    <w:rsid w:val="00FE3300"/>
    <w:rsid w:val="00FE3CEE"/>
    <w:rsid w:val="00FE3F74"/>
    <w:rsid w:val="00FE7225"/>
    <w:rsid w:val="00FF076C"/>
    <w:rsid w:val="00FF4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yperlink" w:uiPriority="99"/>
    <w:lsdException w:name="Followed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7675CA"/>
    <w:rPr>
      <w:rFonts w:eastAsia="Times New Roman"/>
      <w:sz w:val="24"/>
      <w:szCs w:val="24"/>
      <w:lang w:val="es-MX" w:eastAsia="es-MX"/>
    </w:rPr>
  </w:style>
  <w:style w:type="paragraph" w:styleId="Ttulo1">
    <w:name w:val="heading 1"/>
    <w:basedOn w:val="Normal"/>
    <w:next w:val="Normal"/>
    <w:link w:val="Ttulo1Car"/>
    <w:autoRedefine/>
    <w:uiPriority w:val="9"/>
    <w:qFormat/>
    <w:rsid w:val="00F03418"/>
    <w:pPr>
      <w:keepNext/>
      <w:widowControl w:val="0"/>
      <w:tabs>
        <w:tab w:val="left" w:pos="360"/>
      </w:tabs>
      <w:adjustRightInd w:val="0"/>
      <w:ind w:right="45"/>
      <w:jc w:val="both"/>
      <w:textAlignment w:val="baseline"/>
      <w:outlineLvl w:val="0"/>
    </w:pPr>
    <w:rPr>
      <w:rFonts w:eastAsia="PMingLiU"/>
      <w:bCs/>
      <w:color w:val="000000"/>
      <w:lang w:val="en-US" w:eastAsia="zh-TW"/>
    </w:rPr>
  </w:style>
  <w:style w:type="paragraph" w:styleId="Ttulo2">
    <w:name w:val="heading 2"/>
    <w:basedOn w:val="Normal"/>
    <w:next w:val="Normal"/>
    <w:pPr>
      <w:widowControl w:val="0"/>
      <w:numPr>
        <w:numId w:val="2"/>
      </w:numPr>
      <w:tabs>
        <w:tab w:val="clear" w:pos="360"/>
        <w:tab w:val="left" w:pos="454"/>
      </w:tabs>
      <w:adjustRightInd w:val="0"/>
      <w:textAlignment w:val="baseline"/>
      <w:outlineLvl w:val="1"/>
    </w:pPr>
    <w:rPr>
      <w:rFonts w:eastAsia="MingLiU"/>
      <w:b/>
      <w:szCs w:val="20"/>
      <w:lang w:val="en-US" w:eastAsia="zh-TW"/>
    </w:rPr>
  </w:style>
  <w:style w:type="paragraph" w:styleId="Ttulo3">
    <w:name w:val="heading 3"/>
    <w:basedOn w:val="Normal"/>
    <w:next w:val="Sangranormal"/>
    <w:pPr>
      <w:keepNext/>
      <w:widowControl w:val="0"/>
      <w:adjustRightInd w:val="0"/>
      <w:jc w:val="both"/>
      <w:textAlignment w:val="baseline"/>
      <w:outlineLvl w:val="2"/>
    </w:pPr>
    <w:rPr>
      <w:rFonts w:eastAsia="PMingLiU"/>
      <w:b/>
      <w:szCs w:val="20"/>
      <w:lang w:val="en-US" w:eastAsia="zh-TW"/>
    </w:rPr>
  </w:style>
  <w:style w:type="paragraph" w:styleId="Ttulo4">
    <w:name w:val="heading 4"/>
    <w:basedOn w:val="Normal"/>
    <w:next w:val="Sangranormal"/>
    <w:pPr>
      <w:widowControl w:val="0"/>
      <w:numPr>
        <w:numId w:val="3"/>
      </w:numPr>
      <w:adjustRightInd w:val="0"/>
      <w:ind w:left="397" w:hanging="397"/>
      <w:textAlignment w:val="baseline"/>
      <w:outlineLvl w:val="3"/>
    </w:pPr>
    <w:rPr>
      <w:rFonts w:eastAsia="MingLiU"/>
      <w:b/>
      <w:szCs w:val="20"/>
      <w:lang w:val="en-US" w:eastAsia="zh-TW"/>
    </w:rPr>
  </w:style>
  <w:style w:type="paragraph" w:styleId="Ttulo5">
    <w:name w:val="heading 5"/>
    <w:basedOn w:val="Normal"/>
    <w:next w:val="Sangranormal"/>
    <w:pPr>
      <w:keepNext/>
      <w:autoSpaceDE w:val="0"/>
      <w:autoSpaceDN w:val="0"/>
      <w:adjustRightInd w:val="0"/>
      <w:jc w:val="center"/>
      <w:textAlignment w:val="bottom"/>
      <w:outlineLvl w:val="4"/>
    </w:pPr>
    <w:rPr>
      <w:rFonts w:eastAsia="PMingLiU"/>
      <w:b/>
      <w:szCs w:val="20"/>
      <w:lang w:val="en-US" w:eastAsia="zh-TW"/>
    </w:rPr>
  </w:style>
  <w:style w:type="paragraph" w:styleId="Ttulo6">
    <w:name w:val="heading 6"/>
    <w:basedOn w:val="Normal"/>
    <w:next w:val="Sangranormal"/>
    <w:pPr>
      <w:keepNext/>
      <w:widowControl w:val="0"/>
      <w:adjustRightInd w:val="0"/>
      <w:spacing w:before="120"/>
      <w:ind w:left="851" w:right="45"/>
      <w:jc w:val="center"/>
      <w:textAlignment w:val="baseline"/>
      <w:outlineLvl w:val="5"/>
    </w:pPr>
    <w:rPr>
      <w:rFonts w:eastAsia="PMingLiU"/>
      <w:b/>
      <w:szCs w:val="20"/>
      <w:lang w:val="en-US" w:eastAsia="zh-TW"/>
    </w:rPr>
  </w:style>
  <w:style w:type="paragraph" w:styleId="Ttulo7">
    <w:name w:val="heading 7"/>
    <w:basedOn w:val="Normal"/>
    <w:next w:val="Normal"/>
    <w:pPr>
      <w:keepNext/>
      <w:widowControl w:val="0"/>
      <w:adjustRightInd w:val="0"/>
      <w:jc w:val="both"/>
      <w:textAlignment w:val="baseline"/>
      <w:outlineLvl w:val="6"/>
    </w:pPr>
    <w:rPr>
      <w:rFonts w:eastAsia="PMingLiU"/>
      <w:b/>
      <w:color w:val="FF0000"/>
      <w:szCs w:val="20"/>
      <w:lang w:val="en-US" w:eastAsia="zh-TW"/>
    </w:rPr>
  </w:style>
  <w:style w:type="paragraph" w:styleId="Ttulo8">
    <w:name w:val="heading 8"/>
    <w:basedOn w:val="Normal"/>
    <w:next w:val="Normal"/>
    <w:pPr>
      <w:keepNext/>
      <w:widowControl w:val="0"/>
      <w:adjustRightInd w:val="0"/>
      <w:ind w:firstLine="480"/>
      <w:jc w:val="center"/>
      <w:textAlignment w:val="baseline"/>
      <w:outlineLvl w:val="7"/>
    </w:pPr>
    <w:rPr>
      <w:rFonts w:eastAsia="PMingLiU"/>
      <w:i/>
      <w:iCs/>
      <w:szCs w:val="20"/>
      <w:lang w:val="en-US" w:eastAsia="zh-TW"/>
    </w:rPr>
  </w:style>
  <w:style w:type="paragraph" w:styleId="Ttulo9">
    <w:name w:val="heading 9"/>
    <w:basedOn w:val="Normal"/>
    <w:next w:val="Normal"/>
    <w:pPr>
      <w:keepNext/>
      <w:widowControl w:val="0"/>
      <w:adjustRightInd w:val="0"/>
      <w:snapToGrid w:val="0"/>
      <w:jc w:val="center"/>
      <w:textAlignment w:val="baseline"/>
      <w:outlineLvl w:val="8"/>
    </w:pPr>
    <w:rPr>
      <w:rFonts w:eastAsia="PMingLiU"/>
      <w:i/>
      <w:color w:val="FF0000"/>
      <w:szCs w:val="20"/>
      <w:lang w:val="en-US"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widowControl w:val="0"/>
      <w:adjustRightInd w:val="0"/>
      <w:spacing w:line="480" w:lineRule="atLeast"/>
      <w:ind w:left="475"/>
      <w:textAlignment w:val="baseline"/>
    </w:pPr>
    <w:rPr>
      <w:rFonts w:ascii="MingLiU" w:eastAsia="MingLiU"/>
      <w:szCs w:val="20"/>
      <w:lang w:val="en-US" w:eastAsia="zh-TW"/>
    </w:rPr>
  </w:style>
  <w:style w:type="paragraph" w:styleId="Sangradetextonormal">
    <w:name w:val="Body Text Indent"/>
    <w:basedOn w:val="Normal"/>
    <w:pPr>
      <w:autoSpaceDE w:val="0"/>
      <w:autoSpaceDN w:val="0"/>
      <w:adjustRightInd w:val="0"/>
      <w:spacing w:line="480" w:lineRule="auto"/>
      <w:ind w:firstLine="540"/>
      <w:jc w:val="both"/>
      <w:textAlignment w:val="bottom"/>
    </w:pPr>
    <w:rPr>
      <w:rFonts w:eastAsia="MingLiU"/>
      <w:szCs w:val="20"/>
      <w:lang w:val="en-US" w:eastAsia="zh-TW"/>
    </w:rPr>
  </w:style>
  <w:style w:type="paragraph" w:styleId="Sangra2detindependiente">
    <w:name w:val="Body Text Indent 2"/>
    <w:basedOn w:val="Normal"/>
    <w:pPr>
      <w:autoSpaceDE w:val="0"/>
      <w:autoSpaceDN w:val="0"/>
      <w:adjustRightInd w:val="0"/>
      <w:spacing w:line="480" w:lineRule="auto"/>
      <w:ind w:firstLine="540"/>
      <w:jc w:val="both"/>
      <w:textAlignment w:val="bottom"/>
    </w:pPr>
    <w:rPr>
      <w:rFonts w:eastAsia="MingLiU"/>
      <w:color w:val="FF0000"/>
      <w:szCs w:val="20"/>
      <w:lang w:val="en-US" w:eastAsia="zh-TW"/>
    </w:rPr>
  </w:style>
  <w:style w:type="paragraph" w:customStyle="1" w:styleId="Print-FromToSubjectDate">
    <w:name w:val="Print- From: To: Subject: Date:"/>
    <w:basedOn w:val="Normal"/>
    <w:pPr>
      <w:widowControl w:val="0"/>
      <w:pBdr>
        <w:left w:val="single" w:sz="18" w:space="1" w:color="auto"/>
      </w:pBdr>
      <w:adjustRightInd w:val="0"/>
      <w:jc w:val="both"/>
      <w:textAlignment w:val="baseline"/>
    </w:pPr>
    <w:rPr>
      <w:rFonts w:eastAsia="PMingLiU"/>
      <w:szCs w:val="20"/>
      <w:lang w:val="en-US" w:eastAsia="zh-TW"/>
    </w:rPr>
  </w:style>
  <w:style w:type="paragraph" w:customStyle="1" w:styleId="Print-ReverseHeader">
    <w:name w:val="Print- Reverse Header"/>
    <w:basedOn w:val="Normal"/>
    <w:next w:val="Print-FromToSubjectDate"/>
    <w:pPr>
      <w:widowControl w:val="0"/>
      <w:pBdr>
        <w:left w:val="single" w:sz="18" w:space="1" w:color="auto"/>
      </w:pBdr>
      <w:shd w:val="pct12" w:color="auto" w:fill="auto"/>
      <w:adjustRightInd w:val="0"/>
      <w:jc w:val="both"/>
      <w:textAlignment w:val="baseline"/>
    </w:pPr>
    <w:rPr>
      <w:rFonts w:eastAsia="PMingLiU"/>
      <w:b/>
      <w:sz w:val="22"/>
      <w:szCs w:val="20"/>
      <w:lang w:val="en-US" w:eastAsia="zh-TW"/>
    </w:rPr>
  </w:style>
  <w:style w:type="paragraph" w:customStyle="1" w:styleId="ReplyForwardHeaders">
    <w:name w:val="Reply/Forward Headers"/>
    <w:basedOn w:val="Normal"/>
    <w:next w:val="ReplyForwardToFromDate"/>
    <w:pPr>
      <w:widowControl w:val="0"/>
      <w:pBdr>
        <w:left w:val="single" w:sz="18" w:space="1" w:color="auto"/>
      </w:pBdr>
      <w:shd w:val="pct10" w:color="auto" w:fill="auto"/>
      <w:adjustRightInd w:val="0"/>
      <w:jc w:val="both"/>
      <w:textAlignment w:val="baseline"/>
    </w:pPr>
    <w:rPr>
      <w:rFonts w:eastAsia="PMingLiU"/>
      <w:b/>
      <w:noProof/>
      <w:szCs w:val="20"/>
      <w:lang w:val="en-US" w:eastAsia="zh-TW"/>
    </w:rPr>
  </w:style>
  <w:style w:type="paragraph" w:customStyle="1" w:styleId="ReplyForwardToFromDate">
    <w:name w:val="Reply/Forward To: From: Date:"/>
    <w:basedOn w:val="Normal"/>
    <w:pPr>
      <w:widowControl w:val="0"/>
      <w:pBdr>
        <w:left w:val="single" w:sz="18" w:space="1" w:color="auto"/>
      </w:pBdr>
      <w:adjustRightInd w:val="0"/>
      <w:jc w:val="both"/>
      <w:textAlignment w:val="baseline"/>
    </w:pPr>
    <w:rPr>
      <w:rFonts w:eastAsia="PMingLiU"/>
      <w:szCs w:val="20"/>
      <w:lang w:val="en-US" w:eastAsia="zh-TW"/>
    </w:rPr>
  </w:style>
  <w:style w:type="paragraph" w:styleId="Descripcin">
    <w:name w:val="caption"/>
    <w:basedOn w:val="Normal"/>
    <w:next w:val="Normal"/>
    <w:pPr>
      <w:widowControl w:val="0"/>
      <w:adjustRightInd w:val="0"/>
      <w:spacing w:before="120" w:after="120"/>
      <w:jc w:val="both"/>
      <w:textAlignment w:val="baseline"/>
    </w:pPr>
    <w:rPr>
      <w:rFonts w:eastAsia="PMingLiU"/>
      <w:szCs w:val="20"/>
      <w:lang w:val="en-US" w:eastAsia="zh-TW"/>
    </w:rPr>
  </w:style>
  <w:style w:type="paragraph" w:styleId="Piedepgina">
    <w:name w:val="footer"/>
    <w:basedOn w:val="Normal"/>
    <w:pPr>
      <w:widowControl w:val="0"/>
      <w:tabs>
        <w:tab w:val="center" w:pos="4153"/>
        <w:tab w:val="right" w:pos="8306"/>
      </w:tabs>
      <w:adjustRightInd w:val="0"/>
      <w:spacing w:line="480" w:lineRule="atLeast"/>
      <w:jc w:val="both"/>
      <w:textAlignment w:val="baseline"/>
    </w:pPr>
    <w:rPr>
      <w:rFonts w:ascii="MingLiU" w:eastAsia="MingLiU"/>
      <w:sz w:val="20"/>
      <w:szCs w:val="20"/>
      <w:lang w:val="en-US" w:eastAsia="zh-TW"/>
    </w:rPr>
  </w:style>
  <w:style w:type="character" w:styleId="Nmerodepgina">
    <w:name w:val="page number"/>
    <w:basedOn w:val="Fuentedeprrafopredeter"/>
  </w:style>
  <w:style w:type="paragraph" w:styleId="Mapadeldocumento">
    <w:name w:val="Document Map"/>
    <w:basedOn w:val="Normal"/>
    <w:semiHidden/>
    <w:pPr>
      <w:widowControl w:val="0"/>
      <w:shd w:val="clear" w:color="auto" w:fill="000080"/>
      <w:adjustRightInd w:val="0"/>
      <w:jc w:val="both"/>
      <w:textAlignment w:val="baseline"/>
    </w:pPr>
    <w:rPr>
      <w:rFonts w:ascii="Arial" w:eastAsia="PMingLiU" w:hAnsi="Arial"/>
      <w:szCs w:val="20"/>
      <w:lang w:val="en-US" w:eastAsia="zh-TW"/>
    </w:rPr>
  </w:style>
  <w:style w:type="paragraph" w:styleId="Sangra3detindependiente">
    <w:name w:val="Body Text Indent 3"/>
    <w:basedOn w:val="Normal"/>
    <w:pPr>
      <w:widowControl w:val="0"/>
      <w:adjustRightInd w:val="0"/>
      <w:ind w:firstLine="426"/>
      <w:jc w:val="both"/>
      <w:textAlignment w:val="baseline"/>
    </w:pPr>
    <w:rPr>
      <w:rFonts w:eastAsia="PMingLiU"/>
      <w:szCs w:val="20"/>
      <w:lang w:val="en-US" w:eastAsia="zh-TW"/>
    </w:rPr>
  </w:style>
  <w:style w:type="paragraph" w:styleId="Textoindependiente">
    <w:name w:val="Body Text"/>
    <w:basedOn w:val="Normal"/>
    <w:link w:val="TextoindependienteCar"/>
    <w:pPr>
      <w:autoSpaceDE w:val="0"/>
      <w:autoSpaceDN w:val="0"/>
      <w:adjustRightInd w:val="0"/>
      <w:spacing w:line="300" w:lineRule="atLeast"/>
      <w:jc w:val="center"/>
      <w:textAlignment w:val="bottom"/>
    </w:pPr>
    <w:rPr>
      <w:rFonts w:ascii="Tms Rmn" w:eastAsia="PMingLiU" w:hAnsi="Tms Rmn"/>
      <w:b/>
      <w:sz w:val="32"/>
      <w:szCs w:val="20"/>
      <w:lang w:val="en-US" w:eastAsia="zh-TW"/>
    </w:rPr>
  </w:style>
  <w:style w:type="paragraph" w:styleId="Textoindependiente2">
    <w:name w:val="Body Text 2"/>
    <w:basedOn w:val="Normal"/>
    <w:pPr>
      <w:widowControl w:val="0"/>
      <w:adjustRightInd w:val="0"/>
      <w:spacing w:before="480" w:line="360" w:lineRule="atLeast"/>
      <w:textAlignment w:val="baseline"/>
    </w:pPr>
    <w:rPr>
      <w:rFonts w:eastAsia="PMingLiU"/>
      <w:b/>
      <w:i/>
      <w:szCs w:val="20"/>
      <w:lang w:val="en-US" w:eastAsia="zh-TW"/>
    </w:rPr>
  </w:style>
  <w:style w:type="paragraph" w:styleId="Textoindependiente3">
    <w:name w:val="Body Text 3"/>
    <w:basedOn w:val="Normal"/>
    <w:pPr>
      <w:autoSpaceDE w:val="0"/>
      <w:autoSpaceDN w:val="0"/>
      <w:adjustRightInd w:val="0"/>
      <w:ind w:rightChars="-64" w:right="-154"/>
      <w:jc w:val="both"/>
      <w:textAlignment w:val="bottom"/>
    </w:pPr>
    <w:rPr>
      <w:rFonts w:eastAsia="PMingLiU"/>
      <w:szCs w:val="20"/>
      <w:lang w:val="en-US" w:eastAsia="zh-TW"/>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Textonotapie">
    <w:name w:val="footnote text"/>
    <w:basedOn w:val="Normal"/>
    <w:link w:val="TextonotapieCar"/>
    <w:semiHidden/>
    <w:pPr>
      <w:widowControl w:val="0"/>
      <w:adjustRightInd w:val="0"/>
      <w:snapToGrid w:val="0"/>
      <w:textAlignment w:val="baseline"/>
    </w:pPr>
    <w:rPr>
      <w:rFonts w:eastAsia="PMingLiU"/>
      <w:sz w:val="20"/>
      <w:szCs w:val="20"/>
      <w:lang w:val="en-US" w:eastAsia="zh-TW"/>
    </w:rPr>
  </w:style>
  <w:style w:type="character" w:styleId="Refdenotaalpie">
    <w:name w:val="footnote reference"/>
    <w:semiHidden/>
    <w:rPr>
      <w:vertAlign w:val="superscript"/>
    </w:rPr>
  </w:style>
  <w:style w:type="paragraph" w:styleId="Textodebloque">
    <w:name w:val="Block Text"/>
    <w:basedOn w:val="Normal"/>
    <w:pPr>
      <w:widowControl w:val="0"/>
      <w:adjustRightInd w:val="0"/>
      <w:ind w:left="312" w:right="28" w:hangingChars="130" w:hanging="312"/>
      <w:jc w:val="both"/>
      <w:textAlignment w:val="baseline"/>
    </w:pPr>
    <w:rPr>
      <w:rFonts w:eastAsia="PMingLiU"/>
      <w:b/>
      <w:color w:val="003366"/>
      <w:szCs w:val="20"/>
      <w:lang w:val="en-US" w:eastAsia="zh-TW"/>
    </w:rPr>
  </w:style>
  <w:style w:type="character" w:styleId="Textoennegrita">
    <w:name w:val="Strong"/>
    <w:rPr>
      <w:b/>
      <w:bCs/>
    </w:rPr>
  </w:style>
  <w:style w:type="paragraph" w:styleId="Encabezado">
    <w:name w:val="header"/>
    <w:basedOn w:val="Normal"/>
    <w:pPr>
      <w:widowControl w:val="0"/>
      <w:tabs>
        <w:tab w:val="center" w:pos="4536"/>
        <w:tab w:val="right" w:pos="9072"/>
      </w:tabs>
      <w:adjustRightInd w:val="0"/>
      <w:jc w:val="both"/>
      <w:textAlignment w:val="baseline"/>
    </w:pPr>
    <w:rPr>
      <w:rFonts w:eastAsia="PMingLiU"/>
      <w:szCs w:val="20"/>
      <w:lang w:val="en-US" w:eastAsia="zh-TW"/>
    </w:rPr>
  </w:style>
  <w:style w:type="paragraph" w:customStyle="1" w:styleId="Titleofpaper-line1">
    <w:name w:val="Title of paper-line 1"/>
    <w:basedOn w:val="Textoindependiente"/>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Textoindependiente"/>
    <w:link w:val="Titleofpaper-line2Char"/>
    <w:qFormat/>
    <w:rsid w:val="008F5E37"/>
    <w:pPr>
      <w:spacing w:line="240" w:lineRule="auto"/>
    </w:pPr>
    <w:rPr>
      <w:rFonts w:ascii="Times New Roman" w:hAnsi="Times New Roman"/>
      <w:color w:val="000000"/>
      <w:sz w:val="36"/>
      <w:szCs w:val="36"/>
    </w:rPr>
  </w:style>
  <w:style w:type="character" w:customStyle="1" w:styleId="TextoindependienteCar">
    <w:name w:val="Texto independiente Car"/>
    <w:link w:val="Textoindependiente"/>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autoSpaceDE w:val="0"/>
      <w:autoSpaceDN w:val="0"/>
      <w:adjustRightInd w:val="0"/>
      <w:jc w:val="center"/>
      <w:textAlignment w:val="bottom"/>
    </w:pPr>
    <w:rPr>
      <w:rFonts w:eastAsia="PMingLiU"/>
      <w:b/>
      <w:color w:val="000000"/>
      <w:lang w:val="en-US" w:eastAsia="zh-TW"/>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autoSpaceDE w:val="0"/>
      <w:autoSpaceDN w:val="0"/>
      <w:adjustRightInd w:val="0"/>
      <w:jc w:val="center"/>
      <w:textAlignment w:val="bottom"/>
    </w:pPr>
    <w:rPr>
      <w:rFonts w:eastAsia="PMingLiU"/>
      <w:b/>
      <w:color w:val="000000"/>
      <w:sz w:val="26"/>
      <w:szCs w:val="26"/>
      <w:lang w:val="en-US" w:eastAsia="zh-TW"/>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pPr>
      <w:widowControl w:val="0"/>
      <w:adjustRightInd w:val="0"/>
      <w:jc w:val="both"/>
      <w:textAlignment w:val="baseline"/>
    </w:pPr>
    <w:rPr>
      <w:rFonts w:eastAsia="PMingLiU"/>
      <w:color w:val="000000"/>
      <w:lang w:val="en-US" w:eastAsia="zh-TW"/>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widowControl w:val="0"/>
      <w:numPr>
        <w:numId w:val="13"/>
      </w:numPr>
      <w:adjustRightInd w:val="0"/>
      <w:spacing w:line="276" w:lineRule="auto"/>
      <w:ind w:left="360"/>
      <w:jc w:val="both"/>
      <w:textAlignment w:val="baseline"/>
    </w:pPr>
    <w:rPr>
      <w:rFonts w:eastAsia="PMingLiU"/>
      <w:b/>
      <w:sz w:val="30"/>
      <w:szCs w:val="30"/>
      <w:lang w:val="en-US" w:eastAsia="zh-TW"/>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autoSpaceDE w:val="0"/>
      <w:autoSpaceDN w:val="0"/>
      <w:adjustRightInd w:val="0"/>
      <w:spacing w:line="480" w:lineRule="auto"/>
      <w:jc w:val="both"/>
      <w:textAlignment w:val="bottom"/>
    </w:pPr>
    <w:rPr>
      <w:rFonts w:eastAsia="PMingLiU"/>
      <w:color w:val="000000"/>
      <w:szCs w:val="30"/>
      <w:lang w:val="en-US" w:eastAsia="zh-TW"/>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numPr>
        <w:numId w:val="4"/>
      </w:numPr>
      <w:autoSpaceDE w:val="0"/>
      <w:autoSpaceDN w:val="0"/>
      <w:adjustRightInd w:val="0"/>
      <w:jc w:val="both"/>
      <w:textAlignment w:val="bottom"/>
    </w:pPr>
    <w:rPr>
      <w:rFonts w:eastAsia="DFKai-SB"/>
      <w:color w:val="000000"/>
      <w:lang w:val="en-US" w:eastAsia="zh-TW"/>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Textoindependiente"/>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notapie"/>
    <w:link w:val="DetailsforauthorsChar"/>
    <w:qFormat/>
    <w:rsid w:val="00024360"/>
  </w:style>
  <w:style w:type="character" w:customStyle="1" w:styleId="ScienpressChar">
    <w:name w:val="Scienpress Char"/>
    <w:basedOn w:val="TextoindependienteCar"/>
    <w:link w:val="Scienpress"/>
    <w:rsid w:val="00585BD2"/>
    <w:rPr>
      <w:rFonts w:ascii="Tms Rmn" w:eastAsia="MS Mincho" w:hAnsi="Tms Rmn"/>
      <w:b w:val="0"/>
      <w:i/>
      <w:color w:val="000000"/>
      <w:sz w:val="24"/>
      <w:szCs w:val="24"/>
      <w:lang w:val="en-US" w:eastAsia="ja-JP"/>
    </w:rPr>
  </w:style>
  <w:style w:type="character" w:customStyle="1" w:styleId="TextonotapieCar">
    <w:name w:val="Texto nota pie Car"/>
    <w:basedOn w:val="Fuentedeprrafopredeter"/>
    <w:link w:val="Textonotapie"/>
    <w:semiHidden/>
    <w:rsid w:val="00024360"/>
    <w:rPr>
      <w:lang w:val="en-US" w:eastAsia="zh-TW"/>
    </w:rPr>
  </w:style>
  <w:style w:type="character" w:customStyle="1" w:styleId="DetailsforauthorsChar">
    <w:name w:val="Details for authors Char"/>
    <w:basedOn w:val="TextonotapieCar"/>
    <w:link w:val="Detailsforauthors"/>
    <w:rsid w:val="00024360"/>
    <w:rPr>
      <w:lang w:val="en-US" w:eastAsia="zh-TW"/>
    </w:rPr>
  </w:style>
  <w:style w:type="paragraph" w:customStyle="1" w:styleId="TablesHeading">
    <w:name w:val="Tables Heading"/>
    <w:basedOn w:val="Normal"/>
    <w:link w:val="TablesHeadingChar"/>
    <w:rsid w:val="00474E09"/>
    <w:pPr>
      <w:widowControl w:val="0"/>
      <w:adjustRightInd w:val="0"/>
      <w:spacing w:after="120"/>
      <w:jc w:val="center"/>
      <w:textAlignment w:val="baseline"/>
    </w:pPr>
    <w:rPr>
      <w:rFonts w:eastAsia="PMingLiU"/>
      <w:b/>
      <w:sz w:val="22"/>
      <w:szCs w:val="20"/>
      <w:lang w:val="en-US" w:eastAsia="zh-TW"/>
    </w:rPr>
  </w:style>
  <w:style w:type="paragraph" w:customStyle="1" w:styleId="Tabletext">
    <w:name w:val="Table text"/>
    <w:basedOn w:val="Normal"/>
    <w:link w:val="TabletextChar"/>
    <w:qFormat/>
    <w:rsid w:val="009C6C50"/>
    <w:pPr>
      <w:spacing w:after="120"/>
      <w:jc w:val="center"/>
    </w:pPr>
    <w:rPr>
      <w:bCs/>
      <w:lang w:val="en-NZ" w:eastAsia="el-GR"/>
    </w:rPr>
  </w:style>
  <w:style w:type="character" w:customStyle="1" w:styleId="TablesHeadingChar">
    <w:name w:val="Tables Heading Char"/>
    <w:basedOn w:val="Fuentedeprrafopredeter"/>
    <w:link w:val="TablesHeading"/>
    <w:rsid w:val="00474E09"/>
    <w:rPr>
      <w:b/>
      <w:sz w:val="22"/>
      <w:lang w:val="en-US" w:eastAsia="zh-TW"/>
    </w:rPr>
  </w:style>
  <w:style w:type="paragraph" w:customStyle="1" w:styleId="Figure">
    <w:name w:val="Figure"/>
    <w:basedOn w:val="Descripcin"/>
    <w:link w:val="FigureChar"/>
    <w:qFormat/>
    <w:rsid w:val="00183750"/>
    <w:pPr>
      <w:jc w:val="center"/>
    </w:pPr>
    <w:rPr>
      <w:b/>
      <w:bCs/>
    </w:rPr>
  </w:style>
  <w:style w:type="character" w:customStyle="1" w:styleId="TabletextChar">
    <w:name w:val="Table text Char"/>
    <w:basedOn w:val="Fuentedeprrafopredeter"/>
    <w:link w:val="Tabletext"/>
    <w:rsid w:val="009C6C50"/>
    <w:rPr>
      <w:rFonts w:eastAsia="Times New Roman"/>
      <w:bCs/>
      <w:sz w:val="24"/>
      <w:szCs w:val="24"/>
      <w:lang w:val="en-NZ" w:eastAsia="el-GR"/>
    </w:rPr>
  </w:style>
  <w:style w:type="character" w:customStyle="1" w:styleId="FigureChar">
    <w:name w:val="Figure Char"/>
    <w:basedOn w:val="Fuentedeprrafopredeter"/>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4D6E2A"/>
    <w:rPr>
      <w:rFonts w:ascii="Verdana" w:eastAsia="Times New Roman" w:hAnsi="Verdana"/>
      <w:lang w:val="es-ES" w:eastAsia="es-ES"/>
    </w:rPr>
  </w:style>
  <w:style w:type="paragraph" w:customStyle="1" w:styleId="TextoArticulo">
    <w:name w:val="TextoArticulo"/>
    <w:basedOn w:val="Normal"/>
    <w:link w:val="TextoArticuloCar"/>
    <w:rsid w:val="004D6E2A"/>
    <w:pPr>
      <w:spacing w:after="240" w:line="360" w:lineRule="auto"/>
      <w:ind w:right="45"/>
      <w:jc w:val="both"/>
    </w:pPr>
    <w:rPr>
      <w:rFonts w:ascii="Verdana" w:hAnsi="Verdana"/>
      <w:sz w:val="20"/>
      <w:szCs w:val="20"/>
      <w:lang w:val="es-ES" w:eastAsia="es-ES"/>
    </w:rPr>
  </w:style>
  <w:style w:type="paragraph" w:styleId="Bibliografa">
    <w:name w:val="Bibliography"/>
    <w:basedOn w:val="Normal"/>
    <w:next w:val="Normal"/>
    <w:uiPriority w:val="37"/>
    <w:unhideWhenUsed/>
    <w:rsid w:val="00233174"/>
    <w:pPr>
      <w:spacing w:after="160" w:line="259" w:lineRule="auto"/>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8769EA"/>
    <w:rPr>
      <w:color w:val="605E5C"/>
      <w:shd w:val="clear" w:color="auto" w:fill="E1DFDD"/>
    </w:rPr>
  </w:style>
  <w:style w:type="paragraph" w:styleId="Prrafodelista">
    <w:name w:val="List Paragraph"/>
    <w:basedOn w:val="Normal"/>
    <w:uiPriority w:val="34"/>
    <w:qFormat/>
    <w:rsid w:val="00571CD9"/>
    <w:pPr>
      <w:widowControl w:val="0"/>
      <w:adjustRightInd w:val="0"/>
      <w:ind w:left="720"/>
      <w:contextualSpacing/>
      <w:jc w:val="both"/>
      <w:textAlignment w:val="baseline"/>
    </w:pPr>
    <w:rPr>
      <w:rFonts w:eastAsia="PMingLiU"/>
      <w:szCs w:val="20"/>
      <w:lang w:val="en-US" w:eastAsia="zh-TW"/>
    </w:rPr>
  </w:style>
  <w:style w:type="table" w:styleId="Sombreadomedio1">
    <w:name w:val="Medium Shading 1"/>
    <w:basedOn w:val="Tablanormal"/>
    <w:uiPriority w:val="63"/>
    <w:rsid w:val="00571CD9"/>
    <w:rPr>
      <w:rFonts w:asciiTheme="minorHAnsi" w:eastAsiaTheme="minorHAnsi" w:hAnsiTheme="minorHAnsi" w:cstheme="minorBidi"/>
      <w:sz w:val="22"/>
      <w:szCs w:val="22"/>
      <w:lang w:val="es-MX"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Tabla">
    <w:name w:val="Titulo Tabla"/>
    <w:basedOn w:val="Normal"/>
    <w:link w:val="TituloTablaCar"/>
    <w:qFormat/>
    <w:rsid w:val="00571CD9"/>
    <w:pPr>
      <w:jc w:val="center"/>
    </w:pPr>
    <w:rPr>
      <w:rFonts w:ascii="Century Gothic" w:eastAsiaTheme="minorHAnsi" w:hAnsi="Century Gothic"/>
      <w:sz w:val="18"/>
      <w:szCs w:val="18"/>
      <w:lang w:eastAsia="en-US"/>
    </w:rPr>
  </w:style>
  <w:style w:type="character" w:customStyle="1" w:styleId="TituloTablaCar">
    <w:name w:val="Titulo Tabla Car"/>
    <w:basedOn w:val="Fuentedeprrafopredeter"/>
    <w:link w:val="TituloTabla"/>
    <w:rsid w:val="00571CD9"/>
    <w:rPr>
      <w:rFonts w:ascii="Century Gothic" w:eastAsiaTheme="minorHAnsi" w:hAnsi="Century Gothic"/>
      <w:sz w:val="18"/>
      <w:szCs w:val="18"/>
      <w:lang w:val="es-MX" w:eastAsia="en-US"/>
    </w:rPr>
  </w:style>
  <w:style w:type="table" w:styleId="Tablaconcuadrcula5oscura">
    <w:name w:val="Grid Table 5 Dark"/>
    <w:basedOn w:val="Tablanormal"/>
    <w:uiPriority w:val="50"/>
    <w:rsid w:val="00571CD9"/>
    <w:rPr>
      <w:rFonts w:asciiTheme="minorHAnsi" w:eastAsiaTheme="minorHAnsi" w:hAnsiTheme="minorHAnsi" w:cstheme="minorBidi"/>
      <w:sz w:val="22"/>
      <w:szCs w:val="22"/>
      <w:lang w:val="es-MX"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
    <w:name w:val="Table Grid"/>
    <w:basedOn w:val="Tablanormal"/>
    <w:uiPriority w:val="39"/>
    <w:rsid w:val="00944A4B"/>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851B1"/>
    <w:rPr>
      <w:bCs/>
      <w:color w:val="000000"/>
      <w:sz w:val="24"/>
      <w:szCs w:val="24"/>
      <w:lang w:val="en-US" w:eastAsia="zh-TW"/>
    </w:rPr>
  </w:style>
  <w:style w:type="paragraph" w:customStyle="1" w:styleId="EndNoteBibliographyTitle">
    <w:name w:val="EndNote Bibliography Title"/>
    <w:basedOn w:val="Normal"/>
    <w:link w:val="EndNoteBibliographyTitleCar"/>
    <w:rsid w:val="00405920"/>
    <w:pPr>
      <w:widowControl w:val="0"/>
      <w:adjustRightInd w:val="0"/>
      <w:jc w:val="center"/>
      <w:textAlignment w:val="baseline"/>
    </w:pPr>
    <w:rPr>
      <w:rFonts w:eastAsia="PMingLiU"/>
      <w:szCs w:val="20"/>
      <w:lang w:val="en-US" w:eastAsia="zh-TW"/>
    </w:rPr>
  </w:style>
  <w:style w:type="character" w:customStyle="1" w:styleId="EndNoteBibliographyTitleCar">
    <w:name w:val="EndNote Bibliography Title Car"/>
    <w:basedOn w:val="Fuentedeprrafopredeter"/>
    <w:link w:val="EndNoteBibliographyTitle"/>
    <w:rsid w:val="00405920"/>
    <w:rPr>
      <w:sz w:val="24"/>
      <w:lang w:val="en-US" w:eastAsia="zh-TW"/>
    </w:rPr>
  </w:style>
  <w:style w:type="paragraph" w:customStyle="1" w:styleId="EndNoteBibliography">
    <w:name w:val="EndNote Bibliography"/>
    <w:basedOn w:val="Normal"/>
    <w:link w:val="EndNoteBibliographyCar"/>
    <w:rsid w:val="00405920"/>
    <w:pPr>
      <w:widowControl w:val="0"/>
      <w:adjustRightInd w:val="0"/>
      <w:jc w:val="both"/>
      <w:textAlignment w:val="baseline"/>
    </w:pPr>
    <w:rPr>
      <w:rFonts w:eastAsia="PMingLiU"/>
      <w:szCs w:val="20"/>
      <w:lang w:val="en-US" w:eastAsia="zh-TW"/>
    </w:rPr>
  </w:style>
  <w:style w:type="character" w:customStyle="1" w:styleId="EndNoteBibliographyCar">
    <w:name w:val="EndNote Bibliography Car"/>
    <w:basedOn w:val="Fuentedeprrafopredeter"/>
    <w:link w:val="EndNoteBibliography"/>
    <w:rsid w:val="00405920"/>
    <w:rPr>
      <w:sz w:val="24"/>
      <w:lang w:val="en-US" w:eastAsia="zh-TW"/>
    </w:rPr>
  </w:style>
  <w:style w:type="paragraph" w:styleId="NormalWeb">
    <w:name w:val="Normal (Web)"/>
    <w:basedOn w:val="Normal"/>
    <w:uiPriority w:val="99"/>
    <w:unhideWhenUsed/>
    <w:rsid w:val="00DF5D67"/>
    <w:pPr>
      <w:spacing w:before="100" w:beforeAutospacing="1" w:after="100" w:afterAutospacing="1"/>
    </w:pPr>
  </w:style>
  <w:style w:type="paragraph" w:customStyle="1" w:styleId="msonormal0">
    <w:name w:val="msonormal"/>
    <w:basedOn w:val="Normal"/>
    <w:rsid w:val="00D36CC9"/>
    <w:pPr>
      <w:spacing w:before="100" w:beforeAutospacing="1" w:after="100" w:afterAutospacing="1"/>
    </w:pPr>
  </w:style>
  <w:style w:type="table" w:styleId="Tabladecuadrcula4">
    <w:name w:val="Grid Table 4"/>
    <w:basedOn w:val="Tablanormal"/>
    <w:uiPriority w:val="49"/>
    <w:rsid w:val="00230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8F2E63"/>
    <w:rPr>
      <w:rFonts w:eastAsia="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722">
      <w:bodyDiv w:val="1"/>
      <w:marLeft w:val="0"/>
      <w:marRight w:val="0"/>
      <w:marTop w:val="0"/>
      <w:marBottom w:val="0"/>
      <w:divBdr>
        <w:top w:val="none" w:sz="0" w:space="0" w:color="auto"/>
        <w:left w:val="none" w:sz="0" w:space="0" w:color="auto"/>
        <w:bottom w:val="none" w:sz="0" w:space="0" w:color="auto"/>
        <w:right w:val="none" w:sz="0" w:space="0" w:color="auto"/>
      </w:divBdr>
    </w:div>
    <w:div w:id="86729972">
      <w:bodyDiv w:val="1"/>
      <w:marLeft w:val="0"/>
      <w:marRight w:val="0"/>
      <w:marTop w:val="0"/>
      <w:marBottom w:val="0"/>
      <w:divBdr>
        <w:top w:val="none" w:sz="0" w:space="0" w:color="auto"/>
        <w:left w:val="none" w:sz="0" w:space="0" w:color="auto"/>
        <w:bottom w:val="none" w:sz="0" w:space="0" w:color="auto"/>
        <w:right w:val="none" w:sz="0" w:space="0" w:color="auto"/>
      </w:divBdr>
    </w:div>
    <w:div w:id="95828715">
      <w:bodyDiv w:val="1"/>
      <w:marLeft w:val="0"/>
      <w:marRight w:val="0"/>
      <w:marTop w:val="0"/>
      <w:marBottom w:val="0"/>
      <w:divBdr>
        <w:top w:val="none" w:sz="0" w:space="0" w:color="auto"/>
        <w:left w:val="none" w:sz="0" w:space="0" w:color="auto"/>
        <w:bottom w:val="none" w:sz="0" w:space="0" w:color="auto"/>
        <w:right w:val="none" w:sz="0" w:space="0" w:color="auto"/>
      </w:divBdr>
    </w:div>
    <w:div w:id="234554316">
      <w:bodyDiv w:val="1"/>
      <w:marLeft w:val="0"/>
      <w:marRight w:val="0"/>
      <w:marTop w:val="0"/>
      <w:marBottom w:val="0"/>
      <w:divBdr>
        <w:top w:val="none" w:sz="0" w:space="0" w:color="auto"/>
        <w:left w:val="none" w:sz="0" w:space="0" w:color="auto"/>
        <w:bottom w:val="none" w:sz="0" w:space="0" w:color="auto"/>
        <w:right w:val="none" w:sz="0" w:space="0" w:color="auto"/>
      </w:divBdr>
    </w:div>
    <w:div w:id="504127032">
      <w:bodyDiv w:val="1"/>
      <w:marLeft w:val="0"/>
      <w:marRight w:val="0"/>
      <w:marTop w:val="0"/>
      <w:marBottom w:val="0"/>
      <w:divBdr>
        <w:top w:val="none" w:sz="0" w:space="0" w:color="auto"/>
        <w:left w:val="none" w:sz="0" w:space="0" w:color="auto"/>
        <w:bottom w:val="none" w:sz="0" w:space="0" w:color="auto"/>
        <w:right w:val="none" w:sz="0" w:space="0" w:color="auto"/>
      </w:divBdr>
    </w:div>
    <w:div w:id="529027746">
      <w:bodyDiv w:val="1"/>
      <w:marLeft w:val="0"/>
      <w:marRight w:val="0"/>
      <w:marTop w:val="0"/>
      <w:marBottom w:val="0"/>
      <w:divBdr>
        <w:top w:val="none" w:sz="0" w:space="0" w:color="auto"/>
        <w:left w:val="none" w:sz="0" w:space="0" w:color="auto"/>
        <w:bottom w:val="none" w:sz="0" w:space="0" w:color="auto"/>
        <w:right w:val="none" w:sz="0" w:space="0" w:color="auto"/>
      </w:divBdr>
    </w:div>
    <w:div w:id="716590825">
      <w:bodyDiv w:val="1"/>
      <w:marLeft w:val="0"/>
      <w:marRight w:val="0"/>
      <w:marTop w:val="0"/>
      <w:marBottom w:val="0"/>
      <w:divBdr>
        <w:top w:val="none" w:sz="0" w:space="0" w:color="auto"/>
        <w:left w:val="none" w:sz="0" w:space="0" w:color="auto"/>
        <w:bottom w:val="none" w:sz="0" w:space="0" w:color="auto"/>
        <w:right w:val="none" w:sz="0" w:space="0" w:color="auto"/>
      </w:divBdr>
    </w:div>
    <w:div w:id="929125462">
      <w:bodyDiv w:val="1"/>
      <w:marLeft w:val="0"/>
      <w:marRight w:val="0"/>
      <w:marTop w:val="0"/>
      <w:marBottom w:val="0"/>
      <w:divBdr>
        <w:top w:val="none" w:sz="0" w:space="0" w:color="auto"/>
        <w:left w:val="none" w:sz="0" w:space="0" w:color="auto"/>
        <w:bottom w:val="none" w:sz="0" w:space="0" w:color="auto"/>
        <w:right w:val="none" w:sz="0" w:space="0" w:color="auto"/>
      </w:divBdr>
    </w:div>
    <w:div w:id="945430951">
      <w:bodyDiv w:val="1"/>
      <w:marLeft w:val="0"/>
      <w:marRight w:val="0"/>
      <w:marTop w:val="0"/>
      <w:marBottom w:val="0"/>
      <w:divBdr>
        <w:top w:val="none" w:sz="0" w:space="0" w:color="auto"/>
        <w:left w:val="none" w:sz="0" w:space="0" w:color="auto"/>
        <w:bottom w:val="none" w:sz="0" w:space="0" w:color="auto"/>
        <w:right w:val="none" w:sz="0" w:space="0" w:color="auto"/>
      </w:divBdr>
      <w:divsChild>
        <w:div w:id="106505725">
          <w:marLeft w:val="0"/>
          <w:marRight w:val="0"/>
          <w:marTop w:val="0"/>
          <w:marBottom w:val="0"/>
          <w:divBdr>
            <w:top w:val="none" w:sz="0" w:space="0" w:color="auto"/>
            <w:left w:val="none" w:sz="0" w:space="0" w:color="auto"/>
            <w:bottom w:val="none" w:sz="0" w:space="0" w:color="auto"/>
            <w:right w:val="none" w:sz="0" w:space="0" w:color="auto"/>
          </w:divBdr>
        </w:div>
        <w:div w:id="1506289164">
          <w:marLeft w:val="0"/>
          <w:marRight w:val="0"/>
          <w:marTop w:val="0"/>
          <w:marBottom w:val="0"/>
          <w:divBdr>
            <w:top w:val="none" w:sz="0" w:space="0" w:color="auto"/>
            <w:left w:val="none" w:sz="0" w:space="0" w:color="auto"/>
            <w:bottom w:val="none" w:sz="0" w:space="0" w:color="auto"/>
            <w:right w:val="none" w:sz="0" w:space="0" w:color="auto"/>
          </w:divBdr>
          <w:divsChild>
            <w:div w:id="748815606">
              <w:marLeft w:val="0"/>
              <w:marRight w:val="0"/>
              <w:marTop w:val="0"/>
              <w:marBottom w:val="0"/>
              <w:divBdr>
                <w:top w:val="none" w:sz="0" w:space="0" w:color="auto"/>
                <w:left w:val="none" w:sz="0" w:space="0" w:color="auto"/>
                <w:bottom w:val="none" w:sz="0" w:space="0" w:color="auto"/>
                <w:right w:val="none" w:sz="0" w:space="0" w:color="auto"/>
              </w:divBdr>
              <w:divsChild>
                <w:div w:id="2041589694">
                  <w:blockQuote w:val="1"/>
                  <w:marLeft w:val="0"/>
                  <w:marRight w:val="0"/>
                  <w:marTop w:val="300"/>
                  <w:marBottom w:val="300"/>
                  <w:divBdr>
                    <w:top w:val="none" w:sz="0" w:space="15" w:color="0085F1"/>
                    <w:left w:val="single" w:sz="36" w:space="15" w:color="0085F1"/>
                    <w:bottom w:val="none" w:sz="0" w:space="15" w:color="0085F1"/>
                    <w:right w:val="none" w:sz="0" w:space="15" w:color="0085F1"/>
                  </w:divBdr>
                </w:div>
              </w:divsChild>
            </w:div>
          </w:divsChild>
        </w:div>
      </w:divsChild>
    </w:div>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022973525">
      <w:bodyDiv w:val="1"/>
      <w:marLeft w:val="0"/>
      <w:marRight w:val="0"/>
      <w:marTop w:val="0"/>
      <w:marBottom w:val="0"/>
      <w:divBdr>
        <w:top w:val="none" w:sz="0" w:space="0" w:color="auto"/>
        <w:left w:val="none" w:sz="0" w:space="0" w:color="auto"/>
        <w:bottom w:val="none" w:sz="0" w:space="0" w:color="auto"/>
        <w:right w:val="none" w:sz="0" w:space="0" w:color="auto"/>
      </w:divBdr>
    </w:div>
    <w:div w:id="1105230008">
      <w:bodyDiv w:val="1"/>
      <w:marLeft w:val="0"/>
      <w:marRight w:val="0"/>
      <w:marTop w:val="0"/>
      <w:marBottom w:val="0"/>
      <w:divBdr>
        <w:top w:val="none" w:sz="0" w:space="0" w:color="auto"/>
        <w:left w:val="none" w:sz="0" w:space="0" w:color="auto"/>
        <w:bottom w:val="none" w:sz="0" w:space="0" w:color="auto"/>
        <w:right w:val="none" w:sz="0" w:space="0" w:color="auto"/>
      </w:divBdr>
    </w:div>
    <w:div w:id="141343092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45638824">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1908298550">
      <w:bodyDiv w:val="1"/>
      <w:marLeft w:val="0"/>
      <w:marRight w:val="0"/>
      <w:marTop w:val="0"/>
      <w:marBottom w:val="0"/>
      <w:divBdr>
        <w:top w:val="none" w:sz="0" w:space="0" w:color="auto"/>
        <w:left w:val="none" w:sz="0" w:space="0" w:color="auto"/>
        <w:bottom w:val="none" w:sz="0" w:space="0" w:color="auto"/>
        <w:right w:val="none" w:sz="0" w:space="0" w:color="auto"/>
      </w:divBdr>
    </w:div>
    <w:div w:id="1972242360">
      <w:bodyDiv w:val="1"/>
      <w:marLeft w:val="0"/>
      <w:marRight w:val="0"/>
      <w:marTop w:val="0"/>
      <w:marBottom w:val="0"/>
      <w:divBdr>
        <w:top w:val="none" w:sz="0" w:space="0" w:color="auto"/>
        <w:left w:val="none" w:sz="0" w:space="0" w:color="auto"/>
        <w:bottom w:val="none" w:sz="0" w:space="0" w:color="auto"/>
        <w:right w:val="none" w:sz="0" w:space="0" w:color="auto"/>
      </w:divBdr>
    </w:div>
    <w:div w:id="2070108122">
      <w:bodyDiv w:val="1"/>
      <w:marLeft w:val="0"/>
      <w:marRight w:val="0"/>
      <w:marTop w:val="0"/>
      <w:marBottom w:val="0"/>
      <w:divBdr>
        <w:top w:val="none" w:sz="0" w:space="0" w:color="auto"/>
        <w:left w:val="none" w:sz="0" w:space="0" w:color="auto"/>
        <w:bottom w:val="none" w:sz="0" w:space="0" w:color="auto"/>
        <w:right w:val="none" w:sz="0" w:space="0" w:color="auto"/>
      </w:divBdr>
    </w:div>
    <w:div w:id="2138718103">
      <w:bodyDiv w:val="1"/>
      <w:marLeft w:val="0"/>
      <w:marRight w:val="0"/>
      <w:marTop w:val="0"/>
      <w:marBottom w:val="0"/>
      <w:divBdr>
        <w:top w:val="none" w:sz="0" w:space="0" w:color="auto"/>
        <w:left w:val="none" w:sz="0" w:space="0" w:color="auto"/>
        <w:bottom w:val="none" w:sz="0" w:space="0" w:color="auto"/>
        <w:right w:val="none" w:sz="0" w:space="0" w:color="auto"/>
      </w:divBdr>
      <w:divsChild>
        <w:div w:id="1446192715">
          <w:marLeft w:val="0"/>
          <w:marRight w:val="0"/>
          <w:marTop w:val="0"/>
          <w:marBottom w:val="0"/>
          <w:divBdr>
            <w:top w:val="none" w:sz="0" w:space="0" w:color="auto"/>
            <w:left w:val="none" w:sz="0" w:space="0" w:color="auto"/>
            <w:bottom w:val="none" w:sz="0" w:space="0" w:color="auto"/>
            <w:right w:val="none" w:sz="0" w:space="0" w:color="auto"/>
          </w:divBdr>
        </w:div>
        <w:div w:id="1453405791">
          <w:marLeft w:val="0"/>
          <w:marRight w:val="0"/>
          <w:marTop w:val="0"/>
          <w:marBottom w:val="0"/>
          <w:divBdr>
            <w:top w:val="none" w:sz="0" w:space="0" w:color="auto"/>
            <w:left w:val="none" w:sz="0" w:space="0" w:color="auto"/>
            <w:bottom w:val="none" w:sz="0" w:space="0" w:color="auto"/>
            <w:right w:val="none" w:sz="0" w:space="0" w:color="auto"/>
          </w:divBdr>
          <w:divsChild>
            <w:div w:id="1639721168">
              <w:marLeft w:val="0"/>
              <w:marRight w:val="0"/>
              <w:marTop w:val="0"/>
              <w:marBottom w:val="0"/>
              <w:divBdr>
                <w:top w:val="none" w:sz="0" w:space="0" w:color="auto"/>
                <w:left w:val="none" w:sz="0" w:space="0" w:color="auto"/>
                <w:bottom w:val="none" w:sz="0" w:space="0" w:color="auto"/>
                <w:right w:val="none" w:sz="0" w:space="0" w:color="auto"/>
              </w:divBdr>
              <w:divsChild>
                <w:div w:id="641229607">
                  <w:blockQuote w:val="1"/>
                  <w:marLeft w:val="0"/>
                  <w:marRight w:val="0"/>
                  <w:marTop w:val="300"/>
                  <w:marBottom w:val="300"/>
                  <w:divBdr>
                    <w:top w:val="none" w:sz="0" w:space="15" w:color="0085F1"/>
                    <w:left w:val="single" w:sz="36" w:space="15" w:color="0085F1"/>
                    <w:bottom w:val="none" w:sz="0" w:space="15" w:color="0085F1"/>
                    <w:right w:val="none" w:sz="0" w:space="15" w:color="0085F1"/>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ugto.idm.oclc.org/10.1080/09537287.2021.1934587" TargetMode="External"/><Relationship Id="rId18" Type="http://schemas.openxmlformats.org/officeDocument/2006/relationships/hyperlink" Target="https://doi-org.ugto.idm.oclc.org/10.1108/jmtm-07-2022-0250" TargetMode="External"/><Relationship Id="rId26" Type="http://schemas.openxmlformats.org/officeDocument/2006/relationships/hyperlink" Target="https://doi-org.ugto.idm.oclc.org/10.4102/sajems.v21i1.1996" TargetMode="External"/><Relationship Id="rId39" Type="http://schemas.openxmlformats.org/officeDocument/2006/relationships/fontTable" Target="fontTable.xml"/><Relationship Id="rId21" Type="http://schemas.openxmlformats.org/officeDocument/2006/relationships/hyperlink" Target="https://doi-org.ugto.idm.oclc.org/10.2307/41166664" TargetMode="External"/><Relationship Id="rId34" Type="http://schemas.openxmlformats.org/officeDocument/2006/relationships/hyperlink" Target="https://doi-org.ugto.idm.oclc.org/10.1016/j.ijpe.2013.08.025" TargetMode="External"/><Relationship Id="rId7" Type="http://schemas.openxmlformats.org/officeDocument/2006/relationships/endnotes" Target="endnotes.xml"/><Relationship Id="rId12" Type="http://schemas.openxmlformats.org/officeDocument/2006/relationships/hyperlink" Target="https://doi-org.ugto.idm.oclc.org/10.24136/eq.2020.023" TargetMode="External"/><Relationship Id="rId17" Type="http://schemas.openxmlformats.org/officeDocument/2006/relationships/hyperlink" Target="https://doi-org.ugto.idm.oclc.org/10.1002/bse.2033" TargetMode="External"/><Relationship Id="rId25" Type="http://schemas.openxmlformats.org/officeDocument/2006/relationships/hyperlink" Target="https://doi-org.ugto.idm.oclc.org/10.1108/ijlm-11-2016-0283" TargetMode="External"/><Relationship Id="rId33" Type="http://schemas.openxmlformats.org/officeDocument/2006/relationships/hyperlink" Target="https://doi-org.ugto.idm.oclc.org/10.1108/scm-10-2017-0334"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ugto.idm.oclc.org/10.2307/259056" TargetMode="External"/><Relationship Id="rId20" Type="http://schemas.openxmlformats.org/officeDocument/2006/relationships/hyperlink" Target="https://doi-org.ugto.idm.oclc.org/10.1016/j.ijpe.2016.05.008" TargetMode="External"/><Relationship Id="rId29" Type="http://schemas.openxmlformats.org/officeDocument/2006/relationships/hyperlink" Target="https://doi-org.ugto.idm.oclc.org/10.1108/ijopm-03-2014-0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ugto.idm.oclc.org/10.1177/014920639101700108" TargetMode="External"/><Relationship Id="rId24" Type="http://schemas.openxmlformats.org/officeDocument/2006/relationships/hyperlink" Target="https://www.gestion.org/marketing/investigacion-mercados/31823/como-elaborar-una-encuesta-o-cuestionario-de-investigacion-de-mercados/" TargetMode="External"/><Relationship Id="rId32" Type="http://schemas.openxmlformats.org/officeDocument/2006/relationships/hyperlink" Target="https://doi-org.ugto.idm.oclc.org/10.24874/ijqr13.02-10"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ugto.idm.oclc.org/10.1080/23311975.2021.1999556" TargetMode="External"/><Relationship Id="rId23" Type="http://schemas.openxmlformats.org/officeDocument/2006/relationships/hyperlink" Target="https://doi-org.ugto.idm.oclc.org/10.17512/pjms.2019.19.2.17" TargetMode="External"/><Relationship Id="rId28" Type="http://schemas.openxmlformats.org/officeDocument/2006/relationships/hyperlink" Target="https://doi-org.ugto.idm.oclc.org/10.7441/joc.2022.03.06" TargetMode="External"/><Relationship Id="rId36" Type="http://schemas.openxmlformats.org/officeDocument/2006/relationships/header" Target="header1.xml"/><Relationship Id="rId10" Type="http://schemas.openxmlformats.org/officeDocument/2006/relationships/hyperlink" Target="https://doi-org.ugto.idm.oclc.org/10.3390/app13042065" TargetMode="External"/><Relationship Id="rId19" Type="http://schemas.openxmlformats.org/officeDocument/2006/relationships/hyperlink" Target="https://doi-org.ugto.idm.oclc.org/10.1080/00207543.2019.1630775" TargetMode="External"/><Relationship Id="rId31" Type="http://schemas.openxmlformats.org/officeDocument/2006/relationships/hyperlink" Target="https://doi-org.ugto.idm.oclc.org/10.1016/j.cie.2012.12.008" TargetMode="External"/><Relationship Id="rId4" Type="http://schemas.openxmlformats.org/officeDocument/2006/relationships/settings" Target="settings.xml"/><Relationship Id="rId9" Type="http://schemas.openxmlformats.org/officeDocument/2006/relationships/hyperlink" Target="https://doi-org.ugto.idm.oclc.org/10.1108/ijopm-09-2020-0662" TargetMode="External"/><Relationship Id="rId14" Type="http://schemas.openxmlformats.org/officeDocument/2006/relationships/hyperlink" Target="https://doi-org.ugto.idm.oclc.org/10.1080/09537287.2021.1934587" TargetMode="External"/><Relationship Id="rId22" Type="http://schemas.openxmlformats.org/officeDocument/2006/relationships/hyperlink" Target="https://doi-org.ugto.idm.oclc.org/10.1016/j.ijpe.2019.04.012" TargetMode="External"/><Relationship Id="rId27" Type="http://schemas.openxmlformats.org/officeDocument/2006/relationships/hyperlink" Target="https://doi-org.ugto.idm.oclc.org/10.4102/jtscm.v15i0.639" TargetMode="External"/><Relationship Id="rId30" Type="http://schemas.openxmlformats.org/officeDocument/2006/relationships/hyperlink" Target="https://doi-org.ugto.idm.oclc.org/10.1108/ijppm-01-2017-0017" TargetMode="External"/><Relationship Id="rId35" Type="http://schemas.openxmlformats.org/officeDocument/2006/relationships/hyperlink" Target="https://doi-org.ugto.idm.oclc.org/10.1108/scm-02-2019-0049" TargetMode="External"/><Relationship Id="rId8" Type="http://schemas.openxmlformats.org/officeDocument/2006/relationships/hyperlink" Target="https://doi-org.ugto.idm.oclc.org/10.1108/ijlm-12-2016-028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57DA1085-8860-C543-9FAE-E92446FC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30</Pages>
  <Words>11789</Words>
  <Characters>64840</Characters>
  <Application>Microsoft Office Word</Application>
  <DocSecurity>0</DocSecurity>
  <Lines>540</Lines>
  <Paragraphs>152</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76477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Heira Georgina Valdez Bocanegra</cp:lastModifiedBy>
  <cp:revision>1215</cp:revision>
  <cp:lastPrinted>2010-11-10T04:06:00Z</cp:lastPrinted>
  <dcterms:created xsi:type="dcterms:W3CDTF">2019-07-16T06:06:00Z</dcterms:created>
  <dcterms:modified xsi:type="dcterms:W3CDTF">2023-11-09T16:19:00Z</dcterms:modified>
</cp:coreProperties>
</file>