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270DB" w14:textId="2664994A" w:rsidR="00E74776" w:rsidRPr="000F3376" w:rsidRDefault="00E74776">
      <w:pPr>
        <w:pStyle w:val="Textoindependiente"/>
        <w:spacing w:line="240" w:lineRule="auto"/>
        <w:rPr>
          <w:rFonts w:ascii="Times New Roman" w:hAnsi="Times New Roman"/>
          <w:b w:val="0"/>
          <w:caps/>
          <w:color w:val="000000"/>
          <w:sz w:val="36"/>
          <w:szCs w:val="36"/>
        </w:rPr>
      </w:pPr>
    </w:p>
    <w:p w14:paraId="23403A22" w14:textId="77777777" w:rsidR="00E74776" w:rsidRPr="000F3376" w:rsidRDefault="00E74776">
      <w:pPr>
        <w:pStyle w:val="Textoindependiente"/>
        <w:spacing w:line="240" w:lineRule="auto"/>
        <w:rPr>
          <w:rFonts w:ascii="Times New Roman" w:hAnsi="Times New Roman"/>
          <w:b w:val="0"/>
          <w:caps/>
          <w:color w:val="000000"/>
          <w:sz w:val="36"/>
          <w:szCs w:val="36"/>
        </w:rPr>
      </w:pPr>
    </w:p>
    <w:p w14:paraId="682640D0" w14:textId="641AE08D" w:rsidR="00657CB1" w:rsidRPr="00657CB1" w:rsidRDefault="00657CB1" w:rsidP="008078D1">
      <w:pPr>
        <w:pStyle w:val="Titleofpaper-line1"/>
        <w:rPr>
          <w:lang w:val="en-US"/>
        </w:rPr>
      </w:pPr>
      <w:r>
        <w:rPr>
          <w:lang w:val="en-US"/>
        </w:rPr>
        <w:t>S</w:t>
      </w:r>
      <w:r w:rsidRPr="00657CB1">
        <w:rPr>
          <w:lang w:val="en-US"/>
        </w:rPr>
        <w:t xml:space="preserve">upply </w:t>
      </w:r>
      <w:r>
        <w:rPr>
          <w:lang w:val="en-US"/>
        </w:rPr>
        <w:t>C</w:t>
      </w:r>
      <w:r w:rsidRPr="00657CB1">
        <w:rPr>
          <w:lang w:val="en-US"/>
        </w:rPr>
        <w:t xml:space="preserve">hain </w:t>
      </w:r>
      <w:r>
        <w:rPr>
          <w:lang w:val="en-US"/>
        </w:rPr>
        <w:t>M</w:t>
      </w:r>
      <w:r w:rsidRPr="00657CB1">
        <w:rPr>
          <w:lang w:val="en-US"/>
        </w:rPr>
        <w:t xml:space="preserve">anagement and </w:t>
      </w:r>
      <w:r>
        <w:rPr>
          <w:lang w:val="en-US"/>
        </w:rPr>
        <w:t>I</w:t>
      </w:r>
      <w:r w:rsidRPr="00657CB1">
        <w:rPr>
          <w:lang w:val="en-US"/>
        </w:rPr>
        <w:t xml:space="preserve">nnovation </w:t>
      </w:r>
      <w:r>
        <w:rPr>
          <w:lang w:val="en-US"/>
        </w:rPr>
        <w:t>P</w:t>
      </w:r>
      <w:r w:rsidRPr="00657CB1">
        <w:rPr>
          <w:lang w:val="en-US"/>
        </w:rPr>
        <w:t xml:space="preserve">ractices as </w:t>
      </w:r>
      <w:r w:rsidR="00563B2F">
        <w:rPr>
          <w:lang w:val="en-US"/>
        </w:rPr>
        <w:t>C</w:t>
      </w:r>
      <w:r w:rsidRPr="00657CB1">
        <w:rPr>
          <w:lang w:val="en-US"/>
        </w:rPr>
        <w:t xml:space="preserve">ore </w:t>
      </w:r>
      <w:r w:rsidR="00563B2F">
        <w:rPr>
          <w:lang w:val="en-US"/>
        </w:rPr>
        <w:t>S</w:t>
      </w:r>
      <w:r w:rsidRPr="00657CB1">
        <w:rPr>
          <w:lang w:val="en-US"/>
        </w:rPr>
        <w:t xml:space="preserve">trategies for </w:t>
      </w:r>
      <w:r>
        <w:rPr>
          <w:lang w:val="en-US"/>
        </w:rPr>
        <w:t>B</w:t>
      </w:r>
      <w:r w:rsidRPr="00657CB1">
        <w:rPr>
          <w:lang w:val="en-US"/>
        </w:rPr>
        <w:t xml:space="preserve">usiness </w:t>
      </w:r>
      <w:r>
        <w:rPr>
          <w:lang w:val="en-US"/>
        </w:rPr>
        <w:t>C</w:t>
      </w:r>
      <w:r w:rsidRPr="00657CB1">
        <w:rPr>
          <w:lang w:val="en-US"/>
        </w:rPr>
        <w:t xml:space="preserve">ompetitiveness and </w:t>
      </w:r>
      <w:r>
        <w:rPr>
          <w:lang w:val="en-US"/>
        </w:rPr>
        <w:t>P</w:t>
      </w:r>
      <w:r w:rsidRPr="00657CB1">
        <w:rPr>
          <w:lang w:val="en-US"/>
        </w:rPr>
        <w:t>erforma</w:t>
      </w:r>
      <w:r w:rsidR="00232F44">
        <w:rPr>
          <w:lang w:val="en-US"/>
        </w:rPr>
        <w:t>n</w:t>
      </w:r>
      <w:r w:rsidR="001E190B">
        <w:rPr>
          <w:lang w:val="en-US"/>
        </w:rPr>
        <w:t>ce</w:t>
      </w:r>
    </w:p>
    <w:p w14:paraId="2F57307B" w14:textId="45F3394C" w:rsidR="00E74776" w:rsidRPr="00657CB1" w:rsidRDefault="00E74776" w:rsidP="00B93E0D">
      <w:pPr>
        <w:autoSpaceDE w:val="0"/>
        <w:autoSpaceDN w:val="0"/>
        <w:textAlignment w:val="bottom"/>
        <w:rPr>
          <w:b/>
          <w:color w:val="000000"/>
          <w:lang w:val="en-US"/>
        </w:rPr>
      </w:pPr>
    </w:p>
    <w:p w14:paraId="1EEA0256" w14:textId="77777777" w:rsidR="00B93E0D" w:rsidRPr="00657CB1" w:rsidRDefault="00B93E0D" w:rsidP="00B93E0D">
      <w:pPr>
        <w:autoSpaceDE w:val="0"/>
        <w:autoSpaceDN w:val="0"/>
        <w:textAlignment w:val="bottom"/>
        <w:rPr>
          <w:b/>
          <w:color w:val="000000"/>
          <w:lang w:val="en-US"/>
        </w:rPr>
      </w:pPr>
    </w:p>
    <w:p w14:paraId="3EEBA411" w14:textId="65D75AFA" w:rsidR="00E74776" w:rsidRPr="0063453F" w:rsidRDefault="00055AE9" w:rsidP="00707DAB">
      <w:pPr>
        <w:pStyle w:val="Authors"/>
      </w:pPr>
      <w:r w:rsidRPr="0063453F">
        <w:t>Heira Georgina Valdez</w:t>
      </w:r>
      <w:r w:rsidR="008769EA" w:rsidRPr="0063453F">
        <w:t xml:space="preserve"> </w:t>
      </w:r>
      <w:r w:rsidRPr="0063453F">
        <w:t>Bocanegra</w:t>
      </w:r>
      <w:r w:rsidR="00884246" w:rsidRPr="002A6333">
        <w:rPr>
          <w:rStyle w:val="Refdenotaalpie"/>
          <w:rFonts w:ascii="Bahnschrift SemiLight Condensed" w:hAnsi="Bahnschrift SemiLight Condensed"/>
          <w:sz w:val="18"/>
        </w:rPr>
        <w:footnoteReference w:id="1"/>
      </w:r>
    </w:p>
    <w:p w14:paraId="710201A8" w14:textId="77777777" w:rsidR="00E74776" w:rsidRPr="0063453F" w:rsidRDefault="00E74776">
      <w:pPr>
        <w:autoSpaceDE w:val="0"/>
        <w:autoSpaceDN w:val="0"/>
        <w:jc w:val="center"/>
        <w:textAlignment w:val="bottom"/>
        <w:rPr>
          <w:b/>
          <w:color w:val="000000"/>
          <w:lang w:val="en-US"/>
        </w:rPr>
      </w:pPr>
    </w:p>
    <w:p w14:paraId="75066FEE" w14:textId="77777777" w:rsidR="0077016D" w:rsidRPr="0063453F" w:rsidRDefault="0077016D" w:rsidP="0077016D">
      <w:pPr>
        <w:autoSpaceDE w:val="0"/>
        <w:autoSpaceDN w:val="0"/>
        <w:textAlignment w:val="bottom"/>
        <w:rPr>
          <w:color w:val="000000"/>
          <w:lang w:val="en-US"/>
        </w:rPr>
      </w:pPr>
    </w:p>
    <w:p w14:paraId="298D7540" w14:textId="32D7E6ED" w:rsidR="00603400" w:rsidRDefault="00E74776" w:rsidP="00603400">
      <w:pPr>
        <w:pStyle w:val="Abstract"/>
      </w:pPr>
      <w:r w:rsidRPr="00171415">
        <w:t>Abstract</w:t>
      </w:r>
      <w:r w:rsidR="00004737">
        <w:t xml:space="preserve"> </w:t>
      </w:r>
    </w:p>
    <w:p w14:paraId="1249FA3A" w14:textId="77777777" w:rsidR="00603400" w:rsidRDefault="00603400" w:rsidP="00603400">
      <w:pPr>
        <w:pStyle w:val="Abstract"/>
      </w:pPr>
    </w:p>
    <w:p w14:paraId="5C1DF7B6" w14:textId="2661618A" w:rsidR="00F2091F" w:rsidRPr="00A6426A" w:rsidRDefault="00BB5253" w:rsidP="000E1AC4">
      <w:pPr>
        <w:pStyle w:val="Abstracttext"/>
      </w:pPr>
      <w:r w:rsidRPr="00171415">
        <w:t>The purpose of the study was to analyze the effects of supply chain management and business innovation on b</w:t>
      </w:r>
      <w:r w:rsidRPr="00171415">
        <w:t xml:space="preserve">usiness </w:t>
      </w:r>
      <w:r w:rsidRPr="00171415">
        <w:t>c</w:t>
      </w:r>
      <w:r w:rsidRPr="00171415">
        <w:t xml:space="preserve">ompetitiveness and </w:t>
      </w:r>
      <w:r w:rsidRPr="00171415">
        <w:t>p</w:t>
      </w:r>
      <w:r w:rsidRPr="00171415">
        <w:t>erformance</w:t>
      </w:r>
      <w:r w:rsidRPr="00171415">
        <w:t>.</w:t>
      </w:r>
      <w:r w:rsidR="00A6426A" w:rsidRPr="00171415">
        <w:t xml:space="preserve"> P</w:t>
      </w:r>
      <w:r w:rsidR="000E1AC4" w:rsidRPr="00171415">
        <w:t xml:space="preserve">reliminary notes expose a </w:t>
      </w:r>
      <w:r w:rsidR="006440AE" w:rsidRPr="00171415">
        <w:t xml:space="preserve">deep </w:t>
      </w:r>
      <w:r w:rsidR="000E1AC4" w:rsidRPr="00171415">
        <w:t xml:space="preserve">historical review of the theoretical and empirical research </w:t>
      </w:r>
      <w:r w:rsidR="006440AE" w:rsidRPr="00171415">
        <w:t xml:space="preserve">addressing </w:t>
      </w:r>
      <w:r w:rsidR="000E1AC4" w:rsidRPr="00171415">
        <w:t>the relationships between the variables that are being subject of study</w:t>
      </w:r>
      <w:r w:rsidR="000E1AC4" w:rsidRPr="00171415">
        <w:t xml:space="preserve">. </w:t>
      </w:r>
      <w:r w:rsidR="008C77B5" w:rsidRPr="00171415">
        <w:t xml:space="preserve">The </w:t>
      </w:r>
      <w:r w:rsidR="00B440B8" w:rsidRPr="00171415">
        <w:t xml:space="preserve">empirical </w:t>
      </w:r>
      <w:r w:rsidR="008C77B5" w:rsidRPr="00171415">
        <w:t xml:space="preserve">study was conducted in </w:t>
      </w:r>
      <w:r w:rsidR="009F10BD" w:rsidRPr="00171415">
        <w:t xml:space="preserve">230 </w:t>
      </w:r>
      <w:r w:rsidR="008C77B5" w:rsidRPr="00171415">
        <w:t xml:space="preserve">manufacturing </w:t>
      </w:r>
      <w:r w:rsidRPr="00171415">
        <w:rPr>
          <w:iCs/>
        </w:rPr>
        <w:t xml:space="preserve">SMEs </w:t>
      </w:r>
      <w:r w:rsidR="008C77B5" w:rsidRPr="00171415">
        <w:t>located in Mexico</w:t>
      </w:r>
      <w:r w:rsidR="00677383" w:rsidRPr="00171415">
        <w:t xml:space="preserve"> and d</w:t>
      </w:r>
      <w:r w:rsidR="000E1AC4" w:rsidRPr="00171415">
        <w:t xml:space="preserve">ata analysis was performed using Structural Equation Modeling (SEM). </w:t>
      </w:r>
      <w:r w:rsidR="00F2091F" w:rsidRPr="00171415">
        <w:t>For the assessment of the reliability and validity a Confirmatory Factor Analysis (CFA) was applied, using the maximum likelihood estimation (MLE) with the support of the EQS 6.</w:t>
      </w:r>
      <w:r w:rsidR="00F2091F" w:rsidRPr="00171415">
        <w:t xml:space="preserve"> Main findings conclude that implementing supply chain management and </w:t>
      </w:r>
      <w:r w:rsidR="00B440B8" w:rsidRPr="00171415">
        <w:t xml:space="preserve">business </w:t>
      </w:r>
      <w:r w:rsidR="00F2091F" w:rsidRPr="00171415">
        <w:t xml:space="preserve">innovation </w:t>
      </w:r>
      <w:r w:rsidR="007E2C24" w:rsidRPr="00171415">
        <w:t>strategies</w:t>
      </w:r>
      <w:r w:rsidR="00F2091F" w:rsidRPr="00171415">
        <w:t xml:space="preserve"> are vital for b</w:t>
      </w:r>
      <w:r w:rsidR="00F2091F" w:rsidRPr="00171415">
        <w:t xml:space="preserve">usiness </w:t>
      </w:r>
      <w:r w:rsidR="00F2091F" w:rsidRPr="00171415">
        <w:t>c</w:t>
      </w:r>
      <w:r w:rsidR="00F2091F" w:rsidRPr="00171415">
        <w:t xml:space="preserve">ompetitiveness and </w:t>
      </w:r>
      <w:r w:rsidR="00F2091F" w:rsidRPr="00171415">
        <w:t>p</w:t>
      </w:r>
      <w:r w:rsidR="00F2091F" w:rsidRPr="00171415">
        <w:t>erformance</w:t>
      </w:r>
      <w:r w:rsidR="00B440B8" w:rsidRPr="00171415">
        <w:t>.</w:t>
      </w:r>
      <w:r w:rsidR="00C47692">
        <w:t xml:space="preserve"> </w:t>
      </w:r>
      <w:r w:rsidR="0089052C">
        <w:t>At the final part of this paper, c</w:t>
      </w:r>
      <w:r w:rsidR="0026657B" w:rsidRPr="00171415">
        <w:t xml:space="preserve">onclusions address </w:t>
      </w:r>
      <w:r w:rsidR="00AE4507">
        <w:t xml:space="preserve">the </w:t>
      </w:r>
      <w:r w:rsidR="00A6426A" w:rsidRPr="00171415">
        <w:t xml:space="preserve">main implications </w:t>
      </w:r>
      <w:r w:rsidR="00AE4507">
        <w:t xml:space="preserve">of current research findings </w:t>
      </w:r>
      <w:r w:rsidR="00A6426A" w:rsidRPr="00171415">
        <w:t xml:space="preserve">for </w:t>
      </w:r>
      <w:r w:rsidR="002930DE">
        <w:t>enterprises</w:t>
      </w:r>
      <w:r w:rsidR="00417677" w:rsidRPr="00171415">
        <w:t xml:space="preserve"> and government</w:t>
      </w:r>
      <w:r w:rsidRPr="00171415">
        <w:t>.</w:t>
      </w:r>
      <w:r w:rsidRPr="00A6426A">
        <w:t xml:space="preserve"> </w:t>
      </w:r>
    </w:p>
    <w:p w14:paraId="1B7C3AF4" w14:textId="77777777" w:rsidR="008C77B5" w:rsidRPr="005A2035" w:rsidRDefault="008C77B5" w:rsidP="00520101">
      <w:pPr>
        <w:pStyle w:val="Abstracttext"/>
        <w:ind w:left="1"/>
        <w:rPr>
          <w:iCs/>
        </w:rPr>
      </w:pPr>
    </w:p>
    <w:p w14:paraId="39295DE6" w14:textId="21E2FF6C" w:rsidR="00A242AD" w:rsidRPr="005A2035" w:rsidRDefault="00884E72" w:rsidP="00FE19A5">
      <w:pPr>
        <w:rPr>
          <w:color w:val="000000"/>
          <w:lang w:val="en-US"/>
        </w:rPr>
      </w:pPr>
      <w:r w:rsidRPr="005A2035">
        <w:rPr>
          <w:color w:val="000000"/>
          <w:lang w:val="en-US"/>
        </w:rPr>
        <w:tab/>
      </w:r>
    </w:p>
    <w:p w14:paraId="336CE99F" w14:textId="04A38B5F" w:rsidR="00291478" w:rsidRPr="005A2035" w:rsidRDefault="007C434A" w:rsidP="00291478">
      <w:pPr>
        <w:ind w:left="1" w:hanging="1"/>
        <w:rPr>
          <w:color w:val="000000"/>
          <w:lang w:val="en-US"/>
        </w:rPr>
      </w:pPr>
      <w:r w:rsidRPr="005A2035">
        <w:rPr>
          <w:b/>
          <w:color w:val="000000"/>
          <w:lang w:val="en-US"/>
        </w:rPr>
        <w:t>JEL classification numbers:</w:t>
      </w:r>
      <w:r w:rsidRPr="005A2035">
        <w:rPr>
          <w:color w:val="000000"/>
          <w:lang w:val="en-US"/>
        </w:rPr>
        <w:t xml:space="preserve"> </w:t>
      </w:r>
      <w:r w:rsidR="00441FCB" w:rsidRPr="005A2035">
        <w:rPr>
          <w:color w:val="000000"/>
          <w:lang w:val="en-US"/>
        </w:rPr>
        <w:t>M11</w:t>
      </w:r>
      <w:r w:rsidR="00100DA2">
        <w:rPr>
          <w:color w:val="000000"/>
          <w:lang w:val="en-US"/>
        </w:rPr>
        <w:t xml:space="preserve">, </w:t>
      </w:r>
      <w:r w:rsidR="00100DA2" w:rsidRPr="00100DA2">
        <w:rPr>
          <w:color w:val="000000"/>
          <w:lang w:val="en-US"/>
        </w:rPr>
        <w:t>O32</w:t>
      </w:r>
      <w:r w:rsidR="00100DA2">
        <w:rPr>
          <w:color w:val="000000"/>
          <w:lang w:val="en-US"/>
        </w:rPr>
        <w:t xml:space="preserve">. </w:t>
      </w:r>
    </w:p>
    <w:p w14:paraId="273F3ECE" w14:textId="43F67888" w:rsidR="00E46100" w:rsidRPr="004122A8" w:rsidRDefault="00A31F3C" w:rsidP="004122A8">
      <w:pPr>
        <w:spacing w:line="360" w:lineRule="auto"/>
        <w:ind w:left="1" w:hanging="1"/>
        <w:jc w:val="both"/>
        <w:rPr>
          <w:color w:val="000000"/>
          <w:lang w:val="en-US"/>
        </w:rPr>
      </w:pPr>
      <w:r w:rsidRPr="005A2035">
        <w:rPr>
          <w:b/>
          <w:color w:val="000000"/>
          <w:lang w:val="en-US"/>
        </w:rPr>
        <w:t>Keyword</w:t>
      </w:r>
      <w:r w:rsidR="004122A8">
        <w:rPr>
          <w:b/>
          <w:color w:val="000000"/>
          <w:lang w:val="en-US"/>
        </w:rPr>
        <w:t xml:space="preserve">s: </w:t>
      </w:r>
      <w:r w:rsidR="004122A8">
        <w:rPr>
          <w:color w:val="000000"/>
          <w:lang w:val="en-US"/>
        </w:rPr>
        <w:t xml:space="preserve">Business </w:t>
      </w:r>
      <w:r w:rsidR="004122A8" w:rsidRPr="005A2035">
        <w:rPr>
          <w:color w:val="000000"/>
          <w:lang w:val="en-US"/>
        </w:rPr>
        <w:t>Performance,</w:t>
      </w:r>
      <w:r w:rsidR="004122A8">
        <w:rPr>
          <w:color w:val="000000"/>
          <w:lang w:val="en-US"/>
        </w:rPr>
        <w:t xml:space="preserve"> </w:t>
      </w:r>
      <w:r w:rsidR="004122A8" w:rsidRPr="005A2035">
        <w:rPr>
          <w:color w:val="000000"/>
          <w:lang w:val="en-US"/>
        </w:rPr>
        <w:t>Competitiveness</w:t>
      </w:r>
      <w:r w:rsidR="004122A8">
        <w:rPr>
          <w:color w:val="000000"/>
          <w:lang w:val="en-US"/>
        </w:rPr>
        <w:t xml:space="preserve">, Innovation, </w:t>
      </w:r>
      <w:r w:rsidR="004122A8" w:rsidRPr="005A2035">
        <w:rPr>
          <w:color w:val="000000"/>
          <w:lang w:val="en-US"/>
        </w:rPr>
        <w:t>Supply Chain Management</w:t>
      </w:r>
      <w:r w:rsidR="004122A8">
        <w:rPr>
          <w:color w:val="000000"/>
          <w:lang w:val="en-US"/>
        </w:rPr>
        <w:t xml:space="preserve">, </w:t>
      </w:r>
      <w:r w:rsidR="004122A8" w:rsidRPr="005A2035">
        <w:rPr>
          <w:color w:val="000000"/>
          <w:lang w:val="en-US"/>
        </w:rPr>
        <w:t>Mexico</w:t>
      </w:r>
      <w:r w:rsidR="004122A8">
        <w:rPr>
          <w:color w:val="000000"/>
          <w:lang w:val="en-US"/>
        </w:rPr>
        <w:t xml:space="preserve">. </w:t>
      </w:r>
      <w:r w:rsidR="00E46100" w:rsidRPr="005A2035">
        <w:rPr>
          <w:b/>
          <w:color w:val="000000"/>
          <w:lang w:val="en-US"/>
        </w:rPr>
        <w:br w:type="page"/>
      </w:r>
    </w:p>
    <w:p w14:paraId="21D003DF" w14:textId="33723AB0" w:rsidR="00B7074C" w:rsidRPr="00EE183E" w:rsidRDefault="00F03418" w:rsidP="00B7074C">
      <w:pPr>
        <w:pStyle w:val="HeadingNumbering1"/>
      </w:pPr>
      <w:r w:rsidRPr="00EE183E">
        <w:lastRenderedPageBreak/>
        <w:t>Introductio</w:t>
      </w:r>
      <w:r w:rsidR="00777C28" w:rsidRPr="00EE183E">
        <w:t>n</w:t>
      </w:r>
    </w:p>
    <w:p w14:paraId="195033F6" w14:textId="4133FEF8" w:rsidR="008967F3" w:rsidRPr="00EE183E" w:rsidRDefault="00AC145F" w:rsidP="008967F3">
      <w:pPr>
        <w:jc w:val="both"/>
        <w:rPr>
          <w:lang w:val="en-US"/>
        </w:rPr>
      </w:pPr>
      <w:r w:rsidRPr="00EE183E">
        <w:rPr>
          <w:lang w:val="en-US"/>
        </w:rPr>
        <w:t>Nowadays</w:t>
      </w:r>
      <w:r w:rsidRPr="00EE183E">
        <w:rPr>
          <w:lang w:val="en-US"/>
        </w:rPr>
        <w:t xml:space="preserve">, </w:t>
      </w:r>
      <w:r w:rsidR="0086528D" w:rsidRPr="00EE183E">
        <w:rPr>
          <w:lang w:val="en-US"/>
        </w:rPr>
        <w:t>m</w:t>
      </w:r>
      <w:r w:rsidR="0086528D" w:rsidRPr="00EE183E">
        <w:rPr>
          <w:lang w:val="en-US"/>
        </w:rPr>
        <w:t xml:space="preserve">ost compelling evidence states that </w:t>
      </w:r>
      <w:r w:rsidRPr="00EE183E">
        <w:rPr>
          <w:lang w:val="en-US"/>
        </w:rPr>
        <w:t xml:space="preserve">the role of innovation is so </w:t>
      </w:r>
      <w:r w:rsidRPr="00EE183E">
        <w:rPr>
          <w:lang w:val="en-US"/>
        </w:rPr>
        <w:t>meaningful</w:t>
      </w:r>
      <w:r w:rsidRPr="00EE183E">
        <w:rPr>
          <w:lang w:val="en-US"/>
        </w:rPr>
        <w:t xml:space="preserve"> that the economic </w:t>
      </w:r>
      <w:r w:rsidRPr="00EE183E">
        <w:rPr>
          <w:lang w:val="en-US"/>
        </w:rPr>
        <w:t>atmosphere</w:t>
      </w:r>
      <w:r w:rsidRPr="00EE183E">
        <w:rPr>
          <w:lang w:val="en-US"/>
        </w:rPr>
        <w:t xml:space="preserve"> considers it one of the key </w:t>
      </w:r>
      <w:r w:rsidRPr="00EE183E">
        <w:rPr>
          <w:lang w:val="en-US"/>
        </w:rPr>
        <w:t>factors</w:t>
      </w:r>
      <w:r w:rsidRPr="00EE183E">
        <w:rPr>
          <w:lang w:val="en-US"/>
        </w:rPr>
        <w:t xml:space="preserve"> for the development of </w:t>
      </w:r>
      <w:r w:rsidRPr="00EE183E">
        <w:rPr>
          <w:lang w:val="en-US"/>
        </w:rPr>
        <w:t>business</w:t>
      </w:r>
      <w:r w:rsidRPr="00EE183E">
        <w:rPr>
          <w:lang w:val="en-US"/>
        </w:rPr>
        <w:t xml:space="preserve"> competitiveness (Kus, 2020)</w:t>
      </w:r>
      <w:r w:rsidRPr="00EE183E">
        <w:rPr>
          <w:lang w:val="en-US"/>
        </w:rPr>
        <w:t xml:space="preserve">. </w:t>
      </w:r>
      <w:r w:rsidR="008967F3" w:rsidRPr="00EE183E">
        <w:rPr>
          <w:iCs/>
          <w:lang w:val="en-US"/>
        </w:rPr>
        <w:t>Considering c</w:t>
      </w:r>
      <w:r w:rsidR="008967F3" w:rsidRPr="00EE183E">
        <w:rPr>
          <w:iCs/>
          <w:lang w:val="en-US"/>
        </w:rPr>
        <w:t xml:space="preserve">urrent market conditions, </w:t>
      </w:r>
      <w:r w:rsidR="008967F3" w:rsidRPr="00EE183E">
        <w:rPr>
          <w:iCs/>
          <w:lang w:val="en-US"/>
        </w:rPr>
        <w:t>enterprises</w:t>
      </w:r>
      <w:r w:rsidR="008967F3" w:rsidRPr="00EE183E">
        <w:rPr>
          <w:iCs/>
          <w:lang w:val="en-US"/>
        </w:rPr>
        <w:t xml:space="preserve"> are obliged to continuously innovate to </w:t>
      </w:r>
      <w:r w:rsidR="00DF1EEF" w:rsidRPr="00EE183E">
        <w:rPr>
          <w:iCs/>
          <w:lang w:val="en-US"/>
        </w:rPr>
        <w:t>survive</w:t>
      </w:r>
      <w:r w:rsidR="008967F3" w:rsidRPr="00EE183E">
        <w:rPr>
          <w:iCs/>
          <w:lang w:val="en-US"/>
        </w:rPr>
        <w:t xml:space="preserve"> (Seyhan et al., 2021). </w:t>
      </w:r>
      <w:r w:rsidR="005A50CD" w:rsidRPr="00EE183E">
        <w:rPr>
          <w:lang w:val="en-US"/>
        </w:rPr>
        <w:t xml:space="preserve">In fact, </w:t>
      </w:r>
      <w:r w:rsidR="005A50CD" w:rsidRPr="00EE183E">
        <w:rPr>
          <w:lang w:val="en-US"/>
        </w:rPr>
        <w:t>Veckalne and Tambovceva (2023)</w:t>
      </w:r>
      <w:r w:rsidR="005A50CD" w:rsidRPr="00EE183E">
        <w:rPr>
          <w:lang w:val="en-US"/>
        </w:rPr>
        <w:t xml:space="preserve"> believe that t</w:t>
      </w:r>
      <w:r w:rsidR="005A50CD" w:rsidRPr="00EE183E">
        <w:rPr>
          <w:lang w:val="en-US"/>
        </w:rPr>
        <w:t xml:space="preserve">he promotion of innovation is a </w:t>
      </w:r>
      <w:r w:rsidR="005A50CD" w:rsidRPr="00EE183E">
        <w:rPr>
          <w:lang w:val="en-US"/>
        </w:rPr>
        <w:t>critical</w:t>
      </w:r>
      <w:r w:rsidR="005A50CD" w:rsidRPr="00EE183E">
        <w:rPr>
          <w:lang w:val="en-US"/>
        </w:rPr>
        <w:t xml:space="preserve"> element in advancing economic development and can significantly contribute to this progress</w:t>
      </w:r>
      <w:r w:rsidR="005A50CD" w:rsidRPr="00EE183E">
        <w:rPr>
          <w:lang w:val="en-US"/>
        </w:rPr>
        <w:t xml:space="preserve">. </w:t>
      </w:r>
    </w:p>
    <w:p w14:paraId="4DEE9F48" w14:textId="77777777" w:rsidR="005A50CD" w:rsidRPr="00EE183E" w:rsidRDefault="005A50CD" w:rsidP="00B3659B">
      <w:pPr>
        <w:jc w:val="both"/>
        <w:rPr>
          <w:lang w:val="en-US"/>
        </w:rPr>
      </w:pPr>
    </w:p>
    <w:p w14:paraId="1D7D2549" w14:textId="3754159E" w:rsidR="000C4865" w:rsidRPr="00EE183E" w:rsidRDefault="0086528D" w:rsidP="00B3659B">
      <w:pPr>
        <w:jc w:val="both"/>
        <w:rPr>
          <w:lang w:val="en-US"/>
        </w:rPr>
      </w:pPr>
      <w:r w:rsidRPr="00EE183E">
        <w:rPr>
          <w:lang w:val="en-US"/>
        </w:rPr>
        <w:t>In</w:t>
      </w:r>
      <w:r w:rsidR="00B7074C" w:rsidRPr="00EE183E">
        <w:rPr>
          <w:lang w:val="en-US"/>
        </w:rPr>
        <w:t xml:space="preserve"> </w:t>
      </w:r>
      <w:r w:rsidR="00FE1769" w:rsidRPr="00EE183E">
        <w:rPr>
          <w:lang w:val="en-US"/>
        </w:rPr>
        <w:t xml:space="preserve">economics, the term ‘innovation’ is used </w:t>
      </w:r>
      <w:r w:rsidR="00B7074C" w:rsidRPr="00EE183E">
        <w:rPr>
          <w:lang w:val="en-US"/>
        </w:rPr>
        <w:t>frequently</w:t>
      </w:r>
      <w:r w:rsidR="00FE1769" w:rsidRPr="00EE183E">
        <w:rPr>
          <w:lang w:val="en-US"/>
        </w:rPr>
        <w:t xml:space="preserve"> but not often defined, despite </w:t>
      </w:r>
      <w:r w:rsidR="00B7074C" w:rsidRPr="00EE183E">
        <w:rPr>
          <w:lang w:val="en-US"/>
        </w:rPr>
        <w:t>that this concept is</w:t>
      </w:r>
      <w:r w:rsidR="00FE1769" w:rsidRPr="00EE183E">
        <w:rPr>
          <w:lang w:val="en-US"/>
        </w:rPr>
        <w:t xml:space="preserve"> the cornerstone of business growth and development, and a way for companies to </w:t>
      </w:r>
      <w:r w:rsidR="00B7074C" w:rsidRPr="00EE183E">
        <w:rPr>
          <w:lang w:val="en-US"/>
        </w:rPr>
        <w:t>guarantee</w:t>
      </w:r>
      <w:r w:rsidR="00FE1769" w:rsidRPr="00EE183E">
        <w:rPr>
          <w:lang w:val="en-US"/>
        </w:rPr>
        <w:t xml:space="preserve"> strategic competitiveness</w:t>
      </w:r>
      <w:r w:rsidR="00B7074C" w:rsidRPr="00EE183E">
        <w:rPr>
          <w:lang w:val="en-US"/>
        </w:rPr>
        <w:t xml:space="preserve"> </w:t>
      </w:r>
      <w:r w:rsidR="00FE1769" w:rsidRPr="00EE183E">
        <w:rPr>
          <w:lang w:val="en-US"/>
        </w:rPr>
        <w:t>(Bigliardi et al. 2020)</w:t>
      </w:r>
      <w:r w:rsidR="005B64A5" w:rsidRPr="00EE183E">
        <w:rPr>
          <w:lang w:val="en-US"/>
        </w:rPr>
        <w:t xml:space="preserve">. In this context, </w:t>
      </w:r>
      <w:r w:rsidR="000C4865" w:rsidRPr="00EE183E">
        <w:rPr>
          <w:lang w:val="en-US"/>
        </w:rPr>
        <w:t>Schumpeter (1934)</w:t>
      </w:r>
      <w:r w:rsidRPr="00EE183E">
        <w:rPr>
          <w:lang w:val="en-US"/>
        </w:rPr>
        <w:t xml:space="preserve"> </w:t>
      </w:r>
      <w:r w:rsidR="007E02BA" w:rsidRPr="00EE183E">
        <w:rPr>
          <w:lang w:val="en-US"/>
        </w:rPr>
        <w:t>differentiates</w:t>
      </w:r>
      <w:r w:rsidR="000C4865" w:rsidRPr="00EE183E">
        <w:rPr>
          <w:lang w:val="en-US"/>
        </w:rPr>
        <w:t xml:space="preserve"> between five types of innovations: new products, new methods of production, new sources of supply, exploitation of new markets, and new ways to organize business.</w:t>
      </w:r>
      <w:r w:rsidR="007E02BA" w:rsidRPr="00EE183E">
        <w:rPr>
          <w:lang w:val="en-US"/>
        </w:rPr>
        <w:t xml:space="preserve"> </w:t>
      </w:r>
      <w:r w:rsidR="007536D6" w:rsidRPr="00EE183E">
        <w:rPr>
          <w:lang w:val="en-US"/>
        </w:rPr>
        <w:t>Literature</w:t>
      </w:r>
      <w:r w:rsidR="007E02BA" w:rsidRPr="00EE183E">
        <w:rPr>
          <w:lang w:val="en-US"/>
        </w:rPr>
        <w:t xml:space="preserve"> </w:t>
      </w:r>
      <w:r w:rsidR="000C4865" w:rsidRPr="00EE183E">
        <w:rPr>
          <w:lang w:val="en-US"/>
        </w:rPr>
        <w:t>so far has focused on the first two types of innovation</w:t>
      </w:r>
      <w:r w:rsidR="007E02BA" w:rsidRPr="00EE183E">
        <w:rPr>
          <w:lang w:val="en-US"/>
        </w:rPr>
        <w:t xml:space="preserve"> </w:t>
      </w:r>
      <w:r w:rsidR="000C4865" w:rsidRPr="00EE183E">
        <w:rPr>
          <w:lang w:val="en-US"/>
        </w:rPr>
        <w:t>(e.g., Shan</w:t>
      </w:r>
      <w:r w:rsidR="00AC0603" w:rsidRPr="00EE183E">
        <w:rPr>
          <w:lang w:val="en-US"/>
        </w:rPr>
        <w:t>,</w:t>
      </w:r>
      <w:r w:rsidR="000C4865" w:rsidRPr="00EE183E">
        <w:rPr>
          <w:lang w:val="en-US"/>
        </w:rPr>
        <w:t xml:space="preserve"> Walker, and Kogut, 1994; Banbury and Mitchell, 1995; Eisenhardt and Tabrizi, 1995; Schroeder, 1990; Katila and Chen, 2008; Leiblein and Madsen, 2009; Roberts, 1999; Adner and Kapoor, 2010; Leiponen and Helfat, 2010; Zhou and Wu, 2010).</w:t>
      </w:r>
    </w:p>
    <w:p w14:paraId="01ADDBFC" w14:textId="77777777" w:rsidR="005263EE" w:rsidRPr="00EE183E" w:rsidRDefault="005263EE" w:rsidP="00B3659B">
      <w:pPr>
        <w:jc w:val="both"/>
        <w:rPr>
          <w:lang w:val="en-US"/>
        </w:rPr>
      </w:pPr>
    </w:p>
    <w:p w14:paraId="7E4241A2" w14:textId="3903C897" w:rsidR="007536D6" w:rsidRPr="00EE183E" w:rsidRDefault="005263EE" w:rsidP="005263EE">
      <w:pPr>
        <w:jc w:val="both"/>
        <w:rPr>
          <w:iCs/>
          <w:lang w:val="en-US"/>
        </w:rPr>
      </w:pPr>
      <w:r w:rsidRPr="00EE183E">
        <w:rPr>
          <w:iCs/>
          <w:lang w:val="en-US"/>
        </w:rPr>
        <w:t xml:space="preserve">Within this framework, </w:t>
      </w:r>
      <w:r w:rsidRPr="00EE183E">
        <w:rPr>
          <w:iCs/>
          <w:lang w:val="en-US"/>
        </w:rPr>
        <w:t>López and Oliver</w:t>
      </w:r>
      <w:r w:rsidRPr="00EE183E">
        <w:rPr>
          <w:iCs/>
          <w:lang w:val="en-US"/>
        </w:rPr>
        <w:t xml:space="preserve"> (</w:t>
      </w:r>
      <w:r w:rsidRPr="00EE183E">
        <w:rPr>
          <w:iCs/>
          <w:lang w:val="en-US"/>
        </w:rPr>
        <w:t>2023)</w:t>
      </w:r>
      <w:r w:rsidR="007B48D5" w:rsidRPr="00EE183E">
        <w:rPr>
          <w:iCs/>
          <w:lang w:val="en-US"/>
        </w:rPr>
        <w:t xml:space="preserve"> consider that a</w:t>
      </w:r>
      <w:r w:rsidRPr="00EE183E">
        <w:rPr>
          <w:iCs/>
          <w:lang w:val="en-US"/>
        </w:rPr>
        <w:t xml:space="preserve"> business strategy needs innovation, and a business innovation needs its own strategy</w:t>
      </w:r>
      <w:r w:rsidR="007B48D5" w:rsidRPr="00EE183E">
        <w:rPr>
          <w:iCs/>
          <w:lang w:val="en-US"/>
        </w:rPr>
        <w:t>. Therefore, it is convenient to include innovation</w:t>
      </w:r>
      <w:r w:rsidR="00651B1F" w:rsidRPr="00EE183E">
        <w:rPr>
          <w:iCs/>
          <w:lang w:val="en-US"/>
        </w:rPr>
        <w:t xml:space="preserve"> </w:t>
      </w:r>
      <w:r w:rsidR="007B48D5" w:rsidRPr="00EE183E">
        <w:rPr>
          <w:iCs/>
          <w:lang w:val="en-US"/>
        </w:rPr>
        <w:t xml:space="preserve">strategy </w:t>
      </w:r>
      <w:r w:rsidR="007B48D5" w:rsidRPr="00EE183E">
        <w:rPr>
          <w:iCs/>
          <w:lang w:val="en-US"/>
        </w:rPr>
        <w:t>into the business strategy to improve performance</w:t>
      </w:r>
      <w:r w:rsidR="007B48D5" w:rsidRPr="00EE183E">
        <w:rPr>
          <w:iCs/>
          <w:lang w:val="en-US"/>
        </w:rPr>
        <w:t xml:space="preserve"> </w:t>
      </w:r>
      <w:r w:rsidR="007B48D5" w:rsidRPr="00EE183E">
        <w:rPr>
          <w:iCs/>
          <w:lang w:val="en-US"/>
        </w:rPr>
        <w:t xml:space="preserve">productivity, and sustainability. </w:t>
      </w:r>
      <w:r w:rsidR="007536D6" w:rsidRPr="00EE183E">
        <w:rPr>
          <w:iCs/>
          <w:lang w:val="en-US"/>
        </w:rPr>
        <w:t>In other words, the</w:t>
      </w:r>
      <w:r w:rsidRPr="00EE183E">
        <w:rPr>
          <w:iCs/>
          <w:lang w:val="en-US"/>
        </w:rPr>
        <w:t xml:space="preserve"> innovation strategy is </w:t>
      </w:r>
      <w:r w:rsidR="007536D6" w:rsidRPr="00EE183E">
        <w:rPr>
          <w:iCs/>
          <w:lang w:val="en-US"/>
        </w:rPr>
        <w:t>enclosed</w:t>
      </w:r>
      <w:r w:rsidRPr="00EE183E">
        <w:rPr>
          <w:iCs/>
          <w:lang w:val="en-US"/>
        </w:rPr>
        <w:t xml:space="preserve"> in a multidimensional way, and the innovation strategies </w:t>
      </w:r>
      <w:r w:rsidR="007536D6" w:rsidRPr="00EE183E">
        <w:rPr>
          <w:iCs/>
          <w:lang w:val="en-US"/>
        </w:rPr>
        <w:t>should be included in the business plan. In addition, when formulating an innovation strategy, the top-management must analyze the internal and external factors that influence their decisions.</w:t>
      </w:r>
    </w:p>
    <w:p w14:paraId="4B8B8183" w14:textId="77777777" w:rsidR="007536D6" w:rsidRPr="00EE183E" w:rsidRDefault="007536D6" w:rsidP="005263EE">
      <w:pPr>
        <w:jc w:val="both"/>
        <w:rPr>
          <w:iCs/>
          <w:lang w:val="en-US"/>
        </w:rPr>
      </w:pPr>
    </w:p>
    <w:p w14:paraId="49D1C7C5" w14:textId="4700F8E9" w:rsidR="00E03480" w:rsidRPr="00EE183E" w:rsidRDefault="007536D6" w:rsidP="00F426C3">
      <w:pPr>
        <w:jc w:val="both"/>
        <w:rPr>
          <w:lang w:val="en-US"/>
        </w:rPr>
      </w:pPr>
      <w:r w:rsidRPr="00EE183E">
        <w:rPr>
          <w:color w:val="000000" w:themeColor="text1"/>
          <w:lang w:val="en-US"/>
        </w:rPr>
        <w:t>In other words, to</w:t>
      </w:r>
      <w:r w:rsidRPr="00EE183E">
        <w:rPr>
          <w:color w:val="000000" w:themeColor="text1"/>
          <w:lang w:val="en-US"/>
        </w:rPr>
        <w:t xml:space="preserve"> </w:t>
      </w:r>
      <w:r w:rsidRPr="00EE183E">
        <w:rPr>
          <w:color w:val="000000" w:themeColor="text1"/>
          <w:lang w:val="en-US"/>
        </w:rPr>
        <w:t>remain</w:t>
      </w:r>
      <w:r w:rsidRPr="00EE183E">
        <w:rPr>
          <w:color w:val="000000" w:themeColor="text1"/>
          <w:lang w:val="en-US"/>
        </w:rPr>
        <w:t xml:space="preserve"> competitive, small, and medium-sized enterprises (SMEs) must transform their business models</w:t>
      </w:r>
      <w:r w:rsidRPr="00EE183E">
        <w:rPr>
          <w:color w:val="000000" w:themeColor="text1"/>
          <w:lang w:val="en-US"/>
        </w:rPr>
        <w:t xml:space="preserve"> and for this purpose </w:t>
      </w:r>
      <w:r w:rsidRPr="00EE183E">
        <w:rPr>
          <w:color w:val="000000" w:themeColor="text1"/>
          <w:lang w:val="en-US"/>
        </w:rPr>
        <w:t xml:space="preserve">SMEs </w:t>
      </w:r>
      <w:r w:rsidRPr="00EE183E">
        <w:rPr>
          <w:color w:val="000000" w:themeColor="text1"/>
          <w:lang w:val="en-US"/>
        </w:rPr>
        <w:t>frequently</w:t>
      </w:r>
      <w:r w:rsidRPr="00EE183E">
        <w:rPr>
          <w:color w:val="000000" w:themeColor="text1"/>
          <w:lang w:val="en-US"/>
        </w:rPr>
        <w:t xml:space="preserve"> need to collaborate with external partners (</w:t>
      </w:r>
      <w:r w:rsidR="006154F0" w:rsidRPr="00EE183E">
        <w:rPr>
          <w:color w:val="000000" w:themeColor="text1"/>
          <w:lang w:val="en-US"/>
        </w:rPr>
        <w:t>A</w:t>
      </w:r>
      <w:r w:rsidRPr="00EE183E">
        <w:rPr>
          <w:color w:val="000000" w:themeColor="text1"/>
          <w:lang w:val="en-US"/>
        </w:rPr>
        <w:t>lbats, Podmetina</w:t>
      </w:r>
      <w:r w:rsidRPr="00EE183E">
        <w:rPr>
          <w:color w:val="000000" w:themeColor="text1"/>
          <w:lang w:val="en-US"/>
        </w:rPr>
        <w:t>,</w:t>
      </w:r>
      <w:r w:rsidRPr="00EE183E">
        <w:rPr>
          <w:color w:val="000000" w:themeColor="text1"/>
          <w:lang w:val="en-US"/>
        </w:rPr>
        <w:t xml:space="preserve"> and Vanhaverbeke, 2023)</w:t>
      </w:r>
      <w:r w:rsidR="00AC145F" w:rsidRPr="00EE183E">
        <w:rPr>
          <w:color w:val="000000" w:themeColor="text1"/>
          <w:lang w:val="en-US"/>
        </w:rPr>
        <w:t xml:space="preserve"> and it is fundamental that managers take time to study consumer behavior so they can focus on meeting customer requirements (</w:t>
      </w:r>
      <w:r w:rsidR="00B3659B" w:rsidRPr="00EE183E">
        <w:rPr>
          <w:lang w:val="en-US"/>
        </w:rPr>
        <w:t>Geng et al</w:t>
      </w:r>
      <w:r w:rsidR="006154F0" w:rsidRPr="00EE183E">
        <w:rPr>
          <w:lang w:val="en-US"/>
        </w:rPr>
        <w:t>.</w:t>
      </w:r>
      <w:r w:rsidR="00B3659B" w:rsidRPr="00EE183E">
        <w:rPr>
          <w:lang w:val="en-US"/>
        </w:rPr>
        <w:t xml:space="preserve"> (2021)</w:t>
      </w:r>
      <w:r w:rsidR="00AC145F" w:rsidRPr="00EE183E">
        <w:rPr>
          <w:lang w:val="en-US"/>
        </w:rPr>
        <w:t>.</w:t>
      </w:r>
      <w:r w:rsidR="006154F0" w:rsidRPr="00EE183E">
        <w:rPr>
          <w:lang w:val="en-US"/>
        </w:rPr>
        <w:t xml:space="preserve"> At a firm level when implementing innovation practices managers must contemplate firm size, collaboration, and a formal training for employees so they can be prepared to successfully deploy the initiatives (</w:t>
      </w:r>
      <w:r w:rsidR="006154F0" w:rsidRPr="00EE183E">
        <w:rPr>
          <w:lang w:val="en-US"/>
        </w:rPr>
        <w:t>Tajeddini, Martin</w:t>
      </w:r>
      <w:r w:rsidR="006154F0" w:rsidRPr="00EE183E">
        <w:rPr>
          <w:lang w:val="en-US"/>
        </w:rPr>
        <w:t>,</w:t>
      </w:r>
      <w:r w:rsidR="006154F0" w:rsidRPr="00EE183E">
        <w:rPr>
          <w:lang w:val="en-US"/>
        </w:rPr>
        <w:t xml:space="preserve"> and Altinay (2020).</w:t>
      </w:r>
    </w:p>
    <w:p w14:paraId="1212EB44" w14:textId="77777777" w:rsidR="00E03480" w:rsidRPr="00EE183E" w:rsidRDefault="00E03480" w:rsidP="00F426C3">
      <w:pPr>
        <w:jc w:val="both"/>
        <w:rPr>
          <w:lang w:val="en-US"/>
        </w:rPr>
      </w:pPr>
    </w:p>
    <w:p w14:paraId="2D47188B" w14:textId="7853C3E6" w:rsidR="002E27A2" w:rsidRPr="00EE183E" w:rsidRDefault="002E27A2" w:rsidP="00F426C3">
      <w:pPr>
        <w:jc w:val="both"/>
        <w:rPr>
          <w:color w:val="000000" w:themeColor="text1"/>
          <w:lang w:val="en-US"/>
        </w:rPr>
      </w:pPr>
      <w:r w:rsidRPr="00EE183E">
        <w:rPr>
          <w:color w:val="000000" w:themeColor="text1"/>
          <w:lang w:val="en-US"/>
        </w:rPr>
        <w:t>Supply chains form the backbone of the global economy and promote trade, consumption, and economic growth</w:t>
      </w:r>
      <w:r w:rsidR="004D42D2" w:rsidRPr="00EE183E">
        <w:rPr>
          <w:color w:val="000000" w:themeColor="text1"/>
          <w:lang w:val="en-US"/>
        </w:rPr>
        <w:t xml:space="preserve">. </w:t>
      </w:r>
      <w:r w:rsidRPr="00EE183E">
        <w:rPr>
          <w:color w:val="000000" w:themeColor="text1"/>
          <w:lang w:val="en-US"/>
        </w:rPr>
        <w:t xml:space="preserve">Due to </w:t>
      </w:r>
      <w:r w:rsidR="004D42D2" w:rsidRPr="00EE183E">
        <w:rPr>
          <w:color w:val="000000" w:themeColor="text1"/>
          <w:lang w:val="en-US"/>
        </w:rPr>
        <w:t xml:space="preserve">highly </w:t>
      </w:r>
      <w:r w:rsidRPr="00EE183E">
        <w:rPr>
          <w:color w:val="000000" w:themeColor="text1"/>
          <w:lang w:val="en-US"/>
        </w:rPr>
        <w:t>globaliz</w:t>
      </w:r>
      <w:r w:rsidR="004D42D2" w:rsidRPr="00EE183E">
        <w:rPr>
          <w:color w:val="000000" w:themeColor="text1"/>
          <w:lang w:val="en-US"/>
        </w:rPr>
        <w:t>ed context</w:t>
      </w:r>
      <w:r w:rsidRPr="00EE183E">
        <w:rPr>
          <w:color w:val="000000" w:themeColor="text1"/>
          <w:lang w:val="en-US"/>
        </w:rPr>
        <w:t>, intersupply chain competition has intensified</w:t>
      </w:r>
      <w:r w:rsidR="004D42D2" w:rsidRPr="00EE183E">
        <w:rPr>
          <w:color w:val="000000" w:themeColor="text1"/>
          <w:lang w:val="en-US"/>
        </w:rPr>
        <w:t>. In this scenario,</w:t>
      </w:r>
      <w:r w:rsidRPr="00EE183E">
        <w:rPr>
          <w:color w:val="000000" w:themeColor="text1"/>
          <w:lang w:val="en-US"/>
        </w:rPr>
        <w:t xml:space="preserve"> </w:t>
      </w:r>
      <w:r w:rsidR="004D42D2" w:rsidRPr="00EE183E">
        <w:rPr>
          <w:color w:val="000000" w:themeColor="text1"/>
          <w:lang w:val="en-US"/>
        </w:rPr>
        <w:t xml:space="preserve">enterprises that want to remain competitive and survive, </w:t>
      </w:r>
      <w:r w:rsidRPr="00EE183E">
        <w:rPr>
          <w:color w:val="000000" w:themeColor="text1"/>
          <w:lang w:val="en-US"/>
        </w:rPr>
        <w:t xml:space="preserve">strive to deliver the best value to customers with </w:t>
      </w:r>
      <w:r w:rsidR="004D42D2" w:rsidRPr="00EE183E">
        <w:rPr>
          <w:color w:val="000000" w:themeColor="text1"/>
          <w:lang w:val="en-US"/>
        </w:rPr>
        <w:t>improved</w:t>
      </w:r>
      <w:r w:rsidRPr="00EE183E">
        <w:rPr>
          <w:color w:val="000000" w:themeColor="text1"/>
          <w:lang w:val="en-US"/>
        </w:rPr>
        <w:t xml:space="preserve"> efficiency at the lowest cost</w:t>
      </w:r>
      <w:r w:rsidR="00917352" w:rsidRPr="00EE183E">
        <w:rPr>
          <w:color w:val="000000" w:themeColor="text1"/>
          <w:lang w:val="en-US"/>
        </w:rPr>
        <w:t xml:space="preserve">. In addition, </w:t>
      </w:r>
      <w:r w:rsidRPr="00EE183E">
        <w:rPr>
          <w:color w:val="000000" w:themeColor="text1"/>
          <w:lang w:val="en-US"/>
        </w:rPr>
        <w:t xml:space="preserve">communication with suppliers </w:t>
      </w:r>
      <w:r w:rsidR="00917352" w:rsidRPr="00EE183E">
        <w:rPr>
          <w:color w:val="000000" w:themeColor="text1"/>
          <w:lang w:val="en-US"/>
        </w:rPr>
        <w:t>plays a</w:t>
      </w:r>
      <w:r w:rsidRPr="00EE183E">
        <w:rPr>
          <w:color w:val="000000" w:themeColor="text1"/>
          <w:lang w:val="en-US"/>
        </w:rPr>
        <w:t xml:space="preserve"> </w:t>
      </w:r>
      <w:r w:rsidR="00917352" w:rsidRPr="00EE183E">
        <w:rPr>
          <w:color w:val="000000" w:themeColor="text1"/>
          <w:lang w:val="en-US"/>
        </w:rPr>
        <w:t>fundamental</w:t>
      </w:r>
      <w:r w:rsidRPr="00EE183E">
        <w:rPr>
          <w:color w:val="000000" w:themeColor="text1"/>
          <w:lang w:val="en-US"/>
        </w:rPr>
        <w:t xml:space="preserve"> role in many organizations (Mentzer et al. 2001; Wu et al. 2014). </w:t>
      </w:r>
    </w:p>
    <w:p w14:paraId="0F1DB9E3" w14:textId="77777777" w:rsidR="00650271" w:rsidRPr="00EE183E" w:rsidRDefault="00650271" w:rsidP="00F426C3">
      <w:pPr>
        <w:jc w:val="both"/>
        <w:rPr>
          <w:color w:val="000000" w:themeColor="text1"/>
          <w:lang w:val="en-US"/>
        </w:rPr>
      </w:pPr>
    </w:p>
    <w:p w14:paraId="2F5F88D9" w14:textId="0710B8F0" w:rsidR="00650271" w:rsidRPr="00EE183E" w:rsidRDefault="00650271" w:rsidP="00650271">
      <w:pPr>
        <w:jc w:val="both"/>
        <w:rPr>
          <w:iCs/>
          <w:lang w:val="en-US"/>
        </w:rPr>
      </w:pPr>
      <w:r w:rsidRPr="00EE183E">
        <w:rPr>
          <w:iCs/>
          <w:lang w:val="en-US"/>
        </w:rPr>
        <w:t>In fact, supply</w:t>
      </w:r>
      <w:r w:rsidRPr="00EE183E">
        <w:rPr>
          <w:iCs/>
          <w:lang w:val="en-US"/>
        </w:rPr>
        <w:t xml:space="preserve"> chain management is a much broader concept than that of logistics management, because of its dynamic structure, it embraces the process of conceiving, developing, optimizing, and managing internal and external components of acquisition, </w:t>
      </w:r>
      <w:r w:rsidRPr="00EE183E">
        <w:rPr>
          <w:iCs/>
          <w:lang w:val="en-US"/>
        </w:rPr>
        <w:lastRenderedPageBreak/>
        <w:t xml:space="preserve">transformation of material and distribution of finished products or services considering business strategic goals (Mitrović and Mitrović, 2021) </w:t>
      </w:r>
    </w:p>
    <w:p w14:paraId="22D12F44" w14:textId="77777777" w:rsidR="00D70F18" w:rsidRPr="00EE183E" w:rsidRDefault="00D70F18" w:rsidP="00F426C3">
      <w:pPr>
        <w:jc w:val="both"/>
        <w:rPr>
          <w:color w:val="000000" w:themeColor="text1"/>
          <w:lang w:val="en-US"/>
        </w:rPr>
      </w:pPr>
    </w:p>
    <w:p w14:paraId="471B5DB0" w14:textId="392598FE" w:rsidR="00624227" w:rsidRPr="00EE183E" w:rsidRDefault="00624227" w:rsidP="00624227">
      <w:pPr>
        <w:jc w:val="both"/>
        <w:rPr>
          <w:lang w:val="en-US"/>
        </w:rPr>
      </w:pPr>
      <w:r w:rsidRPr="00EE183E">
        <w:rPr>
          <w:lang w:val="en-US"/>
        </w:rPr>
        <w:t xml:space="preserve">In </w:t>
      </w:r>
      <w:r w:rsidR="00D70F18" w:rsidRPr="00EE183E">
        <w:rPr>
          <w:lang w:val="en-US"/>
        </w:rPr>
        <w:t xml:space="preserve">other words, </w:t>
      </w:r>
      <w:r w:rsidRPr="00EE183E">
        <w:rPr>
          <w:lang w:val="en-US"/>
        </w:rPr>
        <w:t xml:space="preserve">the context of a business environment influenced significantly by globalization, along together with the turbulent economic environment, many multinational companies worldwide are focusing on supply chain performance, taking advantage of opportunities, and addressing challenges. Therefore, some opportunities include technology applications and human and knowledge capitals (Choi, Narasimhan and Kim, 2012). </w:t>
      </w:r>
    </w:p>
    <w:p w14:paraId="1E64247F" w14:textId="77777777" w:rsidR="002E27A2" w:rsidRPr="00EE183E" w:rsidRDefault="002E27A2" w:rsidP="00F426C3">
      <w:pPr>
        <w:jc w:val="both"/>
        <w:rPr>
          <w:lang w:val="en-US"/>
        </w:rPr>
      </w:pPr>
    </w:p>
    <w:p w14:paraId="1100CE40" w14:textId="414F795D" w:rsidR="00D70F18" w:rsidRPr="00EE183E" w:rsidRDefault="00F307EA" w:rsidP="00D70F18">
      <w:pPr>
        <w:jc w:val="both"/>
        <w:rPr>
          <w:lang w:val="en-US"/>
        </w:rPr>
      </w:pPr>
      <w:r w:rsidRPr="00EE183E">
        <w:rPr>
          <w:color w:val="000000" w:themeColor="text1"/>
          <w:lang w:val="en-US"/>
        </w:rPr>
        <w:t>Supply chain management is so important, that in the context of the Covid-19 pandemic SCM practices saved millions of lives globally by making accessible essential medicines in many countries (Bigdeli et al. 2021).</w:t>
      </w:r>
      <w:r w:rsidR="00D70F18" w:rsidRPr="00EE183E">
        <w:rPr>
          <w:color w:val="000000" w:themeColor="text1"/>
          <w:lang w:val="en-US"/>
        </w:rPr>
        <w:t xml:space="preserve"> Certainly, </w:t>
      </w:r>
      <w:r w:rsidR="00D70F18" w:rsidRPr="00EE183E">
        <w:rPr>
          <w:lang w:val="en-US"/>
        </w:rPr>
        <w:t>s</w:t>
      </w:r>
      <w:r w:rsidR="00D70F18" w:rsidRPr="00EE183E">
        <w:rPr>
          <w:lang w:val="en-US"/>
        </w:rPr>
        <w:t xml:space="preserve">upply chain management is a </w:t>
      </w:r>
      <w:r w:rsidR="00D70F18" w:rsidRPr="00EE183E">
        <w:rPr>
          <w:lang w:val="en-US"/>
        </w:rPr>
        <w:t xml:space="preserve">key </w:t>
      </w:r>
      <w:r w:rsidR="00D70F18" w:rsidRPr="00EE183E">
        <w:rPr>
          <w:lang w:val="en-US"/>
        </w:rPr>
        <w:t xml:space="preserve">management tool in corporations; </w:t>
      </w:r>
      <w:r w:rsidR="004B75D9" w:rsidRPr="00EE183E">
        <w:rPr>
          <w:lang w:val="en-US"/>
        </w:rPr>
        <w:t>however,</w:t>
      </w:r>
      <w:r w:rsidR="00D70F18" w:rsidRPr="00EE183E">
        <w:rPr>
          <w:lang w:val="en-US"/>
        </w:rPr>
        <w:t xml:space="preserve"> the literature recognizes that,</w:t>
      </w:r>
      <w:r w:rsidR="00D70F18" w:rsidRPr="00EE183E">
        <w:rPr>
          <w:lang w:val="en-US"/>
        </w:rPr>
        <w:t xml:space="preserve"> it seems to be more used in small and medium enterprises as wel</w:t>
      </w:r>
      <w:r w:rsidR="00D70F18" w:rsidRPr="00EE183E">
        <w:rPr>
          <w:lang w:val="en-US"/>
        </w:rPr>
        <w:t xml:space="preserve">l </w:t>
      </w:r>
      <w:r w:rsidR="00D70F18" w:rsidRPr="00EE183E">
        <w:rPr>
          <w:lang w:val="en-US"/>
        </w:rPr>
        <w:t xml:space="preserve">(Kot, Haque and Baloch, 2020). </w:t>
      </w:r>
    </w:p>
    <w:p w14:paraId="61F36C5A" w14:textId="77777777" w:rsidR="00113CDD" w:rsidRPr="00EE183E" w:rsidRDefault="00113CDD" w:rsidP="00D70F18">
      <w:pPr>
        <w:jc w:val="both"/>
        <w:rPr>
          <w:lang w:val="en-US"/>
        </w:rPr>
      </w:pPr>
    </w:p>
    <w:p w14:paraId="64335B5C" w14:textId="12FD04BA" w:rsidR="000F47EA" w:rsidRPr="00EE183E" w:rsidRDefault="00113CDD" w:rsidP="005E0D29">
      <w:pPr>
        <w:jc w:val="both"/>
        <w:rPr>
          <w:lang w:val="en-US"/>
        </w:rPr>
      </w:pPr>
      <w:r w:rsidRPr="00EE183E">
        <w:rPr>
          <w:lang w:val="en-US"/>
        </w:rPr>
        <w:t xml:space="preserve">Considering all the previously described </w:t>
      </w:r>
      <w:r w:rsidRPr="00EE183E">
        <w:rPr>
          <w:lang w:val="en-US"/>
        </w:rPr>
        <w:t xml:space="preserve">supply chain management application regarding the SMEs functioning strategy becomes </w:t>
      </w:r>
      <w:r w:rsidRPr="00EE183E">
        <w:rPr>
          <w:lang w:val="en-US"/>
        </w:rPr>
        <w:t>vital</w:t>
      </w:r>
      <w:r w:rsidRPr="00EE183E">
        <w:rPr>
          <w:lang w:val="en-US"/>
        </w:rPr>
        <w:t xml:space="preserve"> </w:t>
      </w:r>
      <w:r w:rsidRPr="00EE183E">
        <w:rPr>
          <w:lang w:val="en-US"/>
        </w:rPr>
        <w:t>because</w:t>
      </w:r>
      <w:r w:rsidRPr="00EE183E">
        <w:rPr>
          <w:lang w:val="en-US"/>
        </w:rPr>
        <w:t xml:space="preserve"> the operations of supply chain incorporate all activities and actions interlinked with the products’ flow and transformation, starting from the extraction of raw material through various processing stages and to reach the end consumers (Kot, Haque and Baloch, 2020).</w:t>
      </w:r>
      <w:r w:rsidRPr="00EE183E">
        <w:rPr>
          <w:lang w:val="en-US"/>
        </w:rPr>
        <w:t xml:space="preserve"> </w:t>
      </w:r>
      <w:r w:rsidR="00EE183E" w:rsidRPr="00EE183E">
        <w:rPr>
          <w:lang w:val="en-US"/>
        </w:rPr>
        <w:t>Some academic and scientists suggest that supply chain risk management has a significant impact on supplier integration, internal integration, and customer (Duong and Ha, 2021).</w:t>
      </w:r>
      <w:r w:rsidR="00EE183E" w:rsidRPr="00EE183E">
        <w:rPr>
          <w:lang w:val="en-US"/>
        </w:rPr>
        <w:t xml:space="preserve"> </w:t>
      </w:r>
      <w:r w:rsidR="004B75D9" w:rsidRPr="00EE183E">
        <w:rPr>
          <w:iCs/>
          <w:lang w:val="en-US"/>
        </w:rPr>
        <w:t xml:space="preserve">In general terms, </w:t>
      </w:r>
      <w:r w:rsidR="00650271" w:rsidRPr="00EE183E">
        <w:rPr>
          <w:iCs/>
          <w:lang w:val="en-US"/>
        </w:rPr>
        <w:t xml:space="preserve">it can be said that </w:t>
      </w:r>
      <w:r w:rsidR="004B75D9" w:rsidRPr="00EE183E">
        <w:rPr>
          <w:iCs/>
          <w:lang w:val="en-US"/>
        </w:rPr>
        <w:t>s</w:t>
      </w:r>
      <w:r w:rsidR="006C0CAF" w:rsidRPr="00EE183E">
        <w:rPr>
          <w:iCs/>
          <w:lang w:val="en-US"/>
        </w:rPr>
        <w:t>upply chain innovation has a positive and significant impact on competitive advantage and firm performance (Mehregan et al., 2023).</w:t>
      </w:r>
    </w:p>
    <w:p w14:paraId="3BCEF3E1" w14:textId="77777777" w:rsidR="00477CD9" w:rsidRPr="00EE183E" w:rsidRDefault="00477CD9" w:rsidP="005C3321">
      <w:pPr>
        <w:jc w:val="both"/>
        <w:rPr>
          <w:iCs/>
          <w:lang w:val="en-US"/>
        </w:rPr>
      </w:pPr>
    </w:p>
    <w:p w14:paraId="7FA82149" w14:textId="41A04048" w:rsidR="005C3321" w:rsidRPr="003F3AAF" w:rsidRDefault="000F47EA" w:rsidP="005C3321">
      <w:pPr>
        <w:jc w:val="both"/>
        <w:rPr>
          <w:iCs/>
          <w:lang w:val="en-US"/>
        </w:rPr>
      </w:pPr>
      <w:r w:rsidRPr="00EE183E">
        <w:rPr>
          <w:iCs/>
          <w:lang w:val="en-US"/>
        </w:rPr>
        <w:t xml:space="preserve">Finally, another key point is that the study of innovation for a competitive advantage has been studied throughout the history and has resulted in </w:t>
      </w:r>
      <w:r w:rsidRPr="00EE183E">
        <w:rPr>
          <w:iCs/>
          <w:lang w:val="en-US"/>
        </w:rPr>
        <w:t>many in-depth studies published in research papers in the field</w:t>
      </w:r>
      <w:r w:rsidRPr="00EE183E">
        <w:rPr>
          <w:iCs/>
          <w:lang w:val="en-US"/>
        </w:rPr>
        <w:t>. However, t</w:t>
      </w:r>
      <w:r w:rsidRPr="00EE183E">
        <w:rPr>
          <w:iCs/>
          <w:lang w:val="en-US"/>
        </w:rPr>
        <w:t xml:space="preserve">he increase in the </w:t>
      </w:r>
      <w:r w:rsidRPr="00EE183E">
        <w:rPr>
          <w:iCs/>
          <w:lang w:val="en-US"/>
        </w:rPr>
        <w:t>number</w:t>
      </w:r>
      <w:r w:rsidRPr="00EE183E">
        <w:rPr>
          <w:iCs/>
          <w:lang w:val="en-US"/>
        </w:rPr>
        <w:t xml:space="preserve"> of </w:t>
      </w:r>
      <w:r w:rsidRPr="00EE183E">
        <w:rPr>
          <w:iCs/>
          <w:lang w:val="en-US"/>
        </w:rPr>
        <w:t xml:space="preserve">empirical </w:t>
      </w:r>
      <w:r w:rsidRPr="00EE183E">
        <w:rPr>
          <w:iCs/>
          <w:lang w:val="en-US"/>
        </w:rPr>
        <w:t>studies conducted is far from meeting the need in this field</w:t>
      </w:r>
      <w:r w:rsidRPr="00EE183E">
        <w:rPr>
          <w:iCs/>
          <w:lang w:val="en-US"/>
        </w:rPr>
        <w:t xml:space="preserve"> </w:t>
      </w:r>
      <w:r w:rsidRPr="00EE183E">
        <w:rPr>
          <w:iCs/>
          <w:lang w:val="en-US"/>
        </w:rPr>
        <w:t>(Seyhan et al., 2021)</w:t>
      </w:r>
      <w:r w:rsidRPr="00EE183E">
        <w:rPr>
          <w:iCs/>
          <w:lang w:val="en-US"/>
        </w:rPr>
        <w:t>. Therefore, t</w:t>
      </w:r>
      <w:r w:rsidR="00192C81" w:rsidRPr="00EE183E">
        <w:rPr>
          <w:iCs/>
          <w:lang w:val="en-US"/>
        </w:rPr>
        <w:t xml:space="preserve">he main purpose of this research paper is to study the effects of </w:t>
      </w:r>
      <w:r w:rsidR="00A11BC7" w:rsidRPr="00EE183E">
        <w:rPr>
          <w:iCs/>
          <w:lang w:val="en-US"/>
        </w:rPr>
        <w:t xml:space="preserve">innovation and </w:t>
      </w:r>
      <w:r w:rsidR="00192C81" w:rsidRPr="00EE183E">
        <w:rPr>
          <w:iCs/>
          <w:lang w:val="en-US"/>
        </w:rPr>
        <w:t xml:space="preserve">supply chain management on competitiveness and performance in the context of Mexico using empirical evidence of </w:t>
      </w:r>
      <w:r w:rsidR="00BB5253" w:rsidRPr="00EE183E">
        <w:rPr>
          <w:iCs/>
          <w:lang w:val="en-US"/>
        </w:rPr>
        <w:t xml:space="preserve">230 </w:t>
      </w:r>
      <w:r w:rsidR="00192C81" w:rsidRPr="00EE183E">
        <w:rPr>
          <w:iCs/>
          <w:lang w:val="en-US"/>
        </w:rPr>
        <w:t>SMEs manufacturing companies located in the State of Aguascalient</w:t>
      </w:r>
      <w:r w:rsidR="00216F3B" w:rsidRPr="00EE183E">
        <w:rPr>
          <w:iCs/>
          <w:lang w:val="en-US"/>
        </w:rPr>
        <w:t>es</w:t>
      </w:r>
      <w:r w:rsidR="00BB5253" w:rsidRPr="00EE183E">
        <w:rPr>
          <w:iCs/>
          <w:lang w:val="en-US"/>
        </w:rPr>
        <w:t xml:space="preserve"> in Mexico</w:t>
      </w:r>
      <w:r w:rsidR="000437BF" w:rsidRPr="00EE183E">
        <w:rPr>
          <w:iCs/>
          <w:lang w:val="en-US"/>
        </w:rPr>
        <w:t>, to provide deeper understanding the relationships of the variables subject of study.</w:t>
      </w:r>
      <w:r w:rsidR="000437BF">
        <w:rPr>
          <w:iCs/>
          <w:lang w:val="en-US"/>
        </w:rPr>
        <w:t xml:space="preserve"> </w:t>
      </w:r>
    </w:p>
    <w:p w14:paraId="59DAD56F" w14:textId="3B3AEE66" w:rsidR="000375F9" w:rsidRPr="005A2035" w:rsidRDefault="00B16719">
      <w:pPr>
        <w:rPr>
          <w:color w:val="000000"/>
          <w:lang w:val="en-US"/>
        </w:rPr>
      </w:pPr>
      <w:r>
        <w:rPr>
          <w:color w:val="000000"/>
          <w:lang w:val="en-US"/>
        </w:rPr>
        <w:br w:type="page"/>
      </w:r>
    </w:p>
    <w:p w14:paraId="1AC3716E" w14:textId="4787D91D" w:rsidR="00024CD0" w:rsidRPr="00004EBB" w:rsidRDefault="00AE6B47" w:rsidP="00155B78">
      <w:pPr>
        <w:pStyle w:val="HeadingNumbering1"/>
      </w:pPr>
      <w:r w:rsidRPr="00004EBB">
        <w:lastRenderedPageBreak/>
        <w:t>Preliminary Notes</w:t>
      </w:r>
    </w:p>
    <w:p w14:paraId="62771540" w14:textId="264E72B4" w:rsidR="00AD0B72" w:rsidRPr="005A2035" w:rsidRDefault="00157D54" w:rsidP="00155B78">
      <w:pPr>
        <w:jc w:val="both"/>
        <w:rPr>
          <w:iCs/>
          <w:lang w:val="en-US"/>
        </w:rPr>
      </w:pPr>
      <w:r>
        <w:rPr>
          <w:iCs/>
          <w:lang w:val="en-US"/>
        </w:rPr>
        <w:t xml:space="preserve">The preliminary notes </w:t>
      </w:r>
      <w:r w:rsidR="004924EA">
        <w:rPr>
          <w:iCs/>
          <w:lang w:val="en-US"/>
        </w:rPr>
        <w:t>expose</w:t>
      </w:r>
      <w:r>
        <w:rPr>
          <w:iCs/>
          <w:lang w:val="en-US"/>
        </w:rPr>
        <w:t xml:space="preserve"> a h</w:t>
      </w:r>
      <w:r w:rsidR="00F238AC">
        <w:rPr>
          <w:iCs/>
          <w:lang w:val="en-US"/>
        </w:rPr>
        <w:t xml:space="preserve">istorical review of the theoretical and empirical research of </w:t>
      </w:r>
      <w:r w:rsidR="00340B8E">
        <w:rPr>
          <w:iCs/>
          <w:lang w:val="en-US"/>
        </w:rPr>
        <w:t>th</w:t>
      </w:r>
      <w:r>
        <w:rPr>
          <w:iCs/>
          <w:lang w:val="en-US"/>
        </w:rPr>
        <w:t>e</w:t>
      </w:r>
      <w:r w:rsidR="00340B8E">
        <w:rPr>
          <w:iCs/>
          <w:lang w:val="en-US"/>
        </w:rPr>
        <w:t xml:space="preserve"> relationships</w:t>
      </w:r>
      <w:r>
        <w:rPr>
          <w:iCs/>
          <w:lang w:val="en-US"/>
        </w:rPr>
        <w:t xml:space="preserve"> between the variables that are being subject of study in the present research: innovation, supply chain management, competitiveness</w:t>
      </w:r>
      <w:r w:rsidR="00B94FD1">
        <w:rPr>
          <w:iCs/>
          <w:lang w:val="en-US"/>
        </w:rPr>
        <w:t>,</w:t>
      </w:r>
      <w:r>
        <w:rPr>
          <w:iCs/>
          <w:lang w:val="en-US"/>
        </w:rPr>
        <w:t xml:space="preserve"> and business performance. </w:t>
      </w:r>
    </w:p>
    <w:p w14:paraId="4A48D246" w14:textId="77777777" w:rsidR="007A2DE6" w:rsidRDefault="007A2DE6" w:rsidP="006339DF">
      <w:pPr>
        <w:jc w:val="both"/>
        <w:rPr>
          <w:iCs/>
          <w:lang w:val="en-US"/>
        </w:rPr>
      </w:pPr>
    </w:p>
    <w:p w14:paraId="15DBB69F" w14:textId="00DA7E74" w:rsidR="007A2DE6" w:rsidRPr="002A20CC" w:rsidRDefault="007A2DE6" w:rsidP="007A2DE6">
      <w:pPr>
        <w:pStyle w:val="HeadingNumbering2"/>
        <w:rPr>
          <w:szCs w:val="24"/>
        </w:rPr>
      </w:pPr>
      <w:r w:rsidRPr="002A20CC">
        <w:rPr>
          <w:szCs w:val="24"/>
        </w:rPr>
        <w:t>Innovation and Competitiveness</w:t>
      </w:r>
    </w:p>
    <w:p w14:paraId="1EEF1470" w14:textId="7D98B5D1" w:rsidR="00A7459A" w:rsidRPr="006E784B" w:rsidRDefault="00AC00D6" w:rsidP="007A2DE6">
      <w:pPr>
        <w:jc w:val="both"/>
        <w:rPr>
          <w:iCs/>
          <w:lang w:val="en-US"/>
        </w:rPr>
      </w:pPr>
      <w:r w:rsidRPr="00AC00D6">
        <w:rPr>
          <w:iCs/>
          <w:lang w:val="en-US"/>
        </w:rPr>
        <w:t>I</w:t>
      </w:r>
      <w:r w:rsidR="00E74F51">
        <w:rPr>
          <w:iCs/>
          <w:lang w:val="en-US"/>
        </w:rPr>
        <w:t>n the actual business context, i</w:t>
      </w:r>
      <w:r w:rsidRPr="00AC00D6">
        <w:rPr>
          <w:iCs/>
          <w:lang w:val="en-US"/>
        </w:rPr>
        <w:t xml:space="preserve">nnovation practices in companies </w:t>
      </w:r>
      <w:r>
        <w:rPr>
          <w:iCs/>
          <w:lang w:val="en-US"/>
        </w:rPr>
        <w:t xml:space="preserve">are crucial for business growth and development, </w:t>
      </w:r>
      <w:r w:rsidRPr="00AC00D6">
        <w:rPr>
          <w:iCs/>
          <w:lang w:val="en-US"/>
        </w:rPr>
        <w:t xml:space="preserve">are essential for the long-term competitiveness of organizations </w:t>
      </w:r>
      <w:r w:rsidRPr="00AC00D6">
        <w:rPr>
          <w:lang w:val="en-US"/>
        </w:rPr>
        <w:t>and ha</w:t>
      </w:r>
      <w:r w:rsidR="006E784B">
        <w:rPr>
          <w:lang w:val="en-US"/>
        </w:rPr>
        <w:t>ve</w:t>
      </w:r>
      <w:r w:rsidRPr="00AC00D6">
        <w:rPr>
          <w:lang w:val="en-US"/>
        </w:rPr>
        <w:t xml:space="preserve"> a positive impact on employee engagement and retention. In this context, it is crucial that government implement strategies to promote innovation capabilities</w:t>
      </w:r>
      <w:r w:rsidR="006E784B">
        <w:rPr>
          <w:lang w:val="en-US"/>
        </w:rPr>
        <w:t xml:space="preserve"> in the SMEs</w:t>
      </w:r>
      <w:r>
        <w:rPr>
          <w:lang w:val="en-US"/>
        </w:rPr>
        <w:t>, because innovation is a vital element to promote a sustainable society</w:t>
      </w:r>
      <w:r w:rsidRPr="00AC00D6">
        <w:rPr>
          <w:lang w:val="en-US"/>
        </w:rPr>
        <w:t xml:space="preserve">. In addition, </w:t>
      </w:r>
      <w:r w:rsidRPr="00AC00D6">
        <w:rPr>
          <w:color w:val="000000" w:themeColor="text1"/>
          <w:lang w:val="en-US"/>
        </w:rPr>
        <w:t>e</w:t>
      </w:r>
      <w:r w:rsidRPr="00AC00D6">
        <w:rPr>
          <w:rFonts w:eastAsia="Source Sans Pro"/>
          <w:color w:val="000000" w:themeColor="text1"/>
          <w:lang w:val="en-US"/>
        </w:rPr>
        <w:t>ntrepreneurship and innovation can be suitable vehicles for competitivenes</w:t>
      </w:r>
      <w:r>
        <w:rPr>
          <w:rFonts w:eastAsia="Source Sans Pro"/>
          <w:color w:val="000000" w:themeColor="text1"/>
          <w:lang w:val="en-US"/>
        </w:rPr>
        <w:t>s</w:t>
      </w:r>
      <w:r w:rsidR="00E74F51">
        <w:rPr>
          <w:rFonts w:eastAsia="Source Sans Pro"/>
          <w:color w:val="000000" w:themeColor="text1"/>
          <w:lang w:val="en-US"/>
        </w:rPr>
        <w:t xml:space="preserve"> </w:t>
      </w:r>
      <w:r w:rsidR="00B55C9D">
        <w:rPr>
          <w:rFonts w:eastAsia="Source Sans Pro"/>
          <w:color w:val="000000" w:themeColor="text1"/>
          <w:lang w:val="en-US"/>
        </w:rPr>
        <w:t>(</w:t>
      </w:r>
      <w:r w:rsidR="00B55C9D" w:rsidRPr="00B55C9D">
        <w:rPr>
          <w:rFonts w:eastAsia="Source Sans Pro"/>
          <w:color w:val="000000" w:themeColor="text1"/>
          <w:lang w:val="en-US"/>
        </w:rPr>
        <w:t>Urbancová and Vrabcová</w:t>
      </w:r>
      <w:r w:rsidR="00B55C9D">
        <w:rPr>
          <w:rFonts w:eastAsia="Source Sans Pro"/>
          <w:color w:val="000000" w:themeColor="text1"/>
          <w:lang w:val="en-US"/>
        </w:rPr>
        <w:t xml:space="preserve">, </w:t>
      </w:r>
      <w:r w:rsidR="00B55C9D" w:rsidRPr="00B55C9D">
        <w:rPr>
          <w:rFonts w:eastAsia="Source Sans Pro"/>
          <w:color w:val="000000" w:themeColor="text1"/>
          <w:lang w:val="en-US"/>
        </w:rPr>
        <w:t>2023</w:t>
      </w:r>
      <w:r w:rsidR="00B55C9D">
        <w:rPr>
          <w:rFonts w:eastAsia="Source Sans Pro"/>
          <w:color w:val="000000" w:themeColor="text1"/>
          <w:lang w:val="en-US"/>
        </w:rPr>
        <w:t>;</w:t>
      </w:r>
      <w:r w:rsidR="00B55C9D" w:rsidRPr="00B55C9D">
        <w:rPr>
          <w:lang w:val="en-US"/>
        </w:rPr>
        <w:t xml:space="preserve"> </w:t>
      </w:r>
      <w:r w:rsidR="00B55C9D" w:rsidRPr="00B55C9D">
        <w:rPr>
          <w:rFonts w:eastAsia="Source Sans Pro"/>
          <w:color w:val="000000" w:themeColor="text1"/>
          <w:lang w:val="en-US"/>
        </w:rPr>
        <w:t>Vrabcová, Urbancová, and Petříček</w:t>
      </w:r>
      <w:r w:rsidR="00B55C9D">
        <w:rPr>
          <w:rFonts w:eastAsia="Source Sans Pro"/>
          <w:color w:val="000000" w:themeColor="text1"/>
          <w:lang w:val="en-US"/>
        </w:rPr>
        <w:t xml:space="preserve">, </w:t>
      </w:r>
      <w:r w:rsidR="00B55C9D" w:rsidRPr="00B55C9D">
        <w:rPr>
          <w:rFonts w:eastAsia="Source Sans Pro"/>
          <w:color w:val="000000" w:themeColor="text1"/>
          <w:lang w:val="en-US"/>
        </w:rPr>
        <w:t>2021</w:t>
      </w:r>
      <w:r w:rsidR="00B55C9D">
        <w:rPr>
          <w:rFonts w:eastAsia="Source Sans Pro"/>
          <w:color w:val="000000" w:themeColor="text1"/>
          <w:lang w:val="en-US"/>
        </w:rPr>
        <w:t xml:space="preserve">; </w:t>
      </w:r>
      <w:r w:rsidR="00B55C9D" w:rsidRPr="00B55C9D">
        <w:rPr>
          <w:rFonts w:eastAsia="Source Sans Pro"/>
          <w:color w:val="000000" w:themeColor="text1"/>
          <w:lang w:val="en-US"/>
        </w:rPr>
        <w:t>Bigliardi et al.</w:t>
      </w:r>
      <w:r w:rsidR="00B55C9D">
        <w:rPr>
          <w:rFonts w:eastAsia="Source Sans Pro"/>
          <w:color w:val="000000" w:themeColor="text1"/>
          <w:lang w:val="en-US"/>
        </w:rPr>
        <w:t xml:space="preserve">, </w:t>
      </w:r>
      <w:r w:rsidR="00B55C9D" w:rsidRPr="00B55C9D">
        <w:rPr>
          <w:rFonts w:eastAsia="Source Sans Pro"/>
          <w:color w:val="000000" w:themeColor="text1"/>
          <w:lang w:val="en-US"/>
        </w:rPr>
        <w:t>2020)</w:t>
      </w:r>
      <w:r w:rsidR="00B55C9D">
        <w:rPr>
          <w:rFonts w:eastAsia="Source Sans Pro"/>
          <w:color w:val="000000" w:themeColor="text1"/>
          <w:lang w:val="en-US"/>
        </w:rPr>
        <w:t xml:space="preserve">; </w:t>
      </w:r>
      <w:r w:rsidR="00A7459A" w:rsidRPr="00A7459A">
        <w:rPr>
          <w:rFonts w:eastAsia="Source Sans Pro"/>
          <w:color w:val="000000" w:themeColor="text1"/>
          <w:lang w:val="en-US"/>
        </w:rPr>
        <w:t>Wang, Lin, and Li</w:t>
      </w:r>
      <w:r w:rsidR="00A7459A">
        <w:rPr>
          <w:rFonts w:eastAsia="Source Sans Pro"/>
          <w:color w:val="000000" w:themeColor="text1"/>
          <w:lang w:val="en-US"/>
        </w:rPr>
        <w:t xml:space="preserve">, </w:t>
      </w:r>
      <w:r w:rsidR="00A7459A" w:rsidRPr="00A7459A">
        <w:rPr>
          <w:rFonts w:eastAsia="Source Sans Pro"/>
          <w:color w:val="000000" w:themeColor="text1"/>
          <w:lang w:val="en-US"/>
        </w:rPr>
        <w:t>2019</w:t>
      </w:r>
      <w:r w:rsidR="00A7459A">
        <w:rPr>
          <w:rFonts w:eastAsia="Source Sans Pro"/>
          <w:color w:val="000000" w:themeColor="text1"/>
          <w:lang w:val="en-US"/>
        </w:rPr>
        <w:t xml:space="preserve">; </w:t>
      </w:r>
      <w:r w:rsidR="00A7459A" w:rsidRPr="00A7459A">
        <w:rPr>
          <w:rFonts w:eastAsia="Source Sans Pro"/>
          <w:color w:val="000000" w:themeColor="text1"/>
          <w:lang w:val="en-US"/>
        </w:rPr>
        <w:t>Gupta et al.</w:t>
      </w:r>
      <w:r w:rsidR="00A7459A">
        <w:rPr>
          <w:rFonts w:eastAsia="Source Sans Pro"/>
          <w:color w:val="000000" w:themeColor="text1"/>
          <w:lang w:val="en-US"/>
        </w:rPr>
        <w:t xml:space="preserve">, </w:t>
      </w:r>
      <w:r w:rsidR="00A7459A" w:rsidRPr="00A7459A">
        <w:rPr>
          <w:rFonts w:eastAsia="Source Sans Pro"/>
          <w:color w:val="000000" w:themeColor="text1"/>
          <w:lang w:val="en-US"/>
        </w:rPr>
        <w:t>2016</w:t>
      </w:r>
      <w:r w:rsidR="00A7459A">
        <w:rPr>
          <w:rFonts w:eastAsia="Source Sans Pro"/>
          <w:color w:val="000000" w:themeColor="text1"/>
          <w:lang w:val="en-US"/>
        </w:rPr>
        <w:t xml:space="preserve">; </w:t>
      </w:r>
      <w:r w:rsidR="00A7459A" w:rsidRPr="00A7459A">
        <w:rPr>
          <w:rFonts w:eastAsia="Source Sans Pro"/>
          <w:color w:val="000000" w:themeColor="text1"/>
          <w:lang w:val="en-US"/>
        </w:rPr>
        <w:t>Rossi and Raimondi</w:t>
      </w:r>
      <w:r w:rsidR="00A7459A">
        <w:rPr>
          <w:rFonts w:eastAsia="Source Sans Pro"/>
          <w:color w:val="000000" w:themeColor="text1"/>
          <w:lang w:val="en-US"/>
        </w:rPr>
        <w:t xml:space="preserve">, </w:t>
      </w:r>
      <w:r w:rsidR="00A7459A" w:rsidRPr="00A7459A">
        <w:rPr>
          <w:rFonts w:eastAsia="Source Sans Pro"/>
          <w:color w:val="000000" w:themeColor="text1"/>
          <w:lang w:val="en-US"/>
        </w:rPr>
        <w:t>2007</w:t>
      </w:r>
      <w:r w:rsidR="00A7459A">
        <w:rPr>
          <w:rFonts w:eastAsia="Source Sans Pro"/>
          <w:color w:val="000000" w:themeColor="text1"/>
          <w:lang w:val="en-US"/>
        </w:rPr>
        <w:t>).</w:t>
      </w:r>
      <w:r>
        <w:rPr>
          <w:rFonts w:eastAsia="Source Sans Pro"/>
          <w:color w:val="000000" w:themeColor="text1"/>
          <w:lang w:val="en-US"/>
        </w:rPr>
        <w:t xml:space="preserve"> Table 1 presents several </w:t>
      </w:r>
      <w:r>
        <w:rPr>
          <w:lang w:val="en-US"/>
        </w:rPr>
        <w:t>r</w:t>
      </w:r>
      <w:r w:rsidR="004374F4" w:rsidRPr="004374F4">
        <w:rPr>
          <w:iCs/>
          <w:lang w:val="en-US"/>
        </w:rPr>
        <w:t xml:space="preserve">esults of </w:t>
      </w:r>
      <w:r>
        <w:rPr>
          <w:iCs/>
          <w:lang w:val="en-US"/>
        </w:rPr>
        <w:t xml:space="preserve">the </w:t>
      </w:r>
      <w:r w:rsidR="004374F4" w:rsidRPr="004374F4">
        <w:rPr>
          <w:iCs/>
          <w:lang w:val="en-US"/>
        </w:rPr>
        <w:t>theoretical research on the innovation</w:t>
      </w:r>
      <w:r>
        <w:rPr>
          <w:iCs/>
          <w:lang w:val="en-US"/>
        </w:rPr>
        <w:t>–c</w:t>
      </w:r>
      <w:r w:rsidR="004374F4" w:rsidRPr="004374F4">
        <w:rPr>
          <w:iCs/>
          <w:lang w:val="en-US"/>
        </w:rPr>
        <w:t>ompetitiveness relationship</w:t>
      </w:r>
      <w:r>
        <w:rPr>
          <w:iCs/>
          <w:lang w:val="en-US"/>
        </w:rPr>
        <w:t xml:space="preserve">. </w:t>
      </w:r>
    </w:p>
    <w:p w14:paraId="54497466" w14:textId="77777777" w:rsidR="00EE782B" w:rsidRDefault="00EE782B" w:rsidP="007A2DE6">
      <w:pPr>
        <w:jc w:val="both"/>
        <w:rPr>
          <w:iCs/>
          <w:lang w:val="en-US"/>
        </w:rPr>
      </w:pPr>
    </w:p>
    <w:p w14:paraId="7511E96F" w14:textId="0D8D69CA" w:rsidR="00EE782B" w:rsidRDefault="00EE782B" w:rsidP="002B704D">
      <w:pPr>
        <w:jc w:val="both"/>
        <w:rPr>
          <w:b/>
          <w:bCs/>
          <w:sz w:val="22"/>
          <w:szCs w:val="22"/>
          <w:lang w:val="en-US"/>
        </w:rPr>
      </w:pPr>
      <w:r w:rsidRPr="00C904F2">
        <w:rPr>
          <w:b/>
          <w:bCs/>
          <w:sz w:val="22"/>
          <w:szCs w:val="22"/>
          <w:lang w:val="en-US"/>
        </w:rPr>
        <w:t>Table 1: Results of theoretical research on the innovation-competitiveness relationship.</w:t>
      </w:r>
      <w:r>
        <w:rPr>
          <w:b/>
          <w:bCs/>
          <w:sz w:val="22"/>
          <w:szCs w:val="22"/>
          <w:lang w:val="en-US"/>
        </w:rPr>
        <w:t xml:space="preserve"> </w:t>
      </w:r>
    </w:p>
    <w:tbl>
      <w:tblPr>
        <w:tblStyle w:val="Sombreadomedio1"/>
        <w:tblW w:w="8495" w:type="dxa"/>
        <w:tblLook w:val="04A0" w:firstRow="1" w:lastRow="0" w:firstColumn="1" w:lastColumn="0" w:noHBand="0" w:noVBand="1"/>
      </w:tblPr>
      <w:tblGrid>
        <w:gridCol w:w="2879"/>
        <w:gridCol w:w="5616"/>
      </w:tblGrid>
      <w:tr w:rsidR="00704943" w:rsidRPr="004A5E78" w14:paraId="63DA31B9" w14:textId="77777777" w:rsidTr="00CB0F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9" w:type="dxa"/>
          </w:tcPr>
          <w:p w14:paraId="44016C5A" w14:textId="77777777" w:rsidR="00704943" w:rsidRPr="004A5E78" w:rsidRDefault="00704943" w:rsidP="00683BDA">
            <w:pPr>
              <w:jc w:val="center"/>
              <w:rPr>
                <w:rFonts w:ascii="Times New Roman" w:hAnsi="Times New Roman" w:cs="Times New Roman"/>
              </w:rPr>
            </w:pPr>
            <w:r w:rsidRPr="004A5E78">
              <w:rPr>
                <w:rFonts w:ascii="Times New Roman" w:hAnsi="Times New Roman" w:cs="Times New Roman"/>
              </w:rPr>
              <w:t>Author</w:t>
            </w:r>
          </w:p>
        </w:tc>
        <w:tc>
          <w:tcPr>
            <w:tcW w:w="5616" w:type="dxa"/>
          </w:tcPr>
          <w:p w14:paraId="05A69CCE" w14:textId="77777777" w:rsidR="00704943" w:rsidRPr="004A5E78" w:rsidRDefault="00704943" w:rsidP="00683BD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A5E78">
              <w:rPr>
                <w:rFonts w:ascii="Times New Roman" w:hAnsi="Times New Roman" w:cs="Times New Roman"/>
              </w:rPr>
              <w:t>Findings</w:t>
            </w:r>
          </w:p>
        </w:tc>
      </w:tr>
      <w:tr w:rsidR="00704943" w:rsidRPr="000F247D" w14:paraId="3BFA5119" w14:textId="77777777" w:rsidTr="00CB0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9" w:type="dxa"/>
            <w:vAlign w:val="center"/>
          </w:tcPr>
          <w:p w14:paraId="44B26A76" w14:textId="03F56EE6" w:rsidR="00704943" w:rsidRPr="004A5E78" w:rsidRDefault="00704943" w:rsidP="00846D2F">
            <w:pPr>
              <w:jc w:val="center"/>
              <w:rPr>
                <w:rFonts w:ascii="Times New Roman" w:hAnsi="Times New Roman" w:cs="Times New Roman"/>
                <w:noProof/>
              </w:rPr>
            </w:pPr>
            <w:r w:rsidRPr="004A5E78">
              <w:rPr>
                <w:rFonts w:ascii="Times New Roman" w:hAnsi="Times New Roman" w:cs="Times New Roman"/>
                <w:b w:val="0"/>
                <w:bCs w:val="0"/>
              </w:rPr>
              <w:t>Urbancová and Vrabcová (2023)</w:t>
            </w:r>
          </w:p>
        </w:tc>
        <w:tc>
          <w:tcPr>
            <w:tcW w:w="5616" w:type="dxa"/>
          </w:tcPr>
          <w:p w14:paraId="2D1F7DF0" w14:textId="1CBF3702" w:rsidR="002B393A" w:rsidRPr="004A5E78" w:rsidRDefault="00704943" w:rsidP="00683BD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A5E78">
              <w:rPr>
                <w:rFonts w:ascii="Times New Roman" w:hAnsi="Times New Roman" w:cs="Times New Roman"/>
                <w:lang w:val="en-US"/>
              </w:rPr>
              <w:t xml:space="preserve">Innovation is </w:t>
            </w:r>
            <w:r w:rsidR="002B393A" w:rsidRPr="004A5E78">
              <w:rPr>
                <w:rFonts w:ascii="Times New Roman" w:hAnsi="Times New Roman" w:cs="Times New Roman"/>
                <w:lang w:val="en-US"/>
              </w:rPr>
              <w:t xml:space="preserve">a vital element to promote </w:t>
            </w:r>
            <w:r w:rsidRPr="004A5E78">
              <w:rPr>
                <w:rFonts w:ascii="Times New Roman" w:hAnsi="Times New Roman" w:cs="Times New Roman"/>
                <w:lang w:val="en-US"/>
              </w:rPr>
              <w:t>a sustainable society a</w:t>
            </w:r>
            <w:r w:rsidR="002B393A" w:rsidRPr="004A5E78">
              <w:rPr>
                <w:rFonts w:ascii="Times New Roman" w:hAnsi="Times New Roman" w:cs="Times New Roman"/>
                <w:lang w:val="en-US"/>
              </w:rPr>
              <w:t>nd essential</w:t>
            </w:r>
            <w:r w:rsidRPr="004A5E78">
              <w:rPr>
                <w:rFonts w:ascii="Times New Roman" w:hAnsi="Times New Roman" w:cs="Times New Roman"/>
                <w:lang w:val="en-US"/>
              </w:rPr>
              <w:t xml:space="preserve"> for the long-term competitiveness of organizations. </w:t>
            </w:r>
          </w:p>
          <w:p w14:paraId="0BAB0C0F" w14:textId="270BCCDC" w:rsidR="002B393A" w:rsidRPr="004A5E78" w:rsidRDefault="00B0129C" w:rsidP="00683BD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A5E78">
              <w:rPr>
                <w:rFonts w:ascii="Times New Roman" w:hAnsi="Times New Roman" w:cs="Times New Roman"/>
                <w:lang w:val="en-US"/>
              </w:rPr>
              <w:t>In specific, c</w:t>
            </w:r>
            <w:r w:rsidR="00704943" w:rsidRPr="004A5E78">
              <w:rPr>
                <w:rFonts w:ascii="Times New Roman" w:hAnsi="Times New Roman" w:cs="Times New Roman"/>
                <w:lang w:val="en-US"/>
              </w:rPr>
              <w:t xml:space="preserve">ontinuous innovation can support the sustainability of organizations, which represents a </w:t>
            </w:r>
            <w:r w:rsidRPr="004A5E78">
              <w:rPr>
                <w:rFonts w:ascii="Times New Roman" w:hAnsi="Times New Roman" w:cs="Times New Roman"/>
                <w:lang w:val="en-US"/>
              </w:rPr>
              <w:t>key</w:t>
            </w:r>
            <w:r w:rsidR="00704943" w:rsidRPr="004A5E78">
              <w:rPr>
                <w:rFonts w:ascii="Times New Roman" w:hAnsi="Times New Roman" w:cs="Times New Roman"/>
                <w:lang w:val="en-US"/>
              </w:rPr>
              <w:t xml:space="preserve"> area for every </w:t>
            </w:r>
            <w:r w:rsidRPr="004A5E78">
              <w:rPr>
                <w:rFonts w:ascii="Times New Roman" w:hAnsi="Times New Roman" w:cs="Times New Roman"/>
                <w:lang w:val="en-US"/>
              </w:rPr>
              <w:t>corporation</w:t>
            </w:r>
            <w:r w:rsidR="00704943" w:rsidRPr="004A5E78">
              <w:rPr>
                <w:rFonts w:ascii="Times New Roman" w:hAnsi="Times New Roman" w:cs="Times New Roman"/>
                <w:lang w:val="en-US"/>
              </w:rPr>
              <w:t xml:space="preserve"> and for the entire society. </w:t>
            </w:r>
          </w:p>
        </w:tc>
      </w:tr>
      <w:tr w:rsidR="00704943" w:rsidRPr="000F247D" w14:paraId="18B6041D" w14:textId="77777777" w:rsidTr="00CB0F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9" w:type="dxa"/>
            <w:vAlign w:val="center"/>
          </w:tcPr>
          <w:p w14:paraId="0D060806" w14:textId="132B615C" w:rsidR="00704943" w:rsidRPr="004A5E78" w:rsidRDefault="00704943" w:rsidP="00846D2F">
            <w:pPr>
              <w:jc w:val="center"/>
              <w:rPr>
                <w:rFonts w:ascii="Times New Roman" w:hAnsi="Times New Roman" w:cs="Times New Roman"/>
                <w:lang w:val="en-US"/>
              </w:rPr>
            </w:pPr>
            <w:r w:rsidRPr="004A5E78">
              <w:rPr>
                <w:rFonts w:ascii="Times New Roman" w:hAnsi="Times New Roman" w:cs="Times New Roman"/>
                <w:b w:val="0"/>
                <w:bCs w:val="0"/>
                <w:lang w:val="en-US"/>
              </w:rPr>
              <w:t>Vrabcová</w:t>
            </w:r>
            <w:r w:rsidR="00595BD3" w:rsidRPr="004A5E78">
              <w:rPr>
                <w:rFonts w:ascii="Times New Roman" w:hAnsi="Times New Roman" w:cs="Times New Roman"/>
                <w:b w:val="0"/>
                <w:bCs w:val="0"/>
                <w:lang w:val="en-US"/>
              </w:rPr>
              <w:t xml:space="preserve">, </w:t>
            </w:r>
            <w:r w:rsidRPr="004A5E78">
              <w:rPr>
                <w:rFonts w:ascii="Times New Roman" w:hAnsi="Times New Roman" w:cs="Times New Roman"/>
                <w:b w:val="0"/>
                <w:bCs w:val="0"/>
                <w:lang w:val="en-US"/>
              </w:rPr>
              <w:t>Urbancová</w:t>
            </w:r>
            <w:r w:rsidR="00595BD3" w:rsidRPr="004A5E78">
              <w:rPr>
                <w:rFonts w:ascii="Times New Roman" w:hAnsi="Times New Roman" w:cs="Times New Roman"/>
                <w:b w:val="0"/>
                <w:bCs w:val="0"/>
                <w:lang w:val="en-US"/>
              </w:rPr>
              <w:t>, and Petříček</w:t>
            </w:r>
            <w:r w:rsidR="00595BD3" w:rsidRPr="004A5E78">
              <w:rPr>
                <w:rFonts w:ascii="Times New Roman" w:hAnsi="Times New Roman" w:cs="Times New Roman"/>
                <w:lang w:val="en-US"/>
              </w:rPr>
              <w:t xml:space="preserve"> </w:t>
            </w:r>
            <w:r w:rsidRPr="004A5E78">
              <w:rPr>
                <w:rFonts w:ascii="Times New Roman" w:hAnsi="Times New Roman" w:cs="Times New Roman"/>
                <w:b w:val="0"/>
                <w:bCs w:val="0"/>
                <w:lang w:val="en-US"/>
              </w:rPr>
              <w:t>(2021)</w:t>
            </w:r>
          </w:p>
        </w:tc>
        <w:tc>
          <w:tcPr>
            <w:tcW w:w="5616" w:type="dxa"/>
          </w:tcPr>
          <w:p w14:paraId="3B6E7CC9" w14:textId="5C8D15F1" w:rsidR="00704943" w:rsidRPr="004A5E78" w:rsidRDefault="008F4D6E" w:rsidP="00683BDA">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4A5E78">
              <w:rPr>
                <w:rFonts w:ascii="Times New Roman" w:hAnsi="Times New Roman" w:cs="Times New Roman"/>
                <w:lang w:val="en-US"/>
              </w:rPr>
              <w:t xml:space="preserve">The implementation of a </w:t>
            </w:r>
            <w:r w:rsidR="00704943" w:rsidRPr="004A5E78">
              <w:rPr>
                <w:rFonts w:ascii="Times New Roman" w:hAnsi="Times New Roman" w:cs="Times New Roman"/>
                <w:lang w:val="en-US"/>
              </w:rPr>
              <w:t xml:space="preserve">sustainable business strategy through innovation creates a competitive advantage </w:t>
            </w:r>
            <w:r w:rsidR="005154EB" w:rsidRPr="004A5E78">
              <w:rPr>
                <w:rFonts w:ascii="Times New Roman" w:hAnsi="Times New Roman" w:cs="Times New Roman"/>
                <w:lang w:val="en-US"/>
              </w:rPr>
              <w:t>and</w:t>
            </w:r>
            <w:r w:rsidR="00704943" w:rsidRPr="004A5E78">
              <w:rPr>
                <w:rFonts w:ascii="Times New Roman" w:hAnsi="Times New Roman" w:cs="Times New Roman"/>
                <w:lang w:val="en-US"/>
              </w:rPr>
              <w:t xml:space="preserve"> has a positive impact on employee engagement and retention.</w:t>
            </w:r>
          </w:p>
        </w:tc>
      </w:tr>
      <w:tr w:rsidR="00704943" w:rsidRPr="000F247D" w14:paraId="35E011DF" w14:textId="77777777" w:rsidTr="00CB0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9" w:type="dxa"/>
            <w:vAlign w:val="center"/>
          </w:tcPr>
          <w:p w14:paraId="19C87EE4" w14:textId="77777777" w:rsidR="00704943" w:rsidRPr="004A5E78" w:rsidRDefault="00704943" w:rsidP="00846D2F">
            <w:pPr>
              <w:jc w:val="center"/>
              <w:rPr>
                <w:rFonts w:ascii="Times New Roman" w:hAnsi="Times New Roman" w:cs="Times New Roman"/>
                <w:b w:val="0"/>
                <w:bCs w:val="0"/>
                <w:lang w:val="en-US"/>
              </w:rPr>
            </w:pPr>
            <w:r w:rsidRPr="004A5E78">
              <w:rPr>
                <w:rFonts w:ascii="Times New Roman" w:hAnsi="Times New Roman" w:cs="Times New Roman"/>
                <w:b w:val="0"/>
                <w:bCs w:val="0"/>
                <w:lang w:val="en-US"/>
              </w:rPr>
              <w:t>Bigliardi et al. (2020)</w:t>
            </w:r>
          </w:p>
        </w:tc>
        <w:tc>
          <w:tcPr>
            <w:tcW w:w="5616" w:type="dxa"/>
          </w:tcPr>
          <w:p w14:paraId="3BB8A6B4" w14:textId="54D24538" w:rsidR="00704943" w:rsidRPr="004A5E78" w:rsidRDefault="00704943" w:rsidP="00683BD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A5E78">
              <w:rPr>
                <w:rFonts w:ascii="Times New Roman" w:hAnsi="Times New Roman" w:cs="Times New Roman"/>
                <w:lang w:val="en-US"/>
              </w:rPr>
              <w:t xml:space="preserve">Innovation </w:t>
            </w:r>
            <w:r w:rsidR="00314C86" w:rsidRPr="004A5E78">
              <w:rPr>
                <w:rFonts w:ascii="Times New Roman" w:hAnsi="Times New Roman" w:cs="Times New Roman"/>
                <w:lang w:val="en-US"/>
              </w:rPr>
              <w:t xml:space="preserve">practices are </w:t>
            </w:r>
            <w:r w:rsidRPr="004A5E78">
              <w:rPr>
                <w:rFonts w:ascii="Times New Roman" w:hAnsi="Times New Roman" w:cs="Times New Roman"/>
                <w:lang w:val="en-US"/>
              </w:rPr>
              <w:t xml:space="preserve">crucial for growth and business development and represents a reliable way through which </w:t>
            </w:r>
            <w:r w:rsidR="00314C86" w:rsidRPr="004A5E78">
              <w:rPr>
                <w:rFonts w:ascii="Times New Roman" w:hAnsi="Times New Roman" w:cs="Times New Roman"/>
                <w:lang w:val="en-US"/>
              </w:rPr>
              <w:t>companies can</w:t>
            </w:r>
            <w:r w:rsidRPr="004A5E78">
              <w:rPr>
                <w:rFonts w:ascii="Times New Roman" w:hAnsi="Times New Roman" w:cs="Times New Roman"/>
                <w:lang w:val="en-US"/>
              </w:rPr>
              <w:t xml:space="preserve"> gain competitiveness </w:t>
            </w:r>
            <w:r w:rsidR="00314C86" w:rsidRPr="004A5E78">
              <w:rPr>
                <w:rFonts w:ascii="Times New Roman" w:hAnsi="Times New Roman" w:cs="Times New Roman"/>
                <w:lang w:val="en-US"/>
              </w:rPr>
              <w:t>in</w:t>
            </w:r>
            <w:r w:rsidRPr="004A5E78">
              <w:rPr>
                <w:rFonts w:ascii="Times New Roman" w:hAnsi="Times New Roman" w:cs="Times New Roman"/>
                <w:lang w:val="en-US"/>
              </w:rPr>
              <w:t xml:space="preserve"> the marketplace.</w:t>
            </w:r>
          </w:p>
        </w:tc>
      </w:tr>
      <w:tr w:rsidR="00704943" w:rsidRPr="000F247D" w14:paraId="0108C031" w14:textId="77777777" w:rsidTr="00CB0F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9" w:type="dxa"/>
            <w:vAlign w:val="center"/>
          </w:tcPr>
          <w:p w14:paraId="701A609D" w14:textId="1B1E18D0" w:rsidR="00704943" w:rsidRPr="004A5E78" w:rsidRDefault="00704943" w:rsidP="00846D2F">
            <w:pPr>
              <w:jc w:val="center"/>
              <w:rPr>
                <w:rFonts w:ascii="Times New Roman" w:hAnsi="Times New Roman" w:cs="Times New Roman"/>
                <w:noProof/>
              </w:rPr>
            </w:pPr>
            <w:r w:rsidRPr="004A5E78">
              <w:rPr>
                <w:rFonts w:ascii="Times New Roman" w:hAnsi="Times New Roman" w:cs="Times New Roman"/>
                <w:b w:val="0"/>
                <w:bCs w:val="0"/>
                <w:color w:val="000000" w:themeColor="text1"/>
                <w:lang w:val="en-US"/>
              </w:rPr>
              <w:t>Wang, Lin</w:t>
            </w:r>
            <w:r w:rsidR="00602F1D" w:rsidRPr="004A5E78">
              <w:rPr>
                <w:rFonts w:ascii="Times New Roman" w:hAnsi="Times New Roman" w:cs="Times New Roman"/>
                <w:b w:val="0"/>
                <w:bCs w:val="0"/>
                <w:color w:val="000000" w:themeColor="text1"/>
                <w:lang w:val="en-US"/>
              </w:rPr>
              <w:t>,</w:t>
            </w:r>
            <w:r w:rsidRPr="004A5E78">
              <w:rPr>
                <w:rFonts w:ascii="Times New Roman" w:hAnsi="Times New Roman" w:cs="Times New Roman"/>
                <w:b w:val="0"/>
                <w:bCs w:val="0"/>
                <w:color w:val="000000" w:themeColor="text1"/>
                <w:lang w:val="en-US"/>
              </w:rPr>
              <w:t xml:space="preserve"> </w:t>
            </w:r>
            <w:r w:rsidR="00602F1D" w:rsidRPr="004A5E78">
              <w:rPr>
                <w:rFonts w:ascii="Times New Roman" w:hAnsi="Times New Roman" w:cs="Times New Roman"/>
                <w:b w:val="0"/>
                <w:bCs w:val="0"/>
                <w:color w:val="000000" w:themeColor="text1"/>
                <w:lang w:val="en-US"/>
              </w:rPr>
              <w:t>and</w:t>
            </w:r>
            <w:r w:rsidRPr="004A5E78">
              <w:rPr>
                <w:rFonts w:ascii="Times New Roman" w:hAnsi="Times New Roman" w:cs="Times New Roman"/>
                <w:b w:val="0"/>
                <w:bCs w:val="0"/>
                <w:color w:val="000000" w:themeColor="text1"/>
                <w:lang w:val="en-US"/>
              </w:rPr>
              <w:t xml:space="preserve"> Li </w:t>
            </w:r>
            <w:r w:rsidRPr="004A5E78">
              <w:rPr>
                <w:rFonts w:ascii="Times New Roman" w:hAnsi="Times New Roman" w:cs="Times New Roman"/>
                <w:b w:val="0"/>
                <w:bCs w:val="0"/>
                <w:noProof/>
              </w:rPr>
              <w:t>(2019)</w:t>
            </w:r>
          </w:p>
        </w:tc>
        <w:tc>
          <w:tcPr>
            <w:tcW w:w="5616" w:type="dxa"/>
          </w:tcPr>
          <w:p w14:paraId="3EF9679D" w14:textId="315182DD" w:rsidR="00704943" w:rsidRPr="004A5E78" w:rsidRDefault="00704943" w:rsidP="00683BDA">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4A5E78">
              <w:rPr>
                <w:rFonts w:ascii="Times New Roman" w:hAnsi="Times New Roman" w:cs="Times New Roman"/>
                <w:lang w:val="en-US"/>
              </w:rPr>
              <w:t>Government support plays a crucial role in enhancing regional innovation capabilities and creating distinctive innovation clusters.</w:t>
            </w:r>
          </w:p>
        </w:tc>
      </w:tr>
      <w:tr w:rsidR="00704943" w:rsidRPr="000F247D" w14:paraId="0440971F" w14:textId="77777777" w:rsidTr="00CB0FBF">
        <w:trPr>
          <w:cnfStyle w:val="000000100000" w:firstRow="0" w:lastRow="0" w:firstColumn="0" w:lastColumn="0" w:oddVBand="0" w:evenVBand="0" w:oddHBand="1" w:evenHBand="0" w:firstRowFirstColumn="0" w:firstRowLastColumn="0" w:lastRowFirstColumn="0" w:lastRowLastColumn="0"/>
          <w:trHeight w:val="1797"/>
        </w:trPr>
        <w:tc>
          <w:tcPr>
            <w:cnfStyle w:val="001000000000" w:firstRow="0" w:lastRow="0" w:firstColumn="1" w:lastColumn="0" w:oddVBand="0" w:evenVBand="0" w:oddHBand="0" w:evenHBand="0" w:firstRowFirstColumn="0" w:firstRowLastColumn="0" w:lastRowFirstColumn="0" w:lastRowLastColumn="0"/>
            <w:tcW w:w="2879" w:type="dxa"/>
            <w:vAlign w:val="center"/>
          </w:tcPr>
          <w:p w14:paraId="47C1B639" w14:textId="77777777" w:rsidR="00704943" w:rsidRPr="004A5E78" w:rsidRDefault="00704943" w:rsidP="00683BDA">
            <w:pPr>
              <w:jc w:val="center"/>
              <w:rPr>
                <w:rFonts w:ascii="Times New Roman" w:hAnsi="Times New Roman" w:cs="Times New Roman"/>
                <w:b w:val="0"/>
                <w:bCs w:val="0"/>
                <w:noProof/>
                <w:lang w:val="en-US"/>
              </w:rPr>
            </w:pPr>
          </w:p>
          <w:p w14:paraId="41BF62CF" w14:textId="6879BC43" w:rsidR="00704943" w:rsidRPr="004A5E78" w:rsidRDefault="00704943" w:rsidP="00547F90">
            <w:pPr>
              <w:jc w:val="center"/>
              <w:rPr>
                <w:rFonts w:ascii="Times New Roman" w:hAnsi="Times New Roman" w:cs="Times New Roman"/>
                <w:noProof/>
              </w:rPr>
            </w:pPr>
            <w:r w:rsidRPr="004A5E78">
              <w:rPr>
                <w:rFonts w:ascii="Times New Roman" w:hAnsi="Times New Roman" w:cs="Times New Roman"/>
                <w:b w:val="0"/>
                <w:bCs w:val="0"/>
                <w:noProof/>
              </w:rPr>
              <w:t>Gupta et al. (2016)</w:t>
            </w:r>
          </w:p>
        </w:tc>
        <w:tc>
          <w:tcPr>
            <w:tcW w:w="5616" w:type="dxa"/>
          </w:tcPr>
          <w:p w14:paraId="663E6F4C" w14:textId="1383166C" w:rsidR="00704943" w:rsidRPr="004A5E78" w:rsidRDefault="00547F90" w:rsidP="00683BD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A5E78">
              <w:rPr>
                <w:rFonts w:ascii="Times New Roman" w:hAnsi="Times New Roman" w:cs="Times New Roman"/>
                <w:lang w:val="en-US"/>
              </w:rPr>
              <w:t>The</w:t>
            </w:r>
            <w:r w:rsidR="00284D0F" w:rsidRPr="004A5E78">
              <w:rPr>
                <w:rFonts w:ascii="Times New Roman" w:hAnsi="Times New Roman" w:cs="Times New Roman"/>
                <w:lang w:val="en-US"/>
              </w:rPr>
              <w:t>se authors believe that there</w:t>
            </w:r>
            <w:r w:rsidRPr="004A5E78">
              <w:rPr>
                <w:rFonts w:ascii="Times New Roman" w:hAnsi="Times New Roman" w:cs="Times New Roman"/>
                <w:lang w:val="en-US"/>
              </w:rPr>
              <w:t xml:space="preserve"> i</w:t>
            </w:r>
            <w:r w:rsidR="00284D0F" w:rsidRPr="004A5E78">
              <w:rPr>
                <w:rFonts w:ascii="Times New Roman" w:hAnsi="Times New Roman" w:cs="Times New Roman"/>
                <w:lang w:val="en-US"/>
              </w:rPr>
              <w:t>s</w:t>
            </w:r>
            <w:r w:rsidRPr="004A5E78">
              <w:rPr>
                <w:rFonts w:ascii="Times New Roman" w:hAnsi="Times New Roman" w:cs="Times New Roman"/>
                <w:lang w:val="en-US"/>
              </w:rPr>
              <w:t xml:space="preserve"> a relationship between competitiveness and innovation in the marketing practices of large manufacturing companies </w:t>
            </w:r>
            <w:r w:rsidR="00704943" w:rsidRPr="004A5E78">
              <w:rPr>
                <w:rFonts w:ascii="Times New Roman" w:hAnsi="Times New Roman" w:cs="Times New Roman"/>
                <w:lang w:val="en-US"/>
              </w:rPr>
              <w:t>that offer their branded products in a foreign market by engaging a network of local small</w:t>
            </w:r>
            <w:r w:rsidRPr="004A5E78">
              <w:rPr>
                <w:rFonts w:ascii="Times New Roman" w:hAnsi="Times New Roman" w:cs="Times New Roman"/>
                <w:lang w:val="en-US"/>
              </w:rPr>
              <w:t xml:space="preserve"> </w:t>
            </w:r>
            <w:r w:rsidR="00704943" w:rsidRPr="004A5E78">
              <w:rPr>
                <w:rFonts w:ascii="Times New Roman" w:hAnsi="Times New Roman" w:cs="Times New Roman"/>
                <w:lang w:val="en-US"/>
              </w:rPr>
              <w:t>and medium-sized enterprises (SMEs) as resellers of their brand.</w:t>
            </w:r>
          </w:p>
        </w:tc>
      </w:tr>
      <w:tr w:rsidR="00704943" w:rsidRPr="000F247D" w14:paraId="43ED6625" w14:textId="77777777" w:rsidTr="00CB0F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9" w:type="dxa"/>
            <w:vAlign w:val="center"/>
          </w:tcPr>
          <w:p w14:paraId="749AC7E4" w14:textId="005F424D" w:rsidR="00AD4EE5" w:rsidRPr="004A5E78" w:rsidRDefault="00704943" w:rsidP="004262D4">
            <w:pPr>
              <w:rPr>
                <w:rFonts w:ascii="Times New Roman" w:hAnsi="Times New Roman" w:cs="Times New Roman"/>
                <w:b w:val="0"/>
                <w:bCs w:val="0"/>
                <w:noProof/>
                <w:lang w:val="en-US"/>
              </w:rPr>
            </w:pPr>
            <w:r w:rsidRPr="004A5E78">
              <w:rPr>
                <w:rFonts w:ascii="Times New Roman" w:hAnsi="Times New Roman" w:cs="Times New Roman"/>
                <w:b w:val="0"/>
                <w:bCs w:val="0"/>
                <w:noProof/>
                <w:lang w:val="en-US"/>
              </w:rPr>
              <w:t>Ros</w:t>
            </w:r>
            <w:r w:rsidR="00937F0B" w:rsidRPr="004A5E78">
              <w:rPr>
                <w:rFonts w:ascii="Times New Roman" w:hAnsi="Times New Roman" w:cs="Times New Roman"/>
                <w:b w:val="0"/>
                <w:bCs w:val="0"/>
                <w:noProof/>
                <w:lang w:val="en-US"/>
              </w:rPr>
              <w:t>si</w:t>
            </w:r>
            <w:r w:rsidRPr="004A5E78">
              <w:rPr>
                <w:rFonts w:ascii="Times New Roman" w:hAnsi="Times New Roman" w:cs="Times New Roman"/>
                <w:b w:val="0"/>
                <w:bCs w:val="0"/>
                <w:noProof/>
                <w:lang w:val="en-US"/>
              </w:rPr>
              <w:t xml:space="preserve"> and Raimondi (2007)</w:t>
            </w:r>
          </w:p>
        </w:tc>
        <w:tc>
          <w:tcPr>
            <w:tcW w:w="5616" w:type="dxa"/>
          </w:tcPr>
          <w:p w14:paraId="70F3616C" w14:textId="09128059" w:rsidR="00704943" w:rsidRPr="004262D4" w:rsidRDefault="004262D4" w:rsidP="00683BDA">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4A5E78">
              <w:rPr>
                <w:rFonts w:ascii="Times New Roman" w:hAnsi="Times New Roman" w:cs="Times New Roman"/>
                <w:color w:val="000000" w:themeColor="text1"/>
                <w:lang w:val="en-US"/>
              </w:rPr>
              <w:t>E</w:t>
            </w:r>
            <w:r w:rsidRPr="004A5E78">
              <w:rPr>
                <w:rFonts w:ascii="Times New Roman" w:eastAsia="Source Sans Pro" w:hAnsi="Times New Roman" w:cs="Times New Roman"/>
                <w:color w:val="000000" w:themeColor="text1"/>
                <w:lang w:val="en-US"/>
              </w:rPr>
              <w:t>ntrepreneurship and innovation can be suitable vehicles for competitiveness.</w:t>
            </w:r>
          </w:p>
        </w:tc>
      </w:tr>
    </w:tbl>
    <w:p w14:paraId="5CFBD403" w14:textId="5ED8882F" w:rsidR="00704943" w:rsidRPr="00B16719" w:rsidRDefault="00704943" w:rsidP="00B16719">
      <w:pPr>
        <w:pStyle w:val="TituloTabla"/>
        <w:rPr>
          <w:rFonts w:ascii="Times New Roman" w:hAnsi="Times New Roman"/>
          <w:sz w:val="20"/>
          <w:szCs w:val="20"/>
          <w:lang w:val="en-US"/>
        </w:rPr>
      </w:pPr>
      <w:r w:rsidRPr="005A2035">
        <w:rPr>
          <w:rFonts w:ascii="Times New Roman" w:hAnsi="Times New Roman"/>
          <w:sz w:val="20"/>
          <w:szCs w:val="20"/>
          <w:lang w:val="en-US"/>
        </w:rPr>
        <w:t xml:space="preserve">Source: </w:t>
      </w:r>
      <w:r w:rsidR="003F0E0A">
        <w:rPr>
          <w:rFonts w:ascii="Times New Roman" w:hAnsi="Times New Roman"/>
          <w:sz w:val="20"/>
          <w:szCs w:val="20"/>
          <w:lang w:val="en-US"/>
        </w:rPr>
        <w:t>O</w:t>
      </w:r>
      <w:r w:rsidRPr="005A2035">
        <w:rPr>
          <w:rFonts w:ascii="Times New Roman" w:hAnsi="Times New Roman"/>
          <w:sz w:val="20"/>
          <w:szCs w:val="20"/>
          <w:lang w:val="en-US"/>
        </w:rPr>
        <w:t>wn elaboration</w:t>
      </w:r>
      <w:r w:rsidR="003F0E0A">
        <w:rPr>
          <w:rFonts w:ascii="Times New Roman" w:hAnsi="Times New Roman"/>
          <w:sz w:val="20"/>
          <w:szCs w:val="20"/>
          <w:lang w:val="en-US"/>
        </w:rPr>
        <w:t>.</w:t>
      </w:r>
    </w:p>
    <w:p w14:paraId="3F349B32" w14:textId="70B4A5F7" w:rsidR="00D40035" w:rsidRPr="00D40035" w:rsidRDefault="003C7DCB" w:rsidP="00D40035">
      <w:pPr>
        <w:jc w:val="both"/>
        <w:rPr>
          <w:lang w:val="en-US"/>
        </w:rPr>
      </w:pPr>
      <w:r>
        <w:rPr>
          <w:lang w:val="en-US"/>
        </w:rPr>
        <w:lastRenderedPageBreak/>
        <w:t>In addition to the theoretical research</w:t>
      </w:r>
      <w:r w:rsidR="00B94FD1" w:rsidRPr="00840B00">
        <w:rPr>
          <w:lang w:val="en-US"/>
        </w:rPr>
        <w:t xml:space="preserve"> </w:t>
      </w:r>
      <w:r w:rsidR="00B94FD1" w:rsidRPr="00B94FD1">
        <w:rPr>
          <w:lang w:val="en-US"/>
        </w:rPr>
        <w:t>on the innovation-competitiveness relationship</w:t>
      </w:r>
      <w:r>
        <w:rPr>
          <w:lang w:val="en-US"/>
        </w:rPr>
        <w:t>, t</w:t>
      </w:r>
      <w:r w:rsidR="0041786D" w:rsidRPr="00204E8C">
        <w:rPr>
          <w:lang w:val="en-US"/>
        </w:rPr>
        <w:t>here are several empirical research studies that had been conducted through the history and that provide several findings</w:t>
      </w:r>
      <w:r w:rsidR="00907FD8" w:rsidRPr="00204E8C">
        <w:rPr>
          <w:lang w:val="en-US"/>
        </w:rPr>
        <w:t>. In first instance, considering the global context, research findings confirm that high-income and upper-middle-income countries</w:t>
      </w:r>
      <w:r w:rsidR="00131081" w:rsidRPr="00204E8C">
        <w:rPr>
          <w:lang w:val="en-US"/>
        </w:rPr>
        <w:t xml:space="preserve"> that have the budget to implement innovation practices</w:t>
      </w:r>
      <w:r w:rsidR="00907FD8" w:rsidRPr="00204E8C">
        <w:rPr>
          <w:lang w:val="en-US"/>
        </w:rPr>
        <w:t xml:space="preserve"> are achieving high innovation competitiveness</w:t>
      </w:r>
      <w:r w:rsidR="00131081" w:rsidRPr="00204E8C">
        <w:rPr>
          <w:lang w:val="en-US"/>
        </w:rPr>
        <w:t xml:space="preserve"> (</w:t>
      </w:r>
      <w:r w:rsidR="00131081" w:rsidRPr="00204E8C">
        <w:rPr>
          <w:noProof/>
          <w:lang w:val="en-US"/>
        </w:rPr>
        <w:t xml:space="preserve">Zhang, Wang and Wang, 2023). </w:t>
      </w:r>
      <w:r w:rsidR="00204E8C" w:rsidRPr="00204E8C">
        <w:rPr>
          <w:noProof/>
          <w:lang w:val="en-US"/>
        </w:rPr>
        <w:t xml:space="preserve">In fact, </w:t>
      </w:r>
      <w:r w:rsidR="00204E8C" w:rsidRPr="00204E8C">
        <w:rPr>
          <w:lang w:val="en-US"/>
        </w:rPr>
        <w:t>the macroeconomic stability can be employed to enhance the positive effect of innovation on competitivenes</w:t>
      </w:r>
      <w:r w:rsidR="00204E8C">
        <w:rPr>
          <w:lang w:val="en-US"/>
        </w:rPr>
        <w:t xml:space="preserve">s </w:t>
      </w:r>
      <w:r w:rsidR="00204E8C" w:rsidRPr="00204E8C">
        <w:rPr>
          <w:lang w:val="en-US"/>
        </w:rPr>
        <w:t>(Khyareh and Rostami, 2022).</w:t>
      </w:r>
      <w:r w:rsidR="00204E8C">
        <w:rPr>
          <w:lang w:val="en-US"/>
        </w:rPr>
        <w:t xml:space="preserve"> </w:t>
      </w:r>
      <w:r w:rsidR="00D40035">
        <w:rPr>
          <w:lang w:val="en-US"/>
        </w:rPr>
        <w:t xml:space="preserve">In this context, </w:t>
      </w:r>
      <w:r w:rsidR="00D40035" w:rsidRPr="00D40035">
        <w:rPr>
          <w:noProof/>
          <w:lang w:val="en-US"/>
        </w:rPr>
        <w:t>Cho, Leem, and Shin</w:t>
      </w:r>
      <w:r w:rsidR="00D40035">
        <w:rPr>
          <w:noProof/>
          <w:lang w:val="en-US"/>
        </w:rPr>
        <w:t xml:space="preserve"> (</w:t>
      </w:r>
      <w:r w:rsidR="00D40035" w:rsidRPr="00D40035">
        <w:rPr>
          <w:noProof/>
          <w:lang w:val="en-US"/>
        </w:rPr>
        <w:t>2008)</w:t>
      </w:r>
      <w:r w:rsidR="00D40035">
        <w:rPr>
          <w:noProof/>
          <w:lang w:val="en-US"/>
        </w:rPr>
        <w:t xml:space="preserve"> </w:t>
      </w:r>
      <w:r w:rsidR="00D40035">
        <w:rPr>
          <w:lang w:val="en-US"/>
        </w:rPr>
        <w:t xml:space="preserve">also point out that </w:t>
      </w:r>
      <w:r w:rsidR="00D40035" w:rsidRPr="00A5383F">
        <w:rPr>
          <w:lang w:val="en-US"/>
        </w:rPr>
        <w:t>manufacturing innovation must be implemented at the national level</w:t>
      </w:r>
      <w:r w:rsidR="00D40035">
        <w:rPr>
          <w:lang w:val="en-US"/>
        </w:rPr>
        <w:t xml:space="preserve"> </w:t>
      </w:r>
      <w:r w:rsidR="007721EB">
        <w:rPr>
          <w:lang w:val="en-US"/>
        </w:rPr>
        <w:t xml:space="preserve">supported by the government </w:t>
      </w:r>
      <w:r w:rsidR="00D40035">
        <w:rPr>
          <w:lang w:val="en-US"/>
        </w:rPr>
        <w:t>and s</w:t>
      </w:r>
      <w:r w:rsidR="00D40035" w:rsidRPr="00A5383F">
        <w:rPr>
          <w:lang w:val="en-US"/>
        </w:rPr>
        <w:t>hould not be left to the discretion of</w:t>
      </w:r>
      <w:r w:rsidR="00D40035">
        <w:rPr>
          <w:lang w:val="en-US"/>
        </w:rPr>
        <w:t xml:space="preserve"> </w:t>
      </w:r>
      <w:r w:rsidR="00D40035" w:rsidRPr="00A5383F">
        <w:rPr>
          <w:lang w:val="en-US"/>
        </w:rPr>
        <w:t>manufacturing firms</w:t>
      </w:r>
      <w:r w:rsidR="00840B00">
        <w:rPr>
          <w:lang w:val="en-US"/>
        </w:rPr>
        <w:t>.</w:t>
      </w:r>
    </w:p>
    <w:p w14:paraId="41B3A59E" w14:textId="77777777" w:rsidR="007728E8" w:rsidRDefault="007728E8" w:rsidP="00204E8C">
      <w:pPr>
        <w:jc w:val="both"/>
        <w:rPr>
          <w:lang w:val="en-US"/>
        </w:rPr>
      </w:pPr>
    </w:p>
    <w:p w14:paraId="1AB2631B" w14:textId="4864C6C6" w:rsidR="007728E8" w:rsidRPr="00901646" w:rsidRDefault="007728E8" w:rsidP="007728E8">
      <w:pPr>
        <w:jc w:val="both"/>
        <w:rPr>
          <w:noProof/>
          <w:lang w:val="en-US"/>
        </w:rPr>
      </w:pPr>
      <w:r>
        <w:rPr>
          <w:noProof/>
          <w:lang w:val="en-US"/>
        </w:rPr>
        <w:t xml:space="preserve">Second, </w:t>
      </w:r>
      <w:r w:rsidRPr="001313EF">
        <w:rPr>
          <w:noProof/>
          <w:lang w:val="en-US"/>
        </w:rPr>
        <w:t>Franco (2020) study data analysis corroborates that a favorable institutional context can successfully support companies in their innovation strategies and investments.</w:t>
      </w:r>
      <w:r>
        <w:rPr>
          <w:noProof/>
          <w:lang w:val="en-US"/>
        </w:rPr>
        <w:t xml:space="preserve"> In addition, when implementing innovation in organizations, the main sources for the innovation process include benchmarking and applied research (</w:t>
      </w:r>
      <w:r w:rsidRPr="003051D7">
        <w:rPr>
          <w:noProof/>
          <w:lang w:val="en-US"/>
        </w:rPr>
        <w:t>Urbancová and Vrabcová</w:t>
      </w:r>
      <w:r>
        <w:rPr>
          <w:noProof/>
          <w:lang w:val="en-US"/>
        </w:rPr>
        <w:t xml:space="preserve">, </w:t>
      </w:r>
      <w:r w:rsidRPr="003051D7">
        <w:rPr>
          <w:noProof/>
          <w:lang w:val="en-US"/>
        </w:rPr>
        <w:t>2023)</w:t>
      </w:r>
      <w:r>
        <w:rPr>
          <w:noProof/>
          <w:lang w:val="en-US"/>
        </w:rPr>
        <w:t>, which implies that learning from other companies is vital to remain competitive.</w:t>
      </w:r>
      <w:r w:rsidR="00FC1F51">
        <w:rPr>
          <w:noProof/>
          <w:lang w:val="en-US"/>
        </w:rPr>
        <w:t xml:space="preserve"> Furthermore, it is also important that organization human resources learn from each other, particularly in small size firms, where </w:t>
      </w:r>
      <w:r>
        <w:rPr>
          <w:lang w:val="en-US"/>
        </w:rPr>
        <w:t xml:space="preserve">it is challenging to find qualified human resources, </w:t>
      </w:r>
      <w:r w:rsidRPr="00901646">
        <w:rPr>
          <w:lang w:val="en-US"/>
        </w:rPr>
        <w:t>particularly high-skilled workers</w:t>
      </w:r>
      <w:r>
        <w:rPr>
          <w:lang w:val="en-US"/>
        </w:rPr>
        <w:t>, and this is</w:t>
      </w:r>
      <w:r w:rsidR="00FC1F51">
        <w:rPr>
          <w:lang w:val="en-US"/>
        </w:rPr>
        <w:t xml:space="preserve"> representing a</w:t>
      </w:r>
      <w:r>
        <w:rPr>
          <w:lang w:val="en-US"/>
        </w:rPr>
        <w:t xml:space="preserve"> </w:t>
      </w:r>
      <w:r w:rsidRPr="00901646">
        <w:rPr>
          <w:lang w:val="en-US"/>
        </w:rPr>
        <w:t>relevant obstacle to the innovation process</w:t>
      </w:r>
      <w:r>
        <w:rPr>
          <w:lang w:val="en-US"/>
        </w:rPr>
        <w:t xml:space="preserve"> (</w:t>
      </w:r>
      <w:r w:rsidRPr="001313EF">
        <w:rPr>
          <w:noProof/>
          <w:lang w:val="en-US"/>
        </w:rPr>
        <w:t>Franco</w:t>
      </w:r>
      <w:r>
        <w:rPr>
          <w:noProof/>
          <w:lang w:val="en-US"/>
        </w:rPr>
        <w:t xml:space="preserve">, </w:t>
      </w:r>
      <w:r w:rsidRPr="001313EF">
        <w:rPr>
          <w:noProof/>
          <w:lang w:val="en-US"/>
        </w:rPr>
        <w:t>2020)</w:t>
      </w:r>
      <w:r>
        <w:rPr>
          <w:noProof/>
          <w:lang w:val="en-US"/>
        </w:rPr>
        <w:t xml:space="preserve">. </w:t>
      </w:r>
    </w:p>
    <w:p w14:paraId="35B10E91" w14:textId="77777777" w:rsidR="00D40035" w:rsidRDefault="00D40035" w:rsidP="009F64AC">
      <w:pPr>
        <w:jc w:val="both"/>
        <w:rPr>
          <w:noProof/>
          <w:lang w:val="en-US"/>
        </w:rPr>
      </w:pPr>
    </w:p>
    <w:p w14:paraId="56FBE372" w14:textId="12BA873C" w:rsidR="00EE6463" w:rsidRPr="00EE6463" w:rsidRDefault="00C60DB4" w:rsidP="002B704D">
      <w:pPr>
        <w:jc w:val="both"/>
        <w:rPr>
          <w:lang w:val="en-US"/>
        </w:rPr>
      </w:pPr>
      <w:r w:rsidRPr="00D40035">
        <w:rPr>
          <w:lang w:val="en-US"/>
        </w:rPr>
        <w:t xml:space="preserve">Finally, </w:t>
      </w:r>
      <w:r w:rsidR="009F64AC" w:rsidRPr="00D40035">
        <w:rPr>
          <w:lang w:val="en-US"/>
        </w:rPr>
        <w:t>Hermundsdottir and Aspelund (2021) confirm that here are several studies that found a positive relationship between sustainability innovations and firm competitiveness. Hence, the findings support that sustainability innovations can create win-win conditions for a firm</w:t>
      </w:r>
      <w:r w:rsidR="00591D30">
        <w:rPr>
          <w:lang w:val="en-US"/>
        </w:rPr>
        <w:t xml:space="preserve">. </w:t>
      </w:r>
      <w:r w:rsidR="009F64AC" w:rsidRPr="00D40035">
        <w:rPr>
          <w:lang w:val="en-US"/>
        </w:rPr>
        <w:t xml:space="preserve">Therefore, </w:t>
      </w:r>
      <w:r w:rsidR="009F64AC" w:rsidRPr="00D40035">
        <w:rPr>
          <w:noProof/>
          <w:lang w:val="en-US"/>
        </w:rPr>
        <w:t xml:space="preserve">it is vital </w:t>
      </w:r>
      <w:r w:rsidR="009F64AC" w:rsidRPr="00D40035">
        <w:rPr>
          <w:rFonts w:eastAsia="Source Sans Pro"/>
          <w:color w:val="000000" w:themeColor="text1"/>
          <w:lang w:val="en-US"/>
        </w:rPr>
        <w:t>that companies focus on implementing environmental innovation strategies that enhance green competitiveness (Wang, Zhang, and Wang, 2022)</w:t>
      </w:r>
      <w:r w:rsidR="00D40035" w:rsidRPr="00D40035">
        <w:rPr>
          <w:rFonts w:eastAsia="Source Sans Pro"/>
          <w:color w:val="000000" w:themeColor="text1"/>
          <w:lang w:val="en-US"/>
        </w:rPr>
        <w:t>.</w:t>
      </w:r>
      <w:r w:rsidR="00555FFE">
        <w:rPr>
          <w:rFonts w:eastAsia="Source Sans Pro"/>
          <w:color w:val="000000" w:themeColor="text1"/>
          <w:lang w:val="en-US"/>
        </w:rPr>
        <w:t xml:space="preserve"> T</w:t>
      </w:r>
      <w:r w:rsidR="00652899" w:rsidRPr="00D40035">
        <w:rPr>
          <w:lang w:val="en-US"/>
        </w:rPr>
        <w:t>able 2 summarizes the empirical research on the innovation-competitiveness relationship.</w:t>
      </w:r>
      <w:r w:rsidR="00652899">
        <w:rPr>
          <w:lang w:val="en-US"/>
        </w:rPr>
        <w:t xml:space="preserve"> </w:t>
      </w:r>
    </w:p>
    <w:p w14:paraId="334A6C0F" w14:textId="77777777" w:rsidR="00B16719" w:rsidRDefault="00B16719" w:rsidP="008A60BB">
      <w:pPr>
        <w:jc w:val="both"/>
        <w:rPr>
          <w:iCs/>
          <w:lang w:val="en-US"/>
        </w:rPr>
      </w:pPr>
    </w:p>
    <w:p w14:paraId="09AA9A8E" w14:textId="33ED57B4" w:rsidR="008A60BB" w:rsidRDefault="008A60BB" w:rsidP="008A60BB">
      <w:pPr>
        <w:jc w:val="both"/>
        <w:rPr>
          <w:b/>
          <w:bCs/>
          <w:sz w:val="22"/>
          <w:szCs w:val="22"/>
          <w:lang w:val="en-US"/>
        </w:rPr>
      </w:pPr>
      <w:r w:rsidRPr="00C60DB4">
        <w:rPr>
          <w:b/>
          <w:bCs/>
          <w:sz w:val="22"/>
          <w:szCs w:val="22"/>
          <w:lang w:val="en-US"/>
        </w:rPr>
        <w:t xml:space="preserve">Table </w:t>
      </w:r>
      <w:r w:rsidR="00190D33" w:rsidRPr="00C60DB4">
        <w:rPr>
          <w:b/>
          <w:bCs/>
          <w:sz w:val="22"/>
          <w:szCs w:val="22"/>
          <w:lang w:val="en-US"/>
        </w:rPr>
        <w:t>2</w:t>
      </w:r>
      <w:r w:rsidRPr="00C60DB4">
        <w:rPr>
          <w:b/>
          <w:bCs/>
          <w:sz w:val="22"/>
          <w:szCs w:val="22"/>
          <w:lang w:val="en-US"/>
        </w:rPr>
        <w:t>: Results of empirical research on the innovation-competitiveness relationship.</w:t>
      </w:r>
      <w:r>
        <w:rPr>
          <w:b/>
          <w:bCs/>
          <w:sz w:val="22"/>
          <w:szCs w:val="22"/>
          <w:lang w:val="en-US"/>
        </w:rPr>
        <w:t xml:space="preserve"> </w:t>
      </w:r>
    </w:p>
    <w:tbl>
      <w:tblPr>
        <w:tblStyle w:val="Sombreadomedio1"/>
        <w:tblW w:w="8495" w:type="dxa"/>
        <w:tblLook w:val="04A0" w:firstRow="1" w:lastRow="0" w:firstColumn="1" w:lastColumn="0" w:noHBand="0" w:noVBand="1"/>
      </w:tblPr>
      <w:tblGrid>
        <w:gridCol w:w="2835"/>
        <w:gridCol w:w="5660"/>
      </w:tblGrid>
      <w:tr w:rsidR="00650F0F" w:rsidRPr="00D40035" w14:paraId="11DC1BC9" w14:textId="77777777" w:rsidTr="000C44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1742E764" w14:textId="77777777" w:rsidR="00650F0F" w:rsidRPr="00D40035" w:rsidRDefault="00650F0F" w:rsidP="00683BDA">
            <w:pPr>
              <w:jc w:val="center"/>
              <w:rPr>
                <w:rFonts w:ascii="Times New Roman" w:hAnsi="Times New Roman" w:cs="Times New Roman"/>
              </w:rPr>
            </w:pPr>
            <w:r w:rsidRPr="00D40035">
              <w:rPr>
                <w:rFonts w:ascii="Times New Roman" w:hAnsi="Times New Roman" w:cs="Times New Roman"/>
              </w:rPr>
              <w:t>Author</w:t>
            </w:r>
          </w:p>
        </w:tc>
        <w:tc>
          <w:tcPr>
            <w:tcW w:w="5660" w:type="dxa"/>
          </w:tcPr>
          <w:p w14:paraId="7CB39EB2" w14:textId="77777777" w:rsidR="00650F0F" w:rsidRPr="00D40035" w:rsidRDefault="00650F0F" w:rsidP="00683BD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40035">
              <w:rPr>
                <w:rFonts w:ascii="Times New Roman" w:hAnsi="Times New Roman" w:cs="Times New Roman"/>
              </w:rPr>
              <w:t>Findings</w:t>
            </w:r>
          </w:p>
        </w:tc>
      </w:tr>
      <w:tr w:rsidR="00650F0F" w:rsidRPr="000F247D" w14:paraId="1BAA5211" w14:textId="77777777" w:rsidTr="000C4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4422B0EE" w14:textId="572E64D6" w:rsidR="00650F0F" w:rsidRPr="00D40035" w:rsidRDefault="00650F0F" w:rsidP="00683BDA">
            <w:pPr>
              <w:jc w:val="center"/>
              <w:rPr>
                <w:rFonts w:ascii="Times New Roman" w:hAnsi="Times New Roman" w:cs="Times New Roman"/>
                <w:noProof/>
                <w:lang w:val="en-US"/>
              </w:rPr>
            </w:pPr>
            <w:r w:rsidRPr="00D40035">
              <w:rPr>
                <w:rFonts w:ascii="Times New Roman" w:hAnsi="Times New Roman" w:cs="Times New Roman"/>
                <w:b w:val="0"/>
                <w:bCs w:val="0"/>
                <w:noProof/>
                <w:lang w:val="en-US"/>
              </w:rPr>
              <w:t xml:space="preserve">Zhang, Wang and Wang </w:t>
            </w:r>
            <w:r w:rsidRPr="00D40035">
              <w:rPr>
                <w:rFonts w:ascii="Times New Roman" w:hAnsi="Times New Roman" w:cs="Times New Roman"/>
                <w:noProof/>
                <w:lang w:val="en-US"/>
              </w:rPr>
              <w:t>(</w:t>
            </w:r>
            <w:r w:rsidRPr="00D40035">
              <w:rPr>
                <w:rFonts w:ascii="Times New Roman" w:hAnsi="Times New Roman" w:cs="Times New Roman"/>
                <w:b w:val="0"/>
                <w:bCs w:val="0"/>
                <w:noProof/>
                <w:lang w:val="en-US"/>
              </w:rPr>
              <w:t>2023)</w:t>
            </w:r>
          </w:p>
        </w:tc>
        <w:tc>
          <w:tcPr>
            <w:tcW w:w="5660" w:type="dxa"/>
          </w:tcPr>
          <w:p w14:paraId="01EA7C2C" w14:textId="04E1C7D3" w:rsidR="00650F0F" w:rsidRPr="00D40035" w:rsidRDefault="00F60C42" w:rsidP="001F63E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D40035">
              <w:rPr>
                <w:rFonts w:ascii="Times New Roman" w:hAnsi="Times New Roman" w:cs="Times New Roman"/>
                <w:lang w:val="en-US"/>
              </w:rPr>
              <w:t xml:space="preserve">The research findings confirm that </w:t>
            </w:r>
            <w:r w:rsidR="00650F0F" w:rsidRPr="00D40035">
              <w:rPr>
                <w:rFonts w:ascii="Times New Roman" w:hAnsi="Times New Roman" w:cs="Times New Roman"/>
                <w:lang w:val="en-US"/>
              </w:rPr>
              <w:t>the means of achieving high innovation competitiveness output are more diversified for high-income and upper-middle-income countries</w:t>
            </w:r>
            <w:r w:rsidR="001F63EA" w:rsidRPr="00D40035">
              <w:rPr>
                <w:rFonts w:ascii="Times New Roman" w:hAnsi="Times New Roman" w:cs="Times New Roman"/>
                <w:lang w:val="en-US"/>
              </w:rPr>
              <w:t xml:space="preserve">. In other words, the countries at these </w:t>
            </w:r>
            <w:r w:rsidR="00650F0F" w:rsidRPr="00D40035">
              <w:rPr>
                <w:rFonts w:ascii="Times New Roman" w:hAnsi="Times New Roman" w:cs="Times New Roman"/>
                <w:lang w:val="en-US"/>
              </w:rPr>
              <w:t xml:space="preserve">two economic levels </w:t>
            </w:r>
            <w:r w:rsidR="001F63EA" w:rsidRPr="00D40035">
              <w:rPr>
                <w:rFonts w:ascii="Times New Roman" w:hAnsi="Times New Roman" w:cs="Times New Roman"/>
                <w:lang w:val="en-US"/>
              </w:rPr>
              <w:t xml:space="preserve">are </w:t>
            </w:r>
            <w:r w:rsidR="00650F0F" w:rsidRPr="00D40035">
              <w:rPr>
                <w:rFonts w:ascii="Times New Roman" w:hAnsi="Times New Roman" w:cs="Times New Roman"/>
                <w:lang w:val="en-US"/>
              </w:rPr>
              <w:t>achieving high innovation competitiveness</w:t>
            </w:r>
            <w:r w:rsidR="001F63EA" w:rsidRPr="00D40035">
              <w:rPr>
                <w:rFonts w:ascii="Times New Roman" w:hAnsi="Times New Roman" w:cs="Times New Roman"/>
                <w:lang w:val="en-US"/>
              </w:rPr>
              <w:t xml:space="preserve">. </w:t>
            </w:r>
          </w:p>
        </w:tc>
      </w:tr>
      <w:tr w:rsidR="00650F0F" w:rsidRPr="000F247D" w14:paraId="5A8A99E6" w14:textId="77777777" w:rsidTr="000C446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701B24DA" w14:textId="77777777" w:rsidR="00650F0F" w:rsidRPr="00D40035" w:rsidRDefault="00650F0F" w:rsidP="00683BDA">
            <w:pPr>
              <w:jc w:val="center"/>
              <w:rPr>
                <w:rFonts w:ascii="Times New Roman" w:hAnsi="Times New Roman" w:cs="Times New Roman"/>
                <w:b w:val="0"/>
                <w:bCs w:val="0"/>
              </w:rPr>
            </w:pPr>
            <w:r w:rsidRPr="00D40035">
              <w:rPr>
                <w:rFonts w:ascii="Times New Roman" w:hAnsi="Times New Roman" w:cs="Times New Roman"/>
                <w:b w:val="0"/>
                <w:bCs w:val="0"/>
              </w:rPr>
              <w:t>Urbancová and Vrabcová (2023)</w:t>
            </w:r>
          </w:p>
          <w:p w14:paraId="5C61A565" w14:textId="77777777" w:rsidR="00650F0F" w:rsidRPr="00D40035" w:rsidRDefault="00650F0F" w:rsidP="00683BDA">
            <w:pPr>
              <w:jc w:val="center"/>
              <w:rPr>
                <w:rFonts w:ascii="Times New Roman" w:hAnsi="Times New Roman" w:cs="Times New Roman"/>
                <w:noProof/>
                <w:lang w:val="en-US"/>
              </w:rPr>
            </w:pPr>
          </w:p>
        </w:tc>
        <w:tc>
          <w:tcPr>
            <w:tcW w:w="5660" w:type="dxa"/>
          </w:tcPr>
          <w:p w14:paraId="29130A9B" w14:textId="6AA901AA" w:rsidR="00650F0F" w:rsidRPr="00D40035" w:rsidRDefault="00650F0F" w:rsidP="00683BDA">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D40035">
              <w:rPr>
                <w:rFonts w:ascii="Times New Roman" w:hAnsi="Times New Roman" w:cs="Times New Roman"/>
                <w:lang w:val="en-US"/>
              </w:rPr>
              <w:t xml:space="preserve">The results have shown that the main sources of innovation are </w:t>
            </w:r>
            <w:r w:rsidR="001F63EA" w:rsidRPr="00D40035">
              <w:rPr>
                <w:rFonts w:ascii="Times New Roman" w:hAnsi="Times New Roman" w:cs="Times New Roman"/>
                <w:lang w:val="en-US"/>
              </w:rPr>
              <w:t xml:space="preserve">benchmarking, primary and applied research, innovation programmes focused on employees as well as customers and </w:t>
            </w:r>
            <w:r w:rsidRPr="00D40035">
              <w:rPr>
                <w:rFonts w:ascii="Times New Roman" w:hAnsi="Times New Roman" w:cs="Times New Roman"/>
                <w:lang w:val="en-US"/>
              </w:rPr>
              <w:t>stakeholders involved in the sales chain</w:t>
            </w:r>
            <w:r w:rsidR="001F63EA" w:rsidRPr="00D40035">
              <w:rPr>
                <w:rFonts w:ascii="Times New Roman" w:hAnsi="Times New Roman" w:cs="Times New Roman"/>
                <w:lang w:val="en-US"/>
              </w:rPr>
              <w:t xml:space="preserve">. </w:t>
            </w:r>
          </w:p>
        </w:tc>
      </w:tr>
      <w:tr w:rsidR="00650F0F" w:rsidRPr="000F247D" w14:paraId="7FBF239B" w14:textId="77777777" w:rsidTr="000C44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123EF23C" w14:textId="77777777" w:rsidR="00650F0F" w:rsidRPr="00D40035" w:rsidRDefault="00650F0F" w:rsidP="00683BDA">
            <w:pPr>
              <w:jc w:val="center"/>
              <w:rPr>
                <w:rFonts w:ascii="Times New Roman" w:hAnsi="Times New Roman" w:cs="Times New Roman"/>
                <w:b w:val="0"/>
                <w:bCs w:val="0"/>
                <w:noProof/>
                <w:lang w:val="en-US"/>
              </w:rPr>
            </w:pPr>
            <w:r w:rsidRPr="00D40035">
              <w:rPr>
                <w:rFonts w:ascii="Times New Roman" w:hAnsi="Times New Roman" w:cs="Times New Roman"/>
                <w:b w:val="0"/>
                <w:bCs w:val="0"/>
                <w:color w:val="000000" w:themeColor="text1"/>
                <w:lang w:val="en-US"/>
              </w:rPr>
              <w:t xml:space="preserve">Wang, Zhang, and Wang </w:t>
            </w:r>
            <w:r w:rsidRPr="00D40035">
              <w:rPr>
                <w:rFonts w:ascii="Times New Roman" w:hAnsi="Times New Roman" w:cs="Times New Roman"/>
                <w:b w:val="0"/>
                <w:bCs w:val="0"/>
                <w:noProof/>
                <w:lang w:val="en-US"/>
              </w:rPr>
              <w:t>(2022)</w:t>
            </w:r>
          </w:p>
          <w:p w14:paraId="13DFADEF" w14:textId="77777777" w:rsidR="00650F0F" w:rsidRPr="00D40035" w:rsidRDefault="00650F0F" w:rsidP="00683BDA">
            <w:pPr>
              <w:jc w:val="center"/>
              <w:rPr>
                <w:rFonts w:ascii="Times New Roman" w:hAnsi="Times New Roman" w:cs="Times New Roman"/>
                <w:b w:val="0"/>
                <w:bCs w:val="0"/>
                <w:lang w:val="en-US"/>
              </w:rPr>
            </w:pPr>
          </w:p>
        </w:tc>
        <w:tc>
          <w:tcPr>
            <w:tcW w:w="5660" w:type="dxa"/>
          </w:tcPr>
          <w:p w14:paraId="07205DE7" w14:textId="249E938B" w:rsidR="00650F0F" w:rsidRPr="00D40035" w:rsidRDefault="00C72BB4" w:rsidP="00C72BB4">
            <w:pPr>
              <w:jc w:val="both"/>
              <w:cnfStyle w:val="000000100000" w:firstRow="0" w:lastRow="0" w:firstColumn="0" w:lastColumn="0" w:oddVBand="0" w:evenVBand="0" w:oddHBand="1" w:evenHBand="0" w:firstRowFirstColumn="0" w:firstRowLastColumn="0" w:lastRowFirstColumn="0" w:lastRowLastColumn="0"/>
              <w:rPr>
                <w:rFonts w:ascii="Times New Roman" w:eastAsia="Source Sans Pro" w:hAnsi="Times New Roman" w:cs="Times New Roman"/>
                <w:color w:val="000000" w:themeColor="text1"/>
                <w:lang w:val="en-US"/>
              </w:rPr>
            </w:pPr>
            <w:r w:rsidRPr="00D40035">
              <w:rPr>
                <w:rFonts w:ascii="Times New Roman" w:eastAsia="Source Sans Pro" w:hAnsi="Times New Roman" w:cs="Times New Roman"/>
                <w:color w:val="000000" w:themeColor="text1"/>
                <w:lang w:val="en-US"/>
              </w:rPr>
              <w:lastRenderedPageBreak/>
              <w:t xml:space="preserve">The study conducted focuses on the importance of environmental innovation strategy in the context of </w:t>
            </w:r>
            <w:r w:rsidRPr="00D40035">
              <w:rPr>
                <w:rFonts w:ascii="Times New Roman" w:eastAsia="Source Sans Pro" w:hAnsi="Times New Roman" w:cs="Times New Roman"/>
                <w:color w:val="000000" w:themeColor="text1"/>
                <w:lang w:val="en-US"/>
              </w:rPr>
              <w:lastRenderedPageBreak/>
              <w:t>sustainable development, specifically in green competitiveness. The empirical results concluded that environmental innovation strategy has a positive effect on green competitiveness. In other words, organizational green learning is vital to enhance green competitiveness in implementing environmental innovation strategies.</w:t>
            </w:r>
          </w:p>
        </w:tc>
      </w:tr>
      <w:tr w:rsidR="00650F0F" w:rsidRPr="000F247D" w14:paraId="63A5626E" w14:textId="77777777" w:rsidTr="000C446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62C5F674" w14:textId="1454DE12" w:rsidR="00650F0F" w:rsidRPr="00D40035" w:rsidRDefault="00650F0F" w:rsidP="00683BDA">
            <w:pPr>
              <w:jc w:val="center"/>
              <w:rPr>
                <w:rFonts w:ascii="Times New Roman" w:hAnsi="Times New Roman" w:cs="Times New Roman"/>
                <w:b w:val="0"/>
                <w:bCs w:val="0"/>
                <w:noProof/>
              </w:rPr>
            </w:pPr>
            <w:r w:rsidRPr="00D40035">
              <w:rPr>
                <w:rFonts w:ascii="Times New Roman" w:hAnsi="Times New Roman" w:cs="Times New Roman"/>
                <w:b w:val="0"/>
                <w:bCs w:val="0"/>
                <w:noProof/>
              </w:rPr>
              <w:lastRenderedPageBreak/>
              <w:t>Khyareh and Rostami</w:t>
            </w:r>
            <w:r w:rsidR="00F81086" w:rsidRPr="00D40035">
              <w:rPr>
                <w:rFonts w:ascii="Times New Roman" w:hAnsi="Times New Roman" w:cs="Times New Roman"/>
                <w:b w:val="0"/>
                <w:bCs w:val="0"/>
                <w:noProof/>
              </w:rPr>
              <w:t xml:space="preserve"> </w:t>
            </w:r>
            <w:r w:rsidRPr="00D40035">
              <w:rPr>
                <w:rFonts w:ascii="Times New Roman" w:hAnsi="Times New Roman" w:cs="Times New Roman"/>
                <w:b w:val="0"/>
                <w:bCs w:val="0"/>
                <w:noProof/>
              </w:rPr>
              <w:t>(2022)</w:t>
            </w:r>
          </w:p>
        </w:tc>
        <w:tc>
          <w:tcPr>
            <w:tcW w:w="5660" w:type="dxa"/>
          </w:tcPr>
          <w:p w14:paraId="34741063" w14:textId="01DBFC53" w:rsidR="00650F0F" w:rsidRPr="00D40035" w:rsidRDefault="00D5478F" w:rsidP="00683BDA">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D40035">
              <w:rPr>
                <w:rFonts w:ascii="Times New Roman" w:hAnsi="Times New Roman" w:cs="Times New Roman"/>
                <w:lang w:val="en-US"/>
              </w:rPr>
              <w:t xml:space="preserve">The empirical analysis was conducted in 16 emerging countries using the general method of moment (GMM) considering data covering 12 years (2007-2018). The main findings corroborate that there is </w:t>
            </w:r>
            <w:r w:rsidR="00650F0F" w:rsidRPr="00D40035">
              <w:rPr>
                <w:rFonts w:ascii="Times New Roman" w:hAnsi="Times New Roman" w:cs="Times New Roman"/>
                <w:lang w:val="en-US"/>
              </w:rPr>
              <w:t xml:space="preserve">an unconditional positive impact of innovative activities on </w:t>
            </w:r>
            <w:r w:rsidRPr="00D40035">
              <w:rPr>
                <w:rFonts w:ascii="Times New Roman" w:hAnsi="Times New Roman" w:cs="Times New Roman"/>
                <w:lang w:val="en-US"/>
              </w:rPr>
              <w:t>competitiveness. They also found that the macroeconomic stability can be employed to enhance the positive effect of innovation on competitiveness.</w:t>
            </w:r>
            <w:r w:rsidR="00650F0F" w:rsidRPr="00D40035">
              <w:rPr>
                <w:rFonts w:ascii="Times New Roman" w:hAnsi="Times New Roman" w:cs="Times New Roman"/>
                <w:lang w:val="en-US"/>
              </w:rPr>
              <w:t xml:space="preserve"> </w:t>
            </w:r>
          </w:p>
        </w:tc>
      </w:tr>
      <w:tr w:rsidR="00650F0F" w:rsidRPr="000F247D" w14:paraId="1B53BF3C" w14:textId="77777777" w:rsidTr="000C4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5ABE0634" w14:textId="12FC1FBD" w:rsidR="00650F0F" w:rsidRPr="00D40035" w:rsidRDefault="00650F0F" w:rsidP="00683BDA">
            <w:pPr>
              <w:jc w:val="center"/>
              <w:rPr>
                <w:rFonts w:ascii="Times New Roman" w:hAnsi="Times New Roman" w:cs="Times New Roman"/>
                <w:noProof/>
              </w:rPr>
            </w:pPr>
            <w:r w:rsidRPr="00D40035">
              <w:rPr>
                <w:rFonts w:ascii="Times New Roman" w:hAnsi="Times New Roman" w:cs="Times New Roman"/>
                <w:b w:val="0"/>
                <w:bCs w:val="0"/>
              </w:rPr>
              <w:t xml:space="preserve">Hermundsdottir </w:t>
            </w:r>
            <w:r w:rsidR="00F81086" w:rsidRPr="00D40035">
              <w:rPr>
                <w:rFonts w:ascii="Times New Roman" w:hAnsi="Times New Roman" w:cs="Times New Roman"/>
                <w:b w:val="0"/>
                <w:bCs w:val="0"/>
              </w:rPr>
              <w:t xml:space="preserve">and </w:t>
            </w:r>
            <w:r w:rsidRPr="00D40035">
              <w:rPr>
                <w:rFonts w:ascii="Times New Roman" w:hAnsi="Times New Roman" w:cs="Times New Roman"/>
                <w:b w:val="0"/>
                <w:bCs w:val="0"/>
              </w:rPr>
              <w:t>Aspelund (2021)</w:t>
            </w:r>
          </w:p>
          <w:p w14:paraId="4700D67A" w14:textId="77777777" w:rsidR="00650F0F" w:rsidRPr="00D40035" w:rsidRDefault="00650F0F" w:rsidP="00683BDA">
            <w:pPr>
              <w:jc w:val="center"/>
              <w:rPr>
                <w:rFonts w:ascii="Times New Roman" w:hAnsi="Times New Roman" w:cs="Times New Roman"/>
                <w:b w:val="0"/>
                <w:bCs w:val="0"/>
                <w:noProof/>
              </w:rPr>
            </w:pPr>
          </w:p>
        </w:tc>
        <w:tc>
          <w:tcPr>
            <w:tcW w:w="5660" w:type="dxa"/>
          </w:tcPr>
          <w:p w14:paraId="0630DB25" w14:textId="4D54A2BF" w:rsidR="00650F0F" w:rsidRPr="00D40035" w:rsidRDefault="00C856DC" w:rsidP="00683BD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D40035">
              <w:rPr>
                <w:rFonts w:ascii="Times New Roman" w:hAnsi="Times New Roman" w:cs="Times New Roman"/>
                <w:lang w:val="en-US"/>
              </w:rPr>
              <w:t xml:space="preserve">The research included examining several studies related to innovation terms and variables related to competitiveness. The authors found that here are several studies that found a positive relationship between </w:t>
            </w:r>
            <w:r w:rsidR="00650F0F" w:rsidRPr="00D40035">
              <w:rPr>
                <w:rFonts w:ascii="Times New Roman" w:hAnsi="Times New Roman" w:cs="Times New Roman"/>
                <w:lang w:val="en-US"/>
              </w:rPr>
              <w:t>sustainability innovations and firm competitiveness</w:t>
            </w:r>
            <w:r w:rsidRPr="00D40035">
              <w:rPr>
                <w:rFonts w:ascii="Times New Roman" w:hAnsi="Times New Roman" w:cs="Times New Roman"/>
                <w:lang w:val="en-US"/>
              </w:rPr>
              <w:t xml:space="preserve">. </w:t>
            </w:r>
            <w:r w:rsidR="00650F0F" w:rsidRPr="00D40035">
              <w:rPr>
                <w:rFonts w:ascii="Times New Roman" w:hAnsi="Times New Roman" w:cs="Times New Roman"/>
                <w:lang w:val="en-US"/>
              </w:rPr>
              <w:t xml:space="preserve">Hence, the findings support that sustainability innovations can create win-win </w:t>
            </w:r>
            <w:r w:rsidRPr="00D40035">
              <w:rPr>
                <w:rFonts w:ascii="Times New Roman" w:hAnsi="Times New Roman" w:cs="Times New Roman"/>
                <w:lang w:val="en-US"/>
              </w:rPr>
              <w:t>conditions</w:t>
            </w:r>
            <w:r w:rsidR="00650F0F" w:rsidRPr="00D40035">
              <w:rPr>
                <w:rFonts w:ascii="Times New Roman" w:hAnsi="Times New Roman" w:cs="Times New Roman"/>
                <w:lang w:val="en-US"/>
              </w:rPr>
              <w:t xml:space="preserve"> for a firm.</w:t>
            </w:r>
          </w:p>
        </w:tc>
      </w:tr>
      <w:tr w:rsidR="00650F0F" w:rsidRPr="000F247D" w14:paraId="0DF37187" w14:textId="77777777" w:rsidTr="000C44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76DC1B63" w14:textId="2368E43A" w:rsidR="00650F0F" w:rsidRPr="00D40035" w:rsidRDefault="00650F0F" w:rsidP="00683BDA">
            <w:pPr>
              <w:jc w:val="center"/>
              <w:rPr>
                <w:rFonts w:ascii="Times New Roman" w:hAnsi="Times New Roman" w:cs="Times New Roman"/>
                <w:b w:val="0"/>
                <w:bCs w:val="0"/>
                <w:noProof/>
              </w:rPr>
            </w:pPr>
            <w:r w:rsidRPr="00D40035">
              <w:rPr>
                <w:rFonts w:ascii="Times New Roman" w:hAnsi="Times New Roman" w:cs="Times New Roman"/>
                <w:b w:val="0"/>
                <w:bCs w:val="0"/>
                <w:noProof/>
              </w:rPr>
              <w:t>Fran</w:t>
            </w:r>
            <w:r w:rsidR="00FE392F" w:rsidRPr="00D40035">
              <w:rPr>
                <w:rFonts w:ascii="Times New Roman" w:hAnsi="Times New Roman" w:cs="Times New Roman"/>
                <w:b w:val="0"/>
                <w:bCs w:val="0"/>
                <w:noProof/>
              </w:rPr>
              <w:t xml:space="preserve">co </w:t>
            </w:r>
            <w:r w:rsidRPr="00D40035">
              <w:rPr>
                <w:rFonts w:ascii="Times New Roman" w:hAnsi="Times New Roman" w:cs="Times New Roman"/>
                <w:b w:val="0"/>
                <w:bCs w:val="0"/>
                <w:noProof/>
              </w:rPr>
              <w:t>(2020)</w:t>
            </w:r>
          </w:p>
        </w:tc>
        <w:tc>
          <w:tcPr>
            <w:tcW w:w="5660" w:type="dxa"/>
          </w:tcPr>
          <w:p w14:paraId="7513A6D0" w14:textId="3A091745" w:rsidR="00650F0F" w:rsidRPr="00D40035" w:rsidRDefault="005C7C12" w:rsidP="00683BDA">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D40035">
              <w:rPr>
                <w:rFonts w:ascii="Times New Roman" w:hAnsi="Times New Roman" w:cs="Times New Roman"/>
                <w:lang w:val="en-US"/>
              </w:rPr>
              <w:t xml:space="preserve">The study was conducted </w:t>
            </w:r>
            <w:r w:rsidR="00DD2833" w:rsidRPr="00D40035">
              <w:rPr>
                <w:rFonts w:ascii="Times New Roman" w:hAnsi="Times New Roman" w:cs="Times New Roman"/>
                <w:lang w:val="en-US"/>
              </w:rPr>
              <w:t xml:space="preserve">through a survey </w:t>
            </w:r>
            <w:r w:rsidR="00650F0F" w:rsidRPr="00D40035">
              <w:rPr>
                <w:rFonts w:ascii="Times New Roman" w:hAnsi="Times New Roman" w:cs="Times New Roman"/>
                <w:lang w:val="en-US"/>
              </w:rPr>
              <w:t>on the investments of industrial enterprises in the Emilia-Romagna region, from which emerges a potential relationship between firms' investments and competitiveness</w:t>
            </w:r>
            <w:r w:rsidR="00DD2833" w:rsidRPr="00D40035">
              <w:rPr>
                <w:rFonts w:ascii="Times New Roman" w:hAnsi="Times New Roman" w:cs="Times New Roman"/>
                <w:lang w:val="en-US"/>
              </w:rPr>
              <w:t xml:space="preserve">. Data </w:t>
            </w:r>
            <w:r w:rsidR="00650F0F" w:rsidRPr="00D40035">
              <w:rPr>
                <w:rFonts w:ascii="Times New Roman" w:hAnsi="Times New Roman" w:cs="Times New Roman"/>
                <w:lang w:val="en-US"/>
              </w:rPr>
              <w:t xml:space="preserve">analysis </w:t>
            </w:r>
            <w:r w:rsidR="00DD2833" w:rsidRPr="00D40035">
              <w:rPr>
                <w:rFonts w:ascii="Times New Roman" w:hAnsi="Times New Roman" w:cs="Times New Roman"/>
                <w:lang w:val="en-US"/>
              </w:rPr>
              <w:t>corroborates</w:t>
            </w:r>
            <w:r w:rsidR="00650F0F" w:rsidRPr="00D40035">
              <w:rPr>
                <w:rFonts w:ascii="Times New Roman" w:hAnsi="Times New Roman" w:cs="Times New Roman"/>
                <w:lang w:val="en-US"/>
              </w:rPr>
              <w:t xml:space="preserve"> that a </w:t>
            </w:r>
            <w:r w:rsidR="00DD2833" w:rsidRPr="00D40035">
              <w:rPr>
                <w:rFonts w:ascii="Times New Roman" w:hAnsi="Times New Roman" w:cs="Times New Roman"/>
                <w:lang w:val="en-US"/>
              </w:rPr>
              <w:t>favorable</w:t>
            </w:r>
            <w:r w:rsidR="00650F0F" w:rsidRPr="00D40035">
              <w:rPr>
                <w:rFonts w:ascii="Times New Roman" w:hAnsi="Times New Roman" w:cs="Times New Roman"/>
                <w:lang w:val="en-US"/>
              </w:rPr>
              <w:t xml:space="preserve"> institutional context can successfully support companies in their innovation strategies and investments.</w:t>
            </w:r>
            <w:r w:rsidR="00830896" w:rsidRPr="00D40035">
              <w:rPr>
                <w:rFonts w:ascii="Times New Roman" w:hAnsi="Times New Roman" w:cs="Times New Roman"/>
                <w:lang w:val="en-US"/>
              </w:rPr>
              <w:t xml:space="preserve"> Main findings conclude that in small size firms it is challenging to find qualified human resources, particularly high-skilled workers, and this is </w:t>
            </w:r>
            <w:r w:rsidR="00650F0F" w:rsidRPr="00D40035">
              <w:rPr>
                <w:rFonts w:ascii="Times New Roman" w:hAnsi="Times New Roman" w:cs="Times New Roman"/>
                <w:lang w:val="en-US"/>
              </w:rPr>
              <w:t xml:space="preserve">relevant obstacle to the innovation process.  </w:t>
            </w:r>
          </w:p>
        </w:tc>
      </w:tr>
      <w:tr w:rsidR="002C0117" w:rsidRPr="000F247D" w14:paraId="5E7E9A50" w14:textId="77777777" w:rsidTr="000C4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7D3F2AA5" w14:textId="47D81F6B" w:rsidR="002C0117" w:rsidRPr="00D40035" w:rsidRDefault="002C0117" w:rsidP="00320C68">
            <w:pPr>
              <w:jc w:val="center"/>
              <w:rPr>
                <w:rFonts w:ascii="Times New Roman" w:hAnsi="Times New Roman" w:cs="Times New Roman"/>
                <w:noProof/>
              </w:rPr>
            </w:pPr>
            <w:r w:rsidRPr="00D40035">
              <w:rPr>
                <w:rFonts w:ascii="Times New Roman" w:hAnsi="Times New Roman" w:cs="Times New Roman"/>
                <w:b w:val="0"/>
                <w:bCs w:val="0"/>
                <w:noProof/>
              </w:rPr>
              <w:t>Valdez-Bocanegra, Maldonado-Guzmán, and Valdez</w:t>
            </w:r>
            <w:r w:rsidR="00320C68" w:rsidRPr="00D40035">
              <w:rPr>
                <w:rFonts w:ascii="Times New Roman" w:hAnsi="Times New Roman" w:cs="Times New Roman"/>
                <w:b w:val="0"/>
                <w:bCs w:val="0"/>
                <w:noProof/>
              </w:rPr>
              <w:t>-G</w:t>
            </w:r>
            <w:r w:rsidRPr="00D40035">
              <w:rPr>
                <w:rFonts w:ascii="Times New Roman" w:hAnsi="Times New Roman" w:cs="Times New Roman"/>
                <w:b w:val="0"/>
                <w:bCs w:val="0"/>
                <w:noProof/>
              </w:rPr>
              <w:t>onzález (2020)</w:t>
            </w:r>
          </w:p>
        </w:tc>
        <w:tc>
          <w:tcPr>
            <w:tcW w:w="5660" w:type="dxa"/>
          </w:tcPr>
          <w:p w14:paraId="7B53F22D" w14:textId="5D1BCD07" w:rsidR="002C0117" w:rsidRPr="00D40035" w:rsidRDefault="00FB6BD5" w:rsidP="00683BD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D40035">
              <w:rPr>
                <w:rFonts w:ascii="Times New Roman" w:hAnsi="Times New Roman" w:cs="Times New Roman"/>
                <w:lang w:val="en-US"/>
              </w:rPr>
              <w:t xml:space="preserve">The empirical study was conducted considering a sample of manufacturing companies from the automotive and auto parts industry in Mexico. The results confirm </w:t>
            </w:r>
            <w:r w:rsidR="002C0117" w:rsidRPr="00D40035">
              <w:rPr>
                <w:rFonts w:ascii="Times New Roman" w:hAnsi="Times New Roman" w:cs="Times New Roman"/>
                <w:lang w:val="en-US"/>
              </w:rPr>
              <w:t>that innovation has a positive influence on competitiveness and performance</w:t>
            </w:r>
            <w:r w:rsidRPr="00D40035">
              <w:rPr>
                <w:rFonts w:ascii="Times New Roman" w:hAnsi="Times New Roman" w:cs="Times New Roman"/>
                <w:lang w:val="en-US"/>
              </w:rPr>
              <w:t>.</w:t>
            </w:r>
          </w:p>
        </w:tc>
      </w:tr>
      <w:tr w:rsidR="00650F0F" w:rsidRPr="000F247D" w14:paraId="605FA0C9" w14:textId="77777777" w:rsidTr="000C44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4F56F42D" w14:textId="77777777" w:rsidR="00650F0F" w:rsidRPr="00D40035" w:rsidRDefault="00650F0F" w:rsidP="00683BDA">
            <w:pPr>
              <w:jc w:val="center"/>
              <w:rPr>
                <w:rFonts w:ascii="Times New Roman" w:hAnsi="Times New Roman" w:cs="Times New Roman"/>
                <w:noProof/>
              </w:rPr>
            </w:pPr>
            <w:r w:rsidRPr="00D40035">
              <w:rPr>
                <w:rFonts w:ascii="Times New Roman" w:hAnsi="Times New Roman" w:cs="Times New Roman"/>
                <w:b w:val="0"/>
                <w:bCs w:val="0"/>
                <w:noProof/>
              </w:rPr>
              <w:t>Cho, Leem, and Shin (2008)</w:t>
            </w:r>
          </w:p>
        </w:tc>
        <w:tc>
          <w:tcPr>
            <w:tcW w:w="5660" w:type="dxa"/>
          </w:tcPr>
          <w:p w14:paraId="6640D606" w14:textId="7B86AA40" w:rsidR="00650F0F" w:rsidRPr="00C60DB4" w:rsidRDefault="006962CD" w:rsidP="00683BDA">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D40035">
              <w:rPr>
                <w:rFonts w:ascii="Times New Roman" w:hAnsi="Times New Roman" w:cs="Times New Roman"/>
                <w:lang w:val="en-US"/>
              </w:rPr>
              <w:t xml:space="preserve">This research focused on </w:t>
            </w:r>
            <w:r w:rsidR="00650F0F" w:rsidRPr="00D40035">
              <w:rPr>
                <w:rFonts w:ascii="Times New Roman" w:hAnsi="Times New Roman" w:cs="Times New Roman"/>
                <w:lang w:val="en-US"/>
              </w:rPr>
              <w:t>assessing the relationships among manufacturing innovation, competitiveness, and business performance in the Korean manufacturing industries on an empirical basis</w:t>
            </w:r>
            <w:r w:rsidR="00333CC4" w:rsidRPr="00D40035">
              <w:rPr>
                <w:rFonts w:ascii="Times New Roman" w:hAnsi="Times New Roman" w:cs="Times New Roman"/>
                <w:lang w:val="en-US"/>
              </w:rPr>
              <w:t xml:space="preserve"> including machinery, automobile, and electronic industries. The authors concluded that the introduction of manufacturing innovation in the mold, machinery, automobile, and electronic industry is unnecessary. They concluded that manufacturing innovation must be implemented at the </w:t>
            </w:r>
            <w:r w:rsidR="00333CC4" w:rsidRPr="00D40035">
              <w:rPr>
                <w:rFonts w:ascii="Times New Roman" w:hAnsi="Times New Roman" w:cs="Times New Roman"/>
                <w:lang w:val="en-US"/>
              </w:rPr>
              <w:lastRenderedPageBreak/>
              <w:t>national level and should not be left to the discretion of manufacturing firms.</w:t>
            </w:r>
          </w:p>
        </w:tc>
      </w:tr>
    </w:tbl>
    <w:p w14:paraId="3D5D3786" w14:textId="77777777" w:rsidR="00650F0F" w:rsidRDefault="00650F0F" w:rsidP="00650F0F">
      <w:pPr>
        <w:pStyle w:val="TituloTabla"/>
        <w:rPr>
          <w:rFonts w:ascii="Times New Roman" w:hAnsi="Times New Roman"/>
          <w:sz w:val="20"/>
          <w:szCs w:val="20"/>
          <w:lang w:val="en-US"/>
        </w:rPr>
      </w:pPr>
      <w:r w:rsidRPr="005A2035">
        <w:rPr>
          <w:rFonts w:ascii="Times New Roman" w:hAnsi="Times New Roman"/>
          <w:sz w:val="20"/>
          <w:szCs w:val="20"/>
          <w:lang w:val="en-US"/>
        </w:rPr>
        <w:lastRenderedPageBreak/>
        <w:t>Source: Own elaboration</w:t>
      </w:r>
    </w:p>
    <w:p w14:paraId="5D019A8E" w14:textId="77777777" w:rsidR="005555DD" w:rsidRDefault="005555DD" w:rsidP="007A2DE6">
      <w:pPr>
        <w:jc w:val="both"/>
        <w:rPr>
          <w:iCs/>
          <w:lang w:val="en-US"/>
        </w:rPr>
      </w:pPr>
    </w:p>
    <w:p w14:paraId="52A98EEE" w14:textId="75D9DA2B" w:rsidR="00764ED3" w:rsidRPr="0024239C" w:rsidRDefault="00A2245F" w:rsidP="005555DD">
      <w:pPr>
        <w:jc w:val="both"/>
        <w:rPr>
          <w:iCs/>
          <w:lang w:val="en-US"/>
        </w:rPr>
      </w:pPr>
      <w:r w:rsidRPr="0024239C">
        <w:rPr>
          <w:iCs/>
          <w:lang w:val="en-US"/>
        </w:rPr>
        <w:t xml:space="preserve">Considering the information presented in the previous paragraphs of the relationship between innovation and competitiveness, </w:t>
      </w:r>
      <w:r w:rsidR="00764ED3" w:rsidRPr="0024239C">
        <w:rPr>
          <w:iCs/>
          <w:lang w:val="en-US"/>
        </w:rPr>
        <w:t>the first hypothesis is</w:t>
      </w:r>
      <w:r w:rsidR="00A03868" w:rsidRPr="0024239C">
        <w:rPr>
          <w:iCs/>
          <w:lang w:val="en-US"/>
        </w:rPr>
        <w:t xml:space="preserve"> the following</w:t>
      </w:r>
      <w:r w:rsidR="00764ED3" w:rsidRPr="0024239C">
        <w:rPr>
          <w:iCs/>
          <w:lang w:val="en-US"/>
        </w:rPr>
        <w:t xml:space="preserve">: </w:t>
      </w:r>
    </w:p>
    <w:p w14:paraId="3130F298" w14:textId="4DDD14AE" w:rsidR="005555DD" w:rsidRPr="00764ED3" w:rsidRDefault="005555DD" w:rsidP="005555DD">
      <w:pPr>
        <w:jc w:val="both"/>
        <w:rPr>
          <w:iCs/>
          <w:lang w:val="en-US"/>
        </w:rPr>
      </w:pPr>
      <w:r w:rsidRPr="0024239C">
        <w:rPr>
          <w:b/>
          <w:bCs/>
          <w:lang w:val="en-US"/>
        </w:rPr>
        <w:t>H1: There is a positive and significant relationship between innovation and competitiveness.</w:t>
      </w:r>
      <w:r w:rsidRPr="0000483B">
        <w:rPr>
          <w:b/>
          <w:bCs/>
          <w:lang w:val="en-US"/>
        </w:rPr>
        <w:t xml:space="preserve"> </w:t>
      </w:r>
    </w:p>
    <w:p w14:paraId="7188024B" w14:textId="77777777" w:rsidR="005555DD" w:rsidRDefault="005555DD" w:rsidP="007A2DE6">
      <w:pPr>
        <w:jc w:val="both"/>
        <w:rPr>
          <w:iCs/>
          <w:lang w:val="en-US"/>
        </w:rPr>
      </w:pPr>
    </w:p>
    <w:p w14:paraId="28CD4250" w14:textId="7BADBF1A" w:rsidR="005555DD" w:rsidRPr="006F7803" w:rsidRDefault="005555DD" w:rsidP="005555DD">
      <w:pPr>
        <w:pStyle w:val="HeadingNumbering2"/>
        <w:rPr>
          <w:szCs w:val="24"/>
        </w:rPr>
      </w:pPr>
      <w:r w:rsidRPr="006F7803">
        <w:rPr>
          <w:szCs w:val="24"/>
        </w:rPr>
        <w:t xml:space="preserve">Innovation and </w:t>
      </w:r>
      <w:r w:rsidR="00880115" w:rsidRPr="006F7803">
        <w:rPr>
          <w:szCs w:val="24"/>
        </w:rPr>
        <w:t>Business Performance</w:t>
      </w:r>
    </w:p>
    <w:p w14:paraId="6120E23D" w14:textId="739B8559" w:rsidR="00F03C8D" w:rsidRDefault="00F03C8D" w:rsidP="00F03C8D">
      <w:pPr>
        <w:jc w:val="both"/>
        <w:rPr>
          <w:iCs/>
          <w:lang w:val="en-US"/>
        </w:rPr>
      </w:pPr>
      <w:r>
        <w:rPr>
          <w:iCs/>
          <w:lang w:val="en-US"/>
        </w:rPr>
        <w:t xml:space="preserve">Considering the existent literature that explores the relationship between innovation and business performance, </w:t>
      </w:r>
      <w:r w:rsidRPr="00F03C8D">
        <w:rPr>
          <w:iCs/>
          <w:lang w:val="en-US"/>
        </w:rPr>
        <w:t>there are several studies that focus on the effects of open innovation on firm performanc</w:t>
      </w:r>
      <w:r>
        <w:rPr>
          <w:iCs/>
          <w:lang w:val="en-US"/>
        </w:rPr>
        <w:t>e (</w:t>
      </w:r>
      <w:r w:rsidRPr="00911623">
        <w:rPr>
          <w:iCs/>
          <w:lang w:val="en-US"/>
        </w:rPr>
        <w:t>Moretti and Biancardi</w:t>
      </w:r>
      <w:r>
        <w:rPr>
          <w:iCs/>
          <w:lang w:val="en-US"/>
        </w:rPr>
        <w:t xml:space="preserve">, </w:t>
      </w:r>
      <w:r w:rsidRPr="00911623">
        <w:rPr>
          <w:iCs/>
          <w:lang w:val="en-US"/>
        </w:rPr>
        <w:t>2020)</w:t>
      </w:r>
      <w:r>
        <w:rPr>
          <w:iCs/>
          <w:lang w:val="en-US"/>
        </w:rPr>
        <w:t>. In fact, e</w:t>
      </w:r>
      <w:r w:rsidRPr="00F03C8D">
        <w:rPr>
          <w:iCs/>
          <w:lang w:val="en-US"/>
        </w:rPr>
        <w:t>xistent literature has revealed that there is a positive and significative effect on overall companies’ performance when a firm’s implement open innovation activities</w:t>
      </w:r>
      <w:r>
        <w:rPr>
          <w:iCs/>
          <w:lang w:val="en-US"/>
        </w:rPr>
        <w:t xml:space="preserve"> (</w:t>
      </w:r>
      <w:r w:rsidRPr="00911623">
        <w:rPr>
          <w:iCs/>
          <w:lang w:val="en-US"/>
        </w:rPr>
        <w:t>Bigliardi et al.</w:t>
      </w:r>
      <w:r>
        <w:rPr>
          <w:iCs/>
          <w:lang w:val="en-US"/>
        </w:rPr>
        <w:t xml:space="preserve">, </w:t>
      </w:r>
      <w:r w:rsidRPr="00911623">
        <w:rPr>
          <w:iCs/>
          <w:lang w:val="en-US"/>
        </w:rPr>
        <w:t>2020)</w:t>
      </w:r>
      <w:r>
        <w:rPr>
          <w:iCs/>
          <w:lang w:val="en-US"/>
        </w:rPr>
        <w:t xml:space="preserve">. </w:t>
      </w:r>
    </w:p>
    <w:p w14:paraId="5258D866" w14:textId="77777777" w:rsidR="00754E53" w:rsidRDefault="00754E53" w:rsidP="00F03C8D">
      <w:pPr>
        <w:jc w:val="both"/>
        <w:rPr>
          <w:iCs/>
          <w:lang w:val="en-US"/>
        </w:rPr>
      </w:pPr>
    </w:p>
    <w:p w14:paraId="2E4BDF95" w14:textId="0622774F" w:rsidR="00754E53" w:rsidRDefault="00754E53" w:rsidP="00754E53">
      <w:pPr>
        <w:jc w:val="both"/>
        <w:rPr>
          <w:iCs/>
          <w:lang w:val="en-US"/>
        </w:rPr>
      </w:pPr>
      <w:r w:rsidRPr="005A0077">
        <w:rPr>
          <w:iCs/>
          <w:lang w:val="en-US"/>
        </w:rPr>
        <w:t xml:space="preserve">Considering the innovation </w:t>
      </w:r>
      <w:r w:rsidR="005C1352" w:rsidRPr="005A0077">
        <w:rPr>
          <w:iCs/>
          <w:lang w:val="en-US"/>
        </w:rPr>
        <w:t>ecosystem,</w:t>
      </w:r>
      <w:r w:rsidR="00E72CF6" w:rsidRPr="005A0077">
        <w:rPr>
          <w:iCs/>
          <w:lang w:val="en-US"/>
        </w:rPr>
        <w:t xml:space="preserve"> </w:t>
      </w:r>
      <w:r w:rsidR="005C1352">
        <w:rPr>
          <w:iCs/>
          <w:lang w:val="en-US"/>
        </w:rPr>
        <w:t>the government</w:t>
      </w:r>
      <w:r w:rsidR="008F500D" w:rsidRPr="005A0077">
        <w:rPr>
          <w:iCs/>
          <w:lang w:val="en-US"/>
        </w:rPr>
        <w:t xml:space="preserve"> </w:t>
      </w:r>
      <w:r w:rsidR="00352138">
        <w:rPr>
          <w:iCs/>
          <w:lang w:val="en-US"/>
        </w:rPr>
        <w:t xml:space="preserve">must constantly and actively </w:t>
      </w:r>
      <w:r w:rsidR="008F500D" w:rsidRPr="005A0077">
        <w:rPr>
          <w:iCs/>
          <w:lang w:val="en-US"/>
        </w:rPr>
        <w:t>support the knowledge-based economy and the creation of innovation systems to be able to positively transform the economies. For this purpose</w:t>
      </w:r>
      <w:r w:rsidR="00286FBD" w:rsidRPr="005A0077">
        <w:rPr>
          <w:iCs/>
          <w:lang w:val="en-US"/>
        </w:rPr>
        <w:t>,</w:t>
      </w:r>
      <w:r w:rsidR="008F500D" w:rsidRPr="005A0077">
        <w:rPr>
          <w:iCs/>
          <w:lang w:val="en-US"/>
        </w:rPr>
        <w:t xml:space="preserve"> is </w:t>
      </w:r>
      <w:r w:rsidR="00286FBD" w:rsidRPr="005A0077">
        <w:rPr>
          <w:iCs/>
          <w:lang w:val="en-US"/>
        </w:rPr>
        <w:t>vital to offer public funding for innovation activities in companies</w:t>
      </w:r>
      <w:r w:rsidR="008F500D" w:rsidRPr="005A0077">
        <w:rPr>
          <w:iCs/>
          <w:lang w:val="en-US"/>
        </w:rPr>
        <w:t xml:space="preserve"> </w:t>
      </w:r>
      <w:r w:rsidR="00E72CF6" w:rsidRPr="005A0077">
        <w:rPr>
          <w:iCs/>
          <w:lang w:val="en-US"/>
        </w:rPr>
        <w:t>(Prokop, Striteska and Stejskal, 2021).</w:t>
      </w:r>
      <w:r w:rsidR="009E244A" w:rsidRPr="005A0077">
        <w:rPr>
          <w:iCs/>
          <w:lang w:val="en-US"/>
        </w:rPr>
        <w:t xml:space="preserve"> In this context, it is convenient to mention that innovation performance </w:t>
      </w:r>
      <w:r w:rsidR="00B44541">
        <w:rPr>
          <w:iCs/>
          <w:lang w:val="en-US"/>
        </w:rPr>
        <w:t xml:space="preserve">in firms </w:t>
      </w:r>
      <w:r w:rsidR="009E244A" w:rsidRPr="005A0077">
        <w:rPr>
          <w:iCs/>
          <w:lang w:val="en-US"/>
        </w:rPr>
        <w:t xml:space="preserve">can be measured </w:t>
      </w:r>
      <w:r w:rsidR="009E244A" w:rsidRPr="005A0077">
        <w:rPr>
          <w:lang w:val="en-US"/>
        </w:rPr>
        <w:t>by the Innovation Patent Index (IPI) (</w:t>
      </w:r>
      <w:r w:rsidR="009E244A" w:rsidRPr="005A0077">
        <w:rPr>
          <w:iCs/>
          <w:lang w:val="en-US"/>
        </w:rPr>
        <w:t>Ponta, Puliga, and Manzini, 2021)</w:t>
      </w:r>
      <w:r w:rsidR="00DA61E2" w:rsidRPr="005A0077">
        <w:rPr>
          <w:iCs/>
          <w:lang w:val="en-US"/>
        </w:rPr>
        <w:t xml:space="preserve">. </w:t>
      </w:r>
      <w:r w:rsidR="005416ED" w:rsidRPr="005A0077">
        <w:rPr>
          <w:lang w:val="en-US"/>
        </w:rPr>
        <w:t>I</w:t>
      </w:r>
      <w:r w:rsidR="00B44541">
        <w:rPr>
          <w:lang w:val="en-US"/>
        </w:rPr>
        <w:t>n this context</w:t>
      </w:r>
      <w:r w:rsidRPr="005A0077">
        <w:rPr>
          <w:lang w:val="en-US"/>
        </w:rPr>
        <w:t xml:space="preserve">, it is </w:t>
      </w:r>
      <w:r w:rsidR="00B44541">
        <w:rPr>
          <w:lang w:val="en-US"/>
        </w:rPr>
        <w:t>fundamental</w:t>
      </w:r>
      <w:r w:rsidRPr="005A0077">
        <w:rPr>
          <w:lang w:val="en-US"/>
        </w:rPr>
        <w:t xml:space="preserve"> that organizations increase the interactions with other companies as this generates greater access to new ideas, skills, technologies, and other intangible assets, as well as enhanced possibilities to innovate with success </w:t>
      </w:r>
      <w:r w:rsidRPr="005A0077">
        <w:rPr>
          <w:iCs/>
          <w:lang w:val="en-US"/>
        </w:rPr>
        <w:t>(Bigliardi et al., 2020).</w:t>
      </w:r>
      <w:r>
        <w:rPr>
          <w:iCs/>
          <w:lang w:val="en-US"/>
        </w:rPr>
        <w:t xml:space="preserve">  </w:t>
      </w:r>
    </w:p>
    <w:p w14:paraId="19EA4116" w14:textId="77777777" w:rsidR="005416ED" w:rsidRDefault="005416ED" w:rsidP="00754E53">
      <w:pPr>
        <w:jc w:val="both"/>
        <w:rPr>
          <w:iCs/>
          <w:lang w:val="en-US"/>
        </w:rPr>
      </w:pPr>
    </w:p>
    <w:p w14:paraId="6ED02327" w14:textId="63CFB1EC" w:rsidR="00CF53DD" w:rsidRDefault="00DA61E2" w:rsidP="005555DD">
      <w:pPr>
        <w:jc w:val="both"/>
        <w:rPr>
          <w:iCs/>
          <w:lang w:val="en-US"/>
        </w:rPr>
      </w:pPr>
      <w:r w:rsidRPr="006F7803">
        <w:rPr>
          <w:iCs/>
          <w:lang w:val="en-US"/>
        </w:rPr>
        <w:t>Finally, a</w:t>
      </w:r>
      <w:r w:rsidR="005416ED" w:rsidRPr="006F7803">
        <w:rPr>
          <w:iCs/>
          <w:lang w:val="en-US"/>
        </w:rPr>
        <w:t>ccording to Lichtenthaler (2009); Arora and Fosfuri (2003); and Kazuyuki (2016)</w:t>
      </w:r>
      <w:r w:rsidR="008E0F27">
        <w:rPr>
          <w:iCs/>
          <w:lang w:val="en-US"/>
        </w:rPr>
        <w:t>, w</w:t>
      </w:r>
      <w:r w:rsidR="005416ED" w:rsidRPr="006F7803">
        <w:rPr>
          <w:iCs/>
          <w:lang w:val="en-US"/>
        </w:rPr>
        <w:t xml:space="preserve">hen working on innovation, </w:t>
      </w:r>
      <w:r w:rsidR="005416ED" w:rsidRPr="006F7803">
        <w:rPr>
          <w:lang w:val="en-US"/>
        </w:rPr>
        <w:t>empirical results demonstrate that innovation behaviors measured by patenting are positively correlated with firm performance</w:t>
      </w:r>
      <w:r w:rsidR="005416ED" w:rsidRPr="006F7803">
        <w:rPr>
          <w:iCs/>
          <w:lang w:val="en-US"/>
        </w:rPr>
        <w:t>, therefore it is fundamental that companies patent their new ideas as this is a way to obtain economic returns</w:t>
      </w:r>
      <w:r w:rsidR="007A0B4D">
        <w:rPr>
          <w:iCs/>
          <w:lang w:val="en-US"/>
        </w:rPr>
        <w:t xml:space="preserve"> and protect their ideas</w:t>
      </w:r>
      <w:r w:rsidR="000162A8">
        <w:rPr>
          <w:iCs/>
          <w:lang w:val="en-US"/>
        </w:rPr>
        <w:t xml:space="preserve"> from their competitors</w:t>
      </w:r>
      <w:r w:rsidRPr="006F7803">
        <w:rPr>
          <w:iCs/>
          <w:lang w:val="en-US"/>
        </w:rPr>
        <w:t xml:space="preserve">. </w:t>
      </w:r>
      <w:r w:rsidR="00CF53DD" w:rsidRPr="006F7803">
        <w:rPr>
          <w:rFonts w:eastAsia="Source Sans Pro"/>
          <w:color w:val="000000" w:themeColor="text1"/>
          <w:lang w:val="en-US"/>
        </w:rPr>
        <w:t xml:space="preserve">Table 3 presents several </w:t>
      </w:r>
      <w:r w:rsidR="00CF53DD" w:rsidRPr="006F7803">
        <w:rPr>
          <w:lang w:val="en-US"/>
        </w:rPr>
        <w:t>r</w:t>
      </w:r>
      <w:r w:rsidR="00CF53DD" w:rsidRPr="006F7803">
        <w:rPr>
          <w:iCs/>
          <w:lang w:val="en-US"/>
        </w:rPr>
        <w:t>esults of the theoretical research on the innovation–business performance relationship</w:t>
      </w:r>
      <w:r w:rsidR="000162A8">
        <w:rPr>
          <w:iCs/>
          <w:lang w:val="en-US"/>
        </w:rPr>
        <w:t xml:space="preserve">. </w:t>
      </w:r>
    </w:p>
    <w:p w14:paraId="168B1D0D" w14:textId="77777777" w:rsidR="00190D33" w:rsidRDefault="00190D33" w:rsidP="005555DD">
      <w:pPr>
        <w:jc w:val="both"/>
        <w:rPr>
          <w:iCs/>
          <w:lang w:val="en-US"/>
        </w:rPr>
      </w:pPr>
    </w:p>
    <w:p w14:paraId="0940DB57" w14:textId="410801D3" w:rsidR="00190D33" w:rsidRDefault="00190D33" w:rsidP="00190D33">
      <w:pPr>
        <w:jc w:val="both"/>
        <w:rPr>
          <w:b/>
          <w:bCs/>
          <w:sz w:val="22"/>
          <w:szCs w:val="22"/>
          <w:lang w:val="en-US"/>
        </w:rPr>
      </w:pPr>
      <w:r w:rsidRPr="005A0077">
        <w:rPr>
          <w:b/>
          <w:bCs/>
          <w:sz w:val="22"/>
          <w:szCs w:val="22"/>
          <w:lang w:val="en-US"/>
        </w:rPr>
        <w:t>Table 3: Results of theoretical research on the innovation</w:t>
      </w:r>
      <w:r w:rsidR="00067877" w:rsidRPr="005A0077">
        <w:rPr>
          <w:b/>
          <w:bCs/>
          <w:sz w:val="22"/>
          <w:szCs w:val="22"/>
          <w:lang w:val="en-US"/>
        </w:rPr>
        <w:t>–business</w:t>
      </w:r>
      <w:r w:rsidRPr="005A0077">
        <w:rPr>
          <w:b/>
          <w:bCs/>
          <w:sz w:val="22"/>
          <w:szCs w:val="22"/>
          <w:lang w:val="en-US"/>
        </w:rPr>
        <w:t xml:space="preserve"> performance relationship.</w:t>
      </w:r>
      <w:r>
        <w:rPr>
          <w:b/>
          <w:bCs/>
          <w:sz w:val="22"/>
          <w:szCs w:val="22"/>
          <w:lang w:val="en-US"/>
        </w:rPr>
        <w:t xml:space="preserve"> </w:t>
      </w:r>
    </w:p>
    <w:tbl>
      <w:tblPr>
        <w:tblStyle w:val="Sombreadomedio1"/>
        <w:tblW w:w="8637" w:type="dxa"/>
        <w:tblLook w:val="04A0" w:firstRow="1" w:lastRow="0" w:firstColumn="1" w:lastColumn="0" w:noHBand="0" w:noVBand="1"/>
      </w:tblPr>
      <w:tblGrid>
        <w:gridCol w:w="2865"/>
        <w:gridCol w:w="5772"/>
      </w:tblGrid>
      <w:tr w:rsidR="00DB75C5" w:rsidRPr="005A0077" w14:paraId="2CF5509C" w14:textId="77777777" w:rsidTr="000C44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5" w:type="dxa"/>
          </w:tcPr>
          <w:p w14:paraId="1313E77E" w14:textId="77777777" w:rsidR="00DB75C5" w:rsidRPr="005A0077" w:rsidRDefault="00DB75C5" w:rsidP="00683BDA">
            <w:pPr>
              <w:jc w:val="center"/>
              <w:rPr>
                <w:rFonts w:ascii="Times New Roman" w:hAnsi="Times New Roman" w:cs="Times New Roman"/>
              </w:rPr>
            </w:pPr>
            <w:r w:rsidRPr="005A0077">
              <w:rPr>
                <w:rFonts w:ascii="Times New Roman" w:hAnsi="Times New Roman" w:cs="Times New Roman"/>
              </w:rPr>
              <w:t>Author</w:t>
            </w:r>
          </w:p>
        </w:tc>
        <w:tc>
          <w:tcPr>
            <w:tcW w:w="5772" w:type="dxa"/>
          </w:tcPr>
          <w:p w14:paraId="7DA48E55" w14:textId="77777777" w:rsidR="00DB75C5" w:rsidRPr="005A0077" w:rsidRDefault="00DB75C5" w:rsidP="00683BD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A0077">
              <w:rPr>
                <w:rFonts w:ascii="Times New Roman" w:hAnsi="Times New Roman" w:cs="Times New Roman"/>
              </w:rPr>
              <w:t>Findings</w:t>
            </w:r>
          </w:p>
        </w:tc>
      </w:tr>
      <w:tr w:rsidR="00DB75C5" w:rsidRPr="000F247D" w14:paraId="6958EC51" w14:textId="77777777" w:rsidTr="000C4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5" w:type="dxa"/>
            <w:vAlign w:val="center"/>
          </w:tcPr>
          <w:p w14:paraId="5A224291" w14:textId="77777777" w:rsidR="00DB75C5" w:rsidRPr="005A0077" w:rsidRDefault="00DB75C5" w:rsidP="00683BDA">
            <w:pPr>
              <w:jc w:val="center"/>
              <w:rPr>
                <w:rFonts w:ascii="Times New Roman" w:hAnsi="Times New Roman" w:cs="Times New Roman"/>
              </w:rPr>
            </w:pPr>
            <w:r w:rsidRPr="005A0077">
              <w:rPr>
                <w:rFonts w:ascii="Times New Roman" w:hAnsi="Times New Roman" w:cs="Times New Roman"/>
                <w:b w:val="0"/>
                <w:bCs w:val="0"/>
                <w:color w:val="000000" w:themeColor="text1"/>
                <w:lang w:val="en-US"/>
              </w:rPr>
              <w:t>Ponta, Puliga, and Manzini</w:t>
            </w:r>
            <w:r w:rsidRPr="005A0077">
              <w:rPr>
                <w:rFonts w:ascii="Times New Roman" w:hAnsi="Times New Roman" w:cs="Times New Roman"/>
                <w:color w:val="000000" w:themeColor="text1"/>
                <w:lang w:val="en-US"/>
              </w:rPr>
              <w:t xml:space="preserve"> </w:t>
            </w:r>
            <w:r w:rsidRPr="005A0077">
              <w:rPr>
                <w:rFonts w:ascii="Times New Roman" w:hAnsi="Times New Roman" w:cs="Times New Roman"/>
                <w:b w:val="0"/>
                <w:bCs w:val="0"/>
              </w:rPr>
              <w:t xml:space="preserve">(2021)  </w:t>
            </w:r>
          </w:p>
        </w:tc>
        <w:tc>
          <w:tcPr>
            <w:tcW w:w="5772" w:type="dxa"/>
          </w:tcPr>
          <w:p w14:paraId="6F60A2F8" w14:textId="78E26E26" w:rsidR="00DB75C5" w:rsidRPr="005A0077" w:rsidRDefault="004D45ED" w:rsidP="00683BD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5A0077">
              <w:rPr>
                <w:rFonts w:ascii="Times New Roman" w:hAnsi="Times New Roman" w:cs="Times New Roman"/>
                <w:lang w:val="en-US"/>
              </w:rPr>
              <w:t xml:space="preserve">Measuring companies' innovation performance is vital for enhancing the value and decision-making processes of firms. These authors propose a new measure of Innovation Performance called Innovation Patent Index (IPI), that is helpful to quantitatively summarize different aspects of firms' innovation. </w:t>
            </w:r>
          </w:p>
        </w:tc>
      </w:tr>
      <w:tr w:rsidR="00DB75C5" w:rsidRPr="000F247D" w14:paraId="59CBDA17" w14:textId="77777777" w:rsidTr="000C44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5" w:type="dxa"/>
            <w:vAlign w:val="center"/>
          </w:tcPr>
          <w:p w14:paraId="136ED2BE" w14:textId="77777777" w:rsidR="00DB75C5" w:rsidRPr="005A0077" w:rsidRDefault="00DB75C5" w:rsidP="00683BDA">
            <w:pPr>
              <w:jc w:val="center"/>
              <w:rPr>
                <w:rFonts w:ascii="Times New Roman" w:hAnsi="Times New Roman" w:cs="Times New Roman"/>
              </w:rPr>
            </w:pPr>
            <w:r w:rsidRPr="005A0077">
              <w:rPr>
                <w:rFonts w:ascii="Times New Roman" w:hAnsi="Times New Roman" w:cs="Times New Roman"/>
                <w:b w:val="0"/>
                <w:bCs w:val="0"/>
                <w:color w:val="000000" w:themeColor="text1"/>
              </w:rPr>
              <w:t>Moretti and Biancardi (2020</w:t>
            </w:r>
            <w:r w:rsidRPr="005A0077">
              <w:rPr>
                <w:rFonts w:ascii="Times New Roman" w:eastAsia="Verdana" w:hAnsi="Times New Roman" w:cs="Times New Roman"/>
                <w:b w:val="0"/>
                <w:bCs w:val="0"/>
                <w:color w:val="000000" w:themeColor="text1"/>
              </w:rPr>
              <w:t>)</w:t>
            </w:r>
          </w:p>
        </w:tc>
        <w:tc>
          <w:tcPr>
            <w:tcW w:w="5772" w:type="dxa"/>
          </w:tcPr>
          <w:p w14:paraId="1D978B68" w14:textId="0FFF6A27" w:rsidR="00DB75C5" w:rsidRPr="005A0077" w:rsidRDefault="001917D3" w:rsidP="00683BDA">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5A0077">
              <w:rPr>
                <w:rFonts w:ascii="Times New Roman" w:hAnsi="Times New Roman" w:cs="Times New Roman"/>
                <w:lang w:val="en-US"/>
              </w:rPr>
              <w:t xml:space="preserve">In the literature, there are several studies that focus on the effects of open innovation on firm performance. However, </w:t>
            </w:r>
            <w:r w:rsidRPr="005A0077">
              <w:rPr>
                <w:rFonts w:ascii="Times New Roman" w:hAnsi="Times New Roman" w:cs="Times New Roman"/>
                <w:lang w:val="en-US"/>
              </w:rPr>
              <w:lastRenderedPageBreak/>
              <w:t xml:space="preserve">they consider there is still no consensus among authors on whether the relationship between openness and firm performance is positive, negative, or non-linear. </w:t>
            </w:r>
            <w:r w:rsidR="00DB75C5" w:rsidRPr="005A0077">
              <w:rPr>
                <w:rFonts w:ascii="Times New Roman" w:hAnsi="Times New Roman" w:cs="Times New Roman"/>
                <w:lang w:val="en-US"/>
              </w:rPr>
              <w:t xml:space="preserve"> </w:t>
            </w:r>
          </w:p>
        </w:tc>
      </w:tr>
      <w:tr w:rsidR="00DB75C5" w:rsidRPr="000F247D" w14:paraId="424986BA" w14:textId="77777777" w:rsidTr="000C4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5" w:type="dxa"/>
            <w:vAlign w:val="center"/>
          </w:tcPr>
          <w:p w14:paraId="7C7A7EDE" w14:textId="77777777" w:rsidR="00DB75C5" w:rsidRPr="005A0077" w:rsidRDefault="00DB75C5" w:rsidP="00683BDA">
            <w:pPr>
              <w:jc w:val="center"/>
              <w:rPr>
                <w:rFonts w:ascii="Times New Roman" w:hAnsi="Times New Roman" w:cs="Times New Roman"/>
                <w:color w:val="000000" w:themeColor="text1"/>
              </w:rPr>
            </w:pPr>
            <w:r w:rsidRPr="005A0077">
              <w:rPr>
                <w:rFonts w:ascii="Times New Roman" w:hAnsi="Times New Roman" w:cs="Times New Roman"/>
                <w:b w:val="0"/>
                <w:bCs w:val="0"/>
                <w:color w:val="000000" w:themeColor="text1"/>
              </w:rPr>
              <w:lastRenderedPageBreak/>
              <w:t>Bigliardi et al. (2020)</w:t>
            </w:r>
          </w:p>
        </w:tc>
        <w:tc>
          <w:tcPr>
            <w:tcW w:w="5772" w:type="dxa"/>
          </w:tcPr>
          <w:p w14:paraId="70107446" w14:textId="41569F02" w:rsidR="00DB75C5" w:rsidRPr="005A0077" w:rsidRDefault="004E2A2C" w:rsidP="00683BD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5A0077">
              <w:rPr>
                <w:rFonts w:ascii="Times New Roman" w:hAnsi="Times New Roman" w:cs="Times New Roman"/>
                <w:lang w:val="en-US"/>
              </w:rPr>
              <w:t xml:space="preserve">Existent literature has revealed that there is a positive </w:t>
            </w:r>
            <w:r w:rsidR="00F6438D" w:rsidRPr="005A0077">
              <w:rPr>
                <w:rFonts w:ascii="Times New Roman" w:hAnsi="Times New Roman" w:cs="Times New Roman"/>
                <w:lang w:val="en-US"/>
              </w:rPr>
              <w:t>and significative e</w:t>
            </w:r>
            <w:r w:rsidRPr="005A0077">
              <w:rPr>
                <w:rFonts w:ascii="Times New Roman" w:hAnsi="Times New Roman" w:cs="Times New Roman"/>
                <w:lang w:val="en-US"/>
              </w:rPr>
              <w:t xml:space="preserve">ffect on </w:t>
            </w:r>
            <w:r w:rsidR="00F6438D" w:rsidRPr="005A0077">
              <w:rPr>
                <w:rFonts w:ascii="Times New Roman" w:hAnsi="Times New Roman" w:cs="Times New Roman"/>
                <w:lang w:val="en-US"/>
              </w:rPr>
              <w:t>overall companies’</w:t>
            </w:r>
            <w:r w:rsidRPr="005A0077">
              <w:rPr>
                <w:rFonts w:ascii="Times New Roman" w:hAnsi="Times New Roman" w:cs="Times New Roman"/>
                <w:lang w:val="en-US"/>
              </w:rPr>
              <w:t xml:space="preserve"> performance when a firm’s implement open innovation activities</w:t>
            </w:r>
            <w:r w:rsidR="007B0193" w:rsidRPr="005A0077">
              <w:rPr>
                <w:rFonts w:ascii="Times New Roman" w:hAnsi="Times New Roman" w:cs="Times New Roman"/>
                <w:lang w:val="en-US"/>
              </w:rPr>
              <w:t xml:space="preserve">. Therefore, it is crucial that organizations increase the interactions with other companies as this generates greater access </w:t>
            </w:r>
            <w:r w:rsidRPr="005A0077">
              <w:rPr>
                <w:rFonts w:ascii="Times New Roman" w:hAnsi="Times New Roman" w:cs="Times New Roman"/>
                <w:lang w:val="en-US"/>
              </w:rPr>
              <w:t>to new ideas, skills, technologies, and other intangible assets, as well as enhanced possibilities to innovate with success.</w:t>
            </w:r>
          </w:p>
        </w:tc>
      </w:tr>
      <w:tr w:rsidR="00DB75C5" w:rsidRPr="000F247D" w14:paraId="5F293001" w14:textId="77777777" w:rsidTr="000C44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5" w:type="dxa"/>
            <w:vAlign w:val="center"/>
          </w:tcPr>
          <w:p w14:paraId="19C275F3" w14:textId="77777777" w:rsidR="00DB75C5" w:rsidRPr="005A0077" w:rsidRDefault="00DB75C5" w:rsidP="00683BDA">
            <w:pPr>
              <w:jc w:val="center"/>
              <w:rPr>
                <w:rFonts w:ascii="Times New Roman" w:hAnsi="Times New Roman" w:cs="Times New Roman"/>
                <w:b w:val="0"/>
                <w:bCs w:val="0"/>
                <w:noProof/>
              </w:rPr>
            </w:pPr>
            <w:r w:rsidRPr="005A0077">
              <w:rPr>
                <w:rFonts w:ascii="Times New Roman" w:hAnsi="Times New Roman" w:cs="Times New Roman"/>
                <w:b w:val="0"/>
                <w:bCs w:val="0"/>
                <w:noProof/>
              </w:rPr>
              <w:t>Prokop, Striteska and Stejskal (2021)</w:t>
            </w:r>
          </w:p>
        </w:tc>
        <w:tc>
          <w:tcPr>
            <w:tcW w:w="5772" w:type="dxa"/>
          </w:tcPr>
          <w:p w14:paraId="5F230FFC" w14:textId="61043288" w:rsidR="00DB75C5" w:rsidRPr="005A0077" w:rsidRDefault="002B1EA4" w:rsidP="002B1EA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5A0077">
              <w:rPr>
                <w:rFonts w:ascii="Times New Roman" w:hAnsi="Times New Roman" w:cs="Times New Roman"/>
                <w:lang w:val="en-US"/>
              </w:rPr>
              <w:t>It is fundamental that governments support the development of a knowledge-based economy, the creation of innovation systems, and collaboration among different types of entities because the economies are at a different level of transformation</w:t>
            </w:r>
            <w:r w:rsidR="006D1A92" w:rsidRPr="005A0077">
              <w:rPr>
                <w:rFonts w:ascii="Times New Roman" w:hAnsi="Times New Roman" w:cs="Times New Roman"/>
                <w:lang w:val="en-US"/>
              </w:rPr>
              <w:t xml:space="preserve">. Research must be conducted on how public funding impacts innovation activities in companies, so government can get feedback on this and propose next action items on the agenda to promote innovation. </w:t>
            </w:r>
          </w:p>
        </w:tc>
      </w:tr>
      <w:tr w:rsidR="00DB75C5" w:rsidRPr="000F247D" w14:paraId="5C2D1B1A" w14:textId="77777777" w:rsidTr="000C4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5" w:type="dxa"/>
            <w:vAlign w:val="center"/>
          </w:tcPr>
          <w:p w14:paraId="4A238110" w14:textId="77777777" w:rsidR="00DB75C5" w:rsidRPr="005A0077" w:rsidRDefault="00DB75C5" w:rsidP="00683BDA">
            <w:pPr>
              <w:jc w:val="center"/>
              <w:rPr>
                <w:rFonts w:ascii="Times New Roman" w:hAnsi="Times New Roman" w:cs="Times New Roman"/>
                <w:b w:val="0"/>
                <w:bCs w:val="0"/>
                <w:noProof/>
              </w:rPr>
            </w:pPr>
            <w:r w:rsidRPr="005A0077">
              <w:rPr>
                <w:rFonts w:ascii="Times New Roman" w:hAnsi="Times New Roman" w:cs="Times New Roman"/>
                <w:b w:val="0"/>
                <w:bCs w:val="0"/>
                <w:noProof/>
              </w:rPr>
              <w:t>Piroska y Kálmán (2013)</w:t>
            </w:r>
          </w:p>
        </w:tc>
        <w:tc>
          <w:tcPr>
            <w:tcW w:w="5772" w:type="dxa"/>
          </w:tcPr>
          <w:p w14:paraId="4F1B0F77" w14:textId="1C515036" w:rsidR="00DB75C5" w:rsidRPr="005A0077" w:rsidRDefault="00E24FA7" w:rsidP="00683BD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5A0077">
              <w:rPr>
                <w:rFonts w:ascii="Times New Roman" w:hAnsi="Times New Roman" w:cs="Times New Roman"/>
                <w:lang w:val="en-US"/>
              </w:rPr>
              <w:t xml:space="preserve">According to the literature there is a close relationship between innovation intellectual capital and sustainability. </w:t>
            </w:r>
          </w:p>
        </w:tc>
      </w:tr>
      <w:tr w:rsidR="00DB75C5" w:rsidRPr="000F247D" w14:paraId="7D75B508" w14:textId="77777777" w:rsidTr="000C44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5" w:type="dxa"/>
            <w:vAlign w:val="center"/>
          </w:tcPr>
          <w:p w14:paraId="49758A3D" w14:textId="77777777" w:rsidR="00DB75C5" w:rsidRPr="005A0077" w:rsidRDefault="00DB75C5" w:rsidP="00683BDA">
            <w:pPr>
              <w:jc w:val="center"/>
              <w:rPr>
                <w:rFonts w:ascii="Times New Roman" w:hAnsi="Times New Roman" w:cs="Times New Roman"/>
                <w:b w:val="0"/>
                <w:bCs w:val="0"/>
                <w:lang w:val="en-US"/>
              </w:rPr>
            </w:pPr>
            <w:r w:rsidRPr="005A0077">
              <w:rPr>
                <w:rFonts w:ascii="Times New Roman" w:hAnsi="Times New Roman" w:cs="Times New Roman"/>
                <w:b w:val="0"/>
                <w:bCs w:val="0"/>
                <w:lang w:val="en-US"/>
              </w:rPr>
              <w:t>Lichtenthaler (2009</w:t>
            </w:r>
            <w:proofErr w:type="gramStart"/>
            <w:r w:rsidRPr="005A0077">
              <w:rPr>
                <w:rFonts w:ascii="Times New Roman" w:hAnsi="Times New Roman" w:cs="Times New Roman"/>
                <w:b w:val="0"/>
                <w:bCs w:val="0"/>
                <w:lang w:val="en-US"/>
              </w:rPr>
              <w:t>);</w:t>
            </w:r>
            <w:proofErr w:type="gramEnd"/>
          </w:p>
          <w:p w14:paraId="3D451F2D" w14:textId="77777777" w:rsidR="00DB75C5" w:rsidRPr="005A0077" w:rsidRDefault="00DB75C5" w:rsidP="00683BDA">
            <w:pPr>
              <w:jc w:val="center"/>
              <w:rPr>
                <w:rFonts w:ascii="Times New Roman" w:hAnsi="Times New Roman" w:cs="Times New Roman"/>
                <w:b w:val="0"/>
                <w:bCs w:val="0"/>
                <w:lang w:val="en-US"/>
              </w:rPr>
            </w:pPr>
            <w:r w:rsidRPr="005A0077">
              <w:rPr>
                <w:rFonts w:ascii="Times New Roman" w:hAnsi="Times New Roman" w:cs="Times New Roman"/>
                <w:b w:val="0"/>
                <w:bCs w:val="0"/>
                <w:lang w:val="en-US"/>
              </w:rPr>
              <w:t xml:space="preserve">Arora and Fosfuri (2003); </w:t>
            </w:r>
          </w:p>
          <w:p w14:paraId="1FC9D319" w14:textId="77777777" w:rsidR="00DB75C5" w:rsidRPr="005A0077" w:rsidRDefault="00DB75C5" w:rsidP="00683BDA">
            <w:pPr>
              <w:jc w:val="center"/>
              <w:rPr>
                <w:rFonts w:ascii="Times New Roman" w:hAnsi="Times New Roman" w:cs="Times New Roman"/>
                <w:noProof/>
                <w:lang w:val="en-US"/>
              </w:rPr>
            </w:pPr>
            <w:r w:rsidRPr="005A0077">
              <w:rPr>
                <w:rFonts w:ascii="Times New Roman" w:hAnsi="Times New Roman" w:cs="Times New Roman"/>
                <w:b w:val="0"/>
                <w:bCs w:val="0"/>
                <w:lang w:val="en-US"/>
              </w:rPr>
              <w:t>Kazuyuki (2016)</w:t>
            </w:r>
            <w:r w:rsidRPr="005A0077">
              <w:rPr>
                <w:rFonts w:ascii="Times New Roman" w:hAnsi="Times New Roman" w:cs="Times New Roman"/>
                <w:lang w:val="en-US"/>
              </w:rPr>
              <w:t xml:space="preserve"> </w:t>
            </w:r>
          </w:p>
        </w:tc>
        <w:tc>
          <w:tcPr>
            <w:tcW w:w="5772" w:type="dxa"/>
          </w:tcPr>
          <w:p w14:paraId="2CBA2DA4" w14:textId="148EB99B" w:rsidR="00DB75C5" w:rsidRPr="004D45ED" w:rsidRDefault="00534C7D" w:rsidP="00683BDA">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5A0077">
              <w:rPr>
                <w:rFonts w:ascii="Times New Roman" w:hAnsi="Times New Roman" w:cs="Times New Roman"/>
                <w:lang w:val="en-US"/>
              </w:rPr>
              <w:t xml:space="preserve">Considering patent activities, empirical results demonstrate that innovation behaviors measured by patenting are positively correlated with firm performance. </w:t>
            </w:r>
            <w:r w:rsidR="004A0834" w:rsidRPr="005A0077">
              <w:rPr>
                <w:rFonts w:ascii="Times New Roman" w:hAnsi="Times New Roman" w:cs="Times New Roman"/>
                <w:lang w:val="en-US"/>
              </w:rPr>
              <w:t>Therefore</w:t>
            </w:r>
            <w:r w:rsidRPr="005A0077">
              <w:rPr>
                <w:rFonts w:ascii="Times New Roman" w:hAnsi="Times New Roman" w:cs="Times New Roman"/>
                <w:lang w:val="en-US"/>
              </w:rPr>
              <w:t>, moving innovation ideas and technological knowledge from the company in which they are located to external firms represents a way to obtain economic returns. In other words, there is an exploitation of internal knowledge by the stakeholders</w:t>
            </w:r>
            <w:r w:rsidR="001D4D8F" w:rsidRPr="005A0077">
              <w:rPr>
                <w:rFonts w:ascii="Times New Roman" w:hAnsi="Times New Roman" w:cs="Times New Roman"/>
                <w:lang w:val="en-US"/>
              </w:rPr>
              <w:t xml:space="preserve"> where there is </w:t>
            </w:r>
            <w:r w:rsidR="00DB75C5" w:rsidRPr="005A0077">
              <w:rPr>
                <w:rFonts w:ascii="Times New Roman" w:hAnsi="Times New Roman" w:cs="Times New Roman"/>
                <w:lang w:val="en-US"/>
              </w:rPr>
              <w:t>company participation in new initiatives deriving from previously developed products through an external contribution.</w:t>
            </w:r>
            <w:r w:rsidR="001D4D8F" w:rsidRPr="005A0077">
              <w:rPr>
                <w:rFonts w:ascii="Times New Roman" w:hAnsi="Times New Roman" w:cs="Times New Roman"/>
                <w:lang w:val="en-US"/>
              </w:rPr>
              <w:t xml:space="preserve"> Examples involve the sale of patents or the granting of licenses.</w:t>
            </w:r>
            <w:r w:rsidR="001D4D8F">
              <w:rPr>
                <w:rFonts w:ascii="Times New Roman" w:hAnsi="Times New Roman" w:cs="Times New Roman"/>
                <w:lang w:val="en-US"/>
              </w:rPr>
              <w:t xml:space="preserve"> </w:t>
            </w:r>
          </w:p>
        </w:tc>
      </w:tr>
    </w:tbl>
    <w:p w14:paraId="03592293" w14:textId="77777777" w:rsidR="00DB75C5" w:rsidRDefault="00DB75C5" w:rsidP="00DB75C5">
      <w:pPr>
        <w:pStyle w:val="TituloTabla"/>
        <w:rPr>
          <w:rFonts w:ascii="Times New Roman" w:hAnsi="Times New Roman"/>
          <w:sz w:val="20"/>
          <w:szCs w:val="20"/>
          <w:lang w:val="en-US"/>
        </w:rPr>
      </w:pPr>
      <w:r w:rsidRPr="005A2035">
        <w:rPr>
          <w:rFonts w:ascii="Times New Roman" w:hAnsi="Times New Roman"/>
          <w:sz w:val="20"/>
          <w:szCs w:val="20"/>
          <w:lang w:val="en-US"/>
        </w:rPr>
        <w:t>Source: Own elaboration</w:t>
      </w:r>
    </w:p>
    <w:p w14:paraId="1216E31F" w14:textId="77777777" w:rsidR="00DB75C5" w:rsidRDefault="00DB75C5" w:rsidP="00190D33">
      <w:pPr>
        <w:jc w:val="both"/>
        <w:rPr>
          <w:b/>
          <w:bCs/>
          <w:sz w:val="22"/>
          <w:szCs w:val="22"/>
          <w:lang w:val="en-US"/>
        </w:rPr>
      </w:pPr>
    </w:p>
    <w:p w14:paraId="5020D045" w14:textId="5E14174A" w:rsidR="00D81346" w:rsidRDefault="00450782" w:rsidP="00996152">
      <w:pPr>
        <w:jc w:val="both"/>
        <w:rPr>
          <w:rFonts w:eastAsia="Source Sans Pro"/>
          <w:color w:val="000000" w:themeColor="text1"/>
          <w:lang w:val="en-US"/>
        </w:rPr>
      </w:pPr>
      <w:r>
        <w:rPr>
          <w:rFonts w:eastAsia="Source Sans Pro"/>
          <w:color w:val="000000" w:themeColor="text1"/>
          <w:lang w:val="en-US"/>
        </w:rPr>
        <w:t>In</w:t>
      </w:r>
      <w:r w:rsidR="00D81346">
        <w:rPr>
          <w:rFonts w:eastAsia="Source Sans Pro"/>
          <w:color w:val="000000" w:themeColor="text1"/>
          <w:lang w:val="en-US"/>
        </w:rPr>
        <w:t xml:space="preserve"> the literature, there are several empirical studies that </w:t>
      </w:r>
      <w:r w:rsidR="006953ED">
        <w:rPr>
          <w:rFonts w:eastAsia="Source Sans Pro"/>
          <w:color w:val="000000" w:themeColor="text1"/>
          <w:lang w:val="en-US"/>
        </w:rPr>
        <w:t xml:space="preserve">have been conducted in different countries and contexts that </w:t>
      </w:r>
      <w:r w:rsidR="00D81346">
        <w:rPr>
          <w:rFonts w:eastAsia="Source Sans Pro"/>
          <w:color w:val="000000" w:themeColor="text1"/>
          <w:lang w:val="en-US"/>
        </w:rPr>
        <w:t xml:space="preserve">have confirm the </w:t>
      </w:r>
      <w:r w:rsidR="00D81346" w:rsidRPr="00D81346">
        <w:rPr>
          <w:rFonts w:eastAsia="Source Sans Pro"/>
          <w:color w:val="000000" w:themeColor="text1"/>
          <w:lang w:val="en-US"/>
        </w:rPr>
        <w:t>relationship</w:t>
      </w:r>
      <w:r w:rsidR="00D81346">
        <w:rPr>
          <w:rFonts w:eastAsia="Source Sans Pro"/>
          <w:color w:val="000000" w:themeColor="text1"/>
          <w:lang w:val="en-US"/>
        </w:rPr>
        <w:t xml:space="preserve"> between </w:t>
      </w:r>
      <w:r w:rsidR="00D81346" w:rsidRPr="00D81346">
        <w:rPr>
          <w:rFonts w:eastAsia="Source Sans Pro"/>
          <w:color w:val="000000" w:themeColor="text1"/>
          <w:lang w:val="en-US"/>
        </w:rPr>
        <w:t>innovation</w:t>
      </w:r>
      <w:r w:rsidR="00D81346">
        <w:rPr>
          <w:rFonts w:eastAsia="Source Sans Pro"/>
          <w:color w:val="000000" w:themeColor="text1"/>
          <w:lang w:val="en-US"/>
        </w:rPr>
        <w:t xml:space="preserve"> and </w:t>
      </w:r>
      <w:r w:rsidR="00D81346" w:rsidRPr="00D81346">
        <w:rPr>
          <w:rFonts w:eastAsia="Source Sans Pro"/>
          <w:color w:val="000000" w:themeColor="text1"/>
          <w:lang w:val="en-US"/>
        </w:rPr>
        <w:t>business performance</w:t>
      </w:r>
      <w:r w:rsidR="00D81346">
        <w:rPr>
          <w:rFonts w:eastAsia="Source Sans Pro"/>
          <w:color w:val="000000" w:themeColor="text1"/>
          <w:lang w:val="en-US"/>
        </w:rPr>
        <w:t>, such as Bangladesh</w:t>
      </w:r>
      <w:r w:rsidR="00AD7BAD">
        <w:rPr>
          <w:rFonts w:eastAsia="Source Sans Pro"/>
          <w:color w:val="000000" w:themeColor="text1"/>
          <w:lang w:val="en-US"/>
        </w:rPr>
        <w:t xml:space="preserve">, Spain, India, </w:t>
      </w:r>
      <w:r w:rsidR="00AD7BAD" w:rsidRPr="00AD7BAD">
        <w:rPr>
          <w:rFonts w:eastAsia="Source Sans Pro"/>
          <w:color w:val="000000" w:themeColor="text1"/>
          <w:lang w:val="en-US"/>
        </w:rPr>
        <w:t>The Czech Republic</w:t>
      </w:r>
      <w:r w:rsidR="006953ED">
        <w:rPr>
          <w:rFonts w:eastAsia="Source Sans Pro"/>
          <w:color w:val="000000" w:themeColor="text1"/>
          <w:lang w:val="en-US"/>
        </w:rPr>
        <w:t>, and</w:t>
      </w:r>
      <w:r w:rsidR="00AD7BAD">
        <w:rPr>
          <w:rFonts w:eastAsia="Source Sans Pro"/>
          <w:color w:val="000000" w:themeColor="text1"/>
          <w:lang w:val="en-US"/>
        </w:rPr>
        <w:t xml:space="preserve"> Vietnam</w:t>
      </w:r>
      <w:r w:rsidR="006953ED">
        <w:rPr>
          <w:rFonts w:eastAsia="Source Sans Pro"/>
          <w:color w:val="000000" w:themeColor="text1"/>
          <w:lang w:val="en-US"/>
        </w:rPr>
        <w:t xml:space="preserve">. </w:t>
      </w:r>
    </w:p>
    <w:p w14:paraId="19D86A75" w14:textId="77777777" w:rsidR="006953ED" w:rsidRDefault="006953ED" w:rsidP="00996152">
      <w:pPr>
        <w:jc w:val="both"/>
        <w:rPr>
          <w:rFonts w:eastAsia="Source Sans Pro"/>
          <w:color w:val="000000" w:themeColor="text1"/>
          <w:lang w:val="en-US"/>
        </w:rPr>
      </w:pPr>
    </w:p>
    <w:p w14:paraId="351C616D" w14:textId="0B5B3892" w:rsidR="00651484" w:rsidRPr="00651484" w:rsidRDefault="00244054" w:rsidP="00996152">
      <w:pPr>
        <w:jc w:val="both"/>
        <w:rPr>
          <w:noProof/>
          <w:lang w:val="en-US"/>
        </w:rPr>
      </w:pPr>
      <w:r>
        <w:rPr>
          <w:rFonts w:eastAsia="Source Sans Pro"/>
          <w:color w:val="000000" w:themeColor="text1"/>
          <w:lang w:val="en-US"/>
        </w:rPr>
        <w:t xml:space="preserve">In Bangladesh they concluded that government </w:t>
      </w:r>
      <w:r w:rsidRPr="00244054">
        <w:rPr>
          <w:rFonts w:eastAsia="Source Sans Pro"/>
          <w:color w:val="000000" w:themeColor="text1"/>
          <w:lang w:val="en-US"/>
        </w:rPr>
        <w:t>enhances the innovation and sustainability performance of manufacturing industries</w:t>
      </w:r>
      <w:r>
        <w:rPr>
          <w:rFonts w:eastAsia="Source Sans Pro"/>
          <w:color w:val="000000" w:themeColor="text1"/>
          <w:lang w:val="en-US"/>
        </w:rPr>
        <w:t xml:space="preserve"> (</w:t>
      </w:r>
      <w:r w:rsidRPr="00244054">
        <w:rPr>
          <w:rFonts w:eastAsia="Source Sans Pro"/>
          <w:color w:val="000000" w:themeColor="text1"/>
          <w:lang w:val="en-US"/>
        </w:rPr>
        <w:t>Zhou et al.</w:t>
      </w:r>
      <w:r>
        <w:rPr>
          <w:rFonts w:eastAsia="Source Sans Pro"/>
          <w:color w:val="000000" w:themeColor="text1"/>
          <w:lang w:val="en-US"/>
        </w:rPr>
        <w:t xml:space="preserve">, </w:t>
      </w:r>
      <w:r w:rsidRPr="00244054">
        <w:rPr>
          <w:rFonts w:eastAsia="Source Sans Pro"/>
          <w:color w:val="000000" w:themeColor="text1"/>
          <w:lang w:val="en-US"/>
        </w:rPr>
        <w:t>2023)</w:t>
      </w:r>
      <w:r>
        <w:rPr>
          <w:rFonts w:eastAsia="Source Sans Pro"/>
          <w:color w:val="000000" w:themeColor="text1"/>
          <w:lang w:val="en-US"/>
        </w:rPr>
        <w:t>. In Spain, r</w:t>
      </w:r>
      <w:r w:rsidRPr="00244054">
        <w:rPr>
          <w:rFonts w:eastAsia="Source Sans Pro"/>
          <w:color w:val="000000" w:themeColor="text1"/>
          <w:lang w:val="en-US"/>
        </w:rPr>
        <w:t>esearch findings confirm that adopting types of green innovation strategies on a firm’s innovation success and performance</w:t>
      </w:r>
      <w:r>
        <w:rPr>
          <w:rFonts w:eastAsia="Source Sans Pro"/>
          <w:color w:val="000000" w:themeColor="text1"/>
          <w:lang w:val="en-US"/>
        </w:rPr>
        <w:t xml:space="preserve"> (</w:t>
      </w:r>
      <w:r w:rsidRPr="00244054">
        <w:rPr>
          <w:rFonts w:eastAsia="Source Sans Pro"/>
          <w:color w:val="000000" w:themeColor="text1"/>
          <w:lang w:val="en-US"/>
        </w:rPr>
        <w:t>Becker</w:t>
      </w:r>
      <w:r>
        <w:rPr>
          <w:rFonts w:eastAsia="Source Sans Pro"/>
          <w:color w:val="000000" w:themeColor="text1"/>
          <w:lang w:val="en-US"/>
        </w:rPr>
        <w:t xml:space="preserve">, </w:t>
      </w:r>
      <w:r w:rsidRPr="00244054">
        <w:rPr>
          <w:rFonts w:eastAsia="Source Sans Pro"/>
          <w:color w:val="000000" w:themeColor="text1"/>
          <w:lang w:val="en-US"/>
        </w:rPr>
        <w:t>2023</w:t>
      </w:r>
      <w:r>
        <w:rPr>
          <w:rFonts w:eastAsia="Source Sans Pro"/>
          <w:color w:val="000000" w:themeColor="text1"/>
          <w:lang w:val="en-US"/>
        </w:rPr>
        <w:t>).</w:t>
      </w:r>
      <w:r w:rsidR="00057DCD">
        <w:rPr>
          <w:rFonts w:eastAsia="Source Sans Pro"/>
          <w:color w:val="000000" w:themeColor="text1"/>
          <w:lang w:val="en-US"/>
        </w:rPr>
        <w:t xml:space="preserve"> In India, the research </w:t>
      </w:r>
      <w:r w:rsidR="00057DCD" w:rsidRPr="00057DCD">
        <w:rPr>
          <w:rFonts w:eastAsia="Source Sans Pro"/>
          <w:color w:val="000000" w:themeColor="text1"/>
          <w:lang w:val="en-US"/>
        </w:rPr>
        <w:t>results indicate that the adoption of innovation practices positively influences the firms’ innovation and overall performance</w:t>
      </w:r>
      <w:r w:rsidR="00057DCD">
        <w:rPr>
          <w:rFonts w:eastAsia="Source Sans Pro"/>
          <w:color w:val="000000" w:themeColor="text1"/>
          <w:lang w:val="en-US"/>
        </w:rPr>
        <w:t xml:space="preserve"> (</w:t>
      </w:r>
      <w:r w:rsidR="00057DCD" w:rsidRPr="00057DCD">
        <w:rPr>
          <w:rFonts w:eastAsia="Source Sans Pro"/>
          <w:color w:val="000000" w:themeColor="text1"/>
          <w:lang w:val="en-US"/>
        </w:rPr>
        <w:t>Narayan and Hungund</w:t>
      </w:r>
      <w:r w:rsidR="00057DCD">
        <w:rPr>
          <w:rFonts w:eastAsia="Source Sans Pro"/>
          <w:color w:val="000000" w:themeColor="text1"/>
          <w:lang w:val="en-US"/>
        </w:rPr>
        <w:t>, 2</w:t>
      </w:r>
      <w:r w:rsidR="00057DCD" w:rsidRPr="00057DCD">
        <w:rPr>
          <w:rFonts w:eastAsia="Source Sans Pro"/>
          <w:color w:val="000000" w:themeColor="text1"/>
          <w:lang w:val="en-US"/>
        </w:rPr>
        <w:t>022)</w:t>
      </w:r>
      <w:r w:rsidR="00057DCD">
        <w:rPr>
          <w:rFonts w:eastAsia="Source Sans Pro"/>
          <w:color w:val="000000" w:themeColor="text1"/>
          <w:lang w:val="en-US"/>
        </w:rPr>
        <w:t>.</w:t>
      </w:r>
      <w:r w:rsidR="00EF6AFD">
        <w:rPr>
          <w:rFonts w:eastAsia="Source Sans Pro"/>
          <w:color w:val="000000" w:themeColor="text1"/>
          <w:lang w:val="en-US"/>
        </w:rPr>
        <w:t xml:space="preserve"> </w:t>
      </w:r>
      <w:r w:rsidR="00EF6AFD" w:rsidRPr="00AD7BAD">
        <w:rPr>
          <w:rFonts w:eastAsia="Source Sans Pro"/>
          <w:color w:val="000000" w:themeColor="text1"/>
          <w:lang w:val="en-US"/>
        </w:rPr>
        <w:t>The Czech Republic</w:t>
      </w:r>
      <w:r w:rsidR="00EF6AFD">
        <w:rPr>
          <w:rFonts w:eastAsia="Source Sans Pro"/>
          <w:color w:val="000000" w:themeColor="text1"/>
          <w:lang w:val="en-US"/>
        </w:rPr>
        <w:t xml:space="preserve"> </w:t>
      </w:r>
      <w:r w:rsidR="00651484">
        <w:rPr>
          <w:rFonts w:eastAsia="Source Sans Pro"/>
          <w:color w:val="000000" w:themeColor="text1"/>
          <w:lang w:val="en-US"/>
        </w:rPr>
        <w:t>empirical r</w:t>
      </w:r>
      <w:r w:rsidR="00651484" w:rsidRPr="00651484">
        <w:rPr>
          <w:rFonts w:eastAsia="Source Sans Pro"/>
          <w:color w:val="000000" w:themeColor="text1"/>
          <w:lang w:val="en-US"/>
        </w:rPr>
        <w:t xml:space="preserve">esults </w:t>
      </w:r>
      <w:r w:rsidR="00651484" w:rsidRPr="00651484">
        <w:rPr>
          <w:rFonts w:eastAsia="Source Sans Pro"/>
          <w:color w:val="000000" w:themeColor="text1"/>
          <w:lang w:val="en-US"/>
        </w:rPr>
        <w:lastRenderedPageBreak/>
        <w:t>confirm that the cooperation between government, public or private research institutes is vital for the innovation process</w:t>
      </w:r>
      <w:r w:rsidR="00651484">
        <w:rPr>
          <w:rFonts w:eastAsia="Source Sans Pro"/>
          <w:color w:val="000000" w:themeColor="text1"/>
          <w:lang w:val="en-US"/>
        </w:rPr>
        <w:t xml:space="preserve"> </w:t>
      </w:r>
      <w:r w:rsidR="00EF6AFD" w:rsidRPr="00651484">
        <w:rPr>
          <w:noProof/>
          <w:lang w:val="en-US"/>
        </w:rPr>
        <w:t xml:space="preserve">(Prokop, Striteska and Stejskal, 2021). </w:t>
      </w:r>
      <w:r w:rsidR="00651484">
        <w:rPr>
          <w:noProof/>
          <w:lang w:val="en-US"/>
        </w:rPr>
        <w:t xml:space="preserve">In Vietnam, they concluded that </w:t>
      </w:r>
      <w:r w:rsidR="00651484" w:rsidRPr="00651484">
        <w:rPr>
          <w:rFonts w:eastAsia="Source Sans Pro"/>
          <w:color w:val="000000" w:themeColor="text1"/>
          <w:lang w:val="en-US"/>
        </w:rPr>
        <w:t>management accounting information has a significant positive effect on innovation capability and enhanced firm performance</w:t>
      </w:r>
      <w:r w:rsidR="00651484">
        <w:rPr>
          <w:rFonts w:eastAsia="Source Sans Pro"/>
          <w:color w:val="000000" w:themeColor="text1"/>
          <w:lang w:val="en-US"/>
        </w:rPr>
        <w:t xml:space="preserve"> (</w:t>
      </w:r>
      <w:r w:rsidR="00651484" w:rsidRPr="00651484">
        <w:rPr>
          <w:rFonts w:eastAsia="Source Sans Pro"/>
          <w:color w:val="000000" w:themeColor="text1"/>
          <w:lang w:val="en-US"/>
        </w:rPr>
        <w:t>Le, Nguyen and Hoang</w:t>
      </w:r>
      <w:r w:rsidR="00651484">
        <w:rPr>
          <w:rFonts w:eastAsia="Source Sans Pro"/>
          <w:color w:val="000000" w:themeColor="text1"/>
          <w:lang w:val="en-US"/>
        </w:rPr>
        <w:t xml:space="preserve">, </w:t>
      </w:r>
      <w:r w:rsidR="00651484" w:rsidRPr="00651484">
        <w:rPr>
          <w:rFonts w:eastAsia="Source Sans Pro"/>
          <w:color w:val="000000" w:themeColor="text1"/>
          <w:lang w:val="en-US"/>
        </w:rPr>
        <w:t>2020)</w:t>
      </w:r>
      <w:r w:rsidR="00651484">
        <w:rPr>
          <w:rFonts w:eastAsia="Source Sans Pro"/>
          <w:color w:val="000000" w:themeColor="text1"/>
          <w:lang w:val="en-US"/>
        </w:rPr>
        <w:t xml:space="preserve">. </w:t>
      </w:r>
    </w:p>
    <w:p w14:paraId="3601221C" w14:textId="77777777" w:rsidR="00D81346" w:rsidRDefault="00D81346" w:rsidP="00996152">
      <w:pPr>
        <w:jc w:val="both"/>
        <w:rPr>
          <w:rFonts w:eastAsia="Source Sans Pro"/>
          <w:color w:val="000000" w:themeColor="text1"/>
          <w:lang w:val="en-US"/>
        </w:rPr>
      </w:pPr>
    </w:p>
    <w:p w14:paraId="5CA1FCFD" w14:textId="59EDAF6B" w:rsidR="00996152" w:rsidRPr="00A97F71" w:rsidRDefault="00651484" w:rsidP="00EE6463">
      <w:pPr>
        <w:jc w:val="both"/>
        <w:rPr>
          <w:rFonts w:eastAsia="Source Sans Pro"/>
          <w:color w:val="000000" w:themeColor="text1"/>
          <w:lang w:val="en-US"/>
        </w:rPr>
      </w:pPr>
      <w:r>
        <w:rPr>
          <w:rFonts w:eastAsia="Source Sans Pro"/>
          <w:color w:val="000000" w:themeColor="text1"/>
          <w:lang w:val="en-US"/>
        </w:rPr>
        <w:t xml:space="preserve">On the other hand, </w:t>
      </w:r>
      <w:r w:rsidRPr="00651484">
        <w:rPr>
          <w:rFonts w:eastAsia="Source Sans Pro"/>
          <w:color w:val="000000" w:themeColor="text1"/>
          <w:lang w:val="en-US"/>
        </w:rPr>
        <w:t>Xu, Ribeiro-Soriano, and Gonzalez-Garcia (2015)</w:t>
      </w:r>
      <w:r>
        <w:rPr>
          <w:rFonts w:eastAsia="Source Sans Pro"/>
          <w:color w:val="000000" w:themeColor="text1"/>
          <w:lang w:val="en-US"/>
        </w:rPr>
        <w:t xml:space="preserve"> concluded that it is fundamental to introduce information technology applications</w:t>
      </w:r>
      <w:r w:rsidRPr="00651484">
        <w:rPr>
          <w:rFonts w:eastAsia="Source Sans Pro"/>
          <w:color w:val="000000" w:themeColor="text1"/>
          <w:lang w:val="en-US"/>
        </w:rPr>
        <w:t xml:space="preserve"> to capture the needs of the customers</w:t>
      </w:r>
      <w:r>
        <w:rPr>
          <w:rFonts w:eastAsia="Source Sans Pro"/>
          <w:color w:val="000000" w:themeColor="text1"/>
          <w:lang w:val="en-US"/>
        </w:rPr>
        <w:t xml:space="preserve">. This business strategy can be useful to </w:t>
      </w:r>
      <w:r w:rsidRPr="00651484">
        <w:rPr>
          <w:rFonts w:eastAsia="Source Sans Pro"/>
          <w:color w:val="000000" w:themeColor="text1"/>
          <w:lang w:val="en-US"/>
        </w:rPr>
        <w:t>understand better the preferences and behaviors of their customers, and foster loyalty</w:t>
      </w:r>
      <w:r>
        <w:rPr>
          <w:rFonts w:eastAsia="Source Sans Pro"/>
          <w:color w:val="000000" w:themeColor="text1"/>
          <w:lang w:val="en-US"/>
        </w:rPr>
        <w:t xml:space="preserve"> in the long-term. Finally, </w:t>
      </w:r>
      <w:r w:rsidRPr="00651484">
        <w:rPr>
          <w:rFonts w:eastAsia="Source Sans Pro"/>
          <w:color w:val="000000" w:themeColor="text1"/>
          <w:lang w:val="en-US"/>
        </w:rPr>
        <w:t>Jimenez-Jimenez and Sanz-Valle (2011)</w:t>
      </w:r>
      <w:r>
        <w:rPr>
          <w:rFonts w:eastAsia="Source Sans Pro"/>
          <w:color w:val="000000" w:themeColor="text1"/>
          <w:lang w:val="en-US"/>
        </w:rPr>
        <w:t xml:space="preserve"> confirm again that </w:t>
      </w:r>
      <w:r w:rsidRPr="00651484">
        <w:rPr>
          <w:rFonts w:eastAsia="Source Sans Pro"/>
          <w:color w:val="000000" w:themeColor="text1"/>
          <w:lang w:val="en-US"/>
        </w:rPr>
        <w:t>organizational learning and innovation can positively contribute to business performance</w:t>
      </w:r>
      <w:r>
        <w:rPr>
          <w:rFonts w:eastAsia="Source Sans Pro"/>
          <w:color w:val="000000" w:themeColor="text1"/>
          <w:lang w:val="en-US"/>
        </w:rPr>
        <w:t xml:space="preserve">. </w:t>
      </w:r>
      <w:r w:rsidR="00996152">
        <w:rPr>
          <w:rFonts w:eastAsia="Source Sans Pro"/>
          <w:color w:val="000000" w:themeColor="text1"/>
          <w:lang w:val="en-US"/>
        </w:rPr>
        <w:t xml:space="preserve">Table 4 </w:t>
      </w:r>
      <w:r w:rsidR="00B31CA2">
        <w:rPr>
          <w:rFonts w:eastAsia="Source Sans Pro"/>
          <w:color w:val="000000" w:themeColor="text1"/>
          <w:lang w:val="en-US"/>
        </w:rPr>
        <w:t>summarizes the</w:t>
      </w:r>
      <w:r w:rsidR="00996152">
        <w:rPr>
          <w:rFonts w:eastAsia="Source Sans Pro"/>
          <w:color w:val="000000" w:themeColor="text1"/>
          <w:lang w:val="en-US"/>
        </w:rPr>
        <w:t xml:space="preserve"> </w:t>
      </w:r>
      <w:r w:rsidR="00996152">
        <w:rPr>
          <w:lang w:val="en-US"/>
        </w:rPr>
        <w:t>r</w:t>
      </w:r>
      <w:r w:rsidR="00996152" w:rsidRPr="004374F4">
        <w:rPr>
          <w:iCs/>
          <w:lang w:val="en-US"/>
        </w:rPr>
        <w:t xml:space="preserve">esults of </w:t>
      </w:r>
      <w:r w:rsidR="00996152">
        <w:rPr>
          <w:iCs/>
          <w:lang w:val="en-US"/>
        </w:rPr>
        <w:t>the empirical</w:t>
      </w:r>
      <w:r w:rsidR="00996152" w:rsidRPr="004374F4">
        <w:rPr>
          <w:iCs/>
          <w:lang w:val="en-US"/>
        </w:rPr>
        <w:t xml:space="preserve"> research on the innovation</w:t>
      </w:r>
      <w:r w:rsidR="00996152">
        <w:rPr>
          <w:iCs/>
          <w:lang w:val="en-US"/>
        </w:rPr>
        <w:t>–business performance</w:t>
      </w:r>
      <w:r w:rsidR="00996152" w:rsidRPr="004374F4">
        <w:rPr>
          <w:iCs/>
          <w:lang w:val="en-US"/>
        </w:rPr>
        <w:t xml:space="preserve"> relationship</w:t>
      </w:r>
      <w:r w:rsidR="00996152">
        <w:rPr>
          <w:iCs/>
          <w:lang w:val="en-US"/>
        </w:rPr>
        <w:t>.</w:t>
      </w:r>
    </w:p>
    <w:p w14:paraId="182B3CB9" w14:textId="77777777" w:rsidR="00190D33" w:rsidRDefault="00190D33" w:rsidP="00190D33">
      <w:pPr>
        <w:jc w:val="both"/>
        <w:rPr>
          <w:iCs/>
          <w:lang w:val="en-US"/>
        </w:rPr>
      </w:pPr>
    </w:p>
    <w:p w14:paraId="2AF4B7ED" w14:textId="52704380" w:rsidR="00190D33" w:rsidRDefault="00190D33" w:rsidP="005555DD">
      <w:pPr>
        <w:jc w:val="both"/>
        <w:rPr>
          <w:b/>
          <w:bCs/>
          <w:sz w:val="22"/>
          <w:szCs w:val="22"/>
          <w:lang w:val="en-US"/>
        </w:rPr>
      </w:pPr>
      <w:r w:rsidRPr="005C76DE">
        <w:rPr>
          <w:b/>
          <w:bCs/>
          <w:sz w:val="22"/>
          <w:szCs w:val="22"/>
          <w:lang w:val="en-US"/>
        </w:rPr>
        <w:t>Table 4: Results of empirical research on the innovation</w:t>
      </w:r>
      <w:r w:rsidR="00067877" w:rsidRPr="005C76DE">
        <w:rPr>
          <w:b/>
          <w:bCs/>
          <w:sz w:val="22"/>
          <w:szCs w:val="22"/>
          <w:lang w:val="en-US"/>
        </w:rPr>
        <w:t>–business</w:t>
      </w:r>
      <w:r w:rsidRPr="005C76DE">
        <w:rPr>
          <w:b/>
          <w:bCs/>
          <w:sz w:val="22"/>
          <w:szCs w:val="22"/>
          <w:lang w:val="en-US"/>
        </w:rPr>
        <w:t xml:space="preserve"> performance relationship.</w:t>
      </w:r>
      <w:r>
        <w:rPr>
          <w:b/>
          <w:bCs/>
          <w:sz w:val="22"/>
          <w:szCs w:val="22"/>
          <w:lang w:val="en-US"/>
        </w:rPr>
        <w:t xml:space="preserve"> </w:t>
      </w:r>
    </w:p>
    <w:tbl>
      <w:tblPr>
        <w:tblStyle w:val="Sombreadomedio1"/>
        <w:tblW w:w="8637" w:type="dxa"/>
        <w:tblLook w:val="04A0" w:firstRow="1" w:lastRow="0" w:firstColumn="1" w:lastColumn="0" w:noHBand="0" w:noVBand="1"/>
      </w:tblPr>
      <w:tblGrid>
        <w:gridCol w:w="2879"/>
        <w:gridCol w:w="5758"/>
      </w:tblGrid>
      <w:tr w:rsidR="00DB75C5" w:rsidRPr="00A70AAE" w14:paraId="181A0B96" w14:textId="77777777" w:rsidTr="000C44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9" w:type="dxa"/>
          </w:tcPr>
          <w:p w14:paraId="13FB59CE" w14:textId="77777777" w:rsidR="00DB75C5" w:rsidRPr="00A70AAE" w:rsidRDefault="00DB75C5" w:rsidP="00683BDA">
            <w:pPr>
              <w:jc w:val="center"/>
              <w:rPr>
                <w:rFonts w:ascii="Times New Roman" w:hAnsi="Times New Roman" w:cs="Times New Roman"/>
              </w:rPr>
            </w:pPr>
            <w:r w:rsidRPr="00A70AAE">
              <w:rPr>
                <w:rFonts w:ascii="Times New Roman" w:hAnsi="Times New Roman" w:cs="Times New Roman"/>
              </w:rPr>
              <w:t>Author</w:t>
            </w:r>
          </w:p>
        </w:tc>
        <w:tc>
          <w:tcPr>
            <w:tcW w:w="5758" w:type="dxa"/>
          </w:tcPr>
          <w:p w14:paraId="2CB0DCF9" w14:textId="77777777" w:rsidR="00DB75C5" w:rsidRPr="00A70AAE" w:rsidRDefault="00DB75C5" w:rsidP="00683BD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70AAE">
              <w:rPr>
                <w:rFonts w:ascii="Times New Roman" w:hAnsi="Times New Roman" w:cs="Times New Roman"/>
              </w:rPr>
              <w:t>Findings</w:t>
            </w:r>
          </w:p>
        </w:tc>
      </w:tr>
      <w:tr w:rsidR="00DB75C5" w:rsidRPr="000F247D" w14:paraId="2840C8FB" w14:textId="77777777" w:rsidTr="000C44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9" w:type="dxa"/>
            <w:vAlign w:val="center"/>
          </w:tcPr>
          <w:p w14:paraId="3A3B25C7" w14:textId="77777777" w:rsidR="00DB75C5" w:rsidRPr="00A70AAE" w:rsidRDefault="00DB75C5" w:rsidP="00683BDA">
            <w:pPr>
              <w:jc w:val="center"/>
              <w:rPr>
                <w:rFonts w:ascii="Times New Roman" w:eastAsia="Verdana" w:hAnsi="Times New Roman" w:cs="Times New Roman"/>
                <w:b w:val="0"/>
                <w:bCs w:val="0"/>
                <w:noProof/>
              </w:rPr>
            </w:pPr>
            <w:r w:rsidRPr="00A70AAE">
              <w:rPr>
                <w:rFonts w:ascii="Times New Roman" w:eastAsia="Verdana" w:hAnsi="Times New Roman" w:cs="Times New Roman"/>
                <w:b w:val="0"/>
                <w:bCs w:val="0"/>
                <w:noProof/>
              </w:rPr>
              <w:t>Zhang and Jiang (2024)</w:t>
            </w:r>
          </w:p>
          <w:p w14:paraId="0A25042F" w14:textId="77777777" w:rsidR="00DB75C5" w:rsidRPr="00A70AAE" w:rsidRDefault="00DB75C5" w:rsidP="00683BDA">
            <w:pPr>
              <w:jc w:val="center"/>
              <w:rPr>
                <w:rFonts w:ascii="Times New Roman" w:hAnsi="Times New Roman" w:cs="Times New Roman"/>
                <w:b w:val="0"/>
                <w:bCs w:val="0"/>
              </w:rPr>
            </w:pPr>
          </w:p>
        </w:tc>
        <w:tc>
          <w:tcPr>
            <w:tcW w:w="5758" w:type="dxa"/>
          </w:tcPr>
          <w:p w14:paraId="491E3E17" w14:textId="7382B052" w:rsidR="00DB75C5" w:rsidRPr="00A70AAE" w:rsidRDefault="0069218B" w:rsidP="00683BD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n-US"/>
              </w:rPr>
            </w:pPr>
            <w:r w:rsidRPr="00A70AAE">
              <w:rPr>
                <w:rFonts w:ascii="Times New Roman" w:eastAsia="Arial" w:hAnsi="Times New Roman" w:cs="Times New Roman"/>
                <w:color w:val="000000" w:themeColor="text1"/>
                <w:lang w:val="en-US"/>
              </w:rPr>
              <w:t>The study finds evidence that</w:t>
            </w:r>
            <w:r w:rsidR="00C65D81" w:rsidRPr="00A70AAE">
              <w:rPr>
                <w:rFonts w:ascii="Times New Roman" w:eastAsia="Arial" w:hAnsi="Times New Roman" w:cs="Times New Roman"/>
                <w:color w:val="000000" w:themeColor="text1"/>
                <w:lang w:val="en-US"/>
              </w:rPr>
              <w:t xml:space="preserve"> </w:t>
            </w:r>
            <w:r w:rsidR="00C65D81" w:rsidRPr="00A70AAE">
              <w:rPr>
                <w:rFonts w:ascii="Times New Roman" w:hAnsi="Times New Roman" w:cs="Times New Roman"/>
                <w:color w:val="000000" w:themeColor="text1"/>
                <w:lang w:val="en-US"/>
              </w:rPr>
              <w:t xml:space="preserve">investment deregulation stimulates innovation performance through two mechanisms: the escaping competition effect and the preemptive patenting effect. Therefore, investment deregulation may improve the innovation performance of private firms by encouraging investment in fixed capital. </w:t>
            </w:r>
            <w:r w:rsidR="00DB75C5" w:rsidRPr="00A70AAE">
              <w:rPr>
                <w:rFonts w:ascii="Times New Roman" w:hAnsi="Times New Roman" w:cs="Times New Roman"/>
                <w:color w:val="000000" w:themeColor="text1"/>
                <w:lang w:val="en-US"/>
              </w:rPr>
              <w:t xml:space="preserve"> </w:t>
            </w:r>
          </w:p>
        </w:tc>
      </w:tr>
      <w:tr w:rsidR="00DB75C5" w:rsidRPr="000F247D" w14:paraId="6E5C311D" w14:textId="77777777" w:rsidTr="000C446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9" w:type="dxa"/>
            <w:vAlign w:val="center"/>
          </w:tcPr>
          <w:p w14:paraId="586B09BE" w14:textId="77777777" w:rsidR="00DB75C5" w:rsidRPr="00A70AAE" w:rsidRDefault="00DB75C5" w:rsidP="00683BDA">
            <w:pPr>
              <w:rPr>
                <w:rFonts w:ascii="Times New Roman" w:hAnsi="Times New Roman" w:cs="Times New Roman"/>
                <w:b w:val="0"/>
                <w:bCs w:val="0"/>
                <w:lang w:val="en-US"/>
              </w:rPr>
            </w:pPr>
          </w:p>
          <w:p w14:paraId="1D619F95" w14:textId="77777777" w:rsidR="00DB75C5" w:rsidRPr="00A70AAE" w:rsidRDefault="00DB75C5" w:rsidP="00683BDA">
            <w:pPr>
              <w:jc w:val="center"/>
              <w:rPr>
                <w:rFonts w:ascii="Times New Roman" w:hAnsi="Times New Roman" w:cs="Times New Roman"/>
                <w:b w:val="0"/>
                <w:bCs w:val="0"/>
              </w:rPr>
            </w:pPr>
            <w:r w:rsidRPr="00A70AAE">
              <w:rPr>
                <w:rFonts w:ascii="Times New Roman" w:hAnsi="Times New Roman" w:cs="Times New Roman"/>
                <w:b w:val="0"/>
                <w:bCs w:val="0"/>
              </w:rPr>
              <w:t>Zhou et al. (2023)</w:t>
            </w:r>
          </w:p>
          <w:p w14:paraId="4533DDA3" w14:textId="77777777" w:rsidR="00DB75C5" w:rsidRPr="00A70AAE" w:rsidRDefault="00DB75C5" w:rsidP="00683BDA">
            <w:pPr>
              <w:jc w:val="center"/>
              <w:rPr>
                <w:rFonts w:ascii="Times New Roman" w:eastAsia="Verdana" w:hAnsi="Times New Roman" w:cs="Times New Roman"/>
                <w:b w:val="0"/>
                <w:bCs w:val="0"/>
                <w:noProof/>
              </w:rPr>
            </w:pPr>
          </w:p>
        </w:tc>
        <w:tc>
          <w:tcPr>
            <w:tcW w:w="5758" w:type="dxa"/>
          </w:tcPr>
          <w:p w14:paraId="4B2F3DA1" w14:textId="7BA0196E" w:rsidR="006E3D32" w:rsidRPr="00A70AAE" w:rsidRDefault="006E3D32" w:rsidP="00683BDA">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A70AAE">
              <w:rPr>
                <w:rFonts w:ascii="Times New Roman" w:hAnsi="Times New Roman" w:cs="Times New Roman"/>
                <w:lang w:val="en-US"/>
              </w:rPr>
              <w:t xml:space="preserve">The study was conducted using Structural Equation Modeling (SEM) to analyze data collected from the employees of manufacturing industries in Bangladesh. The </w:t>
            </w:r>
            <w:r w:rsidR="0041712C" w:rsidRPr="00A70AAE">
              <w:rPr>
                <w:rFonts w:ascii="Times New Roman" w:hAnsi="Times New Roman" w:cs="Times New Roman"/>
                <w:lang w:val="en-US"/>
              </w:rPr>
              <w:t>results</w:t>
            </w:r>
            <w:r w:rsidRPr="00A70AAE">
              <w:rPr>
                <w:rFonts w:ascii="Times New Roman" w:hAnsi="Times New Roman" w:cs="Times New Roman"/>
                <w:lang w:val="en-US"/>
              </w:rPr>
              <w:t xml:space="preserve"> conclude that Environmental, Social and Governance (ESG)</w:t>
            </w:r>
            <w:r w:rsidR="00276C30" w:rsidRPr="00A70AAE">
              <w:rPr>
                <w:rFonts w:ascii="Times New Roman" w:hAnsi="Times New Roman" w:cs="Times New Roman"/>
                <w:lang w:val="en-US"/>
              </w:rPr>
              <w:t xml:space="preserve"> </w:t>
            </w:r>
            <w:r w:rsidR="0041712C" w:rsidRPr="00A70AAE">
              <w:rPr>
                <w:rFonts w:ascii="Times New Roman" w:hAnsi="Times New Roman" w:cs="Times New Roman"/>
                <w:lang w:val="en-US"/>
              </w:rPr>
              <w:t>performance enhances the innovation and sustainability performance of manufacturing industries.</w:t>
            </w:r>
            <w:r w:rsidR="00D47D4F" w:rsidRPr="00A70AAE">
              <w:rPr>
                <w:rFonts w:ascii="Times New Roman" w:hAnsi="Times New Roman" w:cs="Times New Roman"/>
                <w:lang w:val="en-US"/>
              </w:rPr>
              <w:t xml:space="preserve"> In other words, the higher the ESG performance of a firm, the greater its innovation and sustainability performance.  </w:t>
            </w:r>
          </w:p>
        </w:tc>
      </w:tr>
      <w:tr w:rsidR="00DB75C5" w:rsidRPr="000F247D" w14:paraId="66A9318C" w14:textId="77777777" w:rsidTr="000C44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9" w:type="dxa"/>
            <w:vAlign w:val="center"/>
          </w:tcPr>
          <w:p w14:paraId="61D50764" w14:textId="77777777" w:rsidR="00DB75C5" w:rsidRPr="00A70AAE" w:rsidRDefault="00DB75C5" w:rsidP="00683BDA">
            <w:pPr>
              <w:jc w:val="center"/>
              <w:rPr>
                <w:rFonts w:ascii="Times New Roman" w:eastAsia="Verdana" w:hAnsi="Times New Roman" w:cs="Times New Roman"/>
                <w:b w:val="0"/>
                <w:bCs w:val="0"/>
                <w:noProof/>
              </w:rPr>
            </w:pPr>
            <w:r w:rsidRPr="00A70AAE">
              <w:rPr>
                <w:rFonts w:ascii="Times New Roman" w:eastAsia="Verdana" w:hAnsi="Times New Roman" w:cs="Times New Roman"/>
                <w:b w:val="0"/>
                <w:bCs w:val="0"/>
                <w:noProof/>
              </w:rPr>
              <w:t xml:space="preserve">Becker (2023)  </w:t>
            </w:r>
          </w:p>
        </w:tc>
        <w:tc>
          <w:tcPr>
            <w:tcW w:w="5758" w:type="dxa"/>
          </w:tcPr>
          <w:p w14:paraId="448969B6" w14:textId="159969AE" w:rsidR="00DB75C5" w:rsidRPr="00A70AAE" w:rsidRDefault="00C05DC9" w:rsidP="00683BD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n-US"/>
              </w:rPr>
            </w:pPr>
            <w:r w:rsidRPr="00A70AAE">
              <w:rPr>
                <w:rFonts w:ascii="Times New Roman" w:hAnsi="Times New Roman" w:cs="Times New Roman"/>
                <w:color w:val="000000" w:themeColor="text1"/>
                <w:lang w:val="en-US"/>
              </w:rPr>
              <w:t xml:space="preserve">This empirical study was conducted in Spain during 2008-2016. Research findings confirm that adopting types of green innovation strategies on a firm’s innovation success and performance. However, it is vital the participation of the government in the generation of public policies that </w:t>
            </w:r>
            <w:r w:rsidR="00DB75C5" w:rsidRPr="00A70AAE">
              <w:rPr>
                <w:rFonts w:ascii="Times New Roman" w:hAnsi="Times New Roman" w:cs="Times New Roman"/>
                <w:color w:val="000000" w:themeColor="text1"/>
                <w:lang w:val="en-US"/>
              </w:rPr>
              <w:t>support green innovation strategies.</w:t>
            </w:r>
          </w:p>
        </w:tc>
      </w:tr>
      <w:tr w:rsidR="00DB75C5" w:rsidRPr="000F247D" w14:paraId="43AC6C2B" w14:textId="77777777" w:rsidTr="000C446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9" w:type="dxa"/>
            <w:vAlign w:val="center"/>
          </w:tcPr>
          <w:p w14:paraId="03DEBE2D" w14:textId="77777777" w:rsidR="00DB75C5" w:rsidRPr="00A70AAE" w:rsidRDefault="00DB75C5" w:rsidP="00683BDA">
            <w:pPr>
              <w:jc w:val="center"/>
              <w:rPr>
                <w:rFonts w:ascii="Times New Roman" w:eastAsia="Verdana" w:hAnsi="Times New Roman" w:cs="Times New Roman"/>
                <w:noProof/>
              </w:rPr>
            </w:pPr>
            <w:r w:rsidRPr="00A70AAE">
              <w:rPr>
                <w:rFonts w:ascii="Times New Roman" w:hAnsi="Times New Roman" w:cs="Times New Roman"/>
                <w:b w:val="0"/>
                <w:bCs w:val="0"/>
                <w:noProof/>
              </w:rPr>
              <w:t>Narayan and Hungund (2022)</w:t>
            </w:r>
          </w:p>
        </w:tc>
        <w:tc>
          <w:tcPr>
            <w:tcW w:w="5758" w:type="dxa"/>
          </w:tcPr>
          <w:p w14:paraId="0AC5070E" w14:textId="40CA82A3" w:rsidR="00AF46D3" w:rsidRPr="00A70AAE" w:rsidRDefault="00AF46D3" w:rsidP="00C14E22">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A70AAE">
              <w:rPr>
                <w:rFonts w:ascii="Times New Roman" w:hAnsi="Times New Roman" w:cs="Times New Roman"/>
                <w:lang w:val="en-US"/>
              </w:rPr>
              <w:t>This research was conducted in the context of Indian biotechnology firms</w:t>
            </w:r>
            <w:r w:rsidR="00C14E22" w:rsidRPr="00A70AAE">
              <w:rPr>
                <w:rFonts w:ascii="Times New Roman" w:hAnsi="Times New Roman" w:cs="Times New Roman"/>
                <w:lang w:val="en-US"/>
              </w:rPr>
              <w:t xml:space="preserve"> using a criteria-based snowball sampling method for data collection. The results indicate that the adoption of innovation practices positively influences the firms’ innovation and overall performance.</w:t>
            </w:r>
          </w:p>
        </w:tc>
      </w:tr>
      <w:tr w:rsidR="00DB75C5" w:rsidRPr="000F247D" w14:paraId="6DF0A496" w14:textId="77777777" w:rsidTr="000C44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9" w:type="dxa"/>
            <w:vAlign w:val="center"/>
          </w:tcPr>
          <w:p w14:paraId="48BE7D6B" w14:textId="77777777" w:rsidR="00DB75C5" w:rsidRPr="00A70AAE" w:rsidRDefault="00DB75C5" w:rsidP="00683BDA">
            <w:pPr>
              <w:jc w:val="center"/>
              <w:rPr>
                <w:rFonts w:ascii="Times New Roman" w:hAnsi="Times New Roman" w:cs="Times New Roman"/>
                <w:noProof/>
              </w:rPr>
            </w:pPr>
            <w:r w:rsidRPr="00A70AAE">
              <w:rPr>
                <w:rFonts w:ascii="Times New Roman" w:hAnsi="Times New Roman" w:cs="Times New Roman"/>
                <w:b w:val="0"/>
                <w:bCs w:val="0"/>
                <w:noProof/>
              </w:rPr>
              <w:t>Prokop, Striteska and Stejskal (2021)</w:t>
            </w:r>
          </w:p>
        </w:tc>
        <w:tc>
          <w:tcPr>
            <w:tcW w:w="5758" w:type="dxa"/>
          </w:tcPr>
          <w:p w14:paraId="100A15BD" w14:textId="7715AF26" w:rsidR="00DB75C5" w:rsidRPr="00A70AAE" w:rsidRDefault="00193A1B" w:rsidP="00683BD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A70AAE">
              <w:rPr>
                <w:rFonts w:ascii="Times New Roman" w:hAnsi="Times New Roman" w:cs="Times New Roman"/>
                <w:lang w:val="en-US"/>
              </w:rPr>
              <w:t xml:space="preserve">The study was conducted </w:t>
            </w:r>
            <w:r w:rsidR="00E04A5C" w:rsidRPr="00A70AAE">
              <w:rPr>
                <w:rFonts w:ascii="Times New Roman" w:hAnsi="Times New Roman" w:cs="Times New Roman"/>
                <w:lang w:val="en-US"/>
              </w:rPr>
              <w:t>using a sample of</w:t>
            </w:r>
            <w:r w:rsidRPr="00A70AAE">
              <w:rPr>
                <w:rFonts w:ascii="Times New Roman" w:hAnsi="Times New Roman" w:cs="Times New Roman"/>
                <w:lang w:val="en-US"/>
              </w:rPr>
              <w:t xml:space="preserve"> Czech manufacturing firms</w:t>
            </w:r>
            <w:r w:rsidR="00E04A5C" w:rsidRPr="00A70AAE">
              <w:rPr>
                <w:rFonts w:ascii="Times New Roman" w:hAnsi="Times New Roman" w:cs="Times New Roman"/>
                <w:lang w:val="en-US"/>
              </w:rPr>
              <w:t xml:space="preserve">. </w:t>
            </w:r>
            <w:r w:rsidR="00926B1C" w:rsidRPr="00A70AAE">
              <w:rPr>
                <w:rFonts w:ascii="Times New Roman" w:hAnsi="Times New Roman" w:cs="Times New Roman"/>
                <w:lang w:val="en-US"/>
              </w:rPr>
              <w:t xml:space="preserve">Results confirm that the cooperation between government, public or private research institutes </w:t>
            </w:r>
            <w:r w:rsidR="00926B1C" w:rsidRPr="00A70AAE">
              <w:rPr>
                <w:rFonts w:ascii="Times New Roman" w:hAnsi="Times New Roman" w:cs="Times New Roman"/>
                <w:lang w:val="en-US"/>
              </w:rPr>
              <w:lastRenderedPageBreak/>
              <w:t>is vital for the innovation process. Government cooperation also includes providing public</w:t>
            </w:r>
            <w:r w:rsidR="00A76E7A" w:rsidRPr="00A70AAE">
              <w:rPr>
                <w:rFonts w:ascii="Times New Roman" w:hAnsi="Times New Roman" w:cs="Times New Roman"/>
                <w:lang w:val="en-US"/>
              </w:rPr>
              <w:t xml:space="preserve"> financial</w:t>
            </w:r>
            <w:r w:rsidR="00926B1C" w:rsidRPr="00A70AAE">
              <w:rPr>
                <w:rFonts w:ascii="Times New Roman" w:hAnsi="Times New Roman" w:cs="Times New Roman"/>
                <w:lang w:val="en-US"/>
              </w:rPr>
              <w:t xml:space="preserve"> funding as this is necessary for the efficiency of knowledge</w:t>
            </w:r>
            <w:r w:rsidR="00DB75C5" w:rsidRPr="00A70AAE">
              <w:rPr>
                <w:rFonts w:ascii="Times New Roman" w:hAnsi="Times New Roman" w:cs="Times New Roman"/>
                <w:lang w:val="en-US"/>
              </w:rPr>
              <w:t>.</w:t>
            </w:r>
          </w:p>
        </w:tc>
      </w:tr>
      <w:tr w:rsidR="00DB75C5" w:rsidRPr="000F247D" w14:paraId="118F3CBB" w14:textId="77777777" w:rsidTr="000C446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9" w:type="dxa"/>
            <w:vAlign w:val="center"/>
          </w:tcPr>
          <w:p w14:paraId="43E6FFC9" w14:textId="77777777" w:rsidR="00DB75C5" w:rsidRPr="00A70AAE" w:rsidRDefault="00DB75C5" w:rsidP="00683BDA">
            <w:pPr>
              <w:jc w:val="center"/>
              <w:rPr>
                <w:rFonts w:ascii="Times New Roman" w:hAnsi="Times New Roman" w:cs="Times New Roman"/>
                <w:b w:val="0"/>
                <w:bCs w:val="0"/>
              </w:rPr>
            </w:pPr>
            <w:r w:rsidRPr="00A70AAE">
              <w:rPr>
                <w:rFonts w:ascii="Times New Roman" w:hAnsi="Times New Roman" w:cs="Times New Roman"/>
                <w:b w:val="0"/>
                <w:bCs w:val="0"/>
              </w:rPr>
              <w:lastRenderedPageBreak/>
              <w:t>Le, Nguyen and Hoang (2020)</w:t>
            </w:r>
          </w:p>
          <w:p w14:paraId="0FEF8E13" w14:textId="77777777" w:rsidR="00DB75C5" w:rsidRPr="00A70AAE" w:rsidRDefault="00DB75C5" w:rsidP="00683BDA">
            <w:pPr>
              <w:jc w:val="center"/>
              <w:rPr>
                <w:rFonts w:ascii="Times New Roman" w:eastAsia="Verdana" w:hAnsi="Times New Roman" w:cs="Times New Roman"/>
                <w:b w:val="0"/>
                <w:bCs w:val="0"/>
                <w:noProof/>
              </w:rPr>
            </w:pPr>
          </w:p>
        </w:tc>
        <w:tc>
          <w:tcPr>
            <w:tcW w:w="5758" w:type="dxa"/>
          </w:tcPr>
          <w:p w14:paraId="742A3063" w14:textId="01C6B37A" w:rsidR="00DB75C5" w:rsidRPr="00A70AAE" w:rsidRDefault="00A76E7A" w:rsidP="00683BDA">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A70AAE">
              <w:rPr>
                <w:rFonts w:ascii="Times New Roman" w:hAnsi="Times New Roman" w:cs="Times New Roman"/>
                <w:lang w:val="en-US"/>
              </w:rPr>
              <w:t xml:space="preserve">The empirical study </w:t>
            </w:r>
            <w:r w:rsidR="00BA3E27" w:rsidRPr="00A70AAE">
              <w:rPr>
                <w:rFonts w:ascii="Times New Roman" w:hAnsi="Times New Roman" w:cs="Times New Roman"/>
                <w:lang w:val="en-US"/>
              </w:rPr>
              <w:t xml:space="preserve">was conducted using a sample of 200 top-level and middle-level managers in Vietnamese SMEs. The results disclose that the cultural orientation of the management </w:t>
            </w:r>
            <w:r w:rsidR="00DB75C5" w:rsidRPr="00A70AAE">
              <w:rPr>
                <w:rFonts w:ascii="Times New Roman" w:hAnsi="Times New Roman" w:cs="Times New Roman"/>
                <w:lang w:val="en-US"/>
              </w:rPr>
              <w:t>combined with management accounting information has a significant positive effect on innovation capability and enhanced firm performance</w:t>
            </w:r>
            <w:r w:rsidR="00BA3E27" w:rsidRPr="00A70AAE">
              <w:rPr>
                <w:rFonts w:ascii="Times New Roman" w:hAnsi="Times New Roman" w:cs="Times New Roman"/>
                <w:lang w:val="en-US"/>
              </w:rPr>
              <w:t xml:space="preserve">. </w:t>
            </w:r>
          </w:p>
        </w:tc>
      </w:tr>
      <w:tr w:rsidR="00DB75C5" w:rsidRPr="000F247D" w14:paraId="3E8A3483" w14:textId="77777777" w:rsidTr="000C4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9" w:type="dxa"/>
            <w:vAlign w:val="center"/>
          </w:tcPr>
          <w:p w14:paraId="3F1981AA" w14:textId="77777777" w:rsidR="00DB75C5" w:rsidRPr="00A70AAE" w:rsidRDefault="00DB75C5" w:rsidP="00683BDA">
            <w:pPr>
              <w:jc w:val="center"/>
              <w:rPr>
                <w:rFonts w:ascii="Times New Roman" w:hAnsi="Times New Roman" w:cs="Times New Roman"/>
                <w:b w:val="0"/>
                <w:bCs w:val="0"/>
                <w:lang w:val="en-US"/>
              </w:rPr>
            </w:pPr>
          </w:p>
          <w:p w14:paraId="50902548" w14:textId="4AD5C187" w:rsidR="00DB75C5" w:rsidRPr="00A70AAE" w:rsidRDefault="00DB75C5" w:rsidP="00683BDA">
            <w:pPr>
              <w:jc w:val="center"/>
              <w:rPr>
                <w:rFonts w:ascii="Times New Roman" w:hAnsi="Times New Roman" w:cs="Times New Roman"/>
              </w:rPr>
            </w:pPr>
            <w:r w:rsidRPr="00A70AAE">
              <w:rPr>
                <w:rFonts w:ascii="Times New Roman" w:hAnsi="Times New Roman" w:cs="Times New Roman"/>
                <w:b w:val="0"/>
                <w:bCs w:val="0"/>
              </w:rPr>
              <w:t xml:space="preserve">Rajapathirana and Hui (2018) </w:t>
            </w:r>
          </w:p>
        </w:tc>
        <w:tc>
          <w:tcPr>
            <w:tcW w:w="5758" w:type="dxa"/>
          </w:tcPr>
          <w:p w14:paraId="44F322C8" w14:textId="6E72E593" w:rsidR="00DB75C5" w:rsidRPr="00A70AAE" w:rsidRDefault="00BA3E27" w:rsidP="00683BD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A70AAE">
              <w:rPr>
                <w:rFonts w:ascii="Times New Roman" w:hAnsi="Times New Roman" w:cs="Times New Roman"/>
                <w:lang w:val="en-US"/>
              </w:rPr>
              <w:t>This research was developed in the context of insurance companies and the study was tested on 379 senior managers belonging to this industry.</w:t>
            </w:r>
            <w:r w:rsidR="00416111" w:rsidRPr="00A70AAE">
              <w:rPr>
                <w:rFonts w:ascii="Times New Roman" w:hAnsi="Times New Roman" w:cs="Times New Roman"/>
                <w:lang w:val="en-US"/>
              </w:rPr>
              <w:t xml:space="preserve"> Empirical results confirm a strong and significant relationship between innovation capabilities, innovation efforts and firm performance.</w:t>
            </w:r>
            <w:r w:rsidR="00CD06A2" w:rsidRPr="00A70AAE">
              <w:rPr>
                <w:rFonts w:ascii="Times New Roman" w:hAnsi="Times New Roman" w:cs="Times New Roman"/>
                <w:lang w:val="en-US"/>
              </w:rPr>
              <w:t xml:space="preserve"> </w:t>
            </w:r>
            <w:r w:rsidR="00700BA8" w:rsidRPr="00A70AAE">
              <w:rPr>
                <w:rFonts w:ascii="Times New Roman" w:hAnsi="Times New Roman" w:cs="Times New Roman"/>
                <w:lang w:val="en-US"/>
              </w:rPr>
              <w:t>In this context</w:t>
            </w:r>
            <w:r w:rsidR="00CD06A2" w:rsidRPr="00A70AAE">
              <w:rPr>
                <w:rFonts w:ascii="Times New Roman" w:hAnsi="Times New Roman" w:cs="Times New Roman"/>
                <w:lang w:val="en-US"/>
              </w:rPr>
              <w:t xml:space="preserve">, to deliver more effective innovation outcomes, it is important to have </w:t>
            </w:r>
            <w:r w:rsidR="00700BA8" w:rsidRPr="00A70AAE">
              <w:rPr>
                <w:rFonts w:ascii="Times New Roman" w:hAnsi="Times New Roman" w:cs="Times New Roman"/>
                <w:lang w:val="en-US"/>
              </w:rPr>
              <w:t xml:space="preserve">highly skilled </w:t>
            </w:r>
            <w:r w:rsidR="00CD06A2" w:rsidRPr="00A70AAE">
              <w:rPr>
                <w:rFonts w:ascii="Times New Roman" w:hAnsi="Times New Roman" w:cs="Times New Roman"/>
                <w:lang w:val="en-US"/>
              </w:rPr>
              <w:t xml:space="preserve">management that can lead effective innovation capability. </w:t>
            </w:r>
            <w:r w:rsidR="00DB75C5" w:rsidRPr="00A70AAE">
              <w:rPr>
                <w:rFonts w:ascii="Times New Roman" w:eastAsia="Calibri" w:hAnsi="Times New Roman" w:cs="Times New Roman"/>
                <w:lang w:val="en-US"/>
              </w:rPr>
              <w:t xml:space="preserve"> </w:t>
            </w:r>
          </w:p>
        </w:tc>
      </w:tr>
      <w:tr w:rsidR="00DB75C5" w:rsidRPr="000F247D" w14:paraId="43A3BFDD" w14:textId="77777777" w:rsidTr="000C44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9" w:type="dxa"/>
            <w:vAlign w:val="center"/>
          </w:tcPr>
          <w:p w14:paraId="570D67F8" w14:textId="185A74C4" w:rsidR="00DB75C5" w:rsidRPr="00A70AAE" w:rsidRDefault="00DB75C5" w:rsidP="00683BDA">
            <w:pPr>
              <w:jc w:val="center"/>
              <w:rPr>
                <w:rFonts w:ascii="Times New Roman" w:eastAsia="Verdana" w:hAnsi="Times New Roman" w:cs="Times New Roman"/>
                <w:b w:val="0"/>
                <w:bCs w:val="0"/>
                <w:color w:val="000000" w:themeColor="text1"/>
              </w:rPr>
            </w:pPr>
            <w:r w:rsidRPr="00A70AAE">
              <w:rPr>
                <w:rFonts w:ascii="Times New Roman" w:hAnsi="Times New Roman" w:cs="Times New Roman"/>
                <w:b w:val="0"/>
                <w:bCs w:val="0"/>
                <w:color w:val="000000" w:themeColor="text1"/>
              </w:rPr>
              <w:t>Xu, Ribeiro-Soriano</w:t>
            </w:r>
            <w:r w:rsidR="00651484" w:rsidRPr="00A70AAE">
              <w:rPr>
                <w:rFonts w:ascii="Times New Roman" w:hAnsi="Times New Roman" w:cs="Times New Roman"/>
                <w:b w:val="0"/>
                <w:bCs w:val="0"/>
                <w:color w:val="000000" w:themeColor="text1"/>
              </w:rPr>
              <w:t>,</w:t>
            </w:r>
            <w:r w:rsidRPr="00A70AAE">
              <w:rPr>
                <w:rFonts w:ascii="Times New Roman" w:hAnsi="Times New Roman" w:cs="Times New Roman"/>
                <w:b w:val="0"/>
                <w:bCs w:val="0"/>
                <w:color w:val="000000" w:themeColor="text1"/>
              </w:rPr>
              <w:t xml:space="preserve"> and Gonzalez-Garcia </w:t>
            </w:r>
            <w:r w:rsidRPr="00A70AAE">
              <w:rPr>
                <w:rFonts w:ascii="Times New Roman" w:eastAsia="Verdana" w:hAnsi="Times New Roman" w:cs="Times New Roman"/>
                <w:b w:val="0"/>
                <w:bCs w:val="0"/>
                <w:noProof/>
              </w:rPr>
              <w:t>(2015)</w:t>
            </w:r>
            <w:r w:rsidRPr="00A70AAE">
              <w:rPr>
                <w:rFonts w:ascii="Times New Roman" w:hAnsi="Times New Roman" w:cs="Times New Roman"/>
              </w:rPr>
              <w:br/>
            </w:r>
          </w:p>
        </w:tc>
        <w:tc>
          <w:tcPr>
            <w:tcW w:w="5758" w:type="dxa"/>
          </w:tcPr>
          <w:p w14:paraId="0335D7C8" w14:textId="2CA8AE97" w:rsidR="00DB75C5" w:rsidRPr="00A70AAE" w:rsidRDefault="00D81346" w:rsidP="00683BDA">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A70AAE">
              <w:rPr>
                <w:rFonts w:ascii="Times New Roman" w:hAnsi="Times New Roman" w:cs="Times New Roman"/>
                <w:lang w:val="en-US"/>
              </w:rPr>
              <w:t xml:space="preserve">Research findings confirm that firms who use technologies to capture the knowledge of the customers and transform it in innovation competences can obtain a better performance. In other words, one way to upgrade innovation competences in a firm is to introduce information technology applications oriented to capture the needs of the customers. By doing this, the marketing department of the company can understand better the preferences and behaviors of their customers, and this will </w:t>
            </w:r>
            <w:r w:rsidR="00651484" w:rsidRPr="00A70AAE">
              <w:rPr>
                <w:rFonts w:ascii="Times New Roman" w:hAnsi="Times New Roman" w:cs="Times New Roman"/>
                <w:lang w:val="en-US"/>
              </w:rPr>
              <w:t>foster</w:t>
            </w:r>
            <w:r w:rsidRPr="00A70AAE">
              <w:rPr>
                <w:rFonts w:ascii="Times New Roman" w:hAnsi="Times New Roman" w:cs="Times New Roman"/>
                <w:lang w:val="en-US"/>
              </w:rPr>
              <w:t xml:space="preserve"> loyalty. </w:t>
            </w:r>
            <w:r w:rsidR="00DB75C5" w:rsidRPr="00A70AAE">
              <w:rPr>
                <w:rFonts w:ascii="Times New Roman" w:hAnsi="Times New Roman" w:cs="Times New Roman"/>
                <w:lang w:val="en-US"/>
              </w:rPr>
              <w:t xml:space="preserve"> </w:t>
            </w:r>
          </w:p>
        </w:tc>
      </w:tr>
      <w:tr w:rsidR="00DB75C5" w:rsidRPr="000F247D" w14:paraId="1EEAD0F8" w14:textId="77777777" w:rsidTr="000C4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9" w:type="dxa"/>
            <w:vAlign w:val="center"/>
          </w:tcPr>
          <w:p w14:paraId="0D6FF4BD" w14:textId="7F81A9EA" w:rsidR="00264091" w:rsidRPr="00A70AAE" w:rsidRDefault="00264091" w:rsidP="00683BDA">
            <w:pPr>
              <w:jc w:val="center"/>
              <w:rPr>
                <w:rFonts w:ascii="Times New Roman" w:eastAsia="Verdana" w:hAnsi="Times New Roman" w:cs="Times New Roman"/>
                <w:noProof/>
              </w:rPr>
            </w:pPr>
            <w:r w:rsidRPr="00A70AAE">
              <w:rPr>
                <w:rFonts w:ascii="Times New Roman" w:eastAsia="Verdana" w:hAnsi="Times New Roman" w:cs="Times New Roman"/>
                <w:b w:val="0"/>
                <w:bCs w:val="0"/>
                <w:noProof/>
              </w:rPr>
              <w:t xml:space="preserve">Jimenez-Jimenez and Sanz-Valle (2011) </w:t>
            </w:r>
            <w:r w:rsidR="00DB75C5" w:rsidRPr="00A70AAE">
              <w:rPr>
                <w:rFonts w:ascii="Times New Roman" w:eastAsia="Verdana" w:hAnsi="Times New Roman" w:cs="Times New Roman"/>
                <w:b w:val="0"/>
                <w:bCs w:val="0"/>
                <w:noProof/>
              </w:rPr>
              <w:t xml:space="preserve"> </w:t>
            </w:r>
          </w:p>
          <w:p w14:paraId="4F1FF82D" w14:textId="77777777" w:rsidR="00DB75C5" w:rsidRPr="00A70AAE" w:rsidRDefault="00DB75C5" w:rsidP="00264091">
            <w:pPr>
              <w:jc w:val="center"/>
              <w:rPr>
                <w:rFonts w:ascii="Times New Roman" w:eastAsia="Verdana" w:hAnsi="Times New Roman" w:cs="Times New Roman"/>
                <w:b w:val="0"/>
                <w:bCs w:val="0"/>
                <w:noProof/>
              </w:rPr>
            </w:pPr>
          </w:p>
        </w:tc>
        <w:tc>
          <w:tcPr>
            <w:tcW w:w="5758" w:type="dxa"/>
          </w:tcPr>
          <w:p w14:paraId="1880C3F8" w14:textId="0A6B22DA" w:rsidR="00DB75C5" w:rsidRPr="005C76DE" w:rsidRDefault="00D81346" w:rsidP="00683BD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A70AAE">
              <w:rPr>
                <w:rFonts w:ascii="Times New Roman" w:hAnsi="Times New Roman" w:cs="Times New Roman"/>
                <w:lang w:val="en-US"/>
              </w:rPr>
              <w:t>This empirical study confirm that organizational learning and innovation can positively contribute to business performance. Another finding of this study is that size and age of the firm, industry and environmental turbulence can also affect innovation.</w:t>
            </w:r>
          </w:p>
        </w:tc>
      </w:tr>
    </w:tbl>
    <w:p w14:paraId="0BF5A23E" w14:textId="77777777" w:rsidR="00AD6088" w:rsidRDefault="00AD6088" w:rsidP="00AD6088">
      <w:pPr>
        <w:pStyle w:val="TituloTabla"/>
        <w:rPr>
          <w:rFonts w:ascii="Times New Roman" w:hAnsi="Times New Roman"/>
          <w:sz w:val="20"/>
          <w:szCs w:val="20"/>
          <w:lang w:val="en-US"/>
        </w:rPr>
      </w:pPr>
      <w:r w:rsidRPr="005A2035">
        <w:rPr>
          <w:rFonts w:ascii="Times New Roman" w:hAnsi="Times New Roman"/>
          <w:sz w:val="20"/>
          <w:szCs w:val="20"/>
          <w:lang w:val="en-US"/>
        </w:rPr>
        <w:t>Source: Own elaboration</w:t>
      </w:r>
    </w:p>
    <w:p w14:paraId="12E79AF3" w14:textId="77777777" w:rsidR="005555DD" w:rsidRDefault="005555DD" w:rsidP="007A2DE6">
      <w:pPr>
        <w:jc w:val="both"/>
        <w:rPr>
          <w:iCs/>
          <w:lang w:val="en-US"/>
        </w:rPr>
      </w:pPr>
    </w:p>
    <w:p w14:paraId="22677AEE" w14:textId="673722EC" w:rsidR="004C2A10" w:rsidRPr="00A6087D" w:rsidRDefault="004C2A10" w:rsidP="004C2A10">
      <w:pPr>
        <w:jc w:val="both"/>
        <w:rPr>
          <w:iCs/>
          <w:lang w:val="en-US"/>
        </w:rPr>
      </w:pPr>
      <w:r w:rsidRPr="00A6087D">
        <w:rPr>
          <w:iCs/>
          <w:lang w:val="en-US"/>
        </w:rPr>
        <w:t xml:space="preserve">Considering the information presented in the previous paragraphs of the relationship between innovation and business performance, the second hypothesis is the following: </w:t>
      </w:r>
    </w:p>
    <w:p w14:paraId="01B3A6F6" w14:textId="64518515" w:rsidR="005555DD" w:rsidRDefault="005555DD" w:rsidP="007A2DE6">
      <w:pPr>
        <w:jc w:val="both"/>
        <w:rPr>
          <w:b/>
          <w:bCs/>
          <w:lang w:val="en-US"/>
        </w:rPr>
      </w:pPr>
      <w:r w:rsidRPr="00A6087D">
        <w:rPr>
          <w:b/>
          <w:bCs/>
          <w:lang w:val="en-US"/>
        </w:rPr>
        <w:t>H</w:t>
      </w:r>
      <w:r w:rsidR="00190D33" w:rsidRPr="00A6087D">
        <w:rPr>
          <w:b/>
          <w:bCs/>
          <w:lang w:val="en-US"/>
        </w:rPr>
        <w:t>2</w:t>
      </w:r>
      <w:r w:rsidRPr="00A6087D">
        <w:rPr>
          <w:b/>
          <w:bCs/>
          <w:lang w:val="en-US"/>
        </w:rPr>
        <w:t xml:space="preserve">: There is a positive and significant relationship between innovation and </w:t>
      </w:r>
      <w:r w:rsidR="00C666FF" w:rsidRPr="00A6087D">
        <w:rPr>
          <w:b/>
          <w:bCs/>
          <w:lang w:val="en-US"/>
        </w:rPr>
        <w:t>business performance</w:t>
      </w:r>
      <w:r w:rsidRPr="00A6087D">
        <w:rPr>
          <w:b/>
          <w:bCs/>
          <w:lang w:val="en-US"/>
        </w:rPr>
        <w:t>.</w:t>
      </w:r>
      <w:r w:rsidRPr="0000483B">
        <w:rPr>
          <w:b/>
          <w:bCs/>
          <w:lang w:val="en-US"/>
        </w:rPr>
        <w:t xml:space="preserve"> </w:t>
      </w:r>
    </w:p>
    <w:p w14:paraId="7DAC7DFE" w14:textId="77777777" w:rsidR="003F5286" w:rsidRDefault="003F5286" w:rsidP="007A2DE6">
      <w:pPr>
        <w:jc w:val="both"/>
        <w:rPr>
          <w:b/>
          <w:bCs/>
          <w:lang w:val="en-US"/>
        </w:rPr>
      </w:pPr>
    </w:p>
    <w:p w14:paraId="735F2DDE" w14:textId="3C770495" w:rsidR="00996152" w:rsidRPr="00C00BD1" w:rsidRDefault="003F5286" w:rsidP="00EE6463">
      <w:pPr>
        <w:pStyle w:val="HeadingNumbering2"/>
        <w:rPr>
          <w:szCs w:val="24"/>
        </w:rPr>
      </w:pPr>
      <w:r w:rsidRPr="00C00BD1">
        <w:rPr>
          <w:szCs w:val="24"/>
        </w:rPr>
        <w:t>Supply Chain Management and Innovation</w:t>
      </w:r>
    </w:p>
    <w:p w14:paraId="7A203A07" w14:textId="0E87939D" w:rsidR="00C00BD1" w:rsidRDefault="00C00BD1" w:rsidP="00C00BD1">
      <w:pPr>
        <w:jc w:val="both"/>
        <w:rPr>
          <w:iCs/>
          <w:lang w:val="en-US"/>
        </w:rPr>
      </w:pPr>
      <w:r>
        <w:rPr>
          <w:iCs/>
          <w:lang w:val="en-US"/>
        </w:rPr>
        <w:t>According to</w:t>
      </w:r>
      <w:r>
        <w:rPr>
          <w:iCs/>
          <w:lang w:val="en-US"/>
        </w:rPr>
        <w:t xml:space="preserve"> </w:t>
      </w:r>
      <w:r w:rsidRPr="00C00BD1">
        <w:rPr>
          <w:iCs/>
          <w:lang w:val="en-US"/>
        </w:rPr>
        <w:t>Seyhan et al. (2021)</w:t>
      </w:r>
      <w:r>
        <w:rPr>
          <w:iCs/>
          <w:lang w:val="en-US"/>
        </w:rPr>
        <w:t xml:space="preserve"> the</w:t>
      </w:r>
      <w:r w:rsidRPr="00C00BD1">
        <w:rPr>
          <w:iCs/>
          <w:lang w:val="en-US"/>
        </w:rPr>
        <w:t xml:space="preserve"> business context requires innovation also in the supply chain; therefore, it is necessary to understand innovation in this context</w:t>
      </w:r>
      <w:r>
        <w:rPr>
          <w:iCs/>
          <w:lang w:val="en-US"/>
        </w:rPr>
        <w:t xml:space="preserve">, </w:t>
      </w:r>
      <w:r w:rsidRPr="00C00BD1">
        <w:rPr>
          <w:iCs/>
          <w:lang w:val="en-US"/>
        </w:rPr>
        <w:t>de Souza et al. (2023)</w:t>
      </w:r>
      <w:r>
        <w:rPr>
          <w:iCs/>
          <w:lang w:val="en-US"/>
        </w:rPr>
        <w:t xml:space="preserve"> consider that s</w:t>
      </w:r>
      <w:r w:rsidRPr="00C00BD1">
        <w:rPr>
          <w:iCs/>
          <w:lang w:val="en-US"/>
        </w:rPr>
        <w:t>upply chain mindset is important to develop open innovation as well as is the contrary</w:t>
      </w:r>
      <w:r>
        <w:rPr>
          <w:iCs/>
          <w:lang w:val="en-US"/>
        </w:rPr>
        <w:t xml:space="preserve">. Within this framework, </w:t>
      </w:r>
      <w:r w:rsidRPr="00C00BD1">
        <w:rPr>
          <w:iCs/>
          <w:lang w:val="en-US"/>
        </w:rPr>
        <w:t>Hunold</w:t>
      </w:r>
      <w:r>
        <w:rPr>
          <w:iCs/>
          <w:lang w:val="en-US"/>
        </w:rPr>
        <w:t xml:space="preserve"> </w:t>
      </w:r>
      <w:r w:rsidRPr="00C00BD1">
        <w:rPr>
          <w:iCs/>
          <w:lang w:val="en-US"/>
        </w:rPr>
        <w:t>and Shekhar</w:t>
      </w:r>
      <w:r>
        <w:rPr>
          <w:iCs/>
          <w:lang w:val="en-US"/>
        </w:rPr>
        <w:t xml:space="preserve"> </w:t>
      </w:r>
      <w:r w:rsidRPr="00C00BD1">
        <w:rPr>
          <w:iCs/>
          <w:lang w:val="en-US"/>
        </w:rPr>
        <w:t>(2022)</w:t>
      </w:r>
      <w:r>
        <w:rPr>
          <w:iCs/>
          <w:lang w:val="en-US"/>
        </w:rPr>
        <w:t xml:space="preserve"> consider </w:t>
      </w:r>
      <w:r>
        <w:rPr>
          <w:iCs/>
          <w:lang w:val="en-US"/>
        </w:rPr>
        <w:lastRenderedPageBreak/>
        <w:t xml:space="preserve">that </w:t>
      </w:r>
      <w:r w:rsidRPr="00C00BD1">
        <w:rPr>
          <w:iCs/>
          <w:lang w:val="en-US"/>
        </w:rPr>
        <w:t>firms and competition authorities can take advantage from a deeper understanding of the incentives to foster supply chain innovations</w:t>
      </w:r>
      <w:r>
        <w:rPr>
          <w:iCs/>
          <w:lang w:val="en-US"/>
        </w:rPr>
        <w:t xml:space="preserve">. </w:t>
      </w:r>
    </w:p>
    <w:p w14:paraId="54C205ED" w14:textId="77777777" w:rsidR="00C00BD1" w:rsidRPr="00C00BD1" w:rsidRDefault="00C00BD1" w:rsidP="00C00BD1">
      <w:pPr>
        <w:jc w:val="both"/>
        <w:rPr>
          <w:iCs/>
          <w:lang w:val="en-US"/>
        </w:rPr>
      </w:pPr>
    </w:p>
    <w:p w14:paraId="7D668A91" w14:textId="60663083" w:rsidR="00C00BD1" w:rsidRPr="00CE19F7" w:rsidRDefault="00C00BD1" w:rsidP="00C00BD1">
      <w:pPr>
        <w:jc w:val="both"/>
        <w:rPr>
          <w:iCs/>
          <w:lang w:val="en-US"/>
        </w:rPr>
      </w:pPr>
      <w:r w:rsidRPr="00C00BD1">
        <w:rPr>
          <w:iCs/>
          <w:lang w:val="en-US"/>
        </w:rPr>
        <w:t>Morcillo-Bellido et al. (2021)</w:t>
      </w:r>
      <w:r>
        <w:rPr>
          <w:iCs/>
          <w:lang w:val="en-US"/>
        </w:rPr>
        <w:t xml:space="preserve"> firmly believe that </w:t>
      </w:r>
      <w:r w:rsidRPr="00C00BD1">
        <w:rPr>
          <w:iCs/>
          <w:lang w:val="en-US"/>
        </w:rPr>
        <w:t>innovation supports the development of Sustainable Supply Chains (SSCs) through Sustainability-Oriented Innovation (SOI) practices</w:t>
      </w:r>
      <w:r>
        <w:rPr>
          <w:iCs/>
          <w:lang w:val="en-US"/>
        </w:rPr>
        <w:t xml:space="preserve">. Finally, </w:t>
      </w:r>
      <w:r w:rsidRPr="00C00BD1">
        <w:rPr>
          <w:iCs/>
          <w:lang w:val="en-US"/>
        </w:rPr>
        <w:t>Hao, Chen, and Yang (2020)</w:t>
      </w:r>
      <w:r>
        <w:rPr>
          <w:iCs/>
          <w:lang w:val="en-US"/>
        </w:rPr>
        <w:t xml:space="preserve"> state that s</w:t>
      </w:r>
      <w:r w:rsidRPr="00C00BD1">
        <w:rPr>
          <w:iCs/>
          <w:lang w:val="en-US"/>
        </w:rPr>
        <w:t xml:space="preserve">haring of consumers' knowledge by retailers can help manufacturers improve the innovation level of products, thereby improving the performance of </w:t>
      </w:r>
      <w:r>
        <w:rPr>
          <w:iCs/>
          <w:lang w:val="en-US"/>
        </w:rPr>
        <w:t xml:space="preserve">the whole </w:t>
      </w:r>
      <w:r w:rsidRPr="00C00BD1">
        <w:rPr>
          <w:iCs/>
          <w:lang w:val="en-US"/>
        </w:rPr>
        <w:t>supply chain.</w:t>
      </w:r>
      <w:r>
        <w:rPr>
          <w:iCs/>
          <w:lang w:val="en-US"/>
        </w:rPr>
        <w:t xml:space="preserve"> </w:t>
      </w:r>
      <w:r>
        <w:rPr>
          <w:rFonts w:eastAsia="Source Sans Pro"/>
          <w:color w:val="000000" w:themeColor="text1"/>
          <w:lang w:val="en-US"/>
        </w:rPr>
        <w:t xml:space="preserve">Table 5 presents several </w:t>
      </w:r>
      <w:r>
        <w:rPr>
          <w:lang w:val="en-US"/>
        </w:rPr>
        <w:t>r</w:t>
      </w:r>
      <w:r w:rsidRPr="004374F4">
        <w:rPr>
          <w:iCs/>
          <w:lang w:val="en-US"/>
        </w:rPr>
        <w:t xml:space="preserve">esults of </w:t>
      </w:r>
      <w:r>
        <w:rPr>
          <w:iCs/>
          <w:lang w:val="en-US"/>
        </w:rPr>
        <w:t xml:space="preserve">the </w:t>
      </w:r>
      <w:r w:rsidRPr="004374F4">
        <w:rPr>
          <w:iCs/>
          <w:lang w:val="en-US"/>
        </w:rPr>
        <w:t xml:space="preserve">theoretical research on the </w:t>
      </w:r>
      <w:r>
        <w:rPr>
          <w:iCs/>
          <w:lang w:val="en-US"/>
        </w:rPr>
        <w:t xml:space="preserve">SCM–innovation </w:t>
      </w:r>
      <w:r w:rsidRPr="004374F4">
        <w:rPr>
          <w:iCs/>
          <w:lang w:val="en-US"/>
        </w:rPr>
        <w:t>relationship</w:t>
      </w:r>
      <w:r>
        <w:rPr>
          <w:iCs/>
          <w:lang w:val="en-US"/>
        </w:rPr>
        <w:t>.</w:t>
      </w:r>
    </w:p>
    <w:p w14:paraId="15289560" w14:textId="77777777" w:rsidR="00EE6463" w:rsidRDefault="00EE6463" w:rsidP="007A2DE6">
      <w:pPr>
        <w:jc w:val="both"/>
        <w:rPr>
          <w:b/>
          <w:bCs/>
          <w:lang w:val="en-US"/>
        </w:rPr>
      </w:pPr>
    </w:p>
    <w:p w14:paraId="64B301A5" w14:textId="42119714" w:rsidR="002A71CE" w:rsidRDefault="003F5286" w:rsidP="003F5286">
      <w:pPr>
        <w:jc w:val="both"/>
        <w:rPr>
          <w:b/>
          <w:bCs/>
          <w:sz w:val="22"/>
          <w:szCs w:val="22"/>
          <w:lang w:val="en-US"/>
        </w:rPr>
      </w:pPr>
      <w:r w:rsidRPr="0008069C">
        <w:rPr>
          <w:b/>
          <w:bCs/>
          <w:sz w:val="22"/>
          <w:szCs w:val="22"/>
          <w:lang w:val="en-US"/>
        </w:rPr>
        <w:t xml:space="preserve">Table 5: Results of theoretical research on the </w:t>
      </w:r>
      <w:r w:rsidR="00267646" w:rsidRPr="0008069C">
        <w:rPr>
          <w:b/>
          <w:bCs/>
          <w:sz w:val="22"/>
          <w:szCs w:val="22"/>
          <w:lang w:val="en-US"/>
        </w:rPr>
        <w:t>innovation-</w:t>
      </w:r>
      <w:r w:rsidRPr="0008069C">
        <w:rPr>
          <w:b/>
          <w:bCs/>
          <w:sz w:val="22"/>
          <w:szCs w:val="22"/>
          <w:lang w:val="en-US"/>
        </w:rPr>
        <w:t>SCM relationship.</w:t>
      </w:r>
      <w:r>
        <w:rPr>
          <w:b/>
          <w:bCs/>
          <w:sz w:val="22"/>
          <w:szCs w:val="22"/>
          <w:lang w:val="en-US"/>
        </w:rPr>
        <w:t xml:space="preserve"> </w:t>
      </w:r>
      <w:r w:rsidR="00F20D98">
        <w:rPr>
          <w:b/>
          <w:bCs/>
          <w:sz w:val="22"/>
          <w:szCs w:val="22"/>
          <w:lang w:val="en-US"/>
        </w:rPr>
        <w:t xml:space="preserve">  </w:t>
      </w:r>
    </w:p>
    <w:tbl>
      <w:tblPr>
        <w:tblStyle w:val="Tabladecuadrcula4"/>
        <w:tblW w:w="8642" w:type="dxa"/>
        <w:tblLayout w:type="fixed"/>
        <w:tblLook w:val="04A0" w:firstRow="1" w:lastRow="0" w:firstColumn="1" w:lastColumn="0" w:noHBand="0" w:noVBand="1"/>
      </w:tblPr>
      <w:tblGrid>
        <w:gridCol w:w="2805"/>
        <w:gridCol w:w="5837"/>
      </w:tblGrid>
      <w:tr w:rsidR="002A71CE" w:rsidRPr="0008069C" w14:paraId="5C500E6F" w14:textId="77777777" w:rsidTr="00C9708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05" w:type="dxa"/>
            <w:vAlign w:val="center"/>
          </w:tcPr>
          <w:p w14:paraId="568EA38C" w14:textId="77777777" w:rsidR="002A71CE" w:rsidRPr="0008069C" w:rsidRDefault="002A71CE" w:rsidP="00C9708E">
            <w:pPr>
              <w:ind w:left="-20" w:right="-20"/>
              <w:jc w:val="center"/>
            </w:pPr>
            <w:r w:rsidRPr="0008069C">
              <w:t>Author</w:t>
            </w:r>
          </w:p>
        </w:tc>
        <w:tc>
          <w:tcPr>
            <w:tcW w:w="5837" w:type="dxa"/>
          </w:tcPr>
          <w:p w14:paraId="3925057B" w14:textId="77777777" w:rsidR="002A71CE" w:rsidRPr="0008069C" w:rsidRDefault="002A71CE" w:rsidP="00210AF9">
            <w:pPr>
              <w:ind w:left="-20" w:right="-20"/>
              <w:jc w:val="center"/>
              <w:cnfStyle w:val="100000000000" w:firstRow="1" w:lastRow="0" w:firstColumn="0" w:lastColumn="0" w:oddVBand="0" w:evenVBand="0" w:oddHBand="0" w:evenHBand="0" w:firstRowFirstColumn="0" w:firstRowLastColumn="0" w:lastRowFirstColumn="0" w:lastRowLastColumn="0"/>
            </w:pPr>
            <w:r w:rsidRPr="0008069C">
              <w:t>Findings</w:t>
            </w:r>
          </w:p>
        </w:tc>
      </w:tr>
      <w:tr w:rsidR="002A71CE" w:rsidRPr="0008069C" w14:paraId="21020D36" w14:textId="77777777" w:rsidTr="00C970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05" w:type="dxa"/>
            <w:vAlign w:val="center"/>
          </w:tcPr>
          <w:p w14:paraId="06468E7F" w14:textId="4A951EE4" w:rsidR="002A71CE" w:rsidRPr="0008069C" w:rsidRDefault="002A71CE" w:rsidP="00C9708E">
            <w:pPr>
              <w:ind w:left="-20" w:right="-20"/>
              <w:jc w:val="center"/>
              <w:rPr>
                <w:b w:val="0"/>
                <w:bCs w:val="0"/>
              </w:rPr>
            </w:pPr>
            <w:r w:rsidRPr="0008069C">
              <w:rPr>
                <w:b w:val="0"/>
                <w:bCs w:val="0"/>
              </w:rPr>
              <w:t>de Souza et al. (2023)</w:t>
            </w:r>
          </w:p>
        </w:tc>
        <w:tc>
          <w:tcPr>
            <w:tcW w:w="5837" w:type="dxa"/>
          </w:tcPr>
          <w:p w14:paraId="5BD54D44" w14:textId="1C10314D" w:rsidR="002A71CE" w:rsidRPr="0008069C" w:rsidRDefault="002900D1" w:rsidP="000F247D">
            <w:pPr>
              <w:ind w:right="-20"/>
              <w:jc w:val="both"/>
              <w:cnfStyle w:val="000000100000" w:firstRow="0" w:lastRow="0" w:firstColumn="0" w:lastColumn="0" w:oddVBand="0" w:evenVBand="0" w:oddHBand="1" w:evenHBand="0" w:firstRowFirstColumn="0" w:firstRowLastColumn="0" w:lastRowFirstColumn="0" w:lastRowLastColumn="0"/>
              <w:rPr>
                <w:lang w:val="en-US"/>
              </w:rPr>
            </w:pPr>
            <w:r w:rsidRPr="0008069C">
              <w:rPr>
                <w:lang w:val="en-US"/>
              </w:rPr>
              <w:t xml:space="preserve">Supply chain competencies/mindset is important to develop </w:t>
            </w:r>
            <w:r w:rsidRPr="0008069C">
              <w:rPr>
                <w:lang w:val="en-US"/>
              </w:rPr>
              <w:t>open innovation</w:t>
            </w:r>
            <w:r w:rsidRPr="0008069C">
              <w:rPr>
                <w:lang w:val="en-US"/>
              </w:rPr>
              <w:t xml:space="preserve"> as well as is the contrar</w:t>
            </w:r>
            <w:r w:rsidR="00D90F5F" w:rsidRPr="0008069C">
              <w:rPr>
                <w:lang w:val="en-US"/>
              </w:rPr>
              <w:t>y</w:t>
            </w:r>
            <w:r w:rsidRPr="0008069C">
              <w:rPr>
                <w:lang w:val="en-US"/>
              </w:rPr>
              <w:t>. In other words,</w:t>
            </w:r>
            <w:r w:rsidRPr="0008069C">
              <w:rPr>
                <w:lang w:val="en-US"/>
              </w:rPr>
              <w:t xml:space="preserve"> there is a </w:t>
            </w:r>
            <w:r w:rsidR="004D7670" w:rsidRPr="0008069C">
              <w:rPr>
                <w:lang w:val="en-US"/>
              </w:rPr>
              <w:t>reciprocal</w:t>
            </w:r>
            <w:r w:rsidRPr="0008069C">
              <w:rPr>
                <w:lang w:val="en-US"/>
              </w:rPr>
              <w:t xml:space="preserve"> practical and theoretical </w:t>
            </w:r>
            <w:r w:rsidR="004D7670" w:rsidRPr="0008069C">
              <w:rPr>
                <w:lang w:val="en-US"/>
              </w:rPr>
              <w:t>importance</w:t>
            </w:r>
            <w:r w:rsidRPr="0008069C">
              <w:rPr>
                <w:lang w:val="en-US"/>
              </w:rPr>
              <w:t xml:space="preserve"> between the integration of the concepts.</w:t>
            </w:r>
            <w:r w:rsidR="00D90F5F" w:rsidRPr="0008069C">
              <w:rPr>
                <w:lang w:val="en-US"/>
              </w:rPr>
              <w:t xml:space="preserve"> In addition, collaboration to </w:t>
            </w:r>
            <w:r w:rsidR="00A46C8C" w:rsidRPr="0008069C">
              <w:rPr>
                <w:lang w:val="en-US"/>
              </w:rPr>
              <w:t xml:space="preserve">manage the existing sources of knowledge in supply chains is an essential factor in improving </w:t>
            </w:r>
            <w:r w:rsidR="00A46C8C" w:rsidRPr="0008069C">
              <w:rPr>
                <w:lang w:val="en-US"/>
              </w:rPr>
              <w:t>the entire chain's integration and performance</w:t>
            </w:r>
            <w:r w:rsidR="00A46C8C" w:rsidRPr="0008069C">
              <w:rPr>
                <w:lang w:val="en-US"/>
              </w:rPr>
              <w:t>. In particular, t</w:t>
            </w:r>
            <w:r w:rsidR="002A71CE" w:rsidRPr="0008069C">
              <w:rPr>
                <w:lang w:val="en-US"/>
              </w:rPr>
              <w:t xml:space="preserve">he </w:t>
            </w:r>
            <w:r w:rsidR="004D7670" w:rsidRPr="0008069C">
              <w:rPr>
                <w:lang w:val="en-US"/>
              </w:rPr>
              <w:t>study</w:t>
            </w:r>
            <w:r w:rsidR="002A71CE" w:rsidRPr="0008069C">
              <w:rPr>
                <w:lang w:val="en-US"/>
              </w:rPr>
              <w:t xml:space="preserve"> of the flow of knowledge in supply chains from an OI perspective is an innovation in theory.</w:t>
            </w:r>
            <w:r w:rsidRPr="0008069C">
              <w:rPr>
                <w:lang w:val="en-US"/>
              </w:rPr>
              <w:t xml:space="preserve"> </w:t>
            </w:r>
          </w:p>
        </w:tc>
      </w:tr>
      <w:tr w:rsidR="002A71CE" w:rsidRPr="0008069C" w14:paraId="557BF114" w14:textId="77777777" w:rsidTr="00C9708E">
        <w:trPr>
          <w:trHeight w:val="300"/>
        </w:trPr>
        <w:tc>
          <w:tcPr>
            <w:cnfStyle w:val="001000000000" w:firstRow="0" w:lastRow="0" w:firstColumn="1" w:lastColumn="0" w:oddVBand="0" w:evenVBand="0" w:oddHBand="0" w:evenHBand="0" w:firstRowFirstColumn="0" w:firstRowLastColumn="0" w:lastRowFirstColumn="0" w:lastRowLastColumn="0"/>
            <w:tcW w:w="2805" w:type="dxa"/>
            <w:vAlign w:val="center"/>
          </w:tcPr>
          <w:p w14:paraId="45FB4826" w14:textId="77777777" w:rsidR="00A21E93" w:rsidRPr="0008069C" w:rsidRDefault="002A71CE" w:rsidP="00A21E93">
            <w:pPr>
              <w:ind w:left="-20" w:right="-20"/>
              <w:jc w:val="center"/>
              <w:rPr>
                <w:lang w:val="en-US"/>
              </w:rPr>
            </w:pPr>
            <w:r w:rsidRPr="0008069C">
              <w:rPr>
                <w:b w:val="0"/>
                <w:bCs w:val="0"/>
                <w:lang w:val="en-US"/>
              </w:rPr>
              <w:t>Hunold and Shekhar</w:t>
            </w:r>
          </w:p>
          <w:p w14:paraId="2A374FE8" w14:textId="4D335972" w:rsidR="002A71CE" w:rsidRPr="0008069C" w:rsidRDefault="002A71CE" w:rsidP="00A21E93">
            <w:pPr>
              <w:ind w:left="-20" w:right="-20"/>
              <w:jc w:val="center"/>
              <w:rPr>
                <w:b w:val="0"/>
                <w:bCs w:val="0"/>
                <w:lang w:val="en-US"/>
              </w:rPr>
            </w:pPr>
            <w:r w:rsidRPr="0008069C">
              <w:rPr>
                <w:b w:val="0"/>
                <w:bCs w:val="0"/>
                <w:lang w:val="en-US"/>
              </w:rPr>
              <w:t>(2022)</w:t>
            </w:r>
          </w:p>
        </w:tc>
        <w:tc>
          <w:tcPr>
            <w:tcW w:w="5837" w:type="dxa"/>
          </w:tcPr>
          <w:p w14:paraId="28B57CA8" w14:textId="248C2B42" w:rsidR="00F72CF9" w:rsidRPr="0008069C" w:rsidRDefault="00AF152C" w:rsidP="002F2104">
            <w:pPr>
              <w:ind w:left="-20" w:right="-20"/>
              <w:jc w:val="both"/>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08069C">
              <w:rPr>
                <w:color w:val="000000" w:themeColor="text1"/>
                <w:lang w:val="en-US"/>
              </w:rPr>
              <w:t>Most compelling evidence confirms that f</w:t>
            </w:r>
            <w:r w:rsidRPr="0008069C">
              <w:rPr>
                <w:color w:val="000000" w:themeColor="text1"/>
                <w:lang w:val="en-US"/>
              </w:rPr>
              <w:t>irms and competition authorities can take advantage from a deeper understanding of the incentives to foster supply chain innovations</w:t>
            </w:r>
            <w:r w:rsidRPr="0008069C">
              <w:rPr>
                <w:color w:val="000000" w:themeColor="text1"/>
                <w:lang w:val="en-US"/>
              </w:rPr>
              <w:t>.</w:t>
            </w:r>
            <w:r w:rsidR="002F2104" w:rsidRPr="0008069C">
              <w:rPr>
                <w:color w:val="000000" w:themeColor="text1"/>
                <w:lang w:val="en-US"/>
              </w:rPr>
              <w:t xml:space="preserve"> In detail, enterprises are potentially capable of supporting their suppliers in improving its efficiency. </w:t>
            </w:r>
          </w:p>
        </w:tc>
      </w:tr>
      <w:tr w:rsidR="002A71CE" w:rsidRPr="0008069C" w14:paraId="22B38683" w14:textId="77777777" w:rsidTr="00C970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05" w:type="dxa"/>
            <w:vAlign w:val="center"/>
          </w:tcPr>
          <w:p w14:paraId="0EDC6103" w14:textId="540BBC8F" w:rsidR="002A71CE" w:rsidRPr="0008069C" w:rsidRDefault="002A71CE" w:rsidP="00C9708E">
            <w:pPr>
              <w:ind w:left="-20" w:right="-20"/>
              <w:jc w:val="center"/>
              <w:rPr>
                <w:b w:val="0"/>
                <w:bCs w:val="0"/>
              </w:rPr>
            </w:pPr>
            <w:r w:rsidRPr="0008069C">
              <w:rPr>
                <w:b w:val="0"/>
                <w:bCs w:val="0"/>
              </w:rPr>
              <w:t>Seyhan et al. (2021)</w:t>
            </w:r>
          </w:p>
        </w:tc>
        <w:tc>
          <w:tcPr>
            <w:tcW w:w="5837" w:type="dxa"/>
          </w:tcPr>
          <w:p w14:paraId="37827447" w14:textId="77471C39" w:rsidR="005E0D29" w:rsidRPr="0008069C" w:rsidRDefault="005E0D29" w:rsidP="00B33E92">
            <w:pPr>
              <w:ind w:right="-20"/>
              <w:jc w:val="both"/>
              <w:cnfStyle w:val="000000100000" w:firstRow="0" w:lastRow="0" w:firstColumn="0" w:lastColumn="0" w:oddVBand="0" w:evenVBand="0" w:oddHBand="1" w:evenHBand="0" w:firstRowFirstColumn="0" w:firstRowLastColumn="0" w:lastRowFirstColumn="0" w:lastRowLastColumn="0"/>
              <w:rPr>
                <w:lang w:val="en-US"/>
              </w:rPr>
            </w:pPr>
            <w:r w:rsidRPr="0008069C">
              <w:rPr>
                <w:lang w:val="en-US"/>
              </w:rPr>
              <w:t>Currently innovation is a topic that is constantly analyzed by markets and academics</w:t>
            </w:r>
            <w:r w:rsidR="00B334FF" w:rsidRPr="0008069C">
              <w:rPr>
                <w:lang w:val="en-US"/>
              </w:rPr>
              <w:t xml:space="preserve"> because innovation strategies are</w:t>
            </w:r>
            <w:r w:rsidRPr="0008069C">
              <w:rPr>
                <w:lang w:val="en-US"/>
              </w:rPr>
              <w:t xml:space="preserve"> key for enterprises </w:t>
            </w:r>
            <w:r w:rsidR="00B33E92" w:rsidRPr="0008069C">
              <w:rPr>
                <w:lang w:val="en-US"/>
              </w:rPr>
              <w:t xml:space="preserve">to remain constantly renewed and </w:t>
            </w:r>
            <w:r w:rsidRPr="0008069C">
              <w:rPr>
                <w:lang w:val="en-US"/>
              </w:rPr>
              <w:t>be able to survive in the highly completive market</w:t>
            </w:r>
            <w:r w:rsidR="00B33E92" w:rsidRPr="0008069C">
              <w:rPr>
                <w:lang w:val="en-US"/>
              </w:rPr>
              <w:t>.</w:t>
            </w:r>
            <w:r w:rsidR="005F59CF" w:rsidRPr="0008069C">
              <w:rPr>
                <w:lang w:val="en-US"/>
              </w:rPr>
              <w:t xml:space="preserve"> The business contex</w:t>
            </w:r>
            <w:r w:rsidR="001001D9" w:rsidRPr="0008069C">
              <w:rPr>
                <w:lang w:val="en-US"/>
              </w:rPr>
              <w:t xml:space="preserve">t </w:t>
            </w:r>
            <w:r w:rsidR="00E36307" w:rsidRPr="0008069C">
              <w:rPr>
                <w:lang w:val="en-US"/>
              </w:rPr>
              <w:t xml:space="preserve">requires innovation also in the supply </w:t>
            </w:r>
            <w:r w:rsidR="00EB3F33" w:rsidRPr="0008069C">
              <w:rPr>
                <w:lang w:val="en-US"/>
              </w:rPr>
              <w:t>chain;</w:t>
            </w:r>
            <w:r w:rsidR="00E36307" w:rsidRPr="0008069C">
              <w:rPr>
                <w:lang w:val="en-US"/>
              </w:rPr>
              <w:t xml:space="preserve"> </w:t>
            </w:r>
            <w:r w:rsidR="00EB3F33" w:rsidRPr="0008069C">
              <w:rPr>
                <w:lang w:val="en-US"/>
              </w:rPr>
              <w:t>therefore,</w:t>
            </w:r>
            <w:r w:rsidR="00E36307" w:rsidRPr="0008069C">
              <w:rPr>
                <w:lang w:val="en-US"/>
              </w:rPr>
              <w:t xml:space="preserve"> it is necessary to understand innovation</w:t>
            </w:r>
            <w:r w:rsidR="00EB3F33" w:rsidRPr="0008069C">
              <w:rPr>
                <w:lang w:val="en-US"/>
              </w:rPr>
              <w:t xml:space="preserve"> in this context</w:t>
            </w:r>
            <w:r w:rsidR="00E36307" w:rsidRPr="0008069C">
              <w:rPr>
                <w:lang w:val="en-US"/>
              </w:rPr>
              <w:t xml:space="preserve">.  </w:t>
            </w:r>
          </w:p>
        </w:tc>
      </w:tr>
      <w:tr w:rsidR="002A71CE" w:rsidRPr="0008069C" w14:paraId="00928A5E" w14:textId="77777777" w:rsidTr="00C9708E">
        <w:trPr>
          <w:trHeight w:val="300"/>
        </w:trPr>
        <w:tc>
          <w:tcPr>
            <w:cnfStyle w:val="001000000000" w:firstRow="0" w:lastRow="0" w:firstColumn="1" w:lastColumn="0" w:oddVBand="0" w:evenVBand="0" w:oddHBand="0" w:evenHBand="0" w:firstRowFirstColumn="0" w:firstRowLastColumn="0" w:lastRowFirstColumn="0" w:lastRowLastColumn="0"/>
            <w:tcW w:w="2805" w:type="dxa"/>
            <w:vAlign w:val="center"/>
          </w:tcPr>
          <w:p w14:paraId="5C3C0457" w14:textId="614DA339" w:rsidR="002A71CE" w:rsidRPr="0008069C" w:rsidRDefault="002A71CE" w:rsidP="00C9708E">
            <w:pPr>
              <w:ind w:left="-20" w:right="-20"/>
              <w:jc w:val="center"/>
              <w:rPr>
                <w:b w:val="0"/>
                <w:bCs w:val="0"/>
                <w:lang w:val="en-US"/>
              </w:rPr>
            </w:pPr>
            <w:r w:rsidRPr="0008069C">
              <w:rPr>
                <w:b w:val="0"/>
                <w:bCs w:val="0"/>
              </w:rPr>
              <w:t>Morcillo-Bellido et al. (2021)</w:t>
            </w:r>
          </w:p>
        </w:tc>
        <w:tc>
          <w:tcPr>
            <w:tcW w:w="5837" w:type="dxa"/>
          </w:tcPr>
          <w:p w14:paraId="057F52A7" w14:textId="167C4861" w:rsidR="002A71CE" w:rsidRPr="0008069C" w:rsidRDefault="00030624" w:rsidP="00030624">
            <w:pPr>
              <w:ind w:left="-20" w:right="-20"/>
              <w:jc w:val="both"/>
              <w:cnfStyle w:val="000000000000" w:firstRow="0" w:lastRow="0" w:firstColumn="0" w:lastColumn="0" w:oddVBand="0" w:evenVBand="0" w:oddHBand="0" w:evenHBand="0" w:firstRowFirstColumn="0" w:firstRowLastColumn="0" w:lastRowFirstColumn="0" w:lastRowLastColumn="0"/>
              <w:rPr>
                <w:lang w:val="en-US"/>
              </w:rPr>
            </w:pPr>
            <w:r w:rsidRPr="0008069C">
              <w:rPr>
                <w:lang w:val="en-US"/>
              </w:rPr>
              <w:t>These authors consider that i</w:t>
            </w:r>
            <w:r w:rsidR="002A71CE" w:rsidRPr="0008069C">
              <w:rPr>
                <w:lang w:val="en-US"/>
              </w:rPr>
              <w:t xml:space="preserve">nnovation supports the development of Sustainable Supply Chains (SSCs) through Sustainability-Oriented Innovation (SOI) practices. </w:t>
            </w:r>
            <w:r w:rsidRPr="0008069C">
              <w:rPr>
                <w:lang w:val="en-US"/>
              </w:rPr>
              <w:t xml:space="preserve">It is vital to </w:t>
            </w:r>
            <w:r w:rsidRPr="0008069C">
              <w:rPr>
                <w:color w:val="000000" w:themeColor="text1"/>
                <w:lang w:val="en-US"/>
              </w:rPr>
              <w:t>foster innovation at SSCs</w:t>
            </w:r>
            <w:r w:rsidRPr="0008069C">
              <w:rPr>
                <w:color w:val="000000" w:themeColor="text1"/>
                <w:lang w:val="en-US"/>
              </w:rPr>
              <w:t xml:space="preserve">. </w:t>
            </w:r>
            <w:r w:rsidR="002A71CE" w:rsidRPr="0008069C">
              <w:rPr>
                <w:lang w:val="en-US"/>
              </w:rPr>
              <w:t xml:space="preserve"> </w:t>
            </w:r>
          </w:p>
        </w:tc>
      </w:tr>
      <w:tr w:rsidR="002A71CE" w:rsidRPr="0008069C" w14:paraId="0883C4A8" w14:textId="77777777" w:rsidTr="00C970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05" w:type="dxa"/>
            <w:vAlign w:val="center"/>
          </w:tcPr>
          <w:p w14:paraId="10D2E662" w14:textId="7A7BA369" w:rsidR="002A71CE" w:rsidRPr="0008069C" w:rsidRDefault="002A71CE" w:rsidP="00C9708E">
            <w:pPr>
              <w:ind w:left="-20" w:right="-20"/>
              <w:jc w:val="center"/>
              <w:rPr>
                <w:b w:val="0"/>
                <w:bCs w:val="0"/>
                <w:lang w:val="en-US"/>
              </w:rPr>
            </w:pPr>
            <w:r w:rsidRPr="0008069C">
              <w:rPr>
                <w:b w:val="0"/>
                <w:bCs w:val="0"/>
              </w:rPr>
              <w:t>Hao, Chen</w:t>
            </w:r>
            <w:r w:rsidR="00A21E93" w:rsidRPr="0008069C">
              <w:rPr>
                <w:b w:val="0"/>
                <w:bCs w:val="0"/>
              </w:rPr>
              <w:t>,</w:t>
            </w:r>
            <w:r w:rsidRPr="0008069C">
              <w:rPr>
                <w:b w:val="0"/>
                <w:bCs w:val="0"/>
              </w:rPr>
              <w:t xml:space="preserve"> and Yang (2020)</w:t>
            </w:r>
          </w:p>
        </w:tc>
        <w:tc>
          <w:tcPr>
            <w:tcW w:w="5837" w:type="dxa"/>
          </w:tcPr>
          <w:p w14:paraId="05DCF3DB" w14:textId="7E491402" w:rsidR="002A71CE" w:rsidRPr="0008069C" w:rsidRDefault="00DC78F7" w:rsidP="00DC78F7">
            <w:pPr>
              <w:ind w:right="-20"/>
              <w:jc w:val="both"/>
              <w:cnfStyle w:val="000000100000" w:firstRow="0" w:lastRow="0" w:firstColumn="0" w:lastColumn="0" w:oddVBand="0" w:evenVBand="0" w:oddHBand="1" w:evenHBand="0" w:firstRowFirstColumn="0" w:firstRowLastColumn="0" w:lastRowFirstColumn="0" w:lastRowLastColumn="0"/>
              <w:rPr>
                <w:lang w:val="en-US"/>
              </w:rPr>
            </w:pPr>
            <w:r w:rsidRPr="0008069C">
              <w:rPr>
                <w:lang w:val="en-US"/>
              </w:rPr>
              <w:t>S</w:t>
            </w:r>
            <w:r w:rsidR="002A71CE" w:rsidRPr="0008069C">
              <w:rPr>
                <w:lang w:val="en-US"/>
              </w:rPr>
              <w:t>haring of consumers' knowledge by retailers can help manufacturers improve the innovation level of products, thereby improving the performance of supply chain.</w:t>
            </w:r>
            <w:r w:rsidRPr="0008069C">
              <w:rPr>
                <w:lang w:val="en-US"/>
              </w:rPr>
              <w:t xml:space="preserve"> Only disadvantage is that the cost of collecting </w:t>
            </w:r>
            <w:r w:rsidRPr="0008069C">
              <w:rPr>
                <w:lang w:val="en-US"/>
              </w:rPr>
              <w:t>consumers' knowledge</w:t>
            </w:r>
            <w:r w:rsidRPr="0008069C">
              <w:rPr>
                <w:lang w:val="en-US"/>
              </w:rPr>
              <w:t xml:space="preserve"> is very high and is complex to coordinate supply chain members effectively.  </w:t>
            </w:r>
          </w:p>
        </w:tc>
      </w:tr>
    </w:tbl>
    <w:p w14:paraId="3B34F673" w14:textId="01C61FD9" w:rsidR="003F5286" w:rsidRPr="00776676" w:rsidRDefault="00073F6E" w:rsidP="00776676">
      <w:pPr>
        <w:pStyle w:val="TituloTabla"/>
        <w:rPr>
          <w:rFonts w:ascii="Times New Roman" w:hAnsi="Times New Roman"/>
          <w:sz w:val="20"/>
          <w:szCs w:val="20"/>
          <w:lang w:val="en-US"/>
        </w:rPr>
      </w:pPr>
      <w:r w:rsidRPr="005A2035">
        <w:rPr>
          <w:rFonts w:ascii="Times New Roman" w:hAnsi="Times New Roman"/>
          <w:sz w:val="20"/>
          <w:szCs w:val="20"/>
          <w:lang w:val="en-US"/>
        </w:rPr>
        <w:t>Source: Own elaboration</w:t>
      </w:r>
    </w:p>
    <w:p w14:paraId="758DB827" w14:textId="77777777" w:rsidR="003B557A" w:rsidRDefault="00F97775" w:rsidP="003B557A">
      <w:pPr>
        <w:jc w:val="both"/>
        <w:rPr>
          <w:iCs/>
          <w:lang w:val="en-US"/>
        </w:rPr>
      </w:pPr>
      <w:r>
        <w:rPr>
          <w:lang w:val="en-US"/>
        </w:rPr>
        <w:lastRenderedPageBreak/>
        <w:t xml:space="preserve">Regarding the relationship between innovation and supply chain management practices, </w:t>
      </w:r>
      <w:r w:rsidR="00476B91">
        <w:rPr>
          <w:lang w:val="en-US"/>
        </w:rPr>
        <w:t>in general terms</w:t>
      </w:r>
      <w:r w:rsidR="00476B91" w:rsidRPr="00476B91">
        <w:rPr>
          <w:lang w:val="en-US"/>
        </w:rPr>
        <w:t xml:space="preserve"> </w:t>
      </w:r>
      <w:r w:rsidR="00476B91" w:rsidRPr="008104AF">
        <w:rPr>
          <w:lang w:val="en-US"/>
        </w:rPr>
        <w:t>Joshi et al. (2023)</w:t>
      </w:r>
      <w:r w:rsidR="00476B91">
        <w:rPr>
          <w:lang w:val="en-US"/>
        </w:rPr>
        <w:t xml:space="preserve"> research findings confirm that </w:t>
      </w:r>
      <w:r w:rsidR="00476B91" w:rsidRPr="00476B91">
        <w:rPr>
          <w:lang w:val="en-US"/>
        </w:rPr>
        <w:t>supply chain innovations in enterprises are vital and benefit the industry to survive in the long term.</w:t>
      </w:r>
      <w:r w:rsidR="00476B91">
        <w:rPr>
          <w:lang w:val="en-US"/>
        </w:rPr>
        <w:t xml:space="preserve"> In the business context, </w:t>
      </w:r>
      <w:r>
        <w:rPr>
          <w:lang w:val="en-US"/>
        </w:rPr>
        <w:t>Sukati</w:t>
      </w:r>
      <w:r w:rsidR="008104AF" w:rsidRPr="008104AF">
        <w:rPr>
          <w:lang w:val="en-US"/>
        </w:rPr>
        <w:t>, Awain, and Ismaeel (2023)</w:t>
      </w:r>
      <w:r>
        <w:rPr>
          <w:lang w:val="en-US"/>
        </w:rPr>
        <w:t xml:space="preserve"> believe that supply chain innovation is the new normal to improve SMEs performance. </w:t>
      </w:r>
      <w:r w:rsidR="008104AF" w:rsidRPr="008104AF">
        <w:rPr>
          <w:lang w:val="en-US"/>
        </w:rPr>
        <w:t>Mehregan et al. (2023)</w:t>
      </w:r>
      <w:r>
        <w:rPr>
          <w:lang w:val="en-US"/>
        </w:rPr>
        <w:t xml:space="preserve"> confirm that </w:t>
      </w:r>
      <w:r w:rsidR="00476B91" w:rsidRPr="00107147">
        <w:rPr>
          <w:lang w:val="en-US"/>
        </w:rPr>
        <w:t>supply chain innovation</w:t>
      </w:r>
      <w:r w:rsidR="00476B91">
        <w:rPr>
          <w:lang w:val="en-US"/>
        </w:rPr>
        <w:t xml:space="preserve"> practices </w:t>
      </w:r>
      <w:r w:rsidR="00476B91" w:rsidRPr="00476B91">
        <w:rPr>
          <w:lang w:val="en-US"/>
        </w:rPr>
        <w:t>enhance firm performance and competitive advantage</w:t>
      </w:r>
      <w:r w:rsidR="006F0A7D">
        <w:rPr>
          <w:lang w:val="en-US"/>
        </w:rPr>
        <w:t xml:space="preserve"> and </w:t>
      </w:r>
      <w:r w:rsidR="008104AF" w:rsidRPr="008104AF">
        <w:rPr>
          <w:lang w:val="en-US"/>
        </w:rPr>
        <w:t>Hunold and Shekhar (2022)</w:t>
      </w:r>
      <w:r w:rsidR="00960CB2">
        <w:rPr>
          <w:lang w:val="en-US"/>
        </w:rPr>
        <w:t xml:space="preserve"> s</w:t>
      </w:r>
      <w:r w:rsidR="006F0A7D">
        <w:rPr>
          <w:lang w:val="en-US"/>
        </w:rPr>
        <w:t xml:space="preserve">tate that supply chain innovations increase supplier efficiency. Finally, </w:t>
      </w:r>
      <w:r w:rsidR="008104AF" w:rsidRPr="008104AF">
        <w:rPr>
          <w:lang w:val="en-US"/>
        </w:rPr>
        <w:t>Zhang et al. (2022)</w:t>
      </w:r>
      <w:r w:rsidR="006F0A7D">
        <w:rPr>
          <w:lang w:val="en-US"/>
        </w:rPr>
        <w:t xml:space="preserve"> </w:t>
      </w:r>
      <w:r w:rsidR="007502EE">
        <w:rPr>
          <w:lang w:val="en-US"/>
        </w:rPr>
        <w:t>empirical study conducted in China</w:t>
      </w:r>
      <w:r w:rsidR="003B557A">
        <w:rPr>
          <w:lang w:val="en-US"/>
        </w:rPr>
        <w:t xml:space="preserve"> study results corroborate that supply chain agility is vital for green product and process innovation. </w:t>
      </w:r>
      <w:r w:rsidR="003B557A">
        <w:rPr>
          <w:rFonts w:eastAsia="Source Sans Pro"/>
          <w:color w:val="000000" w:themeColor="text1"/>
          <w:lang w:val="en-US"/>
        </w:rPr>
        <w:t xml:space="preserve">Table 6 presents several </w:t>
      </w:r>
      <w:r w:rsidR="003B557A">
        <w:rPr>
          <w:lang w:val="en-US"/>
        </w:rPr>
        <w:t>r</w:t>
      </w:r>
      <w:r w:rsidR="003B557A" w:rsidRPr="004374F4">
        <w:rPr>
          <w:iCs/>
          <w:lang w:val="en-US"/>
        </w:rPr>
        <w:t xml:space="preserve">esults of </w:t>
      </w:r>
      <w:r w:rsidR="003B557A">
        <w:rPr>
          <w:iCs/>
          <w:lang w:val="en-US"/>
        </w:rPr>
        <w:t>the empirical</w:t>
      </w:r>
      <w:r w:rsidR="003B557A" w:rsidRPr="004374F4">
        <w:rPr>
          <w:iCs/>
          <w:lang w:val="en-US"/>
        </w:rPr>
        <w:t xml:space="preserve"> research on the </w:t>
      </w:r>
      <w:r w:rsidR="003B557A">
        <w:rPr>
          <w:iCs/>
          <w:lang w:val="en-US"/>
        </w:rPr>
        <w:t xml:space="preserve">SCM–innovation </w:t>
      </w:r>
      <w:r w:rsidR="003B557A" w:rsidRPr="004374F4">
        <w:rPr>
          <w:iCs/>
          <w:lang w:val="en-US"/>
        </w:rPr>
        <w:t>relationship</w:t>
      </w:r>
      <w:r w:rsidR="003B557A">
        <w:rPr>
          <w:iCs/>
          <w:lang w:val="en-US"/>
        </w:rPr>
        <w:t>.</w:t>
      </w:r>
    </w:p>
    <w:p w14:paraId="3E6C3573" w14:textId="77777777" w:rsidR="008104AF" w:rsidRPr="008104AF" w:rsidRDefault="008104AF" w:rsidP="008104AF">
      <w:pPr>
        <w:jc w:val="both"/>
        <w:rPr>
          <w:lang w:val="en-US"/>
        </w:rPr>
      </w:pPr>
    </w:p>
    <w:p w14:paraId="470D7864" w14:textId="3B03BA47" w:rsidR="00A21E93" w:rsidRDefault="003F5286" w:rsidP="003F5286">
      <w:pPr>
        <w:jc w:val="both"/>
        <w:rPr>
          <w:b/>
          <w:bCs/>
          <w:sz w:val="22"/>
          <w:szCs w:val="22"/>
          <w:lang w:val="en-US"/>
        </w:rPr>
      </w:pPr>
      <w:r w:rsidRPr="00107147">
        <w:rPr>
          <w:b/>
          <w:bCs/>
          <w:sz w:val="22"/>
          <w:szCs w:val="22"/>
          <w:lang w:val="en-US"/>
        </w:rPr>
        <w:t xml:space="preserve">Table </w:t>
      </w:r>
      <w:r w:rsidR="00156A10" w:rsidRPr="00107147">
        <w:rPr>
          <w:b/>
          <w:bCs/>
          <w:sz w:val="22"/>
          <w:szCs w:val="22"/>
          <w:lang w:val="en-US"/>
        </w:rPr>
        <w:t>6</w:t>
      </w:r>
      <w:r w:rsidRPr="00107147">
        <w:rPr>
          <w:b/>
          <w:bCs/>
          <w:sz w:val="22"/>
          <w:szCs w:val="22"/>
          <w:lang w:val="en-US"/>
        </w:rPr>
        <w:t xml:space="preserve">: Results of </w:t>
      </w:r>
      <w:r w:rsidR="00267646" w:rsidRPr="00107147">
        <w:rPr>
          <w:b/>
          <w:bCs/>
          <w:sz w:val="22"/>
          <w:szCs w:val="22"/>
          <w:lang w:val="en-US"/>
        </w:rPr>
        <w:t>empirical</w:t>
      </w:r>
      <w:r w:rsidRPr="00107147">
        <w:rPr>
          <w:b/>
          <w:bCs/>
          <w:sz w:val="22"/>
          <w:szCs w:val="22"/>
          <w:lang w:val="en-US"/>
        </w:rPr>
        <w:t xml:space="preserve"> research on the </w:t>
      </w:r>
      <w:r w:rsidR="00267646" w:rsidRPr="00107147">
        <w:rPr>
          <w:b/>
          <w:bCs/>
          <w:sz w:val="22"/>
          <w:szCs w:val="22"/>
          <w:lang w:val="en-US"/>
        </w:rPr>
        <w:t>innovation</w:t>
      </w:r>
      <w:r w:rsidR="004C2A10" w:rsidRPr="00107147">
        <w:rPr>
          <w:b/>
          <w:bCs/>
          <w:sz w:val="22"/>
          <w:szCs w:val="22"/>
          <w:lang w:val="en-US"/>
        </w:rPr>
        <w:t>-</w:t>
      </w:r>
      <w:r w:rsidRPr="00107147">
        <w:rPr>
          <w:b/>
          <w:bCs/>
          <w:sz w:val="22"/>
          <w:szCs w:val="22"/>
          <w:lang w:val="en-US"/>
        </w:rPr>
        <w:t>SCM relationship.</w:t>
      </w:r>
      <w:r>
        <w:rPr>
          <w:b/>
          <w:bCs/>
          <w:sz w:val="22"/>
          <w:szCs w:val="22"/>
          <w:lang w:val="en-US"/>
        </w:rPr>
        <w:t xml:space="preserve"> </w:t>
      </w:r>
    </w:p>
    <w:tbl>
      <w:tblPr>
        <w:tblStyle w:val="Tabladecuadrcula4"/>
        <w:tblW w:w="8642" w:type="dxa"/>
        <w:tblLayout w:type="fixed"/>
        <w:tblLook w:val="04A0" w:firstRow="1" w:lastRow="0" w:firstColumn="1" w:lastColumn="0" w:noHBand="0" w:noVBand="1"/>
      </w:tblPr>
      <w:tblGrid>
        <w:gridCol w:w="2817"/>
        <w:gridCol w:w="5825"/>
      </w:tblGrid>
      <w:tr w:rsidR="00A21E93" w:rsidRPr="003B557A" w14:paraId="5B8A29FF" w14:textId="77777777" w:rsidTr="00A21E9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17" w:type="dxa"/>
            <w:vAlign w:val="center"/>
          </w:tcPr>
          <w:p w14:paraId="12385363" w14:textId="77777777" w:rsidR="00A21E93" w:rsidRPr="003B557A" w:rsidRDefault="00A21E93" w:rsidP="00A21E93">
            <w:pPr>
              <w:ind w:left="-20" w:right="-20"/>
              <w:jc w:val="center"/>
            </w:pPr>
            <w:r w:rsidRPr="003B557A">
              <w:t>Author</w:t>
            </w:r>
          </w:p>
        </w:tc>
        <w:tc>
          <w:tcPr>
            <w:tcW w:w="5825" w:type="dxa"/>
          </w:tcPr>
          <w:p w14:paraId="15E3B457" w14:textId="77777777" w:rsidR="00A21E93" w:rsidRPr="003B557A" w:rsidRDefault="00A21E93" w:rsidP="00210AF9">
            <w:pPr>
              <w:ind w:left="-20" w:right="-20"/>
              <w:jc w:val="center"/>
              <w:cnfStyle w:val="100000000000" w:firstRow="1" w:lastRow="0" w:firstColumn="0" w:lastColumn="0" w:oddVBand="0" w:evenVBand="0" w:oddHBand="0" w:evenHBand="0" w:firstRowFirstColumn="0" w:firstRowLastColumn="0" w:lastRowFirstColumn="0" w:lastRowLastColumn="0"/>
            </w:pPr>
            <w:r w:rsidRPr="003B557A">
              <w:t>Findings</w:t>
            </w:r>
          </w:p>
        </w:tc>
      </w:tr>
      <w:tr w:rsidR="00A21E93" w:rsidRPr="003B557A" w14:paraId="52809124" w14:textId="77777777" w:rsidTr="00A21E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17" w:type="dxa"/>
            <w:vAlign w:val="center"/>
          </w:tcPr>
          <w:p w14:paraId="5E7A04E9" w14:textId="77777777" w:rsidR="00A21E93" w:rsidRPr="003B557A" w:rsidRDefault="00A21E93" w:rsidP="00A21E93">
            <w:pPr>
              <w:ind w:left="-20" w:right="-20"/>
              <w:jc w:val="center"/>
              <w:rPr>
                <w:b w:val="0"/>
                <w:bCs w:val="0"/>
                <w:color w:val="005A84"/>
              </w:rPr>
            </w:pPr>
            <w:r w:rsidRPr="003B557A">
              <w:rPr>
                <w:b w:val="0"/>
                <w:bCs w:val="0"/>
                <w:color w:val="000000" w:themeColor="text1"/>
              </w:rPr>
              <w:t>Sukati, Awain, and Ismaeel (2023)</w:t>
            </w:r>
          </w:p>
        </w:tc>
        <w:tc>
          <w:tcPr>
            <w:tcW w:w="5825" w:type="dxa"/>
          </w:tcPr>
          <w:p w14:paraId="0A1B405B" w14:textId="4DCA8C8D" w:rsidR="00A21E93" w:rsidRPr="003B557A" w:rsidRDefault="00783959" w:rsidP="00270AF6">
            <w:pPr>
              <w:ind w:left="-20" w:right="-20"/>
              <w:jc w:val="both"/>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3B557A">
              <w:rPr>
                <w:color w:val="000000" w:themeColor="text1"/>
                <w:lang w:val="en-US"/>
              </w:rPr>
              <w:t xml:space="preserve">The study </w:t>
            </w:r>
            <w:r w:rsidR="00270AF6" w:rsidRPr="003B557A">
              <w:rPr>
                <w:color w:val="000000" w:themeColor="text1"/>
                <w:lang w:val="en-US"/>
              </w:rPr>
              <w:t>proposes strategic partnerships with main suppliers (SPWMS)</w:t>
            </w:r>
            <w:r w:rsidR="00270AF6" w:rsidRPr="003B557A">
              <w:rPr>
                <w:color w:val="000000" w:themeColor="text1"/>
                <w:lang w:val="en-US"/>
              </w:rPr>
              <w:t xml:space="preserve"> </w:t>
            </w:r>
            <w:r w:rsidR="00270AF6" w:rsidRPr="003B557A">
              <w:rPr>
                <w:color w:val="000000" w:themeColor="text1"/>
                <w:lang w:val="en-US"/>
              </w:rPr>
              <w:t>and supply chain innovation (SCI) in new normal and SMEs performance</w:t>
            </w:r>
            <w:r w:rsidR="00270AF6" w:rsidRPr="003B557A">
              <w:rPr>
                <w:color w:val="000000" w:themeColor="text1"/>
                <w:lang w:val="en-US"/>
              </w:rPr>
              <w:t>. I</w:t>
            </w:r>
            <w:r w:rsidR="00750EBA" w:rsidRPr="003B557A">
              <w:rPr>
                <w:color w:val="000000" w:themeColor="text1"/>
                <w:lang w:val="en-US"/>
              </w:rPr>
              <w:t>n</w:t>
            </w:r>
            <w:r w:rsidR="00270AF6" w:rsidRPr="003B557A">
              <w:rPr>
                <w:color w:val="000000" w:themeColor="text1"/>
                <w:lang w:val="en-US"/>
              </w:rPr>
              <w:t xml:space="preserve"> this context, </w:t>
            </w:r>
            <w:r w:rsidR="00270AF6" w:rsidRPr="003B557A">
              <w:rPr>
                <w:color w:val="000000" w:themeColor="text1"/>
                <w:lang w:val="en-US"/>
              </w:rPr>
              <w:t xml:space="preserve">strategic partnerships with target customers (SPWTC) </w:t>
            </w:r>
            <w:r w:rsidR="00750EBA" w:rsidRPr="003B557A">
              <w:rPr>
                <w:color w:val="000000" w:themeColor="text1"/>
                <w:lang w:val="en-US"/>
              </w:rPr>
              <w:t>are</w:t>
            </w:r>
            <w:r w:rsidR="00270AF6" w:rsidRPr="003B557A">
              <w:rPr>
                <w:color w:val="000000" w:themeColor="text1"/>
                <w:lang w:val="en-US"/>
              </w:rPr>
              <w:t xml:space="preserve"> a</w:t>
            </w:r>
            <w:r w:rsidR="00270AF6" w:rsidRPr="003B557A">
              <w:rPr>
                <w:color w:val="000000" w:themeColor="text1"/>
                <w:lang w:val="en-US"/>
              </w:rPr>
              <w:t xml:space="preserve"> significant predictor of SMEs performance</w:t>
            </w:r>
            <w:r w:rsidR="00270AF6" w:rsidRPr="003B557A">
              <w:rPr>
                <w:color w:val="000000" w:themeColor="text1"/>
                <w:lang w:val="en-US"/>
              </w:rPr>
              <w:t xml:space="preserve">. </w:t>
            </w:r>
          </w:p>
        </w:tc>
      </w:tr>
      <w:tr w:rsidR="00A21E93" w:rsidRPr="003B557A" w14:paraId="79BFA5AC" w14:textId="77777777" w:rsidTr="00A21E93">
        <w:trPr>
          <w:trHeight w:val="300"/>
        </w:trPr>
        <w:tc>
          <w:tcPr>
            <w:cnfStyle w:val="001000000000" w:firstRow="0" w:lastRow="0" w:firstColumn="1" w:lastColumn="0" w:oddVBand="0" w:evenVBand="0" w:oddHBand="0" w:evenHBand="0" w:firstRowFirstColumn="0" w:firstRowLastColumn="0" w:lastRowFirstColumn="0" w:lastRowLastColumn="0"/>
            <w:tcW w:w="2817" w:type="dxa"/>
            <w:vAlign w:val="center"/>
          </w:tcPr>
          <w:p w14:paraId="294CE0C1" w14:textId="130A9C57" w:rsidR="00A21E93" w:rsidRPr="003B557A" w:rsidRDefault="00A21E93" w:rsidP="00A21E93">
            <w:pPr>
              <w:ind w:left="-20" w:right="-20"/>
              <w:jc w:val="center"/>
              <w:rPr>
                <w:b w:val="0"/>
                <w:bCs w:val="0"/>
                <w:lang w:val="en-US"/>
              </w:rPr>
            </w:pPr>
            <w:r w:rsidRPr="003B557A">
              <w:rPr>
                <w:b w:val="0"/>
                <w:bCs w:val="0"/>
                <w:lang w:val="en-US"/>
              </w:rPr>
              <w:t>Mehregan et al. (2023)</w:t>
            </w:r>
          </w:p>
        </w:tc>
        <w:tc>
          <w:tcPr>
            <w:tcW w:w="5825" w:type="dxa"/>
          </w:tcPr>
          <w:p w14:paraId="05571B51" w14:textId="41F7B969" w:rsidR="00A21E93" w:rsidRPr="003B557A" w:rsidRDefault="00A21E93" w:rsidP="002F5F16">
            <w:pPr>
              <w:ind w:left="-20" w:right="-20"/>
              <w:jc w:val="both"/>
              <w:cnfStyle w:val="000000000000" w:firstRow="0" w:lastRow="0" w:firstColumn="0" w:lastColumn="0" w:oddVBand="0" w:evenVBand="0" w:oddHBand="0" w:evenHBand="0" w:firstRowFirstColumn="0" w:firstRowLastColumn="0" w:lastRowFirstColumn="0" w:lastRowLastColumn="0"/>
              <w:rPr>
                <w:lang w:val="en-US"/>
              </w:rPr>
            </w:pPr>
            <w:r w:rsidRPr="003B557A">
              <w:rPr>
                <w:lang w:val="en-US"/>
              </w:rPr>
              <w:t>The study</w:t>
            </w:r>
            <w:r w:rsidR="009E312A" w:rsidRPr="003B557A">
              <w:rPr>
                <w:lang w:val="en-US"/>
              </w:rPr>
              <w:t xml:space="preserve"> included </w:t>
            </w:r>
            <w:r w:rsidR="009E312A" w:rsidRPr="003B557A">
              <w:rPr>
                <w:lang w:val="en-US"/>
              </w:rPr>
              <w:t>279 supply chain experts from small and medium-sized enterprises</w:t>
            </w:r>
            <w:r w:rsidR="009E312A" w:rsidRPr="003B557A">
              <w:rPr>
                <w:lang w:val="en-US"/>
              </w:rPr>
              <w:t xml:space="preserve">. </w:t>
            </w:r>
            <w:r w:rsidR="002F5F16" w:rsidRPr="003B557A">
              <w:rPr>
                <w:lang w:val="en-US"/>
              </w:rPr>
              <w:t>Main research findings confirm</w:t>
            </w:r>
            <w:r w:rsidR="002F5F16" w:rsidRPr="003B557A">
              <w:rPr>
                <w:lang w:val="en-US"/>
              </w:rPr>
              <w:t xml:space="preserve"> </w:t>
            </w:r>
            <w:r w:rsidR="002F5F16" w:rsidRPr="003B557A">
              <w:rPr>
                <w:lang w:val="en-US"/>
              </w:rPr>
              <w:t>that supply chain management practices enhance firm performance and competitive advantage through the improvement of supply chain innovation and Total Quality Management (TQM)</w:t>
            </w:r>
            <w:r w:rsidR="002F5F16" w:rsidRPr="003B557A">
              <w:rPr>
                <w:lang w:val="en-US"/>
              </w:rPr>
              <w:t xml:space="preserve">. </w:t>
            </w:r>
          </w:p>
        </w:tc>
      </w:tr>
      <w:tr w:rsidR="00A21E93" w:rsidRPr="003B557A" w14:paraId="780AE05F" w14:textId="77777777" w:rsidTr="00A21E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17" w:type="dxa"/>
            <w:vAlign w:val="center"/>
          </w:tcPr>
          <w:p w14:paraId="4843C0FA" w14:textId="77777777" w:rsidR="00A21E93" w:rsidRPr="003B557A" w:rsidRDefault="00A21E93" w:rsidP="00A21E93">
            <w:pPr>
              <w:ind w:left="-20" w:right="-20"/>
              <w:jc w:val="center"/>
              <w:rPr>
                <w:b w:val="0"/>
                <w:bCs w:val="0"/>
                <w:color w:val="005A84"/>
              </w:rPr>
            </w:pPr>
            <w:r w:rsidRPr="003B557A">
              <w:rPr>
                <w:b w:val="0"/>
                <w:bCs w:val="0"/>
                <w:color w:val="000000" w:themeColor="text1"/>
              </w:rPr>
              <w:t>Joshi et al. (2023)</w:t>
            </w:r>
          </w:p>
        </w:tc>
        <w:tc>
          <w:tcPr>
            <w:tcW w:w="5825" w:type="dxa"/>
          </w:tcPr>
          <w:p w14:paraId="6A4F1CA5" w14:textId="184498D4" w:rsidR="00A21E93" w:rsidRPr="003B557A" w:rsidRDefault="0072617E" w:rsidP="00CA7546">
            <w:pPr>
              <w:ind w:left="-20" w:right="-20"/>
              <w:jc w:val="both"/>
              <w:cnfStyle w:val="000000100000" w:firstRow="0" w:lastRow="0" w:firstColumn="0" w:lastColumn="0" w:oddVBand="0" w:evenVBand="0" w:oddHBand="1" w:evenHBand="0" w:firstRowFirstColumn="0" w:firstRowLastColumn="0" w:lastRowFirstColumn="0" w:lastRowLastColumn="0"/>
              <w:rPr>
                <w:lang w:val="en-US"/>
              </w:rPr>
            </w:pPr>
            <w:r w:rsidRPr="003B557A">
              <w:rPr>
                <w:lang w:val="en-US"/>
              </w:rPr>
              <w:t>The study was conducted in the food sector. Research findings confirm that business strategy innovations and technological innovations are the most significant innovations that can bring resiliency to the companies, especially considering the post Covid-19 scenario.</w:t>
            </w:r>
            <w:r w:rsidR="00CA7546" w:rsidRPr="003B557A">
              <w:rPr>
                <w:lang w:val="en-US"/>
              </w:rPr>
              <w:t xml:space="preserve"> In other words, supply chain innovations in enterprises are vital and   benefit</w:t>
            </w:r>
            <w:r w:rsidR="00A21E93" w:rsidRPr="003B557A">
              <w:rPr>
                <w:lang w:val="en-US"/>
              </w:rPr>
              <w:t xml:space="preserve"> the industry to survive in the long</w:t>
            </w:r>
            <w:r w:rsidR="00705686" w:rsidRPr="003B557A">
              <w:rPr>
                <w:lang w:val="en-US"/>
              </w:rPr>
              <w:t xml:space="preserve"> term</w:t>
            </w:r>
            <w:r w:rsidR="00A21E93" w:rsidRPr="003B557A">
              <w:rPr>
                <w:lang w:val="en-US"/>
              </w:rPr>
              <w:t>.</w:t>
            </w:r>
          </w:p>
        </w:tc>
      </w:tr>
      <w:tr w:rsidR="00A21E93" w:rsidRPr="003B557A" w14:paraId="20BE6295" w14:textId="77777777" w:rsidTr="00A21E93">
        <w:trPr>
          <w:trHeight w:val="300"/>
        </w:trPr>
        <w:tc>
          <w:tcPr>
            <w:cnfStyle w:val="001000000000" w:firstRow="0" w:lastRow="0" w:firstColumn="1" w:lastColumn="0" w:oddVBand="0" w:evenVBand="0" w:oddHBand="0" w:evenHBand="0" w:firstRowFirstColumn="0" w:firstRowLastColumn="0" w:lastRowFirstColumn="0" w:lastRowLastColumn="0"/>
            <w:tcW w:w="2817" w:type="dxa"/>
            <w:vAlign w:val="center"/>
          </w:tcPr>
          <w:p w14:paraId="544E9512" w14:textId="628E9EDB" w:rsidR="00A21E93" w:rsidRPr="003B557A" w:rsidRDefault="00A21E93" w:rsidP="00A21E93">
            <w:pPr>
              <w:ind w:left="-20" w:right="-20"/>
              <w:jc w:val="center"/>
              <w:rPr>
                <w:b w:val="0"/>
                <w:bCs w:val="0"/>
                <w:color w:val="005A84"/>
              </w:rPr>
            </w:pPr>
            <w:r w:rsidRPr="003B557A">
              <w:rPr>
                <w:b w:val="0"/>
                <w:bCs w:val="0"/>
              </w:rPr>
              <w:t>Hunold and Shekhar (2022</w:t>
            </w:r>
            <w:r w:rsidR="00C818BB" w:rsidRPr="003B557A">
              <w:rPr>
                <w:b w:val="0"/>
                <w:bCs w:val="0"/>
              </w:rPr>
              <w:t>)</w:t>
            </w:r>
          </w:p>
        </w:tc>
        <w:tc>
          <w:tcPr>
            <w:tcW w:w="5825" w:type="dxa"/>
          </w:tcPr>
          <w:p w14:paraId="65B9B76B" w14:textId="1BCEA80B" w:rsidR="00A21E93" w:rsidRPr="003B557A" w:rsidRDefault="00D640AE" w:rsidP="003D05F8">
            <w:pPr>
              <w:ind w:left="-20" w:right="-20"/>
              <w:jc w:val="both"/>
              <w:cnfStyle w:val="000000000000" w:firstRow="0" w:lastRow="0" w:firstColumn="0" w:lastColumn="0" w:oddVBand="0" w:evenVBand="0" w:oddHBand="0" w:evenHBand="0" w:firstRowFirstColumn="0" w:firstRowLastColumn="0" w:lastRowFirstColumn="0" w:lastRowLastColumn="0"/>
              <w:rPr>
                <w:lang w:val="en-US"/>
              </w:rPr>
            </w:pPr>
            <w:r w:rsidRPr="003B557A">
              <w:rPr>
                <w:lang w:val="en-US"/>
              </w:rPr>
              <w:t xml:space="preserve">These authors studied what kind of incentives of competing downstream enterprises can foster </w:t>
            </w:r>
            <w:r w:rsidRPr="003B557A">
              <w:rPr>
                <w:lang w:val="en-US"/>
              </w:rPr>
              <w:t>supply chain innovations that increase supplier efficiency</w:t>
            </w:r>
            <w:r w:rsidR="003D05F8" w:rsidRPr="003B557A">
              <w:rPr>
                <w:lang w:val="en-US"/>
              </w:rPr>
              <w:t>.</w:t>
            </w:r>
          </w:p>
        </w:tc>
      </w:tr>
      <w:tr w:rsidR="00A21E93" w:rsidRPr="003B557A" w14:paraId="4E7D9D56" w14:textId="77777777" w:rsidTr="00A21E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17" w:type="dxa"/>
            <w:vAlign w:val="center"/>
          </w:tcPr>
          <w:p w14:paraId="42D8B862" w14:textId="255CEA88" w:rsidR="00A21E93" w:rsidRPr="003B557A" w:rsidRDefault="00A21E93" w:rsidP="00A21E93">
            <w:pPr>
              <w:ind w:left="-20" w:right="-20"/>
              <w:jc w:val="center"/>
              <w:rPr>
                <w:b w:val="0"/>
                <w:bCs w:val="0"/>
                <w:color w:val="005A84"/>
              </w:rPr>
            </w:pPr>
            <w:r w:rsidRPr="003B557A">
              <w:rPr>
                <w:b w:val="0"/>
                <w:bCs w:val="0"/>
              </w:rPr>
              <w:t>Zhang et al. (2022)</w:t>
            </w:r>
          </w:p>
        </w:tc>
        <w:tc>
          <w:tcPr>
            <w:tcW w:w="5825" w:type="dxa"/>
          </w:tcPr>
          <w:p w14:paraId="0F2661AB" w14:textId="49A059A7" w:rsidR="00A21E93" w:rsidRPr="003B557A" w:rsidRDefault="008615B2" w:rsidP="000031DD">
            <w:pPr>
              <w:ind w:left="-20" w:right="-20"/>
              <w:jc w:val="both"/>
              <w:cnfStyle w:val="000000100000" w:firstRow="0" w:lastRow="0" w:firstColumn="0" w:lastColumn="0" w:oddVBand="0" w:evenVBand="0" w:oddHBand="1" w:evenHBand="0" w:firstRowFirstColumn="0" w:firstRowLastColumn="0" w:lastRowFirstColumn="0" w:lastRowLastColumn="0"/>
              <w:rPr>
                <w:lang w:val="en-US"/>
              </w:rPr>
            </w:pPr>
            <w:r w:rsidRPr="003B557A">
              <w:rPr>
                <w:lang w:val="en-US"/>
              </w:rPr>
              <w:t>The study was conducted in China analyzing 405 Chinese manufacturing firms</w:t>
            </w:r>
            <w:r w:rsidR="00ED0D84" w:rsidRPr="003B557A">
              <w:rPr>
                <w:lang w:val="en-US"/>
              </w:rPr>
              <w:t xml:space="preserve">. </w:t>
            </w:r>
            <w:r w:rsidR="000031DD" w:rsidRPr="003B557A">
              <w:rPr>
                <w:lang w:val="en-US"/>
              </w:rPr>
              <w:t xml:space="preserve">Main research findings conclude that </w:t>
            </w:r>
            <w:r w:rsidR="000031DD" w:rsidRPr="003B557A">
              <w:rPr>
                <w:lang w:val="en-US"/>
              </w:rPr>
              <w:t>supply chain agility has a significant positive impact on green product and process innovation.</w:t>
            </w:r>
            <w:r w:rsidR="000031DD" w:rsidRPr="003B557A">
              <w:rPr>
                <w:lang w:val="en-US"/>
              </w:rPr>
              <w:t xml:space="preserve"> Agility can be achieved by green supplier and customer integration. These results are valuable for manufacturing companies and government policymakers, so both actors can use this information for the implementation and promotion of green innovation practices. </w:t>
            </w:r>
          </w:p>
        </w:tc>
      </w:tr>
    </w:tbl>
    <w:p w14:paraId="68E67A88" w14:textId="77777777" w:rsidR="00073F6E" w:rsidRDefault="00073F6E" w:rsidP="00A21E93">
      <w:pPr>
        <w:pStyle w:val="TituloTabla"/>
        <w:rPr>
          <w:rFonts w:ascii="Times New Roman" w:hAnsi="Times New Roman"/>
          <w:sz w:val="20"/>
          <w:szCs w:val="20"/>
          <w:lang w:val="en-US"/>
        </w:rPr>
      </w:pPr>
      <w:r w:rsidRPr="005A2035">
        <w:rPr>
          <w:rFonts w:ascii="Times New Roman" w:hAnsi="Times New Roman"/>
          <w:sz w:val="20"/>
          <w:szCs w:val="20"/>
          <w:lang w:val="en-US"/>
        </w:rPr>
        <w:t>Source: Own elaboration</w:t>
      </w:r>
    </w:p>
    <w:p w14:paraId="030F2AD6" w14:textId="77777777" w:rsidR="003F5286" w:rsidRPr="00190D33" w:rsidRDefault="003F5286" w:rsidP="007A2DE6">
      <w:pPr>
        <w:jc w:val="both"/>
        <w:rPr>
          <w:b/>
          <w:bCs/>
          <w:lang w:val="en-US"/>
        </w:rPr>
      </w:pPr>
    </w:p>
    <w:p w14:paraId="7D0E51AA" w14:textId="685805A0" w:rsidR="004C2A10" w:rsidRPr="0019230C" w:rsidRDefault="004C2A10" w:rsidP="004C2A10">
      <w:pPr>
        <w:jc w:val="both"/>
        <w:rPr>
          <w:iCs/>
          <w:lang w:val="en-US"/>
        </w:rPr>
      </w:pPr>
      <w:r w:rsidRPr="0019230C">
        <w:rPr>
          <w:iCs/>
          <w:lang w:val="en-US"/>
        </w:rPr>
        <w:lastRenderedPageBreak/>
        <w:t xml:space="preserve">Considering the information presented in the previous paragraphs of the relationship between innovation and supply chain management, the third hypothesis is the following: </w:t>
      </w:r>
    </w:p>
    <w:p w14:paraId="2BEDFB7C" w14:textId="75682267" w:rsidR="009C63BF" w:rsidRDefault="009C63BF" w:rsidP="009C63BF">
      <w:pPr>
        <w:jc w:val="both"/>
        <w:rPr>
          <w:b/>
          <w:bCs/>
          <w:lang w:val="en-US"/>
        </w:rPr>
      </w:pPr>
      <w:r w:rsidRPr="0019230C">
        <w:rPr>
          <w:b/>
          <w:bCs/>
          <w:lang w:val="en-US"/>
        </w:rPr>
        <w:t>H3: There is a positive and significant relationship between</w:t>
      </w:r>
      <w:r w:rsidR="00DB5D98" w:rsidRPr="0019230C">
        <w:rPr>
          <w:b/>
          <w:bCs/>
          <w:lang w:val="en-US"/>
        </w:rPr>
        <w:t xml:space="preserve"> innovation and</w:t>
      </w:r>
      <w:r w:rsidRPr="0019230C">
        <w:rPr>
          <w:b/>
          <w:bCs/>
          <w:lang w:val="en-US"/>
        </w:rPr>
        <w:t xml:space="preserve"> supply chain management</w:t>
      </w:r>
      <w:r w:rsidR="00E43B1C" w:rsidRPr="0019230C">
        <w:rPr>
          <w:b/>
          <w:bCs/>
          <w:lang w:val="en-US"/>
        </w:rPr>
        <w:t>.</w:t>
      </w:r>
    </w:p>
    <w:p w14:paraId="1581B448" w14:textId="77777777" w:rsidR="009C63BF" w:rsidRPr="005A2035" w:rsidRDefault="009C63BF" w:rsidP="008715D2">
      <w:pPr>
        <w:pStyle w:val="HeadingNumbering1"/>
        <w:numPr>
          <w:ilvl w:val="0"/>
          <w:numId w:val="0"/>
        </w:numPr>
        <w:rPr>
          <w:sz w:val="24"/>
          <w:szCs w:val="24"/>
        </w:rPr>
      </w:pPr>
    </w:p>
    <w:p w14:paraId="0549AA7F" w14:textId="7D56097A" w:rsidR="005E7929" w:rsidRPr="00AE01EB" w:rsidRDefault="00571CD9" w:rsidP="002A7DED">
      <w:pPr>
        <w:pStyle w:val="HeadingNumbering2"/>
        <w:rPr>
          <w:szCs w:val="24"/>
        </w:rPr>
      </w:pPr>
      <w:r w:rsidRPr="00AE01EB">
        <w:rPr>
          <w:szCs w:val="24"/>
        </w:rPr>
        <w:t>Supply Chain Management</w:t>
      </w:r>
      <w:r w:rsidR="00C4520C" w:rsidRPr="00AE01EB">
        <w:rPr>
          <w:szCs w:val="24"/>
        </w:rPr>
        <w:t xml:space="preserve"> and Competitiveness</w:t>
      </w:r>
    </w:p>
    <w:p w14:paraId="2A01B680" w14:textId="77777777" w:rsidR="005B7426" w:rsidRDefault="00237700" w:rsidP="00181BFD">
      <w:pPr>
        <w:jc w:val="both"/>
        <w:rPr>
          <w:iCs/>
          <w:lang w:val="en-US"/>
        </w:rPr>
      </w:pPr>
      <w:r>
        <w:rPr>
          <w:iCs/>
          <w:lang w:val="en-US"/>
        </w:rPr>
        <w:t xml:space="preserve">This section examines the theoretical and empirical relationship between supply chain management and competitiveness. In the first place, considering the theoretical framework, </w:t>
      </w:r>
      <w:r w:rsidRPr="00237700">
        <w:rPr>
          <w:iCs/>
          <w:lang w:val="en-US"/>
        </w:rPr>
        <w:t>Monnagaaratwe and Motatsa (2021)</w:t>
      </w:r>
      <w:r>
        <w:rPr>
          <w:iCs/>
          <w:lang w:val="en-US"/>
        </w:rPr>
        <w:t xml:space="preserve"> consider that i</w:t>
      </w:r>
      <w:r w:rsidRPr="00237700">
        <w:rPr>
          <w:iCs/>
          <w:lang w:val="en-US"/>
        </w:rPr>
        <w:t>n today’s business context, supply chain management initiatives play a fundamental role in the success and business competitiveness of organizations</w:t>
      </w:r>
      <w:r>
        <w:rPr>
          <w:iCs/>
          <w:lang w:val="en-US"/>
        </w:rPr>
        <w:t xml:space="preserve">. However, </w:t>
      </w:r>
      <w:r w:rsidRPr="00237700">
        <w:rPr>
          <w:iCs/>
          <w:lang w:val="en-US"/>
        </w:rPr>
        <w:t>Gurtu and Johny (2021)</w:t>
      </w:r>
      <w:r>
        <w:rPr>
          <w:iCs/>
          <w:lang w:val="en-US"/>
        </w:rPr>
        <w:t xml:space="preserve"> state that it must be remembered that organizations face uncertainty and challenges in their supply chains because of the highly competitive business environment. </w:t>
      </w:r>
    </w:p>
    <w:p w14:paraId="3E94756F" w14:textId="77777777" w:rsidR="005B7426" w:rsidRDefault="005B7426" w:rsidP="00181BFD">
      <w:pPr>
        <w:jc w:val="both"/>
        <w:rPr>
          <w:iCs/>
          <w:lang w:val="en-US"/>
        </w:rPr>
      </w:pPr>
    </w:p>
    <w:p w14:paraId="24671065" w14:textId="20698E53" w:rsidR="00996152" w:rsidRDefault="006D0EEF" w:rsidP="00996152">
      <w:pPr>
        <w:jc w:val="both"/>
        <w:rPr>
          <w:iCs/>
          <w:lang w:val="en-US"/>
        </w:rPr>
      </w:pPr>
      <w:r w:rsidRPr="005B7426">
        <w:rPr>
          <w:iCs/>
          <w:lang w:val="en-US"/>
        </w:rPr>
        <w:t>Mitrović</w:t>
      </w:r>
      <w:r w:rsidR="005B7426" w:rsidRPr="005B7426">
        <w:rPr>
          <w:iCs/>
          <w:lang w:val="en-US"/>
        </w:rPr>
        <w:t xml:space="preserve"> and Mitrović</w:t>
      </w:r>
      <w:r w:rsidR="005B7426">
        <w:rPr>
          <w:iCs/>
          <w:lang w:val="en-US"/>
        </w:rPr>
        <w:t xml:space="preserve"> </w:t>
      </w:r>
      <w:r w:rsidR="005B7426" w:rsidRPr="005B7426">
        <w:rPr>
          <w:iCs/>
          <w:lang w:val="en-US"/>
        </w:rPr>
        <w:t>(2021)</w:t>
      </w:r>
      <w:r w:rsidR="005B7426">
        <w:rPr>
          <w:iCs/>
          <w:lang w:val="en-US"/>
        </w:rPr>
        <w:t xml:space="preserve"> believe that supply chain management is a source of numerous advantages for companies, especially when it comes to the creation of clusters that can </w:t>
      </w:r>
      <w:r w:rsidR="005B7426" w:rsidRPr="005B7426">
        <w:rPr>
          <w:iCs/>
          <w:lang w:val="en-US"/>
        </w:rPr>
        <w:t>effectively advance the competitive advantage enterprises and significantly influence regional and national economic competitiveness.</w:t>
      </w:r>
      <w:r w:rsidR="005B7426">
        <w:rPr>
          <w:iCs/>
          <w:lang w:val="en-US"/>
        </w:rPr>
        <w:t xml:space="preserve"> </w:t>
      </w:r>
      <w:r>
        <w:rPr>
          <w:iCs/>
          <w:lang w:val="en-US"/>
        </w:rPr>
        <w:t>Lahkani</w:t>
      </w:r>
      <w:r w:rsidRPr="006D0EEF">
        <w:rPr>
          <w:iCs/>
          <w:lang w:val="en-US"/>
        </w:rPr>
        <w:t xml:space="preserve"> et al. (2020)</w:t>
      </w:r>
      <w:r>
        <w:rPr>
          <w:iCs/>
          <w:lang w:val="en-US"/>
        </w:rPr>
        <w:t xml:space="preserve"> consider that including a blockchain solution into the </w:t>
      </w:r>
      <w:r w:rsidRPr="006D0EEF">
        <w:rPr>
          <w:iCs/>
          <w:lang w:val="en-US"/>
        </w:rPr>
        <w:t>global B2B (Business-to-Business) supply chain</w:t>
      </w:r>
      <w:r>
        <w:rPr>
          <w:iCs/>
          <w:lang w:val="en-US"/>
        </w:rPr>
        <w:t xml:space="preserve"> is a key strategy </w:t>
      </w:r>
      <w:r w:rsidRPr="006D0EEF">
        <w:rPr>
          <w:iCs/>
          <w:lang w:val="en-US"/>
        </w:rPr>
        <w:t>to improve the profitability and competitiveness of e-commerce companies</w:t>
      </w:r>
      <w:r>
        <w:rPr>
          <w:iCs/>
          <w:lang w:val="en-US"/>
        </w:rPr>
        <w:t xml:space="preserve">. </w:t>
      </w:r>
      <w:r w:rsidR="00996152">
        <w:rPr>
          <w:rFonts w:eastAsia="Source Sans Pro"/>
          <w:color w:val="000000" w:themeColor="text1"/>
          <w:lang w:val="en-US"/>
        </w:rPr>
        <w:t xml:space="preserve">Table 7 presents several </w:t>
      </w:r>
      <w:r w:rsidR="00996152">
        <w:rPr>
          <w:lang w:val="en-US"/>
        </w:rPr>
        <w:t>r</w:t>
      </w:r>
      <w:r w:rsidR="00996152" w:rsidRPr="004374F4">
        <w:rPr>
          <w:iCs/>
          <w:lang w:val="en-US"/>
        </w:rPr>
        <w:t xml:space="preserve">esults of </w:t>
      </w:r>
      <w:r w:rsidR="00996152">
        <w:rPr>
          <w:iCs/>
          <w:lang w:val="en-US"/>
        </w:rPr>
        <w:t>the theoretical</w:t>
      </w:r>
      <w:r w:rsidR="00996152" w:rsidRPr="004374F4">
        <w:rPr>
          <w:iCs/>
          <w:lang w:val="en-US"/>
        </w:rPr>
        <w:t xml:space="preserve"> research on the </w:t>
      </w:r>
      <w:r w:rsidR="00996152">
        <w:rPr>
          <w:iCs/>
          <w:lang w:val="en-US"/>
        </w:rPr>
        <w:t xml:space="preserve">SCM–competitiveness </w:t>
      </w:r>
      <w:r w:rsidR="00996152" w:rsidRPr="004374F4">
        <w:rPr>
          <w:iCs/>
          <w:lang w:val="en-US"/>
        </w:rPr>
        <w:t>relationship</w:t>
      </w:r>
      <w:r w:rsidR="00996152">
        <w:rPr>
          <w:iCs/>
          <w:lang w:val="en-US"/>
        </w:rPr>
        <w:t>.</w:t>
      </w:r>
    </w:p>
    <w:p w14:paraId="6ABB0977" w14:textId="77777777" w:rsidR="00996152" w:rsidRDefault="00996152" w:rsidP="00190D33">
      <w:pPr>
        <w:jc w:val="both"/>
        <w:rPr>
          <w:b/>
          <w:bCs/>
          <w:sz w:val="22"/>
          <w:szCs w:val="22"/>
          <w:lang w:val="en-US"/>
        </w:rPr>
      </w:pPr>
    </w:p>
    <w:p w14:paraId="7B216C1A" w14:textId="77777777" w:rsidR="00D13F24" w:rsidRDefault="00D13F24" w:rsidP="00190D33">
      <w:pPr>
        <w:jc w:val="both"/>
        <w:rPr>
          <w:b/>
          <w:bCs/>
          <w:sz w:val="22"/>
          <w:szCs w:val="22"/>
          <w:lang w:val="en-US"/>
        </w:rPr>
      </w:pPr>
    </w:p>
    <w:p w14:paraId="09F29460" w14:textId="6DE28619" w:rsidR="00D13F24" w:rsidRPr="003E4198" w:rsidRDefault="00D13F24" w:rsidP="00D13F24">
      <w:pPr>
        <w:jc w:val="both"/>
        <w:rPr>
          <w:b/>
          <w:bCs/>
          <w:sz w:val="22"/>
          <w:szCs w:val="22"/>
          <w:lang w:val="en-US"/>
        </w:rPr>
      </w:pPr>
      <w:r w:rsidRPr="006D0EEF">
        <w:rPr>
          <w:b/>
          <w:bCs/>
          <w:sz w:val="22"/>
          <w:szCs w:val="22"/>
          <w:lang w:val="en-US"/>
        </w:rPr>
        <w:t xml:space="preserve">Table </w:t>
      </w:r>
      <w:r w:rsidR="00156A10" w:rsidRPr="006D0EEF">
        <w:rPr>
          <w:b/>
          <w:bCs/>
          <w:sz w:val="22"/>
          <w:szCs w:val="22"/>
          <w:lang w:val="en-US"/>
        </w:rPr>
        <w:t>7</w:t>
      </w:r>
      <w:r w:rsidRPr="006D0EEF">
        <w:rPr>
          <w:b/>
          <w:bCs/>
          <w:sz w:val="22"/>
          <w:szCs w:val="22"/>
          <w:lang w:val="en-US"/>
        </w:rPr>
        <w:t>: Results of theoretical research on the SCM</w:t>
      </w:r>
      <w:r w:rsidR="00FE54DA" w:rsidRPr="006D0EEF">
        <w:rPr>
          <w:b/>
          <w:bCs/>
          <w:sz w:val="22"/>
          <w:szCs w:val="22"/>
          <w:lang w:val="en-US"/>
        </w:rPr>
        <w:t>–c</w:t>
      </w:r>
      <w:r w:rsidRPr="006D0EEF">
        <w:rPr>
          <w:b/>
          <w:bCs/>
          <w:sz w:val="22"/>
          <w:szCs w:val="22"/>
          <w:lang w:val="en-US"/>
        </w:rPr>
        <w:t>ompetitiveness relationship.</w:t>
      </w:r>
      <w:r>
        <w:rPr>
          <w:b/>
          <w:bCs/>
          <w:sz w:val="22"/>
          <w:szCs w:val="22"/>
          <w:lang w:val="en-US"/>
        </w:rPr>
        <w:t xml:space="preserve"> </w:t>
      </w:r>
    </w:p>
    <w:tbl>
      <w:tblPr>
        <w:tblStyle w:val="Sombreadomedio1"/>
        <w:tblW w:w="8637" w:type="dxa"/>
        <w:tblLook w:val="04A0" w:firstRow="1" w:lastRow="0" w:firstColumn="1" w:lastColumn="0" w:noHBand="0" w:noVBand="1"/>
      </w:tblPr>
      <w:tblGrid>
        <w:gridCol w:w="2817"/>
        <w:gridCol w:w="5820"/>
      </w:tblGrid>
      <w:tr w:rsidR="00D13F24" w:rsidRPr="006D0EEF" w14:paraId="711488CF" w14:textId="77777777" w:rsidTr="000C44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7" w:type="dxa"/>
          </w:tcPr>
          <w:p w14:paraId="3B09E173" w14:textId="77777777" w:rsidR="00D13F24" w:rsidRPr="006D0EEF" w:rsidRDefault="00D13F24" w:rsidP="00683BDA">
            <w:pPr>
              <w:jc w:val="center"/>
              <w:rPr>
                <w:rFonts w:ascii="Times New Roman" w:hAnsi="Times New Roman" w:cs="Times New Roman"/>
              </w:rPr>
            </w:pPr>
            <w:r w:rsidRPr="006D0EEF">
              <w:rPr>
                <w:rFonts w:ascii="Times New Roman" w:hAnsi="Times New Roman" w:cs="Times New Roman"/>
              </w:rPr>
              <w:t>Author</w:t>
            </w:r>
          </w:p>
        </w:tc>
        <w:tc>
          <w:tcPr>
            <w:tcW w:w="5820" w:type="dxa"/>
          </w:tcPr>
          <w:p w14:paraId="051AD2C5" w14:textId="77777777" w:rsidR="00D13F24" w:rsidRPr="006D0EEF" w:rsidRDefault="00D13F24" w:rsidP="00683BD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D0EEF">
              <w:rPr>
                <w:rFonts w:ascii="Times New Roman" w:hAnsi="Times New Roman" w:cs="Times New Roman"/>
              </w:rPr>
              <w:t>Findings</w:t>
            </w:r>
          </w:p>
        </w:tc>
      </w:tr>
      <w:tr w:rsidR="00D13F24" w:rsidRPr="000F247D" w14:paraId="19AC984C" w14:textId="77777777" w:rsidTr="000C4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7" w:type="dxa"/>
            <w:vAlign w:val="center"/>
          </w:tcPr>
          <w:p w14:paraId="441DCA30" w14:textId="0BEACB3B" w:rsidR="00D13F24" w:rsidRPr="006D0EEF" w:rsidRDefault="00D13F24" w:rsidP="001E6981">
            <w:pPr>
              <w:jc w:val="center"/>
              <w:rPr>
                <w:rFonts w:ascii="Times New Roman" w:hAnsi="Times New Roman" w:cs="Times New Roman"/>
                <w:b w:val="0"/>
                <w:bCs w:val="0"/>
                <w:lang w:val="en-US"/>
              </w:rPr>
            </w:pPr>
            <w:r w:rsidRPr="006D0EEF">
              <w:rPr>
                <w:rFonts w:ascii="Times New Roman" w:hAnsi="Times New Roman" w:cs="Times New Roman"/>
                <w:b w:val="0"/>
                <w:bCs w:val="0"/>
                <w:lang w:val="en-US"/>
              </w:rPr>
              <w:t>Monnagaaratwe and</w:t>
            </w:r>
            <w:r w:rsidR="001E6981" w:rsidRPr="006D0EEF">
              <w:rPr>
                <w:rFonts w:ascii="Times New Roman" w:hAnsi="Times New Roman" w:cs="Times New Roman"/>
                <w:b w:val="0"/>
                <w:bCs w:val="0"/>
                <w:lang w:val="en-US"/>
              </w:rPr>
              <w:t xml:space="preserve"> </w:t>
            </w:r>
            <w:r w:rsidRPr="006D0EEF">
              <w:rPr>
                <w:rFonts w:ascii="Times New Roman" w:hAnsi="Times New Roman" w:cs="Times New Roman"/>
                <w:b w:val="0"/>
                <w:bCs w:val="0"/>
                <w:lang w:val="en-US"/>
              </w:rPr>
              <w:t>Motats</w:t>
            </w:r>
            <w:r w:rsidR="001E6981" w:rsidRPr="006D0EEF">
              <w:rPr>
                <w:rFonts w:ascii="Times New Roman" w:hAnsi="Times New Roman" w:cs="Times New Roman"/>
                <w:b w:val="0"/>
                <w:bCs w:val="0"/>
                <w:lang w:val="en-US"/>
              </w:rPr>
              <w:t xml:space="preserve">a </w:t>
            </w:r>
            <w:r w:rsidRPr="006D0EEF">
              <w:rPr>
                <w:rFonts w:ascii="Times New Roman" w:hAnsi="Times New Roman" w:cs="Times New Roman"/>
                <w:b w:val="0"/>
                <w:bCs w:val="0"/>
                <w:lang w:val="en-US"/>
              </w:rPr>
              <w:t>(2021)</w:t>
            </w:r>
          </w:p>
        </w:tc>
        <w:tc>
          <w:tcPr>
            <w:tcW w:w="5820" w:type="dxa"/>
          </w:tcPr>
          <w:p w14:paraId="45E26795" w14:textId="4382452B" w:rsidR="00D13F24" w:rsidRPr="006D0EEF" w:rsidRDefault="004001FF" w:rsidP="00683BDA">
            <w:pPr>
              <w:jc w:val="both"/>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6D0EEF">
              <w:rPr>
                <w:rFonts w:ascii="Times New Roman" w:hAnsi="Times New Roman" w:cs="Times New Roman"/>
                <w:color w:val="000000" w:themeColor="text1"/>
                <w:lang w:val="en-US"/>
              </w:rPr>
              <w:t xml:space="preserve">In today’s business context, supply chain management </w:t>
            </w:r>
            <w:r w:rsidR="00D13F24" w:rsidRPr="006D0EEF">
              <w:rPr>
                <w:rFonts w:ascii="Times New Roman" w:hAnsi="Times New Roman" w:cs="Times New Roman"/>
                <w:color w:val="000000" w:themeColor="text1"/>
                <w:lang w:val="en-US"/>
              </w:rPr>
              <w:t xml:space="preserve">initiatives play a </w:t>
            </w:r>
            <w:r w:rsidRPr="006D0EEF">
              <w:rPr>
                <w:rFonts w:ascii="Times New Roman" w:hAnsi="Times New Roman" w:cs="Times New Roman"/>
                <w:color w:val="000000" w:themeColor="text1"/>
                <w:lang w:val="en-US"/>
              </w:rPr>
              <w:t>fundamental</w:t>
            </w:r>
            <w:r w:rsidR="00D13F24" w:rsidRPr="006D0EEF">
              <w:rPr>
                <w:rFonts w:ascii="Times New Roman" w:hAnsi="Times New Roman" w:cs="Times New Roman"/>
                <w:color w:val="000000" w:themeColor="text1"/>
                <w:lang w:val="en-US"/>
              </w:rPr>
              <w:t xml:space="preserve"> role in the success and business </w:t>
            </w:r>
            <w:r w:rsidR="00D13F24" w:rsidRPr="006D0EEF">
              <w:rPr>
                <w:rFonts w:ascii="Times New Roman" w:hAnsi="Times New Roman" w:cs="Times New Roman"/>
                <w:lang w:val="en-US"/>
              </w:rPr>
              <w:t>competitiveness</w:t>
            </w:r>
            <w:r w:rsidR="00D13F24" w:rsidRPr="006D0EEF">
              <w:rPr>
                <w:rFonts w:ascii="Times New Roman" w:hAnsi="Times New Roman" w:cs="Times New Roman"/>
                <w:color w:val="000000" w:themeColor="text1"/>
                <w:lang w:val="en-US"/>
              </w:rPr>
              <w:t xml:space="preserve"> of organizations in ensuring that the customer requirements are satisfied.</w:t>
            </w:r>
            <w:r w:rsidR="00D13F24" w:rsidRPr="006D0EEF">
              <w:rPr>
                <w:rFonts w:ascii="Times New Roman" w:hAnsi="Times New Roman" w:cs="Times New Roman"/>
                <w:lang w:val="en-US"/>
              </w:rPr>
              <w:t xml:space="preserve"> </w:t>
            </w:r>
          </w:p>
        </w:tc>
      </w:tr>
      <w:tr w:rsidR="00D13F24" w:rsidRPr="000F247D" w14:paraId="272166D9" w14:textId="77777777" w:rsidTr="000C44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7" w:type="dxa"/>
            <w:vAlign w:val="center"/>
          </w:tcPr>
          <w:p w14:paraId="03D60695" w14:textId="31126294" w:rsidR="00D13F24" w:rsidRPr="006D0EEF" w:rsidRDefault="00D13F24" w:rsidP="00264091">
            <w:pPr>
              <w:jc w:val="center"/>
              <w:rPr>
                <w:rFonts w:ascii="Times New Roman" w:hAnsi="Times New Roman" w:cs="Times New Roman"/>
                <w:b w:val="0"/>
                <w:bCs w:val="0"/>
                <w:lang w:val="en-US"/>
              </w:rPr>
            </w:pPr>
            <w:r w:rsidRPr="006D0EEF">
              <w:rPr>
                <w:rFonts w:ascii="Times New Roman" w:hAnsi="Times New Roman" w:cs="Times New Roman"/>
                <w:b w:val="0"/>
                <w:bCs w:val="0"/>
                <w:lang w:val="en-US"/>
              </w:rPr>
              <w:t>Gurtu and John</w:t>
            </w:r>
            <w:r w:rsidR="00264091" w:rsidRPr="006D0EEF">
              <w:rPr>
                <w:rFonts w:ascii="Times New Roman" w:hAnsi="Times New Roman" w:cs="Times New Roman"/>
                <w:b w:val="0"/>
                <w:bCs w:val="0"/>
                <w:lang w:val="en-US"/>
              </w:rPr>
              <w:t xml:space="preserve">y </w:t>
            </w:r>
            <w:r w:rsidRPr="006D0EEF">
              <w:rPr>
                <w:rFonts w:ascii="Times New Roman" w:hAnsi="Times New Roman" w:cs="Times New Roman"/>
                <w:b w:val="0"/>
                <w:bCs w:val="0"/>
                <w:lang w:val="en-US"/>
              </w:rPr>
              <w:t>(2021)</w:t>
            </w:r>
          </w:p>
        </w:tc>
        <w:tc>
          <w:tcPr>
            <w:tcW w:w="5820" w:type="dxa"/>
          </w:tcPr>
          <w:p w14:paraId="44C7269E" w14:textId="41CDD8CC" w:rsidR="00D13F24" w:rsidRPr="006D0EEF" w:rsidRDefault="008917C5" w:rsidP="00683BDA">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6D0EEF">
              <w:rPr>
                <w:rFonts w:ascii="Times New Roman" w:hAnsi="Times New Roman" w:cs="Times New Roman"/>
                <w:lang w:val="en-US"/>
              </w:rPr>
              <w:t>Organizations face uncertainty and challenges in their supply chains in a context characterized by a competitive business environment. Most compelling evidence confirm that risks associated with global supply chain management significantly affect the financial performance of the organizations and the economy of a nation. </w:t>
            </w:r>
            <w:r w:rsidR="00D13F24" w:rsidRPr="006D0EEF">
              <w:rPr>
                <w:rFonts w:ascii="Times New Roman" w:hAnsi="Times New Roman" w:cs="Times New Roman"/>
                <w:lang w:val="en-US"/>
              </w:rPr>
              <w:t xml:space="preserve"> </w:t>
            </w:r>
          </w:p>
        </w:tc>
      </w:tr>
      <w:tr w:rsidR="00D13F24" w:rsidRPr="000F247D" w14:paraId="74134F7F" w14:textId="77777777" w:rsidTr="000C4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7" w:type="dxa"/>
            <w:vAlign w:val="center"/>
          </w:tcPr>
          <w:p w14:paraId="47735871" w14:textId="77777777" w:rsidR="00D13F24" w:rsidRPr="006D0EEF" w:rsidRDefault="00D13F24" w:rsidP="00683BDA">
            <w:pPr>
              <w:jc w:val="center"/>
              <w:rPr>
                <w:rFonts w:ascii="Times New Roman" w:hAnsi="Times New Roman" w:cs="Times New Roman"/>
                <w:lang w:val="en-US"/>
              </w:rPr>
            </w:pPr>
          </w:p>
          <w:p w14:paraId="2F14B713" w14:textId="77777777" w:rsidR="00D13F24" w:rsidRPr="006D0EEF" w:rsidRDefault="00D13F24" w:rsidP="00683BDA">
            <w:pPr>
              <w:jc w:val="center"/>
              <w:rPr>
                <w:rFonts w:ascii="Times New Roman" w:hAnsi="Times New Roman" w:cs="Times New Roman"/>
                <w:b w:val="0"/>
                <w:bCs w:val="0"/>
                <w:lang w:val="en-US"/>
              </w:rPr>
            </w:pPr>
            <w:r w:rsidRPr="006D0EEF">
              <w:rPr>
                <w:rFonts w:ascii="Times New Roman" w:hAnsi="Times New Roman" w:cs="Times New Roman"/>
                <w:b w:val="0"/>
                <w:bCs w:val="0"/>
                <w:lang w:val="en-US"/>
              </w:rPr>
              <w:t>Mitrović and Mitrović</w:t>
            </w:r>
          </w:p>
          <w:p w14:paraId="48C02D71" w14:textId="77777777" w:rsidR="00D13F24" w:rsidRPr="006D0EEF" w:rsidRDefault="00D13F24" w:rsidP="00683BDA">
            <w:pPr>
              <w:jc w:val="center"/>
              <w:rPr>
                <w:rFonts w:ascii="Times New Roman" w:hAnsi="Times New Roman" w:cs="Times New Roman"/>
                <w:lang w:val="en-US"/>
              </w:rPr>
            </w:pPr>
            <w:r w:rsidRPr="006D0EEF">
              <w:rPr>
                <w:rFonts w:ascii="Times New Roman" w:hAnsi="Times New Roman" w:cs="Times New Roman"/>
                <w:b w:val="0"/>
                <w:bCs w:val="0"/>
                <w:lang w:val="en-US"/>
              </w:rPr>
              <w:t>(2021)</w:t>
            </w:r>
          </w:p>
          <w:p w14:paraId="0F9C2437" w14:textId="77777777" w:rsidR="00D13F24" w:rsidRPr="006D0EEF" w:rsidRDefault="00D13F24" w:rsidP="00683BDA">
            <w:pPr>
              <w:jc w:val="center"/>
              <w:rPr>
                <w:rFonts w:ascii="Times New Roman" w:hAnsi="Times New Roman" w:cs="Times New Roman"/>
                <w:b w:val="0"/>
                <w:bCs w:val="0"/>
                <w:lang w:val="en-US"/>
              </w:rPr>
            </w:pPr>
          </w:p>
        </w:tc>
        <w:tc>
          <w:tcPr>
            <w:tcW w:w="5820" w:type="dxa"/>
          </w:tcPr>
          <w:p w14:paraId="7426157D" w14:textId="26B2E206" w:rsidR="003200FA" w:rsidRPr="006D0EEF" w:rsidRDefault="009917EA" w:rsidP="00683BD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6D0EEF">
              <w:rPr>
                <w:rFonts w:ascii="Times New Roman" w:hAnsi="Times New Roman" w:cs="Times New Roman"/>
                <w:lang w:val="en-US"/>
              </w:rPr>
              <w:t>Supply chain management is a new business philosophy in today's competitive business environment and a source of numerous advantages for companies. Certainly, i</w:t>
            </w:r>
            <w:r w:rsidR="00B369CB" w:rsidRPr="006D0EEF">
              <w:rPr>
                <w:rFonts w:ascii="Times New Roman" w:hAnsi="Times New Roman" w:cs="Times New Roman"/>
                <w:lang w:val="en-US"/>
              </w:rPr>
              <w:t>mproving supply chain management by the creation of c</w:t>
            </w:r>
            <w:r w:rsidR="003200FA" w:rsidRPr="006D0EEF">
              <w:rPr>
                <w:rFonts w:ascii="Times New Roman" w:hAnsi="Times New Roman" w:cs="Times New Roman"/>
                <w:lang w:val="en-US"/>
              </w:rPr>
              <w:t>lusters can effectively advance the competitive advantage enterprises</w:t>
            </w:r>
            <w:r w:rsidR="006F0C1F" w:rsidRPr="006D0EEF">
              <w:rPr>
                <w:rFonts w:ascii="Times New Roman" w:hAnsi="Times New Roman" w:cs="Times New Roman"/>
                <w:lang w:val="en-US"/>
              </w:rPr>
              <w:t xml:space="preserve"> and </w:t>
            </w:r>
            <w:r w:rsidR="00B369CB" w:rsidRPr="006D0EEF">
              <w:rPr>
                <w:rFonts w:ascii="Times New Roman" w:hAnsi="Times New Roman" w:cs="Times New Roman"/>
                <w:lang w:val="en-US"/>
              </w:rPr>
              <w:t>significantly</w:t>
            </w:r>
            <w:r w:rsidR="006F0C1F" w:rsidRPr="006D0EEF">
              <w:rPr>
                <w:rFonts w:ascii="Times New Roman" w:hAnsi="Times New Roman" w:cs="Times New Roman"/>
                <w:lang w:val="en-US"/>
              </w:rPr>
              <w:t xml:space="preserve"> influence regional and national economic competitiveness</w:t>
            </w:r>
            <w:r w:rsidRPr="006D0EEF">
              <w:rPr>
                <w:rFonts w:ascii="Times New Roman" w:hAnsi="Times New Roman" w:cs="Times New Roman"/>
                <w:lang w:val="en-US"/>
              </w:rPr>
              <w:t xml:space="preserve">. </w:t>
            </w:r>
          </w:p>
        </w:tc>
      </w:tr>
      <w:tr w:rsidR="00D13F24" w:rsidRPr="000F247D" w14:paraId="2B27BF0E" w14:textId="77777777" w:rsidTr="000C44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7" w:type="dxa"/>
            <w:vAlign w:val="center"/>
          </w:tcPr>
          <w:p w14:paraId="23DDBB57" w14:textId="77777777" w:rsidR="00D13F24" w:rsidRPr="006D0EEF" w:rsidRDefault="00D13F24" w:rsidP="00683BDA">
            <w:pPr>
              <w:rPr>
                <w:rFonts w:ascii="Times New Roman" w:hAnsi="Times New Roman" w:cs="Times New Roman"/>
                <w:noProof/>
                <w:lang w:val="en-US"/>
              </w:rPr>
            </w:pPr>
            <w:r w:rsidRPr="006D0EEF">
              <w:rPr>
                <w:rFonts w:ascii="Times New Roman" w:hAnsi="Times New Roman" w:cs="Times New Roman"/>
                <w:b w:val="0"/>
                <w:bCs w:val="0"/>
                <w:noProof/>
                <w:lang w:val="en-US"/>
              </w:rPr>
              <w:lastRenderedPageBreak/>
              <w:t>Mukhtar and Azhar (2020)</w:t>
            </w:r>
          </w:p>
        </w:tc>
        <w:tc>
          <w:tcPr>
            <w:tcW w:w="5820" w:type="dxa"/>
          </w:tcPr>
          <w:p w14:paraId="0C68CA5B" w14:textId="285160B8" w:rsidR="009D6258" w:rsidRPr="006D0EEF" w:rsidRDefault="007A679B" w:rsidP="00683BDA">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6D0EEF">
              <w:rPr>
                <w:rFonts w:ascii="Times New Roman" w:hAnsi="Times New Roman" w:cs="Times New Roman"/>
                <w:lang w:val="en-US"/>
              </w:rPr>
              <w:t xml:space="preserve">These authors developed a conceptual model that can assist </w:t>
            </w:r>
            <w:r w:rsidR="00D13F24" w:rsidRPr="006D0EEF">
              <w:rPr>
                <w:rFonts w:ascii="Times New Roman" w:hAnsi="Times New Roman" w:cs="Times New Roman"/>
                <w:lang w:val="en-US"/>
              </w:rPr>
              <w:t>managers in the development of competitive value chain using value co-creation and integration to make the whole supply chain competitive</w:t>
            </w:r>
            <w:r w:rsidR="009D6258" w:rsidRPr="006D0EEF">
              <w:rPr>
                <w:rFonts w:ascii="Times New Roman" w:hAnsi="Times New Roman" w:cs="Times New Roman"/>
                <w:lang w:val="en-US"/>
              </w:rPr>
              <w:t>.</w:t>
            </w:r>
          </w:p>
        </w:tc>
      </w:tr>
      <w:tr w:rsidR="00D13F24" w:rsidRPr="000F247D" w14:paraId="454A46A6" w14:textId="77777777" w:rsidTr="000C4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7" w:type="dxa"/>
            <w:vAlign w:val="center"/>
          </w:tcPr>
          <w:p w14:paraId="606691ED" w14:textId="2A9C21E1" w:rsidR="00D13F24" w:rsidRPr="006D0EEF" w:rsidRDefault="00D13F24" w:rsidP="00026DF0">
            <w:pPr>
              <w:jc w:val="center"/>
              <w:rPr>
                <w:rFonts w:ascii="Times New Roman" w:hAnsi="Times New Roman" w:cs="Times New Roman"/>
                <w:b w:val="0"/>
                <w:noProof/>
                <w:lang w:val="en-US"/>
              </w:rPr>
            </w:pPr>
            <w:r w:rsidRPr="006D0EEF">
              <w:rPr>
                <w:rFonts w:ascii="Times New Roman" w:hAnsi="Times New Roman" w:cs="Times New Roman"/>
                <w:b w:val="0"/>
                <w:noProof/>
                <w:lang w:val="en-US"/>
              </w:rPr>
              <w:t>Lahkani et al</w:t>
            </w:r>
            <w:r w:rsidR="00026DF0" w:rsidRPr="006D0EEF">
              <w:rPr>
                <w:rFonts w:ascii="Times New Roman" w:hAnsi="Times New Roman" w:cs="Times New Roman"/>
                <w:b w:val="0"/>
                <w:noProof/>
                <w:lang w:val="en-US"/>
              </w:rPr>
              <w:t xml:space="preserve">. </w:t>
            </w:r>
            <w:r w:rsidRPr="006D0EEF">
              <w:rPr>
                <w:rFonts w:ascii="Times New Roman" w:hAnsi="Times New Roman" w:cs="Times New Roman"/>
                <w:b w:val="0"/>
                <w:noProof/>
                <w:lang w:val="en-US"/>
              </w:rPr>
              <w:t>(2020)</w:t>
            </w:r>
          </w:p>
        </w:tc>
        <w:tc>
          <w:tcPr>
            <w:tcW w:w="5820" w:type="dxa"/>
          </w:tcPr>
          <w:p w14:paraId="59F91FEA" w14:textId="6CC3ED58" w:rsidR="00D13F24" w:rsidRPr="008917C5" w:rsidRDefault="00D64324" w:rsidP="00683BD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6D0EEF">
              <w:rPr>
                <w:rFonts w:ascii="Times New Roman" w:hAnsi="Times New Roman" w:cs="Times New Roman"/>
                <w:lang w:val="en-US"/>
              </w:rPr>
              <w:t xml:space="preserve">Information technology advancements with the e-commerce supply chain </w:t>
            </w:r>
            <w:r w:rsidR="00D13F24" w:rsidRPr="006D0EEF">
              <w:rPr>
                <w:rFonts w:ascii="Times New Roman" w:hAnsi="Times New Roman" w:cs="Times New Roman"/>
                <w:lang w:val="en-US"/>
              </w:rPr>
              <w:t xml:space="preserve">allow participants in the business process to </w:t>
            </w:r>
            <w:r w:rsidR="002B1122" w:rsidRPr="006D0EEF">
              <w:rPr>
                <w:rFonts w:ascii="Times New Roman" w:hAnsi="Times New Roman" w:cs="Times New Roman"/>
                <w:lang w:val="en-US"/>
              </w:rPr>
              <w:t>efficiently</w:t>
            </w:r>
            <w:r w:rsidR="00D13F24" w:rsidRPr="006D0EEF">
              <w:rPr>
                <w:rFonts w:ascii="Times New Roman" w:hAnsi="Times New Roman" w:cs="Times New Roman"/>
                <w:lang w:val="en-US"/>
              </w:rPr>
              <w:t xml:space="preserve"> work with large volumes of data and control transactions</w:t>
            </w:r>
            <w:r w:rsidR="006B0572" w:rsidRPr="006D0EEF">
              <w:rPr>
                <w:rFonts w:ascii="Times New Roman" w:hAnsi="Times New Roman" w:cs="Times New Roman"/>
                <w:lang w:val="en-US"/>
              </w:rPr>
              <w:t>. Certainly, to</w:t>
            </w:r>
            <w:r w:rsidR="00D13F24" w:rsidRPr="006D0EEF">
              <w:rPr>
                <w:rFonts w:ascii="Times New Roman" w:hAnsi="Times New Roman" w:cs="Times New Roman"/>
                <w:lang w:val="en-US"/>
              </w:rPr>
              <w:t xml:space="preserve"> improve the profitability and competitiveness of</w:t>
            </w:r>
            <w:r w:rsidR="006B0572" w:rsidRPr="006D0EEF">
              <w:rPr>
                <w:rFonts w:ascii="Times New Roman" w:hAnsi="Times New Roman" w:cs="Times New Roman"/>
                <w:lang w:val="en-US"/>
              </w:rPr>
              <w:t xml:space="preserve"> </w:t>
            </w:r>
            <w:r w:rsidR="00D13F24" w:rsidRPr="006D0EEF">
              <w:rPr>
                <w:rFonts w:ascii="Times New Roman" w:hAnsi="Times New Roman" w:cs="Times New Roman"/>
                <w:lang w:val="en-US"/>
              </w:rPr>
              <w:t>e-commerce companies, a blockchain solution was incorporated into the global B2B (Business-to-Business) supply chain</w:t>
            </w:r>
            <w:r w:rsidR="002B1122" w:rsidRPr="006D0EEF">
              <w:rPr>
                <w:rFonts w:ascii="Times New Roman" w:hAnsi="Times New Roman" w:cs="Times New Roman"/>
                <w:lang w:val="en-US"/>
              </w:rPr>
              <w:t>. Important to realize that i</w:t>
            </w:r>
            <w:r w:rsidR="006B0572" w:rsidRPr="006D0EEF">
              <w:rPr>
                <w:rFonts w:ascii="Times New Roman" w:hAnsi="Times New Roman" w:cs="Times New Roman"/>
                <w:lang w:val="en-US"/>
              </w:rPr>
              <w:t>mplementing this</w:t>
            </w:r>
            <w:r w:rsidR="00D13F24" w:rsidRPr="006D0EEF">
              <w:rPr>
                <w:rFonts w:ascii="Times New Roman" w:hAnsi="Times New Roman" w:cs="Times New Roman"/>
                <w:lang w:val="en-US"/>
              </w:rPr>
              <w:t xml:space="preserve"> increases the speed of payment and the reliability and transparency of data transfer.</w:t>
            </w:r>
            <w:r w:rsidR="00D13F24" w:rsidRPr="008917C5">
              <w:rPr>
                <w:rFonts w:ascii="Times New Roman" w:hAnsi="Times New Roman" w:cs="Times New Roman"/>
                <w:lang w:val="en-US"/>
              </w:rPr>
              <w:t> </w:t>
            </w:r>
          </w:p>
        </w:tc>
      </w:tr>
    </w:tbl>
    <w:p w14:paraId="4D8524B2" w14:textId="77777777" w:rsidR="00D13F24" w:rsidRDefault="00D13F24" w:rsidP="00D13F24">
      <w:pPr>
        <w:pStyle w:val="TituloTabla"/>
        <w:rPr>
          <w:rFonts w:ascii="Times New Roman" w:hAnsi="Times New Roman"/>
          <w:sz w:val="20"/>
          <w:szCs w:val="20"/>
          <w:lang w:val="en-US"/>
        </w:rPr>
      </w:pPr>
      <w:r w:rsidRPr="005A2035">
        <w:rPr>
          <w:rFonts w:ascii="Times New Roman" w:hAnsi="Times New Roman"/>
          <w:sz w:val="20"/>
          <w:szCs w:val="20"/>
          <w:lang w:val="en-US"/>
        </w:rPr>
        <w:t>Source: Own elaboration</w:t>
      </w:r>
    </w:p>
    <w:p w14:paraId="12F31B37" w14:textId="77777777" w:rsidR="009A2180" w:rsidRDefault="009A2180" w:rsidP="00A17A63">
      <w:pPr>
        <w:jc w:val="both"/>
        <w:rPr>
          <w:rFonts w:eastAsia="Source Sans Pro"/>
          <w:color w:val="000000" w:themeColor="text1"/>
          <w:lang w:val="en-US"/>
        </w:rPr>
      </w:pPr>
    </w:p>
    <w:p w14:paraId="2072B11B" w14:textId="5DB56511" w:rsidR="006636ED" w:rsidRDefault="00A17A63" w:rsidP="00A17A63">
      <w:pPr>
        <w:jc w:val="both"/>
        <w:rPr>
          <w:iCs/>
          <w:lang w:val="en-US"/>
        </w:rPr>
      </w:pPr>
      <w:r>
        <w:rPr>
          <w:iCs/>
          <w:lang w:val="en-US"/>
        </w:rPr>
        <w:t xml:space="preserve">Regarding the empirical </w:t>
      </w:r>
      <w:r w:rsidRPr="00A17A63">
        <w:rPr>
          <w:iCs/>
          <w:lang w:val="en-US"/>
        </w:rPr>
        <w:t xml:space="preserve">research on the </w:t>
      </w:r>
      <w:r>
        <w:rPr>
          <w:iCs/>
          <w:lang w:val="en-US"/>
        </w:rPr>
        <w:t xml:space="preserve">relationship between supply chain management and </w:t>
      </w:r>
      <w:r w:rsidRPr="00A17A63">
        <w:rPr>
          <w:iCs/>
          <w:lang w:val="en-US"/>
        </w:rPr>
        <w:t>competitiveness</w:t>
      </w:r>
      <w:r>
        <w:rPr>
          <w:iCs/>
          <w:lang w:val="en-US"/>
        </w:rPr>
        <w:t xml:space="preserve">, </w:t>
      </w:r>
      <w:r w:rsidR="006636ED">
        <w:rPr>
          <w:iCs/>
          <w:lang w:val="en-US"/>
        </w:rPr>
        <w:t xml:space="preserve">in </w:t>
      </w:r>
      <w:r>
        <w:rPr>
          <w:iCs/>
          <w:lang w:val="en-US"/>
        </w:rPr>
        <w:t xml:space="preserve">the literature </w:t>
      </w:r>
      <w:r w:rsidR="006636ED">
        <w:rPr>
          <w:iCs/>
          <w:lang w:val="en-US"/>
        </w:rPr>
        <w:t>review there are several studies conducted in different countries that focus on the relationship between these two variables. There are empirical studies in India, South Africa, Saudi Arabia, and China.</w:t>
      </w:r>
    </w:p>
    <w:p w14:paraId="61609D5C" w14:textId="77777777" w:rsidR="006636ED" w:rsidRDefault="006636ED" w:rsidP="00A17A63">
      <w:pPr>
        <w:jc w:val="both"/>
        <w:rPr>
          <w:iCs/>
          <w:lang w:val="en-US"/>
        </w:rPr>
      </w:pPr>
    </w:p>
    <w:p w14:paraId="56131CFB" w14:textId="3D7EC8C8" w:rsidR="006636ED" w:rsidRDefault="006636ED" w:rsidP="006636ED">
      <w:pPr>
        <w:jc w:val="both"/>
        <w:rPr>
          <w:iCs/>
          <w:lang w:val="en-US"/>
        </w:rPr>
      </w:pPr>
      <w:r>
        <w:rPr>
          <w:iCs/>
          <w:lang w:val="en-US"/>
        </w:rPr>
        <w:t xml:space="preserve">In India, </w:t>
      </w:r>
      <w:r w:rsidRPr="006636ED">
        <w:rPr>
          <w:iCs/>
          <w:lang w:val="en-US"/>
        </w:rPr>
        <w:t>Sujatha and Maheswari</w:t>
      </w:r>
      <w:r w:rsidR="004B1D26">
        <w:rPr>
          <w:iCs/>
          <w:lang w:val="en-US"/>
        </w:rPr>
        <w:t xml:space="preserve"> </w:t>
      </w:r>
      <w:r w:rsidRPr="006636ED">
        <w:rPr>
          <w:iCs/>
          <w:lang w:val="en-US"/>
        </w:rPr>
        <w:t>(2023)</w:t>
      </w:r>
      <w:r w:rsidR="00A661F0">
        <w:rPr>
          <w:iCs/>
          <w:lang w:val="en-US"/>
        </w:rPr>
        <w:t xml:space="preserve"> </w:t>
      </w:r>
      <w:r w:rsidR="00231842">
        <w:rPr>
          <w:iCs/>
          <w:lang w:val="en-US"/>
        </w:rPr>
        <w:t xml:space="preserve">supervised a study in hotels that concluded that green supply chain management practices </w:t>
      </w:r>
      <w:r w:rsidR="00231842" w:rsidRPr="00231842">
        <w:rPr>
          <w:iCs/>
          <w:lang w:val="en-US"/>
        </w:rPr>
        <w:t>in hotels have a positive impact on environmental sustainability and organizational competitiveness.</w:t>
      </w:r>
      <w:r w:rsidR="00231842">
        <w:rPr>
          <w:iCs/>
          <w:lang w:val="en-US"/>
        </w:rPr>
        <w:t xml:space="preserve"> In South Afric</w:t>
      </w:r>
      <w:r w:rsidR="007621EB">
        <w:rPr>
          <w:iCs/>
          <w:lang w:val="en-US"/>
        </w:rPr>
        <w:t xml:space="preserve">a, the researchers </w:t>
      </w:r>
      <w:r w:rsidR="007621EB" w:rsidRPr="007621EB">
        <w:rPr>
          <w:iCs/>
          <w:lang w:val="en-US"/>
        </w:rPr>
        <w:t>Khoza, Mafini and Okoumba (2022)</w:t>
      </w:r>
      <w:r w:rsidR="007621EB">
        <w:rPr>
          <w:iCs/>
          <w:lang w:val="en-US"/>
        </w:rPr>
        <w:t xml:space="preserve"> did a study in the steel industry, and main conclusions include</w:t>
      </w:r>
      <w:r w:rsidR="007621EB" w:rsidRPr="007621EB">
        <w:rPr>
          <w:lang w:val="en-US"/>
        </w:rPr>
        <w:t xml:space="preserve"> </w:t>
      </w:r>
      <w:r w:rsidR="007621EB">
        <w:rPr>
          <w:lang w:val="en-US"/>
        </w:rPr>
        <w:t xml:space="preserve">that </w:t>
      </w:r>
      <w:r w:rsidR="007621EB" w:rsidRPr="007621EB">
        <w:rPr>
          <w:iCs/>
          <w:lang w:val="en-US"/>
        </w:rPr>
        <w:t>the industry requires new business models and paradigms to improve its supply</w:t>
      </w:r>
      <w:r w:rsidR="00691ABA">
        <w:rPr>
          <w:iCs/>
          <w:lang w:val="en-US"/>
        </w:rPr>
        <w:t xml:space="preserve"> </w:t>
      </w:r>
      <w:r w:rsidR="007621EB" w:rsidRPr="007621EB">
        <w:rPr>
          <w:iCs/>
          <w:lang w:val="en-US"/>
        </w:rPr>
        <w:t>chain strategies and adopt international standards such as lean supply-chain management practices to become competitive.</w:t>
      </w:r>
      <w:r w:rsidR="007621EB">
        <w:rPr>
          <w:iCs/>
          <w:lang w:val="en-US"/>
        </w:rPr>
        <w:t xml:space="preserve"> </w:t>
      </w:r>
    </w:p>
    <w:p w14:paraId="5055D673" w14:textId="77777777" w:rsidR="007621EB" w:rsidRDefault="007621EB" w:rsidP="006636ED">
      <w:pPr>
        <w:jc w:val="both"/>
        <w:rPr>
          <w:iCs/>
          <w:lang w:val="en-US"/>
        </w:rPr>
      </w:pPr>
    </w:p>
    <w:p w14:paraId="7E0DD12C" w14:textId="47C90C08" w:rsidR="00996152" w:rsidRDefault="007621EB" w:rsidP="00190D33">
      <w:pPr>
        <w:jc w:val="both"/>
        <w:rPr>
          <w:iCs/>
          <w:lang w:val="en-US"/>
        </w:rPr>
      </w:pPr>
      <w:r>
        <w:rPr>
          <w:iCs/>
          <w:lang w:val="en-US"/>
        </w:rPr>
        <w:t xml:space="preserve">On the other hand, </w:t>
      </w:r>
      <w:r w:rsidRPr="007621EB">
        <w:rPr>
          <w:iCs/>
          <w:lang w:val="en-US"/>
        </w:rPr>
        <w:t>Rehman et al. (2020)</w:t>
      </w:r>
      <w:r w:rsidR="00524EE7">
        <w:rPr>
          <w:iCs/>
          <w:lang w:val="en-US"/>
        </w:rPr>
        <w:t xml:space="preserve"> directed a case study in Saudi Arabia where main research finding was that to achieve global and local success and overall competitiveness enterprises must improve their agility across supply chain activities. The study conducted in China by </w:t>
      </w:r>
      <w:r w:rsidR="00524EE7" w:rsidRPr="00524EE7">
        <w:rPr>
          <w:iCs/>
          <w:lang w:val="en-US"/>
        </w:rPr>
        <w:t>Li, Qiao</w:t>
      </w:r>
      <w:r w:rsidR="00524EE7">
        <w:rPr>
          <w:iCs/>
          <w:lang w:val="en-US"/>
        </w:rPr>
        <w:t>,</w:t>
      </w:r>
      <w:r w:rsidR="00524EE7" w:rsidRPr="00524EE7">
        <w:rPr>
          <w:iCs/>
          <w:lang w:val="en-US"/>
        </w:rPr>
        <w:t xml:space="preserve"> and Ding</w:t>
      </w:r>
      <w:r w:rsidR="00524EE7">
        <w:rPr>
          <w:iCs/>
          <w:lang w:val="en-US"/>
        </w:rPr>
        <w:t xml:space="preserve"> </w:t>
      </w:r>
      <w:r w:rsidR="00524EE7" w:rsidRPr="00524EE7">
        <w:rPr>
          <w:iCs/>
          <w:lang w:val="en-US"/>
        </w:rPr>
        <w:t>(2020)</w:t>
      </w:r>
      <w:r w:rsidR="00524EE7">
        <w:rPr>
          <w:iCs/>
          <w:lang w:val="en-US"/>
        </w:rPr>
        <w:t xml:space="preserve"> </w:t>
      </w:r>
      <w:r w:rsidR="00C63D7B">
        <w:rPr>
          <w:iCs/>
          <w:lang w:val="en-US"/>
        </w:rPr>
        <w:t xml:space="preserve">in the engineering equipment industry </w:t>
      </w:r>
      <w:r w:rsidR="00524EE7">
        <w:rPr>
          <w:iCs/>
          <w:lang w:val="en-US"/>
        </w:rPr>
        <w:t>main conclusion was that</w:t>
      </w:r>
      <w:r w:rsidR="00C63D7B">
        <w:rPr>
          <w:iCs/>
          <w:lang w:val="en-US"/>
        </w:rPr>
        <w:t xml:space="preserve"> supply chain management provides a reference </w:t>
      </w:r>
      <w:r w:rsidR="00C63D7B" w:rsidRPr="00C63D7B">
        <w:rPr>
          <w:iCs/>
          <w:lang w:val="en-US"/>
        </w:rPr>
        <w:t>for improving the industry competitiveness</w:t>
      </w:r>
      <w:r w:rsidR="00C63D7B">
        <w:rPr>
          <w:iCs/>
          <w:lang w:val="en-US"/>
        </w:rPr>
        <w:t xml:space="preserve">. </w:t>
      </w:r>
      <w:r w:rsidR="00996152">
        <w:rPr>
          <w:rFonts w:eastAsia="Source Sans Pro"/>
          <w:color w:val="000000" w:themeColor="text1"/>
          <w:lang w:val="en-US"/>
        </w:rPr>
        <w:t xml:space="preserve">Table 8 </w:t>
      </w:r>
      <w:r w:rsidR="00C63D7B">
        <w:rPr>
          <w:rFonts w:eastAsia="Source Sans Pro"/>
          <w:color w:val="000000" w:themeColor="text1"/>
          <w:lang w:val="en-US"/>
        </w:rPr>
        <w:t>compiles the</w:t>
      </w:r>
      <w:r w:rsidR="00996152">
        <w:rPr>
          <w:rFonts w:eastAsia="Source Sans Pro"/>
          <w:color w:val="000000" w:themeColor="text1"/>
          <w:lang w:val="en-US"/>
        </w:rPr>
        <w:t xml:space="preserve"> </w:t>
      </w:r>
      <w:r w:rsidR="00996152">
        <w:rPr>
          <w:lang w:val="en-US"/>
        </w:rPr>
        <w:t>r</w:t>
      </w:r>
      <w:r w:rsidR="00996152" w:rsidRPr="004374F4">
        <w:rPr>
          <w:iCs/>
          <w:lang w:val="en-US"/>
        </w:rPr>
        <w:t xml:space="preserve">esults of </w:t>
      </w:r>
      <w:r w:rsidR="00996152">
        <w:rPr>
          <w:iCs/>
          <w:lang w:val="en-US"/>
        </w:rPr>
        <w:t>the empirical</w:t>
      </w:r>
      <w:r w:rsidR="00996152" w:rsidRPr="004374F4">
        <w:rPr>
          <w:iCs/>
          <w:lang w:val="en-US"/>
        </w:rPr>
        <w:t xml:space="preserve"> research on the </w:t>
      </w:r>
      <w:r w:rsidR="00996152">
        <w:rPr>
          <w:iCs/>
          <w:lang w:val="en-US"/>
        </w:rPr>
        <w:t xml:space="preserve">SCM–competitiveness </w:t>
      </w:r>
      <w:r w:rsidR="00996152" w:rsidRPr="004374F4">
        <w:rPr>
          <w:iCs/>
          <w:lang w:val="en-US"/>
        </w:rPr>
        <w:t>relationship</w:t>
      </w:r>
      <w:r w:rsidR="00996152">
        <w:rPr>
          <w:iCs/>
          <w:lang w:val="en-US"/>
        </w:rPr>
        <w:t>.</w:t>
      </w:r>
    </w:p>
    <w:p w14:paraId="666C92B2" w14:textId="77777777" w:rsidR="00190D33" w:rsidRDefault="00190D33" w:rsidP="00190D33">
      <w:pPr>
        <w:jc w:val="both"/>
        <w:rPr>
          <w:iCs/>
          <w:lang w:val="en-US"/>
        </w:rPr>
      </w:pPr>
    </w:p>
    <w:p w14:paraId="6E44B00C" w14:textId="06032DC2" w:rsidR="00190D33" w:rsidRDefault="00190D33" w:rsidP="00190D33">
      <w:pPr>
        <w:jc w:val="both"/>
        <w:rPr>
          <w:b/>
          <w:bCs/>
          <w:sz w:val="22"/>
          <w:szCs w:val="22"/>
          <w:lang w:val="en-US"/>
        </w:rPr>
      </w:pPr>
      <w:r w:rsidRPr="00C63D7B">
        <w:rPr>
          <w:b/>
          <w:bCs/>
          <w:sz w:val="22"/>
          <w:szCs w:val="22"/>
          <w:lang w:val="en-US"/>
        </w:rPr>
        <w:t xml:space="preserve">Table </w:t>
      </w:r>
      <w:r w:rsidR="00156A10" w:rsidRPr="00C63D7B">
        <w:rPr>
          <w:b/>
          <w:bCs/>
          <w:sz w:val="22"/>
          <w:szCs w:val="22"/>
          <w:lang w:val="en-US"/>
        </w:rPr>
        <w:t>8</w:t>
      </w:r>
      <w:r w:rsidRPr="00C63D7B">
        <w:rPr>
          <w:b/>
          <w:bCs/>
          <w:sz w:val="22"/>
          <w:szCs w:val="22"/>
          <w:lang w:val="en-US"/>
        </w:rPr>
        <w:t>: Results of empirical research on the SCM</w:t>
      </w:r>
      <w:r w:rsidR="00CF53FB" w:rsidRPr="00C63D7B">
        <w:rPr>
          <w:b/>
          <w:bCs/>
          <w:sz w:val="22"/>
          <w:szCs w:val="22"/>
          <w:lang w:val="en-US"/>
        </w:rPr>
        <w:t>–c</w:t>
      </w:r>
      <w:r w:rsidRPr="00C63D7B">
        <w:rPr>
          <w:b/>
          <w:bCs/>
          <w:sz w:val="22"/>
          <w:szCs w:val="22"/>
          <w:lang w:val="en-US"/>
        </w:rPr>
        <w:t>ompetitiveness relationship.</w:t>
      </w:r>
      <w:r>
        <w:rPr>
          <w:b/>
          <w:bCs/>
          <w:sz w:val="22"/>
          <w:szCs w:val="22"/>
          <w:lang w:val="en-US"/>
        </w:rPr>
        <w:t xml:space="preserve"> </w:t>
      </w:r>
    </w:p>
    <w:tbl>
      <w:tblPr>
        <w:tblStyle w:val="Sombreadomedio1"/>
        <w:tblW w:w="8637" w:type="dxa"/>
        <w:tblLook w:val="04A0" w:firstRow="1" w:lastRow="0" w:firstColumn="1" w:lastColumn="0" w:noHBand="0" w:noVBand="1"/>
      </w:tblPr>
      <w:tblGrid>
        <w:gridCol w:w="2795"/>
        <w:gridCol w:w="5842"/>
      </w:tblGrid>
      <w:tr w:rsidR="00151293" w:rsidRPr="00C63D7B" w14:paraId="29E98A85" w14:textId="77777777" w:rsidTr="000C446E">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795" w:type="dxa"/>
          </w:tcPr>
          <w:p w14:paraId="6370AE0A" w14:textId="77777777" w:rsidR="00151293" w:rsidRPr="00C63D7B" w:rsidRDefault="00151293" w:rsidP="00683BDA">
            <w:pPr>
              <w:jc w:val="center"/>
              <w:rPr>
                <w:rFonts w:ascii="Times New Roman" w:hAnsi="Times New Roman" w:cs="Times New Roman"/>
              </w:rPr>
            </w:pPr>
            <w:r w:rsidRPr="00C63D7B">
              <w:rPr>
                <w:rFonts w:ascii="Times New Roman" w:hAnsi="Times New Roman" w:cs="Times New Roman"/>
              </w:rPr>
              <w:t>Author</w:t>
            </w:r>
          </w:p>
        </w:tc>
        <w:tc>
          <w:tcPr>
            <w:tcW w:w="5842" w:type="dxa"/>
          </w:tcPr>
          <w:p w14:paraId="74D1A666" w14:textId="77777777" w:rsidR="00151293" w:rsidRPr="00C63D7B" w:rsidRDefault="00151293" w:rsidP="00683BD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63D7B">
              <w:rPr>
                <w:rFonts w:ascii="Times New Roman" w:hAnsi="Times New Roman" w:cs="Times New Roman"/>
              </w:rPr>
              <w:t>Findings</w:t>
            </w:r>
          </w:p>
        </w:tc>
      </w:tr>
      <w:tr w:rsidR="00151293" w:rsidRPr="000F247D" w14:paraId="3945DE62" w14:textId="77777777" w:rsidTr="00B53D48">
        <w:trPr>
          <w:cnfStyle w:val="000000100000" w:firstRow="0" w:lastRow="0" w:firstColumn="0" w:lastColumn="0" w:oddVBand="0" w:evenVBand="0" w:oddHBand="1" w:evenHBand="0" w:firstRowFirstColumn="0" w:firstRowLastColumn="0" w:lastRowFirstColumn="0" w:lastRowLastColumn="0"/>
          <w:trHeight w:val="1573"/>
        </w:trPr>
        <w:tc>
          <w:tcPr>
            <w:cnfStyle w:val="001000000000" w:firstRow="0" w:lastRow="0" w:firstColumn="1" w:lastColumn="0" w:oddVBand="0" w:evenVBand="0" w:oddHBand="0" w:evenHBand="0" w:firstRowFirstColumn="0" w:firstRowLastColumn="0" w:lastRowFirstColumn="0" w:lastRowLastColumn="0"/>
            <w:tcW w:w="2795" w:type="dxa"/>
            <w:vAlign w:val="center"/>
          </w:tcPr>
          <w:p w14:paraId="1C669828" w14:textId="532BFC63" w:rsidR="00151293" w:rsidRPr="004B1D26" w:rsidRDefault="00151293" w:rsidP="004B1D26">
            <w:pPr>
              <w:jc w:val="center"/>
              <w:rPr>
                <w:rFonts w:ascii="Times New Roman" w:hAnsi="Times New Roman" w:cs="Times New Roman"/>
                <w:bCs w:val="0"/>
                <w:lang w:val="en-US"/>
              </w:rPr>
            </w:pPr>
            <w:r w:rsidRPr="00C63D7B">
              <w:rPr>
                <w:rFonts w:ascii="Times New Roman" w:hAnsi="Times New Roman" w:cs="Times New Roman"/>
                <w:b w:val="0"/>
                <w:lang w:val="en-US"/>
              </w:rPr>
              <w:t>Sujatha and Maheswari</w:t>
            </w:r>
            <w:r w:rsidR="004B1D26">
              <w:rPr>
                <w:rFonts w:ascii="Times New Roman" w:hAnsi="Times New Roman" w:cs="Times New Roman"/>
                <w:b w:val="0"/>
                <w:lang w:val="en-US"/>
              </w:rPr>
              <w:t xml:space="preserve"> </w:t>
            </w:r>
            <w:r w:rsidRPr="00C63D7B">
              <w:rPr>
                <w:rFonts w:ascii="Times New Roman" w:hAnsi="Times New Roman" w:cs="Times New Roman"/>
                <w:b w:val="0"/>
                <w:bCs w:val="0"/>
                <w:lang w:val="en-US"/>
              </w:rPr>
              <w:t>(2023)</w:t>
            </w:r>
          </w:p>
        </w:tc>
        <w:tc>
          <w:tcPr>
            <w:tcW w:w="5842" w:type="dxa"/>
          </w:tcPr>
          <w:p w14:paraId="29A1A50E" w14:textId="784CF22F" w:rsidR="00151293" w:rsidRPr="00C63D7B" w:rsidRDefault="00BE1846" w:rsidP="00683BD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C63D7B">
              <w:rPr>
                <w:rFonts w:ascii="Times New Roman" w:hAnsi="Times New Roman" w:cs="Times New Roman"/>
                <w:lang w:val="en-US"/>
              </w:rPr>
              <w:t xml:space="preserve">The study was conducted in hotels located in India. The hypothesis </w:t>
            </w:r>
            <w:r w:rsidR="00305E3A" w:rsidRPr="00C63D7B">
              <w:rPr>
                <w:rFonts w:ascii="Times New Roman" w:hAnsi="Times New Roman" w:cs="Times New Roman"/>
                <w:lang w:val="en-US"/>
              </w:rPr>
              <w:t>was</w:t>
            </w:r>
            <w:r w:rsidRPr="00C63D7B">
              <w:rPr>
                <w:rFonts w:ascii="Times New Roman" w:hAnsi="Times New Roman" w:cs="Times New Roman"/>
                <w:lang w:val="en-US"/>
              </w:rPr>
              <w:t xml:space="preserve"> tested using Structural Equation Modeling (SEM)</w:t>
            </w:r>
            <w:r w:rsidR="00305E3A" w:rsidRPr="00C63D7B">
              <w:rPr>
                <w:rFonts w:ascii="Times New Roman" w:hAnsi="Times New Roman" w:cs="Times New Roman"/>
                <w:lang w:val="en-US"/>
              </w:rPr>
              <w:t xml:space="preserve"> for data analysis. The results confirm that green supply chain management (GSCM) practices in hotels have a positive impact on </w:t>
            </w:r>
            <w:r w:rsidR="00151293" w:rsidRPr="00C63D7B">
              <w:rPr>
                <w:rFonts w:ascii="Times New Roman" w:hAnsi="Times New Roman" w:cs="Times New Roman"/>
                <w:lang w:val="en-US"/>
              </w:rPr>
              <w:t>environmental sustainability and organizational competitiveness</w:t>
            </w:r>
            <w:r w:rsidR="00B53D48" w:rsidRPr="00C63D7B">
              <w:rPr>
                <w:rFonts w:ascii="Times New Roman" w:hAnsi="Times New Roman" w:cs="Times New Roman"/>
                <w:lang w:val="en-US"/>
              </w:rPr>
              <w:t>.</w:t>
            </w:r>
            <w:r w:rsidR="00151293" w:rsidRPr="00C63D7B">
              <w:rPr>
                <w:rFonts w:ascii="Times New Roman" w:hAnsi="Times New Roman" w:cs="Times New Roman"/>
                <w:lang w:val="en-US"/>
              </w:rPr>
              <w:t xml:space="preserve">  </w:t>
            </w:r>
          </w:p>
        </w:tc>
      </w:tr>
      <w:tr w:rsidR="00151293" w:rsidRPr="000F247D" w14:paraId="12E3A83A" w14:textId="77777777" w:rsidTr="00C14325">
        <w:trPr>
          <w:cnfStyle w:val="000000010000" w:firstRow="0" w:lastRow="0" w:firstColumn="0" w:lastColumn="0" w:oddVBand="0" w:evenVBand="0" w:oddHBand="0" w:evenHBand="1"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2795" w:type="dxa"/>
            <w:vAlign w:val="center"/>
          </w:tcPr>
          <w:p w14:paraId="48711657" w14:textId="77777777" w:rsidR="00151293" w:rsidRPr="00C63D7B" w:rsidRDefault="00151293" w:rsidP="00683BDA">
            <w:pPr>
              <w:jc w:val="center"/>
              <w:rPr>
                <w:rFonts w:ascii="Times New Roman" w:hAnsi="Times New Roman" w:cs="Times New Roman"/>
                <w:b w:val="0"/>
                <w:bCs w:val="0"/>
                <w:noProof/>
              </w:rPr>
            </w:pPr>
            <w:r w:rsidRPr="00C63D7B">
              <w:rPr>
                <w:rFonts w:ascii="Times New Roman" w:hAnsi="Times New Roman" w:cs="Times New Roman"/>
                <w:b w:val="0"/>
                <w:bCs w:val="0"/>
                <w:noProof/>
              </w:rPr>
              <w:lastRenderedPageBreak/>
              <w:t>Khoza, Mafini and Okoumba (2022)</w:t>
            </w:r>
          </w:p>
        </w:tc>
        <w:tc>
          <w:tcPr>
            <w:tcW w:w="5842" w:type="dxa"/>
          </w:tcPr>
          <w:p w14:paraId="3572DF0C" w14:textId="0F488531" w:rsidR="00A03CF8" w:rsidRPr="00C63D7B" w:rsidRDefault="00F164CE" w:rsidP="008169FA">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C63D7B">
              <w:rPr>
                <w:rFonts w:ascii="Times New Roman" w:hAnsi="Times New Roman" w:cs="Times New Roman"/>
                <w:lang w:val="en-US"/>
              </w:rPr>
              <w:t>The empirical research study was conducted in the</w:t>
            </w:r>
            <w:r w:rsidR="00151293" w:rsidRPr="00C63D7B">
              <w:rPr>
                <w:rFonts w:ascii="Times New Roman" w:hAnsi="Times New Roman" w:cs="Times New Roman"/>
                <w:lang w:val="en-US"/>
              </w:rPr>
              <w:t xml:space="preserve"> steel industry in South Africa</w:t>
            </w:r>
            <w:r w:rsidR="008169FA" w:rsidRPr="00C63D7B">
              <w:rPr>
                <w:rFonts w:ascii="Times New Roman" w:hAnsi="Times New Roman" w:cs="Times New Roman"/>
                <w:lang w:val="en-US"/>
              </w:rPr>
              <w:t xml:space="preserve"> and the relationships that are investigated are between lean supply-chain management practices, lean culture, and supply-chain competitiveness. Data analysis was performed through correlations and regression analysis using SPSS version 27.0. Results of the study confirm that four lean practices (Just in Time, Total Quality Management, Strategic Partnerships and Waste Elimination) predict the establishment of a lean culture. In other words, lean culture predicts competitiveness in the steel supply chain. For instance, the</w:t>
            </w:r>
            <w:r w:rsidR="00151293" w:rsidRPr="00C63D7B">
              <w:rPr>
                <w:rFonts w:ascii="Times New Roman" w:hAnsi="Times New Roman" w:cs="Times New Roman"/>
                <w:lang w:val="en-US"/>
              </w:rPr>
              <w:t xml:space="preserve"> industry requires new business models and paradigms to improve its supply-chain strategies and adopt international standards such as lean supply-chain management practices to become competitive.</w:t>
            </w:r>
          </w:p>
        </w:tc>
      </w:tr>
      <w:tr w:rsidR="00151293" w:rsidRPr="000F247D" w14:paraId="1C880397" w14:textId="77777777" w:rsidTr="000C446E">
        <w:trPr>
          <w:cnfStyle w:val="000000100000" w:firstRow="0" w:lastRow="0" w:firstColumn="0" w:lastColumn="0" w:oddVBand="0" w:evenVBand="0" w:oddHBand="1" w:evenHBand="0" w:firstRowFirstColumn="0" w:firstRowLastColumn="0" w:lastRowFirstColumn="0" w:lastRowLastColumn="0"/>
          <w:trHeight w:val="1956"/>
        </w:trPr>
        <w:tc>
          <w:tcPr>
            <w:cnfStyle w:val="001000000000" w:firstRow="0" w:lastRow="0" w:firstColumn="1" w:lastColumn="0" w:oddVBand="0" w:evenVBand="0" w:oddHBand="0" w:evenHBand="0" w:firstRowFirstColumn="0" w:firstRowLastColumn="0" w:lastRowFirstColumn="0" w:lastRowLastColumn="0"/>
            <w:tcW w:w="2795" w:type="dxa"/>
            <w:vAlign w:val="center"/>
          </w:tcPr>
          <w:p w14:paraId="50D9A76F" w14:textId="77777777" w:rsidR="00151293" w:rsidRPr="00C63D7B" w:rsidRDefault="00151293" w:rsidP="00683BDA">
            <w:pPr>
              <w:jc w:val="center"/>
              <w:rPr>
                <w:rFonts w:ascii="Times New Roman" w:hAnsi="Times New Roman" w:cs="Times New Roman"/>
                <w:bCs w:val="0"/>
                <w:noProof/>
              </w:rPr>
            </w:pPr>
            <w:r w:rsidRPr="00C63D7B">
              <w:rPr>
                <w:rFonts w:ascii="Times New Roman" w:hAnsi="Times New Roman" w:cs="Times New Roman"/>
                <w:b w:val="0"/>
                <w:noProof/>
              </w:rPr>
              <w:t>Rehman et al. (2020)</w:t>
            </w:r>
          </w:p>
        </w:tc>
        <w:tc>
          <w:tcPr>
            <w:tcW w:w="5842" w:type="dxa"/>
          </w:tcPr>
          <w:p w14:paraId="48F93C38" w14:textId="39F805F3" w:rsidR="00031C18" w:rsidRPr="00C63D7B" w:rsidRDefault="00DF16DB" w:rsidP="00031C1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C63D7B">
              <w:rPr>
                <w:rFonts w:ascii="Times New Roman" w:hAnsi="Times New Roman" w:cs="Times New Roman"/>
                <w:lang w:val="en-US"/>
              </w:rPr>
              <w:t xml:space="preserve">The case study was conducted in Saudi Arabia manufacturing corporation using a fuzzy multi-criteria method. </w:t>
            </w:r>
            <w:r w:rsidR="00031C18" w:rsidRPr="00C63D7B">
              <w:rPr>
                <w:rFonts w:ascii="Times New Roman" w:hAnsi="Times New Roman" w:cs="Times New Roman"/>
                <w:lang w:val="en-US"/>
              </w:rPr>
              <w:t xml:space="preserve">Authors define agility as the organization's ability to respond rapidly to customers' dynamic demands and volatile market changes. </w:t>
            </w:r>
            <w:r w:rsidRPr="00C63D7B">
              <w:rPr>
                <w:rFonts w:ascii="Times New Roman" w:hAnsi="Times New Roman" w:cs="Times New Roman"/>
                <w:lang w:val="en-US"/>
              </w:rPr>
              <w:t xml:space="preserve">Main conclusions </w:t>
            </w:r>
            <w:r w:rsidR="00031C18" w:rsidRPr="00C63D7B">
              <w:rPr>
                <w:rFonts w:ascii="Times New Roman" w:hAnsi="Times New Roman" w:cs="Times New Roman"/>
                <w:lang w:val="en-US"/>
              </w:rPr>
              <w:t>highlight that to achieve and sustain local and global success</w:t>
            </w:r>
            <w:r w:rsidR="00FA6D30" w:rsidRPr="00C63D7B">
              <w:rPr>
                <w:rFonts w:ascii="Times New Roman" w:hAnsi="Times New Roman" w:cs="Times New Roman"/>
                <w:lang w:val="en-US"/>
              </w:rPr>
              <w:t>,</w:t>
            </w:r>
            <w:r w:rsidR="00031C18" w:rsidRPr="00C63D7B">
              <w:rPr>
                <w:rFonts w:ascii="Times New Roman" w:hAnsi="Times New Roman" w:cs="Times New Roman"/>
                <w:lang w:val="en-US"/>
              </w:rPr>
              <w:t xml:space="preserve"> enterprises must </w:t>
            </w:r>
            <w:r w:rsidR="00FA6D30" w:rsidRPr="00C63D7B">
              <w:rPr>
                <w:rFonts w:ascii="Times New Roman" w:hAnsi="Times New Roman" w:cs="Times New Roman"/>
                <w:lang w:val="en-US"/>
              </w:rPr>
              <w:t xml:space="preserve">implement strategies to </w:t>
            </w:r>
            <w:r w:rsidR="00031C18" w:rsidRPr="00C63D7B">
              <w:rPr>
                <w:rFonts w:ascii="Times New Roman" w:hAnsi="Times New Roman" w:cs="Times New Roman"/>
                <w:lang w:val="en-US"/>
              </w:rPr>
              <w:t>reduce its time to market, lower its total ownership costs, and boost its overall competitiveness through</w:t>
            </w:r>
            <w:r w:rsidR="00FA6D30" w:rsidRPr="00C63D7B">
              <w:rPr>
                <w:rFonts w:ascii="Times New Roman" w:hAnsi="Times New Roman" w:cs="Times New Roman"/>
                <w:lang w:val="en-US"/>
              </w:rPr>
              <w:t xml:space="preserve"> </w:t>
            </w:r>
            <w:r w:rsidR="00031C18" w:rsidRPr="00C63D7B">
              <w:rPr>
                <w:rFonts w:ascii="Times New Roman" w:hAnsi="Times New Roman" w:cs="Times New Roman"/>
                <w:lang w:val="en-US"/>
              </w:rPr>
              <w:t>improving its agility across supply chain activities to foster sustainability.</w:t>
            </w:r>
            <w:r w:rsidR="00151293" w:rsidRPr="00C63D7B">
              <w:rPr>
                <w:rFonts w:ascii="Times New Roman" w:hAnsi="Times New Roman" w:cs="Times New Roman"/>
                <w:lang w:val="en-US"/>
              </w:rPr>
              <w:t xml:space="preserve"> </w:t>
            </w:r>
          </w:p>
        </w:tc>
      </w:tr>
      <w:tr w:rsidR="00151293" w:rsidRPr="000F247D" w14:paraId="25937F99" w14:textId="77777777" w:rsidTr="000C446E">
        <w:trPr>
          <w:cnfStyle w:val="000000010000" w:firstRow="0" w:lastRow="0" w:firstColumn="0" w:lastColumn="0" w:oddVBand="0" w:evenVBand="0" w:oddHBand="0" w:evenHBand="1" w:firstRowFirstColumn="0" w:firstRowLastColumn="0" w:lastRowFirstColumn="0" w:lastRowLastColumn="0"/>
          <w:trHeight w:val="1956"/>
        </w:trPr>
        <w:tc>
          <w:tcPr>
            <w:cnfStyle w:val="001000000000" w:firstRow="0" w:lastRow="0" w:firstColumn="1" w:lastColumn="0" w:oddVBand="0" w:evenVBand="0" w:oddHBand="0" w:evenHBand="0" w:firstRowFirstColumn="0" w:firstRowLastColumn="0" w:lastRowFirstColumn="0" w:lastRowLastColumn="0"/>
            <w:tcW w:w="2795" w:type="dxa"/>
            <w:vAlign w:val="center"/>
          </w:tcPr>
          <w:p w14:paraId="28FE8A21" w14:textId="77777777" w:rsidR="00151293" w:rsidRPr="00C63D7B" w:rsidRDefault="00151293" w:rsidP="00683BDA">
            <w:pPr>
              <w:jc w:val="center"/>
              <w:rPr>
                <w:rFonts w:ascii="Times New Roman" w:hAnsi="Times New Roman" w:cs="Times New Roman"/>
                <w:b w:val="0"/>
                <w:noProof/>
                <w:lang w:val="en-US"/>
              </w:rPr>
            </w:pPr>
            <w:r w:rsidRPr="00C63D7B">
              <w:rPr>
                <w:rFonts w:ascii="Times New Roman" w:hAnsi="Times New Roman" w:cs="Times New Roman"/>
                <w:b w:val="0"/>
                <w:noProof/>
                <w:lang w:val="en-US"/>
              </w:rPr>
              <w:t>Li, Qiao and Ding</w:t>
            </w:r>
          </w:p>
          <w:p w14:paraId="4805D866" w14:textId="77777777" w:rsidR="00151293" w:rsidRPr="00C63D7B" w:rsidRDefault="00151293" w:rsidP="00683BDA">
            <w:pPr>
              <w:jc w:val="center"/>
              <w:rPr>
                <w:rFonts w:ascii="Times New Roman" w:hAnsi="Times New Roman" w:cs="Times New Roman"/>
                <w:bCs w:val="0"/>
                <w:noProof/>
                <w:lang w:val="en-US"/>
              </w:rPr>
            </w:pPr>
            <w:r w:rsidRPr="00C63D7B">
              <w:rPr>
                <w:rFonts w:ascii="Times New Roman" w:hAnsi="Times New Roman" w:cs="Times New Roman"/>
                <w:b w:val="0"/>
                <w:noProof/>
                <w:lang w:val="en-US"/>
              </w:rPr>
              <w:t>(2020)</w:t>
            </w:r>
          </w:p>
        </w:tc>
        <w:tc>
          <w:tcPr>
            <w:tcW w:w="5842" w:type="dxa"/>
          </w:tcPr>
          <w:p w14:paraId="234B94AD" w14:textId="58D3B2CE" w:rsidR="00151293" w:rsidRPr="00C14325" w:rsidRDefault="006B3130" w:rsidP="00683BDA">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C63D7B">
              <w:rPr>
                <w:rFonts w:ascii="Times New Roman" w:hAnsi="Times New Roman" w:cs="Times New Roman"/>
                <w:lang w:val="en-US"/>
              </w:rPr>
              <w:t xml:space="preserve">This research </w:t>
            </w:r>
            <w:r w:rsidR="00443466" w:rsidRPr="00C63D7B">
              <w:rPr>
                <w:rFonts w:ascii="Times New Roman" w:hAnsi="Times New Roman" w:cs="Times New Roman"/>
                <w:lang w:val="en-US"/>
              </w:rPr>
              <w:t>was conducted using</w:t>
            </w:r>
            <w:r w:rsidR="00151293" w:rsidRPr="00C63D7B">
              <w:rPr>
                <w:rFonts w:ascii="Times New Roman" w:hAnsi="Times New Roman" w:cs="Times New Roman"/>
                <w:lang w:val="en-US"/>
              </w:rPr>
              <w:t xml:space="preserve"> </w:t>
            </w:r>
            <w:r w:rsidR="00443466" w:rsidRPr="00C63D7B">
              <w:rPr>
                <w:rFonts w:ascii="Times New Roman" w:hAnsi="Times New Roman" w:cs="Times New Roman"/>
                <w:lang w:val="en-US"/>
              </w:rPr>
              <w:t>the</w:t>
            </w:r>
            <w:r w:rsidR="00151293" w:rsidRPr="00C63D7B">
              <w:rPr>
                <w:rFonts w:ascii="Times New Roman" w:hAnsi="Times New Roman" w:cs="Times New Roman"/>
                <w:lang w:val="en-US"/>
              </w:rPr>
              <w:t xml:space="preserve"> data of China's Marine engineering equipment industry</w:t>
            </w:r>
            <w:r w:rsidR="00443466" w:rsidRPr="00C63D7B">
              <w:rPr>
                <w:rFonts w:ascii="Times New Roman" w:hAnsi="Times New Roman" w:cs="Times New Roman"/>
                <w:lang w:val="en-US"/>
              </w:rPr>
              <w:t xml:space="preserve">. Main results confirm that there are several key influencing factors, such as </w:t>
            </w:r>
            <w:r w:rsidR="00151293" w:rsidRPr="00C63D7B">
              <w:rPr>
                <w:rFonts w:ascii="Times New Roman" w:hAnsi="Times New Roman" w:cs="Times New Roman"/>
                <w:lang w:val="en-US"/>
              </w:rPr>
              <w:t xml:space="preserve">enterprise's operational, technical capabilities, enterprise's social recognition, enterprise's willingness to cooperate, trust between enterprises, communication and collaboration, opportunism, and external environment. </w:t>
            </w:r>
            <w:r w:rsidR="00443466" w:rsidRPr="00C63D7B">
              <w:rPr>
                <w:rFonts w:ascii="Times New Roman" w:hAnsi="Times New Roman" w:cs="Times New Roman"/>
                <w:lang w:val="en-US"/>
              </w:rPr>
              <w:t>Enterprise’s</w:t>
            </w:r>
            <w:r w:rsidR="00151293" w:rsidRPr="00C63D7B">
              <w:rPr>
                <w:rFonts w:ascii="Times New Roman" w:hAnsi="Times New Roman" w:cs="Times New Roman"/>
                <w:lang w:val="en-US"/>
              </w:rPr>
              <w:t xml:space="preserve"> operational and technical capabilities are the most critical factors. This study of supply chain management provides </w:t>
            </w:r>
            <w:r w:rsidR="00443466" w:rsidRPr="00C63D7B">
              <w:rPr>
                <w:rFonts w:ascii="Times New Roman" w:hAnsi="Times New Roman" w:cs="Times New Roman"/>
                <w:lang w:val="en-US"/>
              </w:rPr>
              <w:t>a</w:t>
            </w:r>
            <w:r w:rsidR="00151293" w:rsidRPr="00C63D7B">
              <w:rPr>
                <w:rFonts w:ascii="Times New Roman" w:hAnsi="Times New Roman" w:cs="Times New Roman"/>
                <w:lang w:val="en-US"/>
              </w:rPr>
              <w:t xml:space="preserve"> reference for improving the industry competitiveness.</w:t>
            </w:r>
          </w:p>
        </w:tc>
      </w:tr>
    </w:tbl>
    <w:p w14:paraId="0545DA09" w14:textId="77777777" w:rsidR="00151293" w:rsidRDefault="00151293" w:rsidP="00151293">
      <w:pPr>
        <w:pStyle w:val="TituloTabla"/>
        <w:rPr>
          <w:rFonts w:ascii="Times New Roman" w:hAnsi="Times New Roman"/>
          <w:sz w:val="20"/>
          <w:szCs w:val="20"/>
          <w:lang w:val="en-US"/>
        </w:rPr>
      </w:pPr>
      <w:r w:rsidRPr="005A2035">
        <w:rPr>
          <w:rFonts w:ascii="Times New Roman" w:hAnsi="Times New Roman"/>
          <w:sz w:val="20"/>
          <w:szCs w:val="20"/>
          <w:lang w:val="en-US"/>
        </w:rPr>
        <w:t>Source: Own elaboration</w:t>
      </w:r>
    </w:p>
    <w:p w14:paraId="008AAF38" w14:textId="77777777" w:rsidR="00151293" w:rsidRPr="00190D33" w:rsidRDefault="00151293" w:rsidP="00190D33">
      <w:pPr>
        <w:jc w:val="both"/>
        <w:rPr>
          <w:b/>
          <w:bCs/>
          <w:sz w:val="22"/>
          <w:szCs w:val="22"/>
          <w:lang w:val="en-US"/>
        </w:rPr>
      </w:pPr>
    </w:p>
    <w:p w14:paraId="1504C6AD" w14:textId="77777777" w:rsidR="004323FB" w:rsidRDefault="00A439A2" w:rsidP="003C2CEA">
      <w:pPr>
        <w:jc w:val="both"/>
        <w:rPr>
          <w:iCs/>
          <w:lang w:val="en-US"/>
        </w:rPr>
      </w:pPr>
      <w:r w:rsidRPr="001656E6">
        <w:rPr>
          <w:iCs/>
          <w:lang w:val="en-US"/>
        </w:rPr>
        <w:t xml:space="preserve">Considering the information presented in the previous paragraphs of the relationship between supply chain management and competitiveness, the fourth hypothesis is the following: </w:t>
      </w:r>
    </w:p>
    <w:p w14:paraId="5BD648F0" w14:textId="339D3090" w:rsidR="00571CD9" w:rsidRPr="0019230C" w:rsidRDefault="003C2CEA" w:rsidP="0019230C">
      <w:pPr>
        <w:jc w:val="both"/>
        <w:rPr>
          <w:iCs/>
          <w:lang w:val="en-US"/>
        </w:rPr>
      </w:pPr>
      <w:r w:rsidRPr="001656E6">
        <w:rPr>
          <w:b/>
          <w:bCs/>
          <w:lang w:val="en-US"/>
        </w:rPr>
        <w:t>H</w:t>
      </w:r>
      <w:r w:rsidR="005E0896" w:rsidRPr="001656E6">
        <w:rPr>
          <w:b/>
          <w:bCs/>
          <w:lang w:val="en-US"/>
        </w:rPr>
        <w:t>4</w:t>
      </w:r>
      <w:r w:rsidRPr="001656E6">
        <w:rPr>
          <w:b/>
          <w:bCs/>
          <w:lang w:val="en-US"/>
        </w:rPr>
        <w:t xml:space="preserve">: There is a positive and significant relationship between </w:t>
      </w:r>
      <w:r w:rsidR="00746512" w:rsidRPr="001656E6">
        <w:rPr>
          <w:b/>
          <w:bCs/>
          <w:lang w:val="en-US"/>
        </w:rPr>
        <w:t>supply chain management</w:t>
      </w:r>
      <w:r w:rsidRPr="001656E6">
        <w:rPr>
          <w:b/>
          <w:bCs/>
          <w:lang w:val="en-US"/>
        </w:rPr>
        <w:t xml:space="preserve"> and competitiveness.</w:t>
      </w:r>
      <w:r w:rsidRPr="0000483B">
        <w:rPr>
          <w:b/>
          <w:bCs/>
          <w:lang w:val="en-US"/>
        </w:rPr>
        <w:t xml:space="preserve"> </w:t>
      </w:r>
    </w:p>
    <w:p w14:paraId="3EE4DA93" w14:textId="77777777" w:rsidR="00C4520C" w:rsidRPr="005A2035" w:rsidRDefault="00C4520C" w:rsidP="009E4B75">
      <w:pPr>
        <w:pStyle w:val="HeadingNumbering1"/>
        <w:numPr>
          <w:ilvl w:val="0"/>
          <w:numId w:val="0"/>
        </w:numPr>
        <w:spacing w:line="240" w:lineRule="auto"/>
        <w:ind w:left="360" w:hanging="360"/>
        <w:rPr>
          <w:sz w:val="24"/>
          <w:szCs w:val="24"/>
        </w:rPr>
      </w:pPr>
    </w:p>
    <w:p w14:paraId="7270638D" w14:textId="0162DB0D" w:rsidR="009E4B75" w:rsidRPr="0019230C" w:rsidRDefault="00571CD9" w:rsidP="0023040F">
      <w:pPr>
        <w:pStyle w:val="HeadingNumbering2"/>
        <w:rPr>
          <w:szCs w:val="24"/>
        </w:rPr>
      </w:pPr>
      <w:r w:rsidRPr="0019230C">
        <w:rPr>
          <w:szCs w:val="24"/>
        </w:rPr>
        <w:lastRenderedPageBreak/>
        <w:t>Supply Chain Management</w:t>
      </w:r>
      <w:r w:rsidR="00C4520C" w:rsidRPr="0019230C">
        <w:rPr>
          <w:szCs w:val="24"/>
        </w:rPr>
        <w:t xml:space="preserve"> and Business Performance</w:t>
      </w:r>
    </w:p>
    <w:p w14:paraId="6B286233" w14:textId="2A76D5BC" w:rsidR="00571CD9" w:rsidRDefault="00884ED3" w:rsidP="00EE782B">
      <w:pPr>
        <w:jc w:val="both"/>
        <w:rPr>
          <w:iCs/>
          <w:lang w:val="en-US"/>
        </w:rPr>
      </w:pPr>
      <w:r>
        <w:rPr>
          <w:iCs/>
          <w:lang w:val="en-US"/>
        </w:rPr>
        <w:t>Most compelling evidence of the study of the relationship between supply chain management and business performance confirms that e</w:t>
      </w:r>
      <w:r w:rsidRPr="00884ED3">
        <w:rPr>
          <w:iCs/>
          <w:lang w:val="en-US"/>
        </w:rPr>
        <w:t>nterprises can improve their business performance by occupying the core position in the supply chain networ</w:t>
      </w:r>
      <w:r w:rsidR="0004607F">
        <w:rPr>
          <w:iCs/>
          <w:lang w:val="en-US"/>
        </w:rPr>
        <w:t xml:space="preserve">k </w:t>
      </w:r>
      <w:r>
        <w:rPr>
          <w:iCs/>
          <w:lang w:val="en-US"/>
        </w:rPr>
        <w:t>(</w:t>
      </w:r>
      <w:r w:rsidRPr="00884ED3">
        <w:rPr>
          <w:iCs/>
          <w:lang w:val="en-US"/>
        </w:rPr>
        <w:t>Luo and Xie</w:t>
      </w:r>
      <w:r>
        <w:rPr>
          <w:iCs/>
          <w:lang w:val="en-US"/>
        </w:rPr>
        <w:t xml:space="preserve">, </w:t>
      </w:r>
      <w:r w:rsidRPr="00884ED3">
        <w:rPr>
          <w:iCs/>
          <w:lang w:val="en-US"/>
        </w:rPr>
        <w:t>2021)</w:t>
      </w:r>
      <w:r w:rsidR="00033388">
        <w:rPr>
          <w:iCs/>
          <w:lang w:val="en-US"/>
        </w:rPr>
        <w:t xml:space="preserve">. </w:t>
      </w:r>
      <w:r w:rsidR="00C56B1D">
        <w:rPr>
          <w:iCs/>
          <w:lang w:val="en-US"/>
        </w:rPr>
        <w:t>In this context, f</w:t>
      </w:r>
      <w:r w:rsidR="00C56B1D" w:rsidRPr="00C56B1D">
        <w:rPr>
          <w:iCs/>
          <w:lang w:val="en-US"/>
        </w:rPr>
        <w:t>or effective supply chain management, firms should put special attention on the relationship with their immediate stakeholders in the supply chain</w:t>
      </w:r>
      <w:r w:rsidR="00C56B1D">
        <w:rPr>
          <w:iCs/>
          <w:lang w:val="en-US"/>
        </w:rPr>
        <w:t xml:space="preserve"> (</w:t>
      </w:r>
      <w:r w:rsidR="00C56B1D" w:rsidRPr="00C56B1D">
        <w:rPr>
          <w:noProof/>
          <w:lang w:val="en-US"/>
        </w:rPr>
        <w:t>Ahsan et al.</w:t>
      </w:r>
      <w:r w:rsidR="00C56B1D">
        <w:rPr>
          <w:noProof/>
          <w:lang w:val="en-US"/>
        </w:rPr>
        <w:t xml:space="preserve">, </w:t>
      </w:r>
      <w:r w:rsidR="00C56B1D" w:rsidRPr="00C56B1D">
        <w:rPr>
          <w:noProof/>
          <w:lang w:val="en-US"/>
        </w:rPr>
        <w:t>2023)</w:t>
      </w:r>
      <w:r w:rsidR="00C56B1D">
        <w:rPr>
          <w:iCs/>
          <w:lang w:val="en-US"/>
        </w:rPr>
        <w:t xml:space="preserve">. </w:t>
      </w:r>
    </w:p>
    <w:p w14:paraId="08FEEE58" w14:textId="77777777" w:rsidR="00C56B1D" w:rsidRDefault="00C56B1D" w:rsidP="00EE782B">
      <w:pPr>
        <w:jc w:val="both"/>
        <w:rPr>
          <w:iCs/>
          <w:lang w:val="en-US"/>
        </w:rPr>
      </w:pPr>
    </w:p>
    <w:p w14:paraId="66273D32" w14:textId="31C28B48" w:rsidR="00996152" w:rsidRDefault="00C56B1D" w:rsidP="00996152">
      <w:pPr>
        <w:jc w:val="both"/>
        <w:rPr>
          <w:iCs/>
          <w:lang w:val="en-US"/>
        </w:rPr>
      </w:pPr>
      <w:r>
        <w:rPr>
          <w:iCs/>
          <w:lang w:val="en-US"/>
        </w:rPr>
        <w:t>In fact, a point often overlook</w:t>
      </w:r>
      <w:r w:rsidR="00C57CFF">
        <w:rPr>
          <w:iCs/>
          <w:lang w:val="en-US"/>
        </w:rPr>
        <w:t xml:space="preserve">ed is that in the actual business context customers have a greening concern, therefore is fundamental that managers seek to create sustainable supply chains to improve overall business performance. </w:t>
      </w:r>
      <w:r w:rsidR="00996152">
        <w:rPr>
          <w:rFonts w:eastAsia="Source Sans Pro"/>
          <w:color w:val="000000" w:themeColor="text1"/>
          <w:lang w:val="en-US"/>
        </w:rPr>
        <w:t xml:space="preserve">Table 9 presents several </w:t>
      </w:r>
      <w:r w:rsidR="00996152">
        <w:rPr>
          <w:lang w:val="en-US"/>
        </w:rPr>
        <w:t>r</w:t>
      </w:r>
      <w:r w:rsidR="00996152" w:rsidRPr="004374F4">
        <w:rPr>
          <w:iCs/>
          <w:lang w:val="en-US"/>
        </w:rPr>
        <w:t xml:space="preserve">esults of </w:t>
      </w:r>
      <w:r w:rsidR="00996152">
        <w:rPr>
          <w:iCs/>
          <w:lang w:val="en-US"/>
        </w:rPr>
        <w:t>the theoretical</w:t>
      </w:r>
      <w:r w:rsidR="00996152" w:rsidRPr="004374F4">
        <w:rPr>
          <w:iCs/>
          <w:lang w:val="en-US"/>
        </w:rPr>
        <w:t xml:space="preserve"> research on the </w:t>
      </w:r>
      <w:r w:rsidR="00996152">
        <w:rPr>
          <w:iCs/>
          <w:lang w:val="en-US"/>
        </w:rPr>
        <w:t xml:space="preserve">SCM–business performance </w:t>
      </w:r>
      <w:r w:rsidR="00996152" w:rsidRPr="004374F4">
        <w:rPr>
          <w:iCs/>
          <w:lang w:val="en-US"/>
        </w:rPr>
        <w:t>relationship</w:t>
      </w:r>
      <w:r w:rsidR="00996152">
        <w:rPr>
          <w:iCs/>
          <w:lang w:val="en-US"/>
        </w:rPr>
        <w:t>.</w:t>
      </w:r>
    </w:p>
    <w:p w14:paraId="164EBFF8" w14:textId="77777777" w:rsidR="00996152" w:rsidRPr="005A2035" w:rsidRDefault="00996152" w:rsidP="00571CD9">
      <w:pPr>
        <w:rPr>
          <w:iCs/>
          <w:lang w:val="en-US"/>
        </w:rPr>
      </w:pPr>
    </w:p>
    <w:p w14:paraId="7671E7CD" w14:textId="63FDCC0D" w:rsidR="00746512" w:rsidRDefault="00746512" w:rsidP="00746512">
      <w:pPr>
        <w:jc w:val="both"/>
        <w:rPr>
          <w:b/>
          <w:bCs/>
          <w:sz w:val="22"/>
          <w:szCs w:val="22"/>
          <w:lang w:val="en-US"/>
        </w:rPr>
      </w:pPr>
      <w:r w:rsidRPr="00E15C9D">
        <w:rPr>
          <w:b/>
          <w:bCs/>
          <w:sz w:val="22"/>
          <w:szCs w:val="22"/>
          <w:lang w:val="en-US"/>
        </w:rPr>
        <w:t xml:space="preserve">Table </w:t>
      </w:r>
      <w:r w:rsidR="00156A10" w:rsidRPr="00E15C9D">
        <w:rPr>
          <w:b/>
          <w:bCs/>
          <w:sz w:val="22"/>
          <w:szCs w:val="22"/>
          <w:lang w:val="en-US"/>
        </w:rPr>
        <w:t>9</w:t>
      </w:r>
      <w:r w:rsidRPr="00E15C9D">
        <w:rPr>
          <w:b/>
          <w:bCs/>
          <w:sz w:val="22"/>
          <w:szCs w:val="22"/>
          <w:lang w:val="en-US"/>
        </w:rPr>
        <w:t>: Results of theoretical research on the SCM</w:t>
      </w:r>
      <w:r w:rsidR="00CF53FB" w:rsidRPr="00E15C9D">
        <w:rPr>
          <w:b/>
          <w:bCs/>
          <w:sz w:val="22"/>
          <w:szCs w:val="22"/>
          <w:lang w:val="en-US"/>
        </w:rPr>
        <w:t xml:space="preserve"> – b</w:t>
      </w:r>
      <w:r w:rsidR="00D76251" w:rsidRPr="00E15C9D">
        <w:rPr>
          <w:b/>
          <w:bCs/>
          <w:sz w:val="22"/>
          <w:szCs w:val="22"/>
          <w:lang w:val="en-US"/>
        </w:rPr>
        <w:t>usiness</w:t>
      </w:r>
      <w:r w:rsidRPr="00E15C9D">
        <w:rPr>
          <w:b/>
          <w:bCs/>
          <w:sz w:val="22"/>
          <w:szCs w:val="22"/>
          <w:lang w:val="en-US"/>
        </w:rPr>
        <w:t xml:space="preserve"> performance relationship.</w:t>
      </w:r>
      <w:r>
        <w:rPr>
          <w:b/>
          <w:bCs/>
          <w:sz w:val="22"/>
          <w:szCs w:val="22"/>
          <w:lang w:val="en-US"/>
        </w:rPr>
        <w:t xml:space="preserve"> </w:t>
      </w:r>
    </w:p>
    <w:tbl>
      <w:tblPr>
        <w:tblStyle w:val="Sombreadomedio1"/>
        <w:tblW w:w="8495" w:type="dxa"/>
        <w:tblLook w:val="04A0" w:firstRow="1" w:lastRow="0" w:firstColumn="1" w:lastColumn="0" w:noHBand="0" w:noVBand="1"/>
      </w:tblPr>
      <w:tblGrid>
        <w:gridCol w:w="2795"/>
        <w:gridCol w:w="5700"/>
      </w:tblGrid>
      <w:tr w:rsidR="007D6CD3" w:rsidRPr="004434DA" w14:paraId="66C0F3A1" w14:textId="77777777" w:rsidTr="000C446E">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795" w:type="dxa"/>
          </w:tcPr>
          <w:p w14:paraId="73D6A1C9" w14:textId="77777777" w:rsidR="007D6CD3" w:rsidRPr="004434DA" w:rsidRDefault="007D6CD3" w:rsidP="00683BDA">
            <w:pPr>
              <w:jc w:val="center"/>
              <w:rPr>
                <w:rFonts w:ascii="Times New Roman" w:hAnsi="Times New Roman" w:cs="Times New Roman"/>
              </w:rPr>
            </w:pPr>
            <w:r w:rsidRPr="004434DA">
              <w:rPr>
                <w:rFonts w:ascii="Times New Roman" w:hAnsi="Times New Roman" w:cs="Times New Roman"/>
              </w:rPr>
              <w:t>Author</w:t>
            </w:r>
          </w:p>
        </w:tc>
        <w:tc>
          <w:tcPr>
            <w:tcW w:w="5700" w:type="dxa"/>
          </w:tcPr>
          <w:p w14:paraId="0C0995B5" w14:textId="77777777" w:rsidR="007D6CD3" w:rsidRPr="004434DA" w:rsidRDefault="007D6CD3" w:rsidP="00683BD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434DA">
              <w:rPr>
                <w:rFonts w:ascii="Times New Roman" w:hAnsi="Times New Roman" w:cs="Times New Roman"/>
              </w:rPr>
              <w:t>Findings</w:t>
            </w:r>
          </w:p>
        </w:tc>
      </w:tr>
      <w:tr w:rsidR="007D6CD3" w:rsidRPr="000F247D" w14:paraId="69414C5F" w14:textId="77777777" w:rsidTr="00E26066">
        <w:trPr>
          <w:cnfStyle w:val="000000100000" w:firstRow="0" w:lastRow="0" w:firstColumn="0" w:lastColumn="0" w:oddVBand="0" w:evenVBand="0" w:oddHBand="1" w:evenHBand="0" w:firstRowFirstColumn="0" w:firstRowLastColumn="0" w:lastRowFirstColumn="0" w:lastRowLastColumn="0"/>
          <w:trHeight w:val="1139"/>
        </w:trPr>
        <w:tc>
          <w:tcPr>
            <w:cnfStyle w:val="001000000000" w:firstRow="0" w:lastRow="0" w:firstColumn="1" w:lastColumn="0" w:oddVBand="0" w:evenVBand="0" w:oddHBand="0" w:evenHBand="0" w:firstRowFirstColumn="0" w:firstRowLastColumn="0" w:lastRowFirstColumn="0" w:lastRowLastColumn="0"/>
            <w:tcW w:w="2795" w:type="dxa"/>
            <w:vAlign w:val="center"/>
          </w:tcPr>
          <w:p w14:paraId="134F4E25" w14:textId="77777777" w:rsidR="007D6CD3" w:rsidRPr="004434DA" w:rsidRDefault="007D6CD3" w:rsidP="00683BDA">
            <w:pPr>
              <w:jc w:val="center"/>
              <w:rPr>
                <w:rFonts w:ascii="Times New Roman" w:hAnsi="Times New Roman" w:cs="Times New Roman"/>
                <w:b w:val="0"/>
                <w:noProof/>
                <w:lang w:val="en-US"/>
              </w:rPr>
            </w:pPr>
            <w:r w:rsidRPr="004434DA">
              <w:rPr>
                <w:rFonts w:ascii="Times New Roman" w:hAnsi="Times New Roman" w:cs="Times New Roman"/>
                <w:b w:val="0"/>
                <w:noProof/>
                <w:lang w:val="en-US"/>
              </w:rPr>
              <w:t>Yurtay et al. (2023)</w:t>
            </w:r>
          </w:p>
        </w:tc>
        <w:tc>
          <w:tcPr>
            <w:tcW w:w="5700" w:type="dxa"/>
          </w:tcPr>
          <w:p w14:paraId="1DF8B4EB" w14:textId="3A0D05E5" w:rsidR="007D6CD3" w:rsidRPr="004434DA" w:rsidRDefault="00E26066" w:rsidP="00E2606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434DA">
              <w:rPr>
                <w:rFonts w:ascii="Times New Roman" w:hAnsi="Times New Roman" w:cs="Times New Roman"/>
                <w:lang w:val="en-US"/>
              </w:rPr>
              <w:t xml:space="preserve">At the present time, businesses recognize the relevance of business performance management (BPM) as an efficient business strategy to manage robust supply chain management process. </w:t>
            </w:r>
          </w:p>
        </w:tc>
      </w:tr>
      <w:tr w:rsidR="007D6CD3" w:rsidRPr="000F247D" w14:paraId="2008AFFD" w14:textId="77777777" w:rsidTr="002115DB">
        <w:trPr>
          <w:cnfStyle w:val="000000010000" w:firstRow="0" w:lastRow="0" w:firstColumn="0" w:lastColumn="0" w:oddVBand="0" w:evenVBand="0" w:oddHBand="0" w:evenHBand="1" w:firstRowFirstColumn="0" w:firstRowLastColumn="0" w:lastRowFirstColumn="0" w:lastRowLastColumn="0"/>
          <w:trHeight w:val="1397"/>
        </w:trPr>
        <w:tc>
          <w:tcPr>
            <w:cnfStyle w:val="001000000000" w:firstRow="0" w:lastRow="0" w:firstColumn="1" w:lastColumn="0" w:oddVBand="0" w:evenVBand="0" w:oddHBand="0" w:evenHBand="0" w:firstRowFirstColumn="0" w:firstRowLastColumn="0" w:lastRowFirstColumn="0" w:lastRowLastColumn="0"/>
            <w:tcW w:w="2795" w:type="dxa"/>
            <w:vAlign w:val="center"/>
          </w:tcPr>
          <w:p w14:paraId="091BD0C6" w14:textId="77777777" w:rsidR="007D6CD3" w:rsidRPr="004434DA" w:rsidRDefault="007D6CD3" w:rsidP="00683BDA">
            <w:pPr>
              <w:jc w:val="center"/>
              <w:rPr>
                <w:rFonts w:ascii="Times New Roman" w:hAnsi="Times New Roman" w:cs="Times New Roman"/>
                <w:b w:val="0"/>
                <w:noProof/>
              </w:rPr>
            </w:pPr>
            <w:r w:rsidRPr="004434DA">
              <w:rPr>
                <w:rFonts w:ascii="Times New Roman" w:hAnsi="Times New Roman" w:cs="Times New Roman"/>
                <w:b w:val="0"/>
                <w:noProof/>
              </w:rPr>
              <w:t>Ahsan et al. (2023)</w:t>
            </w:r>
          </w:p>
        </w:tc>
        <w:tc>
          <w:tcPr>
            <w:tcW w:w="5700" w:type="dxa"/>
          </w:tcPr>
          <w:p w14:paraId="1A4339AF" w14:textId="2950C87D" w:rsidR="007D6CD3" w:rsidRPr="004434DA" w:rsidRDefault="007D6CD3" w:rsidP="002115DB">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4434DA">
              <w:rPr>
                <w:rFonts w:ascii="Times New Roman" w:hAnsi="Times New Roman" w:cs="Times New Roman"/>
                <w:lang w:val="en-US"/>
              </w:rPr>
              <w:t xml:space="preserve">For effective supply chain management, firms should </w:t>
            </w:r>
            <w:r w:rsidR="00A35C1C" w:rsidRPr="004434DA">
              <w:rPr>
                <w:rFonts w:ascii="Times New Roman" w:hAnsi="Times New Roman" w:cs="Times New Roman"/>
                <w:lang w:val="en-US"/>
              </w:rPr>
              <w:t>put special attention</w:t>
            </w:r>
            <w:r w:rsidRPr="004434DA">
              <w:rPr>
                <w:rFonts w:ascii="Times New Roman" w:hAnsi="Times New Roman" w:cs="Times New Roman"/>
                <w:lang w:val="en-US"/>
              </w:rPr>
              <w:t xml:space="preserve"> on the relationship with their immediate stakeholders in the supply chain. </w:t>
            </w:r>
            <w:r w:rsidR="002115DB" w:rsidRPr="004434DA">
              <w:rPr>
                <w:rFonts w:ascii="Times New Roman" w:hAnsi="Times New Roman" w:cs="Times New Roman"/>
                <w:lang w:val="en-US"/>
              </w:rPr>
              <w:t xml:space="preserve">In fact, the impact of customer and supplier concentration is a key strategy for sustainable financial growth. </w:t>
            </w:r>
          </w:p>
        </w:tc>
      </w:tr>
      <w:tr w:rsidR="007D6CD3" w:rsidRPr="000F247D" w14:paraId="471BD392" w14:textId="77777777" w:rsidTr="00C11CE2">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795" w:type="dxa"/>
            <w:vAlign w:val="center"/>
          </w:tcPr>
          <w:p w14:paraId="08544658" w14:textId="77777777" w:rsidR="007D6CD3" w:rsidRPr="004434DA" w:rsidRDefault="007D6CD3" w:rsidP="00683BDA">
            <w:pPr>
              <w:jc w:val="center"/>
              <w:rPr>
                <w:rFonts w:ascii="Times New Roman" w:hAnsi="Times New Roman" w:cs="Times New Roman"/>
                <w:noProof/>
              </w:rPr>
            </w:pPr>
            <w:r w:rsidRPr="004434DA">
              <w:rPr>
                <w:rFonts w:ascii="Times New Roman" w:hAnsi="Times New Roman" w:cs="Times New Roman"/>
                <w:b w:val="0"/>
                <w:lang w:val="en-US"/>
              </w:rPr>
              <w:t>Luo and Xie (2021)</w:t>
            </w:r>
          </w:p>
        </w:tc>
        <w:tc>
          <w:tcPr>
            <w:tcW w:w="5700" w:type="dxa"/>
          </w:tcPr>
          <w:p w14:paraId="241B51BF" w14:textId="5673ED6D" w:rsidR="007D6CD3" w:rsidRPr="004434DA" w:rsidRDefault="00C83D0F" w:rsidP="00683BD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434DA">
              <w:rPr>
                <w:rFonts w:ascii="Times New Roman" w:hAnsi="Times New Roman" w:cs="Times New Roman"/>
                <w:lang w:val="en-US"/>
              </w:rPr>
              <w:t xml:space="preserve">Enterprises can improve their business </w:t>
            </w:r>
            <w:r w:rsidR="00C11CE2" w:rsidRPr="004434DA">
              <w:rPr>
                <w:rFonts w:ascii="Times New Roman" w:hAnsi="Times New Roman" w:cs="Times New Roman"/>
                <w:lang w:val="en-US"/>
              </w:rPr>
              <w:t>performance b</w:t>
            </w:r>
            <w:r w:rsidR="007D6CD3" w:rsidRPr="004434DA">
              <w:rPr>
                <w:rFonts w:ascii="Times New Roman" w:hAnsi="Times New Roman" w:cs="Times New Roman"/>
                <w:lang w:val="en-US"/>
              </w:rPr>
              <w:t>y occupying the core position in the supply chain network</w:t>
            </w:r>
            <w:r w:rsidR="00C11CE2" w:rsidRPr="004434DA">
              <w:rPr>
                <w:rFonts w:ascii="Times New Roman" w:hAnsi="Times New Roman" w:cs="Times New Roman"/>
                <w:lang w:val="en-US"/>
              </w:rPr>
              <w:t>.</w:t>
            </w:r>
            <w:r w:rsidR="007D6CD3" w:rsidRPr="004434DA">
              <w:rPr>
                <w:rFonts w:ascii="Times New Roman" w:hAnsi="Times New Roman" w:cs="Times New Roman"/>
                <w:lang w:val="en-US"/>
              </w:rPr>
              <w:t xml:space="preserve"> </w:t>
            </w:r>
          </w:p>
        </w:tc>
      </w:tr>
      <w:tr w:rsidR="007D6CD3" w:rsidRPr="000F247D" w14:paraId="4A2A083E" w14:textId="77777777" w:rsidTr="000C446E">
        <w:trPr>
          <w:cnfStyle w:val="000000010000" w:firstRow="0" w:lastRow="0" w:firstColumn="0" w:lastColumn="0" w:oddVBand="0" w:evenVBand="0" w:oddHBand="0" w:evenHBand="1" w:firstRowFirstColumn="0" w:firstRowLastColumn="0" w:lastRowFirstColumn="0" w:lastRowLastColumn="0"/>
          <w:trHeight w:val="1398"/>
        </w:trPr>
        <w:tc>
          <w:tcPr>
            <w:cnfStyle w:val="001000000000" w:firstRow="0" w:lastRow="0" w:firstColumn="1" w:lastColumn="0" w:oddVBand="0" w:evenVBand="0" w:oddHBand="0" w:evenHBand="0" w:firstRowFirstColumn="0" w:firstRowLastColumn="0" w:lastRowFirstColumn="0" w:lastRowLastColumn="0"/>
            <w:tcW w:w="2795" w:type="dxa"/>
            <w:vAlign w:val="center"/>
          </w:tcPr>
          <w:p w14:paraId="119050F3" w14:textId="77777777" w:rsidR="007D6CD3" w:rsidRPr="004434DA" w:rsidRDefault="007D6CD3" w:rsidP="00683BDA">
            <w:pPr>
              <w:jc w:val="center"/>
              <w:rPr>
                <w:rFonts w:ascii="Times New Roman" w:hAnsi="Times New Roman" w:cs="Times New Roman"/>
                <w:b w:val="0"/>
                <w:bCs w:val="0"/>
                <w:lang w:val="en-US"/>
              </w:rPr>
            </w:pPr>
            <w:r w:rsidRPr="004434DA">
              <w:rPr>
                <w:rFonts w:ascii="Times New Roman" w:hAnsi="Times New Roman" w:cs="Times New Roman"/>
                <w:b w:val="0"/>
                <w:bCs w:val="0"/>
                <w:lang w:val="en-US"/>
              </w:rPr>
              <w:t>Orr and Jadhav (2018)</w:t>
            </w:r>
          </w:p>
        </w:tc>
        <w:tc>
          <w:tcPr>
            <w:tcW w:w="5700" w:type="dxa"/>
          </w:tcPr>
          <w:p w14:paraId="687E23A3" w14:textId="7DC7098B" w:rsidR="007D6CD3" w:rsidRPr="004434DA" w:rsidRDefault="00FD3EF1" w:rsidP="00683BDA">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4434DA">
              <w:rPr>
                <w:rFonts w:ascii="Times New Roman" w:hAnsi="Times New Roman" w:cs="Times New Roman"/>
                <w:lang w:val="en-US"/>
              </w:rPr>
              <w:t>Nowadays the greening concern in customers is growing</w:t>
            </w:r>
            <w:r w:rsidR="00884ED3" w:rsidRPr="004434DA">
              <w:rPr>
                <w:rFonts w:ascii="Times New Roman" w:hAnsi="Times New Roman" w:cs="Times New Roman"/>
                <w:lang w:val="en-US"/>
              </w:rPr>
              <w:t xml:space="preserve"> in a context where</w:t>
            </w:r>
            <w:r w:rsidRPr="004434DA">
              <w:rPr>
                <w:rFonts w:ascii="Times New Roman" w:hAnsi="Times New Roman" w:cs="Times New Roman"/>
                <w:lang w:val="en-US"/>
              </w:rPr>
              <w:t xml:space="preserve"> </w:t>
            </w:r>
            <w:r w:rsidR="00884ED3" w:rsidRPr="004434DA">
              <w:rPr>
                <w:rFonts w:ascii="Times New Roman" w:hAnsi="Times New Roman" w:cs="Times New Roman"/>
                <w:lang w:val="en-US"/>
              </w:rPr>
              <w:t>s</w:t>
            </w:r>
            <w:r w:rsidRPr="004434DA">
              <w:rPr>
                <w:rFonts w:ascii="Times New Roman" w:hAnsi="Times New Roman" w:cs="Times New Roman"/>
                <w:lang w:val="en-US"/>
              </w:rPr>
              <w:t>upply chains (SC) are responsible for more than 50 percent of companies' environmental footprint. Therefore, it is crucial that managers seek to create sustainable supply chains (SSC) to improve overall business performance. In other words, management must ensure that logistics activities do not harm the environment.</w:t>
            </w:r>
          </w:p>
        </w:tc>
      </w:tr>
    </w:tbl>
    <w:p w14:paraId="6E549036" w14:textId="77777777" w:rsidR="007D6CD3" w:rsidRDefault="007D6CD3" w:rsidP="007D6CD3">
      <w:pPr>
        <w:pStyle w:val="TituloTabla"/>
        <w:rPr>
          <w:rFonts w:ascii="Times New Roman" w:hAnsi="Times New Roman"/>
          <w:sz w:val="20"/>
          <w:szCs w:val="20"/>
          <w:lang w:val="en-US"/>
        </w:rPr>
      </w:pPr>
      <w:r w:rsidRPr="005A2035">
        <w:rPr>
          <w:rFonts w:ascii="Times New Roman" w:hAnsi="Times New Roman"/>
          <w:sz w:val="20"/>
          <w:szCs w:val="20"/>
          <w:lang w:val="en-US"/>
        </w:rPr>
        <w:t>Source: Own elaboration</w:t>
      </w:r>
    </w:p>
    <w:p w14:paraId="35E6D719" w14:textId="77777777" w:rsidR="007D6CD3" w:rsidRDefault="007D6CD3" w:rsidP="00746512">
      <w:pPr>
        <w:jc w:val="both"/>
        <w:rPr>
          <w:b/>
          <w:bCs/>
          <w:sz w:val="22"/>
          <w:szCs w:val="22"/>
          <w:lang w:val="en-US"/>
        </w:rPr>
      </w:pPr>
    </w:p>
    <w:p w14:paraId="2E67FA1D" w14:textId="460BBFB2" w:rsidR="00A1072B" w:rsidRDefault="00A1072B" w:rsidP="00996152">
      <w:pPr>
        <w:jc w:val="both"/>
        <w:rPr>
          <w:iCs/>
          <w:lang w:val="en-US"/>
        </w:rPr>
      </w:pPr>
      <w:r>
        <w:rPr>
          <w:iCs/>
          <w:lang w:val="en-US"/>
        </w:rPr>
        <w:t xml:space="preserve">There </w:t>
      </w:r>
      <w:r w:rsidR="005B5A3D">
        <w:rPr>
          <w:iCs/>
          <w:lang w:val="en-US"/>
        </w:rPr>
        <w:t>is</w:t>
      </w:r>
      <w:r>
        <w:rPr>
          <w:iCs/>
          <w:lang w:val="en-US"/>
        </w:rPr>
        <w:t xml:space="preserve"> numerous empirical research conducted </w:t>
      </w:r>
      <w:r w:rsidR="00831F88">
        <w:rPr>
          <w:iCs/>
          <w:lang w:val="en-US"/>
        </w:rPr>
        <w:t xml:space="preserve">around the globe </w:t>
      </w:r>
      <w:r>
        <w:rPr>
          <w:iCs/>
          <w:lang w:val="en-US"/>
        </w:rPr>
        <w:t>to test the relationship between supply chain management and</w:t>
      </w:r>
      <w:r w:rsidRPr="00A1072B">
        <w:rPr>
          <w:iCs/>
          <w:lang w:val="en-US"/>
        </w:rPr>
        <w:t xml:space="preserve"> business performanc</w:t>
      </w:r>
      <w:r w:rsidR="00F541EA">
        <w:rPr>
          <w:iCs/>
          <w:lang w:val="en-US"/>
        </w:rPr>
        <w:t>e.</w:t>
      </w:r>
      <w:r w:rsidR="00831F88">
        <w:rPr>
          <w:iCs/>
          <w:lang w:val="en-US"/>
        </w:rPr>
        <w:t xml:space="preserve"> In Indonesia, </w:t>
      </w:r>
      <w:r w:rsidR="00831F88" w:rsidRPr="00831F88">
        <w:rPr>
          <w:iCs/>
          <w:lang w:val="en-US"/>
        </w:rPr>
        <w:t>Mukhsin (2023)</w:t>
      </w:r>
      <w:r w:rsidR="005B5A3D">
        <w:rPr>
          <w:iCs/>
          <w:lang w:val="en-US"/>
        </w:rPr>
        <w:t xml:space="preserve"> study concluded that </w:t>
      </w:r>
      <w:r w:rsidR="005B5A3D" w:rsidRPr="005B5A3D">
        <w:rPr>
          <w:iCs/>
          <w:lang w:val="en-US"/>
        </w:rPr>
        <w:t>performance of the supply chain has a positive and considerable impact on firm performance.</w:t>
      </w:r>
      <w:r w:rsidR="005B5A3D">
        <w:rPr>
          <w:iCs/>
          <w:lang w:val="en-US"/>
        </w:rPr>
        <w:t xml:space="preserve"> In </w:t>
      </w:r>
      <w:r w:rsidR="005B5A3D" w:rsidRPr="005B5A3D">
        <w:rPr>
          <w:iCs/>
          <w:lang w:val="en-US"/>
        </w:rPr>
        <w:t>Bosnia and Herzegovina</w:t>
      </w:r>
      <w:r w:rsidR="005B5A3D">
        <w:rPr>
          <w:iCs/>
          <w:lang w:val="en-US"/>
        </w:rPr>
        <w:t xml:space="preserve">, </w:t>
      </w:r>
      <w:r w:rsidR="005B5A3D" w:rsidRPr="005B5A3D">
        <w:rPr>
          <w:iCs/>
          <w:lang w:val="en-US"/>
        </w:rPr>
        <w:t>Bach et al. (2023</w:t>
      </w:r>
      <w:r w:rsidR="00997DA4">
        <w:rPr>
          <w:iCs/>
          <w:lang w:val="en-US"/>
        </w:rPr>
        <w:t xml:space="preserve">) research results confirm a positive relationship between </w:t>
      </w:r>
      <w:r w:rsidR="00997DA4" w:rsidRPr="00997DA4">
        <w:rPr>
          <w:iCs/>
          <w:lang w:val="en-US"/>
        </w:rPr>
        <w:t>supply chain management maturity (SCMM</w:t>
      </w:r>
      <w:r w:rsidR="00997DA4">
        <w:rPr>
          <w:iCs/>
          <w:lang w:val="en-US"/>
        </w:rPr>
        <w:t xml:space="preserve">) </w:t>
      </w:r>
      <w:r w:rsidR="00997DA4" w:rsidRPr="00997DA4">
        <w:rPr>
          <w:iCs/>
          <w:lang w:val="en-US"/>
        </w:rPr>
        <w:t>and business performance</w:t>
      </w:r>
      <w:r w:rsidR="00997DA4">
        <w:rPr>
          <w:iCs/>
          <w:lang w:val="en-US"/>
        </w:rPr>
        <w:t>.</w:t>
      </w:r>
    </w:p>
    <w:p w14:paraId="03EEFC47" w14:textId="77777777" w:rsidR="00997DA4" w:rsidRDefault="00997DA4" w:rsidP="00996152">
      <w:pPr>
        <w:jc w:val="both"/>
        <w:rPr>
          <w:iCs/>
          <w:lang w:val="en-US"/>
        </w:rPr>
      </w:pPr>
    </w:p>
    <w:p w14:paraId="75F78B0B" w14:textId="136F90C2" w:rsidR="00997DA4" w:rsidRDefault="00997DA4" w:rsidP="00996152">
      <w:pPr>
        <w:jc w:val="both"/>
        <w:rPr>
          <w:iCs/>
          <w:lang w:val="en-US"/>
        </w:rPr>
      </w:pPr>
      <w:r>
        <w:rPr>
          <w:iCs/>
          <w:lang w:val="en-US"/>
        </w:rPr>
        <w:t xml:space="preserve">In addition, </w:t>
      </w:r>
      <w:r w:rsidRPr="00997DA4">
        <w:rPr>
          <w:iCs/>
          <w:lang w:val="en-US"/>
        </w:rPr>
        <w:t>Ruzo-Sanmartín et al. (2023)</w:t>
      </w:r>
      <w:r>
        <w:rPr>
          <w:iCs/>
          <w:lang w:val="en-US"/>
        </w:rPr>
        <w:t xml:space="preserve"> main findings corroborate </w:t>
      </w:r>
      <w:r w:rsidRPr="00997DA4">
        <w:rPr>
          <w:iCs/>
          <w:lang w:val="en-US"/>
        </w:rPr>
        <w:t>that supply chain performance impacts operational performance</w:t>
      </w:r>
      <w:r>
        <w:rPr>
          <w:iCs/>
          <w:lang w:val="en-US"/>
        </w:rPr>
        <w:t xml:space="preserve">. In Mexico, </w:t>
      </w:r>
      <w:r w:rsidRPr="00997DA4">
        <w:rPr>
          <w:iCs/>
          <w:lang w:val="en-US"/>
        </w:rPr>
        <w:t>Valdez-Bocanegra (2023)</w:t>
      </w:r>
      <w:r>
        <w:rPr>
          <w:iCs/>
          <w:lang w:val="en-US"/>
        </w:rPr>
        <w:t xml:space="preserve"> empirically confirmed that </w:t>
      </w:r>
      <w:r w:rsidRPr="00997DA4">
        <w:rPr>
          <w:iCs/>
          <w:lang w:val="en-US"/>
        </w:rPr>
        <w:t xml:space="preserve">supply chain management has a positive influence on </w:t>
      </w:r>
      <w:r w:rsidRPr="00997DA4">
        <w:rPr>
          <w:iCs/>
          <w:lang w:val="en-US"/>
        </w:rPr>
        <w:lastRenderedPageBreak/>
        <w:t>competitiveness and performance of the manufacturing companies</w:t>
      </w:r>
      <w:r w:rsidR="007E7B17">
        <w:rPr>
          <w:iCs/>
          <w:lang w:val="en-US"/>
        </w:rPr>
        <w:t xml:space="preserve">. </w:t>
      </w:r>
      <w:r w:rsidR="007E7B17" w:rsidRPr="000F247D">
        <w:rPr>
          <w:iCs/>
          <w:lang w:val="en-US"/>
        </w:rPr>
        <w:t xml:space="preserve">In contrast, </w:t>
      </w:r>
      <w:r w:rsidRPr="000F247D">
        <w:rPr>
          <w:iCs/>
          <w:lang w:val="en-US"/>
        </w:rPr>
        <w:t xml:space="preserve">García-Alcaraz et al. </w:t>
      </w:r>
      <w:r w:rsidRPr="00997DA4">
        <w:rPr>
          <w:iCs/>
          <w:lang w:val="en-US"/>
        </w:rPr>
        <w:t>(2022)</w:t>
      </w:r>
      <w:r>
        <w:rPr>
          <w:iCs/>
          <w:lang w:val="en-US"/>
        </w:rPr>
        <w:t xml:space="preserve"> research</w:t>
      </w:r>
      <w:r w:rsidRPr="00997DA4">
        <w:rPr>
          <w:iCs/>
          <w:lang w:val="en-US"/>
        </w:rPr>
        <w:t xml:space="preserve"> findings indicate that there is not a relationship between implementing sustainable activities and performance</w:t>
      </w:r>
      <w:r>
        <w:rPr>
          <w:iCs/>
          <w:lang w:val="en-US"/>
        </w:rPr>
        <w:t xml:space="preserve">. </w:t>
      </w:r>
    </w:p>
    <w:p w14:paraId="3DC8D4B3" w14:textId="77777777" w:rsidR="007E7B17" w:rsidRDefault="007E7B17" w:rsidP="00996152">
      <w:pPr>
        <w:jc w:val="both"/>
        <w:rPr>
          <w:iCs/>
          <w:lang w:val="en-US"/>
        </w:rPr>
      </w:pPr>
    </w:p>
    <w:p w14:paraId="27C10406" w14:textId="77777777" w:rsidR="00E032BE" w:rsidRDefault="002B3C0A" w:rsidP="0024166D">
      <w:pPr>
        <w:jc w:val="both"/>
        <w:rPr>
          <w:iCs/>
          <w:lang w:val="en-US"/>
        </w:rPr>
      </w:pPr>
      <w:r>
        <w:rPr>
          <w:iCs/>
          <w:lang w:val="en-US"/>
        </w:rPr>
        <w:t xml:space="preserve">In Indonesia, </w:t>
      </w:r>
      <w:r w:rsidRPr="002B3C0A">
        <w:rPr>
          <w:iCs/>
          <w:lang w:val="en-US"/>
        </w:rPr>
        <w:t>Siagian, Tarigan, and Jie (2021)</w:t>
      </w:r>
      <w:r>
        <w:rPr>
          <w:iCs/>
          <w:lang w:val="en-US"/>
        </w:rPr>
        <w:t xml:space="preserve"> </w:t>
      </w:r>
      <w:r w:rsidR="0024166D">
        <w:rPr>
          <w:iCs/>
          <w:lang w:val="en-US"/>
        </w:rPr>
        <w:t>determined</w:t>
      </w:r>
      <w:r>
        <w:rPr>
          <w:iCs/>
          <w:lang w:val="en-US"/>
        </w:rPr>
        <w:t xml:space="preserve"> that </w:t>
      </w:r>
      <w:r w:rsidRPr="002B3C0A">
        <w:rPr>
          <w:iCs/>
          <w:lang w:val="en-US"/>
        </w:rPr>
        <w:t>supply chain management is crucial for restoring manufacturing performance quickly, which in turn will affect overall companies’ business performance.</w:t>
      </w:r>
      <w:r>
        <w:rPr>
          <w:iCs/>
          <w:lang w:val="en-US"/>
        </w:rPr>
        <w:t xml:space="preserve"> </w:t>
      </w:r>
      <w:r w:rsidR="0024166D">
        <w:rPr>
          <w:iCs/>
          <w:lang w:val="en-US"/>
        </w:rPr>
        <w:t>I</w:t>
      </w:r>
      <w:r w:rsidR="0024166D" w:rsidRPr="0024166D">
        <w:rPr>
          <w:iCs/>
          <w:lang w:val="en-US"/>
        </w:rPr>
        <w:t>n Greece</w:t>
      </w:r>
      <w:r w:rsidR="0024166D">
        <w:rPr>
          <w:iCs/>
          <w:lang w:val="en-US"/>
        </w:rPr>
        <w:t>,</w:t>
      </w:r>
      <w:r w:rsidR="0024166D" w:rsidRPr="0024166D">
        <w:rPr>
          <w:iCs/>
          <w:lang w:val="en-US"/>
        </w:rPr>
        <w:t xml:space="preserve"> </w:t>
      </w:r>
      <w:r w:rsidR="0024166D">
        <w:rPr>
          <w:iCs/>
          <w:lang w:val="en-US"/>
        </w:rPr>
        <w:t>where</w:t>
      </w:r>
      <w:r w:rsidR="0024166D" w:rsidRPr="0024166D">
        <w:rPr>
          <w:iCs/>
          <w:lang w:val="en-US"/>
        </w:rPr>
        <w:t xml:space="preserve"> Reklitis et al. (2021)</w:t>
      </w:r>
      <w:r w:rsidR="0024166D">
        <w:rPr>
          <w:iCs/>
          <w:lang w:val="en-US"/>
        </w:rPr>
        <w:t xml:space="preserve"> conducted a study in the context of the pandemic crisis, concluded </w:t>
      </w:r>
      <w:r w:rsidR="0024166D" w:rsidRPr="0024166D">
        <w:rPr>
          <w:iCs/>
          <w:lang w:val="en-US"/>
        </w:rPr>
        <w:t>that organizations’ survival depends on the effectiveness of supply chain networks,</w:t>
      </w:r>
      <w:r w:rsidR="0024166D">
        <w:rPr>
          <w:iCs/>
          <w:lang w:val="en-US"/>
        </w:rPr>
        <w:t xml:space="preserve"> and this is critical source of competitive advantage and a core strategy for improving </w:t>
      </w:r>
      <w:r w:rsidR="0024166D" w:rsidRPr="0024166D">
        <w:rPr>
          <w:iCs/>
          <w:lang w:val="en-US"/>
        </w:rPr>
        <w:t>organizational performance</w:t>
      </w:r>
      <w:r w:rsidR="0024166D">
        <w:rPr>
          <w:iCs/>
          <w:lang w:val="en-US"/>
        </w:rPr>
        <w:t xml:space="preserve">. </w:t>
      </w:r>
    </w:p>
    <w:p w14:paraId="2C0C757D" w14:textId="77777777" w:rsidR="00E032BE" w:rsidRDefault="00E032BE" w:rsidP="0024166D">
      <w:pPr>
        <w:jc w:val="both"/>
        <w:rPr>
          <w:iCs/>
          <w:lang w:val="en-US"/>
        </w:rPr>
      </w:pPr>
    </w:p>
    <w:p w14:paraId="649AC530" w14:textId="32C43405" w:rsidR="0024166D" w:rsidRDefault="006E355E" w:rsidP="0024166D">
      <w:pPr>
        <w:jc w:val="both"/>
        <w:rPr>
          <w:iCs/>
          <w:lang w:val="en-US"/>
        </w:rPr>
      </w:pPr>
      <w:r>
        <w:rPr>
          <w:iCs/>
          <w:lang w:val="en-US"/>
        </w:rPr>
        <w:t xml:space="preserve">Finally, </w:t>
      </w:r>
      <w:r w:rsidRPr="006E355E">
        <w:rPr>
          <w:iCs/>
          <w:lang w:val="en-US"/>
        </w:rPr>
        <w:t>Jamaluddin and Saiban</w:t>
      </w:r>
      <w:r w:rsidR="00C24A69">
        <w:rPr>
          <w:iCs/>
          <w:lang w:val="en-US"/>
        </w:rPr>
        <w:t xml:space="preserve">i </w:t>
      </w:r>
      <w:r w:rsidRPr="006E355E">
        <w:rPr>
          <w:iCs/>
          <w:lang w:val="en-US"/>
        </w:rPr>
        <w:t>(2021)</w:t>
      </w:r>
      <w:r w:rsidR="00C24A69">
        <w:rPr>
          <w:iCs/>
          <w:lang w:val="en-US"/>
        </w:rPr>
        <w:t xml:space="preserve"> </w:t>
      </w:r>
      <w:r w:rsidR="00E032BE">
        <w:rPr>
          <w:iCs/>
          <w:lang w:val="en-US"/>
        </w:rPr>
        <w:t xml:space="preserve">findings </w:t>
      </w:r>
      <w:r w:rsidRPr="006E355E">
        <w:rPr>
          <w:iCs/>
          <w:lang w:val="en-US"/>
        </w:rPr>
        <w:t>revealed the positive effects of collaborative relationships on supply chain performance, including financial, innovation, operational, environmental, social, and economic performances.</w:t>
      </w:r>
      <w:r w:rsidR="00E032BE">
        <w:rPr>
          <w:iCs/>
          <w:lang w:val="en-US"/>
        </w:rPr>
        <w:t xml:space="preserve"> </w:t>
      </w:r>
      <w:r w:rsidR="0024166D">
        <w:rPr>
          <w:rFonts w:eastAsia="Source Sans Pro"/>
          <w:color w:val="000000" w:themeColor="text1"/>
          <w:lang w:val="en-US"/>
        </w:rPr>
        <w:t xml:space="preserve">Table 10 presents several </w:t>
      </w:r>
      <w:r w:rsidR="0024166D">
        <w:rPr>
          <w:lang w:val="en-US"/>
        </w:rPr>
        <w:t>r</w:t>
      </w:r>
      <w:r w:rsidR="0024166D" w:rsidRPr="004374F4">
        <w:rPr>
          <w:iCs/>
          <w:lang w:val="en-US"/>
        </w:rPr>
        <w:t xml:space="preserve">esults of </w:t>
      </w:r>
      <w:r w:rsidR="0024166D">
        <w:rPr>
          <w:iCs/>
          <w:lang w:val="en-US"/>
        </w:rPr>
        <w:t>the empirical</w:t>
      </w:r>
      <w:r w:rsidR="0024166D" w:rsidRPr="004374F4">
        <w:rPr>
          <w:iCs/>
          <w:lang w:val="en-US"/>
        </w:rPr>
        <w:t xml:space="preserve"> research on the </w:t>
      </w:r>
      <w:r w:rsidR="0024166D">
        <w:rPr>
          <w:iCs/>
          <w:lang w:val="en-US"/>
        </w:rPr>
        <w:t xml:space="preserve">SCM–business performance </w:t>
      </w:r>
      <w:r w:rsidR="0024166D" w:rsidRPr="004374F4">
        <w:rPr>
          <w:iCs/>
          <w:lang w:val="en-US"/>
        </w:rPr>
        <w:t>relationship</w:t>
      </w:r>
      <w:r w:rsidR="0024166D">
        <w:rPr>
          <w:iCs/>
          <w:lang w:val="en-US"/>
        </w:rPr>
        <w:t>.</w:t>
      </w:r>
    </w:p>
    <w:p w14:paraId="63DA714C" w14:textId="77777777" w:rsidR="00996152" w:rsidRDefault="00996152" w:rsidP="00746512">
      <w:pPr>
        <w:jc w:val="both"/>
        <w:rPr>
          <w:iCs/>
          <w:lang w:val="en-US"/>
        </w:rPr>
      </w:pPr>
    </w:p>
    <w:p w14:paraId="66BF5C1D" w14:textId="35B56FD5" w:rsidR="00746512" w:rsidRDefault="00746512" w:rsidP="00746512">
      <w:pPr>
        <w:jc w:val="both"/>
        <w:rPr>
          <w:b/>
          <w:bCs/>
          <w:sz w:val="22"/>
          <w:szCs w:val="22"/>
          <w:lang w:val="en-US"/>
        </w:rPr>
      </w:pPr>
      <w:r w:rsidRPr="00887EA2">
        <w:rPr>
          <w:b/>
          <w:bCs/>
          <w:sz w:val="22"/>
          <w:szCs w:val="22"/>
          <w:lang w:val="en-US"/>
        </w:rPr>
        <w:t xml:space="preserve">Table </w:t>
      </w:r>
      <w:r w:rsidR="00156A10" w:rsidRPr="00887EA2">
        <w:rPr>
          <w:b/>
          <w:bCs/>
          <w:sz w:val="22"/>
          <w:szCs w:val="22"/>
          <w:lang w:val="en-US"/>
        </w:rPr>
        <w:t>10</w:t>
      </w:r>
      <w:r w:rsidRPr="00887EA2">
        <w:rPr>
          <w:b/>
          <w:bCs/>
          <w:sz w:val="22"/>
          <w:szCs w:val="22"/>
          <w:lang w:val="en-US"/>
        </w:rPr>
        <w:t xml:space="preserve">: Results of empirical research on the </w:t>
      </w:r>
      <w:r w:rsidR="00CF53FB" w:rsidRPr="00887EA2">
        <w:rPr>
          <w:b/>
          <w:bCs/>
          <w:sz w:val="22"/>
          <w:szCs w:val="22"/>
          <w:lang w:val="en-US"/>
        </w:rPr>
        <w:t xml:space="preserve">SCM – business performance </w:t>
      </w:r>
      <w:r w:rsidRPr="00887EA2">
        <w:rPr>
          <w:b/>
          <w:bCs/>
          <w:sz w:val="22"/>
          <w:szCs w:val="22"/>
          <w:lang w:val="en-US"/>
        </w:rPr>
        <w:t>relationship.</w:t>
      </w:r>
      <w:r>
        <w:rPr>
          <w:b/>
          <w:bCs/>
          <w:sz w:val="22"/>
          <w:szCs w:val="22"/>
          <w:lang w:val="en-US"/>
        </w:rPr>
        <w:t xml:space="preserve"> </w:t>
      </w:r>
    </w:p>
    <w:tbl>
      <w:tblPr>
        <w:tblStyle w:val="Sombreadomedio1"/>
        <w:tblW w:w="8354" w:type="dxa"/>
        <w:tblLook w:val="04A0" w:firstRow="1" w:lastRow="0" w:firstColumn="1" w:lastColumn="0" w:noHBand="0" w:noVBand="1"/>
      </w:tblPr>
      <w:tblGrid>
        <w:gridCol w:w="2795"/>
        <w:gridCol w:w="5559"/>
      </w:tblGrid>
      <w:tr w:rsidR="001F0BC4" w:rsidRPr="00E032BE" w14:paraId="4E0C1C45" w14:textId="77777777" w:rsidTr="000C446E">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795" w:type="dxa"/>
          </w:tcPr>
          <w:p w14:paraId="5B194723" w14:textId="77777777" w:rsidR="001F0BC4" w:rsidRPr="00E032BE" w:rsidRDefault="001F0BC4" w:rsidP="00683BDA">
            <w:pPr>
              <w:jc w:val="center"/>
              <w:rPr>
                <w:rFonts w:ascii="Times New Roman" w:hAnsi="Times New Roman" w:cs="Times New Roman"/>
              </w:rPr>
            </w:pPr>
            <w:r w:rsidRPr="00E032BE">
              <w:rPr>
                <w:rFonts w:ascii="Times New Roman" w:hAnsi="Times New Roman" w:cs="Times New Roman"/>
              </w:rPr>
              <w:t>Author</w:t>
            </w:r>
          </w:p>
        </w:tc>
        <w:tc>
          <w:tcPr>
            <w:tcW w:w="5559" w:type="dxa"/>
          </w:tcPr>
          <w:p w14:paraId="73CB01AC" w14:textId="77777777" w:rsidR="001F0BC4" w:rsidRPr="00E032BE" w:rsidRDefault="001F0BC4" w:rsidP="00683BD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032BE">
              <w:rPr>
                <w:rFonts w:ascii="Times New Roman" w:hAnsi="Times New Roman" w:cs="Times New Roman"/>
              </w:rPr>
              <w:t>Findings</w:t>
            </w:r>
          </w:p>
        </w:tc>
      </w:tr>
      <w:tr w:rsidR="001F0BC4" w:rsidRPr="000F247D" w14:paraId="7865F7ED" w14:textId="77777777" w:rsidTr="005A5B75">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795" w:type="dxa"/>
            <w:vAlign w:val="center"/>
          </w:tcPr>
          <w:p w14:paraId="41A5556A" w14:textId="77777777" w:rsidR="001F0BC4" w:rsidRPr="00E032BE" w:rsidRDefault="001F0BC4" w:rsidP="00683BDA">
            <w:pPr>
              <w:jc w:val="center"/>
              <w:rPr>
                <w:rFonts w:ascii="Times New Roman" w:hAnsi="Times New Roman" w:cs="Times New Roman"/>
                <w:noProof/>
              </w:rPr>
            </w:pPr>
            <w:r w:rsidRPr="00E032BE">
              <w:rPr>
                <w:rFonts w:ascii="Times New Roman" w:hAnsi="Times New Roman" w:cs="Times New Roman"/>
                <w:b w:val="0"/>
                <w:noProof/>
                <w:lang w:val="en-US"/>
              </w:rPr>
              <w:t>Mukhsin (2023)</w:t>
            </w:r>
          </w:p>
        </w:tc>
        <w:tc>
          <w:tcPr>
            <w:tcW w:w="5559" w:type="dxa"/>
          </w:tcPr>
          <w:p w14:paraId="3BD869F7" w14:textId="02EFDFF1" w:rsidR="001F0BC4" w:rsidRPr="00E032BE" w:rsidRDefault="007248E6" w:rsidP="00683BD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E032BE">
              <w:rPr>
                <w:rFonts w:ascii="Times New Roman" w:hAnsi="Times New Roman" w:cs="Times New Roman"/>
                <w:lang w:val="en-US"/>
              </w:rPr>
              <w:t xml:space="preserve">The study was conducted in </w:t>
            </w:r>
            <w:r w:rsidR="00D63B1A" w:rsidRPr="00E032BE">
              <w:rPr>
                <w:rFonts w:ascii="Times New Roman" w:hAnsi="Times New Roman" w:cs="Times New Roman"/>
                <w:lang w:val="en-US"/>
              </w:rPr>
              <w:t xml:space="preserve">Indonesia </w:t>
            </w:r>
            <w:r w:rsidRPr="00E032BE">
              <w:rPr>
                <w:rFonts w:ascii="Times New Roman" w:hAnsi="Times New Roman" w:cs="Times New Roman"/>
                <w:lang w:val="en-US"/>
              </w:rPr>
              <w:t>using 100 actors in the broiler industry. The findings confirm that supply chain agility has a favorable impact on business and supply chain performances.</w:t>
            </w:r>
            <w:r w:rsidR="005A5B75" w:rsidRPr="00E032BE">
              <w:rPr>
                <w:rFonts w:ascii="Times New Roman" w:hAnsi="Times New Roman" w:cs="Times New Roman"/>
                <w:lang w:val="en-US"/>
              </w:rPr>
              <w:t xml:space="preserve"> In other words,</w:t>
            </w:r>
            <w:r w:rsidRPr="00E032BE">
              <w:rPr>
                <w:rFonts w:ascii="Times New Roman" w:hAnsi="Times New Roman" w:cs="Times New Roman"/>
                <w:lang w:val="en-US"/>
              </w:rPr>
              <w:t xml:space="preserve"> </w:t>
            </w:r>
            <w:r w:rsidR="005A5B75" w:rsidRPr="00E032BE">
              <w:rPr>
                <w:rFonts w:ascii="Times New Roman" w:hAnsi="Times New Roman" w:cs="Times New Roman"/>
                <w:lang w:val="en-US"/>
              </w:rPr>
              <w:t>p</w:t>
            </w:r>
            <w:r w:rsidR="001F0BC4" w:rsidRPr="00E032BE">
              <w:rPr>
                <w:rFonts w:ascii="Times New Roman" w:hAnsi="Times New Roman" w:cs="Times New Roman"/>
                <w:lang w:val="en-US"/>
              </w:rPr>
              <w:t>erformance of the supply chain has a positive and considerable impact on firm performance</w:t>
            </w:r>
            <w:r w:rsidR="005A5B75" w:rsidRPr="00E032BE">
              <w:rPr>
                <w:rFonts w:ascii="Times New Roman" w:hAnsi="Times New Roman" w:cs="Times New Roman"/>
                <w:lang w:val="en-US"/>
              </w:rPr>
              <w:t>.</w:t>
            </w:r>
          </w:p>
        </w:tc>
      </w:tr>
      <w:tr w:rsidR="001F0BC4" w:rsidRPr="000F247D" w14:paraId="14B08F5F" w14:textId="77777777" w:rsidTr="000C446E">
        <w:trPr>
          <w:cnfStyle w:val="000000010000" w:firstRow="0" w:lastRow="0" w:firstColumn="0" w:lastColumn="0" w:oddVBand="0" w:evenVBand="0" w:oddHBand="0" w:evenHBand="1" w:firstRowFirstColumn="0" w:firstRowLastColumn="0" w:lastRowFirstColumn="0" w:lastRowLastColumn="0"/>
          <w:trHeight w:val="1213"/>
        </w:trPr>
        <w:tc>
          <w:tcPr>
            <w:cnfStyle w:val="001000000000" w:firstRow="0" w:lastRow="0" w:firstColumn="1" w:lastColumn="0" w:oddVBand="0" w:evenVBand="0" w:oddHBand="0" w:evenHBand="0" w:firstRowFirstColumn="0" w:firstRowLastColumn="0" w:lastRowFirstColumn="0" w:lastRowLastColumn="0"/>
            <w:tcW w:w="2795" w:type="dxa"/>
            <w:vAlign w:val="center"/>
          </w:tcPr>
          <w:p w14:paraId="7AE53F12" w14:textId="77777777" w:rsidR="001F0BC4" w:rsidRPr="00E032BE" w:rsidRDefault="001F0BC4" w:rsidP="00683BDA">
            <w:pPr>
              <w:jc w:val="center"/>
              <w:rPr>
                <w:rFonts w:ascii="Times New Roman" w:hAnsi="Times New Roman" w:cs="Times New Roman"/>
                <w:b w:val="0"/>
                <w:noProof/>
              </w:rPr>
            </w:pPr>
            <w:r w:rsidRPr="00E032BE">
              <w:rPr>
                <w:rFonts w:ascii="Times New Roman" w:hAnsi="Times New Roman" w:cs="Times New Roman"/>
                <w:b w:val="0"/>
                <w:noProof/>
              </w:rPr>
              <w:t>Bach et al. (2023)</w:t>
            </w:r>
          </w:p>
        </w:tc>
        <w:tc>
          <w:tcPr>
            <w:tcW w:w="5559" w:type="dxa"/>
          </w:tcPr>
          <w:p w14:paraId="042EDBBD" w14:textId="123AE8CB" w:rsidR="001F0BC4" w:rsidRPr="00E032BE" w:rsidRDefault="00541F65" w:rsidP="00683BDA">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E032BE">
              <w:rPr>
                <w:rFonts w:ascii="Times New Roman" w:hAnsi="Times New Roman" w:cs="Times New Roman"/>
                <w:lang w:val="en-US"/>
              </w:rPr>
              <w:t>The study was performed in Bosnia and Herzegovina</w:t>
            </w:r>
            <w:r w:rsidR="00BF0AD8" w:rsidRPr="00E032BE">
              <w:rPr>
                <w:rFonts w:ascii="Times New Roman" w:hAnsi="Times New Roman" w:cs="Times New Roman"/>
                <w:lang w:val="en-US"/>
              </w:rPr>
              <w:t xml:space="preserve"> and analyzed the connection between </w:t>
            </w:r>
            <w:r w:rsidR="001F0BC4" w:rsidRPr="00E032BE">
              <w:rPr>
                <w:rFonts w:ascii="Times New Roman" w:hAnsi="Times New Roman" w:cs="Times New Roman"/>
                <w:lang w:val="en-US"/>
              </w:rPr>
              <w:t xml:space="preserve">supply chain management maturity (SCMM) and business performance </w:t>
            </w:r>
            <w:r w:rsidR="00BF0AD8" w:rsidRPr="00E032BE">
              <w:rPr>
                <w:rFonts w:ascii="Times New Roman" w:hAnsi="Times New Roman" w:cs="Times New Roman"/>
                <w:lang w:val="en-US"/>
              </w:rPr>
              <w:t>considering</w:t>
            </w:r>
            <w:r w:rsidR="001F0BC4" w:rsidRPr="00E032BE">
              <w:rPr>
                <w:rFonts w:ascii="Times New Roman" w:hAnsi="Times New Roman" w:cs="Times New Roman"/>
                <w:lang w:val="en-US"/>
              </w:rPr>
              <w:t xml:space="preserve"> the balanced scorecard (BSC) framework</w:t>
            </w:r>
            <w:r w:rsidR="00BF0AD8" w:rsidRPr="00E032BE">
              <w:rPr>
                <w:rFonts w:ascii="Times New Roman" w:hAnsi="Times New Roman" w:cs="Times New Roman"/>
                <w:lang w:val="en-US"/>
              </w:rPr>
              <w:t xml:space="preserve">. </w:t>
            </w:r>
            <w:r w:rsidR="001F0BC4" w:rsidRPr="00E032BE">
              <w:rPr>
                <w:rFonts w:ascii="Times New Roman" w:hAnsi="Times New Roman" w:cs="Times New Roman"/>
                <w:lang w:val="en-US"/>
              </w:rPr>
              <w:t>The research results confirm positive relationship between SCMM and business performance</w:t>
            </w:r>
            <w:r w:rsidR="00BF0AD8" w:rsidRPr="00E032BE">
              <w:rPr>
                <w:rFonts w:ascii="Times New Roman" w:hAnsi="Times New Roman" w:cs="Times New Roman"/>
                <w:lang w:val="en-US"/>
              </w:rPr>
              <w:t xml:space="preserve">. Specifically, </w:t>
            </w:r>
            <w:r w:rsidR="001F0BC4" w:rsidRPr="00E032BE">
              <w:rPr>
                <w:rFonts w:ascii="Times New Roman" w:hAnsi="Times New Roman" w:cs="Times New Roman"/>
                <w:lang w:val="en-US"/>
              </w:rPr>
              <w:t xml:space="preserve">from the BSC perspective the results confirm that the level of state support does not influence the contribution of SCMM to business performance. </w:t>
            </w:r>
            <w:r w:rsidR="001F0BC4" w:rsidRPr="00E032BE">
              <w:rPr>
                <w:rFonts w:ascii="Times New Roman" w:hAnsi="Times New Roman" w:cs="Times New Roman"/>
                <w:noProof/>
                <w:lang w:val="en-US"/>
              </w:rPr>
              <w:t xml:space="preserve"> </w:t>
            </w:r>
          </w:p>
        </w:tc>
      </w:tr>
      <w:tr w:rsidR="001F0BC4" w:rsidRPr="000F247D" w14:paraId="44085DAC" w14:textId="77777777" w:rsidTr="000C446E">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2795" w:type="dxa"/>
            <w:vAlign w:val="center"/>
          </w:tcPr>
          <w:p w14:paraId="5478DB58" w14:textId="77777777" w:rsidR="001F0BC4" w:rsidRPr="00E032BE" w:rsidRDefault="001F0BC4" w:rsidP="00683BDA">
            <w:pPr>
              <w:jc w:val="center"/>
              <w:rPr>
                <w:rFonts w:ascii="Times New Roman" w:hAnsi="Times New Roman" w:cs="Times New Roman"/>
                <w:b w:val="0"/>
                <w:noProof/>
              </w:rPr>
            </w:pPr>
            <w:r w:rsidRPr="00E032BE">
              <w:rPr>
                <w:rFonts w:ascii="Times New Roman" w:hAnsi="Times New Roman" w:cs="Times New Roman"/>
                <w:b w:val="0"/>
                <w:noProof/>
              </w:rPr>
              <w:t>Ruzo-Sanmartín et al. (2023)</w:t>
            </w:r>
          </w:p>
        </w:tc>
        <w:tc>
          <w:tcPr>
            <w:tcW w:w="5559" w:type="dxa"/>
          </w:tcPr>
          <w:p w14:paraId="3B83A2C6" w14:textId="39ED1219" w:rsidR="001F0BC4" w:rsidRPr="00E032BE" w:rsidRDefault="00BF0AD8" w:rsidP="00BF0AD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E032BE">
              <w:rPr>
                <w:rFonts w:ascii="Times New Roman" w:hAnsi="Times New Roman" w:cs="Times New Roman"/>
                <w:lang w:val="en-US"/>
              </w:rPr>
              <w:t>Main findings confirm that hierarchical organizational culture influences supply chain performance. Therefore, top management support and information technology department size influence internal integration, and that supply chain performance impacts operational performance.</w:t>
            </w:r>
          </w:p>
        </w:tc>
      </w:tr>
      <w:tr w:rsidR="00D76251" w:rsidRPr="000F247D" w14:paraId="311DFA44" w14:textId="77777777" w:rsidTr="000C446E">
        <w:trPr>
          <w:cnfStyle w:val="000000010000" w:firstRow="0" w:lastRow="0" w:firstColumn="0" w:lastColumn="0" w:oddVBand="0" w:evenVBand="0" w:oddHBand="0" w:evenHBand="1"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2795" w:type="dxa"/>
            <w:vAlign w:val="center"/>
          </w:tcPr>
          <w:p w14:paraId="47C2DC86" w14:textId="707F63F1" w:rsidR="00D76251" w:rsidRPr="00E032BE" w:rsidRDefault="00D76251" w:rsidP="00683BDA">
            <w:pPr>
              <w:jc w:val="center"/>
              <w:rPr>
                <w:rFonts w:ascii="Times New Roman" w:hAnsi="Times New Roman" w:cs="Times New Roman"/>
                <w:b w:val="0"/>
                <w:bCs w:val="0"/>
                <w:noProof/>
              </w:rPr>
            </w:pPr>
            <w:r w:rsidRPr="00E032BE">
              <w:rPr>
                <w:rFonts w:ascii="Times New Roman" w:hAnsi="Times New Roman" w:cs="Times New Roman"/>
                <w:b w:val="0"/>
                <w:bCs w:val="0"/>
                <w:noProof/>
              </w:rPr>
              <w:t>Valdez-Bocanegra (2023)</w:t>
            </w:r>
          </w:p>
        </w:tc>
        <w:tc>
          <w:tcPr>
            <w:tcW w:w="5559" w:type="dxa"/>
          </w:tcPr>
          <w:p w14:paraId="1992D5BA" w14:textId="50A06049" w:rsidR="00D76251" w:rsidRPr="00E032BE" w:rsidRDefault="00C708D4" w:rsidP="00683BDA">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E032BE">
              <w:rPr>
                <w:rFonts w:ascii="Times New Roman" w:hAnsi="Times New Roman" w:cs="Times New Roman"/>
                <w:lang w:val="en-US"/>
              </w:rPr>
              <w:t>The study was conducted in SMEs located in Mexico</w:t>
            </w:r>
            <w:r w:rsidR="000A29CC" w:rsidRPr="00E032BE">
              <w:rPr>
                <w:rFonts w:ascii="Times New Roman" w:hAnsi="Times New Roman" w:cs="Times New Roman"/>
                <w:lang w:val="en-US"/>
              </w:rPr>
              <w:t xml:space="preserve"> using structural equation modeling for data analysis</w:t>
            </w:r>
            <w:r w:rsidRPr="00E032BE">
              <w:rPr>
                <w:rFonts w:ascii="Times New Roman" w:hAnsi="Times New Roman" w:cs="Times New Roman"/>
                <w:lang w:val="en-US"/>
              </w:rPr>
              <w:t>.</w:t>
            </w:r>
            <w:r w:rsidR="000A29CC" w:rsidRPr="00E032BE">
              <w:rPr>
                <w:rFonts w:ascii="Times New Roman" w:hAnsi="Times New Roman" w:cs="Times New Roman"/>
                <w:lang w:val="en-US"/>
              </w:rPr>
              <w:t xml:space="preserve"> Results confirm that </w:t>
            </w:r>
            <w:r w:rsidR="007039EB" w:rsidRPr="00E032BE">
              <w:rPr>
                <w:rFonts w:ascii="Times New Roman" w:hAnsi="Times New Roman" w:cs="Times New Roman"/>
                <w:lang w:val="en-US"/>
              </w:rPr>
              <w:t>supply chain management has a positive influence on competitiveness and performance of the manufacturing companies.</w:t>
            </w:r>
          </w:p>
        </w:tc>
      </w:tr>
      <w:tr w:rsidR="001F0BC4" w:rsidRPr="000F247D" w14:paraId="233B3333" w14:textId="77777777" w:rsidTr="00B053E8">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795" w:type="dxa"/>
            <w:vAlign w:val="center"/>
          </w:tcPr>
          <w:p w14:paraId="0FFE5DDD" w14:textId="77777777" w:rsidR="001F0BC4" w:rsidRPr="00E032BE" w:rsidRDefault="001F0BC4" w:rsidP="00683BDA">
            <w:pPr>
              <w:jc w:val="center"/>
              <w:rPr>
                <w:rFonts w:ascii="Times New Roman" w:hAnsi="Times New Roman" w:cs="Times New Roman"/>
                <w:b w:val="0"/>
                <w:bCs w:val="0"/>
                <w:noProof/>
              </w:rPr>
            </w:pPr>
            <w:r w:rsidRPr="00E032BE">
              <w:rPr>
                <w:rFonts w:ascii="Times New Roman" w:hAnsi="Times New Roman" w:cs="Times New Roman"/>
                <w:b w:val="0"/>
                <w:bCs w:val="0"/>
                <w:noProof/>
              </w:rPr>
              <w:lastRenderedPageBreak/>
              <w:t>García-Alcaraz et al. (2022)</w:t>
            </w:r>
          </w:p>
        </w:tc>
        <w:tc>
          <w:tcPr>
            <w:tcW w:w="5559" w:type="dxa"/>
          </w:tcPr>
          <w:p w14:paraId="042F3CC6" w14:textId="26169003" w:rsidR="001F0BC4" w:rsidRPr="00E032BE" w:rsidRDefault="00C05BDA" w:rsidP="00683BD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E032BE">
              <w:rPr>
                <w:rFonts w:ascii="Times New Roman" w:hAnsi="Times New Roman" w:cs="Times New Roman"/>
                <w:lang w:val="en-US"/>
              </w:rPr>
              <w:t xml:space="preserve">The empirical research was conducted in Mexico in maquiladora industry and used structural equation model to test the study hypothesis. Main findings indicate that </w:t>
            </w:r>
            <w:r w:rsidR="000B451E" w:rsidRPr="00E032BE">
              <w:rPr>
                <w:rFonts w:ascii="Times New Roman" w:hAnsi="Times New Roman" w:cs="Times New Roman"/>
                <w:lang w:val="en-US"/>
              </w:rPr>
              <w:t>there is not a relationship between implementing sustainable activities and performance.</w:t>
            </w:r>
          </w:p>
        </w:tc>
      </w:tr>
      <w:tr w:rsidR="001F0BC4" w:rsidRPr="000F247D" w14:paraId="447114FB" w14:textId="77777777" w:rsidTr="000C446E">
        <w:trPr>
          <w:cnfStyle w:val="000000010000" w:firstRow="0" w:lastRow="0" w:firstColumn="0" w:lastColumn="0" w:oddVBand="0" w:evenVBand="0" w:oddHBand="0" w:evenHBand="1" w:firstRowFirstColumn="0" w:firstRowLastColumn="0" w:lastRowFirstColumn="0" w:lastRowLastColumn="0"/>
          <w:trHeight w:val="1956"/>
        </w:trPr>
        <w:tc>
          <w:tcPr>
            <w:cnfStyle w:val="001000000000" w:firstRow="0" w:lastRow="0" w:firstColumn="1" w:lastColumn="0" w:oddVBand="0" w:evenVBand="0" w:oddHBand="0" w:evenHBand="0" w:firstRowFirstColumn="0" w:firstRowLastColumn="0" w:lastRowFirstColumn="0" w:lastRowLastColumn="0"/>
            <w:tcW w:w="2795" w:type="dxa"/>
            <w:vAlign w:val="center"/>
          </w:tcPr>
          <w:p w14:paraId="3127F901" w14:textId="4A9F9B5B" w:rsidR="001F0BC4" w:rsidRPr="00E032BE" w:rsidRDefault="001F0BC4" w:rsidP="00683BDA">
            <w:pPr>
              <w:jc w:val="center"/>
              <w:rPr>
                <w:rFonts w:ascii="Times New Roman" w:hAnsi="Times New Roman" w:cs="Times New Roman"/>
                <w:b w:val="0"/>
                <w:noProof/>
                <w:lang w:val="en-US"/>
              </w:rPr>
            </w:pPr>
            <w:r w:rsidRPr="00E032BE">
              <w:rPr>
                <w:rFonts w:ascii="Times New Roman" w:hAnsi="Times New Roman" w:cs="Times New Roman"/>
                <w:b w:val="0"/>
                <w:noProof/>
                <w:lang w:val="en-US"/>
              </w:rPr>
              <w:t>Siagian, Tarigan</w:t>
            </w:r>
            <w:r w:rsidR="000B451E" w:rsidRPr="00E032BE">
              <w:rPr>
                <w:rFonts w:ascii="Times New Roman" w:hAnsi="Times New Roman" w:cs="Times New Roman"/>
                <w:b w:val="0"/>
                <w:noProof/>
                <w:lang w:val="en-US"/>
              </w:rPr>
              <w:t>,</w:t>
            </w:r>
            <w:r w:rsidRPr="00E032BE">
              <w:rPr>
                <w:rFonts w:ascii="Times New Roman" w:hAnsi="Times New Roman" w:cs="Times New Roman"/>
                <w:b w:val="0"/>
                <w:noProof/>
                <w:lang w:val="en-US"/>
              </w:rPr>
              <w:t xml:space="preserve"> and Jie (2021)</w:t>
            </w:r>
          </w:p>
        </w:tc>
        <w:tc>
          <w:tcPr>
            <w:tcW w:w="5559" w:type="dxa"/>
          </w:tcPr>
          <w:p w14:paraId="3DF6E9B8" w14:textId="7E9A4805" w:rsidR="001F0BC4" w:rsidRPr="00E032BE" w:rsidRDefault="00EC1A56" w:rsidP="00683BDA">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E032BE">
              <w:rPr>
                <w:rFonts w:ascii="Times New Roman" w:hAnsi="Times New Roman" w:cs="Times New Roman"/>
                <w:lang w:val="en-US"/>
              </w:rPr>
              <w:t>The study focuses on studying the effects of supply chain management on business performance</w:t>
            </w:r>
            <w:r w:rsidR="00771205" w:rsidRPr="00E032BE">
              <w:rPr>
                <w:rFonts w:ascii="Times New Roman" w:hAnsi="Times New Roman" w:cs="Times New Roman"/>
                <w:lang w:val="en-US"/>
              </w:rPr>
              <w:t xml:space="preserve"> in the context of th</w:t>
            </w:r>
            <w:r w:rsidR="001F0BC4" w:rsidRPr="00E032BE">
              <w:rPr>
                <w:rFonts w:ascii="Times New Roman" w:hAnsi="Times New Roman" w:cs="Times New Roman"/>
                <w:lang w:val="en-US"/>
              </w:rPr>
              <w:t>e COVID-19 pandemic</w:t>
            </w:r>
            <w:r w:rsidR="00771205" w:rsidRPr="00E032BE">
              <w:rPr>
                <w:rFonts w:ascii="Times New Roman" w:hAnsi="Times New Roman" w:cs="Times New Roman"/>
                <w:lang w:val="en-US"/>
              </w:rPr>
              <w:t xml:space="preserve"> in Indonesia’s manufacturing companies. Results conclude that </w:t>
            </w:r>
            <w:r w:rsidR="001F0BC4" w:rsidRPr="00E032BE">
              <w:rPr>
                <w:rFonts w:ascii="Times New Roman" w:hAnsi="Times New Roman" w:cs="Times New Roman"/>
                <w:lang w:val="en-US"/>
              </w:rPr>
              <w:t>supply chain integration affects supply chain resilience because of its ability to share complete product information</w:t>
            </w:r>
            <w:r w:rsidR="00771205" w:rsidRPr="00E032BE">
              <w:rPr>
                <w:rFonts w:ascii="Times New Roman" w:hAnsi="Times New Roman" w:cs="Times New Roman"/>
                <w:lang w:val="en-US"/>
              </w:rPr>
              <w:t xml:space="preserve">. In addition, supply chain management is crucial for </w:t>
            </w:r>
            <w:r w:rsidR="001F0BC4" w:rsidRPr="00E032BE">
              <w:rPr>
                <w:rFonts w:ascii="Times New Roman" w:hAnsi="Times New Roman" w:cs="Times New Roman"/>
                <w:lang w:val="en-US"/>
              </w:rPr>
              <w:t>restoring manufacturing performance quickly</w:t>
            </w:r>
            <w:r w:rsidR="00771205" w:rsidRPr="00E032BE">
              <w:rPr>
                <w:rFonts w:ascii="Times New Roman" w:hAnsi="Times New Roman" w:cs="Times New Roman"/>
                <w:lang w:val="en-US"/>
              </w:rPr>
              <w:t xml:space="preserve">, which in turn will affect overall </w:t>
            </w:r>
            <w:r w:rsidR="002B3C0A" w:rsidRPr="00E032BE">
              <w:rPr>
                <w:rFonts w:ascii="Times New Roman" w:hAnsi="Times New Roman" w:cs="Times New Roman"/>
                <w:lang w:val="en-US"/>
              </w:rPr>
              <w:t>companies’</w:t>
            </w:r>
            <w:r w:rsidR="00771205" w:rsidRPr="00E032BE">
              <w:rPr>
                <w:rFonts w:ascii="Times New Roman" w:hAnsi="Times New Roman" w:cs="Times New Roman"/>
                <w:lang w:val="en-US"/>
              </w:rPr>
              <w:t xml:space="preserve"> business performance. </w:t>
            </w:r>
          </w:p>
        </w:tc>
      </w:tr>
      <w:tr w:rsidR="001F0BC4" w:rsidRPr="000F247D" w14:paraId="17C62BCF" w14:textId="77777777" w:rsidTr="000C446E">
        <w:trPr>
          <w:cnfStyle w:val="000000100000" w:firstRow="0" w:lastRow="0" w:firstColumn="0" w:lastColumn="0" w:oddVBand="0" w:evenVBand="0" w:oddHBand="1" w:evenHBand="0" w:firstRowFirstColumn="0" w:firstRowLastColumn="0" w:lastRowFirstColumn="0" w:lastRowLastColumn="0"/>
          <w:trHeight w:val="1956"/>
        </w:trPr>
        <w:tc>
          <w:tcPr>
            <w:cnfStyle w:val="001000000000" w:firstRow="0" w:lastRow="0" w:firstColumn="1" w:lastColumn="0" w:oddVBand="0" w:evenVBand="0" w:oddHBand="0" w:evenHBand="0" w:firstRowFirstColumn="0" w:firstRowLastColumn="0" w:lastRowFirstColumn="0" w:lastRowLastColumn="0"/>
            <w:tcW w:w="2795" w:type="dxa"/>
            <w:vAlign w:val="center"/>
          </w:tcPr>
          <w:p w14:paraId="413EB28E" w14:textId="77777777" w:rsidR="001F0BC4" w:rsidRPr="00E032BE" w:rsidRDefault="001F0BC4" w:rsidP="00683BDA">
            <w:pPr>
              <w:jc w:val="center"/>
              <w:rPr>
                <w:rFonts w:ascii="Times New Roman" w:hAnsi="Times New Roman" w:cs="Times New Roman"/>
                <w:b w:val="0"/>
                <w:bCs w:val="0"/>
                <w:noProof/>
                <w:lang w:val="en-US"/>
              </w:rPr>
            </w:pPr>
            <w:r w:rsidRPr="00E032BE">
              <w:rPr>
                <w:rFonts w:ascii="Times New Roman" w:hAnsi="Times New Roman" w:cs="Times New Roman"/>
                <w:b w:val="0"/>
                <w:bCs w:val="0"/>
                <w:noProof/>
                <w:lang w:val="en-US"/>
              </w:rPr>
              <w:t>Reklitis et al. (2021)</w:t>
            </w:r>
          </w:p>
        </w:tc>
        <w:tc>
          <w:tcPr>
            <w:tcW w:w="5559" w:type="dxa"/>
          </w:tcPr>
          <w:p w14:paraId="5A8E14F0" w14:textId="621ABE54" w:rsidR="001F0BC4" w:rsidRPr="00E032BE" w:rsidRDefault="00771205" w:rsidP="003F0BC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E032BE">
              <w:rPr>
                <w:rFonts w:ascii="Times New Roman" w:hAnsi="Times New Roman" w:cs="Times New Roman"/>
                <w:lang w:val="en-US"/>
              </w:rPr>
              <w:t>The study was conducted in Greece</w:t>
            </w:r>
            <w:r w:rsidR="003F0BC5" w:rsidRPr="00E032BE">
              <w:rPr>
                <w:rFonts w:ascii="Times New Roman" w:hAnsi="Times New Roman" w:cs="Times New Roman"/>
                <w:lang w:val="en-US"/>
              </w:rPr>
              <w:t xml:space="preserve"> in the agri-food sector in the context of the pandemic crisis, were supply chain management has emerged as a critical source of completive advantage driving organizational performance. Main findings state that organizations</w:t>
            </w:r>
            <w:r w:rsidR="001F0BC4" w:rsidRPr="00E032BE">
              <w:rPr>
                <w:rFonts w:ascii="Times New Roman" w:hAnsi="Times New Roman" w:cs="Times New Roman"/>
                <w:lang w:val="en-US"/>
              </w:rPr>
              <w:t xml:space="preserve">’ survival </w:t>
            </w:r>
            <w:r w:rsidR="003F0BC5" w:rsidRPr="00E032BE">
              <w:rPr>
                <w:rFonts w:ascii="Times New Roman" w:hAnsi="Times New Roman" w:cs="Times New Roman"/>
                <w:lang w:val="en-US"/>
              </w:rPr>
              <w:t>depends</w:t>
            </w:r>
            <w:r w:rsidR="001F0BC4" w:rsidRPr="00E032BE">
              <w:rPr>
                <w:rFonts w:ascii="Times New Roman" w:hAnsi="Times New Roman" w:cs="Times New Roman"/>
                <w:lang w:val="en-US"/>
              </w:rPr>
              <w:t xml:space="preserve"> on the effectiveness of supply chain networks</w:t>
            </w:r>
            <w:r w:rsidR="007D1A8E" w:rsidRPr="00E032BE">
              <w:rPr>
                <w:rFonts w:ascii="Times New Roman" w:hAnsi="Times New Roman" w:cs="Times New Roman"/>
                <w:lang w:val="en-US"/>
              </w:rPr>
              <w:t>.</w:t>
            </w:r>
          </w:p>
        </w:tc>
      </w:tr>
      <w:tr w:rsidR="001F0BC4" w:rsidRPr="000F247D" w14:paraId="66E10A96" w14:textId="77777777" w:rsidTr="000C446E">
        <w:trPr>
          <w:cnfStyle w:val="000000010000" w:firstRow="0" w:lastRow="0" w:firstColumn="0" w:lastColumn="0" w:oddVBand="0" w:evenVBand="0" w:oddHBand="0" w:evenHBand="1" w:firstRowFirstColumn="0" w:firstRowLastColumn="0" w:lastRowFirstColumn="0" w:lastRowLastColumn="0"/>
          <w:trHeight w:val="1479"/>
        </w:trPr>
        <w:tc>
          <w:tcPr>
            <w:cnfStyle w:val="001000000000" w:firstRow="0" w:lastRow="0" w:firstColumn="1" w:lastColumn="0" w:oddVBand="0" w:evenVBand="0" w:oddHBand="0" w:evenHBand="0" w:firstRowFirstColumn="0" w:firstRowLastColumn="0" w:lastRowFirstColumn="0" w:lastRowLastColumn="0"/>
            <w:tcW w:w="2795" w:type="dxa"/>
            <w:vAlign w:val="center"/>
          </w:tcPr>
          <w:p w14:paraId="288B57E7" w14:textId="77777777" w:rsidR="001F0BC4" w:rsidRPr="00E032BE" w:rsidRDefault="001F0BC4" w:rsidP="00683BDA">
            <w:pPr>
              <w:jc w:val="center"/>
              <w:rPr>
                <w:rFonts w:ascii="Times New Roman" w:hAnsi="Times New Roman" w:cs="Times New Roman"/>
                <w:bCs w:val="0"/>
                <w:noProof/>
              </w:rPr>
            </w:pPr>
            <w:r w:rsidRPr="00E032BE">
              <w:rPr>
                <w:rFonts w:ascii="Times New Roman" w:hAnsi="Times New Roman" w:cs="Times New Roman"/>
                <w:b w:val="0"/>
                <w:noProof/>
              </w:rPr>
              <w:t>Jamaluddin and Saibani</w:t>
            </w:r>
          </w:p>
          <w:p w14:paraId="04B7F923" w14:textId="77777777" w:rsidR="001F0BC4" w:rsidRPr="00E032BE" w:rsidRDefault="001F0BC4" w:rsidP="00683BDA">
            <w:pPr>
              <w:jc w:val="center"/>
              <w:rPr>
                <w:rFonts w:ascii="Times New Roman" w:hAnsi="Times New Roman" w:cs="Times New Roman"/>
                <w:noProof/>
              </w:rPr>
            </w:pPr>
            <w:r w:rsidRPr="00E032BE">
              <w:rPr>
                <w:rFonts w:ascii="Times New Roman" w:hAnsi="Times New Roman" w:cs="Times New Roman"/>
                <w:b w:val="0"/>
                <w:noProof/>
              </w:rPr>
              <w:t>(2021)</w:t>
            </w:r>
          </w:p>
        </w:tc>
        <w:tc>
          <w:tcPr>
            <w:tcW w:w="5559" w:type="dxa"/>
          </w:tcPr>
          <w:p w14:paraId="20DD5A61" w14:textId="77777777" w:rsidR="001F0BC4" w:rsidRPr="00887EA2" w:rsidRDefault="001F0BC4" w:rsidP="00683BDA">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E032BE">
              <w:rPr>
                <w:rFonts w:ascii="Times New Roman" w:hAnsi="Times New Roman" w:cs="Times New Roman"/>
                <w:lang w:val="en-US"/>
              </w:rPr>
              <w:t>The findings revealed the positive effects of collaborative relationships on supply chain performance, including financial, innovation, operational, environmental, social, and economic performances.</w:t>
            </w:r>
          </w:p>
        </w:tc>
      </w:tr>
    </w:tbl>
    <w:p w14:paraId="42DF50E1" w14:textId="77777777" w:rsidR="001F0BC4" w:rsidRDefault="001F0BC4" w:rsidP="001F0BC4">
      <w:pPr>
        <w:pStyle w:val="TituloTabla"/>
        <w:rPr>
          <w:rFonts w:ascii="Times New Roman" w:hAnsi="Times New Roman"/>
          <w:sz w:val="20"/>
          <w:szCs w:val="20"/>
          <w:lang w:val="en-US"/>
        </w:rPr>
      </w:pPr>
      <w:r w:rsidRPr="005A2035">
        <w:rPr>
          <w:rFonts w:ascii="Times New Roman" w:hAnsi="Times New Roman"/>
          <w:sz w:val="20"/>
          <w:szCs w:val="20"/>
          <w:lang w:val="en-US"/>
        </w:rPr>
        <w:t>Source: Own elaboration</w:t>
      </w:r>
    </w:p>
    <w:p w14:paraId="3EBE6582" w14:textId="77777777" w:rsidR="002C7604" w:rsidRPr="005A2035" w:rsidRDefault="002C7604" w:rsidP="009C6294">
      <w:pPr>
        <w:jc w:val="both"/>
        <w:rPr>
          <w:lang w:val="en-US"/>
        </w:rPr>
      </w:pPr>
    </w:p>
    <w:p w14:paraId="57C5963D" w14:textId="1F148FA4" w:rsidR="00EC550D" w:rsidRPr="002C53C5" w:rsidRDefault="00EC550D" w:rsidP="00EC550D">
      <w:pPr>
        <w:jc w:val="both"/>
        <w:rPr>
          <w:iCs/>
          <w:lang w:val="en-US"/>
        </w:rPr>
      </w:pPr>
      <w:r w:rsidRPr="002C53C5">
        <w:rPr>
          <w:iCs/>
          <w:lang w:val="en-US"/>
        </w:rPr>
        <w:t xml:space="preserve">Considering the information presented in the previous paragraphs of the relationship between supply chain management and business performance, the fifth hypothesis is the following: </w:t>
      </w:r>
    </w:p>
    <w:p w14:paraId="2F702D16" w14:textId="02C1655B" w:rsidR="003C2CEA" w:rsidRDefault="003C2CEA" w:rsidP="003C2CEA">
      <w:pPr>
        <w:jc w:val="both"/>
        <w:rPr>
          <w:b/>
          <w:bCs/>
          <w:lang w:val="en-US"/>
        </w:rPr>
      </w:pPr>
      <w:r w:rsidRPr="002C53C5">
        <w:rPr>
          <w:b/>
          <w:bCs/>
          <w:lang w:val="en-US"/>
        </w:rPr>
        <w:t>H</w:t>
      </w:r>
      <w:r w:rsidR="00367376" w:rsidRPr="002C53C5">
        <w:rPr>
          <w:b/>
          <w:bCs/>
          <w:lang w:val="en-US"/>
        </w:rPr>
        <w:t>5</w:t>
      </w:r>
      <w:r w:rsidRPr="002C53C5">
        <w:rPr>
          <w:b/>
          <w:bCs/>
          <w:lang w:val="en-US"/>
        </w:rPr>
        <w:t xml:space="preserve">: There is a positive and significant relationship between </w:t>
      </w:r>
      <w:r w:rsidR="00CC4E31" w:rsidRPr="002C53C5">
        <w:rPr>
          <w:b/>
          <w:bCs/>
          <w:lang w:val="en-US"/>
        </w:rPr>
        <w:t>supply chain management</w:t>
      </w:r>
      <w:r w:rsidRPr="002C53C5">
        <w:rPr>
          <w:b/>
          <w:bCs/>
          <w:lang w:val="en-US"/>
        </w:rPr>
        <w:t xml:space="preserve"> and business performance.</w:t>
      </w:r>
      <w:r w:rsidRPr="0000483B">
        <w:rPr>
          <w:b/>
          <w:bCs/>
          <w:lang w:val="en-US"/>
        </w:rPr>
        <w:t xml:space="preserve"> </w:t>
      </w:r>
    </w:p>
    <w:p w14:paraId="661736B0" w14:textId="77777777" w:rsidR="004F11F3" w:rsidRDefault="004F11F3" w:rsidP="003C2CEA">
      <w:pPr>
        <w:jc w:val="both"/>
        <w:rPr>
          <w:b/>
          <w:bCs/>
          <w:lang w:val="en-US"/>
        </w:rPr>
      </w:pPr>
    </w:p>
    <w:p w14:paraId="64C047DF" w14:textId="77777777" w:rsidR="004F11F3" w:rsidRDefault="004F11F3" w:rsidP="003C2CEA">
      <w:pPr>
        <w:jc w:val="both"/>
        <w:rPr>
          <w:b/>
          <w:bCs/>
          <w:lang w:val="en-US"/>
        </w:rPr>
      </w:pPr>
    </w:p>
    <w:p w14:paraId="3A48C409" w14:textId="6BAF8A51" w:rsidR="003D0CAA" w:rsidRPr="009A2180" w:rsidRDefault="003D0CAA" w:rsidP="003D0CAA">
      <w:pPr>
        <w:pStyle w:val="HeadingNumbering2"/>
        <w:rPr>
          <w:szCs w:val="24"/>
        </w:rPr>
      </w:pPr>
      <w:r w:rsidRPr="00AB04F2">
        <w:rPr>
          <w:szCs w:val="24"/>
        </w:rPr>
        <w:t>Business Performance and Competitiveness</w:t>
      </w:r>
    </w:p>
    <w:p w14:paraId="19329241" w14:textId="730C7FE9" w:rsidR="0096042F" w:rsidRDefault="0096042F" w:rsidP="0096042F">
      <w:pPr>
        <w:jc w:val="both"/>
        <w:rPr>
          <w:iCs/>
          <w:lang w:val="en-US"/>
        </w:rPr>
      </w:pPr>
      <w:r>
        <w:rPr>
          <w:iCs/>
          <w:lang w:val="en-US"/>
        </w:rPr>
        <w:t xml:space="preserve">Theoretical research has been conducted exploring the relationship between business performance and competitiveness. According to </w:t>
      </w:r>
      <w:r w:rsidRPr="0096042F">
        <w:rPr>
          <w:iCs/>
          <w:lang w:val="en-US"/>
        </w:rPr>
        <w:t>Leisner et al. (2020)</w:t>
      </w:r>
      <w:r>
        <w:rPr>
          <w:iCs/>
          <w:lang w:val="en-US"/>
        </w:rPr>
        <w:t xml:space="preserve">, the adoption of new technology is </w:t>
      </w:r>
      <w:r w:rsidRPr="0096042F">
        <w:rPr>
          <w:iCs/>
          <w:lang w:val="en-US"/>
        </w:rPr>
        <w:t xml:space="preserve">necessary to achieve business performance and competitiveness.  </w:t>
      </w:r>
      <w:r>
        <w:rPr>
          <w:iCs/>
          <w:lang w:val="en-US"/>
        </w:rPr>
        <w:t xml:space="preserve">In addition, </w:t>
      </w:r>
      <w:r w:rsidRPr="0096042F">
        <w:rPr>
          <w:iCs/>
          <w:lang w:val="en-US"/>
        </w:rPr>
        <w:t>Martincevic (2022)</w:t>
      </w:r>
      <w:r>
        <w:rPr>
          <w:iCs/>
          <w:lang w:val="en-US"/>
        </w:rPr>
        <w:t xml:space="preserve"> considers that implementing digital technology in business is vital to remain competitive and influence positively business performance. </w:t>
      </w:r>
      <w:r w:rsidRPr="0096042F">
        <w:rPr>
          <w:iCs/>
          <w:lang w:val="en-US"/>
        </w:rPr>
        <w:t>Chen et al. (2021)</w:t>
      </w:r>
      <w:r w:rsidRPr="0096042F">
        <w:rPr>
          <w:iCs/>
          <w:lang w:val="en-US"/>
        </w:rPr>
        <w:t xml:space="preserve"> also believe that leaders shou</w:t>
      </w:r>
      <w:r>
        <w:rPr>
          <w:iCs/>
          <w:lang w:val="en-US"/>
        </w:rPr>
        <w:t xml:space="preserve">ld apply competitiveness strategies to promote innovation, since </w:t>
      </w:r>
      <w:r>
        <w:rPr>
          <w:lang w:val="en-US"/>
        </w:rPr>
        <w:t xml:space="preserve">innovation behavior can </w:t>
      </w:r>
      <w:r>
        <w:rPr>
          <w:lang w:val="en-US"/>
        </w:rPr>
        <w:t>have significant effects</w:t>
      </w:r>
      <w:r>
        <w:rPr>
          <w:lang w:val="en-US"/>
        </w:rPr>
        <w:t xml:space="preserve"> business performance</w:t>
      </w:r>
      <w:r>
        <w:rPr>
          <w:lang w:val="en-US"/>
        </w:rPr>
        <w:t xml:space="preserve">. </w:t>
      </w:r>
      <w:r>
        <w:rPr>
          <w:iCs/>
          <w:lang w:val="en-US"/>
        </w:rPr>
        <w:t xml:space="preserve">Finally, </w:t>
      </w:r>
      <w:r w:rsidRPr="0096042F">
        <w:rPr>
          <w:iCs/>
          <w:lang w:val="en-US"/>
        </w:rPr>
        <w:t>Lee et al. (2019)</w:t>
      </w:r>
      <w:r w:rsidRPr="0096042F">
        <w:rPr>
          <w:iCs/>
          <w:lang w:val="en-US"/>
        </w:rPr>
        <w:t xml:space="preserve"> affirms that innovation capability can influence </w:t>
      </w:r>
      <w:r>
        <w:rPr>
          <w:iCs/>
          <w:lang w:val="en-US"/>
        </w:rPr>
        <w:t xml:space="preserve">enterprises </w:t>
      </w:r>
      <w:r>
        <w:rPr>
          <w:rFonts w:eastAsia="Calibri"/>
          <w:color w:val="000000" w:themeColor="text1"/>
          <w:lang w:val="en-US"/>
        </w:rPr>
        <w:lastRenderedPageBreak/>
        <w:t>competitiveness</w:t>
      </w:r>
      <w:r>
        <w:rPr>
          <w:rFonts w:eastAsia="Calibri"/>
          <w:color w:val="000000" w:themeColor="text1"/>
          <w:lang w:val="en-US"/>
        </w:rPr>
        <w:t xml:space="preserve">. </w:t>
      </w:r>
      <w:r w:rsidRPr="00AB04F2">
        <w:rPr>
          <w:rFonts w:eastAsia="Source Sans Pro"/>
          <w:color w:val="000000" w:themeColor="text1"/>
          <w:lang w:val="en-US"/>
        </w:rPr>
        <w:t>T</w:t>
      </w:r>
      <w:r w:rsidR="00E41288">
        <w:rPr>
          <w:rFonts w:eastAsia="Source Sans Pro"/>
          <w:color w:val="000000" w:themeColor="text1"/>
          <w:lang w:val="en-US"/>
        </w:rPr>
        <w:t>o sum up, T</w:t>
      </w:r>
      <w:r w:rsidRPr="00AB04F2">
        <w:rPr>
          <w:rFonts w:eastAsia="Source Sans Pro"/>
          <w:color w:val="000000" w:themeColor="text1"/>
          <w:lang w:val="en-US"/>
        </w:rPr>
        <w:t xml:space="preserve">able 11 presents several </w:t>
      </w:r>
      <w:r w:rsidRPr="00AB04F2">
        <w:rPr>
          <w:lang w:val="en-US"/>
        </w:rPr>
        <w:t>r</w:t>
      </w:r>
      <w:r w:rsidRPr="00AB04F2">
        <w:rPr>
          <w:iCs/>
          <w:lang w:val="en-US"/>
        </w:rPr>
        <w:t>esults of the theoretical research on the business performance–competitiveness relationship.</w:t>
      </w:r>
    </w:p>
    <w:p w14:paraId="381E5D38" w14:textId="5A66D6DA" w:rsidR="0056681E" w:rsidRDefault="0056681E">
      <w:pPr>
        <w:rPr>
          <w:b/>
          <w:bCs/>
          <w:sz w:val="22"/>
          <w:szCs w:val="22"/>
          <w:lang w:val="en-US"/>
        </w:rPr>
      </w:pPr>
    </w:p>
    <w:p w14:paraId="0E1CA825" w14:textId="468D5C65" w:rsidR="00442329" w:rsidRDefault="003D0CAA" w:rsidP="003D0CAA">
      <w:pPr>
        <w:jc w:val="both"/>
        <w:rPr>
          <w:b/>
          <w:bCs/>
          <w:sz w:val="22"/>
          <w:szCs w:val="22"/>
          <w:lang w:val="en-US"/>
        </w:rPr>
      </w:pPr>
      <w:r w:rsidRPr="00E41288">
        <w:rPr>
          <w:b/>
          <w:bCs/>
          <w:sz w:val="22"/>
          <w:szCs w:val="22"/>
          <w:lang w:val="en-US"/>
        </w:rPr>
        <w:t xml:space="preserve">Table </w:t>
      </w:r>
      <w:r w:rsidR="00E67AD4" w:rsidRPr="00E41288">
        <w:rPr>
          <w:b/>
          <w:bCs/>
          <w:sz w:val="22"/>
          <w:szCs w:val="22"/>
          <w:lang w:val="en-US"/>
        </w:rPr>
        <w:t>11</w:t>
      </w:r>
      <w:r w:rsidRPr="00E41288">
        <w:rPr>
          <w:b/>
          <w:bCs/>
          <w:sz w:val="22"/>
          <w:szCs w:val="22"/>
          <w:lang w:val="en-US"/>
        </w:rPr>
        <w:t xml:space="preserve">: Results of theoretical research on the </w:t>
      </w:r>
      <w:r w:rsidR="00B26D40" w:rsidRPr="00E41288">
        <w:rPr>
          <w:b/>
          <w:bCs/>
          <w:sz w:val="22"/>
          <w:szCs w:val="22"/>
          <w:lang w:val="en-US"/>
        </w:rPr>
        <w:t>business performance</w:t>
      </w:r>
      <w:r w:rsidR="008A51B1" w:rsidRPr="00E41288">
        <w:rPr>
          <w:b/>
          <w:bCs/>
          <w:sz w:val="22"/>
          <w:szCs w:val="22"/>
          <w:lang w:val="en-US"/>
        </w:rPr>
        <w:t xml:space="preserve"> – c</w:t>
      </w:r>
      <w:r w:rsidR="00B26D40" w:rsidRPr="00E41288">
        <w:rPr>
          <w:b/>
          <w:bCs/>
          <w:sz w:val="22"/>
          <w:szCs w:val="22"/>
          <w:lang w:val="en-US"/>
        </w:rPr>
        <w:t>ompetitiveness</w:t>
      </w:r>
      <w:r w:rsidRPr="00E41288">
        <w:rPr>
          <w:b/>
          <w:bCs/>
          <w:sz w:val="22"/>
          <w:szCs w:val="22"/>
          <w:lang w:val="en-US"/>
        </w:rPr>
        <w:t xml:space="preserve"> relationship.</w:t>
      </w:r>
      <w:r>
        <w:rPr>
          <w:b/>
          <w:bCs/>
          <w:sz w:val="22"/>
          <w:szCs w:val="22"/>
          <w:lang w:val="en-US"/>
        </w:rPr>
        <w:t xml:space="preserve"> </w:t>
      </w:r>
    </w:p>
    <w:tbl>
      <w:tblPr>
        <w:tblStyle w:val="Tabladecuadrcula4"/>
        <w:tblW w:w="8637" w:type="dxa"/>
        <w:tblLayout w:type="fixed"/>
        <w:tblLook w:val="04A0" w:firstRow="1" w:lastRow="0" w:firstColumn="1" w:lastColumn="0" w:noHBand="0" w:noVBand="1"/>
      </w:tblPr>
      <w:tblGrid>
        <w:gridCol w:w="2817"/>
        <w:gridCol w:w="5820"/>
      </w:tblGrid>
      <w:tr w:rsidR="00442329" w:rsidRPr="00AB04F2" w14:paraId="5196CEDB" w14:textId="77777777" w:rsidTr="003D3C7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17" w:type="dxa"/>
          </w:tcPr>
          <w:p w14:paraId="23056855" w14:textId="77777777" w:rsidR="00442329" w:rsidRPr="00AB04F2" w:rsidRDefault="00442329" w:rsidP="00210AF9">
            <w:pPr>
              <w:ind w:left="-20" w:right="-20"/>
              <w:jc w:val="center"/>
            </w:pPr>
            <w:r w:rsidRPr="00AB04F2">
              <w:t>Author</w:t>
            </w:r>
          </w:p>
        </w:tc>
        <w:tc>
          <w:tcPr>
            <w:tcW w:w="5820" w:type="dxa"/>
          </w:tcPr>
          <w:p w14:paraId="218049AA" w14:textId="77777777" w:rsidR="00442329" w:rsidRPr="00AB04F2" w:rsidRDefault="00442329" w:rsidP="00210AF9">
            <w:pPr>
              <w:ind w:left="-20" w:right="-20"/>
              <w:jc w:val="center"/>
              <w:cnfStyle w:val="100000000000" w:firstRow="1" w:lastRow="0" w:firstColumn="0" w:lastColumn="0" w:oddVBand="0" w:evenVBand="0" w:oddHBand="0" w:evenHBand="0" w:firstRowFirstColumn="0" w:firstRowLastColumn="0" w:lastRowFirstColumn="0" w:lastRowLastColumn="0"/>
            </w:pPr>
            <w:r w:rsidRPr="00AB04F2">
              <w:t>Findings</w:t>
            </w:r>
          </w:p>
        </w:tc>
      </w:tr>
      <w:tr w:rsidR="003D3C7E" w:rsidRPr="00AB04F2" w14:paraId="479354A3" w14:textId="77777777" w:rsidTr="003D3C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17" w:type="dxa"/>
            <w:vAlign w:val="center"/>
          </w:tcPr>
          <w:p w14:paraId="218A8812" w14:textId="5F08C104" w:rsidR="003D3C7E" w:rsidRPr="0056681E" w:rsidRDefault="003D3C7E" w:rsidP="003D3C7E">
            <w:pPr>
              <w:ind w:left="-20" w:right="-20"/>
              <w:jc w:val="center"/>
              <w:rPr>
                <w:b w:val="0"/>
                <w:bCs w:val="0"/>
                <w:lang w:val="en-US"/>
              </w:rPr>
            </w:pPr>
            <w:r w:rsidRPr="0056681E">
              <w:rPr>
                <w:b w:val="0"/>
                <w:bCs w:val="0"/>
                <w:lang w:val="en-US"/>
              </w:rPr>
              <w:t>Martincevic (2022)</w:t>
            </w:r>
          </w:p>
        </w:tc>
        <w:tc>
          <w:tcPr>
            <w:tcW w:w="5820" w:type="dxa"/>
          </w:tcPr>
          <w:p w14:paraId="4CB1443A" w14:textId="024F676B" w:rsidR="003D3C7E" w:rsidRPr="00D34A64" w:rsidRDefault="00D34A64" w:rsidP="00D34A64">
            <w:pPr>
              <w:ind w:right="-20"/>
              <w:jc w:val="both"/>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Implement digital technology in business is key for organizations to remain competitive and ensure its long-term competitiveness that can have effects on overall business performance. </w:t>
            </w:r>
          </w:p>
        </w:tc>
      </w:tr>
      <w:tr w:rsidR="003D3C7E" w:rsidRPr="00AB04F2" w14:paraId="6F781ED4" w14:textId="77777777" w:rsidTr="003D3C7E">
        <w:trPr>
          <w:trHeight w:val="300"/>
        </w:trPr>
        <w:tc>
          <w:tcPr>
            <w:cnfStyle w:val="001000000000" w:firstRow="0" w:lastRow="0" w:firstColumn="1" w:lastColumn="0" w:oddVBand="0" w:evenVBand="0" w:oddHBand="0" w:evenHBand="0" w:firstRowFirstColumn="0" w:firstRowLastColumn="0" w:lastRowFirstColumn="0" w:lastRowLastColumn="0"/>
            <w:tcW w:w="2817" w:type="dxa"/>
            <w:vAlign w:val="center"/>
          </w:tcPr>
          <w:p w14:paraId="5E5CB8D4" w14:textId="5E416CBA" w:rsidR="003D3C7E" w:rsidRPr="0056681E" w:rsidRDefault="003D3C7E" w:rsidP="003D3C7E">
            <w:pPr>
              <w:ind w:left="-20" w:right="-20"/>
              <w:jc w:val="center"/>
              <w:rPr>
                <w:b w:val="0"/>
                <w:bCs w:val="0"/>
                <w:lang w:val="en-US"/>
              </w:rPr>
            </w:pPr>
            <w:r w:rsidRPr="0056681E">
              <w:rPr>
                <w:b w:val="0"/>
                <w:bCs w:val="0"/>
                <w:lang w:val="en-US"/>
              </w:rPr>
              <w:t>Chen et al. (2021)</w:t>
            </w:r>
          </w:p>
        </w:tc>
        <w:tc>
          <w:tcPr>
            <w:tcW w:w="5820" w:type="dxa"/>
          </w:tcPr>
          <w:p w14:paraId="262B8ACA" w14:textId="76D7F9AF" w:rsidR="00D34A64" w:rsidRPr="00CD440C" w:rsidRDefault="00CD440C" w:rsidP="00CD440C">
            <w:pPr>
              <w:ind w:right="-20"/>
              <w:jc w:val="both"/>
              <w:cnfStyle w:val="000000000000" w:firstRow="0" w:lastRow="0" w:firstColumn="0" w:lastColumn="0" w:oddVBand="0" w:evenVBand="0" w:oddHBand="0" w:evenHBand="0" w:firstRowFirstColumn="0" w:firstRowLastColumn="0" w:lastRowFirstColumn="0" w:lastRowLastColumn="0"/>
              <w:rPr>
                <w:lang w:val="en-US"/>
              </w:rPr>
            </w:pPr>
            <w:r>
              <w:rPr>
                <w:lang w:val="en-US"/>
              </w:rPr>
              <w:t>Leaders must focus on applying c</w:t>
            </w:r>
            <w:r w:rsidR="00D34A64" w:rsidRPr="00AB04F2">
              <w:rPr>
                <w:lang w:val="en-US"/>
              </w:rPr>
              <w:t>ompetitiveness strategies</w:t>
            </w:r>
            <w:r>
              <w:rPr>
                <w:lang w:val="en-US"/>
              </w:rPr>
              <w:t xml:space="preserve"> to promote </w:t>
            </w:r>
            <w:r w:rsidR="00D34A64" w:rsidRPr="00AB04F2">
              <w:rPr>
                <w:lang w:val="en-US"/>
              </w:rPr>
              <w:t>innovation</w:t>
            </w:r>
            <w:r w:rsidR="00D34A64">
              <w:rPr>
                <w:lang w:val="en-US"/>
              </w:rPr>
              <w:t xml:space="preserve"> </w:t>
            </w:r>
            <w:r>
              <w:rPr>
                <w:lang w:val="en-US"/>
              </w:rPr>
              <w:t>(</w:t>
            </w:r>
            <w:r w:rsidR="00D34A64">
              <w:rPr>
                <w:lang w:val="en-US"/>
              </w:rPr>
              <w:t xml:space="preserve">including </w:t>
            </w:r>
            <w:r w:rsidR="00D34A64" w:rsidRPr="00AB04F2">
              <w:rPr>
                <w:lang w:val="en-US"/>
              </w:rPr>
              <w:t>technology-sharing</w:t>
            </w:r>
            <w:r>
              <w:rPr>
                <w:lang w:val="en-US"/>
              </w:rPr>
              <w:t>) and formulate effective industrial policy for the government, as innovation behavior can influence business performance.</w:t>
            </w:r>
          </w:p>
        </w:tc>
      </w:tr>
      <w:tr w:rsidR="003D3C7E" w:rsidRPr="00AB04F2" w14:paraId="14A3EB21" w14:textId="77777777" w:rsidTr="003D3C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17" w:type="dxa"/>
            <w:vAlign w:val="center"/>
          </w:tcPr>
          <w:p w14:paraId="79B142CC" w14:textId="36AABA79" w:rsidR="003D3C7E" w:rsidRPr="0056681E" w:rsidRDefault="003D3C7E" w:rsidP="003D3C7E">
            <w:pPr>
              <w:ind w:left="-20" w:right="-20"/>
              <w:jc w:val="center"/>
              <w:rPr>
                <w:b w:val="0"/>
                <w:bCs w:val="0"/>
                <w:lang w:val="en-US"/>
              </w:rPr>
            </w:pPr>
            <w:r w:rsidRPr="0056681E">
              <w:rPr>
                <w:b w:val="0"/>
                <w:bCs w:val="0"/>
                <w:lang w:val="en-US"/>
              </w:rPr>
              <w:t>Leisner et al. (2020)</w:t>
            </w:r>
          </w:p>
        </w:tc>
        <w:tc>
          <w:tcPr>
            <w:tcW w:w="5820" w:type="dxa"/>
          </w:tcPr>
          <w:p w14:paraId="7D53D875" w14:textId="2139FBD2" w:rsidR="00CD440C" w:rsidRPr="00AB04F2" w:rsidRDefault="002E454C" w:rsidP="0096042F">
            <w:pPr>
              <w:ind w:left="-20" w:right="-20"/>
              <w:jc w:val="both"/>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The adoption of new technology in companies </w:t>
            </w:r>
            <w:r w:rsidR="00F87C9E">
              <w:rPr>
                <w:lang w:val="en-US"/>
              </w:rPr>
              <w:t>is a challenge, but necessary to achieve business performanc</w:t>
            </w:r>
            <w:r w:rsidR="0096042F">
              <w:rPr>
                <w:lang w:val="en-US"/>
              </w:rPr>
              <w:t>e and competitiveness.</w:t>
            </w:r>
            <w:r w:rsidR="00F87C9E">
              <w:rPr>
                <w:lang w:val="en-US"/>
              </w:rPr>
              <w:t xml:space="preserve"> </w:t>
            </w:r>
            <w:r>
              <w:rPr>
                <w:lang w:val="en-US"/>
              </w:rPr>
              <w:t xml:space="preserve"> </w:t>
            </w:r>
          </w:p>
        </w:tc>
      </w:tr>
      <w:tr w:rsidR="003D3C7E" w:rsidRPr="000F247D" w14:paraId="5B81406B" w14:textId="77777777" w:rsidTr="003D3C7E">
        <w:trPr>
          <w:trHeight w:val="300"/>
        </w:trPr>
        <w:tc>
          <w:tcPr>
            <w:cnfStyle w:val="001000000000" w:firstRow="0" w:lastRow="0" w:firstColumn="1" w:lastColumn="0" w:oddVBand="0" w:evenVBand="0" w:oddHBand="0" w:evenHBand="0" w:firstRowFirstColumn="0" w:firstRowLastColumn="0" w:lastRowFirstColumn="0" w:lastRowLastColumn="0"/>
            <w:tcW w:w="2817" w:type="dxa"/>
            <w:vAlign w:val="center"/>
          </w:tcPr>
          <w:p w14:paraId="6DFBBB66" w14:textId="46321B74" w:rsidR="003D3C7E" w:rsidRPr="0056681E" w:rsidRDefault="003D3C7E" w:rsidP="003D3C7E">
            <w:pPr>
              <w:ind w:left="-20" w:right="-20"/>
              <w:jc w:val="center"/>
              <w:rPr>
                <w:b w:val="0"/>
                <w:bCs w:val="0"/>
                <w:lang w:val="en-US"/>
              </w:rPr>
            </w:pPr>
            <w:r w:rsidRPr="0056681E">
              <w:rPr>
                <w:b w:val="0"/>
                <w:bCs w:val="0"/>
                <w:lang w:val="en-US"/>
              </w:rPr>
              <w:t>Lee et al. (2019)</w:t>
            </w:r>
          </w:p>
        </w:tc>
        <w:tc>
          <w:tcPr>
            <w:tcW w:w="5820" w:type="dxa"/>
          </w:tcPr>
          <w:p w14:paraId="6D511AE2" w14:textId="5BB56C51" w:rsidR="003D3C7E" w:rsidRPr="00442329" w:rsidRDefault="003D3C7E" w:rsidP="0096042F">
            <w:pPr>
              <w:ind w:right="-20"/>
              <w:jc w:val="both"/>
              <w:cnfStyle w:val="000000000000" w:firstRow="0" w:lastRow="0" w:firstColumn="0" w:lastColumn="0" w:oddVBand="0" w:evenVBand="0" w:oddHBand="0" w:evenHBand="0" w:firstRowFirstColumn="0" w:firstRowLastColumn="0" w:lastRowFirstColumn="0" w:lastRowLastColumn="0"/>
              <w:rPr>
                <w:lang w:val="en-US"/>
              </w:rPr>
            </w:pPr>
            <w:r>
              <w:rPr>
                <w:rFonts w:eastAsia="Calibri"/>
                <w:color w:val="000000" w:themeColor="text1"/>
                <w:lang w:val="en-US"/>
              </w:rPr>
              <w:t xml:space="preserve">These authors consider that innovation capability and competitiveness influence entrepreneurial orientation. </w:t>
            </w:r>
            <w:r w:rsidR="0096042F">
              <w:rPr>
                <w:rFonts w:eastAsia="Calibri"/>
                <w:color w:val="000000" w:themeColor="text1"/>
                <w:lang w:val="en-US"/>
              </w:rPr>
              <w:t xml:space="preserve">In fact, entrepreneurial orientation </w:t>
            </w:r>
            <w:r>
              <w:rPr>
                <w:rFonts w:eastAsia="Calibri"/>
                <w:color w:val="000000" w:themeColor="text1"/>
                <w:lang w:val="en-US"/>
              </w:rPr>
              <w:t>leads to business success and influences business performance because it provides chances on innovative grounds that foster countries economy.</w:t>
            </w:r>
            <w:r w:rsidR="0096042F">
              <w:rPr>
                <w:rFonts w:eastAsia="Calibri"/>
                <w:color w:val="000000" w:themeColor="text1"/>
                <w:lang w:val="en-US"/>
              </w:rPr>
              <w:t xml:space="preserve"> </w:t>
            </w:r>
          </w:p>
        </w:tc>
      </w:tr>
    </w:tbl>
    <w:p w14:paraId="374179AC" w14:textId="77777777" w:rsidR="00FC131B" w:rsidRDefault="00FC131B" w:rsidP="00FC131B">
      <w:pPr>
        <w:pStyle w:val="TituloTabla"/>
        <w:rPr>
          <w:rFonts w:ascii="Times New Roman" w:hAnsi="Times New Roman"/>
          <w:sz w:val="20"/>
          <w:szCs w:val="20"/>
          <w:lang w:val="en-US"/>
        </w:rPr>
      </w:pPr>
      <w:r w:rsidRPr="005A2035">
        <w:rPr>
          <w:rFonts w:ascii="Times New Roman" w:hAnsi="Times New Roman"/>
          <w:sz w:val="20"/>
          <w:szCs w:val="20"/>
          <w:lang w:val="en-US"/>
        </w:rPr>
        <w:t>Source: Own elaboration</w:t>
      </w:r>
    </w:p>
    <w:p w14:paraId="13F1E95A" w14:textId="77777777" w:rsidR="003D0CAA" w:rsidRDefault="003D0CAA" w:rsidP="003D0CAA">
      <w:pPr>
        <w:jc w:val="both"/>
        <w:rPr>
          <w:b/>
          <w:bCs/>
          <w:lang w:val="en-US"/>
        </w:rPr>
      </w:pPr>
    </w:p>
    <w:p w14:paraId="4A0148B7" w14:textId="09552EBA" w:rsidR="009F300D" w:rsidRPr="009B3206" w:rsidRDefault="009F300D" w:rsidP="00996152">
      <w:pPr>
        <w:jc w:val="both"/>
        <w:rPr>
          <w:rFonts w:eastAsia="Source Sans Pro"/>
          <w:color w:val="000000" w:themeColor="text1"/>
          <w:lang w:val="en-US"/>
        </w:rPr>
      </w:pPr>
      <w:r>
        <w:rPr>
          <w:rFonts w:eastAsia="Source Sans Pro"/>
          <w:color w:val="000000" w:themeColor="text1"/>
          <w:lang w:val="en-US"/>
        </w:rPr>
        <w:t>In addition to the previously described,</w:t>
      </w:r>
      <w:r w:rsidR="003D62D9">
        <w:rPr>
          <w:rFonts w:eastAsia="Source Sans Pro"/>
          <w:color w:val="000000" w:themeColor="text1"/>
          <w:lang w:val="en-US"/>
        </w:rPr>
        <w:t xml:space="preserve"> there are several empirical studies that have been conducted </w:t>
      </w:r>
      <w:r w:rsidR="00D465B8">
        <w:rPr>
          <w:rFonts w:eastAsia="Source Sans Pro"/>
          <w:color w:val="000000" w:themeColor="text1"/>
          <w:lang w:val="en-US"/>
        </w:rPr>
        <w:t xml:space="preserve">in different parts of the world including </w:t>
      </w:r>
      <w:r w:rsidR="00D465B8" w:rsidRPr="00D465B8">
        <w:rPr>
          <w:rFonts w:eastAsia="Source Sans Pro"/>
          <w:color w:val="000000" w:themeColor="text1"/>
          <w:lang w:val="en-US"/>
        </w:rPr>
        <w:t>Philippines</w:t>
      </w:r>
      <w:r w:rsidR="00D465B8">
        <w:rPr>
          <w:rFonts w:eastAsia="Source Sans Pro"/>
          <w:color w:val="000000" w:themeColor="text1"/>
          <w:lang w:val="en-US"/>
        </w:rPr>
        <w:t xml:space="preserve">, Serbia, Thailand and </w:t>
      </w:r>
      <w:r w:rsidR="00D465B8" w:rsidRPr="00437DF6">
        <w:rPr>
          <w:rFonts w:eastAsia="Source Sans Pro"/>
          <w:color w:val="000000" w:themeColor="text1"/>
          <w:lang w:val="en-US"/>
        </w:rPr>
        <w:t>Republika Srpska</w:t>
      </w:r>
      <w:r w:rsidR="00D465B8" w:rsidRPr="00D465B8">
        <w:rPr>
          <w:rFonts w:eastAsia="Source Sans Pro"/>
          <w:color w:val="000000" w:themeColor="text1"/>
          <w:lang w:val="en-US"/>
        </w:rPr>
        <w:t xml:space="preserve"> </w:t>
      </w:r>
      <w:r w:rsidR="003D62D9">
        <w:rPr>
          <w:rFonts w:eastAsia="Source Sans Pro"/>
          <w:color w:val="000000" w:themeColor="text1"/>
          <w:lang w:val="en-US"/>
        </w:rPr>
        <w:t xml:space="preserve">to assess the relationship between </w:t>
      </w:r>
      <w:r w:rsidR="003D62D9" w:rsidRPr="003D62D9">
        <w:rPr>
          <w:rFonts w:eastAsia="Source Sans Pro"/>
          <w:color w:val="000000" w:themeColor="text1"/>
          <w:lang w:val="en-US"/>
        </w:rPr>
        <w:t>business performance</w:t>
      </w:r>
      <w:r w:rsidR="003D62D9">
        <w:rPr>
          <w:rFonts w:eastAsia="Source Sans Pro"/>
          <w:color w:val="000000" w:themeColor="text1"/>
          <w:lang w:val="en-US"/>
        </w:rPr>
        <w:t xml:space="preserve"> and </w:t>
      </w:r>
      <w:r w:rsidR="003D62D9" w:rsidRPr="003D62D9">
        <w:rPr>
          <w:rFonts w:eastAsia="Source Sans Pro"/>
          <w:color w:val="000000" w:themeColor="text1"/>
          <w:lang w:val="en-US"/>
        </w:rPr>
        <w:t>competitiveness</w:t>
      </w:r>
      <w:r w:rsidR="003D62D9">
        <w:rPr>
          <w:rFonts w:eastAsia="Source Sans Pro"/>
          <w:color w:val="000000" w:themeColor="text1"/>
          <w:lang w:val="en-US"/>
        </w:rPr>
        <w:t>. In general terms, these two variables are closely related</w:t>
      </w:r>
      <w:r w:rsidR="006D3B02">
        <w:rPr>
          <w:rFonts w:eastAsia="Source Sans Pro"/>
          <w:color w:val="000000" w:themeColor="text1"/>
          <w:lang w:val="en-US"/>
        </w:rPr>
        <w:t xml:space="preserve">, because when a company is </w:t>
      </w:r>
      <w:r w:rsidR="006D3B02" w:rsidRPr="009B3206">
        <w:rPr>
          <w:rFonts w:eastAsia="Source Sans Pro"/>
          <w:color w:val="000000" w:themeColor="text1"/>
          <w:lang w:val="en-US"/>
        </w:rPr>
        <w:t xml:space="preserve">competitive this influences the overall business performance. </w:t>
      </w:r>
    </w:p>
    <w:p w14:paraId="43FE9365" w14:textId="77777777" w:rsidR="003D62D9" w:rsidRPr="009B3206" w:rsidRDefault="003D62D9" w:rsidP="00996152">
      <w:pPr>
        <w:jc w:val="both"/>
        <w:rPr>
          <w:rFonts w:eastAsia="Source Sans Pro"/>
          <w:color w:val="000000" w:themeColor="text1"/>
          <w:lang w:val="en-US"/>
        </w:rPr>
      </w:pPr>
    </w:p>
    <w:p w14:paraId="3009ED6C" w14:textId="22F238A4" w:rsidR="00D465B8" w:rsidRPr="009B3206" w:rsidRDefault="00D465B8" w:rsidP="00D465B8">
      <w:pPr>
        <w:jc w:val="both"/>
        <w:rPr>
          <w:lang w:val="en-US"/>
        </w:rPr>
      </w:pPr>
      <w:r w:rsidRPr="009B3206">
        <w:rPr>
          <w:rFonts w:eastAsia="Source Sans Pro"/>
          <w:color w:val="000000" w:themeColor="text1"/>
          <w:lang w:val="en-US"/>
        </w:rPr>
        <w:t xml:space="preserve">In the first place, </w:t>
      </w:r>
      <w:r w:rsidR="0008527D" w:rsidRPr="009B3206">
        <w:rPr>
          <w:rFonts w:eastAsia="Source Sans Pro"/>
          <w:color w:val="000000" w:themeColor="text1"/>
          <w:lang w:val="en-US"/>
        </w:rPr>
        <w:t>German et al. (2023)</w:t>
      </w:r>
      <w:r w:rsidR="00437DF6" w:rsidRPr="009B3206">
        <w:rPr>
          <w:rFonts w:eastAsia="Source Sans Pro"/>
          <w:color w:val="000000" w:themeColor="text1"/>
          <w:lang w:val="en-US"/>
        </w:rPr>
        <w:t xml:space="preserve"> conducted a study in </w:t>
      </w:r>
      <w:r w:rsidR="00437DF6" w:rsidRPr="009B3206">
        <w:rPr>
          <w:lang w:val="en-US"/>
        </w:rPr>
        <w:t>Philippines</w:t>
      </w:r>
      <w:r w:rsidR="00437DF6" w:rsidRPr="009B3206">
        <w:rPr>
          <w:lang w:val="en-US"/>
        </w:rPr>
        <w:t xml:space="preserve"> and conclusions include that </w:t>
      </w:r>
      <w:r w:rsidR="00437DF6" w:rsidRPr="009B3206">
        <w:rPr>
          <w:lang w:val="en-US"/>
        </w:rPr>
        <w:t>innovation initiatives positively affects the firm’s competitiveness and financial performance.</w:t>
      </w:r>
      <w:r w:rsidRPr="009B3206">
        <w:rPr>
          <w:lang w:val="en-US"/>
        </w:rPr>
        <w:t xml:space="preserve"> Within this framework,</w:t>
      </w:r>
      <w:r w:rsidRPr="009B3206">
        <w:rPr>
          <w:rFonts w:eastAsia="Source Sans Pro"/>
          <w:color w:val="000000" w:themeColor="text1"/>
          <w:lang w:val="en-US"/>
        </w:rPr>
        <w:t xml:space="preserve"> </w:t>
      </w:r>
      <w:r w:rsidRPr="009B3206">
        <w:rPr>
          <w:rFonts w:eastAsia="Source Sans Pro"/>
          <w:color w:val="000000" w:themeColor="text1"/>
          <w:lang w:val="en-US"/>
        </w:rPr>
        <w:t xml:space="preserve">Bakator, Dordevic, and Cockalo (2019) focused on a study in Serbia </w:t>
      </w:r>
      <w:r w:rsidRPr="009B3206">
        <w:rPr>
          <w:lang w:val="en-US"/>
        </w:rPr>
        <w:t xml:space="preserve">manufacturing enterprises and </w:t>
      </w:r>
      <w:r w:rsidRPr="009B3206">
        <w:rPr>
          <w:rFonts w:eastAsia="Source Sans Pro"/>
          <w:color w:val="000000" w:themeColor="text1"/>
          <w:lang w:val="en-US"/>
        </w:rPr>
        <w:t>main</w:t>
      </w:r>
      <w:r w:rsidRPr="009B3206">
        <w:rPr>
          <w:lang w:val="en-US"/>
        </w:rPr>
        <w:t xml:space="preserve"> conclusions confirm that product innovation and development can create an environment where SMEs can achieve business performance and competitiveness. </w:t>
      </w:r>
      <w:r w:rsidR="009B3206">
        <w:rPr>
          <w:lang w:val="en-US"/>
        </w:rPr>
        <w:t xml:space="preserve"> </w:t>
      </w:r>
    </w:p>
    <w:p w14:paraId="5EC56C43" w14:textId="77777777" w:rsidR="0008527D" w:rsidRPr="009B3206" w:rsidRDefault="0008527D" w:rsidP="0008527D">
      <w:pPr>
        <w:jc w:val="both"/>
        <w:rPr>
          <w:rFonts w:eastAsia="Source Sans Pro"/>
          <w:color w:val="000000" w:themeColor="text1"/>
          <w:lang w:val="en-US"/>
        </w:rPr>
      </w:pPr>
    </w:p>
    <w:p w14:paraId="2B006A7E" w14:textId="4B07E75A" w:rsidR="0008527D" w:rsidRPr="009B3206" w:rsidRDefault="009B3206" w:rsidP="0008527D">
      <w:pPr>
        <w:jc w:val="both"/>
        <w:rPr>
          <w:rFonts w:eastAsia="Source Sans Pro"/>
          <w:color w:val="000000" w:themeColor="text1"/>
          <w:lang w:val="en-US"/>
        </w:rPr>
      </w:pPr>
      <w:r w:rsidRPr="009B3206">
        <w:rPr>
          <w:rFonts w:eastAsia="Source Sans Pro"/>
          <w:color w:val="000000" w:themeColor="text1"/>
          <w:lang w:val="en-US"/>
        </w:rPr>
        <w:t>Djalic</w:t>
      </w:r>
      <w:r w:rsidR="0008527D" w:rsidRPr="009B3206">
        <w:rPr>
          <w:rFonts w:eastAsia="Source Sans Pro"/>
          <w:color w:val="000000" w:themeColor="text1"/>
          <w:lang w:val="en-US"/>
        </w:rPr>
        <w:t xml:space="preserve"> et al. (2021)</w:t>
      </w:r>
      <w:r w:rsidR="00437DF6" w:rsidRPr="009B3206">
        <w:rPr>
          <w:rFonts w:eastAsia="Source Sans Pro"/>
          <w:color w:val="000000" w:themeColor="text1"/>
          <w:lang w:val="en-US"/>
        </w:rPr>
        <w:t xml:space="preserve"> performed a study in </w:t>
      </w:r>
      <w:r w:rsidR="00437DF6" w:rsidRPr="009B3206">
        <w:rPr>
          <w:rFonts w:eastAsia="Source Sans Pro"/>
          <w:color w:val="000000" w:themeColor="text1"/>
          <w:lang w:val="en-US"/>
        </w:rPr>
        <w:t xml:space="preserve">Republika </w:t>
      </w:r>
      <w:r w:rsidRPr="009B3206">
        <w:rPr>
          <w:rFonts w:eastAsia="Source Sans Pro"/>
          <w:color w:val="000000" w:themeColor="text1"/>
          <w:lang w:val="en-US"/>
        </w:rPr>
        <w:t>Srpska,</w:t>
      </w:r>
      <w:r w:rsidR="00437DF6" w:rsidRPr="009B3206">
        <w:rPr>
          <w:rFonts w:eastAsia="Source Sans Pro"/>
          <w:color w:val="000000" w:themeColor="text1"/>
          <w:lang w:val="en-US"/>
        </w:rPr>
        <w:t xml:space="preserve"> and main findings indicate that </w:t>
      </w:r>
      <w:r w:rsidR="00437DF6" w:rsidRPr="009B3206">
        <w:rPr>
          <w:rFonts w:eastAsia="Source Sans Pro"/>
          <w:color w:val="000000" w:themeColor="text1"/>
          <w:lang w:val="en-US"/>
        </w:rPr>
        <w:t>information systems and human resource management can affect competitiveness and business performance of enterprises.</w:t>
      </w:r>
      <w:r w:rsidR="00437DF6" w:rsidRPr="009B3206">
        <w:rPr>
          <w:rFonts w:eastAsia="Source Sans Pro"/>
          <w:color w:val="000000" w:themeColor="text1"/>
          <w:lang w:val="en-US"/>
        </w:rPr>
        <w:t xml:space="preserve"> </w:t>
      </w:r>
      <w:r w:rsidRPr="009B3206">
        <w:rPr>
          <w:rFonts w:eastAsia="Source Sans Pro"/>
          <w:color w:val="000000" w:themeColor="text1"/>
          <w:lang w:val="en-US"/>
        </w:rPr>
        <w:t xml:space="preserve">Additionally, </w:t>
      </w:r>
      <w:r w:rsidR="0008527D" w:rsidRPr="009B3206">
        <w:rPr>
          <w:rFonts w:eastAsia="Source Sans Pro"/>
          <w:color w:val="000000" w:themeColor="text1"/>
          <w:lang w:val="en-US"/>
        </w:rPr>
        <w:t>Danurdara, Darmawan, and Kalsum (2021)</w:t>
      </w:r>
      <w:r w:rsidR="00437DF6" w:rsidRPr="009B3206">
        <w:rPr>
          <w:rFonts w:eastAsia="Source Sans Pro"/>
          <w:color w:val="000000" w:themeColor="text1"/>
          <w:lang w:val="en-US"/>
        </w:rPr>
        <w:t xml:space="preserve"> identified through an empirical study that </w:t>
      </w:r>
      <w:r w:rsidR="00437DF6" w:rsidRPr="009B3206">
        <w:rPr>
          <w:rFonts w:eastAsia="Source Sans Pro"/>
          <w:color w:val="000000" w:themeColor="text1"/>
          <w:lang w:val="en-US"/>
        </w:rPr>
        <w:t>digital innovation on competitiveness and business performance</w:t>
      </w:r>
      <w:r w:rsidR="00437DF6" w:rsidRPr="009B3206">
        <w:rPr>
          <w:rFonts w:eastAsia="Source Sans Pro"/>
          <w:color w:val="000000" w:themeColor="text1"/>
          <w:lang w:val="en-US"/>
        </w:rPr>
        <w:t xml:space="preserve">. </w:t>
      </w:r>
    </w:p>
    <w:p w14:paraId="4EFD7001" w14:textId="77777777" w:rsidR="0008527D" w:rsidRPr="009B3206" w:rsidRDefault="0008527D" w:rsidP="0008527D">
      <w:pPr>
        <w:jc w:val="both"/>
        <w:rPr>
          <w:rFonts w:eastAsia="Source Sans Pro"/>
          <w:color w:val="000000" w:themeColor="text1"/>
          <w:lang w:val="en-US"/>
        </w:rPr>
      </w:pPr>
    </w:p>
    <w:p w14:paraId="4E31DDD7" w14:textId="548D7EF9" w:rsidR="0008527D" w:rsidRPr="009B3206" w:rsidRDefault="009B3206" w:rsidP="00A4032A">
      <w:pPr>
        <w:jc w:val="both"/>
        <w:rPr>
          <w:rFonts w:eastAsia="Source Sans Pro"/>
          <w:color w:val="000000" w:themeColor="text1"/>
          <w:lang w:val="en-US"/>
        </w:rPr>
      </w:pPr>
      <w:r w:rsidRPr="009B3206">
        <w:rPr>
          <w:rFonts w:eastAsia="Source Sans Pro"/>
          <w:color w:val="000000" w:themeColor="text1"/>
          <w:lang w:val="en-US"/>
        </w:rPr>
        <w:lastRenderedPageBreak/>
        <w:t>Thongrawd</w:t>
      </w:r>
      <w:r w:rsidR="0008527D" w:rsidRPr="009B3206">
        <w:rPr>
          <w:rFonts w:eastAsia="Source Sans Pro"/>
          <w:color w:val="000000" w:themeColor="text1"/>
          <w:lang w:val="en-US"/>
        </w:rPr>
        <w:t xml:space="preserve"> et al. (2019)</w:t>
      </w:r>
      <w:r w:rsidR="00437DF6" w:rsidRPr="009B3206">
        <w:rPr>
          <w:rFonts w:eastAsia="Source Sans Pro"/>
          <w:color w:val="000000" w:themeColor="text1"/>
          <w:lang w:val="en-US"/>
        </w:rPr>
        <w:t xml:space="preserve"> conducted a study in </w:t>
      </w:r>
      <w:r w:rsidR="00437DF6" w:rsidRPr="009B3206">
        <w:rPr>
          <w:lang w:val="en-US"/>
        </w:rPr>
        <w:t>Thailand</w:t>
      </w:r>
      <w:r w:rsidR="00437DF6" w:rsidRPr="009B3206">
        <w:rPr>
          <w:lang w:val="en-US"/>
        </w:rPr>
        <w:t xml:space="preserve"> and main research findings include that </w:t>
      </w:r>
      <w:r w:rsidR="00437DF6" w:rsidRPr="009B3206">
        <w:rPr>
          <w:lang w:val="en-US"/>
        </w:rPr>
        <w:t>green information technology capital improves the competitiveness of business and environmental performance.</w:t>
      </w:r>
      <w:r w:rsidR="00437DF6" w:rsidRPr="009B3206">
        <w:rPr>
          <w:lang w:val="en-US"/>
        </w:rPr>
        <w:t xml:space="preserve"> In this context, </w:t>
      </w:r>
      <w:r w:rsidR="00437DF6" w:rsidRPr="009B3206">
        <w:rPr>
          <w:lang w:val="en-US"/>
        </w:rPr>
        <w:t>Bakator, Dordevic, and Cockalo (2019)</w:t>
      </w:r>
      <w:r w:rsidR="00437DF6" w:rsidRPr="009B3206">
        <w:rPr>
          <w:lang w:val="en-US"/>
        </w:rPr>
        <w:t xml:space="preserve"> </w:t>
      </w:r>
      <w:r w:rsidR="00437DF6" w:rsidRPr="009B3206">
        <w:rPr>
          <w:lang w:val="en-US"/>
        </w:rPr>
        <w:t xml:space="preserve">indicate that </w:t>
      </w:r>
      <w:r w:rsidR="00437DF6" w:rsidRPr="009B3206">
        <w:rPr>
          <w:lang w:val="en-US"/>
        </w:rPr>
        <w:t>innovation initiatives</w:t>
      </w:r>
      <w:r w:rsidR="00437DF6" w:rsidRPr="009B3206">
        <w:rPr>
          <w:lang w:val="en-US"/>
        </w:rPr>
        <w:t xml:space="preserve"> depen</w:t>
      </w:r>
      <w:r w:rsidR="00437DF6" w:rsidRPr="009B3206">
        <w:rPr>
          <w:lang w:val="en-US"/>
        </w:rPr>
        <w:t>d</w:t>
      </w:r>
      <w:r w:rsidR="00437DF6" w:rsidRPr="009B3206">
        <w:rPr>
          <w:lang w:val="en-US"/>
        </w:rPr>
        <w:t xml:space="preserve"> on how many employees the enterprise has.</w:t>
      </w:r>
      <w:r w:rsidRPr="009B3206">
        <w:rPr>
          <w:lang w:val="en-US"/>
        </w:rPr>
        <w:t xml:space="preserve"> Finally, </w:t>
      </w:r>
      <w:r w:rsidRPr="009B3206">
        <w:rPr>
          <w:rFonts w:eastAsia="Source Sans Pro"/>
          <w:color w:val="000000" w:themeColor="text1"/>
          <w:lang w:val="en-US"/>
        </w:rPr>
        <w:t>Bibi et al. (2020) found that employees’ innovative behavior as well as its consequences on the firm’s competitiveness and business performance.</w:t>
      </w:r>
      <w:r w:rsidRPr="009B3206">
        <w:rPr>
          <w:rFonts w:eastAsia="Source Sans Pro"/>
          <w:color w:val="000000" w:themeColor="text1"/>
          <w:lang w:val="en-US"/>
        </w:rPr>
        <w:t xml:space="preserve"> </w:t>
      </w:r>
      <w:r w:rsidR="00996152" w:rsidRPr="009B3206">
        <w:rPr>
          <w:rFonts w:eastAsia="Source Sans Pro"/>
          <w:color w:val="000000" w:themeColor="text1"/>
          <w:lang w:val="en-US"/>
        </w:rPr>
        <w:t xml:space="preserve">Table 12 </w:t>
      </w:r>
      <w:r w:rsidR="0070423B">
        <w:rPr>
          <w:rFonts w:eastAsia="Source Sans Pro"/>
          <w:color w:val="000000" w:themeColor="text1"/>
          <w:lang w:val="en-US"/>
        </w:rPr>
        <w:t>summarizes</w:t>
      </w:r>
      <w:r w:rsidR="00996152" w:rsidRPr="009B3206">
        <w:rPr>
          <w:rFonts w:eastAsia="Source Sans Pro"/>
          <w:color w:val="000000" w:themeColor="text1"/>
          <w:lang w:val="en-US"/>
        </w:rPr>
        <w:t xml:space="preserve"> </w:t>
      </w:r>
      <w:r w:rsidR="0070423B">
        <w:rPr>
          <w:rFonts w:eastAsia="Source Sans Pro"/>
          <w:color w:val="000000" w:themeColor="text1"/>
          <w:lang w:val="en-US"/>
        </w:rPr>
        <w:t>the</w:t>
      </w:r>
      <w:r w:rsidR="00996152" w:rsidRPr="009B3206">
        <w:rPr>
          <w:rFonts w:eastAsia="Source Sans Pro"/>
          <w:color w:val="000000" w:themeColor="text1"/>
          <w:lang w:val="en-US"/>
        </w:rPr>
        <w:t xml:space="preserve"> </w:t>
      </w:r>
      <w:r w:rsidR="00996152" w:rsidRPr="009B3206">
        <w:rPr>
          <w:lang w:val="en-US"/>
        </w:rPr>
        <w:t>r</w:t>
      </w:r>
      <w:r w:rsidR="00996152" w:rsidRPr="009B3206">
        <w:rPr>
          <w:iCs/>
          <w:lang w:val="en-US"/>
        </w:rPr>
        <w:t xml:space="preserve">esults </w:t>
      </w:r>
      <w:r w:rsidR="0070423B">
        <w:rPr>
          <w:iCs/>
          <w:lang w:val="en-US"/>
        </w:rPr>
        <w:t xml:space="preserve">mentioned regarding </w:t>
      </w:r>
      <w:r w:rsidR="00996152" w:rsidRPr="009B3206">
        <w:rPr>
          <w:iCs/>
          <w:lang w:val="en-US"/>
        </w:rPr>
        <w:t>the empirical research on the business performance–competitiveness relationship.</w:t>
      </w:r>
    </w:p>
    <w:p w14:paraId="43F2A140" w14:textId="77777777" w:rsidR="0008527D" w:rsidRDefault="0008527D" w:rsidP="00A4032A">
      <w:pPr>
        <w:jc w:val="both"/>
        <w:rPr>
          <w:b/>
          <w:bCs/>
          <w:sz w:val="22"/>
          <w:szCs w:val="22"/>
          <w:lang w:val="en-US"/>
        </w:rPr>
      </w:pPr>
    </w:p>
    <w:p w14:paraId="4291F012" w14:textId="6A185E9D" w:rsidR="003D0CAA" w:rsidRPr="0008527D" w:rsidRDefault="003D0CAA" w:rsidP="00A4032A">
      <w:pPr>
        <w:jc w:val="both"/>
        <w:rPr>
          <w:iCs/>
          <w:lang w:val="en-US"/>
        </w:rPr>
      </w:pPr>
      <w:r w:rsidRPr="00106D36">
        <w:rPr>
          <w:b/>
          <w:bCs/>
          <w:sz w:val="22"/>
          <w:szCs w:val="22"/>
          <w:lang w:val="en-US"/>
        </w:rPr>
        <w:t xml:space="preserve">Table </w:t>
      </w:r>
      <w:r w:rsidR="00E67AD4" w:rsidRPr="00106D36">
        <w:rPr>
          <w:b/>
          <w:bCs/>
          <w:sz w:val="22"/>
          <w:szCs w:val="22"/>
          <w:lang w:val="en-US"/>
        </w:rPr>
        <w:t>12</w:t>
      </w:r>
      <w:r w:rsidRPr="00106D36">
        <w:rPr>
          <w:b/>
          <w:bCs/>
          <w:sz w:val="22"/>
          <w:szCs w:val="22"/>
          <w:lang w:val="en-US"/>
        </w:rPr>
        <w:t xml:space="preserve">: Results of empirical research on the </w:t>
      </w:r>
      <w:r w:rsidR="00B26D40" w:rsidRPr="00106D36">
        <w:rPr>
          <w:b/>
          <w:bCs/>
          <w:sz w:val="22"/>
          <w:szCs w:val="22"/>
          <w:lang w:val="en-US"/>
        </w:rPr>
        <w:t xml:space="preserve">business </w:t>
      </w:r>
      <w:r w:rsidR="008A51B1" w:rsidRPr="00106D36">
        <w:rPr>
          <w:b/>
          <w:bCs/>
          <w:sz w:val="22"/>
          <w:szCs w:val="22"/>
          <w:lang w:val="en-US"/>
        </w:rPr>
        <w:t>performance – competitiveness</w:t>
      </w:r>
      <w:r w:rsidR="00B26D40" w:rsidRPr="00106D36">
        <w:rPr>
          <w:b/>
          <w:bCs/>
          <w:sz w:val="22"/>
          <w:szCs w:val="22"/>
          <w:lang w:val="en-US"/>
        </w:rPr>
        <w:t xml:space="preserve"> relationship.</w:t>
      </w:r>
      <w:r w:rsidR="00B26D40">
        <w:rPr>
          <w:b/>
          <w:bCs/>
          <w:sz w:val="22"/>
          <w:szCs w:val="22"/>
          <w:lang w:val="en-US"/>
        </w:rPr>
        <w:t xml:space="preserve"> </w:t>
      </w:r>
    </w:p>
    <w:tbl>
      <w:tblPr>
        <w:tblStyle w:val="Tabladecuadrcula4"/>
        <w:tblW w:w="0" w:type="auto"/>
        <w:tblLayout w:type="fixed"/>
        <w:tblLook w:val="04A0" w:firstRow="1" w:lastRow="0" w:firstColumn="1" w:lastColumn="0" w:noHBand="0" w:noVBand="1"/>
      </w:tblPr>
      <w:tblGrid>
        <w:gridCol w:w="2817"/>
        <w:gridCol w:w="5678"/>
      </w:tblGrid>
      <w:tr w:rsidR="00FC131B" w:rsidRPr="001E7E3B" w14:paraId="606476A6" w14:textId="77777777" w:rsidTr="00FE6E1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17" w:type="dxa"/>
          </w:tcPr>
          <w:p w14:paraId="29150371" w14:textId="77777777" w:rsidR="00FC131B" w:rsidRPr="001E7E3B" w:rsidRDefault="00FC131B" w:rsidP="00210AF9">
            <w:pPr>
              <w:ind w:left="-20" w:right="-20"/>
              <w:jc w:val="center"/>
            </w:pPr>
            <w:r w:rsidRPr="001E7E3B">
              <w:t>Author</w:t>
            </w:r>
          </w:p>
        </w:tc>
        <w:tc>
          <w:tcPr>
            <w:tcW w:w="5678" w:type="dxa"/>
          </w:tcPr>
          <w:p w14:paraId="2631D27B" w14:textId="77777777" w:rsidR="00FC131B" w:rsidRPr="001E7E3B" w:rsidRDefault="00FC131B" w:rsidP="00210AF9">
            <w:pPr>
              <w:ind w:left="-20" w:right="-20"/>
              <w:jc w:val="center"/>
              <w:cnfStyle w:val="100000000000" w:firstRow="1" w:lastRow="0" w:firstColumn="0" w:lastColumn="0" w:oddVBand="0" w:evenVBand="0" w:oddHBand="0" w:evenHBand="0" w:firstRowFirstColumn="0" w:firstRowLastColumn="0" w:lastRowFirstColumn="0" w:lastRowLastColumn="0"/>
            </w:pPr>
            <w:r w:rsidRPr="001E7E3B">
              <w:t>Findings</w:t>
            </w:r>
          </w:p>
        </w:tc>
      </w:tr>
      <w:tr w:rsidR="003D3C7E" w:rsidRPr="001E7E3B" w14:paraId="3AB70C15" w14:textId="77777777" w:rsidTr="00FE6E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17" w:type="dxa"/>
            <w:vAlign w:val="center"/>
          </w:tcPr>
          <w:p w14:paraId="5718C042" w14:textId="28CAEEE1" w:rsidR="003D3C7E" w:rsidRPr="001E7E3B" w:rsidRDefault="003D3C7E" w:rsidP="00FE6E1A">
            <w:pPr>
              <w:ind w:left="-20" w:right="-20"/>
              <w:jc w:val="center"/>
              <w:rPr>
                <w:b w:val="0"/>
                <w:bCs w:val="0"/>
                <w:lang w:val="en-US"/>
              </w:rPr>
            </w:pPr>
            <w:r w:rsidRPr="001E7E3B">
              <w:rPr>
                <w:b w:val="0"/>
                <w:bCs w:val="0"/>
                <w:lang w:val="en-US"/>
              </w:rPr>
              <w:t>German et al. (2023)</w:t>
            </w:r>
          </w:p>
        </w:tc>
        <w:tc>
          <w:tcPr>
            <w:tcW w:w="5678" w:type="dxa"/>
          </w:tcPr>
          <w:p w14:paraId="6B947E1D" w14:textId="5F70D561" w:rsidR="003D3C7E" w:rsidRPr="001E7E3B" w:rsidRDefault="003D3C7E" w:rsidP="003D3C7E">
            <w:pPr>
              <w:ind w:right="-20"/>
              <w:jc w:val="both"/>
              <w:cnfStyle w:val="000000100000" w:firstRow="0" w:lastRow="0" w:firstColumn="0" w:lastColumn="0" w:oddVBand="0" w:evenVBand="0" w:oddHBand="1" w:evenHBand="0" w:firstRowFirstColumn="0" w:firstRowLastColumn="0" w:lastRowFirstColumn="0" w:lastRowLastColumn="0"/>
              <w:rPr>
                <w:lang w:val="en-US"/>
              </w:rPr>
            </w:pPr>
            <w:r w:rsidRPr="001E7E3B">
              <w:rPr>
                <w:lang w:val="en-US"/>
              </w:rPr>
              <w:t>This study was conducted in Philippines in the motor vehicle companies and concluded that the implementation of innovation initiatives positively affects the firm’s competitiveness and financial performance.</w:t>
            </w:r>
          </w:p>
        </w:tc>
      </w:tr>
      <w:tr w:rsidR="003D3C7E" w:rsidRPr="001E7E3B" w14:paraId="4B6AE2D4" w14:textId="77777777" w:rsidTr="00FE6E1A">
        <w:trPr>
          <w:trHeight w:val="300"/>
        </w:trPr>
        <w:tc>
          <w:tcPr>
            <w:cnfStyle w:val="001000000000" w:firstRow="0" w:lastRow="0" w:firstColumn="1" w:lastColumn="0" w:oddVBand="0" w:evenVBand="0" w:oddHBand="0" w:evenHBand="0" w:firstRowFirstColumn="0" w:firstRowLastColumn="0" w:lastRowFirstColumn="0" w:lastRowLastColumn="0"/>
            <w:tcW w:w="2817" w:type="dxa"/>
            <w:vAlign w:val="center"/>
          </w:tcPr>
          <w:p w14:paraId="0928A077" w14:textId="32D52A9F" w:rsidR="003D3C7E" w:rsidRPr="001E7E3B" w:rsidRDefault="003D3C7E" w:rsidP="00FE6E1A">
            <w:pPr>
              <w:ind w:left="-20" w:right="-20"/>
              <w:jc w:val="center"/>
              <w:rPr>
                <w:b w:val="0"/>
                <w:bCs w:val="0"/>
              </w:rPr>
            </w:pPr>
            <w:r w:rsidRPr="001E7E3B">
              <w:rPr>
                <w:b w:val="0"/>
                <w:bCs w:val="0"/>
                <w:lang w:val="en-US"/>
              </w:rPr>
              <w:t>Djalic et al. (2021)</w:t>
            </w:r>
          </w:p>
        </w:tc>
        <w:tc>
          <w:tcPr>
            <w:tcW w:w="5678" w:type="dxa"/>
          </w:tcPr>
          <w:p w14:paraId="0C2A3CCB" w14:textId="50F8CC2E" w:rsidR="00E44A79" w:rsidRPr="001E7E3B" w:rsidRDefault="008012FF" w:rsidP="00A70171">
            <w:pPr>
              <w:ind w:left="-20" w:right="-20"/>
              <w:jc w:val="both"/>
              <w:cnfStyle w:val="000000000000" w:firstRow="0" w:lastRow="0" w:firstColumn="0" w:lastColumn="0" w:oddVBand="0" w:evenVBand="0" w:oddHBand="0" w:evenHBand="0" w:firstRowFirstColumn="0" w:firstRowLastColumn="0" w:lastRowFirstColumn="0" w:lastRowLastColumn="0"/>
              <w:rPr>
                <w:rFonts w:eastAsia="Calibri"/>
                <w:color w:val="000000" w:themeColor="text1"/>
                <w:lang w:val="en-US"/>
              </w:rPr>
            </w:pPr>
            <w:r w:rsidRPr="001E7E3B">
              <w:rPr>
                <w:rFonts w:eastAsia="Calibri"/>
                <w:color w:val="000000" w:themeColor="text1"/>
                <w:lang w:val="en-US"/>
              </w:rPr>
              <w:t xml:space="preserve">The empirical study was conducted at manufacturing companies located at </w:t>
            </w:r>
            <w:r w:rsidRPr="001E7E3B">
              <w:rPr>
                <w:rFonts w:eastAsia="Calibri"/>
                <w:color w:val="000000" w:themeColor="text1"/>
                <w:lang w:val="en-US"/>
              </w:rPr>
              <w:t>Republika Srpska</w:t>
            </w:r>
            <w:r w:rsidRPr="001E7E3B">
              <w:rPr>
                <w:rFonts w:eastAsia="Calibri"/>
                <w:color w:val="000000" w:themeColor="text1"/>
                <w:lang w:val="en-US"/>
              </w:rPr>
              <w:t>.</w:t>
            </w:r>
            <w:r w:rsidR="00A70171" w:rsidRPr="001E7E3B">
              <w:rPr>
                <w:rFonts w:eastAsia="Calibri"/>
                <w:color w:val="000000" w:themeColor="text1"/>
                <w:lang w:val="en-US"/>
              </w:rPr>
              <w:t xml:space="preserve"> Main results indicate that information systems and human resource management can affect </w:t>
            </w:r>
            <w:r w:rsidR="00A70171" w:rsidRPr="001E7E3B">
              <w:rPr>
                <w:rFonts w:eastAsia="Calibri"/>
                <w:color w:val="000000" w:themeColor="text1"/>
                <w:lang w:val="en-US"/>
              </w:rPr>
              <w:t xml:space="preserve">competitiveness </w:t>
            </w:r>
            <w:r w:rsidR="00A70171" w:rsidRPr="001E7E3B">
              <w:rPr>
                <w:rFonts w:eastAsia="Calibri"/>
                <w:color w:val="000000" w:themeColor="text1"/>
                <w:lang w:val="en-US"/>
              </w:rPr>
              <w:t>and business performance of enterprises.</w:t>
            </w:r>
          </w:p>
        </w:tc>
      </w:tr>
      <w:tr w:rsidR="003D3C7E" w:rsidRPr="001E7E3B" w14:paraId="4477AA36" w14:textId="77777777" w:rsidTr="00FE6E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17" w:type="dxa"/>
            <w:vAlign w:val="center"/>
          </w:tcPr>
          <w:p w14:paraId="61164F53" w14:textId="6017CD59" w:rsidR="003D3C7E" w:rsidRPr="001E7E3B" w:rsidRDefault="003D3C7E" w:rsidP="00FE6E1A">
            <w:pPr>
              <w:ind w:left="-20" w:right="-20"/>
              <w:jc w:val="center"/>
              <w:rPr>
                <w:b w:val="0"/>
                <w:bCs w:val="0"/>
                <w:lang w:val="en-US"/>
              </w:rPr>
            </w:pPr>
            <w:r w:rsidRPr="001E7E3B">
              <w:rPr>
                <w:b w:val="0"/>
                <w:bCs w:val="0"/>
                <w:lang w:val="en-US"/>
              </w:rPr>
              <w:t>Danurdara, Darmawan, and Kalsum (2021)</w:t>
            </w:r>
          </w:p>
        </w:tc>
        <w:tc>
          <w:tcPr>
            <w:tcW w:w="5678" w:type="dxa"/>
          </w:tcPr>
          <w:p w14:paraId="538C326F" w14:textId="2DF826AD" w:rsidR="003D3C7E" w:rsidRPr="001E7E3B" w:rsidRDefault="00CA404E" w:rsidP="00CA404E">
            <w:pPr>
              <w:ind w:right="-20"/>
              <w:jc w:val="both"/>
              <w:cnfStyle w:val="000000100000" w:firstRow="0" w:lastRow="0" w:firstColumn="0" w:lastColumn="0" w:oddVBand="0" w:evenVBand="0" w:oddHBand="1" w:evenHBand="0" w:firstRowFirstColumn="0" w:firstRowLastColumn="0" w:lastRowFirstColumn="0" w:lastRowLastColumn="0"/>
              <w:rPr>
                <w:lang w:val="en-US"/>
              </w:rPr>
            </w:pPr>
            <w:r w:rsidRPr="001E7E3B">
              <w:rPr>
                <w:lang w:val="en-US"/>
              </w:rPr>
              <w:t xml:space="preserve">This research was directed in hotels located in </w:t>
            </w:r>
            <w:r w:rsidRPr="001E7E3B">
              <w:rPr>
                <w:lang w:val="en-US"/>
              </w:rPr>
              <w:t>Indonesia</w:t>
            </w:r>
            <w:r w:rsidRPr="001E7E3B">
              <w:rPr>
                <w:lang w:val="en-US"/>
              </w:rPr>
              <w:t xml:space="preserve"> and examines quantitatively </w:t>
            </w:r>
            <w:r w:rsidRPr="001E7E3B">
              <w:rPr>
                <w:lang w:val="en-US"/>
              </w:rPr>
              <w:t>the effect of digital innovation on the competitiveness and performance</w:t>
            </w:r>
            <w:r w:rsidRPr="001E7E3B">
              <w:rPr>
                <w:lang w:val="en-US"/>
              </w:rPr>
              <w:t xml:space="preserve">. Results confirm that there </w:t>
            </w:r>
            <w:r w:rsidRPr="001E7E3B">
              <w:rPr>
                <w:lang w:val="en-US"/>
              </w:rPr>
              <w:t>is a positive and significant effect between digital innovation on competitiveness</w:t>
            </w:r>
            <w:r w:rsidRPr="001E7E3B">
              <w:rPr>
                <w:lang w:val="en-US"/>
              </w:rPr>
              <w:t xml:space="preserve"> and </w:t>
            </w:r>
            <w:r w:rsidRPr="001E7E3B">
              <w:rPr>
                <w:lang w:val="en-US"/>
              </w:rPr>
              <w:t>business performance</w:t>
            </w:r>
            <w:r w:rsidRPr="001E7E3B">
              <w:rPr>
                <w:lang w:val="en-US"/>
              </w:rPr>
              <w:t xml:space="preserve">. These scientists found that </w:t>
            </w:r>
            <w:r w:rsidR="003D3C7E" w:rsidRPr="001E7E3B">
              <w:rPr>
                <w:lang w:val="en-US"/>
              </w:rPr>
              <w:t>improving business performance with enhancing competitiveness, to improve</w:t>
            </w:r>
            <w:r w:rsidRPr="001E7E3B">
              <w:rPr>
                <w:lang w:val="en-US"/>
              </w:rPr>
              <w:t xml:space="preserve"> </w:t>
            </w:r>
            <w:r w:rsidR="003D3C7E" w:rsidRPr="001E7E3B">
              <w:rPr>
                <w:lang w:val="en-US"/>
              </w:rPr>
              <w:t xml:space="preserve">competitiveness can be done by increasing the </w:t>
            </w:r>
            <w:r w:rsidRPr="001E7E3B">
              <w:rPr>
                <w:lang w:val="en-US"/>
              </w:rPr>
              <w:t>execution</w:t>
            </w:r>
            <w:r w:rsidR="003D3C7E" w:rsidRPr="001E7E3B">
              <w:rPr>
                <w:lang w:val="en-US"/>
              </w:rPr>
              <w:t xml:space="preserve"> of digital innovation.</w:t>
            </w:r>
          </w:p>
        </w:tc>
      </w:tr>
      <w:tr w:rsidR="003D3C7E" w:rsidRPr="001E7E3B" w14:paraId="54B6EAB0" w14:textId="77777777" w:rsidTr="00D90455">
        <w:trPr>
          <w:trHeight w:val="2073"/>
        </w:trPr>
        <w:tc>
          <w:tcPr>
            <w:cnfStyle w:val="001000000000" w:firstRow="0" w:lastRow="0" w:firstColumn="1" w:lastColumn="0" w:oddVBand="0" w:evenVBand="0" w:oddHBand="0" w:evenHBand="0" w:firstRowFirstColumn="0" w:firstRowLastColumn="0" w:lastRowFirstColumn="0" w:lastRowLastColumn="0"/>
            <w:tcW w:w="2817" w:type="dxa"/>
            <w:vAlign w:val="center"/>
          </w:tcPr>
          <w:p w14:paraId="3DC9A3F2" w14:textId="08B5ABBF" w:rsidR="003D3C7E" w:rsidRPr="001E7E3B" w:rsidRDefault="003D3C7E" w:rsidP="00FE6E1A">
            <w:pPr>
              <w:ind w:left="-20" w:right="-20"/>
              <w:jc w:val="center"/>
              <w:rPr>
                <w:b w:val="0"/>
                <w:bCs w:val="0"/>
                <w:lang w:val="en-US"/>
              </w:rPr>
            </w:pPr>
            <w:r w:rsidRPr="001E7E3B">
              <w:rPr>
                <w:b w:val="0"/>
                <w:bCs w:val="0"/>
                <w:lang w:val="en-US"/>
              </w:rPr>
              <w:t>Bibi et al. (2020)</w:t>
            </w:r>
          </w:p>
        </w:tc>
        <w:tc>
          <w:tcPr>
            <w:tcW w:w="5678" w:type="dxa"/>
          </w:tcPr>
          <w:p w14:paraId="7E45BED5" w14:textId="0B086724" w:rsidR="00D90455" w:rsidRPr="001E7E3B" w:rsidRDefault="00D90455" w:rsidP="00D90455">
            <w:pPr>
              <w:ind w:left="-20" w:right="-20"/>
              <w:jc w:val="both"/>
              <w:cnfStyle w:val="000000000000" w:firstRow="0" w:lastRow="0" w:firstColumn="0" w:lastColumn="0" w:oddVBand="0" w:evenVBand="0" w:oddHBand="0" w:evenHBand="0" w:firstRowFirstColumn="0" w:firstRowLastColumn="0" w:lastRowFirstColumn="0" w:lastRowLastColumn="0"/>
              <w:rPr>
                <w:lang w:val="en-US"/>
              </w:rPr>
            </w:pPr>
            <w:r w:rsidRPr="001E7E3B">
              <w:rPr>
                <w:lang w:val="en-US"/>
              </w:rPr>
              <w:t xml:space="preserve">The study </w:t>
            </w:r>
            <w:r w:rsidRPr="001E7E3B">
              <w:rPr>
                <w:lang w:val="en-US"/>
              </w:rPr>
              <w:t>empirically</w:t>
            </w:r>
            <w:r w:rsidRPr="001E7E3B">
              <w:rPr>
                <w:lang w:val="en-US"/>
              </w:rPr>
              <w:t xml:space="preserve"> assesses the effects </w:t>
            </w:r>
            <w:r w:rsidRPr="001E7E3B">
              <w:rPr>
                <w:lang w:val="en-US"/>
              </w:rPr>
              <w:t xml:space="preserve">of the firm’s innovative climate on organizational learning and employees’ innovative behavior as well as its consequences on the firm’s competitiveness and business performance. </w:t>
            </w:r>
            <w:r w:rsidRPr="001E7E3B">
              <w:rPr>
                <w:lang w:val="en-US"/>
              </w:rPr>
              <w:t xml:space="preserve">Main findings confirm that </w:t>
            </w:r>
            <w:r w:rsidR="003D3C7E" w:rsidRPr="001E7E3B">
              <w:rPr>
                <w:lang w:val="en-US"/>
              </w:rPr>
              <w:t>the firm’s innovative climate has a significant positive relationship with organizational learning and employees’ innovative behavior.</w:t>
            </w:r>
          </w:p>
        </w:tc>
      </w:tr>
      <w:tr w:rsidR="003D3C7E" w:rsidRPr="001E7E3B" w14:paraId="2E4CB3CB" w14:textId="77777777" w:rsidTr="00FE6E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17" w:type="dxa"/>
            <w:vAlign w:val="center"/>
          </w:tcPr>
          <w:p w14:paraId="08563EC7" w14:textId="38DBD49C" w:rsidR="003D3C7E" w:rsidRPr="001E7E3B" w:rsidRDefault="003D3C7E" w:rsidP="00FE6E1A">
            <w:pPr>
              <w:ind w:left="-20" w:right="-20"/>
              <w:jc w:val="center"/>
              <w:rPr>
                <w:b w:val="0"/>
                <w:bCs w:val="0"/>
                <w:lang w:val="en-US"/>
              </w:rPr>
            </w:pPr>
            <w:r w:rsidRPr="001E7E3B">
              <w:rPr>
                <w:b w:val="0"/>
                <w:bCs w:val="0"/>
                <w:lang w:val="en-US"/>
              </w:rPr>
              <w:t>Thongrawd et al. (2019)</w:t>
            </w:r>
          </w:p>
        </w:tc>
        <w:tc>
          <w:tcPr>
            <w:tcW w:w="5678" w:type="dxa"/>
          </w:tcPr>
          <w:p w14:paraId="7B8166AB" w14:textId="3F05498D" w:rsidR="00A167CF" w:rsidRPr="001E7E3B" w:rsidRDefault="00E24BD4" w:rsidP="00895ADB">
            <w:pPr>
              <w:ind w:left="-20" w:right="-20"/>
              <w:jc w:val="both"/>
              <w:cnfStyle w:val="000000100000" w:firstRow="0" w:lastRow="0" w:firstColumn="0" w:lastColumn="0" w:oddVBand="0" w:evenVBand="0" w:oddHBand="1" w:evenHBand="0" w:firstRowFirstColumn="0" w:firstRowLastColumn="0" w:lastRowFirstColumn="0" w:lastRowLastColumn="0"/>
              <w:rPr>
                <w:lang w:val="en-US"/>
              </w:rPr>
            </w:pPr>
            <w:r w:rsidRPr="001E7E3B">
              <w:rPr>
                <w:lang w:val="en-US"/>
              </w:rPr>
              <w:t xml:space="preserve">The study was done in </w:t>
            </w:r>
            <w:r w:rsidRPr="001E7E3B">
              <w:rPr>
                <w:lang w:val="en-US"/>
              </w:rPr>
              <w:t>Thailand</w:t>
            </w:r>
            <w:r w:rsidRPr="001E7E3B">
              <w:rPr>
                <w:lang w:val="en-US"/>
              </w:rPr>
              <w:t xml:space="preserve"> focusing on the sports industry firms</w:t>
            </w:r>
            <w:r w:rsidR="006A4D95" w:rsidRPr="001E7E3B">
              <w:rPr>
                <w:lang w:val="en-US"/>
              </w:rPr>
              <w:t>.</w:t>
            </w:r>
            <w:r w:rsidR="00AB291C" w:rsidRPr="001E7E3B">
              <w:rPr>
                <w:lang w:val="en-US"/>
              </w:rPr>
              <w:t xml:space="preserve"> Research findings state that investment on green information </w:t>
            </w:r>
            <w:r w:rsidR="00A167CF" w:rsidRPr="001E7E3B">
              <w:rPr>
                <w:lang w:val="en-US"/>
              </w:rPr>
              <w:t>technology</w:t>
            </w:r>
            <w:r w:rsidR="00AB291C" w:rsidRPr="001E7E3B">
              <w:rPr>
                <w:lang w:val="en-US"/>
              </w:rPr>
              <w:t xml:space="preserve"> capital </w:t>
            </w:r>
            <w:r w:rsidR="00AB291C" w:rsidRPr="001E7E3B">
              <w:rPr>
                <w:lang w:val="en-US"/>
              </w:rPr>
              <w:t xml:space="preserve">improves the competitiveness of business and environmental performance. </w:t>
            </w:r>
          </w:p>
        </w:tc>
      </w:tr>
      <w:tr w:rsidR="00FE6E1A" w:rsidRPr="00106D36" w14:paraId="4B52750D" w14:textId="77777777" w:rsidTr="00FE6E1A">
        <w:trPr>
          <w:trHeight w:val="300"/>
        </w:trPr>
        <w:tc>
          <w:tcPr>
            <w:cnfStyle w:val="001000000000" w:firstRow="0" w:lastRow="0" w:firstColumn="1" w:lastColumn="0" w:oddVBand="0" w:evenVBand="0" w:oddHBand="0" w:evenHBand="0" w:firstRowFirstColumn="0" w:firstRowLastColumn="0" w:lastRowFirstColumn="0" w:lastRowLastColumn="0"/>
            <w:tcW w:w="2817" w:type="dxa"/>
            <w:vAlign w:val="center"/>
          </w:tcPr>
          <w:p w14:paraId="179E4DCD" w14:textId="50DBBE59" w:rsidR="00FE6E1A" w:rsidRPr="001E7E3B" w:rsidRDefault="00FE6E1A" w:rsidP="00FE6E1A">
            <w:pPr>
              <w:ind w:left="-20" w:right="-20"/>
              <w:jc w:val="center"/>
              <w:rPr>
                <w:b w:val="0"/>
                <w:bCs w:val="0"/>
                <w:lang w:val="en-US"/>
              </w:rPr>
            </w:pPr>
            <w:r w:rsidRPr="001E7E3B">
              <w:rPr>
                <w:b w:val="0"/>
                <w:bCs w:val="0"/>
                <w:lang w:val="en-US"/>
              </w:rPr>
              <w:t>Bakator, Dordevic, and Cockalo (2019)</w:t>
            </w:r>
          </w:p>
        </w:tc>
        <w:tc>
          <w:tcPr>
            <w:tcW w:w="5678" w:type="dxa"/>
          </w:tcPr>
          <w:p w14:paraId="2F1B7489" w14:textId="51C2E941" w:rsidR="00FE6E1A" w:rsidRPr="00106D36" w:rsidRDefault="00895ADB" w:rsidP="004C4A17">
            <w:pPr>
              <w:ind w:right="-20"/>
              <w:jc w:val="both"/>
              <w:cnfStyle w:val="000000000000" w:firstRow="0" w:lastRow="0" w:firstColumn="0" w:lastColumn="0" w:oddVBand="0" w:evenVBand="0" w:oddHBand="0" w:evenHBand="0" w:firstRowFirstColumn="0" w:firstRowLastColumn="0" w:lastRowFirstColumn="0" w:lastRowLastColumn="0"/>
              <w:rPr>
                <w:lang w:val="en-US"/>
              </w:rPr>
            </w:pPr>
            <w:r w:rsidRPr="001E7E3B">
              <w:rPr>
                <w:lang w:val="en-US"/>
              </w:rPr>
              <w:t xml:space="preserve">This research was focused on </w:t>
            </w:r>
            <w:r w:rsidRPr="001E7E3B">
              <w:rPr>
                <w:lang w:val="en-US"/>
              </w:rPr>
              <w:t>manufacturing enterprises from Serbia.</w:t>
            </w:r>
            <w:r w:rsidRPr="001E7E3B">
              <w:rPr>
                <w:lang w:val="en-US"/>
              </w:rPr>
              <w:t xml:space="preserve"> Main conclusions confirm that </w:t>
            </w:r>
            <w:r w:rsidR="004C4A17" w:rsidRPr="001E7E3B">
              <w:rPr>
                <w:lang w:val="en-US"/>
              </w:rPr>
              <w:t xml:space="preserve">product innovation and development can create an environment </w:t>
            </w:r>
            <w:r w:rsidR="004C4A17" w:rsidRPr="001E7E3B">
              <w:rPr>
                <w:lang w:val="en-US"/>
              </w:rPr>
              <w:lastRenderedPageBreak/>
              <w:t xml:space="preserve">where SMEs can achieve </w:t>
            </w:r>
            <w:r w:rsidR="004C4A17" w:rsidRPr="001E7E3B">
              <w:rPr>
                <w:lang w:val="en-US"/>
              </w:rPr>
              <w:t>business performance and competitiveness</w:t>
            </w:r>
            <w:r w:rsidR="004C4A17" w:rsidRPr="001E7E3B">
              <w:rPr>
                <w:lang w:val="en-US"/>
              </w:rPr>
              <w:t xml:space="preserve">. Results indicate that this depends </w:t>
            </w:r>
            <w:r w:rsidR="00FE6E1A" w:rsidRPr="001E7E3B">
              <w:rPr>
                <w:lang w:val="en-US"/>
              </w:rPr>
              <w:t>on how many employees the enterprise has.</w:t>
            </w:r>
          </w:p>
        </w:tc>
      </w:tr>
    </w:tbl>
    <w:p w14:paraId="5F3F820B" w14:textId="77777777" w:rsidR="00FC131B" w:rsidRDefault="00FC131B" w:rsidP="00FC131B">
      <w:pPr>
        <w:pStyle w:val="TituloTabla"/>
        <w:rPr>
          <w:rFonts w:ascii="Times New Roman" w:hAnsi="Times New Roman"/>
          <w:sz w:val="20"/>
          <w:szCs w:val="20"/>
          <w:lang w:val="en-US"/>
        </w:rPr>
      </w:pPr>
      <w:r w:rsidRPr="005A2035">
        <w:rPr>
          <w:rFonts w:ascii="Times New Roman" w:hAnsi="Times New Roman"/>
          <w:sz w:val="20"/>
          <w:szCs w:val="20"/>
          <w:lang w:val="en-US"/>
        </w:rPr>
        <w:lastRenderedPageBreak/>
        <w:t>Source: Own elaboration</w:t>
      </w:r>
    </w:p>
    <w:p w14:paraId="62C460DD" w14:textId="77777777" w:rsidR="004F11F3" w:rsidRDefault="004F11F3" w:rsidP="003C2CEA">
      <w:pPr>
        <w:jc w:val="both"/>
        <w:rPr>
          <w:b/>
          <w:bCs/>
          <w:lang w:val="en-US"/>
        </w:rPr>
      </w:pPr>
    </w:p>
    <w:p w14:paraId="3D775870" w14:textId="1CC8A98D" w:rsidR="00EC550D" w:rsidRPr="002C53C5" w:rsidRDefault="00EC550D" w:rsidP="003C2CEA">
      <w:pPr>
        <w:jc w:val="both"/>
        <w:rPr>
          <w:iCs/>
          <w:lang w:val="en-US"/>
        </w:rPr>
      </w:pPr>
      <w:r w:rsidRPr="002C53C5">
        <w:rPr>
          <w:iCs/>
          <w:lang w:val="en-US"/>
        </w:rPr>
        <w:t xml:space="preserve">Considering the information presented in the previous paragraphs of the relationship between business performance and competitiveness, the sixth hypothesis is the following: </w:t>
      </w:r>
    </w:p>
    <w:p w14:paraId="4BC5F816" w14:textId="661C94C3" w:rsidR="00367376" w:rsidRDefault="00367376" w:rsidP="00367376">
      <w:pPr>
        <w:jc w:val="both"/>
        <w:rPr>
          <w:b/>
          <w:bCs/>
          <w:lang w:val="en-US"/>
        </w:rPr>
      </w:pPr>
      <w:r w:rsidRPr="002C53C5">
        <w:rPr>
          <w:b/>
          <w:bCs/>
          <w:lang w:val="en-US"/>
        </w:rPr>
        <w:t>H6: There is a positive and significant relationship between business performance and competitiveness.</w:t>
      </w:r>
    </w:p>
    <w:p w14:paraId="0E9B2D0C" w14:textId="77777777" w:rsidR="001E7E3B" w:rsidRDefault="001E7E3B" w:rsidP="00367376">
      <w:pPr>
        <w:jc w:val="both"/>
        <w:rPr>
          <w:lang w:val="en-US"/>
        </w:rPr>
      </w:pPr>
    </w:p>
    <w:p w14:paraId="2C729052" w14:textId="0DF50304" w:rsidR="00421D7A" w:rsidRDefault="00421D7A" w:rsidP="00367376">
      <w:pPr>
        <w:jc w:val="both"/>
        <w:rPr>
          <w:lang w:val="en-US"/>
        </w:rPr>
      </w:pPr>
      <w:r w:rsidRPr="00421D7A">
        <w:rPr>
          <w:lang w:val="en-US"/>
        </w:rPr>
        <w:t>Tabl</w:t>
      </w:r>
      <w:r>
        <w:rPr>
          <w:lang w:val="en-US"/>
        </w:rPr>
        <w:t xml:space="preserve">e 13 summarizes what was </w:t>
      </w:r>
      <w:r w:rsidR="006E4C2F">
        <w:rPr>
          <w:lang w:val="en-US"/>
        </w:rPr>
        <w:t>mentioned</w:t>
      </w:r>
      <w:r>
        <w:rPr>
          <w:lang w:val="en-US"/>
        </w:rPr>
        <w:t xml:space="preserve"> in the previous paragraphs</w:t>
      </w:r>
      <w:r w:rsidR="00736AD7">
        <w:rPr>
          <w:lang w:val="en-US"/>
        </w:rPr>
        <w:t xml:space="preserve"> of the literature review</w:t>
      </w:r>
      <w:r>
        <w:rPr>
          <w:lang w:val="en-US"/>
        </w:rPr>
        <w:t xml:space="preserve">, regarding the relationship </w:t>
      </w:r>
      <w:r w:rsidR="001E7E3B">
        <w:rPr>
          <w:lang w:val="en-US"/>
        </w:rPr>
        <w:t xml:space="preserve">existent </w:t>
      </w:r>
      <w:r>
        <w:rPr>
          <w:lang w:val="en-US"/>
        </w:rPr>
        <w:t>between the different variables of the present study</w:t>
      </w:r>
      <w:r w:rsidR="00CC60E4">
        <w:rPr>
          <w:lang w:val="en-US"/>
        </w:rPr>
        <w:t>, explored by different researchers through the history</w:t>
      </w:r>
      <w:r w:rsidR="007765F9">
        <w:rPr>
          <w:lang w:val="en-US"/>
        </w:rPr>
        <w:t>.</w:t>
      </w:r>
    </w:p>
    <w:p w14:paraId="0247F6EB" w14:textId="77777777" w:rsidR="009562A6" w:rsidRPr="004065FB" w:rsidRDefault="009562A6" w:rsidP="00367376">
      <w:pPr>
        <w:jc w:val="both"/>
        <w:rPr>
          <w:lang w:val="en-US"/>
        </w:rPr>
      </w:pPr>
    </w:p>
    <w:p w14:paraId="1EE4B765" w14:textId="00DD8A54" w:rsidR="00BC15C0" w:rsidRPr="00974D14" w:rsidRDefault="006C33F8" w:rsidP="00367376">
      <w:pPr>
        <w:jc w:val="both"/>
        <w:rPr>
          <w:b/>
          <w:bCs/>
          <w:sz w:val="22"/>
          <w:szCs w:val="22"/>
          <w:lang w:val="en-US"/>
        </w:rPr>
      </w:pPr>
      <w:r w:rsidRPr="00974D14">
        <w:rPr>
          <w:b/>
          <w:bCs/>
          <w:sz w:val="22"/>
          <w:szCs w:val="22"/>
          <w:lang w:val="en-US"/>
        </w:rPr>
        <w:t>Table 13</w:t>
      </w:r>
      <w:r w:rsidR="00BC15C0" w:rsidRPr="00974D14">
        <w:rPr>
          <w:b/>
          <w:bCs/>
          <w:sz w:val="22"/>
          <w:szCs w:val="22"/>
          <w:lang w:val="en-US"/>
        </w:rPr>
        <w:t>:</w:t>
      </w:r>
      <w:r w:rsidR="006B74D5" w:rsidRPr="00974D14">
        <w:rPr>
          <w:b/>
          <w:bCs/>
          <w:sz w:val="22"/>
          <w:szCs w:val="22"/>
          <w:lang w:val="en-US"/>
        </w:rPr>
        <w:t xml:space="preserve"> Literature review on the r</w:t>
      </w:r>
      <w:r w:rsidR="00BC15C0" w:rsidRPr="00974D14">
        <w:rPr>
          <w:b/>
          <w:bCs/>
          <w:sz w:val="22"/>
          <w:szCs w:val="22"/>
          <w:lang w:val="en-US"/>
        </w:rPr>
        <w:t xml:space="preserve">elationship </w:t>
      </w:r>
      <w:r w:rsidR="006B74D5" w:rsidRPr="00974D14">
        <w:rPr>
          <w:b/>
          <w:bCs/>
          <w:sz w:val="22"/>
          <w:szCs w:val="22"/>
          <w:lang w:val="en-US"/>
        </w:rPr>
        <w:t xml:space="preserve">between </w:t>
      </w:r>
      <w:r w:rsidR="00BC15C0" w:rsidRPr="00974D14">
        <w:rPr>
          <w:b/>
          <w:bCs/>
          <w:sz w:val="22"/>
          <w:szCs w:val="22"/>
          <w:lang w:val="en-US"/>
        </w:rPr>
        <w:t>Innovation, Supply Chain Management, Competitiveness and Business Performanc</w:t>
      </w:r>
      <w:r w:rsidR="00542BDA">
        <w:rPr>
          <w:b/>
          <w:bCs/>
          <w:sz w:val="22"/>
          <w:szCs w:val="22"/>
          <w:lang w:val="en-US"/>
        </w:rPr>
        <w:t>e</w:t>
      </w:r>
    </w:p>
    <w:tbl>
      <w:tblPr>
        <w:tblStyle w:val="Tabladecuadrcula4"/>
        <w:tblW w:w="0" w:type="auto"/>
        <w:tblLook w:val="04A0" w:firstRow="1" w:lastRow="0" w:firstColumn="1" w:lastColumn="0" w:noHBand="0" w:noVBand="1"/>
      </w:tblPr>
      <w:tblGrid>
        <w:gridCol w:w="1838"/>
        <w:gridCol w:w="3260"/>
        <w:gridCol w:w="3446"/>
      </w:tblGrid>
      <w:tr w:rsidR="007D4D10" w:rsidRPr="006C33F8" w14:paraId="111A8E58" w14:textId="77777777" w:rsidTr="001116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val="restart"/>
            <w:vAlign w:val="center"/>
          </w:tcPr>
          <w:p w14:paraId="554A5283" w14:textId="518C6B07" w:rsidR="007D4D10" w:rsidRPr="008A2A18" w:rsidRDefault="007D4D10" w:rsidP="008A2A18">
            <w:pPr>
              <w:jc w:val="center"/>
              <w:rPr>
                <w:lang w:val="en-US"/>
              </w:rPr>
            </w:pPr>
            <w:r w:rsidRPr="008A2A18">
              <w:rPr>
                <w:lang w:val="en-US"/>
              </w:rPr>
              <w:t>Relationship</w:t>
            </w:r>
          </w:p>
        </w:tc>
        <w:tc>
          <w:tcPr>
            <w:tcW w:w="6706" w:type="dxa"/>
            <w:gridSpan w:val="2"/>
          </w:tcPr>
          <w:p w14:paraId="4E1B8718" w14:textId="1B790CF6" w:rsidR="007D4D10" w:rsidRPr="008A2A18" w:rsidRDefault="007D4D10" w:rsidP="008A2A18">
            <w:pPr>
              <w:jc w:val="center"/>
              <w:cnfStyle w:val="100000000000" w:firstRow="1" w:lastRow="0" w:firstColumn="0" w:lastColumn="0" w:oddVBand="0" w:evenVBand="0" w:oddHBand="0" w:evenHBand="0" w:firstRowFirstColumn="0" w:firstRowLastColumn="0" w:lastRowFirstColumn="0" w:lastRowLastColumn="0"/>
              <w:rPr>
                <w:lang w:val="en-US"/>
              </w:rPr>
            </w:pPr>
            <w:r w:rsidRPr="008A2A18">
              <w:rPr>
                <w:lang w:val="en-US"/>
              </w:rPr>
              <w:t>Authors</w:t>
            </w:r>
          </w:p>
        </w:tc>
      </w:tr>
      <w:tr w:rsidR="007D4D10" w:rsidRPr="006C33F8" w14:paraId="6D95CC19" w14:textId="77777777" w:rsidTr="004A13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tcPr>
          <w:p w14:paraId="42D38BA7" w14:textId="77777777" w:rsidR="007D4D10" w:rsidRPr="008A2A18" w:rsidRDefault="007D4D10" w:rsidP="008A2A18">
            <w:pPr>
              <w:jc w:val="center"/>
              <w:rPr>
                <w:lang w:val="en-US"/>
              </w:rPr>
            </w:pPr>
          </w:p>
        </w:tc>
        <w:tc>
          <w:tcPr>
            <w:tcW w:w="3260" w:type="dxa"/>
          </w:tcPr>
          <w:p w14:paraId="48A15CA9" w14:textId="593FFB12" w:rsidR="007D4D10" w:rsidRPr="008A2A18" w:rsidRDefault="007D4D10" w:rsidP="008A2A18">
            <w:pPr>
              <w:jc w:val="center"/>
              <w:cnfStyle w:val="000000100000" w:firstRow="0" w:lastRow="0" w:firstColumn="0" w:lastColumn="0" w:oddVBand="0" w:evenVBand="0" w:oddHBand="1" w:evenHBand="0" w:firstRowFirstColumn="0" w:firstRowLastColumn="0" w:lastRowFirstColumn="0" w:lastRowLastColumn="0"/>
              <w:rPr>
                <w:b/>
                <w:bCs/>
                <w:lang w:val="en-US"/>
              </w:rPr>
            </w:pPr>
            <w:r w:rsidRPr="008A2A18">
              <w:rPr>
                <w:b/>
                <w:bCs/>
                <w:lang w:val="en-US"/>
              </w:rPr>
              <w:t>Theoretical Research</w:t>
            </w:r>
          </w:p>
        </w:tc>
        <w:tc>
          <w:tcPr>
            <w:tcW w:w="3446" w:type="dxa"/>
          </w:tcPr>
          <w:p w14:paraId="716C94CF" w14:textId="1D0B1FE9" w:rsidR="007D4D10" w:rsidRPr="008A2A18" w:rsidRDefault="007D4D10" w:rsidP="008A2A18">
            <w:pPr>
              <w:jc w:val="center"/>
              <w:cnfStyle w:val="000000100000" w:firstRow="0" w:lastRow="0" w:firstColumn="0" w:lastColumn="0" w:oddVBand="0" w:evenVBand="0" w:oddHBand="1" w:evenHBand="0" w:firstRowFirstColumn="0" w:firstRowLastColumn="0" w:lastRowFirstColumn="0" w:lastRowLastColumn="0"/>
              <w:rPr>
                <w:b/>
                <w:bCs/>
                <w:lang w:val="en-US"/>
              </w:rPr>
            </w:pPr>
            <w:r w:rsidRPr="008A2A18">
              <w:rPr>
                <w:b/>
                <w:bCs/>
                <w:lang w:val="en-US"/>
              </w:rPr>
              <w:t>Empirical Research</w:t>
            </w:r>
          </w:p>
        </w:tc>
      </w:tr>
      <w:tr w:rsidR="001C3A17" w:rsidRPr="000F247D" w14:paraId="7025C955" w14:textId="77777777" w:rsidTr="004A138A">
        <w:tc>
          <w:tcPr>
            <w:cnfStyle w:val="001000000000" w:firstRow="0" w:lastRow="0" w:firstColumn="1" w:lastColumn="0" w:oddVBand="0" w:evenVBand="0" w:oddHBand="0" w:evenHBand="0" w:firstRowFirstColumn="0" w:firstRowLastColumn="0" w:lastRowFirstColumn="0" w:lastRowLastColumn="0"/>
            <w:tcW w:w="1838" w:type="dxa"/>
            <w:vAlign w:val="center"/>
          </w:tcPr>
          <w:p w14:paraId="0AB52437" w14:textId="58A3591C" w:rsidR="001C3A17" w:rsidRPr="003832CF" w:rsidRDefault="001C3A17" w:rsidP="00367AD9">
            <w:pPr>
              <w:rPr>
                <w:sz w:val="22"/>
                <w:szCs w:val="22"/>
                <w:lang w:val="en-US"/>
              </w:rPr>
            </w:pPr>
            <w:r w:rsidRPr="00C61D1C">
              <w:rPr>
                <w:sz w:val="22"/>
                <w:szCs w:val="22"/>
                <w:lang w:val="en-US"/>
              </w:rPr>
              <w:t>H</w:t>
            </w:r>
            <w:r w:rsidRPr="00C61D1C">
              <w:rPr>
                <w:sz w:val="22"/>
                <w:szCs w:val="22"/>
                <w:vertAlign w:val="subscript"/>
                <w:lang w:val="en-US"/>
              </w:rPr>
              <w:t>1</w:t>
            </w:r>
            <w:r w:rsidRPr="00C61D1C">
              <w:rPr>
                <w:sz w:val="22"/>
                <w:szCs w:val="22"/>
                <w:lang w:val="en-US"/>
              </w:rPr>
              <w:t>:</w:t>
            </w:r>
            <w:r>
              <w:rPr>
                <w:b w:val="0"/>
                <w:bCs w:val="0"/>
                <w:sz w:val="22"/>
                <w:szCs w:val="22"/>
                <w:lang w:val="en-US"/>
              </w:rPr>
              <w:t xml:space="preserve"> </w:t>
            </w:r>
            <w:r w:rsidRPr="00D174F5">
              <w:rPr>
                <w:b w:val="0"/>
                <w:bCs w:val="0"/>
                <w:sz w:val="22"/>
                <w:szCs w:val="22"/>
                <w:lang w:val="en-US"/>
              </w:rPr>
              <w:t>Innovation</w:t>
            </w:r>
            <w:r>
              <w:rPr>
                <w:b w:val="0"/>
                <w:bCs w:val="0"/>
                <w:sz w:val="22"/>
                <w:szCs w:val="22"/>
                <w:lang w:val="en-US"/>
              </w:rPr>
              <w:t xml:space="preserve"> </w:t>
            </w:r>
            <w:r w:rsidRPr="00B33982">
              <w:rPr>
                <w:sz w:val="22"/>
                <w:szCs w:val="22"/>
                <w:lang w:val="en-US"/>
              </w:rPr>
              <w:sym w:font="Wingdings" w:char="F0E0"/>
            </w:r>
            <w:r>
              <w:rPr>
                <w:sz w:val="22"/>
                <w:szCs w:val="22"/>
                <w:lang w:val="en-US"/>
              </w:rPr>
              <w:t xml:space="preserve"> </w:t>
            </w:r>
            <w:r w:rsidRPr="00D174F5">
              <w:rPr>
                <w:b w:val="0"/>
                <w:bCs w:val="0"/>
                <w:sz w:val="22"/>
                <w:szCs w:val="22"/>
                <w:lang w:val="en-US"/>
              </w:rPr>
              <w:t>Competitiveness</w:t>
            </w:r>
          </w:p>
        </w:tc>
        <w:tc>
          <w:tcPr>
            <w:tcW w:w="3260" w:type="dxa"/>
          </w:tcPr>
          <w:p w14:paraId="4403527D" w14:textId="77777777" w:rsidR="001C3A17" w:rsidRPr="00F46D5D" w:rsidRDefault="001C3A17" w:rsidP="00F46D5D">
            <w:pPr>
              <w:ind w:left="-20" w:right="-20"/>
              <w:cnfStyle w:val="000000000000" w:firstRow="0" w:lastRow="0" w:firstColumn="0" w:lastColumn="0" w:oddVBand="0" w:evenVBand="0" w:oddHBand="0" w:evenHBand="0" w:firstRowFirstColumn="0" w:firstRowLastColumn="0" w:lastRowFirstColumn="0" w:lastRowLastColumn="0"/>
              <w:rPr>
                <w:sz w:val="22"/>
                <w:szCs w:val="22"/>
                <w:lang w:val="en-US"/>
              </w:rPr>
            </w:pPr>
            <w:r w:rsidRPr="00F46D5D">
              <w:rPr>
                <w:sz w:val="22"/>
                <w:szCs w:val="22"/>
                <w:lang w:val="en-US"/>
              </w:rPr>
              <w:t xml:space="preserve">Urbancová and Vrabcová (2023)  </w:t>
            </w:r>
          </w:p>
          <w:p w14:paraId="4E80579B" w14:textId="77777777" w:rsidR="001C3A17" w:rsidRPr="00F46D5D" w:rsidRDefault="001C3A17" w:rsidP="00F46D5D">
            <w:pPr>
              <w:ind w:left="-20" w:right="-20"/>
              <w:cnfStyle w:val="000000000000" w:firstRow="0" w:lastRow="0" w:firstColumn="0" w:lastColumn="0" w:oddVBand="0" w:evenVBand="0" w:oddHBand="0" w:evenHBand="0" w:firstRowFirstColumn="0" w:firstRowLastColumn="0" w:lastRowFirstColumn="0" w:lastRowLastColumn="0"/>
              <w:rPr>
                <w:sz w:val="22"/>
                <w:szCs w:val="22"/>
                <w:lang w:val="en-US"/>
              </w:rPr>
            </w:pPr>
            <w:r w:rsidRPr="00F46D5D">
              <w:rPr>
                <w:sz w:val="22"/>
                <w:szCs w:val="22"/>
                <w:lang w:val="en-US"/>
              </w:rPr>
              <w:t>Vrabcová and Urbancová (2021)</w:t>
            </w:r>
          </w:p>
          <w:p w14:paraId="2CADB91D" w14:textId="77777777" w:rsidR="001C3A17" w:rsidRPr="00F46D5D" w:rsidRDefault="001C3A17" w:rsidP="00F46D5D">
            <w:pPr>
              <w:ind w:left="-20" w:right="-20"/>
              <w:cnfStyle w:val="000000000000" w:firstRow="0" w:lastRow="0" w:firstColumn="0" w:lastColumn="0" w:oddVBand="0" w:evenVBand="0" w:oddHBand="0" w:evenHBand="0" w:firstRowFirstColumn="0" w:firstRowLastColumn="0" w:lastRowFirstColumn="0" w:lastRowLastColumn="0"/>
              <w:rPr>
                <w:sz w:val="22"/>
                <w:szCs w:val="22"/>
                <w:lang w:val="en-US"/>
              </w:rPr>
            </w:pPr>
            <w:r w:rsidRPr="00F46D5D">
              <w:rPr>
                <w:sz w:val="22"/>
                <w:szCs w:val="22"/>
                <w:lang w:val="en-US"/>
              </w:rPr>
              <w:t xml:space="preserve">Bigliardi et al. (2020)  </w:t>
            </w:r>
          </w:p>
          <w:p w14:paraId="7C17903F" w14:textId="7B3B3DB8" w:rsidR="00F46D5D" w:rsidRPr="00F46D5D" w:rsidRDefault="001C3A17" w:rsidP="00F46D5D">
            <w:pPr>
              <w:ind w:left="-20" w:right="-20"/>
              <w:cnfStyle w:val="000000000000" w:firstRow="0" w:lastRow="0" w:firstColumn="0" w:lastColumn="0" w:oddVBand="0" w:evenVBand="0" w:oddHBand="0" w:evenHBand="0" w:firstRowFirstColumn="0" w:firstRowLastColumn="0" w:lastRowFirstColumn="0" w:lastRowLastColumn="0"/>
              <w:rPr>
                <w:sz w:val="22"/>
                <w:szCs w:val="22"/>
                <w:lang w:val="en-US"/>
              </w:rPr>
            </w:pPr>
            <w:r w:rsidRPr="00F46D5D">
              <w:rPr>
                <w:sz w:val="22"/>
                <w:szCs w:val="22"/>
                <w:lang w:val="en-US"/>
              </w:rPr>
              <w:t>Wang, Lin</w:t>
            </w:r>
            <w:r w:rsidR="00CC0D1C">
              <w:rPr>
                <w:sz w:val="22"/>
                <w:szCs w:val="22"/>
                <w:lang w:val="en-US"/>
              </w:rPr>
              <w:t>,</w:t>
            </w:r>
            <w:r w:rsidRPr="00F46D5D">
              <w:rPr>
                <w:sz w:val="22"/>
                <w:szCs w:val="22"/>
                <w:lang w:val="en-US"/>
              </w:rPr>
              <w:t xml:space="preserve"> </w:t>
            </w:r>
            <w:r w:rsidR="00CC0D1C">
              <w:rPr>
                <w:sz w:val="22"/>
                <w:szCs w:val="22"/>
                <w:lang w:val="en-US"/>
              </w:rPr>
              <w:t>and</w:t>
            </w:r>
            <w:r w:rsidRPr="00F46D5D">
              <w:rPr>
                <w:sz w:val="22"/>
                <w:szCs w:val="22"/>
                <w:lang w:val="en-US"/>
              </w:rPr>
              <w:t xml:space="preserve"> Li (2019) </w:t>
            </w:r>
          </w:p>
          <w:p w14:paraId="1FA36547" w14:textId="2D4646D1" w:rsidR="001C3A17" w:rsidRPr="00F46D5D" w:rsidRDefault="001C3A17" w:rsidP="00F46D5D">
            <w:pPr>
              <w:ind w:left="-20" w:right="-20"/>
              <w:cnfStyle w:val="000000000000" w:firstRow="0" w:lastRow="0" w:firstColumn="0" w:lastColumn="0" w:oddVBand="0" w:evenVBand="0" w:oddHBand="0" w:evenHBand="0" w:firstRowFirstColumn="0" w:firstRowLastColumn="0" w:lastRowFirstColumn="0" w:lastRowLastColumn="0"/>
              <w:rPr>
                <w:noProof/>
                <w:sz w:val="22"/>
                <w:szCs w:val="22"/>
                <w:lang w:val="en-US"/>
              </w:rPr>
            </w:pPr>
            <w:r w:rsidRPr="00F46D5D">
              <w:rPr>
                <w:noProof/>
                <w:sz w:val="22"/>
                <w:szCs w:val="22"/>
                <w:lang w:val="en-US"/>
              </w:rPr>
              <w:t xml:space="preserve">Gupta et al. (2016)  </w:t>
            </w:r>
          </w:p>
          <w:p w14:paraId="5A71232B" w14:textId="013CB004" w:rsidR="001C3A17" w:rsidRPr="00F46D5D" w:rsidRDefault="001C3A17" w:rsidP="00F46D5D">
            <w:pPr>
              <w:ind w:left="-20" w:right="-20"/>
              <w:cnfStyle w:val="000000000000" w:firstRow="0" w:lastRow="0" w:firstColumn="0" w:lastColumn="0" w:oddVBand="0" w:evenVBand="0" w:oddHBand="0" w:evenHBand="0" w:firstRowFirstColumn="0" w:firstRowLastColumn="0" w:lastRowFirstColumn="0" w:lastRowLastColumn="0"/>
              <w:rPr>
                <w:noProof/>
                <w:sz w:val="22"/>
                <w:szCs w:val="22"/>
                <w:lang w:val="en-US"/>
              </w:rPr>
            </w:pPr>
            <w:r w:rsidRPr="00F46D5D">
              <w:rPr>
                <w:noProof/>
                <w:sz w:val="22"/>
                <w:szCs w:val="22"/>
                <w:lang w:val="en-US"/>
              </w:rPr>
              <w:t>Ros</w:t>
            </w:r>
            <w:r w:rsidR="00F46D5D" w:rsidRPr="00F46D5D">
              <w:rPr>
                <w:noProof/>
                <w:sz w:val="22"/>
                <w:szCs w:val="22"/>
                <w:lang w:val="en-US"/>
              </w:rPr>
              <w:t>si</w:t>
            </w:r>
            <w:r w:rsidRPr="00F46D5D">
              <w:rPr>
                <w:noProof/>
                <w:sz w:val="22"/>
                <w:szCs w:val="22"/>
                <w:lang w:val="en-US"/>
              </w:rPr>
              <w:t xml:space="preserve"> and Raimondi (2007)  </w:t>
            </w:r>
          </w:p>
          <w:p w14:paraId="623B0BE6" w14:textId="77777777" w:rsidR="001C3A17" w:rsidRPr="00F46D5D" w:rsidRDefault="001C3A17" w:rsidP="00F46D5D">
            <w:pPr>
              <w:cnfStyle w:val="000000000000" w:firstRow="0" w:lastRow="0" w:firstColumn="0" w:lastColumn="0" w:oddVBand="0" w:evenVBand="0" w:oddHBand="0" w:evenHBand="0" w:firstRowFirstColumn="0" w:firstRowLastColumn="0" w:lastRowFirstColumn="0" w:lastRowLastColumn="0"/>
              <w:rPr>
                <w:b/>
                <w:bCs/>
                <w:sz w:val="22"/>
                <w:szCs w:val="22"/>
                <w:lang w:val="en-US"/>
              </w:rPr>
            </w:pPr>
          </w:p>
        </w:tc>
        <w:tc>
          <w:tcPr>
            <w:tcW w:w="3446" w:type="dxa"/>
          </w:tcPr>
          <w:p w14:paraId="415F024F" w14:textId="10392A0D" w:rsidR="001C3A17" w:rsidRPr="00F46D5D" w:rsidRDefault="001C3A17" w:rsidP="00F46D5D">
            <w:pPr>
              <w:ind w:left="-20" w:right="-20"/>
              <w:cnfStyle w:val="000000000000" w:firstRow="0" w:lastRow="0" w:firstColumn="0" w:lastColumn="0" w:oddVBand="0" w:evenVBand="0" w:oddHBand="0" w:evenHBand="0" w:firstRowFirstColumn="0" w:firstRowLastColumn="0" w:lastRowFirstColumn="0" w:lastRowLastColumn="0"/>
              <w:rPr>
                <w:sz w:val="22"/>
                <w:szCs w:val="22"/>
                <w:lang w:val="en-US"/>
              </w:rPr>
            </w:pPr>
            <w:r w:rsidRPr="00F46D5D">
              <w:rPr>
                <w:sz w:val="22"/>
                <w:szCs w:val="22"/>
                <w:lang w:val="en-US"/>
              </w:rPr>
              <w:t>Zhang, Wang</w:t>
            </w:r>
            <w:r w:rsidR="00F46D5D" w:rsidRPr="00F46D5D">
              <w:rPr>
                <w:sz w:val="22"/>
                <w:szCs w:val="22"/>
                <w:lang w:val="en-US"/>
              </w:rPr>
              <w:t>,</w:t>
            </w:r>
            <w:r w:rsidRPr="00F46D5D">
              <w:rPr>
                <w:sz w:val="22"/>
                <w:szCs w:val="22"/>
                <w:lang w:val="en-US"/>
              </w:rPr>
              <w:t xml:space="preserve"> and Wang (2023)</w:t>
            </w:r>
          </w:p>
          <w:p w14:paraId="74E87ACB" w14:textId="77777777" w:rsidR="001C3A17" w:rsidRPr="00F46D5D" w:rsidRDefault="001C3A17" w:rsidP="00F46D5D">
            <w:pPr>
              <w:ind w:left="-20" w:right="-20"/>
              <w:cnfStyle w:val="000000000000" w:firstRow="0" w:lastRow="0" w:firstColumn="0" w:lastColumn="0" w:oddVBand="0" w:evenVBand="0" w:oddHBand="0" w:evenHBand="0" w:firstRowFirstColumn="0" w:firstRowLastColumn="0" w:lastRowFirstColumn="0" w:lastRowLastColumn="0"/>
              <w:rPr>
                <w:sz w:val="22"/>
                <w:szCs w:val="22"/>
                <w:lang w:val="en-US"/>
              </w:rPr>
            </w:pPr>
            <w:r w:rsidRPr="00F46D5D">
              <w:rPr>
                <w:sz w:val="22"/>
                <w:szCs w:val="22"/>
                <w:lang w:val="en-US"/>
              </w:rPr>
              <w:t xml:space="preserve">Urbancová and Vrabcová (2023)  </w:t>
            </w:r>
          </w:p>
          <w:p w14:paraId="15BBC5BE" w14:textId="77777777" w:rsidR="001C3A17" w:rsidRPr="00F46D5D" w:rsidRDefault="001C3A17" w:rsidP="00F46D5D">
            <w:pPr>
              <w:ind w:left="-20" w:right="-20"/>
              <w:cnfStyle w:val="000000000000" w:firstRow="0" w:lastRow="0" w:firstColumn="0" w:lastColumn="0" w:oddVBand="0" w:evenVBand="0" w:oddHBand="0" w:evenHBand="0" w:firstRowFirstColumn="0" w:firstRowLastColumn="0" w:lastRowFirstColumn="0" w:lastRowLastColumn="0"/>
              <w:rPr>
                <w:sz w:val="22"/>
                <w:szCs w:val="22"/>
                <w:lang w:val="en-US"/>
              </w:rPr>
            </w:pPr>
            <w:r w:rsidRPr="00F46D5D">
              <w:rPr>
                <w:sz w:val="22"/>
                <w:szCs w:val="22"/>
                <w:lang w:val="en-US"/>
              </w:rPr>
              <w:t xml:space="preserve">Wang, Zhang, and Wang (2022)  </w:t>
            </w:r>
          </w:p>
          <w:p w14:paraId="5F9DD793" w14:textId="77777777" w:rsidR="001C3A17" w:rsidRPr="00F46D5D" w:rsidRDefault="001C3A17" w:rsidP="00F46D5D">
            <w:pPr>
              <w:ind w:left="-20" w:right="-20"/>
              <w:cnfStyle w:val="000000000000" w:firstRow="0" w:lastRow="0" w:firstColumn="0" w:lastColumn="0" w:oddVBand="0" w:evenVBand="0" w:oddHBand="0" w:evenHBand="0" w:firstRowFirstColumn="0" w:firstRowLastColumn="0" w:lastRowFirstColumn="0" w:lastRowLastColumn="0"/>
              <w:rPr>
                <w:sz w:val="22"/>
                <w:szCs w:val="22"/>
                <w:lang w:val="en-US"/>
              </w:rPr>
            </w:pPr>
            <w:r w:rsidRPr="00F46D5D">
              <w:rPr>
                <w:sz w:val="22"/>
                <w:szCs w:val="22"/>
                <w:lang w:val="en-US"/>
              </w:rPr>
              <w:t xml:space="preserve">Khyareh and Rostami (2022)  </w:t>
            </w:r>
          </w:p>
          <w:p w14:paraId="4563FC2B" w14:textId="7F3A5A0E" w:rsidR="001C3A17" w:rsidRPr="00F46D5D" w:rsidRDefault="001C3A17" w:rsidP="00F46D5D">
            <w:pPr>
              <w:ind w:left="-20" w:right="-20"/>
              <w:cnfStyle w:val="000000000000" w:firstRow="0" w:lastRow="0" w:firstColumn="0" w:lastColumn="0" w:oddVBand="0" w:evenVBand="0" w:oddHBand="0" w:evenHBand="0" w:firstRowFirstColumn="0" w:firstRowLastColumn="0" w:lastRowFirstColumn="0" w:lastRowLastColumn="0"/>
              <w:rPr>
                <w:sz w:val="22"/>
                <w:szCs w:val="22"/>
                <w:lang w:val="en-US"/>
              </w:rPr>
            </w:pPr>
            <w:r w:rsidRPr="00F46D5D">
              <w:rPr>
                <w:sz w:val="22"/>
                <w:szCs w:val="22"/>
                <w:lang w:val="en-US"/>
              </w:rPr>
              <w:t xml:space="preserve">Hermundsdottir </w:t>
            </w:r>
            <w:r w:rsidR="00AE0104">
              <w:rPr>
                <w:sz w:val="22"/>
                <w:szCs w:val="22"/>
                <w:lang w:val="en-US"/>
              </w:rPr>
              <w:t>&amp;</w:t>
            </w:r>
            <w:r w:rsidRPr="00F46D5D">
              <w:rPr>
                <w:sz w:val="22"/>
                <w:szCs w:val="22"/>
                <w:lang w:val="en-US"/>
              </w:rPr>
              <w:t xml:space="preserve"> Aspelund</w:t>
            </w:r>
            <w:r w:rsidR="00AE0104">
              <w:rPr>
                <w:sz w:val="22"/>
                <w:szCs w:val="22"/>
                <w:lang w:val="en-US"/>
              </w:rPr>
              <w:t xml:space="preserve"> </w:t>
            </w:r>
            <w:r w:rsidRPr="00F46D5D">
              <w:rPr>
                <w:sz w:val="22"/>
                <w:szCs w:val="22"/>
                <w:lang w:val="en-US"/>
              </w:rPr>
              <w:t xml:space="preserve">(2021)  </w:t>
            </w:r>
          </w:p>
          <w:p w14:paraId="6789CBFB" w14:textId="77777777" w:rsidR="00111696" w:rsidRDefault="001C3A17" w:rsidP="00111696">
            <w:pPr>
              <w:ind w:left="-20" w:right="-20"/>
              <w:cnfStyle w:val="000000000000" w:firstRow="0" w:lastRow="0" w:firstColumn="0" w:lastColumn="0" w:oddVBand="0" w:evenVBand="0" w:oddHBand="0" w:evenHBand="0" w:firstRowFirstColumn="0" w:firstRowLastColumn="0" w:lastRowFirstColumn="0" w:lastRowLastColumn="0"/>
              <w:rPr>
                <w:sz w:val="22"/>
                <w:szCs w:val="22"/>
                <w:lang w:val="en-US"/>
              </w:rPr>
            </w:pPr>
            <w:r w:rsidRPr="00F46D5D">
              <w:rPr>
                <w:sz w:val="22"/>
                <w:szCs w:val="22"/>
                <w:lang w:val="en-US"/>
              </w:rPr>
              <w:t xml:space="preserve">Franco (2020)  </w:t>
            </w:r>
          </w:p>
          <w:p w14:paraId="0E44600F" w14:textId="167A2929" w:rsidR="001C3A17" w:rsidRPr="00111696" w:rsidRDefault="001C3A17" w:rsidP="00111696">
            <w:pPr>
              <w:ind w:left="-20" w:right="-20"/>
              <w:cnfStyle w:val="000000000000" w:firstRow="0" w:lastRow="0" w:firstColumn="0" w:lastColumn="0" w:oddVBand="0" w:evenVBand="0" w:oddHBand="0" w:evenHBand="0" w:firstRowFirstColumn="0" w:firstRowLastColumn="0" w:lastRowFirstColumn="0" w:lastRowLastColumn="0"/>
              <w:rPr>
                <w:sz w:val="22"/>
                <w:szCs w:val="22"/>
                <w:lang w:val="en-US"/>
              </w:rPr>
            </w:pPr>
            <w:r w:rsidRPr="00F46D5D">
              <w:rPr>
                <w:sz w:val="22"/>
                <w:szCs w:val="22"/>
                <w:lang w:val="en-US"/>
              </w:rPr>
              <w:t xml:space="preserve">Cho, Leem, and Shin (2008)  </w:t>
            </w:r>
          </w:p>
        </w:tc>
      </w:tr>
      <w:tr w:rsidR="001C3A17" w:rsidRPr="006C33F8" w14:paraId="236BFF10" w14:textId="77777777" w:rsidTr="004A13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22CA0DD4" w14:textId="0D9E5A58" w:rsidR="001C3A17" w:rsidRPr="00D174F5" w:rsidRDefault="001C3A17" w:rsidP="00367AD9">
            <w:pPr>
              <w:rPr>
                <w:b w:val="0"/>
                <w:bCs w:val="0"/>
                <w:sz w:val="22"/>
                <w:szCs w:val="22"/>
                <w:lang w:val="en-US"/>
              </w:rPr>
            </w:pPr>
            <w:r w:rsidRPr="00C61D1C">
              <w:rPr>
                <w:sz w:val="22"/>
                <w:szCs w:val="22"/>
                <w:lang w:val="en-US"/>
              </w:rPr>
              <w:t>H</w:t>
            </w:r>
            <w:r w:rsidRPr="00C61D1C">
              <w:rPr>
                <w:sz w:val="22"/>
                <w:szCs w:val="22"/>
                <w:vertAlign w:val="subscript"/>
                <w:lang w:val="en-US"/>
              </w:rPr>
              <w:t>2</w:t>
            </w:r>
            <w:r w:rsidRPr="00C61D1C">
              <w:rPr>
                <w:sz w:val="22"/>
                <w:szCs w:val="22"/>
                <w:lang w:val="en-US"/>
              </w:rPr>
              <w:t>:</w:t>
            </w:r>
            <w:r>
              <w:rPr>
                <w:b w:val="0"/>
                <w:bCs w:val="0"/>
                <w:sz w:val="22"/>
                <w:szCs w:val="22"/>
                <w:lang w:val="en-US"/>
              </w:rPr>
              <w:t xml:space="preserve"> </w:t>
            </w:r>
            <w:r w:rsidRPr="00D174F5">
              <w:rPr>
                <w:b w:val="0"/>
                <w:bCs w:val="0"/>
                <w:sz w:val="22"/>
                <w:szCs w:val="22"/>
                <w:lang w:val="en-US"/>
              </w:rPr>
              <w:t xml:space="preserve">Innovation </w:t>
            </w:r>
            <w:r w:rsidRPr="00B33982">
              <w:rPr>
                <w:sz w:val="22"/>
                <w:szCs w:val="22"/>
                <w:lang w:val="en-US"/>
              </w:rPr>
              <w:sym w:font="Wingdings" w:char="F0E0"/>
            </w:r>
            <w:r w:rsidRPr="00D174F5">
              <w:rPr>
                <w:b w:val="0"/>
                <w:bCs w:val="0"/>
                <w:sz w:val="22"/>
                <w:szCs w:val="22"/>
                <w:lang w:val="en-US"/>
              </w:rPr>
              <w:t xml:space="preserve"> Business Performance</w:t>
            </w:r>
          </w:p>
        </w:tc>
        <w:tc>
          <w:tcPr>
            <w:tcW w:w="3260" w:type="dxa"/>
          </w:tcPr>
          <w:p w14:paraId="3F6EA95D" w14:textId="77777777" w:rsidR="001C3A17" w:rsidRPr="00F46D5D" w:rsidRDefault="001C3A17" w:rsidP="00F46D5D">
            <w:pPr>
              <w:ind w:left="-20" w:right="-20"/>
              <w:cnfStyle w:val="000000100000" w:firstRow="0" w:lastRow="0" w:firstColumn="0" w:lastColumn="0" w:oddVBand="0" w:evenVBand="0" w:oddHBand="1" w:evenHBand="0" w:firstRowFirstColumn="0" w:firstRowLastColumn="0" w:lastRowFirstColumn="0" w:lastRowLastColumn="0"/>
              <w:rPr>
                <w:sz w:val="22"/>
                <w:szCs w:val="22"/>
                <w:lang w:val="en-US"/>
              </w:rPr>
            </w:pPr>
            <w:r w:rsidRPr="00F46D5D">
              <w:rPr>
                <w:sz w:val="22"/>
                <w:szCs w:val="22"/>
                <w:lang w:val="en-US"/>
              </w:rPr>
              <w:t xml:space="preserve">Ponta, Puliga, and Manzini (2021)  </w:t>
            </w:r>
            <w:r w:rsidRPr="00F46D5D">
              <w:rPr>
                <w:b/>
                <w:bCs/>
                <w:sz w:val="22"/>
                <w:szCs w:val="22"/>
                <w:lang w:val="en-US"/>
              </w:rPr>
              <w:t xml:space="preserve"> </w:t>
            </w:r>
          </w:p>
          <w:p w14:paraId="1364390B" w14:textId="04078730" w:rsidR="001C3A17" w:rsidRPr="00F46D5D" w:rsidRDefault="001C3A17" w:rsidP="00F46D5D">
            <w:pPr>
              <w:ind w:left="-20" w:right="-20"/>
              <w:cnfStyle w:val="000000100000" w:firstRow="0" w:lastRow="0" w:firstColumn="0" w:lastColumn="0" w:oddVBand="0" w:evenVBand="0" w:oddHBand="1" w:evenHBand="0" w:firstRowFirstColumn="0" w:firstRowLastColumn="0" w:lastRowFirstColumn="0" w:lastRowLastColumn="0"/>
              <w:rPr>
                <w:b/>
                <w:bCs/>
                <w:sz w:val="22"/>
                <w:szCs w:val="22"/>
                <w:lang w:val="en-US"/>
              </w:rPr>
            </w:pPr>
            <w:r w:rsidRPr="00F46D5D">
              <w:rPr>
                <w:sz w:val="22"/>
                <w:szCs w:val="22"/>
                <w:lang w:val="en-US"/>
              </w:rPr>
              <w:t>Prokop, Striteska</w:t>
            </w:r>
            <w:r w:rsidR="004A138A">
              <w:rPr>
                <w:sz w:val="22"/>
                <w:szCs w:val="22"/>
                <w:lang w:val="en-US"/>
              </w:rPr>
              <w:t xml:space="preserve"> &amp; </w:t>
            </w:r>
            <w:proofErr w:type="gramStart"/>
            <w:r w:rsidRPr="00F46D5D">
              <w:rPr>
                <w:sz w:val="22"/>
                <w:szCs w:val="22"/>
                <w:lang w:val="en-US"/>
              </w:rPr>
              <w:t>Stejskal(</w:t>
            </w:r>
            <w:proofErr w:type="gramEnd"/>
            <w:r w:rsidRPr="00F46D5D">
              <w:rPr>
                <w:sz w:val="22"/>
                <w:szCs w:val="22"/>
                <w:lang w:val="en-US"/>
              </w:rPr>
              <w:t>2021)</w:t>
            </w:r>
            <w:r w:rsidRPr="00F46D5D">
              <w:rPr>
                <w:b/>
                <w:bCs/>
                <w:sz w:val="22"/>
                <w:szCs w:val="22"/>
                <w:lang w:val="en-US"/>
              </w:rPr>
              <w:t xml:space="preserve">   </w:t>
            </w:r>
          </w:p>
          <w:p w14:paraId="06ED0FD3" w14:textId="77777777" w:rsidR="001C3A17" w:rsidRPr="00F46D5D" w:rsidRDefault="001C3A17" w:rsidP="00F46D5D">
            <w:pPr>
              <w:ind w:left="-20" w:right="-20"/>
              <w:cnfStyle w:val="000000100000" w:firstRow="0" w:lastRow="0" w:firstColumn="0" w:lastColumn="0" w:oddVBand="0" w:evenVBand="0" w:oddHBand="1" w:evenHBand="0" w:firstRowFirstColumn="0" w:firstRowLastColumn="0" w:lastRowFirstColumn="0" w:lastRowLastColumn="0"/>
              <w:rPr>
                <w:sz w:val="22"/>
                <w:szCs w:val="22"/>
                <w:lang w:val="en-US"/>
              </w:rPr>
            </w:pPr>
            <w:r w:rsidRPr="00F46D5D">
              <w:rPr>
                <w:color w:val="000000" w:themeColor="text1"/>
                <w:sz w:val="22"/>
                <w:szCs w:val="22"/>
                <w:lang w:val="en-US"/>
              </w:rPr>
              <w:t>Moretti and Biancardi (2020)</w:t>
            </w:r>
          </w:p>
          <w:p w14:paraId="4F84C74D" w14:textId="77777777" w:rsidR="001C3A17" w:rsidRPr="00F46D5D" w:rsidRDefault="001C3A17" w:rsidP="00F46D5D">
            <w:pPr>
              <w:ind w:left="-20" w:right="-20"/>
              <w:cnfStyle w:val="000000100000" w:firstRow="0" w:lastRow="0" w:firstColumn="0" w:lastColumn="0" w:oddVBand="0" w:evenVBand="0" w:oddHBand="1" w:evenHBand="0" w:firstRowFirstColumn="0" w:firstRowLastColumn="0" w:lastRowFirstColumn="0" w:lastRowLastColumn="0"/>
              <w:rPr>
                <w:noProof/>
                <w:sz w:val="22"/>
                <w:szCs w:val="22"/>
                <w:lang w:val="en-US"/>
              </w:rPr>
            </w:pPr>
            <w:r w:rsidRPr="00F46D5D">
              <w:rPr>
                <w:color w:val="000000" w:themeColor="text1"/>
                <w:sz w:val="22"/>
                <w:szCs w:val="22"/>
                <w:lang w:val="en-US"/>
              </w:rPr>
              <w:t xml:space="preserve">Bigliardi et al. (2020)   </w:t>
            </w:r>
          </w:p>
          <w:p w14:paraId="33DEB0E9" w14:textId="77777777" w:rsidR="001C3A17" w:rsidRPr="00F46D5D" w:rsidRDefault="001C3A17" w:rsidP="00F46D5D">
            <w:pPr>
              <w:ind w:left="-20" w:right="-20"/>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US"/>
              </w:rPr>
            </w:pPr>
            <w:r w:rsidRPr="00F46D5D">
              <w:rPr>
                <w:color w:val="000000" w:themeColor="text1"/>
                <w:sz w:val="22"/>
                <w:szCs w:val="22"/>
                <w:lang w:val="en-US"/>
              </w:rPr>
              <w:t xml:space="preserve">Piroska y Kálmán (2013)   </w:t>
            </w:r>
          </w:p>
          <w:p w14:paraId="3101865C" w14:textId="77777777" w:rsidR="004A138A" w:rsidRDefault="001C3A17" w:rsidP="004A138A">
            <w:pPr>
              <w:ind w:left="-20" w:right="-20"/>
              <w:cnfStyle w:val="000000100000" w:firstRow="0" w:lastRow="0" w:firstColumn="0" w:lastColumn="0" w:oddVBand="0" w:evenVBand="0" w:oddHBand="1" w:evenHBand="0" w:firstRowFirstColumn="0" w:firstRowLastColumn="0" w:lastRowFirstColumn="0" w:lastRowLastColumn="0"/>
              <w:rPr>
                <w:sz w:val="22"/>
                <w:szCs w:val="22"/>
                <w:lang w:val="en-US"/>
              </w:rPr>
            </w:pPr>
            <w:r w:rsidRPr="00F46D5D">
              <w:rPr>
                <w:sz w:val="22"/>
                <w:szCs w:val="22"/>
                <w:lang w:val="en-US"/>
              </w:rPr>
              <w:t>Lichtenthaler (2009</w:t>
            </w:r>
            <w:r w:rsidR="004A138A">
              <w:rPr>
                <w:sz w:val="22"/>
                <w:szCs w:val="22"/>
                <w:lang w:val="en-US"/>
              </w:rPr>
              <w:t>)</w:t>
            </w:r>
          </w:p>
          <w:p w14:paraId="4F40C153" w14:textId="3F54BDC8" w:rsidR="004A138A" w:rsidRDefault="001C3A17" w:rsidP="004A138A">
            <w:pPr>
              <w:ind w:left="-20" w:right="-20"/>
              <w:cnfStyle w:val="000000100000" w:firstRow="0" w:lastRow="0" w:firstColumn="0" w:lastColumn="0" w:oddVBand="0" w:evenVBand="0" w:oddHBand="1" w:evenHBand="0" w:firstRowFirstColumn="0" w:firstRowLastColumn="0" w:lastRowFirstColumn="0" w:lastRowLastColumn="0"/>
              <w:rPr>
                <w:sz w:val="22"/>
                <w:szCs w:val="22"/>
                <w:lang w:val="en-US"/>
              </w:rPr>
            </w:pPr>
            <w:r w:rsidRPr="00F46D5D">
              <w:rPr>
                <w:sz w:val="22"/>
                <w:szCs w:val="22"/>
                <w:lang w:val="en-US"/>
              </w:rPr>
              <w:t>Arora and Fosfuri (2003)</w:t>
            </w:r>
          </w:p>
          <w:p w14:paraId="039EF321" w14:textId="39821A89" w:rsidR="001C3A17" w:rsidRPr="00F46D5D" w:rsidRDefault="001C3A17" w:rsidP="00F46D5D">
            <w:pPr>
              <w:ind w:left="-20" w:right="-20"/>
              <w:cnfStyle w:val="000000100000" w:firstRow="0" w:lastRow="0" w:firstColumn="0" w:lastColumn="0" w:oddVBand="0" w:evenVBand="0" w:oddHBand="1" w:evenHBand="0" w:firstRowFirstColumn="0" w:firstRowLastColumn="0" w:lastRowFirstColumn="0" w:lastRowLastColumn="0"/>
              <w:rPr>
                <w:sz w:val="22"/>
                <w:szCs w:val="22"/>
                <w:lang w:val="en-US"/>
              </w:rPr>
            </w:pPr>
            <w:r w:rsidRPr="00F46D5D">
              <w:rPr>
                <w:sz w:val="22"/>
                <w:szCs w:val="22"/>
                <w:lang w:val="en-US"/>
              </w:rPr>
              <w:t>Kazuyuki (2016)</w:t>
            </w:r>
          </w:p>
          <w:p w14:paraId="3C813C48" w14:textId="77777777" w:rsidR="001C3A17" w:rsidRPr="00F46D5D" w:rsidRDefault="001C3A17" w:rsidP="00F46D5D">
            <w:pPr>
              <w:cnfStyle w:val="000000100000" w:firstRow="0" w:lastRow="0" w:firstColumn="0" w:lastColumn="0" w:oddVBand="0" w:evenVBand="0" w:oddHBand="1" w:evenHBand="0" w:firstRowFirstColumn="0" w:firstRowLastColumn="0" w:lastRowFirstColumn="0" w:lastRowLastColumn="0"/>
              <w:rPr>
                <w:b/>
                <w:bCs/>
                <w:sz w:val="22"/>
                <w:szCs w:val="22"/>
                <w:lang w:val="en-US"/>
              </w:rPr>
            </w:pPr>
          </w:p>
        </w:tc>
        <w:tc>
          <w:tcPr>
            <w:tcW w:w="3446" w:type="dxa"/>
          </w:tcPr>
          <w:p w14:paraId="03E1EB58" w14:textId="4FFE34E8" w:rsidR="001C3A17" w:rsidRPr="00F46D5D" w:rsidRDefault="001C3A17" w:rsidP="00F46D5D">
            <w:pPr>
              <w:ind w:left="-20" w:right="-20"/>
              <w:cnfStyle w:val="000000100000" w:firstRow="0" w:lastRow="0" w:firstColumn="0" w:lastColumn="0" w:oddVBand="0" w:evenVBand="0" w:oddHBand="1" w:evenHBand="0" w:firstRowFirstColumn="0" w:firstRowLastColumn="0" w:lastRowFirstColumn="0" w:lastRowLastColumn="0"/>
              <w:rPr>
                <w:sz w:val="22"/>
                <w:szCs w:val="22"/>
                <w:lang w:val="en-US"/>
              </w:rPr>
            </w:pPr>
            <w:r w:rsidRPr="00F46D5D">
              <w:rPr>
                <w:sz w:val="22"/>
                <w:szCs w:val="22"/>
                <w:lang w:val="en-US"/>
              </w:rPr>
              <w:t>Zhang and Jiang (2024)</w:t>
            </w:r>
          </w:p>
          <w:p w14:paraId="0D0E5059" w14:textId="77777777" w:rsidR="001C3A17" w:rsidRPr="00F46D5D" w:rsidRDefault="001C3A17" w:rsidP="00F46D5D">
            <w:pPr>
              <w:ind w:left="-20" w:right="-20"/>
              <w:cnfStyle w:val="000000100000" w:firstRow="0" w:lastRow="0" w:firstColumn="0" w:lastColumn="0" w:oddVBand="0" w:evenVBand="0" w:oddHBand="1" w:evenHBand="0" w:firstRowFirstColumn="0" w:firstRowLastColumn="0" w:lastRowFirstColumn="0" w:lastRowLastColumn="0"/>
              <w:rPr>
                <w:sz w:val="22"/>
                <w:szCs w:val="22"/>
                <w:lang w:val="en-US"/>
              </w:rPr>
            </w:pPr>
            <w:r w:rsidRPr="00F46D5D">
              <w:rPr>
                <w:sz w:val="22"/>
                <w:szCs w:val="22"/>
                <w:lang w:val="en-US"/>
              </w:rPr>
              <w:t xml:space="preserve">Zhou et al. (2023)  </w:t>
            </w:r>
          </w:p>
          <w:p w14:paraId="792D1918" w14:textId="77777777" w:rsidR="001C3A17" w:rsidRPr="00F46D5D" w:rsidRDefault="001C3A17" w:rsidP="00F46D5D">
            <w:pPr>
              <w:ind w:left="-20" w:right="-20"/>
              <w:cnfStyle w:val="000000100000" w:firstRow="0" w:lastRow="0" w:firstColumn="0" w:lastColumn="0" w:oddVBand="0" w:evenVBand="0" w:oddHBand="1" w:evenHBand="0" w:firstRowFirstColumn="0" w:firstRowLastColumn="0" w:lastRowFirstColumn="0" w:lastRowLastColumn="0"/>
              <w:rPr>
                <w:sz w:val="22"/>
                <w:szCs w:val="22"/>
                <w:lang w:val="en-US"/>
              </w:rPr>
            </w:pPr>
            <w:r w:rsidRPr="00F46D5D">
              <w:rPr>
                <w:sz w:val="22"/>
                <w:szCs w:val="22"/>
                <w:lang w:val="en-US"/>
              </w:rPr>
              <w:t xml:space="preserve">Becker (2023)  </w:t>
            </w:r>
          </w:p>
          <w:p w14:paraId="52289D19" w14:textId="77777777" w:rsidR="001C3A17" w:rsidRPr="00F46D5D" w:rsidRDefault="001C3A17" w:rsidP="00F46D5D">
            <w:pPr>
              <w:ind w:left="-20" w:right="-20"/>
              <w:cnfStyle w:val="000000100000" w:firstRow="0" w:lastRow="0" w:firstColumn="0" w:lastColumn="0" w:oddVBand="0" w:evenVBand="0" w:oddHBand="1" w:evenHBand="0" w:firstRowFirstColumn="0" w:firstRowLastColumn="0" w:lastRowFirstColumn="0" w:lastRowLastColumn="0"/>
              <w:rPr>
                <w:sz w:val="22"/>
                <w:szCs w:val="22"/>
                <w:lang w:val="en-US"/>
              </w:rPr>
            </w:pPr>
            <w:r w:rsidRPr="00F46D5D">
              <w:rPr>
                <w:sz w:val="22"/>
                <w:szCs w:val="22"/>
                <w:lang w:val="en-US"/>
              </w:rPr>
              <w:t>Narayan and Hungund (2022)</w:t>
            </w:r>
          </w:p>
          <w:p w14:paraId="7B1FB566" w14:textId="77777777" w:rsidR="001C3A17" w:rsidRPr="00F46D5D" w:rsidRDefault="001C3A17" w:rsidP="00F46D5D">
            <w:pPr>
              <w:ind w:left="-20" w:right="-20"/>
              <w:cnfStyle w:val="000000100000" w:firstRow="0" w:lastRow="0" w:firstColumn="0" w:lastColumn="0" w:oddVBand="0" w:evenVBand="0" w:oddHBand="1" w:evenHBand="0" w:firstRowFirstColumn="0" w:firstRowLastColumn="0" w:lastRowFirstColumn="0" w:lastRowLastColumn="0"/>
              <w:rPr>
                <w:sz w:val="22"/>
                <w:szCs w:val="22"/>
                <w:lang w:val="en-US"/>
              </w:rPr>
            </w:pPr>
            <w:r w:rsidRPr="00F46D5D">
              <w:rPr>
                <w:sz w:val="22"/>
                <w:szCs w:val="22"/>
                <w:lang w:val="en-US"/>
              </w:rPr>
              <w:t xml:space="preserve">Prokop, Striteska and Stejskal (2021)  </w:t>
            </w:r>
          </w:p>
          <w:p w14:paraId="0A7F0AC9" w14:textId="664079F3" w:rsidR="001C3A17" w:rsidRPr="00F46D5D" w:rsidRDefault="001C3A17" w:rsidP="00F46D5D">
            <w:pPr>
              <w:ind w:left="-20" w:right="-20"/>
              <w:cnfStyle w:val="000000100000" w:firstRow="0" w:lastRow="0" w:firstColumn="0" w:lastColumn="0" w:oddVBand="0" w:evenVBand="0" w:oddHBand="1" w:evenHBand="0" w:firstRowFirstColumn="0" w:firstRowLastColumn="0" w:lastRowFirstColumn="0" w:lastRowLastColumn="0"/>
              <w:rPr>
                <w:sz w:val="22"/>
                <w:szCs w:val="22"/>
              </w:rPr>
            </w:pPr>
            <w:r w:rsidRPr="00F46D5D">
              <w:rPr>
                <w:sz w:val="22"/>
                <w:szCs w:val="22"/>
              </w:rPr>
              <w:t xml:space="preserve">Le, Nguyen and Hoang (2020)  </w:t>
            </w:r>
          </w:p>
          <w:p w14:paraId="46CD76BE" w14:textId="77777777" w:rsidR="001C3A17" w:rsidRPr="00F46D5D" w:rsidRDefault="001C3A17" w:rsidP="00F46D5D">
            <w:pPr>
              <w:ind w:left="-20" w:right="-20"/>
              <w:cnfStyle w:val="000000100000" w:firstRow="0" w:lastRow="0" w:firstColumn="0" w:lastColumn="0" w:oddVBand="0" w:evenVBand="0" w:oddHBand="1" w:evenHBand="0" w:firstRowFirstColumn="0" w:firstRowLastColumn="0" w:lastRowFirstColumn="0" w:lastRowLastColumn="0"/>
              <w:rPr>
                <w:sz w:val="22"/>
                <w:szCs w:val="22"/>
              </w:rPr>
            </w:pPr>
            <w:r w:rsidRPr="00F46D5D">
              <w:rPr>
                <w:sz w:val="22"/>
                <w:szCs w:val="22"/>
              </w:rPr>
              <w:t xml:space="preserve">Rajapathirana and Yan Hui (2018) </w:t>
            </w:r>
          </w:p>
          <w:p w14:paraId="1CB7F849" w14:textId="77777777" w:rsidR="000176BD" w:rsidRDefault="001C3A17" w:rsidP="000176BD">
            <w:pPr>
              <w:ind w:left="-20" w:right="-20"/>
              <w:cnfStyle w:val="000000100000" w:firstRow="0" w:lastRow="0" w:firstColumn="0" w:lastColumn="0" w:oddVBand="0" w:evenVBand="0" w:oddHBand="1" w:evenHBand="0" w:firstRowFirstColumn="0" w:firstRowLastColumn="0" w:lastRowFirstColumn="0" w:lastRowLastColumn="0"/>
              <w:rPr>
                <w:sz w:val="22"/>
                <w:szCs w:val="22"/>
              </w:rPr>
            </w:pPr>
            <w:r w:rsidRPr="00F46D5D">
              <w:rPr>
                <w:sz w:val="22"/>
                <w:szCs w:val="22"/>
              </w:rPr>
              <w:t xml:space="preserve">Xu, Ribeiro-Soriano and Gonzalez-Garcia (2015) </w:t>
            </w:r>
          </w:p>
          <w:p w14:paraId="44F26DD3" w14:textId="7689BA2B" w:rsidR="001C3A17" w:rsidRPr="000176BD" w:rsidRDefault="001C3A17" w:rsidP="000176BD">
            <w:pPr>
              <w:ind w:left="-20" w:right="-20"/>
              <w:cnfStyle w:val="000000100000" w:firstRow="0" w:lastRow="0" w:firstColumn="0" w:lastColumn="0" w:oddVBand="0" w:evenVBand="0" w:oddHBand="1" w:evenHBand="0" w:firstRowFirstColumn="0" w:firstRowLastColumn="0" w:lastRowFirstColumn="0" w:lastRowLastColumn="0"/>
              <w:rPr>
                <w:sz w:val="22"/>
                <w:szCs w:val="22"/>
              </w:rPr>
            </w:pPr>
            <w:r w:rsidRPr="00F46D5D">
              <w:rPr>
                <w:sz w:val="22"/>
                <w:szCs w:val="22"/>
                <w:lang w:val="en-US"/>
              </w:rPr>
              <w:t xml:space="preserve">Jimenez and Valle (2011) </w:t>
            </w:r>
          </w:p>
        </w:tc>
      </w:tr>
      <w:tr w:rsidR="001C3A17" w:rsidRPr="006C33F8" w14:paraId="630B92E2" w14:textId="77777777" w:rsidTr="004A138A">
        <w:tc>
          <w:tcPr>
            <w:cnfStyle w:val="001000000000" w:firstRow="0" w:lastRow="0" w:firstColumn="1" w:lastColumn="0" w:oddVBand="0" w:evenVBand="0" w:oddHBand="0" w:evenHBand="0" w:firstRowFirstColumn="0" w:firstRowLastColumn="0" w:lastRowFirstColumn="0" w:lastRowLastColumn="0"/>
            <w:tcW w:w="1838" w:type="dxa"/>
            <w:vAlign w:val="center"/>
          </w:tcPr>
          <w:p w14:paraId="66C95F54" w14:textId="0EFCAD46" w:rsidR="001C3A17" w:rsidRPr="00182279" w:rsidRDefault="001C3A17" w:rsidP="00367AD9">
            <w:pPr>
              <w:rPr>
                <w:b w:val="0"/>
                <w:bCs w:val="0"/>
                <w:sz w:val="22"/>
                <w:szCs w:val="22"/>
                <w:lang w:val="en-US"/>
              </w:rPr>
            </w:pPr>
            <w:r w:rsidRPr="00182279">
              <w:rPr>
                <w:sz w:val="22"/>
                <w:szCs w:val="22"/>
                <w:lang w:val="en-US"/>
              </w:rPr>
              <w:t>H</w:t>
            </w:r>
            <w:r w:rsidRPr="00182279">
              <w:rPr>
                <w:sz w:val="22"/>
                <w:szCs w:val="22"/>
                <w:vertAlign w:val="subscript"/>
                <w:lang w:val="en-US"/>
              </w:rPr>
              <w:t>3</w:t>
            </w:r>
            <w:r w:rsidRPr="00182279">
              <w:rPr>
                <w:sz w:val="22"/>
                <w:szCs w:val="22"/>
                <w:lang w:val="en-US"/>
              </w:rPr>
              <w:t>:</w:t>
            </w:r>
            <w:r w:rsidRPr="00182279">
              <w:rPr>
                <w:b w:val="0"/>
                <w:bCs w:val="0"/>
                <w:sz w:val="22"/>
                <w:szCs w:val="22"/>
                <w:lang w:val="en-US"/>
              </w:rPr>
              <w:t xml:space="preserve"> Innovation </w:t>
            </w:r>
            <w:r w:rsidRPr="00182279">
              <w:rPr>
                <w:sz w:val="22"/>
                <w:szCs w:val="22"/>
                <w:lang w:val="en-US"/>
              </w:rPr>
              <w:sym w:font="Wingdings" w:char="F0E0"/>
            </w:r>
            <w:r w:rsidRPr="00182279">
              <w:rPr>
                <w:b w:val="0"/>
                <w:bCs w:val="0"/>
                <w:sz w:val="22"/>
                <w:szCs w:val="22"/>
                <w:lang w:val="en-US"/>
              </w:rPr>
              <w:t xml:space="preserve"> SCM</w:t>
            </w:r>
          </w:p>
        </w:tc>
        <w:tc>
          <w:tcPr>
            <w:tcW w:w="3260" w:type="dxa"/>
          </w:tcPr>
          <w:p w14:paraId="66E65158" w14:textId="4CEEB482" w:rsidR="001C3A17" w:rsidRPr="00182279" w:rsidRDefault="001C3A17" w:rsidP="00F46D5D">
            <w:pPr>
              <w:ind w:left="-20" w:right="-20"/>
              <w:cnfStyle w:val="000000000000" w:firstRow="0" w:lastRow="0" w:firstColumn="0" w:lastColumn="0" w:oddVBand="0" w:evenVBand="0" w:oddHBand="0" w:evenHBand="0" w:firstRowFirstColumn="0" w:firstRowLastColumn="0" w:lastRowFirstColumn="0" w:lastRowLastColumn="0"/>
              <w:rPr>
                <w:sz w:val="22"/>
                <w:szCs w:val="22"/>
              </w:rPr>
            </w:pPr>
            <w:r w:rsidRPr="00182279">
              <w:rPr>
                <w:sz w:val="22"/>
                <w:szCs w:val="22"/>
              </w:rPr>
              <w:t>de Souza et al. (2023)</w:t>
            </w:r>
          </w:p>
          <w:p w14:paraId="18DB23DC" w14:textId="76C8C78D" w:rsidR="001C3A17" w:rsidRPr="00182279" w:rsidRDefault="001C3A17" w:rsidP="00111696">
            <w:pPr>
              <w:ind w:left="-20" w:right="-20"/>
              <w:cnfStyle w:val="000000000000" w:firstRow="0" w:lastRow="0" w:firstColumn="0" w:lastColumn="0" w:oddVBand="0" w:evenVBand="0" w:oddHBand="0" w:evenHBand="0" w:firstRowFirstColumn="0" w:firstRowLastColumn="0" w:lastRowFirstColumn="0" w:lastRowLastColumn="0"/>
              <w:rPr>
                <w:sz w:val="22"/>
                <w:szCs w:val="22"/>
              </w:rPr>
            </w:pPr>
            <w:r w:rsidRPr="00182279">
              <w:rPr>
                <w:sz w:val="22"/>
                <w:szCs w:val="22"/>
              </w:rPr>
              <w:t>Hunold and Shekha</w:t>
            </w:r>
            <w:r w:rsidR="00111696" w:rsidRPr="00182279">
              <w:rPr>
                <w:sz w:val="22"/>
                <w:szCs w:val="22"/>
              </w:rPr>
              <w:t xml:space="preserve">r </w:t>
            </w:r>
            <w:r w:rsidRPr="00182279">
              <w:rPr>
                <w:sz w:val="22"/>
                <w:szCs w:val="22"/>
              </w:rPr>
              <w:t>(2022)</w:t>
            </w:r>
          </w:p>
          <w:p w14:paraId="29FB6CF7" w14:textId="7C8FB949" w:rsidR="001C3A17" w:rsidRPr="00182279" w:rsidRDefault="001C3A17" w:rsidP="00F46D5D">
            <w:pPr>
              <w:ind w:left="-20" w:right="-20"/>
              <w:cnfStyle w:val="000000000000" w:firstRow="0" w:lastRow="0" w:firstColumn="0" w:lastColumn="0" w:oddVBand="0" w:evenVBand="0" w:oddHBand="0" w:evenHBand="0" w:firstRowFirstColumn="0" w:firstRowLastColumn="0" w:lastRowFirstColumn="0" w:lastRowLastColumn="0"/>
              <w:rPr>
                <w:b/>
                <w:bCs/>
                <w:sz w:val="22"/>
                <w:szCs w:val="22"/>
              </w:rPr>
            </w:pPr>
            <w:r w:rsidRPr="00182279">
              <w:rPr>
                <w:sz w:val="22"/>
                <w:szCs w:val="22"/>
              </w:rPr>
              <w:t>Seyhan et al. (2021)</w:t>
            </w:r>
          </w:p>
          <w:p w14:paraId="2F269903" w14:textId="77777777" w:rsidR="00111696" w:rsidRPr="00182279" w:rsidRDefault="001C3A17" w:rsidP="00111696">
            <w:pPr>
              <w:ind w:left="-20" w:right="-20"/>
              <w:cnfStyle w:val="000000000000" w:firstRow="0" w:lastRow="0" w:firstColumn="0" w:lastColumn="0" w:oddVBand="0" w:evenVBand="0" w:oddHBand="0" w:evenHBand="0" w:firstRowFirstColumn="0" w:firstRowLastColumn="0" w:lastRowFirstColumn="0" w:lastRowLastColumn="0"/>
              <w:rPr>
                <w:b/>
                <w:bCs/>
                <w:sz w:val="22"/>
                <w:szCs w:val="22"/>
              </w:rPr>
            </w:pPr>
            <w:r w:rsidRPr="00182279">
              <w:rPr>
                <w:sz w:val="22"/>
                <w:szCs w:val="22"/>
              </w:rPr>
              <w:t>Morcillo-Bellido et al. (2021)</w:t>
            </w:r>
          </w:p>
          <w:p w14:paraId="565B0FC0" w14:textId="5F893E44" w:rsidR="001C3A17" w:rsidRPr="00182279" w:rsidRDefault="001C3A17" w:rsidP="00111696">
            <w:pPr>
              <w:ind w:left="-20" w:right="-20"/>
              <w:cnfStyle w:val="000000000000" w:firstRow="0" w:lastRow="0" w:firstColumn="0" w:lastColumn="0" w:oddVBand="0" w:evenVBand="0" w:oddHBand="0" w:evenHBand="0" w:firstRowFirstColumn="0" w:firstRowLastColumn="0" w:lastRowFirstColumn="0" w:lastRowLastColumn="0"/>
              <w:rPr>
                <w:b/>
                <w:bCs/>
                <w:sz w:val="22"/>
                <w:szCs w:val="22"/>
              </w:rPr>
            </w:pPr>
            <w:r w:rsidRPr="00182279">
              <w:rPr>
                <w:sz w:val="22"/>
                <w:szCs w:val="22"/>
              </w:rPr>
              <w:t>Hao, Chen and Yang (2020)</w:t>
            </w:r>
          </w:p>
        </w:tc>
        <w:tc>
          <w:tcPr>
            <w:tcW w:w="3446" w:type="dxa"/>
          </w:tcPr>
          <w:p w14:paraId="4010042F" w14:textId="77777777" w:rsidR="001C3A17" w:rsidRPr="00182279" w:rsidRDefault="001C3A17" w:rsidP="00F46D5D">
            <w:pPr>
              <w:ind w:left="-20" w:right="-20"/>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n-US"/>
              </w:rPr>
            </w:pPr>
            <w:r w:rsidRPr="00182279">
              <w:rPr>
                <w:color w:val="000000" w:themeColor="text1"/>
                <w:sz w:val="22"/>
                <w:szCs w:val="22"/>
                <w:lang w:val="en-US"/>
              </w:rPr>
              <w:t>Sukati, Awain, and Ismaeel (2023)</w:t>
            </w:r>
          </w:p>
          <w:p w14:paraId="417D4D00" w14:textId="77777777" w:rsidR="001C3A17" w:rsidRPr="00182279" w:rsidRDefault="001C3A17" w:rsidP="00F46D5D">
            <w:pPr>
              <w:ind w:left="-20" w:right="-20"/>
              <w:cnfStyle w:val="000000000000" w:firstRow="0" w:lastRow="0" w:firstColumn="0" w:lastColumn="0" w:oddVBand="0" w:evenVBand="0" w:oddHBand="0" w:evenHBand="0" w:firstRowFirstColumn="0" w:firstRowLastColumn="0" w:lastRowFirstColumn="0" w:lastRowLastColumn="0"/>
              <w:rPr>
                <w:sz w:val="22"/>
                <w:szCs w:val="22"/>
                <w:lang w:val="en-US"/>
              </w:rPr>
            </w:pPr>
            <w:r w:rsidRPr="00182279">
              <w:rPr>
                <w:sz w:val="22"/>
                <w:szCs w:val="22"/>
                <w:lang w:val="en-US"/>
              </w:rPr>
              <w:t>Mehregan et al. (2023)</w:t>
            </w:r>
          </w:p>
          <w:p w14:paraId="7EFFCF3D" w14:textId="77777777" w:rsidR="001C3A17" w:rsidRPr="00182279" w:rsidRDefault="001C3A17" w:rsidP="00F46D5D">
            <w:pPr>
              <w:ind w:left="-20" w:right="-20"/>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n-US"/>
              </w:rPr>
            </w:pPr>
            <w:r w:rsidRPr="00182279">
              <w:rPr>
                <w:color w:val="000000" w:themeColor="text1"/>
                <w:sz w:val="22"/>
                <w:szCs w:val="22"/>
                <w:lang w:val="en-US"/>
              </w:rPr>
              <w:t>Joshi et al. (2023)</w:t>
            </w:r>
          </w:p>
          <w:p w14:paraId="36BE59FC" w14:textId="30C43276" w:rsidR="001C3A17" w:rsidRPr="00182279" w:rsidRDefault="001C3A17" w:rsidP="00F46D5D">
            <w:pPr>
              <w:ind w:left="-20" w:right="-20"/>
              <w:cnfStyle w:val="000000000000" w:firstRow="0" w:lastRow="0" w:firstColumn="0" w:lastColumn="0" w:oddVBand="0" w:evenVBand="0" w:oddHBand="0" w:evenHBand="0" w:firstRowFirstColumn="0" w:firstRowLastColumn="0" w:lastRowFirstColumn="0" w:lastRowLastColumn="0"/>
              <w:rPr>
                <w:sz w:val="22"/>
                <w:szCs w:val="22"/>
                <w:lang w:val="en-US"/>
              </w:rPr>
            </w:pPr>
            <w:r w:rsidRPr="00182279">
              <w:rPr>
                <w:sz w:val="22"/>
                <w:szCs w:val="22"/>
                <w:lang w:val="en-US"/>
              </w:rPr>
              <w:t>Hunold and Shekhar (2022)</w:t>
            </w:r>
          </w:p>
          <w:p w14:paraId="7E782AB6" w14:textId="378C9349" w:rsidR="001C3A17" w:rsidRPr="00182279" w:rsidRDefault="001C3A17" w:rsidP="000176BD">
            <w:pPr>
              <w:ind w:left="-20" w:right="-20"/>
              <w:cnfStyle w:val="000000000000" w:firstRow="0" w:lastRow="0" w:firstColumn="0" w:lastColumn="0" w:oddVBand="0" w:evenVBand="0" w:oddHBand="0" w:evenHBand="0" w:firstRowFirstColumn="0" w:firstRowLastColumn="0" w:lastRowFirstColumn="0" w:lastRowLastColumn="0"/>
              <w:rPr>
                <w:color w:val="005A84"/>
                <w:sz w:val="22"/>
                <w:szCs w:val="22"/>
              </w:rPr>
            </w:pPr>
            <w:r w:rsidRPr="00182279">
              <w:rPr>
                <w:sz w:val="22"/>
                <w:szCs w:val="22"/>
                <w:lang w:val="en-US"/>
              </w:rPr>
              <w:t xml:space="preserve">Zhang et al. </w:t>
            </w:r>
            <w:r w:rsidRPr="00182279">
              <w:rPr>
                <w:sz w:val="22"/>
                <w:szCs w:val="22"/>
              </w:rPr>
              <w:t>(2022)</w:t>
            </w:r>
          </w:p>
        </w:tc>
      </w:tr>
      <w:tr w:rsidR="001C3A17" w:rsidRPr="004B1D26" w14:paraId="2B95E84B" w14:textId="77777777" w:rsidTr="004A13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2A6E36AC" w14:textId="01D9F46A" w:rsidR="001C3A17" w:rsidRPr="00D174F5" w:rsidRDefault="001C3A17" w:rsidP="00367AD9">
            <w:pPr>
              <w:rPr>
                <w:b w:val="0"/>
                <w:bCs w:val="0"/>
                <w:sz w:val="22"/>
                <w:szCs w:val="22"/>
                <w:lang w:val="en-US"/>
              </w:rPr>
            </w:pPr>
            <w:r w:rsidRPr="00C61D1C">
              <w:rPr>
                <w:sz w:val="22"/>
                <w:szCs w:val="22"/>
                <w:lang w:val="en-US"/>
              </w:rPr>
              <w:t>H</w:t>
            </w:r>
            <w:r w:rsidRPr="00C61D1C">
              <w:rPr>
                <w:sz w:val="22"/>
                <w:szCs w:val="22"/>
                <w:vertAlign w:val="subscript"/>
                <w:lang w:val="en-US"/>
              </w:rPr>
              <w:t>4</w:t>
            </w:r>
            <w:r w:rsidRPr="00C61D1C">
              <w:rPr>
                <w:sz w:val="22"/>
                <w:szCs w:val="22"/>
                <w:lang w:val="en-US"/>
              </w:rPr>
              <w:t>:</w:t>
            </w:r>
            <w:r>
              <w:rPr>
                <w:b w:val="0"/>
                <w:bCs w:val="0"/>
                <w:sz w:val="22"/>
                <w:szCs w:val="22"/>
                <w:lang w:val="en-US"/>
              </w:rPr>
              <w:t xml:space="preserve"> </w:t>
            </w:r>
            <w:r w:rsidRPr="00D174F5">
              <w:rPr>
                <w:b w:val="0"/>
                <w:bCs w:val="0"/>
                <w:sz w:val="22"/>
                <w:szCs w:val="22"/>
                <w:lang w:val="en-US"/>
              </w:rPr>
              <w:t xml:space="preserve">SCM </w:t>
            </w:r>
            <w:r w:rsidRPr="00B33982">
              <w:rPr>
                <w:sz w:val="22"/>
                <w:szCs w:val="22"/>
                <w:lang w:val="en-US"/>
              </w:rPr>
              <w:sym w:font="Wingdings" w:char="F0E0"/>
            </w:r>
            <w:r>
              <w:rPr>
                <w:sz w:val="22"/>
                <w:szCs w:val="22"/>
                <w:lang w:val="en-US"/>
              </w:rPr>
              <w:t xml:space="preserve"> </w:t>
            </w:r>
            <w:r w:rsidRPr="00D174F5">
              <w:rPr>
                <w:b w:val="0"/>
                <w:bCs w:val="0"/>
                <w:sz w:val="22"/>
                <w:szCs w:val="22"/>
                <w:lang w:val="en-US"/>
              </w:rPr>
              <w:t>Competitiveness</w:t>
            </w:r>
          </w:p>
        </w:tc>
        <w:tc>
          <w:tcPr>
            <w:tcW w:w="3260" w:type="dxa"/>
          </w:tcPr>
          <w:p w14:paraId="1BA3458D" w14:textId="5B44181A" w:rsidR="004B1D26" w:rsidRPr="004B1D26" w:rsidRDefault="004B1D26" w:rsidP="004B1D26">
            <w:pPr>
              <w:cnfStyle w:val="000000100000" w:firstRow="0" w:lastRow="0" w:firstColumn="0" w:lastColumn="0" w:oddVBand="0" w:evenVBand="0" w:oddHBand="1" w:evenHBand="0" w:firstRowFirstColumn="0" w:firstRowLastColumn="0" w:lastRowFirstColumn="0" w:lastRowLastColumn="0"/>
              <w:rPr>
                <w:sz w:val="22"/>
                <w:szCs w:val="22"/>
                <w:lang w:val="en-US"/>
              </w:rPr>
            </w:pPr>
            <w:r w:rsidRPr="004B1D26">
              <w:rPr>
                <w:sz w:val="22"/>
                <w:szCs w:val="22"/>
                <w:lang w:val="en-US"/>
              </w:rPr>
              <w:t>Monnagaaratwe and Motatsa (2021)</w:t>
            </w:r>
          </w:p>
          <w:p w14:paraId="6602C409" w14:textId="354B0A63" w:rsidR="004B1D26" w:rsidRPr="004B1D26" w:rsidRDefault="004B1D26" w:rsidP="004B1D26">
            <w:pPr>
              <w:cnfStyle w:val="000000100000" w:firstRow="0" w:lastRow="0" w:firstColumn="0" w:lastColumn="0" w:oddVBand="0" w:evenVBand="0" w:oddHBand="1" w:evenHBand="0" w:firstRowFirstColumn="0" w:firstRowLastColumn="0" w:lastRowFirstColumn="0" w:lastRowLastColumn="0"/>
              <w:rPr>
                <w:sz w:val="22"/>
                <w:szCs w:val="22"/>
                <w:lang w:val="en-US"/>
              </w:rPr>
            </w:pPr>
            <w:r w:rsidRPr="004B1D26">
              <w:rPr>
                <w:sz w:val="22"/>
                <w:szCs w:val="22"/>
                <w:lang w:val="en-US"/>
              </w:rPr>
              <w:t>Gurtu and Johny (2021)</w:t>
            </w:r>
          </w:p>
          <w:p w14:paraId="373211DE" w14:textId="631BE133" w:rsidR="004B1D26" w:rsidRPr="004B1D26" w:rsidRDefault="004B1D26" w:rsidP="004B1D26">
            <w:pPr>
              <w:cnfStyle w:val="000000100000" w:firstRow="0" w:lastRow="0" w:firstColumn="0" w:lastColumn="0" w:oddVBand="0" w:evenVBand="0" w:oddHBand="1" w:evenHBand="0" w:firstRowFirstColumn="0" w:firstRowLastColumn="0" w:lastRowFirstColumn="0" w:lastRowLastColumn="0"/>
              <w:rPr>
                <w:sz w:val="22"/>
                <w:szCs w:val="22"/>
                <w:lang w:val="en-US"/>
              </w:rPr>
            </w:pPr>
            <w:r w:rsidRPr="004B1D26">
              <w:rPr>
                <w:sz w:val="22"/>
                <w:szCs w:val="22"/>
                <w:lang w:val="en-US"/>
              </w:rPr>
              <w:t>Mitrović and Mitrović (2021)</w:t>
            </w:r>
          </w:p>
          <w:p w14:paraId="5055FEE4" w14:textId="468E19C7" w:rsidR="004B1D26" w:rsidRPr="004B1D26" w:rsidRDefault="004B1D26" w:rsidP="004B1D26">
            <w:pPr>
              <w:cnfStyle w:val="000000100000" w:firstRow="0" w:lastRow="0" w:firstColumn="0" w:lastColumn="0" w:oddVBand="0" w:evenVBand="0" w:oddHBand="1" w:evenHBand="0" w:firstRowFirstColumn="0" w:firstRowLastColumn="0" w:lastRowFirstColumn="0" w:lastRowLastColumn="0"/>
              <w:rPr>
                <w:sz w:val="22"/>
                <w:szCs w:val="22"/>
                <w:lang w:val="en-US"/>
              </w:rPr>
            </w:pPr>
            <w:r w:rsidRPr="004B1D26">
              <w:rPr>
                <w:sz w:val="22"/>
                <w:szCs w:val="22"/>
                <w:lang w:val="en-US"/>
              </w:rPr>
              <w:t>Mukhtar and Azhar (2020)</w:t>
            </w:r>
          </w:p>
          <w:p w14:paraId="61343ABA" w14:textId="09C8456B" w:rsidR="000208FE" w:rsidRPr="004B1D26" w:rsidRDefault="004B1D26" w:rsidP="00F46D5D">
            <w:pPr>
              <w:cnfStyle w:val="000000100000" w:firstRow="0" w:lastRow="0" w:firstColumn="0" w:lastColumn="0" w:oddVBand="0" w:evenVBand="0" w:oddHBand="1" w:evenHBand="0" w:firstRowFirstColumn="0" w:firstRowLastColumn="0" w:lastRowFirstColumn="0" w:lastRowLastColumn="0"/>
              <w:rPr>
                <w:sz w:val="22"/>
                <w:szCs w:val="22"/>
                <w:lang w:val="en-US"/>
              </w:rPr>
            </w:pPr>
            <w:r w:rsidRPr="004B1D26">
              <w:rPr>
                <w:sz w:val="22"/>
                <w:szCs w:val="22"/>
                <w:lang w:val="en-US"/>
              </w:rPr>
              <w:t>Lahkani et al. (2020)</w:t>
            </w:r>
          </w:p>
        </w:tc>
        <w:tc>
          <w:tcPr>
            <w:tcW w:w="3446" w:type="dxa"/>
          </w:tcPr>
          <w:p w14:paraId="68B719AF" w14:textId="441FAEA3" w:rsidR="004B1D26" w:rsidRPr="004B1D26" w:rsidRDefault="004B1D26" w:rsidP="004B1D26">
            <w:pPr>
              <w:cnfStyle w:val="000000100000" w:firstRow="0" w:lastRow="0" w:firstColumn="0" w:lastColumn="0" w:oddVBand="0" w:evenVBand="0" w:oddHBand="1" w:evenHBand="0" w:firstRowFirstColumn="0" w:firstRowLastColumn="0" w:lastRowFirstColumn="0" w:lastRowLastColumn="0"/>
              <w:rPr>
                <w:sz w:val="22"/>
                <w:szCs w:val="22"/>
                <w:lang w:val="en-US"/>
              </w:rPr>
            </w:pPr>
            <w:r w:rsidRPr="004B1D26">
              <w:rPr>
                <w:sz w:val="22"/>
                <w:szCs w:val="22"/>
                <w:lang w:val="en-US"/>
              </w:rPr>
              <w:t>Sujatha and Maheswar</w:t>
            </w:r>
            <w:r>
              <w:rPr>
                <w:sz w:val="22"/>
                <w:szCs w:val="22"/>
                <w:lang w:val="en-US"/>
              </w:rPr>
              <w:t xml:space="preserve">i </w:t>
            </w:r>
            <w:r w:rsidRPr="004B1D26">
              <w:rPr>
                <w:sz w:val="22"/>
                <w:szCs w:val="22"/>
                <w:lang w:val="en-US"/>
              </w:rPr>
              <w:t>(2023)</w:t>
            </w:r>
          </w:p>
          <w:p w14:paraId="54187C7E" w14:textId="2EF89C41" w:rsidR="004B1D26" w:rsidRPr="004B1D26" w:rsidRDefault="004B1D26" w:rsidP="004B1D26">
            <w:pPr>
              <w:cnfStyle w:val="000000100000" w:firstRow="0" w:lastRow="0" w:firstColumn="0" w:lastColumn="0" w:oddVBand="0" w:evenVBand="0" w:oddHBand="1" w:evenHBand="0" w:firstRowFirstColumn="0" w:firstRowLastColumn="0" w:lastRowFirstColumn="0" w:lastRowLastColumn="0"/>
              <w:rPr>
                <w:sz w:val="22"/>
                <w:szCs w:val="22"/>
                <w:lang w:val="en-US"/>
              </w:rPr>
            </w:pPr>
            <w:r w:rsidRPr="004B1D26">
              <w:rPr>
                <w:sz w:val="22"/>
                <w:szCs w:val="22"/>
                <w:lang w:val="en-US"/>
              </w:rPr>
              <w:t>Khoza, Mafini and Okoumba (2022)</w:t>
            </w:r>
          </w:p>
          <w:p w14:paraId="4A6CE150" w14:textId="77777777" w:rsidR="004B1D26" w:rsidRPr="004B1D26" w:rsidRDefault="004B1D26" w:rsidP="004B1D26">
            <w:pPr>
              <w:cnfStyle w:val="000000100000" w:firstRow="0" w:lastRow="0" w:firstColumn="0" w:lastColumn="0" w:oddVBand="0" w:evenVBand="0" w:oddHBand="1" w:evenHBand="0" w:firstRowFirstColumn="0" w:firstRowLastColumn="0" w:lastRowFirstColumn="0" w:lastRowLastColumn="0"/>
              <w:rPr>
                <w:sz w:val="22"/>
                <w:szCs w:val="22"/>
                <w:lang w:val="en-US"/>
              </w:rPr>
            </w:pPr>
            <w:r w:rsidRPr="004B1D26">
              <w:rPr>
                <w:sz w:val="22"/>
                <w:szCs w:val="22"/>
                <w:lang w:val="en-US"/>
              </w:rPr>
              <w:t>Umer and Azhar (2020)</w:t>
            </w:r>
          </w:p>
          <w:p w14:paraId="402A177F" w14:textId="77777777" w:rsidR="004B1D26" w:rsidRDefault="004B1D26" w:rsidP="004B1D26">
            <w:pPr>
              <w:cnfStyle w:val="000000100000" w:firstRow="0" w:lastRow="0" w:firstColumn="0" w:lastColumn="0" w:oddVBand="0" w:evenVBand="0" w:oddHBand="1" w:evenHBand="0" w:firstRowFirstColumn="0" w:firstRowLastColumn="0" w:lastRowFirstColumn="0" w:lastRowLastColumn="0"/>
              <w:rPr>
                <w:sz w:val="22"/>
                <w:szCs w:val="22"/>
                <w:lang w:val="en-US"/>
              </w:rPr>
            </w:pPr>
            <w:r w:rsidRPr="004B1D26">
              <w:rPr>
                <w:sz w:val="22"/>
                <w:szCs w:val="22"/>
                <w:lang w:val="en-US"/>
              </w:rPr>
              <w:t>Rehman et al. (2020)</w:t>
            </w:r>
          </w:p>
          <w:p w14:paraId="2BBDCE09" w14:textId="4C8D8781" w:rsidR="001C3A17" w:rsidRPr="004B1D26" w:rsidRDefault="004B1D26" w:rsidP="004B1D26">
            <w:pPr>
              <w:cnfStyle w:val="000000100000" w:firstRow="0" w:lastRow="0" w:firstColumn="0" w:lastColumn="0" w:oddVBand="0" w:evenVBand="0" w:oddHBand="1" w:evenHBand="0" w:firstRowFirstColumn="0" w:firstRowLastColumn="0" w:lastRowFirstColumn="0" w:lastRowLastColumn="0"/>
              <w:rPr>
                <w:sz w:val="22"/>
                <w:szCs w:val="22"/>
                <w:lang w:val="en-US"/>
              </w:rPr>
            </w:pPr>
            <w:r w:rsidRPr="004B1D26">
              <w:rPr>
                <w:sz w:val="22"/>
                <w:szCs w:val="22"/>
                <w:lang w:val="en-US"/>
              </w:rPr>
              <w:t>Li, Qiao and Ding</w:t>
            </w:r>
            <w:r>
              <w:rPr>
                <w:sz w:val="22"/>
                <w:szCs w:val="22"/>
                <w:lang w:val="en-US"/>
              </w:rPr>
              <w:t xml:space="preserve"> </w:t>
            </w:r>
            <w:r w:rsidRPr="004B1D26">
              <w:rPr>
                <w:sz w:val="22"/>
                <w:szCs w:val="22"/>
                <w:lang w:val="en-US"/>
              </w:rPr>
              <w:t>(2020)</w:t>
            </w:r>
          </w:p>
        </w:tc>
      </w:tr>
      <w:tr w:rsidR="001C3A17" w:rsidRPr="00AE62EB" w14:paraId="0ED740DE" w14:textId="77777777" w:rsidTr="004A138A">
        <w:tc>
          <w:tcPr>
            <w:cnfStyle w:val="001000000000" w:firstRow="0" w:lastRow="0" w:firstColumn="1" w:lastColumn="0" w:oddVBand="0" w:evenVBand="0" w:oddHBand="0" w:evenHBand="0" w:firstRowFirstColumn="0" w:firstRowLastColumn="0" w:lastRowFirstColumn="0" w:lastRowLastColumn="0"/>
            <w:tcW w:w="1838" w:type="dxa"/>
            <w:vAlign w:val="center"/>
          </w:tcPr>
          <w:p w14:paraId="0F74A951" w14:textId="2801F58E" w:rsidR="001C3A17" w:rsidRPr="00AE62EB" w:rsidRDefault="001C3A17" w:rsidP="00367AD9">
            <w:pPr>
              <w:rPr>
                <w:b w:val="0"/>
                <w:bCs w:val="0"/>
                <w:sz w:val="22"/>
                <w:szCs w:val="22"/>
                <w:lang w:val="en-US"/>
              </w:rPr>
            </w:pPr>
            <w:r w:rsidRPr="00AE62EB">
              <w:rPr>
                <w:sz w:val="22"/>
                <w:szCs w:val="22"/>
                <w:lang w:val="en-US"/>
              </w:rPr>
              <w:lastRenderedPageBreak/>
              <w:t>H</w:t>
            </w:r>
            <w:r w:rsidRPr="00AE62EB">
              <w:rPr>
                <w:sz w:val="22"/>
                <w:szCs w:val="22"/>
                <w:vertAlign w:val="subscript"/>
                <w:lang w:val="en-US"/>
              </w:rPr>
              <w:t>5</w:t>
            </w:r>
            <w:r w:rsidRPr="00AE62EB">
              <w:rPr>
                <w:sz w:val="22"/>
                <w:szCs w:val="22"/>
                <w:lang w:val="en-US"/>
              </w:rPr>
              <w:t>:</w:t>
            </w:r>
            <w:r w:rsidRPr="00AE62EB">
              <w:rPr>
                <w:b w:val="0"/>
                <w:bCs w:val="0"/>
                <w:sz w:val="22"/>
                <w:szCs w:val="22"/>
                <w:lang w:val="en-US"/>
              </w:rPr>
              <w:t xml:space="preserve"> SCM </w:t>
            </w:r>
            <w:r w:rsidRPr="00AE62EB">
              <w:rPr>
                <w:sz w:val="22"/>
                <w:szCs w:val="22"/>
                <w:lang w:val="en-US"/>
              </w:rPr>
              <w:sym w:font="Wingdings" w:char="F0E0"/>
            </w:r>
            <w:r w:rsidRPr="00AE62EB">
              <w:rPr>
                <w:sz w:val="22"/>
                <w:szCs w:val="22"/>
                <w:lang w:val="en-US"/>
              </w:rPr>
              <w:t xml:space="preserve"> </w:t>
            </w:r>
            <w:r w:rsidRPr="00AE62EB">
              <w:rPr>
                <w:b w:val="0"/>
                <w:bCs w:val="0"/>
                <w:sz w:val="22"/>
                <w:szCs w:val="22"/>
                <w:lang w:val="en-US"/>
              </w:rPr>
              <w:t>Business Performance</w:t>
            </w:r>
          </w:p>
        </w:tc>
        <w:tc>
          <w:tcPr>
            <w:tcW w:w="3260" w:type="dxa"/>
          </w:tcPr>
          <w:p w14:paraId="0F1C4057" w14:textId="6C767ED3" w:rsidR="00526C83" w:rsidRPr="00AE62EB" w:rsidRDefault="00526C83" w:rsidP="00526C83">
            <w:pPr>
              <w:cnfStyle w:val="000000000000" w:firstRow="0" w:lastRow="0" w:firstColumn="0" w:lastColumn="0" w:oddVBand="0" w:evenVBand="0" w:oddHBand="0" w:evenHBand="0" w:firstRowFirstColumn="0" w:firstRowLastColumn="0" w:lastRowFirstColumn="0" w:lastRowLastColumn="0"/>
              <w:rPr>
                <w:sz w:val="22"/>
                <w:szCs w:val="22"/>
              </w:rPr>
            </w:pPr>
            <w:r w:rsidRPr="00AE62EB">
              <w:rPr>
                <w:sz w:val="22"/>
                <w:szCs w:val="22"/>
              </w:rPr>
              <w:t>Yurtay et al. (2023)</w:t>
            </w:r>
          </w:p>
          <w:p w14:paraId="3FB1CB9C" w14:textId="18EC4649" w:rsidR="00526C83" w:rsidRPr="00AE62EB" w:rsidRDefault="00526C83" w:rsidP="00526C83">
            <w:pPr>
              <w:cnfStyle w:val="000000000000" w:firstRow="0" w:lastRow="0" w:firstColumn="0" w:lastColumn="0" w:oddVBand="0" w:evenVBand="0" w:oddHBand="0" w:evenHBand="0" w:firstRowFirstColumn="0" w:firstRowLastColumn="0" w:lastRowFirstColumn="0" w:lastRowLastColumn="0"/>
              <w:rPr>
                <w:sz w:val="22"/>
                <w:szCs w:val="22"/>
                <w:lang w:val="en-US"/>
              </w:rPr>
            </w:pPr>
            <w:r w:rsidRPr="00AE62EB">
              <w:rPr>
                <w:sz w:val="22"/>
                <w:szCs w:val="22"/>
              </w:rPr>
              <w:t xml:space="preserve">Ahsan et al. </w:t>
            </w:r>
            <w:r w:rsidRPr="00AE62EB">
              <w:rPr>
                <w:sz w:val="22"/>
                <w:szCs w:val="22"/>
                <w:lang w:val="en-US"/>
              </w:rPr>
              <w:t>(2023)</w:t>
            </w:r>
          </w:p>
          <w:p w14:paraId="1137B575" w14:textId="3B512C12" w:rsidR="00526C83" w:rsidRPr="00AE62EB" w:rsidRDefault="00526C83" w:rsidP="00526C83">
            <w:pPr>
              <w:cnfStyle w:val="000000000000" w:firstRow="0" w:lastRow="0" w:firstColumn="0" w:lastColumn="0" w:oddVBand="0" w:evenVBand="0" w:oddHBand="0" w:evenHBand="0" w:firstRowFirstColumn="0" w:firstRowLastColumn="0" w:lastRowFirstColumn="0" w:lastRowLastColumn="0"/>
              <w:rPr>
                <w:sz w:val="22"/>
                <w:szCs w:val="22"/>
                <w:lang w:val="en-US"/>
              </w:rPr>
            </w:pPr>
            <w:r w:rsidRPr="00AE62EB">
              <w:rPr>
                <w:sz w:val="22"/>
                <w:szCs w:val="22"/>
                <w:lang w:val="en-US"/>
              </w:rPr>
              <w:t>Luo and Xie (2021)</w:t>
            </w:r>
          </w:p>
          <w:p w14:paraId="09903084" w14:textId="14E9E803" w:rsidR="000208FE" w:rsidRPr="00AE62EB" w:rsidRDefault="00526C83" w:rsidP="00F46D5D">
            <w:pPr>
              <w:cnfStyle w:val="000000000000" w:firstRow="0" w:lastRow="0" w:firstColumn="0" w:lastColumn="0" w:oddVBand="0" w:evenVBand="0" w:oddHBand="0" w:evenHBand="0" w:firstRowFirstColumn="0" w:firstRowLastColumn="0" w:lastRowFirstColumn="0" w:lastRowLastColumn="0"/>
              <w:rPr>
                <w:sz w:val="22"/>
                <w:szCs w:val="22"/>
                <w:lang w:val="en-US"/>
              </w:rPr>
            </w:pPr>
            <w:r w:rsidRPr="00AE62EB">
              <w:rPr>
                <w:sz w:val="22"/>
                <w:szCs w:val="22"/>
                <w:lang w:val="en-US"/>
              </w:rPr>
              <w:t>Orr and Jadhav (2018)</w:t>
            </w:r>
          </w:p>
        </w:tc>
        <w:tc>
          <w:tcPr>
            <w:tcW w:w="3446" w:type="dxa"/>
          </w:tcPr>
          <w:p w14:paraId="7453432A" w14:textId="6D6235DD" w:rsidR="00526C83" w:rsidRPr="00AE62EB" w:rsidRDefault="00526C83" w:rsidP="00526C83">
            <w:pPr>
              <w:cnfStyle w:val="000000000000" w:firstRow="0" w:lastRow="0" w:firstColumn="0" w:lastColumn="0" w:oddVBand="0" w:evenVBand="0" w:oddHBand="0" w:evenHBand="0" w:firstRowFirstColumn="0" w:firstRowLastColumn="0" w:lastRowFirstColumn="0" w:lastRowLastColumn="0"/>
              <w:rPr>
                <w:sz w:val="22"/>
                <w:szCs w:val="22"/>
              </w:rPr>
            </w:pPr>
            <w:r w:rsidRPr="00AE62EB">
              <w:rPr>
                <w:sz w:val="22"/>
                <w:szCs w:val="22"/>
              </w:rPr>
              <w:t>Mukhsin (2023)</w:t>
            </w:r>
          </w:p>
          <w:p w14:paraId="16DA747B" w14:textId="6BB9488F" w:rsidR="00526C83" w:rsidRPr="00AE62EB" w:rsidRDefault="00526C83" w:rsidP="00526C83">
            <w:pPr>
              <w:cnfStyle w:val="000000000000" w:firstRow="0" w:lastRow="0" w:firstColumn="0" w:lastColumn="0" w:oddVBand="0" w:evenVBand="0" w:oddHBand="0" w:evenHBand="0" w:firstRowFirstColumn="0" w:firstRowLastColumn="0" w:lastRowFirstColumn="0" w:lastRowLastColumn="0"/>
              <w:rPr>
                <w:sz w:val="22"/>
                <w:szCs w:val="22"/>
              </w:rPr>
            </w:pPr>
            <w:r w:rsidRPr="00AE62EB">
              <w:rPr>
                <w:sz w:val="22"/>
                <w:szCs w:val="22"/>
              </w:rPr>
              <w:t>Bach et al. (2023)</w:t>
            </w:r>
          </w:p>
          <w:p w14:paraId="5D5A593E" w14:textId="507E2CC1" w:rsidR="00526C83" w:rsidRPr="00AE62EB" w:rsidRDefault="00526C83" w:rsidP="00526C83">
            <w:pPr>
              <w:cnfStyle w:val="000000000000" w:firstRow="0" w:lastRow="0" w:firstColumn="0" w:lastColumn="0" w:oddVBand="0" w:evenVBand="0" w:oddHBand="0" w:evenHBand="0" w:firstRowFirstColumn="0" w:firstRowLastColumn="0" w:lastRowFirstColumn="0" w:lastRowLastColumn="0"/>
              <w:rPr>
                <w:sz w:val="22"/>
                <w:szCs w:val="22"/>
              </w:rPr>
            </w:pPr>
            <w:r w:rsidRPr="00AE62EB">
              <w:rPr>
                <w:sz w:val="22"/>
                <w:szCs w:val="22"/>
              </w:rPr>
              <w:t>Ruzo-Sanmartín et al. (2023)</w:t>
            </w:r>
          </w:p>
          <w:p w14:paraId="22259654" w14:textId="1387D9EF" w:rsidR="00526C83" w:rsidRPr="00AE62EB" w:rsidRDefault="00526C83" w:rsidP="00526C83">
            <w:pPr>
              <w:cnfStyle w:val="000000000000" w:firstRow="0" w:lastRow="0" w:firstColumn="0" w:lastColumn="0" w:oddVBand="0" w:evenVBand="0" w:oddHBand="0" w:evenHBand="0" w:firstRowFirstColumn="0" w:firstRowLastColumn="0" w:lastRowFirstColumn="0" w:lastRowLastColumn="0"/>
              <w:rPr>
                <w:sz w:val="22"/>
                <w:szCs w:val="22"/>
                <w:lang w:val="en-US"/>
              </w:rPr>
            </w:pPr>
            <w:r w:rsidRPr="00AE62EB">
              <w:rPr>
                <w:sz w:val="22"/>
                <w:szCs w:val="22"/>
              </w:rPr>
              <w:t xml:space="preserve">García-Alcaraz et al. </w:t>
            </w:r>
            <w:r w:rsidRPr="00AE62EB">
              <w:rPr>
                <w:sz w:val="22"/>
                <w:szCs w:val="22"/>
                <w:lang w:val="en-US"/>
              </w:rPr>
              <w:t>(2022)</w:t>
            </w:r>
          </w:p>
          <w:p w14:paraId="328C727E" w14:textId="128F2A21" w:rsidR="00526C83" w:rsidRPr="00AE62EB" w:rsidRDefault="00526C83" w:rsidP="00526C83">
            <w:pPr>
              <w:cnfStyle w:val="000000000000" w:firstRow="0" w:lastRow="0" w:firstColumn="0" w:lastColumn="0" w:oddVBand="0" w:evenVBand="0" w:oddHBand="0" w:evenHBand="0" w:firstRowFirstColumn="0" w:firstRowLastColumn="0" w:lastRowFirstColumn="0" w:lastRowLastColumn="0"/>
              <w:rPr>
                <w:sz w:val="22"/>
                <w:szCs w:val="22"/>
                <w:lang w:val="en-US"/>
              </w:rPr>
            </w:pPr>
            <w:r w:rsidRPr="00AE62EB">
              <w:rPr>
                <w:sz w:val="22"/>
                <w:szCs w:val="22"/>
                <w:lang w:val="en-US"/>
              </w:rPr>
              <w:t>Siagian, Tarigan</w:t>
            </w:r>
            <w:r w:rsidR="00757291" w:rsidRPr="00AE62EB">
              <w:rPr>
                <w:sz w:val="22"/>
                <w:szCs w:val="22"/>
                <w:lang w:val="en-US"/>
              </w:rPr>
              <w:t>,</w:t>
            </w:r>
            <w:r w:rsidRPr="00AE62EB">
              <w:rPr>
                <w:sz w:val="22"/>
                <w:szCs w:val="22"/>
                <w:lang w:val="en-US"/>
              </w:rPr>
              <w:t xml:space="preserve"> and Jie (2021)</w:t>
            </w:r>
          </w:p>
          <w:p w14:paraId="169B2F37" w14:textId="36AD5677" w:rsidR="00526C83" w:rsidRPr="00AE62EB" w:rsidRDefault="00526C83" w:rsidP="00526C83">
            <w:pPr>
              <w:cnfStyle w:val="000000000000" w:firstRow="0" w:lastRow="0" w:firstColumn="0" w:lastColumn="0" w:oddVBand="0" w:evenVBand="0" w:oddHBand="0" w:evenHBand="0" w:firstRowFirstColumn="0" w:firstRowLastColumn="0" w:lastRowFirstColumn="0" w:lastRowLastColumn="0"/>
              <w:rPr>
                <w:sz w:val="22"/>
                <w:szCs w:val="22"/>
                <w:lang w:val="en-US"/>
              </w:rPr>
            </w:pPr>
            <w:r w:rsidRPr="00AE62EB">
              <w:rPr>
                <w:sz w:val="22"/>
                <w:szCs w:val="22"/>
                <w:lang w:val="en-US"/>
              </w:rPr>
              <w:t>Reklitis et al. (2021)</w:t>
            </w:r>
          </w:p>
          <w:p w14:paraId="7BA1F23E" w14:textId="6F5F6A7F" w:rsidR="001C3A17" w:rsidRPr="00AE62EB" w:rsidRDefault="00526C83" w:rsidP="00526C83">
            <w:pPr>
              <w:cnfStyle w:val="000000000000" w:firstRow="0" w:lastRow="0" w:firstColumn="0" w:lastColumn="0" w:oddVBand="0" w:evenVBand="0" w:oddHBand="0" w:evenHBand="0" w:firstRowFirstColumn="0" w:firstRowLastColumn="0" w:lastRowFirstColumn="0" w:lastRowLastColumn="0"/>
              <w:rPr>
                <w:sz w:val="22"/>
                <w:szCs w:val="22"/>
                <w:lang w:val="en-US"/>
              </w:rPr>
            </w:pPr>
            <w:r w:rsidRPr="00AE62EB">
              <w:rPr>
                <w:sz w:val="22"/>
                <w:szCs w:val="22"/>
                <w:lang w:val="en-US"/>
              </w:rPr>
              <w:t>Jamaluddin and Saibani (2021)</w:t>
            </w:r>
          </w:p>
        </w:tc>
      </w:tr>
      <w:tr w:rsidR="001C3A17" w:rsidRPr="00AE62EB" w14:paraId="1CDFF43C" w14:textId="77777777" w:rsidTr="004A13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6D91CA87" w14:textId="20DAD5B2" w:rsidR="001C3A17" w:rsidRPr="00AE62EB" w:rsidRDefault="001C3A17" w:rsidP="00367AD9">
            <w:pPr>
              <w:rPr>
                <w:b w:val="0"/>
                <w:bCs w:val="0"/>
                <w:sz w:val="22"/>
                <w:szCs w:val="22"/>
                <w:lang w:val="en-US"/>
              </w:rPr>
            </w:pPr>
            <w:r w:rsidRPr="00AE62EB">
              <w:rPr>
                <w:sz w:val="22"/>
                <w:szCs w:val="22"/>
                <w:lang w:val="en-US"/>
              </w:rPr>
              <w:t>H</w:t>
            </w:r>
            <w:r w:rsidRPr="00AE62EB">
              <w:rPr>
                <w:sz w:val="22"/>
                <w:szCs w:val="22"/>
                <w:vertAlign w:val="subscript"/>
                <w:lang w:val="en-US"/>
              </w:rPr>
              <w:t>6</w:t>
            </w:r>
            <w:r w:rsidRPr="00AE62EB">
              <w:rPr>
                <w:sz w:val="22"/>
                <w:szCs w:val="22"/>
                <w:lang w:val="en-US"/>
              </w:rPr>
              <w:t>:</w:t>
            </w:r>
            <w:r w:rsidRPr="00AE62EB">
              <w:rPr>
                <w:b w:val="0"/>
                <w:bCs w:val="0"/>
                <w:sz w:val="22"/>
                <w:szCs w:val="22"/>
                <w:lang w:val="en-US"/>
              </w:rPr>
              <w:t xml:space="preserve"> Business Performance </w:t>
            </w:r>
            <w:r w:rsidRPr="00AE62EB">
              <w:rPr>
                <w:sz w:val="22"/>
                <w:szCs w:val="22"/>
                <w:lang w:val="en-US"/>
              </w:rPr>
              <w:sym w:font="Wingdings" w:char="F0E0"/>
            </w:r>
            <w:r w:rsidRPr="00AE62EB">
              <w:rPr>
                <w:b w:val="0"/>
                <w:bCs w:val="0"/>
                <w:sz w:val="22"/>
                <w:szCs w:val="22"/>
                <w:lang w:val="en-US"/>
              </w:rPr>
              <w:t xml:space="preserve"> Competitiveness</w:t>
            </w:r>
          </w:p>
        </w:tc>
        <w:tc>
          <w:tcPr>
            <w:tcW w:w="3260" w:type="dxa"/>
          </w:tcPr>
          <w:p w14:paraId="123CF9F3" w14:textId="64AA54C6" w:rsidR="00FE6E1A" w:rsidRPr="00AE62EB" w:rsidRDefault="00FE6E1A" w:rsidP="0037383F">
            <w:pPr>
              <w:cnfStyle w:val="000000100000" w:firstRow="0" w:lastRow="0" w:firstColumn="0" w:lastColumn="0" w:oddVBand="0" w:evenVBand="0" w:oddHBand="1" w:evenHBand="0" w:firstRowFirstColumn="0" w:firstRowLastColumn="0" w:lastRowFirstColumn="0" w:lastRowLastColumn="0"/>
              <w:rPr>
                <w:sz w:val="22"/>
                <w:szCs w:val="22"/>
                <w:lang w:val="en-US"/>
              </w:rPr>
            </w:pPr>
            <w:r w:rsidRPr="00AE62EB">
              <w:rPr>
                <w:sz w:val="22"/>
                <w:szCs w:val="22"/>
                <w:lang w:val="en-US"/>
              </w:rPr>
              <w:t>Martincevic (2022)</w:t>
            </w:r>
          </w:p>
          <w:p w14:paraId="6EB44B90" w14:textId="2843428F" w:rsidR="0037383F" w:rsidRPr="00AE62EB" w:rsidRDefault="0037383F" w:rsidP="0037383F">
            <w:pPr>
              <w:cnfStyle w:val="000000100000" w:firstRow="0" w:lastRow="0" w:firstColumn="0" w:lastColumn="0" w:oddVBand="0" w:evenVBand="0" w:oddHBand="1" w:evenHBand="0" w:firstRowFirstColumn="0" w:firstRowLastColumn="0" w:lastRowFirstColumn="0" w:lastRowLastColumn="0"/>
              <w:rPr>
                <w:sz w:val="22"/>
                <w:szCs w:val="22"/>
                <w:lang w:val="en-US"/>
              </w:rPr>
            </w:pPr>
            <w:r w:rsidRPr="00AE62EB">
              <w:rPr>
                <w:sz w:val="22"/>
                <w:szCs w:val="22"/>
                <w:lang w:val="en-US"/>
              </w:rPr>
              <w:t>Chen</w:t>
            </w:r>
            <w:r w:rsidR="00D46B4A" w:rsidRPr="00AE62EB">
              <w:rPr>
                <w:sz w:val="22"/>
                <w:szCs w:val="22"/>
                <w:lang w:val="en-US"/>
              </w:rPr>
              <w:t xml:space="preserve"> </w:t>
            </w:r>
            <w:r w:rsidRPr="00AE62EB">
              <w:rPr>
                <w:sz w:val="22"/>
                <w:szCs w:val="22"/>
                <w:lang w:val="en-US"/>
              </w:rPr>
              <w:t>et al. (2021)</w:t>
            </w:r>
          </w:p>
          <w:p w14:paraId="631CDCB4" w14:textId="77777777" w:rsidR="000208FE" w:rsidRPr="00AE62EB" w:rsidRDefault="0037383F" w:rsidP="00F46D5D">
            <w:pPr>
              <w:cnfStyle w:val="000000100000" w:firstRow="0" w:lastRow="0" w:firstColumn="0" w:lastColumn="0" w:oddVBand="0" w:evenVBand="0" w:oddHBand="1" w:evenHBand="0" w:firstRowFirstColumn="0" w:firstRowLastColumn="0" w:lastRowFirstColumn="0" w:lastRowLastColumn="0"/>
              <w:rPr>
                <w:sz w:val="22"/>
                <w:szCs w:val="22"/>
              </w:rPr>
            </w:pPr>
            <w:r w:rsidRPr="00AE62EB">
              <w:rPr>
                <w:sz w:val="22"/>
                <w:szCs w:val="22"/>
              </w:rPr>
              <w:t>Leisner</w:t>
            </w:r>
            <w:r w:rsidR="00D46B4A" w:rsidRPr="00AE62EB">
              <w:rPr>
                <w:sz w:val="22"/>
                <w:szCs w:val="22"/>
              </w:rPr>
              <w:t xml:space="preserve"> </w:t>
            </w:r>
            <w:r w:rsidRPr="00AE62EB">
              <w:rPr>
                <w:sz w:val="22"/>
                <w:szCs w:val="22"/>
              </w:rPr>
              <w:t>et al. (2020)</w:t>
            </w:r>
          </w:p>
          <w:p w14:paraId="654BD4BB" w14:textId="77777777" w:rsidR="00FE6E1A" w:rsidRPr="00AE62EB" w:rsidRDefault="00FE6E1A" w:rsidP="00FE6E1A">
            <w:pPr>
              <w:cnfStyle w:val="000000100000" w:firstRow="0" w:lastRow="0" w:firstColumn="0" w:lastColumn="0" w:oddVBand="0" w:evenVBand="0" w:oddHBand="1" w:evenHBand="0" w:firstRowFirstColumn="0" w:firstRowLastColumn="0" w:lastRowFirstColumn="0" w:lastRowLastColumn="0"/>
              <w:rPr>
                <w:sz w:val="22"/>
                <w:szCs w:val="22"/>
              </w:rPr>
            </w:pPr>
            <w:r w:rsidRPr="00AE62EB">
              <w:rPr>
                <w:sz w:val="22"/>
                <w:szCs w:val="22"/>
              </w:rPr>
              <w:t>Lee et al. (2019)</w:t>
            </w:r>
          </w:p>
          <w:p w14:paraId="0D138B6A" w14:textId="7CCA26D9" w:rsidR="00FE6E1A" w:rsidRPr="00AE62EB" w:rsidRDefault="00FE6E1A" w:rsidP="00F46D5D">
            <w:pPr>
              <w:cnfStyle w:val="000000100000" w:firstRow="0" w:lastRow="0" w:firstColumn="0" w:lastColumn="0" w:oddVBand="0" w:evenVBand="0" w:oddHBand="1" w:evenHBand="0" w:firstRowFirstColumn="0" w:firstRowLastColumn="0" w:lastRowFirstColumn="0" w:lastRowLastColumn="0"/>
              <w:rPr>
                <w:sz w:val="22"/>
                <w:szCs w:val="22"/>
              </w:rPr>
            </w:pPr>
          </w:p>
        </w:tc>
        <w:tc>
          <w:tcPr>
            <w:tcW w:w="3446" w:type="dxa"/>
          </w:tcPr>
          <w:p w14:paraId="7CB07094" w14:textId="6818EDB0" w:rsidR="00FE6E1A" w:rsidRPr="00AE62EB" w:rsidRDefault="00FE6E1A" w:rsidP="0037383F">
            <w:pPr>
              <w:cnfStyle w:val="000000100000" w:firstRow="0" w:lastRow="0" w:firstColumn="0" w:lastColumn="0" w:oddVBand="0" w:evenVBand="0" w:oddHBand="1" w:evenHBand="0" w:firstRowFirstColumn="0" w:firstRowLastColumn="0" w:lastRowFirstColumn="0" w:lastRowLastColumn="0"/>
              <w:rPr>
                <w:sz w:val="22"/>
                <w:szCs w:val="22"/>
                <w:lang w:val="en-US"/>
              </w:rPr>
            </w:pPr>
            <w:r w:rsidRPr="00AE62EB">
              <w:rPr>
                <w:sz w:val="22"/>
                <w:szCs w:val="22"/>
                <w:lang w:val="en-US"/>
              </w:rPr>
              <w:t>German et al. (2023)</w:t>
            </w:r>
          </w:p>
          <w:p w14:paraId="2B011CC7" w14:textId="403CEF2D" w:rsidR="0037383F" w:rsidRPr="00AE62EB" w:rsidRDefault="0037383F" w:rsidP="0037383F">
            <w:pPr>
              <w:cnfStyle w:val="000000100000" w:firstRow="0" w:lastRow="0" w:firstColumn="0" w:lastColumn="0" w:oddVBand="0" w:evenVBand="0" w:oddHBand="1" w:evenHBand="0" w:firstRowFirstColumn="0" w:firstRowLastColumn="0" w:lastRowFirstColumn="0" w:lastRowLastColumn="0"/>
              <w:rPr>
                <w:sz w:val="22"/>
                <w:szCs w:val="22"/>
                <w:lang w:val="en-US"/>
              </w:rPr>
            </w:pPr>
            <w:r w:rsidRPr="00AE62EB">
              <w:rPr>
                <w:sz w:val="22"/>
                <w:szCs w:val="22"/>
                <w:lang w:val="en-US"/>
              </w:rPr>
              <w:t>Djalic</w:t>
            </w:r>
            <w:r w:rsidR="00D46B4A" w:rsidRPr="00AE62EB">
              <w:rPr>
                <w:sz w:val="22"/>
                <w:szCs w:val="22"/>
                <w:lang w:val="en-US"/>
              </w:rPr>
              <w:t xml:space="preserve"> </w:t>
            </w:r>
            <w:r w:rsidRPr="00AE62EB">
              <w:rPr>
                <w:sz w:val="22"/>
                <w:szCs w:val="22"/>
                <w:lang w:val="en-US"/>
              </w:rPr>
              <w:t>et al. (2021)</w:t>
            </w:r>
          </w:p>
          <w:p w14:paraId="794DA18C" w14:textId="0A0C49EF" w:rsidR="00CA07CC" w:rsidRPr="00AE62EB" w:rsidRDefault="00CA07CC" w:rsidP="0037383F">
            <w:pPr>
              <w:cnfStyle w:val="000000100000" w:firstRow="0" w:lastRow="0" w:firstColumn="0" w:lastColumn="0" w:oddVBand="0" w:evenVBand="0" w:oddHBand="1" w:evenHBand="0" w:firstRowFirstColumn="0" w:firstRowLastColumn="0" w:lastRowFirstColumn="0" w:lastRowLastColumn="0"/>
              <w:rPr>
                <w:sz w:val="22"/>
                <w:szCs w:val="22"/>
                <w:lang w:val="en-US"/>
              </w:rPr>
            </w:pPr>
            <w:r w:rsidRPr="00AE62EB">
              <w:rPr>
                <w:sz w:val="22"/>
                <w:szCs w:val="22"/>
                <w:lang w:val="en-US"/>
              </w:rPr>
              <w:t>Danurdara, Darmawan, and Kalsum (2021)</w:t>
            </w:r>
          </w:p>
          <w:p w14:paraId="1159FE99" w14:textId="77777777" w:rsidR="00D46B4A" w:rsidRPr="00AE62EB" w:rsidRDefault="0037383F" w:rsidP="0037383F">
            <w:pPr>
              <w:cnfStyle w:val="000000100000" w:firstRow="0" w:lastRow="0" w:firstColumn="0" w:lastColumn="0" w:oddVBand="0" w:evenVBand="0" w:oddHBand="1" w:evenHBand="0" w:firstRowFirstColumn="0" w:firstRowLastColumn="0" w:lastRowFirstColumn="0" w:lastRowLastColumn="0"/>
              <w:rPr>
                <w:sz w:val="22"/>
                <w:szCs w:val="22"/>
                <w:lang w:val="en-US"/>
              </w:rPr>
            </w:pPr>
            <w:r w:rsidRPr="00AE62EB">
              <w:rPr>
                <w:sz w:val="22"/>
                <w:szCs w:val="22"/>
                <w:lang w:val="en-US"/>
              </w:rPr>
              <w:t>Bibi et al. (2020)</w:t>
            </w:r>
          </w:p>
          <w:p w14:paraId="42C941B5" w14:textId="67E89153" w:rsidR="00FE6E1A" w:rsidRPr="00AE62EB" w:rsidRDefault="00FE6E1A" w:rsidP="0037383F">
            <w:pPr>
              <w:cnfStyle w:val="000000100000" w:firstRow="0" w:lastRow="0" w:firstColumn="0" w:lastColumn="0" w:oddVBand="0" w:evenVBand="0" w:oddHBand="1" w:evenHBand="0" w:firstRowFirstColumn="0" w:firstRowLastColumn="0" w:lastRowFirstColumn="0" w:lastRowLastColumn="0"/>
              <w:rPr>
                <w:sz w:val="22"/>
                <w:szCs w:val="22"/>
                <w:lang w:val="en-US"/>
              </w:rPr>
            </w:pPr>
            <w:r w:rsidRPr="00AE62EB">
              <w:rPr>
                <w:sz w:val="22"/>
                <w:szCs w:val="22"/>
                <w:lang w:val="en-US"/>
              </w:rPr>
              <w:t>Bakator, Dordevic</w:t>
            </w:r>
            <w:r w:rsidR="00757291" w:rsidRPr="00AE62EB">
              <w:rPr>
                <w:sz w:val="22"/>
                <w:szCs w:val="22"/>
                <w:lang w:val="en-US"/>
              </w:rPr>
              <w:t>,</w:t>
            </w:r>
            <w:r w:rsidRPr="00AE62EB">
              <w:rPr>
                <w:sz w:val="22"/>
                <w:szCs w:val="22"/>
                <w:lang w:val="en-US"/>
              </w:rPr>
              <w:t xml:space="preserve"> and Cockalo (2019)</w:t>
            </w:r>
          </w:p>
          <w:p w14:paraId="41D82A6A" w14:textId="5F8F23B7" w:rsidR="001C3A17" w:rsidRPr="00AE62EB" w:rsidRDefault="0037383F" w:rsidP="0037383F">
            <w:pPr>
              <w:cnfStyle w:val="000000100000" w:firstRow="0" w:lastRow="0" w:firstColumn="0" w:lastColumn="0" w:oddVBand="0" w:evenVBand="0" w:oddHBand="1" w:evenHBand="0" w:firstRowFirstColumn="0" w:firstRowLastColumn="0" w:lastRowFirstColumn="0" w:lastRowLastColumn="0"/>
              <w:rPr>
                <w:sz w:val="22"/>
                <w:szCs w:val="22"/>
                <w:lang w:val="en-US"/>
              </w:rPr>
            </w:pPr>
            <w:r w:rsidRPr="00AE62EB">
              <w:rPr>
                <w:sz w:val="22"/>
                <w:szCs w:val="22"/>
                <w:lang w:val="en-US"/>
              </w:rPr>
              <w:t>Thongrawd</w:t>
            </w:r>
            <w:r w:rsidR="00D46B4A" w:rsidRPr="00AE62EB">
              <w:rPr>
                <w:sz w:val="22"/>
                <w:szCs w:val="22"/>
                <w:lang w:val="en-US"/>
              </w:rPr>
              <w:t xml:space="preserve"> </w:t>
            </w:r>
            <w:r w:rsidRPr="00AE62EB">
              <w:rPr>
                <w:sz w:val="22"/>
                <w:szCs w:val="22"/>
                <w:lang w:val="en-US"/>
              </w:rPr>
              <w:t>et al. (2019)</w:t>
            </w:r>
          </w:p>
        </w:tc>
      </w:tr>
    </w:tbl>
    <w:p w14:paraId="720C9059" w14:textId="77777777" w:rsidR="006C33F8" w:rsidRPr="00AE62EB" w:rsidRDefault="006C33F8" w:rsidP="006C33F8">
      <w:pPr>
        <w:pStyle w:val="TituloTabla"/>
        <w:rPr>
          <w:rFonts w:ascii="Times New Roman" w:hAnsi="Times New Roman"/>
          <w:sz w:val="20"/>
          <w:szCs w:val="20"/>
          <w:lang w:val="en-US"/>
        </w:rPr>
      </w:pPr>
      <w:r w:rsidRPr="00AE62EB">
        <w:rPr>
          <w:rFonts w:ascii="Times New Roman" w:hAnsi="Times New Roman"/>
          <w:sz w:val="20"/>
          <w:szCs w:val="20"/>
          <w:lang w:val="en-US"/>
        </w:rPr>
        <w:t>Source: Own elaboration</w:t>
      </w:r>
    </w:p>
    <w:p w14:paraId="62EF52CB" w14:textId="77777777" w:rsidR="00A255FB" w:rsidRPr="00AE62EB" w:rsidRDefault="00A255FB" w:rsidP="003C2CEA">
      <w:pPr>
        <w:jc w:val="both"/>
        <w:rPr>
          <w:b/>
          <w:bCs/>
          <w:lang w:val="en-US"/>
        </w:rPr>
      </w:pPr>
    </w:p>
    <w:p w14:paraId="4F5584E4" w14:textId="39CD0964" w:rsidR="000E5B5A" w:rsidRPr="00AE62EB" w:rsidRDefault="000E5B5A" w:rsidP="000E5B5A">
      <w:pPr>
        <w:jc w:val="both"/>
        <w:rPr>
          <w:lang w:val="en-US"/>
        </w:rPr>
      </w:pPr>
      <w:r w:rsidRPr="00AE62EB">
        <w:rPr>
          <w:lang w:val="en-US"/>
        </w:rPr>
        <w:t xml:space="preserve">The theoretical framework presents a comprehensive </w:t>
      </w:r>
      <w:r w:rsidR="00DE1C55" w:rsidRPr="00AE62EB">
        <w:rPr>
          <w:lang w:val="en-US"/>
        </w:rPr>
        <w:t xml:space="preserve">historical </w:t>
      </w:r>
      <w:r w:rsidRPr="00AE62EB">
        <w:rPr>
          <w:lang w:val="en-US"/>
        </w:rPr>
        <w:t>analysis of the relationship existent in both, the literature, and the empirical studies, between all the variables of this study: innovation, supply chain management, competitiveness, and business performance. Figure 1 summarizes the six hypotheses of the present study.</w:t>
      </w:r>
    </w:p>
    <w:p w14:paraId="1ED7F047" w14:textId="77777777" w:rsidR="000E5B5A" w:rsidRPr="00AE62EB" w:rsidRDefault="000E5B5A" w:rsidP="000E5B5A">
      <w:pPr>
        <w:rPr>
          <w:lang w:val="en-US"/>
        </w:rPr>
      </w:pPr>
    </w:p>
    <w:p w14:paraId="2EC0E171" w14:textId="77777777" w:rsidR="00AE62EB" w:rsidRPr="00AE62EB" w:rsidRDefault="00AE62EB">
      <w:pPr>
        <w:rPr>
          <w:b/>
          <w:bCs/>
          <w:sz w:val="22"/>
          <w:szCs w:val="22"/>
          <w:lang w:val="en-US"/>
        </w:rPr>
      </w:pPr>
      <w:r w:rsidRPr="00AE62EB">
        <w:rPr>
          <w:b/>
          <w:bCs/>
          <w:sz w:val="22"/>
          <w:szCs w:val="22"/>
          <w:lang w:val="en-US"/>
        </w:rPr>
        <w:br w:type="page"/>
      </w:r>
    </w:p>
    <w:p w14:paraId="5D299847" w14:textId="0CB249AB" w:rsidR="000E5B5A" w:rsidRPr="003C6B0E" w:rsidRDefault="000E5B5A" w:rsidP="000E5B5A">
      <w:pPr>
        <w:jc w:val="both"/>
        <w:rPr>
          <w:b/>
          <w:bCs/>
          <w:sz w:val="22"/>
          <w:szCs w:val="22"/>
          <w:lang w:val="en-US"/>
        </w:rPr>
      </w:pPr>
      <w:r w:rsidRPr="00AE62EB">
        <w:rPr>
          <w:b/>
          <w:bCs/>
          <w:sz w:val="22"/>
          <w:szCs w:val="22"/>
          <w:lang w:val="en-US"/>
        </w:rPr>
        <w:lastRenderedPageBreak/>
        <w:t>Figure 1. General Model of Innovation, Supply Chain Management, Competitiveness and Business Performanc</w:t>
      </w:r>
      <w:r w:rsidR="00AB015D" w:rsidRPr="00AE62EB">
        <w:rPr>
          <w:b/>
          <w:bCs/>
          <w:sz w:val="22"/>
          <w:szCs w:val="22"/>
          <w:lang w:val="en-US"/>
        </w:rPr>
        <w:t>e</w:t>
      </w:r>
    </w:p>
    <w:p w14:paraId="1FC3B662" w14:textId="7A2DCBFD" w:rsidR="000E5B5A" w:rsidRPr="005A2035" w:rsidRDefault="00A7444E" w:rsidP="000E5B5A">
      <w:pPr>
        <w:rPr>
          <w:lang w:val="en-US"/>
        </w:rPr>
      </w:pPr>
      <w:r>
        <w:rPr>
          <w:noProof/>
          <w:lang w:val="en-US"/>
        </w:rPr>
        <w:drawing>
          <wp:inline distT="0" distB="0" distL="0" distR="0" wp14:anchorId="49F7AE6F" wp14:editId="4EA5D9B8">
            <wp:extent cx="5928527" cy="4312980"/>
            <wp:effectExtent l="0" t="0" r="2540" b="5080"/>
            <wp:docPr id="90764710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647108" name="Imagen 907647108"/>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5017" cy="4346802"/>
                    </a:xfrm>
                    <a:prstGeom prst="rect">
                      <a:avLst/>
                    </a:prstGeom>
                  </pic:spPr>
                </pic:pic>
              </a:graphicData>
            </a:graphic>
          </wp:inline>
        </w:drawing>
      </w:r>
    </w:p>
    <w:p w14:paraId="3238983B" w14:textId="77777777" w:rsidR="000E5B5A" w:rsidRDefault="000E5B5A" w:rsidP="00010C55">
      <w:pPr>
        <w:pStyle w:val="TituloTabla"/>
        <w:rPr>
          <w:rFonts w:ascii="Times New Roman" w:hAnsi="Times New Roman"/>
          <w:sz w:val="20"/>
          <w:szCs w:val="20"/>
          <w:lang w:val="en-US"/>
        </w:rPr>
      </w:pPr>
      <w:r w:rsidRPr="00AE62EB">
        <w:rPr>
          <w:rFonts w:ascii="Times New Roman" w:hAnsi="Times New Roman"/>
          <w:sz w:val="20"/>
          <w:szCs w:val="20"/>
          <w:lang w:val="en-US"/>
        </w:rPr>
        <w:t>Source: Own elaboration</w:t>
      </w:r>
    </w:p>
    <w:p w14:paraId="57C3920E" w14:textId="0BA7D2EE" w:rsidR="004829EF" w:rsidRDefault="004829EF" w:rsidP="000E5B5A">
      <w:pPr>
        <w:rPr>
          <w:lang w:val="en-US"/>
        </w:rPr>
      </w:pPr>
      <w:r>
        <w:rPr>
          <w:lang w:val="en-US"/>
        </w:rPr>
        <w:br w:type="page"/>
      </w:r>
    </w:p>
    <w:p w14:paraId="26CB7713" w14:textId="27470C15" w:rsidR="00676232" w:rsidRPr="003A222B" w:rsidRDefault="00B57133" w:rsidP="00827B52">
      <w:pPr>
        <w:pStyle w:val="HeadingNumbering1"/>
      </w:pPr>
      <w:r w:rsidRPr="003A222B">
        <w:lastRenderedPageBreak/>
        <w:t>Main Results</w:t>
      </w:r>
    </w:p>
    <w:p w14:paraId="130EAC35" w14:textId="2917CC3D" w:rsidR="002E2B45" w:rsidRPr="003A222B" w:rsidRDefault="000C7553" w:rsidP="00BF5CE5">
      <w:pPr>
        <w:jc w:val="both"/>
        <w:rPr>
          <w:iCs/>
          <w:lang w:val="en-US"/>
        </w:rPr>
      </w:pPr>
      <w:r w:rsidRPr="003A222B">
        <w:rPr>
          <w:iCs/>
          <w:lang w:val="en-US"/>
        </w:rPr>
        <w:t>In the first place, a</w:t>
      </w:r>
      <w:r w:rsidR="00676232" w:rsidRPr="003A222B">
        <w:rPr>
          <w:iCs/>
          <w:lang w:val="en-US"/>
        </w:rPr>
        <w:t>s part of the research methodology used in this paper, to</w:t>
      </w:r>
      <w:r w:rsidR="00827B52" w:rsidRPr="003A222B">
        <w:rPr>
          <w:iCs/>
          <w:lang w:val="en-US"/>
        </w:rPr>
        <w:t xml:space="preserve"> test the model of the impact of </w:t>
      </w:r>
      <w:r w:rsidR="00676232" w:rsidRPr="003A222B">
        <w:rPr>
          <w:iCs/>
          <w:lang w:val="en-US"/>
        </w:rPr>
        <w:t>supply chain management</w:t>
      </w:r>
      <w:r w:rsidR="00827B52" w:rsidRPr="003A222B">
        <w:rPr>
          <w:iCs/>
          <w:lang w:val="en-US"/>
        </w:rPr>
        <w:t xml:space="preserve"> </w:t>
      </w:r>
      <w:r w:rsidR="001D42A9" w:rsidRPr="003A222B">
        <w:rPr>
          <w:iCs/>
          <w:lang w:val="en-US"/>
        </w:rPr>
        <w:t xml:space="preserve">and business innovation </w:t>
      </w:r>
      <w:r w:rsidR="00827B52" w:rsidRPr="003A222B">
        <w:rPr>
          <w:iCs/>
          <w:lang w:val="en-US"/>
        </w:rPr>
        <w:t xml:space="preserve">on the competitiveness and performance of </w:t>
      </w:r>
      <w:r w:rsidR="00744B7D" w:rsidRPr="003A222B">
        <w:rPr>
          <w:iCs/>
          <w:lang w:val="en-US"/>
        </w:rPr>
        <w:t xml:space="preserve">the manufacturing </w:t>
      </w:r>
      <w:r w:rsidR="00827B52" w:rsidRPr="003A222B">
        <w:rPr>
          <w:iCs/>
          <w:lang w:val="en-US"/>
        </w:rPr>
        <w:t xml:space="preserve">companies </w:t>
      </w:r>
      <w:r w:rsidR="00744B7D" w:rsidRPr="003A222B">
        <w:rPr>
          <w:iCs/>
          <w:lang w:val="en-US"/>
        </w:rPr>
        <w:t xml:space="preserve">located </w:t>
      </w:r>
      <w:r w:rsidR="00827B52" w:rsidRPr="003A222B">
        <w:rPr>
          <w:iCs/>
          <w:lang w:val="en-US"/>
        </w:rPr>
        <w:t xml:space="preserve">in the State of </w:t>
      </w:r>
      <w:r w:rsidR="00305FB0" w:rsidRPr="003A222B">
        <w:rPr>
          <w:iCs/>
          <w:lang w:val="en-US"/>
        </w:rPr>
        <w:t>Aguascalientes</w:t>
      </w:r>
      <w:r w:rsidR="00302C2E" w:rsidRPr="003A222B">
        <w:rPr>
          <w:iCs/>
          <w:lang w:val="en-US"/>
        </w:rPr>
        <w:t xml:space="preserve"> in Mexico</w:t>
      </w:r>
      <w:r w:rsidR="00827B52" w:rsidRPr="003A222B">
        <w:rPr>
          <w:iCs/>
          <w:lang w:val="en-US"/>
        </w:rPr>
        <w:t>,</w:t>
      </w:r>
      <w:r w:rsidR="00744B7D" w:rsidRPr="003A222B">
        <w:rPr>
          <w:iCs/>
          <w:lang w:val="en-US"/>
        </w:rPr>
        <w:t xml:space="preserve"> </w:t>
      </w:r>
      <w:r w:rsidR="00827B52" w:rsidRPr="003A222B">
        <w:rPr>
          <w:iCs/>
          <w:lang w:val="en-US"/>
        </w:rPr>
        <w:t>the questionnaire method design was chose</w:t>
      </w:r>
      <w:r w:rsidR="003B4B2E" w:rsidRPr="003A222B">
        <w:rPr>
          <w:iCs/>
          <w:lang w:val="en-US"/>
        </w:rPr>
        <w:t>n</w:t>
      </w:r>
      <w:r w:rsidR="001D42A9" w:rsidRPr="003A222B">
        <w:rPr>
          <w:iCs/>
          <w:lang w:val="en-US"/>
        </w:rPr>
        <w:t>. In specific</w:t>
      </w:r>
      <w:r w:rsidR="00302C2E" w:rsidRPr="003A222B">
        <w:rPr>
          <w:iCs/>
          <w:lang w:val="en-US"/>
        </w:rPr>
        <w:t>, t</w:t>
      </w:r>
      <w:r w:rsidR="00827B52" w:rsidRPr="003A222B">
        <w:rPr>
          <w:iCs/>
          <w:lang w:val="en-US"/>
        </w:rPr>
        <w:t xml:space="preserve">his questionnaire was applied to company managers and the responses were subsequently recorded in IBM SPSS Statistics </w:t>
      </w:r>
      <w:r w:rsidR="00302C2E" w:rsidRPr="003A222B">
        <w:rPr>
          <w:iCs/>
          <w:lang w:val="en-US"/>
        </w:rPr>
        <w:t>to</w:t>
      </w:r>
      <w:r w:rsidR="00827B52" w:rsidRPr="003A222B">
        <w:rPr>
          <w:iCs/>
          <w:lang w:val="en-US"/>
        </w:rPr>
        <w:t xml:space="preserve"> analyze them. </w:t>
      </w:r>
      <w:r w:rsidR="001D42A9" w:rsidRPr="003A222B">
        <w:rPr>
          <w:iCs/>
          <w:lang w:val="en-US"/>
        </w:rPr>
        <w:t>Hence</w:t>
      </w:r>
      <w:r w:rsidR="00744B7D" w:rsidRPr="003A222B">
        <w:rPr>
          <w:iCs/>
          <w:lang w:val="en-US"/>
        </w:rPr>
        <w:t>, i</w:t>
      </w:r>
      <w:r w:rsidR="00827B52" w:rsidRPr="003A222B">
        <w:rPr>
          <w:iCs/>
          <w:lang w:val="en-US"/>
        </w:rPr>
        <w:t>t’s important to point out that the questionnaire facilitated the development of latent variables for the use of factor analysis.</w:t>
      </w:r>
    </w:p>
    <w:p w14:paraId="21A3288D" w14:textId="77777777" w:rsidR="00744B7D" w:rsidRPr="003A222B" w:rsidRDefault="00744B7D" w:rsidP="00827B52">
      <w:pPr>
        <w:rPr>
          <w:iCs/>
          <w:lang w:val="en-US"/>
        </w:rPr>
      </w:pPr>
    </w:p>
    <w:p w14:paraId="25643AB9" w14:textId="45947D27" w:rsidR="00827B52" w:rsidRPr="003A222B" w:rsidRDefault="001D42A9" w:rsidP="00BF5CE5">
      <w:pPr>
        <w:jc w:val="both"/>
        <w:rPr>
          <w:iCs/>
          <w:lang w:val="en-US"/>
        </w:rPr>
      </w:pPr>
      <w:r w:rsidRPr="003A222B">
        <w:rPr>
          <w:iCs/>
          <w:lang w:val="en-US"/>
        </w:rPr>
        <w:t xml:space="preserve">It is convenient to point out that </w:t>
      </w:r>
      <w:r w:rsidR="00744B7D" w:rsidRPr="003A222B">
        <w:rPr>
          <w:iCs/>
          <w:lang w:val="en-US"/>
        </w:rPr>
        <w:t xml:space="preserve">the </w:t>
      </w:r>
      <w:r w:rsidR="00827B52" w:rsidRPr="003A222B">
        <w:rPr>
          <w:iCs/>
          <w:lang w:val="en-US"/>
        </w:rPr>
        <w:t xml:space="preserve">type of research </w:t>
      </w:r>
      <w:r w:rsidR="00744B7D" w:rsidRPr="003A222B">
        <w:rPr>
          <w:iCs/>
          <w:lang w:val="en-US"/>
        </w:rPr>
        <w:t xml:space="preserve">conducted </w:t>
      </w:r>
      <w:r w:rsidR="00302C2E" w:rsidRPr="003A222B">
        <w:rPr>
          <w:iCs/>
          <w:lang w:val="en-US"/>
        </w:rPr>
        <w:t>was</w:t>
      </w:r>
      <w:r w:rsidR="00827B52" w:rsidRPr="003A222B">
        <w:rPr>
          <w:iCs/>
          <w:lang w:val="en-US"/>
        </w:rPr>
        <w:t xml:space="preserve"> </w:t>
      </w:r>
      <w:r w:rsidR="00744B7D" w:rsidRPr="003A222B">
        <w:rPr>
          <w:iCs/>
          <w:lang w:val="en-US"/>
        </w:rPr>
        <w:t>explanatory because</w:t>
      </w:r>
      <w:r w:rsidR="00827B52" w:rsidRPr="003A222B">
        <w:rPr>
          <w:iCs/>
          <w:lang w:val="en-US"/>
        </w:rPr>
        <w:t xml:space="preserve"> it focuses on explaining the relationship between two or more variable</w:t>
      </w:r>
      <w:r w:rsidR="005F3F62" w:rsidRPr="003A222B">
        <w:rPr>
          <w:iCs/>
          <w:lang w:val="en-US"/>
        </w:rPr>
        <w:t xml:space="preserve">s </w:t>
      </w:r>
      <w:r w:rsidR="00827B52" w:rsidRPr="003A222B">
        <w:rPr>
          <w:iCs/>
          <w:lang w:val="en-US"/>
        </w:rPr>
        <w:t>(</w:t>
      </w:r>
      <w:r w:rsidR="00676232" w:rsidRPr="003A222B">
        <w:rPr>
          <w:iCs/>
          <w:lang w:val="en-US"/>
        </w:rPr>
        <w:t>supply chain management</w:t>
      </w:r>
      <w:r w:rsidR="00827B52" w:rsidRPr="003A222B">
        <w:rPr>
          <w:iCs/>
          <w:lang w:val="en-US"/>
        </w:rPr>
        <w:t xml:space="preserve">, </w:t>
      </w:r>
      <w:r w:rsidRPr="003A222B">
        <w:rPr>
          <w:iCs/>
          <w:lang w:val="en-US"/>
        </w:rPr>
        <w:t xml:space="preserve">business innovation, </w:t>
      </w:r>
      <w:r w:rsidR="00FF4D71" w:rsidRPr="003A222B">
        <w:rPr>
          <w:iCs/>
          <w:lang w:val="en-US"/>
        </w:rPr>
        <w:t>competitiveness,</w:t>
      </w:r>
      <w:r w:rsidR="00827B52" w:rsidRPr="003A222B">
        <w:rPr>
          <w:iCs/>
          <w:lang w:val="en-US"/>
        </w:rPr>
        <w:t xml:space="preserve"> and business performance);</w:t>
      </w:r>
      <w:r w:rsidR="005F3F62" w:rsidRPr="003A222B">
        <w:rPr>
          <w:iCs/>
          <w:lang w:val="en-US"/>
        </w:rPr>
        <w:t xml:space="preserve"> </w:t>
      </w:r>
      <w:r w:rsidR="00827B52" w:rsidRPr="003A222B">
        <w:rPr>
          <w:iCs/>
          <w:lang w:val="en-US"/>
        </w:rPr>
        <w:t xml:space="preserve">causal, because empirical evidence was obtained of the relationship between </w:t>
      </w:r>
      <w:r w:rsidR="00676232" w:rsidRPr="003A222B">
        <w:rPr>
          <w:iCs/>
          <w:lang w:val="en-US"/>
        </w:rPr>
        <w:t>supply chain management</w:t>
      </w:r>
      <w:r w:rsidRPr="003A222B">
        <w:rPr>
          <w:iCs/>
          <w:lang w:val="en-US"/>
        </w:rPr>
        <w:t xml:space="preserve">, business innovation, </w:t>
      </w:r>
      <w:r w:rsidRPr="003A222B">
        <w:rPr>
          <w:iCs/>
          <w:lang w:val="en-US"/>
        </w:rPr>
        <w:t>business performance</w:t>
      </w:r>
      <w:r w:rsidRPr="003A222B">
        <w:rPr>
          <w:iCs/>
          <w:lang w:val="en-US"/>
        </w:rPr>
        <w:t xml:space="preserve"> and </w:t>
      </w:r>
      <w:r w:rsidR="00827B52" w:rsidRPr="003A222B">
        <w:rPr>
          <w:iCs/>
          <w:lang w:val="en-US"/>
        </w:rPr>
        <w:t xml:space="preserve">competitiveness; and transversal, since the </w:t>
      </w:r>
      <w:r w:rsidR="00FF4D71" w:rsidRPr="003A222B">
        <w:rPr>
          <w:iCs/>
          <w:lang w:val="en-US"/>
        </w:rPr>
        <w:t>study</w:t>
      </w:r>
      <w:r w:rsidR="00827B52" w:rsidRPr="003A222B">
        <w:rPr>
          <w:iCs/>
          <w:lang w:val="en-US"/>
        </w:rPr>
        <w:t xml:space="preserve"> was carried out in a single moment through the application of a survey.</w:t>
      </w:r>
    </w:p>
    <w:p w14:paraId="112D886D" w14:textId="77777777" w:rsidR="00827B52" w:rsidRPr="003A222B" w:rsidRDefault="00827B52" w:rsidP="00BF5CE5">
      <w:pPr>
        <w:jc w:val="both"/>
        <w:rPr>
          <w:iCs/>
          <w:lang w:val="en-US"/>
        </w:rPr>
      </w:pPr>
    </w:p>
    <w:p w14:paraId="2D85E8EA" w14:textId="5480392F" w:rsidR="005F3F62" w:rsidRPr="003A222B" w:rsidRDefault="001E233B" w:rsidP="00992FA5">
      <w:pPr>
        <w:jc w:val="both"/>
        <w:rPr>
          <w:iCs/>
          <w:lang w:val="en-US"/>
        </w:rPr>
      </w:pPr>
      <w:r w:rsidRPr="003A222B">
        <w:rPr>
          <w:iCs/>
          <w:lang w:val="en-US"/>
        </w:rPr>
        <w:t xml:space="preserve">In this </w:t>
      </w:r>
      <w:r w:rsidR="001D42A9" w:rsidRPr="003A222B">
        <w:rPr>
          <w:iCs/>
          <w:lang w:val="en-US"/>
        </w:rPr>
        <w:t>empirical research</w:t>
      </w:r>
      <w:r w:rsidR="00827B52" w:rsidRPr="003A222B">
        <w:rPr>
          <w:iCs/>
          <w:lang w:val="en-US"/>
        </w:rPr>
        <w:t>, the method used to obtain data is a very traditional quantitative method known as the survey or questionnaire method</w:t>
      </w:r>
      <w:r w:rsidR="00030E15" w:rsidRPr="003A222B">
        <w:rPr>
          <w:iCs/>
          <w:lang w:val="en-US"/>
        </w:rPr>
        <w:t xml:space="preserve">, with the aim to determine insights about a group of company managers of </w:t>
      </w:r>
      <w:r w:rsidR="001D42A9" w:rsidRPr="003A222B">
        <w:rPr>
          <w:iCs/>
          <w:lang w:val="en-US"/>
        </w:rPr>
        <w:t xml:space="preserve">SMEs </w:t>
      </w:r>
      <w:r w:rsidR="00030E15" w:rsidRPr="003A222B">
        <w:rPr>
          <w:iCs/>
          <w:lang w:val="en-US"/>
        </w:rPr>
        <w:t>manufacturing companies</w:t>
      </w:r>
      <w:r w:rsidR="00827B52" w:rsidRPr="003A222B">
        <w:rPr>
          <w:iCs/>
          <w:lang w:val="en-US"/>
        </w:rPr>
        <w:t xml:space="preserve">. </w:t>
      </w:r>
      <w:r w:rsidR="001D42A9" w:rsidRPr="003A222B">
        <w:rPr>
          <w:iCs/>
          <w:lang w:val="en-US"/>
        </w:rPr>
        <w:t>In this context</w:t>
      </w:r>
      <w:r w:rsidR="00030E15" w:rsidRPr="003A222B">
        <w:rPr>
          <w:iCs/>
          <w:lang w:val="en-US"/>
        </w:rPr>
        <w:t>,</w:t>
      </w:r>
      <w:r w:rsidR="008C7BE6" w:rsidRPr="003A222B">
        <w:rPr>
          <w:iCs/>
          <w:lang w:val="en-US"/>
        </w:rPr>
        <w:t xml:space="preserve"> Arribas (2004)</w:t>
      </w:r>
      <w:r w:rsidR="00030E15" w:rsidRPr="003A222B">
        <w:rPr>
          <w:iCs/>
          <w:lang w:val="en-US"/>
        </w:rPr>
        <w:t xml:space="preserve"> </w:t>
      </w:r>
      <w:r w:rsidR="008C7BE6" w:rsidRPr="003A222B">
        <w:rPr>
          <w:iCs/>
          <w:lang w:val="en-US"/>
        </w:rPr>
        <w:t xml:space="preserve">states that </w:t>
      </w:r>
      <w:r w:rsidR="00030E15" w:rsidRPr="003A222B">
        <w:rPr>
          <w:iCs/>
          <w:lang w:val="en-US"/>
        </w:rPr>
        <w:t>t</w:t>
      </w:r>
      <w:r w:rsidR="00827B52" w:rsidRPr="003A222B">
        <w:rPr>
          <w:iCs/>
          <w:lang w:val="en-US"/>
        </w:rPr>
        <w:t xml:space="preserve">he questionnaire is an instrument used to collect information, designed to </w:t>
      </w:r>
      <w:r w:rsidR="0012077E" w:rsidRPr="003A222B">
        <w:rPr>
          <w:iCs/>
          <w:lang w:val="en-US"/>
        </w:rPr>
        <w:t>quantify,</w:t>
      </w:r>
      <w:r w:rsidR="00827B52" w:rsidRPr="003A222B">
        <w:rPr>
          <w:iCs/>
          <w:lang w:val="en-US"/>
        </w:rPr>
        <w:t xml:space="preserve"> and universalize information and standardize the interview procedur</w:t>
      </w:r>
      <w:r w:rsidR="009A5401" w:rsidRPr="003A222B">
        <w:rPr>
          <w:iCs/>
          <w:lang w:val="en-US"/>
        </w:rPr>
        <w:t xml:space="preserve">e. </w:t>
      </w:r>
      <w:r w:rsidR="00827B52" w:rsidRPr="003A222B">
        <w:rPr>
          <w:iCs/>
          <w:lang w:val="en-US"/>
        </w:rPr>
        <w:t>I</w:t>
      </w:r>
      <w:r w:rsidR="008C7BE6" w:rsidRPr="003A222B">
        <w:rPr>
          <w:iCs/>
          <w:lang w:val="en-US"/>
        </w:rPr>
        <w:t>n fact, i</w:t>
      </w:r>
      <w:r w:rsidR="00827B52" w:rsidRPr="003A222B">
        <w:rPr>
          <w:iCs/>
          <w:lang w:val="en-US"/>
        </w:rPr>
        <w:t xml:space="preserve">ts purpose is to achieve the comparability of </w:t>
      </w:r>
      <w:r w:rsidR="0028208D" w:rsidRPr="003A222B">
        <w:rPr>
          <w:iCs/>
          <w:lang w:val="en-US"/>
        </w:rPr>
        <w:t xml:space="preserve">information. </w:t>
      </w:r>
      <w:r w:rsidR="001D42A9" w:rsidRPr="003A222B">
        <w:rPr>
          <w:iCs/>
          <w:lang w:val="en-US"/>
        </w:rPr>
        <w:t>A</w:t>
      </w:r>
      <w:r w:rsidR="0028208D" w:rsidRPr="003A222B">
        <w:rPr>
          <w:iCs/>
          <w:lang w:val="en-US"/>
        </w:rPr>
        <w:t xml:space="preserve"> questionnaire is a research instrument </w:t>
      </w:r>
      <w:r w:rsidR="00992FA5" w:rsidRPr="003A222B">
        <w:rPr>
          <w:iCs/>
          <w:lang w:val="en-US"/>
        </w:rPr>
        <w:t xml:space="preserve">that presents a </w:t>
      </w:r>
      <w:r w:rsidR="0028208D" w:rsidRPr="003A222B">
        <w:rPr>
          <w:iCs/>
          <w:lang w:val="en-US"/>
        </w:rPr>
        <w:t xml:space="preserve">series of </w:t>
      </w:r>
      <w:r w:rsidR="00992FA5" w:rsidRPr="003A222B">
        <w:rPr>
          <w:iCs/>
          <w:lang w:val="en-US"/>
        </w:rPr>
        <w:t>queries</w:t>
      </w:r>
      <w:r w:rsidR="0028208D" w:rsidRPr="003A222B">
        <w:rPr>
          <w:iCs/>
          <w:lang w:val="en-US"/>
        </w:rPr>
        <w:t xml:space="preserve"> for the purpose of gathering information from respondents. </w:t>
      </w:r>
      <w:r w:rsidR="008C7BE6" w:rsidRPr="003A222B">
        <w:rPr>
          <w:iCs/>
          <w:lang w:val="en-US"/>
        </w:rPr>
        <w:t>Lema (2017)</w:t>
      </w:r>
      <w:r w:rsidR="001D42A9" w:rsidRPr="003A222B">
        <w:rPr>
          <w:iCs/>
          <w:lang w:val="en-US"/>
        </w:rPr>
        <w:t xml:space="preserve"> consider that</w:t>
      </w:r>
      <w:r w:rsidR="008C7BE6" w:rsidRPr="003A222B">
        <w:rPr>
          <w:iCs/>
          <w:lang w:val="en-US"/>
        </w:rPr>
        <w:t xml:space="preserve"> the questionnaire i</w:t>
      </w:r>
      <w:r w:rsidR="00827B52" w:rsidRPr="003A222B">
        <w:rPr>
          <w:iCs/>
          <w:lang w:val="en-US"/>
        </w:rPr>
        <w:t xml:space="preserve">s one of the most used data </w:t>
      </w:r>
      <w:r w:rsidR="00030E15" w:rsidRPr="003A222B">
        <w:rPr>
          <w:iCs/>
          <w:lang w:val="en-US"/>
        </w:rPr>
        <w:t>collections</w:t>
      </w:r>
      <w:r w:rsidR="00827B52" w:rsidRPr="003A222B">
        <w:rPr>
          <w:iCs/>
          <w:lang w:val="en-US"/>
        </w:rPr>
        <w:t xml:space="preserve"> </w:t>
      </w:r>
      <w:r w:rsidR="009F5467" w:rsidRPr="003A222B">
        <w:rPr>
          <w:iCs/>
          <w:lang w:val="en-US"/>
        </w:rPr>
        <w:t xml:space="preserve">techniques </w:t>
      </w:r>
      <w:r w:rsidR="008C7BE6" w:rsidRPr="003A222B">
        <w:rPr>
          <w:iCs/>
          <w:lang w:val="en-US"/>
        </w:rPr>
        <w:t>because it</w:t>
      </w:r>
      <w:r w:rsidR="00827B52" w:rsidRPr="003A222B">
        <w:rPr>
          <w:iCs/>
          <w:lang w:val="en-US"/>
        </w:rPr>
        <w:t xml:space="preserve"> helps to study specific situations and even make future predictions based on the reaction of a specific population segment</w:t>
      </w:r>
      <w:r w:rsidR="008C7BE6" w:rsidRPr="003A222B">
        <w:rPr>
          <w:iCs/>
          <w:lang w:val="en-US"/>
        </w:rPr>
        <w:t xml:space="preserve">. </w:t>
      </w:r>
    </w:p>
    <w:p w14:paraId="12429C08" w14:textId="77777777" w:rsidR="00196884" w:rsidRPr="003A222B" w:rsidRDefault="00196884" w:rsidP="00827B52">
      <w:pPr>
        <w:rPr>
          <w:iCs/>
          <w:lang w:val="en-US"/>
        </w:rPr>
      </w:pPr>
    </w:p>
    <w:p w14:paraId="02072762" w14:textId="6E0B515E" w:rsidR="00827B52" w:rsidRPr="003A222B" w:rsidRDefault="005A0D90" w:rsidP="00E81E38">
      <w:pPr>
        <w:jc w:val="both"/>
        <w:rPr>
          <w:iCs/>
          <w:lang w:val="en-US"/>
        </w:rPr>
      </w:pPr>
      <w:r w:rsidRPr="003A222B">
        <w:rPr>
          <w:iCs/>
          <w:lang w:val="en-US"/>
        </w:rPr>
        <w:t>Within this framework</w:t>
      </w:r>
      <w:r w:rsidR="00827B52" w:rsidRPr="003A222B">
        <w:rPr>
          <w:iCs/>
          <w:lang w:val="en-US"/>
        </w:rPr>
        <w:t>, the subjects of this study are the</w:t>
      </w:r>
      <w:r w:rsidRPr="003A222B">
        <w:rPr>
          <w:iCs/>
          <w:lang w:val="en-US"/>
        </w:rPr>
        <w:t xml:space="preserve"> SMEs</w:t>
      </w:r>
      <w:r w:rsidR="00827B52" w:rsidRPr="003A222B">
        <w:rPr>
          <w:iCs/>
          <w:lang w:val="en-US"/>
        </w:rPr>
        <w:t xml:space="preserve"> manufacturing companies of the </w:t>
      </w:r>
      <w:r w:rsidR="00885661" w:rsidRPr="003A222B">
        <w:rPr>
          <w:iCs/>
          <w:lang w:val="en-US"/>
        </w:rPr>
        <w:t>S</w:t>
      </w:r>
      <w:r w:rsidR="00827B52" w:rsidRPr="003A222B">
        <w:rPr>
          <w:iCs/>
          <w:lang w:val="en-US"/>
        </w:rPr>
        <w:t xml:space="preserve">tate of </w:t>
      </w:r>
      <w:r w:rsidR="004F7248" w:rsidRPr="003A222B">
        <w:rPr>
          <w:iCs/>
          <w:lang w:val="en-US"/>
        </w:rPr>
        <w:t>Aguascalientes</w:t>
      </w:r>
      <w:r w:rsidR="00885661" w:rsidRPr="003A222B">
        <w:rPr>
          <w:iCs/>
          <w:lang w:val="en-US"/>
        </w:rPr>
        <w:t xml:space="preserve"> in Mexico</w:t>
      </w:r>
      <w:r w:rsidR="00827B52" w:rsidRPr="003A222B">
        <w:rPr>
          <w:iCs/>
          <w:lang w:val="en-US"/>
        </w:rPr>
        <w:t xml:space="preserve">. The National Statistical Directory of Economic Units (DENUE) </w:t>
      </w:r>
      <w:r w:rsidR="004F7248" w:rsidRPr="003A222B">
        <w:rPr>
          <w:iCs/>
          <w:lang w:val="en-US"/>
        </w:rPr>
        <w:t xml:space="preserve">provided by the National Institute of Statistics and Geography (INEGI) </w:t>
      </w:r>
      <w:r w:rsidR="00090C81" w:rsidRPr="003A222B">
        <w:rPr>
          <w:iCs/>
          <w:lang w:val="en-US"/>
        </w:rPr>
        <w:t xml:space="preserve">of Mexico </w:t>
      </w:r>
      <w:r w:rsidR="00827B52" w:rsidRPr="003A222B">
        <w:rPr>
          <w:iCs/>
          <w:lang w:val="en-US"/>
        </w:rPr>
        <w:t>was used to obtain the directory of companies in the manufacturing segment, a database from which 2</w:t>
      </w:r>
      <w:r w:rsidRPr="003A222B">
        <w:rPr>
          <w:iCs/>
          <w:lang w:val="en-US"/>
        </w:rPr>
        <w:t xml:space="preserve">30 </w:t>
      </w:r>
      <w:r w:rsidR="00827B52" w:rsidRPr="003A222B">
        <w:rPr>
          <w:iCs/>
          <w:lang w:val="en-US"/>
        </w:rPr>
        <w:t xml:space="preserve">manufacturing companies were selected to begin the application of the questionnaires. </w:t>
      </w:r>
      <w:r w:rsidRPr="003A222B">
        <w:rPr>
          <w:iCs/>
          <w:lang w:val="en-US"/>
        </w:rPr>
        <w:t>T</w:t>
      </w:r>
      <w:r w:rsidR="00827B52" w:rsidRPr="003A222B">
        <w:rPr>
          <w:iCs/>
          <w:lang w:val="en-US"/>
        </w:rPr>
        <w:t xml:space="preserve">he sampling method that was used was non-probabilistic, which is characterized by being based on the experience of the researcher. According to Alaminos and Castejón (2006), it is a sampling characterized by the intentionality of the investigator, who tries to locate cases that can provide a maximum of information. Additionally, within the non-probabilistic sample, the convenience procedure was used, which is also called accidental or fortuitous. </w:t>
      </w:r>
    </w:p>
    <w:p w14:paraId="677E8289" w14:textId="77777777" w:rsidR="00827B52" w:rsidRPr="003A222B" w:rsidRDefault="00827B52" w:rsidP="00827B52">
      <w:pPr>
        <w:rPr>
          <w:iCs/>
          <w:lang w:val="en-US"/>
        </w:rPr>
      </w:pPr>
    </w:p>
    <w:p w14:paraId="7B62BADA" w14:textId="65637C2C" w:rsidR="00827B52" w:rsidRPr="003A222B" w:rsidRDefault="005A0D90" w:rsidP="00E02919">
      <w:pPr>
        <w:jc w:val="both"/>
        <w:rPr>
          <w:iCs/>
          <w:lang w:val="en-US"/>
        </w:rPr>
      </w:pPr>
      <w:r w:rsidRPr="003A222B">
        <w:rPr>
          <w:iCs/>
          <w:lang w:val="en-US"/>
        </w:rPr>
        <w:t>Convenient to highlight that in</w:t>
      </w:r>
      <w:r w:rsidR="00827B52" w:rsidRPr="003A222B">
        <w:rPr>
          <w:iCs/>
          <w:lang w:val="en-US"/>
        </w:rPr>
        <w:t xml:space="preserve"> this method the </w:t>
      </w:r>
      <w:r w:rsidR="00076007" w:rsidRPr="003A222B">
        <w:rPr>
          <w:iCs/>
          <w:lang w:val="en-US"/>
        </w:rPr>
        <w:t>investigator</w:t>
      </w:r>
      <w:r w:rsidR="00827B52" w:rsidRPr="003A222B">
        <w:rPr>
          <w:iCs/>
          <w:lang w:val="en-US"/>
        </w:rPr>
        <w:t xml:space="preserve"> simply selects the cases that are most available</w:t>
      </w:r>
      <w:r w:rsidR="00076007" w:rsidRPr="003A222B">
        <w:rPr>
          <w:iCs/>
          <w:lang w:val="en-US"/>
        </w:rPr>
        <w:t xml:space="preserve">. </w:t>
      </w:r>
      <w:r w:rsidR="003A19A8" w:rsidRPr="003A222B">
        <w:rPr>
          <w:iCs/>
          <w:lang w:val="en-US"/>
        </w:rPr>
        <w:t>In</w:t>
      </w:r>
      <w:r w:rsidR="00827B52" w:rsidRPr="003A222B">
        <w:rPr>
          <w:iCs/>
          <w:lang w:val="en-US"/>
        </w:rPr>
        <w:t xml:space="preserve"> convenience sampling, the researcher makes the decision on who to interview</w:t>
      </w:r>
      <w:r w:rsidRPr="003A222B">
        <w:rPr>
          <w:iCs/>
          <w:lang w:val="en-US"/>
        </w:rPr>
        <w:t xml:space="preserve"> </w:t>
      </w:r>
      <w:r w:rsidR="00827B52" w:rsidRPr="003A222B">
        <w:rPr>
          <w:iCs/>
          <w:lang w:val="en-US"/>
        </w:rPr>
        <w:t xml:space="preserve">(Alaminos and Castejón, 2006). </w:t>
      </w:r>
      <w:r w:rsidR="001F134A" w:rsidRPr="003A222B">
        <w:rPr>
          <w:iCs/>
          <w:lang w:val="en-US"/>
        </w:rPr>
        <w:t>Correspondingly, r</w:t>
      </w:r>
      <w:r w:rsidR="00827B52" w:rsidRPr="003A222B">
        <w:rPr>
          <w:iCs/>
          <w:lang w:val="en-US"/>
        </w:rPr>
        <w:t xml:space="preserve">egarding the determination of the sample, it is </w:t>
      </w:r>
      <w:r w:rsidR="001F134A" w:rsidRPr="003A222B">
        <w:rPr>
          <w:iCs/>
          <w:lang w:val="en-US"/>
        </w:rPr>
        <w:t>essential</w:t>
      </w:r>
      <w:r w:rsidR="00827B52" w:rsidRPr="003A222B">
        <w:rPr>
          <w:iCs/>
          <w:lang w:val="en-US"/>
        </w:rPr>
        <w:t xml:space="preserve"> to note that the sample size was determined </w:t>
      </w:r>
      <w:r w:rsidR="007E0040" w:rsidRPr="003A222B">
        <w:rPr>
          <w:iCs/>
          <w:lang w:val="en-US"/>
        </w:rPr>
        <w:t>considering</w:t>
      </w:r>
      <w:r w:rsidR="00827B52" w:rsidRPr="003A222B">
        <w:rPr>
          <w:iCs/>
          <w:lang w:val="en-US"/>
        </w:rPr>
        <w:t xml:space="preserve"> that </w:t>
      </w:r>
      <w:r w:rsidR="00827B52" w:rsidRPr="003A222B">
        <w:rPr>
          <w:iCs/>
          <w:lang w:val="en-US"/>
        </w:rPr>
        <w:lastRenderedPageBreak/>
        <w:t xml:space="preserve">the information will be analyzed later using the Structural Equation Models technique, hereinafter SEM by its acronym in English: </w:t>
      </w:r>
      <w:r w:rsidR="00827B52" w:rsidRPr="003A222B">
        <w:rPr>
          <w:i/>
          <w:lang w:val="en-US"/>
        </w:rPr>
        <w:t>Structural Equation Modeling</w:t>
      </w:r>
      <w:r w:rsidR="00827B52" w:rsidRPr="003A222B">
        <w:rPr>
          <w:iCs/>
          <w:lang w:val="en-US"/>
        </w:rPr>
        <w:t>.</w:t>
      </w:r>
    </w:p>
    <w:p w14:paraId="4CABDB36" w14:textId="77777777" w:rsidR="00827B52" w:rsidRPr="003A222B" w:rsidRDefault="00827B52" w:rsidP="00E02919">
      <w:pPr>
        <w:jc w:val="both"/>
        <w:rPr>
          <w:iCs/>
        </w:rPr>
      </w:pPr>
      <w:r w:rsidRPr="003A222B">
        <w:rPr>
          <w:iCs/>
        </w:rPr>
        <w:t> </w:t>
      </w:r>
    </w:p>
    <w:p w14:paraId="3EB57479" w14:textId="28127BD2" w:rsidR="00CF5D69" w:rsidRPr="003A222B" w:rsidRDefault="001D4363" w:rsidP="00E02919">
      <w:pPr>
        <w:jc w:val="both"/>
        <w:rPr>
          <w:iCs/>
          <w:lang w:val="en-US"/>
        </w:rPr>
      </w:pPr>
      <w:r w:rsidRPr="003A222B">
        <w:rPr>
          <w:iCs/>
          <w:lang w:val="en-US"/>
        </w:rPr>
        <w:t>I</w:t>
      </w:r>
      <w:r w:rsidR="00C4691A" w:rsidRPr="003A222B">
        <w:rPr>
          <w:iCs/>
          <w:lang w:val="en-US"/>
        </w:rPr>
        <w:t>n this context,</w:t>
      </w:r>
      <w:r w:rsidRPr="003A222B">
        <w:rPr>
          <w:iCs/>
          <w:lang w:val="en-US"/>
        </w:rPr>
        <w:t xml:space="preserve"> is convenient to highlight that </w:t>
      </w:r>
      <w:r w:rsidR="00C4691A" w:rsidRPr="003A222B">
        <w:rPr>
          <w:iCs/>
          <w:lang w:val="en-US"/>
        </w:rPr>
        <w:t xml:space="preserve">the authors </w:t>
      </w:r>
      <w:r w:rsidR="00827B52" w:rsidRPr="003A222B">
        <w:rPr>
          <w:iCs/>
          <w:lang w:val="en-US"/>
        </w:rPr>
        <w:t xml:space="preserve">Ruiz, </w:t>
      </w:r>
      <w:r w:rsidR="007E0040" w:rsidRPr="003A222B">
        <w:rPr>
          <w:iCs/>
          <w:lang w:val="en-US"/>
        </w:rPr>
        <w:t>Pardo,</w:t>
      </w:r>
      <w:r w:rsidR="00827B52" w:rsidRPr="003A222B">
        <w:rPr>
          <w:iCs/>
          <w:lang w:val="en-US"/>
        </w:rPr>
        <w:t xml:space="preserve"> and San Martín (2010</w:t>
      </w:r>
      <w:r w:rsidRPr="003A222B">
        <w:rPr>
          <w:iCs/>
          <w:lang w:val="en-US"/>
        </w:rPr>
        <w:t xml:space="preserve">) </w:t>
      </w:r>
      <w:r w:rsidR="00C4691A" w:rsidRPr="003A222B">
        <w:rPr>
          <w:iCs/>
          <w:lang w:val="en-US"/>
        </w:rPr>
        <w:t>consider</w:t>
      </w:r>
      <w:r w:rsidR="00827B52" w:rsidRPr="003A222B">
        <w:rPr>
          <w:iCs/>
          <w:lang w:val="en-US"/>
        </w:rPr>
        <w:t xml:space="preserve"> that in SEM techniques it is advisable to have large samples, </w:t>
      </w:r>
      <w:r w:rsidRPr="003A222B">
        <w:rPr>
          <w:iCs/>
          <w:lang w:val="en-US"/>
        </w:rPr>
        <w:t>which means to</w:t>
      </w:r>
      <w:r w:rsidR="00827B52" w:rsidRPr="003A222B">
        <w:rPr>
          <w:iCs/>
          <w:lang w:val="en-US"/>
        </w:rPr>
        <w:t xml:space="preserve"> </w:t>
      </w:r>
      <w:r w:rsidR="00C4691A" w:rsidRPr="003A222B">
        <w:rPr>
          <w:iCs/>
          <w:lang w:val="en-US"/>
        </w:rPr>
        <w:t>particularly</w:t>
      </w:r>
      <w:r w:rsidR="00827B52" w:rsidRPr="003A222B">
        <w:rPr>
          <w:iCs/>
          <w:lang w:val="en-US"/>
        </w:rPr>
        <w:t xml:space="preserve"> have a sample size greater than 100 or 200 cases. </w:t>
      </w:r>
      <w:r w:rsidR="00C4691A" w:rsidRPr="003A222B">
        <w:rPr>
          <w:iCs/>
          <w:lang w:val="en-US"/>
        </w:rPr>
        <w:t>It</w:t>
      </w:r>
      <w:r w:rsidR="00827B52" w:rsidRPr="003A222B">
        <w:rPr>
          <w:iCs/>
          <w:lang w:val="en-US"/>
        </w:rPr>
        <w:t xml:space="preserve"> is </w:t>
      </w:r>
      <w:r w:rsidRPr="003A222B">
        <w:rPr>
          <w:iCs/>
          <w:lang w:val="en-US"/>
        </w:rPr>
        <w:t>usual</w:t>
      </w:r>
      <w:r w:rsidR="00827B52" w:rsidRPr="003A222B">
        <w:rPr>
          <w:iCs/>
          <w:lang w:val="en-US"/>
        </w:rPr>
        <w:t xml:space="preserve"> to demand sample sizes greater than 100 subjects and</w:t>
      </w:r>
      <w:r w:rsidRPr="003A222B">
        <w:rPr>
          <w:iCs/>
          <w:lang w:val="en-US"/>
        </w:rPr>
        <w:t xml:space="preserve">, </w:t>
      </w:r>
      <w:r w:rsidR="00171D74" w:rsidRPr="003A222B">
        <w:rPr>
          <w:iCs/>
          <w:lang w:val="en-US"/>
        </w:rPr>
        <w:t>specifically,</w:t>
      </w:r>
      <w:r w:rsidR="00827B52" w:rsidRPr="003A222B">
        <w:rPr>
          <w:iCs/>
          <w:lang w:val="en-US"/>
        </w:rPr>
        <w:t xml:space="preserve"> sizes greater than 200 subjects are a better guarantee. </w:t>
      </w:r>
      <w:r w:rsidR="00171D74" w:rsidRPr="003A222B">
        <w:rPr>
          <w:iCs/>
          <w:lang w:val="en-US"/>
        </w:rPr>
        <w:t xml:space="preserve">First thing to remember when using this technique and methodology is that: </w:t>
      </w:r>
      <w:r w:rsidR="00827B52" w:rsidRPr="003A222B">
        <w:rPr>
          <w:iCs/>
          <w:lang w:val="en-US"/>
        </w:rPr>
        <w:t>“</w:t>
      </w:r>
      <w:r w:rsidR="00827B52" w:rsidRPr="003A222B">
        <w:rPr>
          <w:i/>
          <w:lang w:val="en-US"/>
        </w:rPr>
        <w:t>the larger the number of variables, the larger the sample size should also be (a rate higher than 10 subjects per observed variable is recommended)</w:t>
      </w:r>
      <w:r w:rsidR="00827B52" w:rsidRPr="003A222B">
        <w:rPr>
          <w:iCs/>
          <w:lang w:val="en-US"/>
        </w:rPr>
        <w:t>” (Ruiz, Pardo</w:t>
      </w:r>
      <w:r w:rsidR="007E0040" w:rsidRPr="003A222B">
        <w:rPr>
          <w:iCs/>
          <w:lang w:val="en-US"/>
        </w:rPr>
        <w:t>,</w:t>
      </w:r>
      <w:r w:rsidR="00827B52" w:rsidRPr="003A222B">
        <w:rPr>
          <w:iCs/>
          <w:lang w:val="en-US"/>
        </w:rPr>
        <w:t xml:space="preserve"> and San Martín, 2010: 44). </w:t>
      </w:r>
      <w:r w:rsidR="00C4691A" w:rsidRPr="003A222B">
        <w:rPr>
          <w:iCs/>
          <w:lang w:val="en-US"/>
        </w:rPr>
        <w:t>Therefore</w:t>
      </w:r>
      <w:r w:rsidR="00827B52" w:rsidRPr="003A222B">
        <w:rPr>
          <w:iCs/>
          <w:lang w:val="en-US"/>
        </w:rPr>
        <w:t xml:space="preserve">, for the purposes of </w:t>
      </w:r>
      <w:r w:rsidR="00171D74" w:rsidRPr="003A222B">
        <w:rPr>
          <w:iCs/>
          <w:lang w:val="en-US"/>
        </w:rPr>
        <w:t xml:space="preserve">the current </w:t>
      </w:r>
      <w:r w:rsidR="00C4691A" w:rsidRPr="003A222B">
        <w:rPr>
          <w:iCs/>
          <w:lang w:val="en-US"/>
        </w:rPr>
        <w:t>research</w:t>
      </w:r>
      <w:r w:rsidR="00827B52" w:rsidRPr="003A222B">
        <w:rPr>
          <w:iCs/>
          <w:lang w:val="en-US"/>
        </w:rPr>
        <w:t xml:space="preserve"> and </w:t>
      </w:r>
      <w:r w:rsidR="007E0040" w:rsidRPr="003A222B">
        <w:rPr>
          <w:iCs/>
          <w:lang w:val="en-US"/>
        </w:rPr>
        <w:t>since</w:t>
      </w:r>
      <w:r w:rsidR="00827B52" w:rsidRPr="003A222B">
        <w:rPr>
          <w:iCs/>
          <w:lang w:val="en-US"/>
        </w:rPr>
        <w:t xml:space="preserve"> the </w:t>
      </w:r>
      <w:r w:rsidR="00C4691A" w:rsidRPr="003A222B">
        <w:rPr>
          <w:iCs/>
          <w:lang w:val="en-US"/>
        </w:rPr>
        <w:t>data</w:t>
      </w:r>
      <w:r w:rsidR="00827B52" w:rsidRPr="003A222B">
        <w:rPr>
          <w:iCs/>
          <w:lang w:val="en-US"/>
        </w:rPr>
        <w:t xml:space="preserve"> would be analyzed later using the Structural Equation Models technique, it was determined to establish a sample size of at least 200 cases of companies belonging to the State of </w:t>
      </w:r>
      <w:r w:rsidR="00171D74" w:rsidRPr="003A222B">
        <w:rPr>
          <w:iCs/>
          <w:lang w:val="en-US"/>
        </w:rPr>
        <w:t>Aguascalientes in Mexico</w:t>
      </w:r>
      <w:r w:rsidR="00827B52" w:rsidRPr="003A222B">
        <w:rPr>
          <w:iCs/>
          <w:lang w:val="en-US"/>
        </w:rPr>
        <w:t>.</w:t>
      </w:r>
      <w:r w:rsidR="00CF5D69" w:rsidRPr="003A222B">
        <w:rPr>
          <w:iCs/>
          <w:lang w:val="en-US"/>
        </w:rPr>
        <w:t xml:space="preserve"> </w:t>
      </w:r>
    </w:p>
    <w:p w14:paraId="5BA2C5C6" w14:textId="57990935" w:rsidR="00827B52" w:rsidRPr="003A222B" w:rsidRDefault="007E0040" w:rsidP="00E02919">
      <w:pPr>
        <w:jc w:val="both"/>
        <w:rPr>
          <w:iCs/>
          <w:lang w:val="en-US"/>
        </w:rPr>
      </w:pPr>
      <w:r w:rsidRPr="003A222B">
        <w:rPr>
          <w:iCs/>
          <w:lang w:val="en-US"/>
        </w:rPr>
        <w:t>Regarding</w:t>
      </w:r>
      <w:r w:rsidR="00827B52" w:rsidRPr="003A222B">
        <w:rPr>
          <w:iCs/>
          <w:lang w:val="en-US"/>
        </w:rPr>
        <w:t xml:space="preserve"> the measurement of the variables used in this study, the measurements of various constructs are established: </w:t>
      </w:r>
      <w:r w:rsidR="00DC71C8" w:rsidRPr="003A222B">
        <w:rPr>
          <w:iCs/>
          <w:lang w:val="en-US"/>
        </w:rPr>
        <w:t>innovation, supply chain management</w:t>
      </w:r>
      <w:r w:rsidR="00827B52" w:rsidRPr="003A222B">
        <w:rPr>
          <w:iCs/>
          <w:lang w:val="en-US"/>
        </w:rPr>
        <w:t xml:space="preserve">, </w:t>
      </w:r>
      <w:r w:rsidRPr="003A222B">
        <w:rPr>
          <w:iCs/>
          <w:lang w:val="en-US"/>
        </w:rPr>
        <w:t>competitiveness,</w:t>
      </w:r>
      <w:r w:rsidR="00827B52" w:rsidRPr="003A222B">
        <w:rPr>
          <w:iCs/>
          <w:lang w:val="en-US"/>
        </w:rPr>
        <w:t xml:space="preserve"> and business performance</w:t>
      </w:r>
      <w:r w:rsidR="001D2D09" w:rsidRPr="003A222B">
        <w:rPr>
          <w:iCs/>
          <w:lang w:val="en-US"/>
        </w:rPr>
        <w:t>. Furthermore, t</w:t>
      </w:r>
      <w:r w:rsidR="00827B52" w:rsidRPr="003A222B">
        <w:rPr>
          <w:iCs/>
          <w:lang w:val="en-US"/>
        </w:rPr>
        <w:t>he approach was made using previously developed scales implementing adaptations of them</w:t>
      </w:r>
      <w:r w:rsidR="001D2D09" w:rsidRPr="003A222B">
        <w:rPr>
          <w:iCs/>
          <w:lang w:val="en-US"/>
        </w:rPr>
        <w:t>. Considering this context,</w:t>
      </w:r>
      <w:r w:rsidR="00827B52" w:rsidRPr="003A222B">
        <w:rPr>
          <w:iCs/>
          <w:lang w:val="en-US"/>
        </w:rPr>
        <w:t xml:space="preserve"> </w:t>
      </w:r>
      <w:r w:rsidR="001D2D09" w:rsidRPr="003A222B">
        <w:rPr>
          <w:iCs/>
          <w:lang w:val="en-US"/>
        </w:rPr>
        <w:t>i</w:t>
      </w:r>
      <w:r w:rsidR="00827B52" w:rsidRPr="003A222B">
        <w:rPr>
          <w:iCs/>
          <w:lang w:val="en-US"/>
        </w:rPr>
        <w:t>t is important to note that to verify the validity of the instrument, pilot tests were c</w:t>
      </w:r>
      <w:r w:rsidR="003E1BC2">
        <w:rPr>
          <w:iCs/>
          <w:lang w:val="en-US"/>
        </w:rPr>
        <w:t>onducted.</w:t>
      </w:r>
    </w:p>
    <w:p w14:paraId="5D6990E2" w14:textId="77777777" w:rsidR="00DC71C8" w:rsidRPr="003A222B" w:rsidRDefault="00DC71C8" w:rsidP="00E02919">
      <w:pPr>
        <w:jc w:val="both"/>
        <w:rPr>
          <w:iCs/>
          <w:lang w:val="en-US"/>
        </w:rPr>
      </w:pPr>
    </w:p>
    <w:p w14:paraId="0E8A2143" w14:textId="03DDC1FF" w:rsidR="00827B52" w:rsidRPr="003A222B" w:rsidRDefault="00827B52" w:rsidP="00E02919">
      <w:pPr>
        <w:jc w:val="both"/>
        <w:rPr>
          <w:iCs/>
          <w:lang w:val="en-US"/>
        </w:rPr>
      </w:pPr>
      <w:r w:rsidRPr="003A222B">
        <w:rPr>
          <w:iCs/>
          <w:lang w:val="en-US"/>
        </w:rPr>
        <w:t xml:space="preserve">For the </w:t>
      </w:r>
      <w:r w:rsidR="00DC71C8" w:rsidRPr="003A222B">
        <w:rPr>
          <w:iCs/>
          <w:lang w:val="en-US"/>
        </w:rPr>
        <w:t>assessment</w:t>
      </w:r>
      <w:r w:rsidRPr="003A222B">
        <w:rPr>
          <w:iCs/>
          <w:lang w:val="en-US"/>
        </w:rPr>
        <w:t xml:space="preserve"> of the reliability and validity of the three measurement scales, a Confirmatory Factor Analysis (CFA) was applied, using the maximum likelihood estimation (MLE) with the support of the EQS 6</w:t>
      </w:r>
      <w:r w:rsidR="0078632A" w:rsidRPr="003A222B">
        <w:rPr>
          <w:iCs/>
          <w:lang w:val="en-US"/>
        </w:rPr>
        <w:t xml:space="preserve"> </w:t>
      </w:r>
      <w:r w:rsidRPr="003A222B">
        <w:rPr>
          <w:iCs/>
          <w:lang w:val="en-US"/>
        </w:rPr>
        <w:t>(Bentler, 2005; Brown, 2006; Byrne, 2006)</w:t>
      </w:r>
      <w:r w:rsidR="000342E2" w:rsidRPr="003A222B">
        <w:rPr>
          <w:iCs/>
          <w:lang w:val="en-US"/>
        </w:rPr>
        <w:t>.</w:t>
      </w:r>
      <w:r w:rsidR="0078632A" w:rsidRPr="003A222B">
        <w:rPr>
          <w:iCs/>
          <w:lang w:val="en-US"/>
        </w:rPr>
        <w:t xml:space="preserve"> Additionally</w:t>
      </w:r>
      <w:r w:rsidRPr="003A222B">
        <w:rPr>
          <w:iCs/>
          <w:lang w:val="en-US"/>
        </w:rPr>
        <w:t xml:space="preserve">, for the measurement of reliability, Cronbach's </w:t>
      </w:r>
      <w:r w:rsidR="007E0040" w:rsidRPr="003A222B">
        <w:rPr>
          <w:iCs/>
          <w:lang w:val="en-US"/>
        </w:rPr>
        <w:t>Alpha,</w:t>
      </w:r>
      <w:r w:rsidRPr="003A222B">
        <w:rPr>
          <w:iCs/>
          <w:lang w:val="en-US"/>
        </w:rPr>
        <w:t xml:space="preserve"> and Composite Reliability Index (CRI) were used (Bagozzi &amp; Yi, 1988), and according to the results obtained in the CFA all the values of the three scales they are higher than 0.7 for both indices, which provides evidence of the reliability of the scales and justifies their internal reliabilit</w:t>
      </w:r>
      <w:r w:rsidR="00660C43" w:rsidRPr="003A222B">
        <w:rPr>
          <w:iCs/>
          <w:lang w:val="en-US"/>
        </w:rPr>
        <w:t xml:space="preserve">y </w:t>
      </w:r>
      <w:r w:rsidRPr="003A222B">
        <w:rPr>
          <w:iCs/>
          <w:lang w:val="en-US"/>
        </w:rPr>
        <w:t>(</w:t>
      </w:r>
      <w:r w:rsidR="006C180C" w:rsidRPr="003A222B">
        <w:rPr>
          <w:iCs/>
          <w:lang w:val="en-US"/>
        </w:rPr>
        <w:t xml:space="preserve">Nunnally </w:t>
      </w:r>
      <w:r w:rsidRPr="003A222B">
        <w:rPr>
          <w:iCs/>
          <w:lang w:val="en-US"/>
        </w:rPr>
        <w:t xml:space="preserve">&amp; Bernstein, 1994; Hair </w:t>
      </w:r>
      <w:r w:rsidRPr="003A222B">
        <w:rPr>
          <w:lang w:val="en-US"/>
        </w:rPr>
        <w:t>et al.,</w:t>
      </w:r>
      <w:r w:rsidRPr="003A222B">
        <w:rPr>
          <w:iCs/>
          <w:lang w:val="en-US"/>
        </w:rPr>
        <w:t xml:space="preserve"> </w:t>
      </w:r>
      <w:r w:rsidR="00610684" w:rsidRPr="003A222B">
        <w:rPr>
          <w:iCs/>
          <w:lang w:val="en-US"/>
        </w:rPr>
        <w:t>1995</w:t>
      </w:r>
      <w:r w:rsidRPr="003A222B">
        <w:rPr>
          <w:iCs/>
          <w:lang w:val="en-US"/>
        </w:rPr>
        <w:t xml:space="preserve">). </w:t>
      </w:r>
      <w:r w:rsidR="000342E2" w:rsidRPr="003A222B">
        <w:rPr>
          <w:iCs/>
          <w:lang w:val="en-US"/>
        </w:rPr>
        <w:t>Furthermore</w:t>
      </w:r>
      <w:r w:rsidRPr="003A222B">
        <w:rPr>
          <w:iCs/>
          <w:lang w:val="en-US"/>
        </w:rPr>
        <w:t>, as evidence of convergent validity, the CFA results indicate that all items of related factors are significant (p &lt;0.01</w:t>
      </w:r>
      <w:proofErr w:type="gramStart"/>
      <w:r w:rsidRPr="003A222B">
        <w:rPr>
          <w:iCs/>
          <w:lang w:val="en-US"/>
        </w:rPr>
        <w:t>)</w:t>
      </w:r>
      <w:proofErr w:type="gramEnd"/>
      <w:r w:rsidRPr="003A222B">
        <w:rPr>
          <w:iCs/>
          <w:lang w:val="en-US"/>
        </w:rPr>
        <w:t xml:space="preserve"> and the size of all standardized factor loads is greater than 0.60 (Bagozzi &amp; Yi, 1988). </w:t>
      </w:r>
    </w:p>
    <w:p w14:paraId="7CE214CC" w14:textId="67265974" w:rsidR="000F0D20" w:rsidRDefault="000F0D20" w:rsidP="000F0D20">
      <w:pPr>
        <w:jc w:val="both"/>
        <w:rPr>
          <w:iCs/>
          <w:lang w:val="en-US"/>
        </w:rPr>
      </w:pPr>
      <w:r w:rsidRPr="003A222B">
        <w:rPr>
          <w:iCs/>
          <w:lang w:val="en-US"/>
        </w:rPr>
        <w:t xml:space="preserve">The results of the application of the CFA are presented in Table </w:t>
      </w:r>
      <w:r w:rsidR="007703CF" w:rsidRPr="003A222B">
        <w:rPr>
          <w:iCs/>
          <w:lang w:val="en-US"/>
        </w:rPr>
        <w:t>1</w:t>
      </w:r>
      <w:r w:rsidR="00E754A9" w:rsidRPr="003A222B">
        <w:rPr>
          <w:iCs/>
          <w:lang w:val="en-US"/>
        </w:rPr>
        <w:t>4</w:t>
      </w:r>
      <w:r w:rsidRPr="003A222B">
        <w:rPr>
          <w:iCs/>
          <w:lang w:val="en-US"/>
        </w:rPr>
        <w:t xml:space="preserve"> and suggest that the measurement model provides a good fit of the statistical data (S-B X2 =</w:t>
      </w:r>
      <w:r w:rsidR="00971B25" w:rsidRPr="003A222B">
        <w:rPr>
          <w:iCs/>
          <w:lang w:val="en-US"/>
        </w:rPr>
        <w:t xml:space="preserve"> 2,879.6378</w:t>
      </w:r>
      <w:r w:rsidRPr="003A222B">
        <w:rPr>
          <w:iCs/>
          <w:lang w:val="en-US"/>
        </w:rPr>
        <w:t xml:space="preserve">; df = </w:t>
      </w:r>
      <w:r w:rsidR="00971B25" w:rsidRPr="003A222B">
        <w:rPr>
          <w:iCs/>
          <w:lang w:val="en-US"/>
        </w:rPr>
        <w:t>1,916</w:t>
      </w:r>
      <w:r w:rsidRPr="003A222B">
        <w:rPr>
          <w:iCs/>
          <w:lang w:val="en-US"/>
        </w:rPr>
        <w:t>; p = 0.000; NFI=</w:t>
      </w:r>
      <w:r w:rsidR="00340C9D" w:rsidRPr="003A222B">
        <w:rPr>
          <w:iCs/>
          <w:lang w:val="en-US"/>
        </w:rPr>
        <w:t>0.694</w:t>
      </w:r>
      <w:r w:rsidRPr="003A222B">
        <w:rPr>
          <w:iCs/>
          <w:lang w:val="en-US"/>
        </w:rPr>
        <w:t xml:space="preserve">; NNFI = </w:t>
      </w:r>
      <w:r w:rsidR="00340C9D" w:rsidRPr="003A222B">
        <w:rPr>
          <w:iCs/>
          <w:lang w:val="en-US"/>
        </w:rPr>
        <w:t>0.863</w:t>
      </w:r>
      <w:r w:rsidRPr="003A222B">
        <w:rPr>
          <w:iCs/>
          <w:lang w:val="en-US"/>
        </w:rPr>
        <w:t xml:space="preserve">; CFI = </w:t>
      </w:r>
      <w:r w:rsidR="00340C9D" w:rsidRPr="003A222B">
        <w:rPr>
          <w:iCs/>
          <w:lang w:val="en-US"/>
        </w:rPr>
        <w:t>0.870</w:t>
      </w:r>
      <w:r w:rsidRPr="003A222B">
        <w:rPr>
          <w:iCs/>
          <w:lang w:val="en-US"/>
        </w:rPr>
        <w:t xml:space="preserve">; RMSEA = </w:t>
      </w:r>
      <w:r w:rsidR="00A7729A" w:rsidRPr="003A222B">
        <w:rPr>
          <w:iCs/>
          <w:lang w:val="en-US"/>
        </w:rPr>
        <w:t>0.048</w:t>
      </w:r>
      <w:r w:rsidRPr="003A222B">
        <w:rPr>
          <w:iCs/>
          <w:lang w:val="en-US"/>
        </w:rPr>
        <w:t xml:space="preserve">). </w:t>
      </w:r>
      <w:r w:rsidR="00605639" w:rsidRPr="003A222B">
        <w:rPr>
          <w:iCs/>
          <w:lang w:val="en-US"/>
        </w:rPr>
        <w:t>Additionally</w:t>
      </w:r>
      <w:r w:rsidRPr="003A222B">
        <w:rPr>
          <w:iCs/>
          <w:lang w:val="en-US"/>
        </w:rPr>
        <w:t xml:space="preserve">, Table </w:t>
      </w:r>
      <w:r w:rsidR="007703CF" w:rsidRPr="003A222B">
        <w:rPr>
          <w:iCs/>
          <w:lang w:val="en-US"/>
        </w:rPr>
        <w:t>13</w:t>
      </w:r>
      <w:r w:rsidRPr="003A222B">
        <w:rPr>
          <w:iCs/>
          <w:lang w:val="en-US"/>
        </w:rPr>
        <w:t xml:space="preserve"> shows a high internal consistency of the constructs, in each case Cronbach's Alpha exceeds the value of 0.70 recommended by Nunnally and Bernstein (1994). In this context, must be remembered that Fornell &amp; Larcker (1981)</w:t>
      </w:r>
      <w:r w:rsidR="00813861" w:rsidRPr="003A222B">
        <w:rPr>
          <w:iCs/>
          <w:lang w:val="en-US"/>
        </w:rPr>
        <w:t xml:space="preserve"> </w:t>
      </w:r>
      <w:r w:rsidRPr="003A222B">
        <w:rPr>
          <w:iCs/>
          <w:lang w:val="en-US"/>
        </w:rPr>
        <w:t xml:space="preserve">consider that the composite reliability represents the variance extracted between the group of observed variables and the fundamental construct, so that a CRI greater than 0.60 is considered desirable (Bagozzi &amp; Yi, 1988), and in this study this value it is widely exceeded. The index of the Extracted Variance Index (EVI) was calculated for each of the constructs, resulting in an EVI greater than 0.50 (Fornell &amp; Larcker, 1981), and in this </w:t>
      </w:r>
      <w:r w:rsidR="00516BA5" w:rsidRPr="003A222B">
        <w:rPr>
          <w:iCs/>
          <w:lang w:val="en-US"/>
        </w:rPr>
        <w:t>study</w:t>
      </w:r>
      <w:r w:rsidRPr="003A222B">
        <w:rPr>
          <w:iCs/>
          <w:lang w:val="en-US"/>
        </w:rPr>
        <w:t xml:space="preserve"> 0.50 is exceeded in all factors.</w:t>
      </w:r>
    </w:p>
    <w:p w14:paraId="101BD1CE" w14:textId="77777777" w:rsidR="000F0D20" w:rsidRPr="00206228" w:rsidRDefault="000F0D20" w:rsidP="000F0D20">
      <w:pPr>
        <w:pStyle w:val="Tabletitle"/>
        <w:jc w:val="both"/>
        <w:rPr>
          <w:b w:val="0"/>
          <w:bCs/>
        </w:rPr>
      </w:pPr>
    </w:p>
    <w:p w14:paraId="171512D5" w14:textId="5D64FCBE" w:rsidR="005A4FF4" w:rsidRPr="004B4C03" w:rsidRDefault="0008590E" w:rsidP="000C418D">
      <w:pPr>
        <w:rPr>
          <w:b/>
          <w:bCs/>
          <w:sz w:val="22"/>
          <w:szCs w:val="22"/>
          <w:lang w:val="en-US"/>
        </w:rPr>
      </w:pPr>
      <w:r w:rsidRPr="003A222B">
        <w:rPr>
          <w:b/>
          <w:bCs/>
          <w:sz w:val="22"/>
          <w:szCs w:val="22"/>
          <w:lang w:val="en-US"/>
        </w:rPr>
        <w:lastRenderedPageBreak/>
        <w:t xml:space="preserve">Table </w:t>
      </w:r>
      <w:r w:rsidR="007703CF" w:rsidRPr="003A222B">
        <w:rPr>
          <w:b/>
          <w:bCs/>
          <w:sz w:val="22"/>
          <w:szCs w:val="22"/>
          <w:lang w:val="en-US"/>
        </w:rPr>
        <w:t>1</w:t>
      </w:r>
      <w:r w:rsidR="00E754A9" w:rsidRPr="003A222B">
        <w:rPr>
          <w:b/>
          <w:bCs/>
          <w:sz w:val="22"/>
          <w:szCs w:val="22"/>
          <w:lang w:val="en-US"/>
        </w:rPr>
        <w:t>4</w:t>
      </w:r>
      <w:r w:rsidR="005572AA" w:rsidRPr="003A222B">
        <w:rPr>
          <w:b/>
          <w:bCs/>
          <w:sz w:val="22"/>
          <w:szCs w:val="22"/>
          <w:lang w:val="en-US"/>
        </w:rPr>
        <w:t>:</w:t>
      </w:r>
      <w:r w:rsidRPr="003A222B">
        <w:rPr>
          <w:b/>
          <w:bCs/>
          <w:sz w:val="22"/>
          <w:szCs w:val="22"/>
          <w:lang w:val="en-US"/>
        </w:rPr>
        <w:t xml:space="preserve"> Internal consistency and convergent validity of the theoretical mod</w:t>
      </w:r>
      <w:r w:rsidR="003866BC" w:rsidRPr="003A222B">
        <w:rPr>
          <w:b/>
          <w:bCs/>
          <w:sz w:val="22"/>
          <w:szCs w:val="22"/>
          <w:lang w:val="en-US"/>
        </w:rPr>
        <w:t>e</w:t>
      </w:r>
      <w:r w:rsidR="00D43A7C" w:rsidRPr="003A222B">
        <w:rPr>
          <w:b/>
          <w:bCs/>
          <w:sz w:val="22"/>
          <w:szCs w:val="22"/>
          <w:lang w:val="en-US"/>
        </w:rPr>
        <w:t>l</w:t>
      </w:r>
    </w:p>
    <w:tbl>
      <w:tblPr>
        <w:tblStyle w:val="Tablaconcuadrcula"/>
        <w:tblW w:w="8075" w:type="dxa"/>
        <w:tblLayout w:type="fixed"/>
        <w:tblLook w:val="04A0" w:firstRow="1" w:lastRow="0" w:firstColumn="1" w:lastColumn="0" w:noHBand="0" w:noVBand="1"/>
      </w:tblPr>
      <w:tblGrid>
        <w:gridCol w:w="988"/>
        <w:gridCol w:w="1275"/>
        <w:gridCol w:w="709"/>
        <w:gridCol w:w="709"/>
        <w:gridCol w:w="992"/>
        <w:gridCol w:w="992"/>
        <w:gridCol w:w="851"/>
        <w:gridCol w:w="850"/>
        <w:gridCol w:w="709"/>
      </w:tblGrid>
      <w:tr w:rsidR="005A4FF4" w:rsidRPr="003A222B" w14:paraId="0ED082DB" w14:textId="77777777" w:rsidTr="002732ED">
        <w:trPr>
          <w:trHeight w:val="266"/>
        </w:trPr>
        <w:tc>
          <w:tcPr>
            <w:tcW w:w="988" w:type="dxa"/>
            <w:vMerge w:val="restart"/>
            <w:tcBorders>
              <w:top w:val="single" w:sz="18" w:space="0" w:color="000000"/>
            </w:tcBorders>
            <w:vAlign w:val="center"/>
          </w:tcPr>
          <w:p w14:paraId="1E803EF6" w14:textId="1708307B" w:rsidR="005A4FF4" w:rsidRPr="003A222B" w:rsidRDefault="00361429" w:rsidP="00683BDA">
            <w:pPr>
              <w:jc w:val="center"/>
              <w:rPr>
                <w:rFonts w:ascii="Times New Roman" w:hAnsi="Times New Roman" w:cs="Times New Roman"/>
                <w:b/>
                <w:sz w:val="18"/>
                <w:szCs w:val="18"/>
              </w:rPr>
            </w:pPr>
            <w:r w:rsidRPr="003A222B">
              <w:rPr>
                <w:rFonts w:ascii="Times New Roman" w:hAnsi="Times New Roman" w:cs="Times New Roman"/>
                <w:b/>
                <w:sz w:val="18"/>
                <w:szCs w:val="18"/>
              </w:rPr>
              <w:t>Construct</w:t>
            </w:r>
          </w:p>
        </w:tc>
        <w:tc>
          <w:tcPr>
            <w:tcW w:w="1275" w:type="dxa"/>
            <w:vMerge w:val="restart"/>
            <w:tcBorders>
              <w:top w:val="single" w:sz="18" w:space="0" w:color="000000"/>
            </w:tcBorders>
            <w:vAlign w:val="center"/>
          </w:tcPr>
          <w:p w14:paraId="38FC2514" w14:textId="3F74C302" w:rsidR="005A4FF4" w:rsidRPr="003A222B" w:rsidRDefault="00242C8D" w:rsidP="00683BDA">
            <w:pPr>
              <w:jc w:val="center"/>
              <w:rPr>
                <w:rFonts w:ascii="Times New Roman" w:hAnsi="Times New Roman" w:cs="Times New Roman"/>
                <w:b/>
                <w:sz w:val="18"/>
                <w:szCs w:val="18"/>
              </w:rPr>
            </w:pPr>
            <w:r w:rsidRPr="003A222B">
              <w:rPr>
                <w:rFonts w:ascii="Times New Roman" w:hAnsi="Times New Roman" w:cs="Times New Roman"/>
                <w:b/>
                <w:sz w:val="18"/>
                <w:szCs w:val="18"/>
              </w:rPr>
              <w:t>Dimension</w:t>
            </w:r>
          </w:p>
        </w:tc>
        <w:tc>
          <w:tcPr>
            <w:tcW w:w="709" w:type="dxa"/>
            <w:vMerge w:val="restart"/>
            <w:tcBorders>
              <w:top w:val="single" w:sz="18" w:space="0" w:color="000000"/>
            </w:tcBorders>
            <w:vAlign w:val="center"/>
          </w:tcPr>
          <w:p w14:paraId="3C275592" w14:textId="2A0C769B" w:rsidR="005A4FF4" w:rsidRPr="003A222B" w:rsidRDefault="00070DC5" w:rsidP="00683BDA">
            <w:pPr>
              <w:jc w:val="center"/>
              <w:rPr>
                <w:rFonts w:ascii="Times New Roman" w:hAnsi="Times New Roman" w:cs="Times New Roman"/>
                <w:b/>
                <w:sz w:val="18"/>
                <w:szCs w:val="18"/>
              </w:rPr>
            </w:pPr>
            <w:r w:rsidRPr="003A222B">
              <w:rPr>
                <w:rFonts w:ascii="Times New Roman" w:hAnsi="Times New Roman" w:cs="Times New Roman"/>
                <w:b/>
                <w:sz w:val="18"/>
                <w:szCs w:val="18"/>
              </w:rPr>
              <w:t>I</w:t>
            </w:r>
            <w:r w:rsidR="00FD0269" w:rsidRPr="003A222B">
              <w:rPr>
                <w:rFonts w:ascii="Times New Roman" w:hAnsi="Times New Roman" w:cs="Times New Roman"/>
                <w:b/>
                <w:sz w:val="18"/>
                <w:szCs w:val="18"/>
              </w:rPr>
              <w:t>tem</w:t>
            </w:r>
          </w:p>
        </w:tc>
        <w:tc>
          <w:tcPr>
            <w:tcW w:w="1701" w:type="dxa"/>
            <w:gridSpan w:val="2"/>
            <w:tcBorders>
              <w:top w:val="single" w:sz="18" w:space="0" w:color="000000"/>
              <w:bottom w:val="single" w:sz="8" w:space="0" w:color="000000"/>
            </w:tcBorders>
            <w:vAlign w:val="center"/>
          </w:tcPr>
          <w:p w14:paraId="4C0A8BB1" w14:textId="6643C721" w:rsidR="004F7CBC" w:rsidRPr="003A222B" w:rsidRDefault="004F7CBC" w:rsidP="004F7CBC">
            <w:pPr>
              <w:jc w:val="center"/>
              <w:rPr>
                <w:rFonts w:ascii="Times New Roman" w:hAnsi="Times New Roman" w:cs="Times New Roman"/>
                <w:b/>
                <w:sz w:val="18"/>
                <w:szCs w:val="18"/>
              </w:rPr>
            </w:pPr>
            <w:r w:rsidRPr="003A222B">
              <w:rPr>
                <w:rFonts w:ascii="Times New Roman" w:hAnsi="Times New Roman" w:cs="Times New Roman"/>
                <w:b/>
                <w:sz w:val="18"/>
                <w:szCs w:val="18"/>
              </w:rPr>
              <w:t>Cronbach’s Alpha</w:t>
            </w:r>
          </w:p>
        </w:tc>
        <w:tc>
          <w:tcPr>
            <w:tcW w:w="992" w:type="dxa"/>
            <w:vMerge w:val="restart"/>
            <w:tcBorders>
              <w:top w:val="single" w:sz="18" w:space="0" w:color="000000"/>
            </w:tcBorders>
            <w:vAlign w:val="center"/>
          </w:tcPr>
          <w:p w14:paraId="05B3B528" w14:textId="2355BB0A" w:rsidR="005A4FF4" w:rsidRPr="003A222B" w:rsidRDefault="00361429" w:rsidP="00683BDA">
            <w:pPr>
              <w:jc w:val="center"/>
              <w:rPr>
                <w:rFonts w:ascii="Times New Roman" w:hAnsi="Times New Roman" w:cs="Times New Roman"/>
                <w:b/>
                <w:sz w:val="18"/>
                <w:szCs w:val="18"/>
              </w:rPr>
            </w:pPr>
            <w:r w:rsidRPr="003A222B">
              <w:rPr>
                <w:rFonts w:ascii="Times New Roman" w:hAnsi="Times New Roman" w:cs="Times New Roman"/>
                <w:b/>
                <w:sz w:val="18"/>
                <w:szCs w:val="18"/>
              </w:rPr>
              <w:t>Factorial Loading</w:t>
            </w:r>
          </w:p>
          <w:p w14:paraId="5A396332" w14:textId="77777777" w:rsidR="005A4FF4" w:rsidRPr="003A222B" w:rsidRDefault="005A4FF4" w:rsidP="00683BDA">
            <w:pPr>
              <w:jc w:val="center"/>
              <w:rPr>
                <w:rFonts w:ascii="Times New Roman" w:hAnsi="Times New Roman" w:cs="Times New Roman"/>
                <w:b/>
                <w:sz w:val="17"/>
                <w:szCs w:val="17"/>
              </w:rPr>
            </w:pPr>
            <w:r w:rsidRPr="003A222B">
              <w:rPr>
                <w:rFonts w:ascii="Times New Roman" w:hAnsi="Times New Roman" w:cs="Times New Roman"/>
                <w:b/>
                <w:sz w:val="18"/>
                <w:szCs w:val="18"/>
              </w:rPr>
              <w:t>L</w:t>
            </w:r>
            <w:r w:rsidRPr="003A222B">
              <w:rPr>
                <w:rFonts w:ascii="Times New Roman" w:hAnsi="Times New Roman" w:cs="Times New Roman"/>
                <w:b/>
                <w:sz w:val="18"/>
                <w:szCs w:val="18"/>
                <w:vertAlign w:val="subscript"/>
              </w:rPr>
              <w:t>ij</w:t>
            </w:r>
          </w:p>
        </w:tc>
        <w:tc>
          <w:tcPr>
            <w:tcW w:w="851" w:type="dxa"/>
            <w:vMerge w:val="restart"/>
            <w:tcBorders>
              <w:top w:val="single" w:sz="18" w:space="0" w:color="000000"/>
            </w:tcBorders>
            <w:vAlign w:val="center"/>
          </w:tcPr>
          <w:p w14:paraId="669F60AF" w14:textId="2D71A53E" w:rsidR="005A4FF4" w:rsidRPr="003A222B" w:rsidRDefault="00170D7C" w:rsidP="00683BDA">
            <w:pPr>
              <w:jc w:val="center"/>
              <w:rPr>
                <w:rFonts w:ascii="Times New Roman" w:hAnsi="Times New Roman" w:cs="Times New Roman"/>
                <w:b/>
                <w:sz w:val="18"/>
                <w:szCs w:val="18"/>
              </w:rPr>
            </w:pPr>
            <w:r w:rsidRPr="003A222B">
              <w:rPr>
                <w:rFonts w:ascii="Times New Roman" w:hAnsi="Times New Roman" w:cs="Times New Roman"/>
                <w:b/>
                <w:sz w:val="18"/>
                <w:szCs w:val="18"/>
              </w:rPr>
              <w:t xml:space="preserve">Robust </w:t>
            </w:r>
            <w:r w:rsidR="005A4FF4" w:rsidRPr="003A222B">
              <w:rPr>
                <w:rFonts w:ascii="Times New Roman" w:hAnsi="Times New Roman" w:cs="Times New Roman"/>
                <w:b/>
                <w:sz w:val="18"/>
                <w:szCs w:val="18"/>
              </w:rPr>
              <w:t>t</w:t>
            </w:r>
            <w:r w:rsidRPr="003A222B">
              <w:rPr>
                <w:rFonts w:ascii="Times New Roman" w:hAnsi="Times New Roman" w:cs="Times New Roman"/>
                <w:b/>
                <w:sz w:val="18"/>
                <w:szCs w:val="18"/>
              </w:rPr>
              <w:t xml:space="preserve"> Value</w:t>
            </w:r>
            <w:r w:rsidR="005A4FF4" w:rsidRPr="003A222B">
              <w:rPr>
                <w:rFonts w:ascii="Times New Roman" w:hAnsi="Times New Roman" w:cs="Times New Roman"/>
                <w:b/>
                <w:sz w:val="18"/>
                <w:szCs w:val="18"/>
              </w:rPr>
              <w:t xml:space="preserve"> </w:t>
            </w:r>
          </w:p>
        </w:tc>
        <w:tc>
          <w:tcPr>
            <w:tcW w:w="850" w:type="dxa"/>
            <w:vMerge w:val="restart"/>
            <w:tcBorders>
              <w:top w:val="single" w:sz="18" w:space="0" w:color="000000"/>
            </w:tcBorders>
            <w:vAlign w:val="center"/>
          </w:tcPr>
          <w:p w14:paraId="25E5EFDB" w14:textId="12266C02" w:rsidR="005A4FF4" w:rsidRPr="003A222B" w:rsidRDefault="00937E57" w:rsidP="00683BDA">
            <w:pPr>
              <w:jc w:val="center"/>
              <w:rPr>
                <w:rFonts w:ascii="Times New Roman" w:hAnsi="Times New Roman" w:cs="Times New Roman"/>
                <w:b/>
                <w:sz w:val="18"/>
                <w:szCs w:val="18"/>
              </w:rPr>
            </w:pPr>
            <w:r w:rsidRPr="003A222B">
              <w:rPr>
                <w:rFonts w:ascii="Times New Roman" w:hAnsi="Times New Roman" w:cs="Times New Roman"/>
                <w:b/>
                <w:sz w:val="18"/>
                <w:szCs w:val="18"/>
              </w:rPr>
              <w:t>CRI</w:t>
            </w:r>
          </w:p>
        </w:tc>
        <w:tc>
          <w:tcPr>
            <w:tcW w:w="709" w:type="dxa"/>
            <w:vMerge w:val="restart"/>
            <w:tcBorders>
              <w:top w:val="single" w:sz="18" w:space="0" w:color="000000"/>
            </w:tcBorders>
            <w:vAlign w:val="center"/>
          </w:tcPr>
          <w:p w14:paraId="1613C09A" w14:textId="05137DD9" w:rsidR="005A4FF4" w:rsidRPr="003A222B" w:rsidRDefault="00937E57" w:rsidP="00683BDA">
            <w:pPr>
              <w:jc w:val="center"/>
              <w:rPr>
                <w:rFonts w:ascii="Times New Roman" w:hAnsi="Times New Roman" w:cs="Times New Roman"/>
                <w:b/>
                <w:sz w:val="18"/>
                <w:szCs w:val="18"/>
              </w:rPr>
            </w:pPr>
            <w:r w:rsidRPr="003A222B">
              <w:rPr>
                <w:rFonts w:ascii="Times New Roman" w:hAnsi="Times New Roman" w:cs="Times New Roman"/>
                <w:b/>
                <w:sz w:val="18"/>
                <w:szCs w:val="18"/>
              </w:rPr>
              <w:t>EVI</w:t>
            </w:r>
          </w:p>
        </w:tc>
      </w:tr>
      <w:tr w:rsidR="005A4FF4" w:rsidRPr="003A222B" w14:paraId="4B6D1645" w14:textId="77777777" w:rsidTr="002732ED">
        <w:trPr>
          <w:trHeight w:val="286"/>
        </w:trPr>
        <w:tc>
          <w:tcPr>
            <w:tcW w:w="988" w:type="dxa"/>
            <w:vMerge/>
            <w:tcBorders>
              <w:bottom w:val="single" w:sz="18" w:space="0" w:color="000000"/>
            </w:tcBorders>
          </w:tcPr>
          <w:p w14:paraId="7038BF4B" w14:textId="77777777" w:rsidR="005A4FF4" w:rsidRPr="003A222B" w:rsidRDefault="005A4FF4" w:rsidP="00683BDA">
            <w:pPr>
              <w:jc w:val="center"/>
              <w:rPr>
                <w:rFonts w:ascii="Times New Roman" w:hAnsi="Times New Roman" w:cs="Times New Roman"/>
                <w:b/>
                <w:sz w:val="20"/>
                <w:szCs w:val="20"/>
              </w:rPr>
            </w:pPr>
          </w:p>
        </w:tc>
        <w:tc>
          <w:tcPr>
            <w:tcW w:w="1275" w:type="dxa"/>
            <w:vMerge/>
            <w:tcBorders>
              <w:bottom w:val="single" w:sz="18" w:space="0" w:color="000000"/>
            </w:tcBorders>
            <w:vAlign w:val="center"/>
          </w:tcPr>
          <w:p w14:paraId="4C0F9D7D" w14:textId="77777777" w:rsidR="005A4FF4" w:rsidRPr="003A222B" w:rsidRDefault="005A4FF4" w:rsidP="00683BDA">
            <w:pPr>
              <w:jc w:val="center"/>
              <w:rPr>
                <w:rFonts w:ascii="Times New Roman" w:hAnsi="Times New Roman" w:cs="Times New Roman"/>
                <w:b/>
                <w:sz w:val="20"/>
                <w:szCs w:val="20"/>
              </w:rPr>
            </w:pPr>
          </w:p>
        </w:tc>
        <w:tc>
          <w:tcPr>
            <w:tcW w:w="709" w:type="dxa"/>
            <w:vMerge/>
            <w:tcBorders>
              <w:bottom w:val="single" w:sz="18" w:space="0" w:color="000000"/>
            </w:tcBorders>
            <w:vAlign w:val="center"/>
          </w:tcPr>
          <w:p w14:paraId="0E19A299" w14:textId="77777777" w:rsidR="005A4FF4" w:rsidRPr="003A222B" w:rsidRDefault="005A4FF4" w:rsidP="00683BDA">
            <w:pPr>
              <w:jc w:val="center"/>
              <w:rPr>
                <w:rFonts w:ascii="Times New Roman" w:hAnsi="Times New Roman" w:cs="Times New Roman"/>
                <w:b/>
                <w:sz w:val="20"/>
                <w:szCs w:val="20"/>
              </w:rPr>
            </w:pPr>
          </w:p>
        </w:tc>
        <w:tc>
          <w:tcPr>
            <w:tcW w:w="709" w:type="dxa"/>
            <w:tcBorders>
              <w:top w:val="single" w:sz="8" w:space="0" w:color="000000"/>
              <w:bottom w:val="single" w:sz="18" w:space="0" w:color="000000"/>
            </w:tcBorders>
            <w:vAlign w:val="center"/>
          </w:tcPr>
          <w:p w14:paraId="087F876D" w14:textId="31303FE9" w:rsidR="005A4FF4" w:rsidRPr="003A222B" w:rsidRDefault="00A4620B" w:rsidP="00683BDA">
            <w:pPr>
              <w:jc w:val="center"/>
              <w:rPr>
                <w:rFonts w:ascii="Times New Roman" w:hAnsi="Times New Roman" w:cs="Times New Roman"/>
                <w:b/>
                <w:sz w:val="16"/>
                <w:szCs w:val="16"/>
              </w:rPr>
            </w:pPr>
            <w:r w:rsidRPr="003A222B">
              <w:rPr>
                <w:rFonts w:ascii="Times New Roman" w:hAnsi="Times New Roman" w:cs="Times New Roman"/>
                <w:b/>
                <w:sz w:val="16"/>
                <w:szCs w:val="16"/>
              </w:rPr>
              <w:t>Scale</w:t>
            </w:r>
          </w:p>
        </w:tc>
        <w:tc>
          <w:tcPr>
            <w:tcW w:w="992" w:type="dxa"/>
            <w:tcBorders>
              <w:top w:val="single" w:sz="8" w:space="0" w:color="000000"/>
              <w:bottom w:val="single" w:sz="18" w:space="0" w:color="000000"/>
            </w:tcBorders>
            <w:vAlign w:val="center"/>
          </w:tcPr>
          <w:p w14:paraId="1F7B0AC9" w14:textId="0162023D" w:rsidR="005A4FF4" w:rsidRPr="003A222B" w:rsidRDefault="002732ED" w:rsidP="00683BDA">
            <w:pPr>
              <w:jc w:val="center"/>
              <w:rPr>
                <w:rFonts w:ascii="Times New Roman" w:hAnsi="Times New Roman" w:cs="Times New Roman"/>
                <w:b/>
                <w:sz w:val="16"/>
                <w:szCs w:val="16"/>
              </w:rPr>
            </w:pPr>
            <w:r w:rsidRPr="003A222B">
              <w:rPr>
                <w:rFonts w:ascii="Times New Roman" w:hAnsi="Times New Roman" w:cs="Times New Roman"/>
                <w:b/>
                <w:sz w:val="16"/>
                <w:szCs w:val="16"/>
              </w:rPr>
              <w:t>Dimension</w:t>
            </w:r>
          </w:p>
        </w:tc>
        <w:tc>
          <w:tcPr>
            <w:tcW w:w="992" w:type="dxa"/>
            <w:vMerge/>
            <w:tcBorders>
              <w:bottom w:val="single" w:sz="18" w:space="0" w:color="000000"/>
            </w:tcBorders>
            <w:vAlign w:val="center"/>
          </w:tcPr>
          <w:p w14:paraId="4E597E9C" w14:textId="77777777" w:rsidR="005A4FF4" w:rsidRPr="003A222B" w:rsidRDefault="005A4FF4" w:rsidP="00683BDA">
            <w:pPr>
              <w:jc w:val="center"/>
              <w:rPr>
                <w:rFonts w:ascii="Times New Roman" w:hAnsi="Times New Roman" w:cs="Times New Roman"/>
                <w:b/>
                <w:sz w:val="20"/>
                <w:szCs w:val="20"/>
              </w:rPr>
            </w:pPr>
          </w:p>
        </w:tc>
        <w:tc>
          <w:tcPr>
            <w:tcW w:w="851" w:type="dxa"/>
            <w:vMerge/>
            <w:tcBorders>
              <w:bottom w:val="single" w:sz="18" w:space="0" w:color="000000"/>
            </w:tcBorders>
            <w:vAlign w:val="center"/>
          </w:tcPr>
          <w:p w14:paraId="5A5B0C59" w14:textId="77777777" w:rsidR="005A4FF4" w:rsidRPr="003A222B" w:rsidRDefault="005A4FF4" w:rsidP="00683BDA">
            <w:pPr>
              <w:jc w:val="center"/>
              <w:rPr>
                <w:rFonts w:ascii="Times New Roman" w:hAnsi="Times New Roman" w:cs="Times New Roman"/>
                <w:b/>
                <w:sz w:val="20"/>
                <w:szCs w:val="20"/>
              </w:rPr>
            </w:pPr>
          </w:p>
        </w:tc>
        <w:tc>
          <w:tcPr>
            <w:tcW w:w="850" w:type="dxa"/>
            <w:vMerge/>
            <w:tcBorders>
              <w:bottom w:val="single" w:sz="18" w:space="0" w:color="000000"/>
            </w:tcBorders>
          </w:tcPr>
          <w:p w14:paraId="71F59ED3" w14:textId="77777777" w:rsidR="005A4FF4" w:rsidRPr="003A222B" w:rsidRDefault="005A4FF4" w:rsidP="00683BDA">
            <w:pPr>
              <w:jc w:val="center"/>
              <w:rPr>
                <w:rFonts w:ascii="Times New Roman" w:hAnsi="Times New Roman" w:cs="Times New Roman"/>
                <w:b/>
                <w:sz w:val="20"/>
                <w:szCs w:val="20"/>
              </w:rPr>
            </w:pPr>
          </w:p>
        </w:tc>
        <w:tc>
          <w:tcPr>
            <w:tcW w:w="709" w:type="dxa"/>
            <w:vMerge/>
            <w:tcBorders>
              <w:bottom w:val="single" w:sz="18" w:space="0" w:color="000000"/>
            </w:tcBorders>
            <w:vAlign w:val="center"/>
          </w:tcPr>
          <w:p w14:paraId="76DB0573" w14:textId="77777777" w:rsidR="005A4FF4" w:rsidRPr="003A222B" w:rsidRDefault="005A4FF4" w:rsidP="00683BDA">
            <w:pPr>
              <w:jc w:val="center"/>
              <w:rPr>
                <w:rFonts w:ascii="Times New Roman" w:hAnsi="Times New Roman" w:cs="Times New Roman"/>
                <w:b/>
                <w:sz w:val="20"/>
                <w:szCs w:val="20"/>
              </w:rPr>
            </w:pPr>
          </w:p>
        </w:tc>
      </w:tr>
      <w:tr w:rsidR="005A4FF4" w:rsidRPr="003A222B" w14:paraId="1C5FEF99" w14:textId="77777777" w:rsidTr="002732ED">
        <w:trPr>
          <w:trHeight w:val="266"/>
        </w:trPr>
        <w:tc>
          <w:tcPr>
            <w:tcW w:w="988" w:type="dxa"/>
            <w:vMerge w:val="restart"/>
            <w:tcBorders>
              <w:top w:val="single" w:sz="18" w:space="0" w:color="000000"/>
            </w:tcBorders>
            <w:textDirection w:val="btLr"/>
            <w:vAlign w:val="center"/>
          </w:tcPr>
          <w:p w14:paraId="32FC3AE5" w14:textId="74A5F5B7" w:rsidR="005A4FF4" w:rsidRPr="003A222B" w:rsidRDefault="00070DC5" w:rsidP="00683BDA">
            <w:pPr>
              <w:ind w:left="113" w:right="113"/>
              <w:jc w:val="center"/>
              <w:rPr>
                <w:rFonts w:ascii="Times New Roman" w:hAnsi="Times New Roman" w:cs="Times New Roman"/>
                <w:b/>
                <w:noProof/>
                <w:sz w:val="20"/>
                <w:szCs w:val="20"/>
              </w:rPr>
            </w:pPr>
            <w:r w:rsidRPr="003A222B">
              <w:rPr>
                <w:rFonts w:ascii="Times New Roman" w:hAnsi="Times New Roman" w:cs="Times New Roman"/>
                <w:b/>
                <w:noProof/>
                <w:sz w:val="20"/>
                <w:szCs w:val="20"/>
              </w:rPr>
              <w:t>Innovation</w:t>
            </w:r>
          </w:p>
        </w:tc>
        <w:tc>
          <w:tcPr>
            <w:tcW w:w="1275" w:type="dxa"/>
            <w:vMerge w:val="restart"/>
            <w:tcBorders>
              <w:top w:val="single" w:sz="18" w:space="0" w:color="000000"/>
            </w:tcBorders>
            <w:vAlign w:val="center"/>
          </w:tcPr>
          <w:p w14:paraId="116C3744" w14:textId="57CC9AF2" w:rsidR="005A4FF4" w:rsidRPr="003A222B" w:rsidRDefault="00C75A9D" w:rsidP="00683BDA">
            <w:pPr>
              <w:tabs>
                <w:tab w:val="left" w:pos="929"/>
                <w:tab w:val="center" w:pos="1026"/>
              </w:tabs>
              <w:jc w:val="center"/>
              <w:rPr>
                <w:rFonts w:ascii="Times New Roman" w:hAnsi="Times New Roman" w:cs="Times New Roman"/>
                <w:sz w:val="16"/>
                <w:szCs w:val="16"/>
              </w:rPr>
            </w:pPr>
            <w:r w:rsidRPr="003A222B">
              <w:rPr>
                <w:rFonts w:ascii="Times New Roman" w:hAnsi="Times New Roman" w:cs="Times New Roman"/>
                <w:sz w:val="16"/>
                <w:szCs w:val="16"/>
              </w:rPr>
              <w:t>Product Innovation</w:t>
            </w:r>
          </w:p>
        </w:tc>
        <w:tc>
          <w:tcPr>
            <w:tcW w:w="709" w:type="dxa"/>
            <w:tcBorders>
              <w:top w:val="single" w:sz="18" w:space="0" w:color="000000"/>
            </w:tcBorders>
            <w:vAlign w:val="center"/>
          </w:tcPr>
          <w:p w14:paraId="7F90D788" w14:textId="77777777" w:rsidR="005A4FF4" w:rsidRPr="003A222B" w:rsidRDefault="005A4FF4" w:rsidP="00683BDA">
            <w:pPr>
              <w:tabs>
                <w:tab w:val="left" w:pos="929"/>
                <w:tab w:val="center" w:pos="1026"/>
              </w:tabs>
              <w:jc w:val="center"/>
              <w:rPr>
                <w:rFonts w:ascii="Times New Roman" w:hAnsi="Times New Roman" w:cs="Times New Roman"/>
                <w:sz w:val="16"/>
                <w:szCs w:val="16"/>
              </w:rPr>
            </w:pPr>
            <w:r w:rsidRPr="003A222B">
              <w:rPr>
                <w:rFonts w:ascii="Times New Roman" w:hAnsi="Times New Roman" w:cs="Times New Roman"/>
                <w:sz w:val="16"/>
                <w:szCs w:val="16"/>
              </w:rPr>
              <w:t>IP1</w:t>
            </w:r>
          </w:p>
        </w:tc>
        <w:tc>
          <w:tcPr>
            <w:tcW w:w="709" w:type="dxa"/>
            <w:vMerge w:val="restart"/>
            <w:tcBorders>
              <w:top w:val="single" w:sz="18" w:space="0" w:color="000000"/>
            </w:tcBorders>
            <w:vAlign w:val="center"/>
          </w:tcPr>
          <w:p w14:paraId="72A98692" w14:textId="77777777" w:rsidR="005A4FF4" w:rsidRPr="003A222B" w:rsidRDefault="005A4FF4" w:rsidP="00683BDA">
            <w:pPr>
              <w:tabs>
                <w:tab w:val="left" w:pos="929"/>
                <w:tab w:val="center" w:pos="1026"/>
              </w:tabs>
              <w:jc w:val="center"/>
              <w:rPr>
                <w:rFonts w:ascii="Times New Roman" w:hAnsi="Times New Roman" w:cs="Times New Roman"/>
                <w:sz w:val="16"/>
                <w:szCs w:val="16"/>
              </w:rPr>
            </w:pPr>
            <w:r w:rsidRPr="003A222B">
              <w:rPr>
                <w:rFonts w:ascii="Times New Roman" w:hAnsi="Times New Roman" w:cs="Times New Roman"/>
                <w:sz w:val="16"/>
                <w:szCs w:val="16"/>
              </w:rPr>
              <w:t>0.945</w:t>
            </w:r>
          </w:p>
        </w:tc>
        <w:tc>
          <w:tcPr>
            <w:tcW w:w="992" w:type="dxa"/>
            <w:vMerge w:val="restart"/>
            <w:tcBorders>
              <w:top w:val="single" w:sz="18" w:space="0" w:color="000000"/>
            </w:tcBorders>
            <w:vAlign w:val="center"/>
          </w:tcPr>
          <w:p w14:paraId="6C9C8D24" w14:textId="77777777" w:rsidR="005A4FF4" w:rsidRPr="003A222B" w:rsidRDefault="005A4FF4" w:rsidP="00683BDA">
            <w:pPr>
              <w:tabs>
                <w:tab w:val="left" w:pos="929"/>
                <w:tab w:val="center" w:pos="1026"/>
              </w:tabs>
              <w:jc w:val="center"/>
              <w:rPr>
                <w:rFonts w:ascii="Times New Roman" w:hAnsi="Times New Roman" w:cs="Times New Roman"/>
                <w:sz w:val="16"/>
                <w:szCs w:val="16"/>
              </w:rPr>
            </w:pPr>
            <w:r w:rsidRPr="003A222B">
              <w:rPr>
                <w:rFonts w:ascii="Times New Roman" w:hAnsi="Times New Roman" w:cs="Times New Roman"/>
                <w:sz w:val="16"/>
                <w:szCs w:val="16"/>
              </w:rPr>
              <w:t>0.803</w:t>
            </w:r>
          </w:p>
        </w:tc>
        <w:tc>
          <w:tcPr>
            <w:tcW w:w="992" w:type="dxa"/>
            <w:tcBorders>
              <w:top w:val="single" w:sz="18" w:space="0" w:color="000000"/>
            </w:tcBorders>
            <w:vAlign w:val="center"/>
          </w:tcPr>
          <w:p w14:paraId="4CDF92E4" w14:textId="77777777" w:rsidR="005A4FF4" w:rsidRPr="003A222B" w:rsidRDefault="005A4FF4" w:rsidP="00683BDA">
            <w:pPr>
              <w:tabs>
                <w:tab w:val="left" w:pos="929"/>
                <w:tab w:val="center" w:pos="1026"/>
              </w:tabs>
              <w:jc w:val="center"/>
              <w:rPr>
                <w:rFonts w:ascii="Times New Roman" w:hAnsi="Times New Roman" w:cs="Times New Roman"/>
                <w:sz w:val="16"/>
                <w:szCs w:val="16"/>
              </w:rPr>
            </w:pPr>
            <w:r w:rsidRPr="003A222B">
              <w:rPr>
                <w:rFonts w:ascii="Times New Roman" w:hAnsi="Times New Roman" w:cs="Times New Roman"/>
                <w:sz w:val="16"/>
                <w:szCs w:val="16"/>
              </w:rPr>
              <w:t>0.689***</w:t>
            </w:r>
          </w:p>
        </w:tc>
        <w:tc>
          <w:tcPr>
            <w:tcW w:w="851" w:type="dxa"/>
            <w:tcBorders>
              <w:top w:val="single" w:sz="18" w:space="0" w:color="000000"/>
            </w:tcBorders>
            <w:vAlign w:val="center"/>
          </w:tcPr>
          <w:p w14:paraId="38131590"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1.000*</w:t>
            </w:r>
          </w:p>
        </w:tc>
        <w:tc>
          <w:tcPr>
            <w:tcW w:w="850" w:type="dxa"/>
            <w:vMerge w:val="restart"/>
            <w:tcBorders>
              <w:top w:val="single" w:sz="18" w:space="0" w:color="000000"/>
            </w:tcBorders>
            <w:vAlign w:val="center"/>
          </w:tcPr>
          <w:p w14:paraId="4F2EFBE5"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0.804</w:t>
            </w:r>
          </w:p>
        </w:tc>
        <w:tc>
          <w:tcPr>
            <w:tcW w:w="709" w:type="dxa"/>
            <w:vMerge w:val="restart"/>
            <w:tcBorders>
              <w:top w:val="single" w:sz="18" w:space="0" w:color="000000"/>
            </w:tcBorders>
            <w:vAlign w:val="center"/>
          </w:tcPr>
          <w:p w14:paraId="58825E13"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0.507</w:t>
            </w:r>
          </w:p>
        </w:tc>
      </w:tr>
      <w:tr w:rsidR="005A4FF4" w:rsidRPr="003A222B" w14:paraId="1FF5DF67" w14:textId="77777777" w:rsidTr="002732ED">
        <w:trPr>
          <w:trHeight w:val="266"/>
        </w:trPr>
        <w:tc>
          <w:tcPr>
            <w:tcW w:w="988" w:type="dxa"/>
            <w:vMerge/>
          </w:tcPr>
          <w:p w14:paraId="27777B41" w14:textId="77777777" w:rsidR="005A4FF4" w:rsidRPr="003A222B" w:rsidRDefault="005A4FF4" w:rsidP="00683BDA">
            <w:pPr>
              <w:jc w:val="center"/>
              <w:rPr>
                <w:rFonts w:ascii="Times New Roman" w:hAnsi="Times New Roman" w:cs="Times New Roman"/>
                <w:b/>
                <w:sz w:val="20"/>
                <w:szCs w:val="20"/>
              </w:rPr>
            </w:pPr>
          </w:p>
        </w:tc>
        <w:tc>
          <w:tcPr>
            <w:tcW w:w="1275" w:type="dxa"/>
            <w:vMerge/>
            <w:vAlign w:val="center"/>
          </w:tcPr>
          <w:p w14:paraId="2DC028B5" w14:textId="77777777" w:rsidR="005A4FF4" w:rsidRPr="003A222B" w:rsidRDefault="005A4FF4" w:rsidP="00683BDA">
            <w:pPr>
              <w:jc w:val="center"/>
              <w:rPr>
                <w:rFonts w:ascii="Times New Roman" w:hAnsi="Times New Roman" w:cs="Times New Roman"/>
                <w:sz w:val="16"/>
                <w:szCs w:val="16"/>
              </w:rPr>
            </w:pPr>
          </w:p>
        </w:tc>
        <w:tc>
          <w:tcPr>
            <w:tcW w:w="709" w:type="dxa"/>
            <w:vAlign w:val="center"/>
          </w:tcPr>
          <w:p w14:paraId="3FE67528"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IP2</w:t>
            </w:r>
          </w:p>
        </w:tc>
        <w:tc>
          <w:tcPr>
            <w:tcW w:w="709" w:type="dxa"/>
            <w:vMerge/>
            <w:vAlign w:val="center"/>
          </w:tcPr>
          <w:p w14:paraId="07294B5D" w14:textId="77777777" w:rsidR="005A4FF4" w:rsidRPr="003A222B" w:rsidRDefault="005A4FF4" w:rsidP="00683BDA">
            <w:pPr>
              <w:jc w:val="center"/>
              <w:rPr>
                <w:rFonts w:ascii="Times New Roman" w:hAnsi="Times New Roman" w:cs="Times New Roman"/>
                <w:sz w:val="16"/>
                <w:szCs w:val="16"/>
              </w:rPr>
            </w:pPr>
          </w:p>
        </w:tc>
        <w:tc>
          <w:tcPr>
            <w:tcW w:w="992" w:type="dxa"/>
            <w:vMerge/>
            <w:vAlign w:val="center"/>
          </w:tcPr>
          <w:p w14:paraId="563CDB5E" w14:textId="77777777" w:rsidR="005A4FF4" w:rsidRPr="003A222B" w:rsidRDefault="005A4FF4" w:rsidP="00683BDA">
            <w:pPr>
              <w:jc w:val="center"/>
              <w:rPr>
                <w:rFonts w:ascii="Times New Roman" w:hAnsi="Times New Roman" w:cs="Times New Roman"/>
                <w:sz w:val="16"/>
                <w:szCs w:val="16"/>
              </w:rPr>
            </w:pPr>
          </w:p>
        </w:tc>
        <w:tc>
          <w:tcPr>
            <w:tcW w:w="992" w:type="dxa"/>
            <w:vAlign w:val="center"/>
          </w:tcPr>
          <w:p w14:paraId="77B881E8" w14:textId="77777777" w:rsidR="005A4FF4" w:rsidRPr="003A222B" w:rsidRDefault="005A4FF4" w:rsidP="00683BDA">
            <w:pPr>
              <w:tabs>
                <w:tab w:val="left" w:pos="929"/>
                <w:tab w:val="center" w:pos="1026"/>
              </w:tabs>
              <w:jc w:val="center"/>
              <w:rPr>
                <w:rFonts w:ascii="Times New Roman" w:hAnsi="Times New Roman" w:cs="Times New Roman"/>
                <w:sz w:val="16"/>
                <w:szCs w:val="16"/>
              </w:rPr>
            </w:pPr>
            <w:r w:rsidRPr="003A222B">
              <w:rPr>
                <w:rFonts w:ascii="Times New Roman" w:hAnsi="Times New Roman" w:cs="Times New Roman"/>
                <w:sz w:val="16"/>
                <w:szCs w:val="16"/>
              </w:rPr>
              <w:t>0.740***</w:t>
            </w:r>
          </w:p>
        </w:tc>
        <w:tc>
          <w:tcPr>
            <w:tcW w:w="851" w:type="dxa"/>
            <w:vAlign w:val="center"/>
          </w:tcPr>
          <w:p w14:paraId="7C5C9C89"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8.55</w:t>
            </w:r>
          </w:p>
        </w:tc>
        <w:tc>
          <w:tcPr>
            <w:tcW w:w="850" w:type="dxa"/>
            <w:vMerge/>
            <w:vAlign w:val="center"/>
          </w:tcPr>
          <w:p w14:paraId="07EE2C55" w14:textId="77777777" w:rsidR="005A4FF4" w:rsidRPr="003A222B" w:rsidRDefault="005A4FF4" w:rsidP="00683BDA">
            <w:pPr>
              <w:jc w:val="center"/>
              <w:rPr>
                <w:rFonts w:ascii="Times New Roman" w:hAnsi="Times New Roman" w:cs="Times New Roman"/>
                <w:sz w:val="16"/>
                <w:szCs w:val="16"/>
              </w:rPr>
            </w:pPr>
          </w:p>
        </w:tc>
        <w:tc>
          <w:tcPr>
            <w:tcW w:w="709" w:type="dxa"/>
            <w:vMerge/>
            <w:vAlign w:val="center"/>
          </w:tcPr>
          <w:p w14:paraId="57277665" w14:textId="77777777" w:rsidR="005A4FF4" w:rsidRPr="003A222B" w:rsidRDefault="005A4FF4" w:rsidP="00683BDA">
            <w:pPr>
              <w:jc w:val="center"/>
              <w:rPr>
                <w:rFonts w:ascii="Times New Roman" w:hAnsi="Times New Roman" w:cs="Times New Roman"/>
                <w:sz w:val="16"/>
                <w:szCs w:val="16"/>
              </w:rPr>
            </w:pPr>
          </w:p>
        </w:tc>
      </w:tr>
      <w:tr w:rsidR="005A4FF4" w:rsidRPr="003A222B" w14:paraId="43B29E04" w14:textId="77777777" w:rsidTr="002732ED">
        <w:trPr>
          <w:trHeight w:val="266"/>
        </w:trPr>
        <w:tc>
          <w:tcPr>
            <w:tcW w:w="988" w:type="dxa"/>
            <w:vMerge/>
          </w:tcPr>
          <w:p w14:paraId="36883CAC" w14:textId="77777777" w:rsidR="005A4FF4" w:rsidRPr="003A222B" w:rsidRDefault="005A4FF4" w:rsidP="00683BDA">
            <w:pPr>
              <w:jc w:val="center"/>
              <w:rPr>
                <w:rFonts w:ascii="Times New Roman" w:hAnsi="Times New Roman" w:cs="Times New Roman"/>
                <w:b/>
                <w:sz w:val="20"/>
                <w:szCs w:val="20"/>
              </w:rPr>
            </w:pPr>
          </w:p>
        </w:tc>
        <w:tc>
          <w:tcPr>
            <w:tcW w:w="1275" w:type="dxa"/>
            <w:vMerge/>
            <w:vAlign w:val="center"/>
          </w:tcPr>
          <w:p w14:paraId="238C6C8D" w14:textId="77777777" w:rsidR="005A4FF4" w:rsidRPr="003A222B" w:rsidRDefault="005A4FF4" w:rsidP="00683BDA">
            <w:pPr>
              <w:jc w:val="center"/>
              <w:rPr>
                <w:rFonts w:ascii="Times New Roman" w:hAnsi="Times New Roman" w:cs="Times New Roman"/>
                <w:sz w:val="16"/>
                <w:szCs w:val="16"/>
              </w:rPr>
            </w:pPr>
          </w:p>
        </w:tc>
        <w:tc>
          <w:tcPr>
            <w:tcW w:w="709" w:type="dxa"/>
            <w:vAlign w:val="center"/>
          </w:tcPr>
          <w:p w14:paraId="5D2D1D6F"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IP3</w:t>
            </w:r>
          </w:p>
        </w:tc>
        <w:tc>
          <w:tcPr>
            <w:tcW w:w="709" w:type="dxa"/>
            <w:vMerge/>
            <w:vAlign w:val="center"/>
          </w:tcPr>
          <w:p w14:paraId="26CF1EB7" w14:textId="77777777" w:rsidR="005A4FF4" w:rsidRPr="003A222B" w:rsidRDefault="005A4FF4" w:rsidP="00683BDA">
            <w:pPr>
              <w:jc w:val="center"/>
              <w:rPr>
                <w:rFonts w:ascii="Times New Roman" w:hAnsi="Times New Roman" w:cs="Times New Roman"/>
                <w:sz w:val="16"/>
                <w:szCs w:val="16"/>
              </w:rPr>
            </w:pPr>
          </w:p>
        </w:tc>
        <w:tc>
          <w:tcPr>
            <w:tcW w:w="992" w:type="dxa"/>
            <w:vMerge/>
            <w:vAlign w:val="center"/>
          </w:tcPr>
          <w:p w14:paraId="72DA21D4" w14:textId="77777777" w:rsidR="005A4FF4" w:rsidRPr="003A222B" w:rsidRDefault="005A4FF4" w:rsidP="00683BDA">
            <w:pPr>
              <w:jc w:val="center"/>
              <w:rPr>
                <w:rFonts w:ascii="Times New Roman" w:hAnsi="Times New Roman" w:cs="Times New Roman"/>
                <w:sz w:val="16"/>
                <w:szCs w:val="16"/>
              </w:rPr>
            </w:pPr>
          </w:p>
        </w:tc>
        <w:tc>
          <w:tcPr>
            <w:tcW w:w="992" w:type="dxa"/>
            <w:vAlign w:val="center"/>
          </w:tcPr>
          <w:p w14:paraId="3550A991" w14:textId="77777777" w:rsidR="005A4FF4" w:rsidRPr="003A222B" w:rsidRDefault="005A4FF4" w:rsidP="00683BDA">
            <w:pPr>
              <w:tabs>
                <w:tab w:val="left" w:pos="929"/>
                <w:tab w:val="center" w:pos="1026"/>
              </w:tabs>
              <w:jc w:val="center"/>
              <w:rPr>
                <w:rFonts w:ascii="Times New Roman" w:hAnsi="Times New Roman" w:cs="Times New Roman"/>
                <w:sz w:val="16"/>
                <w:szCs w:val="16"/>
              </w:rPr>
            </w:pPr>
            <w:r w:rsidRPr="003A222B">
              <w:rPr>
                <w:rFonts w:ascii="Times New Roman" w:hAnsi="Times New Roman" w:cs="Times New Roman"/>
                <w:sz w:val="16"/>
                <w:szCs w:val="16"/>
              </w:rPr>
              <w:t>0.691***</w:t>
            </w:r>
          </w:p>
        </w:tc>
        <w:tc>
          <w:tcPr>
            <w:tcW w:w="851" w:type="dxa"/>
            <w:vAlign w:val="center"/>
          </w:tcPr>
          <w:p w14:paraId="7285FA90"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7.13</w:t>
            </w:r>
          </w:p>
        </w:tc>
        <w:tc>
          <w:tcPr>
            <w:tcW w:w="850" w:type="dxa"/>
            <w:vMerge/>
            <w:vAlign w:val="center"/>
          </w:tcPr>
          <w:p w14:paraId="18EA4CD1" w14:textId="77777777" w:rsidR="005A4FF4" w:rsidRPr="003A222B" w:rsidRDefault="005A4FF4" w:rsidP="00683BDA">
            <w:pPr>
              <w:jc w:val="center"/>
              <w:rPr>
                <w:rFonts w:ascii="Times New Roman" w:hAnsi="Times New Roman" w:cs="Times New Roman"/>
                <w:sz w:val="16"/>
                <w:szCs w:val="16"/>
              </w:rPr>
            </w:pPr>
          </w:p>
        </w:tc>
        <w:tc>
          <w:tcPr>
            <w:tcW w:w="709" w:type="dxa"/>
            <w:vMerge/>
            <w:vAlign w:val="center"/>
          </w:tcPr>
          <w:p w14:paraId="6F91B3FB" w14:textId="77777777" w:rsidR="005A4FF4" w:rsidRPr="003A222B" w:rsidRDefault="005A4FF4" w:rsidP="00683BDA">
            <w:pPr>
              <w:jc w:val="center"/>
              <w:rPr>
                <w:rFonts w:ascii="Times New Roman" w:hAnsi="Times New Roman" w:cs="Times New Roman"/>
                <w:sz w:val="16"/>
                <w:szCs w:val="16"/>
              </w:rPr>
            </w:pPr>
          </w:p>
        </w:tc>
      </w:tr>
      <w:tr w:rsidR="005A4FF4" w:rsidRPr="003A222B" w14:paraId="0EAE22EC" w14:textId="77777777" w:rsidTr="002732ED">
        <w:trPr>
          <w:trHeight w:val="266"/>
        </w:trPr>
        <w:tc>
          <w:tcPr>
            <w:tcW w:w="988" w:type="dxa"/>
            <w:vMerge/>
          </w:tcPr>
          <w:p w14:paraId="3664E6A1" w14:textId="77777777" w:rsidR="005A4FF4" w:rsidRPr="003A222B" w:rsidRDefault="005A4FF4" w:rsidP="00683BDA">
            <w:pPr>
              <w:jc w:val="center"/>
              <w:rPr>
                <w:rFonts w:ascii="Times New Roman" w:hAnsi="Times New Roman" w:cs="Times New Roman"/>
                <w:b/>
                <w:sz w:val="20"/>
                <w:szCs w:val="20"/>
              </w:rPr>
            </w:pPr>
          </w:p>
        </w:tc>
        <w:tc>
          <w:tcPr>
            <w:tcW w:w="1275" w:type="dxa"/>
            <w:vMerge/>
            <w:vAlign w:val="center"/>
          </w:tcPr>
          <w:p w14:paraId="57F08CE6" w14:textId="77777777" w:rsidR="005A4FF4" w:rsidRPr="003A222B" w:rsidRDefault="005A4FF4" w:rsidP="00683BDA">
            <w:pPr>
              <w:jc w:val="center"/>
              <w:rPr>
                <w:rFonts w:ascii="Times New Roman" w:hAnsi="Times New Roman" w:cs="Times New Roman"/>
                <w:sz w:val="16"/>
                <w:szCs w:val="16"/>
              </w:rPr>
            </w:pPr>
          </w:p>
        </w:tc>
        <w:tc>
          <w:tcPr>
            <w:tcW w:w="709" w:type="dxa"/>
            <w:vAlign w:val="center"/>
          </w:tcPr>
          <w:p w14:paraId="425A284C"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IP4</w:t>
            </w:r>
          </w:p>
        </w:tc>
        <w:tc>
          <w:tcPr>
            <w:tcW w:w="709" w:type="dxa"/>
            <w:vMerge/>
            <w:vAlign w:val="center"/>
          </w:tcPr>
          <w:p w14:paraId="17C8D629" w14:textId="77777777" w:rsidR="005A4FF4" w:rsidRPr="003A222B" w:rsidRDefault="005A4FF4" w:rsidP="00683BDA">
            <w:pPr>
              <w:jc w:val="center"/>
              <w:rPr>
                <w:rFonts w:ascii="Times New Roman" w:hAnsi="Times New Roman" w:cs="Times New Roman"/>
                <w:sz w:val="16"/>
                <w:szCs w:val="16"/>
              </w:rPr>
            </w:pPr>
          </w:p>
        </w:tc>
        <w:tc>
          <w:tcPr>
            <w:tcW w:w="992" w:type="dxa"/>
            <w:vMerge/>
            <w:vAlign w:val="center"/>
          </w:tcPr>
          <w:p w14:paraId="0ECCA19D" w14:textId="77777777" w:rsidR="005A4FF4" w:rsidRPr="003A222B" w:rsidRDefault="005A4FF4" w:rsidP="00683BDA">
            <w:pPr>
              <w:jc w:val="center"/>
              <w:rPr>
                <w:rFonts w:ascii="Times New Roman" w:hAnsi="Times New Roman" w:cs="Times New Roman"/>
                <w:i/>
                <w:sz w:val="16"/>
                <w:szCs w:val="16"/>
              </w:rPr>
            </w:pPr>
          </w:p>
        </w:tc>
        <w:tc>
          <w:tcPr>
            <w:tcW w:w="992" w:type="dxa"/>
            <w:vAlign w:val="center"/>
          </w:tcPr>
          <w:p w14:paraId="5B60B8C9"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0.727***</w:t>
            </w:r>
          </w:p>
        </w:tc>
        <w:tc>
          <w:tcPr>
            <w:tcW w:w="851" w:type="dxa"/>
            <w:vAlign w:val="center"/>
          </w:tcPr>
          <w:p w14:paraId="289DCC11"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7.80</w:t>
            </w:r>
          </w:p>
        </w:tc>
        <w:tc>
          <w:tcPr>
            <w:tcW w:w="850" w:type="dxa"/>
            <w:vMerge/>
            <w:vAlign w:val="center"/>
          </w:tcPr>
          <w:p w14:paraId="48AA61DF" w14:textId="77777777" w:rsidR="005A4FF4" w:rsidRPr="003A222B" w:rsidRDefault="005A4FF4" w:rsidP="00683BDA">
            <w:pPr>
              <w:jc w:val="center"/>
              <w:rPr>
                <w:rFonts w:ascii="Times New Roman" w:hAnsi="Times New Roman" w:cs="Times New Roman"/>
                <w:sz w:val="16"/>
                <w:szCs w:val="16"/>
              </w:rPr>
            </w:pPr>
          </w:p>
        </w:tc>
        <w:tc>
          <w:tcPr>
            <w:tcW w:w="709" w:type="dxa"/>
            <w:vMerge/>
            <w:vAlign w:val="center"/>
          </w:tcPr>
          <w:p w14:paraId="4B797C9B" w14:textId="77777777" w:rsidR="005A4FF4" w:rsidRPr="003A222B" w:rsidRDefault="005A4FF4" w:rsidP="00683BDA">
            <w:pPr>
              <w:jc w:val="center"/>
              <w:rPr>
                <w:rFonts w:ascii="Times New Roman" w:hAnsi="Times New Roman" w:cs="Times New Roman"/>
                <w:sz w:val="16"/>
                <w:szCs w:val="16"/>
              </w:rPr>
            </w:pPr>
          </w:p>
        </w:tc>
      </w:tr>
      <w:tr w:rsidR="005A4FF4" w:rsidRPr="003A222B" w14:paraId="158E69A7" w14:textId="77777777" w:rsidTr="002732ED">
        <w:trPr>
          <w:trHeight w:val="248"/>
        </w:trPr>
        <w:tc>
          <w:tcPr>
            <w:tcW w:w="988" w:type="dxa"/>
            <w:vMerge/>
          </w:tcPr>
          <w:p w14:paraId="497E7EB1" w14:textId="77777777" w:rsidR="005A4FF4" w:rsidRPr="003A222B" w:rsidRDefault="005A4FF4" w:rsidP="00683BDA">
            <w:pPr>
              <w:jc w:val="center"/>
              <w:rPr>
                <w:rFonts w:ascii="Times New Roman" w:hAnsi="Times New Roman" w:cs="Times New Roman"/>
                <w:b/>
                <w:sz w:val="20"/>
                <w:szCs w:val="20"/>
              </w:rPr>
            </w:pPr>
          </w:p>
        </w:tc>
        <w:tc>
          <w:tcPr>
            <w:tcW w:w="1275" w:type="dxa"/>
            <w:vMerge/>
            <w:vAlign w:val="center"/>
          </w:tcPr>
          <w:p w14:paraId="14CF26AB" w14:textId="77777777" w:rsidR="005A4FF4" w:rsidRPr="003A222B" w:rsidRDefault="005A4FF4" w:rsidP="00683BDA">
            <w:pPr>
              <w:jc w:val="center"/>
              <w:rPr>
                <w:rFonts w:ascii="Times New Roman" w:hAnsi="Times New Roman" w:cs="Times New Roman"/>
                <w:sz w:val="16"/>
                <w:szCs w:val="16"/>
              </w:rPr>
            </w:pPr>
          </w:p>
        </w:tc>
        <w:tc>
          <w:tcPr>
            <w:tcW w:w="709" w:type="dxa"/>
            <w:vAlign w:val="center"/>
          </w:tcPr>
          <w:p w14:paraId="6A0B23D8" w14:textId="77777777" w:rsidR="005A4FF4" w:rsidRPr="003A222B" w:rsidRDefault="005A4FF4" w:rsidP="00683BDA">
            <w:pPr>
              <w:jc w:val="center"/>
              <w:rPr>
                <w:rFonts w:ascii="Times New Roman" w:hAnsi="Times New Roman" w:cs="Times New Roman"/>
                <w:sz w:val="16"/>
                <w:szCs w:val="16"/>
              </w:rPr>
            </w:pPr>
          </w:p>
        </w:tc>
        <w:tc>
          <w:tcPr>
            <w:tcW w:w="709" w:type="dxa"/>
            <w:vMerge/>
            <w:vAlign w:val="center"/>
          </w:tcPr>
          <w:p w14:paraId="486AF860" w14:textId="77777777" w:rsidR="005A4FF4" w:rsidRPr="003A222B" w:rsidRDefault="005A4FF4" w:rsidP="00683BDA">
            <w:pPr>
              <w:jc w:val="center"/>
              <w:rPr>
                <w:rFonts w:ascii="Times New Roman" w:hAnsi="Times New Roman" w:cs="Times New Roman"/>
                <w:sz w:val="16"/>
                <w:szCs w:val="16"/>
              </w:rPr>
            </w:pPr>
          </w:p>
        </w:tc>
        <w:tc>
          <w:tcPr>
            <w:tcW w:w="992" w:type="dxa"/>
            <w:vAlign w:val="center"/>
          </w:tcPr>
          <w:p w14:paraId="4AC74BB9" w14:textId="64DBC29C" w:rsidR="005A4FF4" w:rsidRPr="003A222B" w:rsidRDefault="00C83C30" w:rsidP="00683BDA">
            <w:pPr>
              <w:tabs>
                <w:tab w:val="left" w:pos="929"/>
                <w:tab w:val="center" w:pos="1026"/>
              </w:tabs>
              <w:jc w:val="center"/>
              <w:rPr>
                <w:rFonts w:ascii="Times New Roman" w:hAnsi="Times New Roman" w:cs="Times New Roman"/>
                <w:b/>
                <w:sz w:val="16"/>
                <w:szCs w:val="16"/>
              </w:rPr>
            </w:pPr>
            <w:r w:rsidRPr="003A222B">
              <w:rPr>
                <w:rFonts w:ascii="Times New Roman" w:hAnsi="Times New Roman" w:cs="Times New Roman"/>
                <w:b/>
                <w:sz w:val="16"/>
                <w:szCs w:val="16"/>
              </w:rPr>
              <w:t>Mean</w:t>
            </w:r>
          </w:p>
        </w:tc>
        <w:tc>
          <w:tcPr>
            <w:tcW w:w="992" w:type="dxa"/>
            <w:vAlign w:val="center"/>
          </w:tcPr>
          <w:p w14:paraId="5AB0D1AC" w14:textId="77777777" w:rsidR="005A4FF4" w:rsidRPr="003A222B" w:rsidRDefault="005A4FF4" w:rsidP="00683BDA">
            <w:pPr>
              <w:jc w:val="center"/>
              <w:rPr>
                <w:rFonts w:ascii="Times New Roman" w:hAnsi="Times New Roman" w:cs="Times New Roman"/>
                <w:b/>
                <w:sz w:val="16"/>
                <w:szCs w:val="16"/>
              </w:rPr>
            </w:pPr>
            <w:r w:rsidRPr="003A222B">
              <w:rPr>
                <w:rFonts w:ascii="Times New Roman" w:hAnsi="Times New Roman" w:cs="Times New Roman"/>
                <w:b/>
                <w:sz w:val="16"/>
                <w:szCs w:val="16"/>
              </w:rPr>
              <w:t>0.712</w:t>
            </w:r>
          </w:p>
        </w:tc>
        <w:tc>
          <w:tcPr>
            <w:tcW w:w="851" w:type="dxa"/>
            <w:vAlign w:val="center"/>
          </w:tcPr>
          <w:p w14:paraId="4C6888AD" w14:textId="77777777" w:rsidR="005A4FF4" w:rsidRPr="003A222B" w:rsidRDefault="005A4FF4" w:rsidP="00683BDA">
            <w:pPr>
              <w:jc w:val="center"/>
              <w:rPr>
                <w:rFonts w:ascii="Times New Roman" w:hAnsi="Times New Roman" w:cs="Times New Roman"/>
                <w:sz w:val="16"/>
                <w:szCs w:val="16"/>
              </w:rPr>
            </w:pPr>
          </w:p>
        </w:tc>
        <w:tc>
          <w:tcPr>
            <w:tcW w:w="850" w:type="dxa"/>
            <w:vMerge/>
            <w:vAlign w:val="center"/>
          </w:tcPr>
          <w:p w14:paraId="615042D7" w14:textId="77777777" w:rsidR="005A4FF4" w:rsidRPr="003A222B" w:rsidRDefault="005A4FF4" w:rsidP="00683BDA">
            <w:pPr>
              <w:jc w:val="center"/>
              <w:rPr>
                <w:rFonts w:ascii="Times New Roman" w:hAnsi="Times New Roman" w:cs="Times New Roman"/>
                <w:sz w:val="16"/>
                <w:szCs w:val="16"/>
              </w:rPr>
            </w:pPr>
          </w:p>
        </w:tc>
        <w:tc>
          <w:tcPr>
            <w:tcW w:w="709" w:type="dxa"/>
            <w:vMerge/>
            <w:vAlign w:val="center"/>
          </w:tcPr>
          <w:p w14:paraId="5F2124D2" w14:textId="77777777" w:rsidR="005A4FF4" w:rsidRPr="003A222B" w:rsidRDefault="005A4FF4" w:rsidP="00683BDA">
            <w:pPr>
              <w:jc w:val="center"/>
              <w:rPr>
                <w:rFonts w:ascii="Times New Roman" w:hAnsi="Times New Roman" w:cs="Times New Roman"/>
                <w:sz w:val="16"/>
                <w:szCs w:val="16"/>
              </w:rPr>
            </w:pPr>
          </w:p>
        </w:tc>
      </w:tr>
      <w:tr w:rsidR="005A4FF4" w:rsidRPr="003A222B" w14:paraId="4A62E904" w14:textId="77777777" w:rsidTr="002732ED">
        <w:trPr>
          <w:trHeight w:val="266"/>
        </w:trPr>
        <w:tc>
          <w:tcPr>
            <w:tcW w:w="988" w:type="dxa"/>
            <w:vMerge/>
          </w:tcPr>
          <w:p w14:paraId="1377EB96" w14:textId="77777777" w:rsidR="005A4FF4" w:rsidRPr="003A222B" w:rsidRDefault="005A4FF4" w:rsidP="00683BDA">
            <w:pPr>
              <w:jc w:val="center"/>
              <w:rPr>
                <w:rFonts w:ascii="Times New Roman" w:hAnsi="Times New Roman" w:cs="Times New Roman"/>
                <w:b/>
                <w:sz w:val="20"/>
                <w:szCs w:val="20"/>
              </w:rPr>
            </w:pPr>
          </w:p>
        </w:tc>
        <w:tc>
          <w:tcPr>
            <w:tcW w:w="1275" w:type="dxa"/>
            <w:vMerge w:val="restart"/>
            <w:textDirection w:val="btLr"/>
            <w:vAlign w:val="center"/>
          </w:tcPr>
          <w:p w14:paraId="7A958AA4" w14:textId="519282B9" w:rsidR="005A4FF4" w:rsidRPr="003A222B" w:rsidRDefault="00C75A9D" w:rsidP="00683BDA">
            <w:pPr>
              <w:ind w:left="113" w:right="113"/>
              <w:jc w:val="center"/>
              <w:rPr>
                <w:rFonts w:ascii="Times New Roman" w:hAnsi="Times New Roman" w:cs="Times New Roman"/>
                <w:sz w:val="16"/>
                <w:szCs w:val="16"/>
              </w:rPr>
            </w:pPr>
            <w:r w:rsidRPr="003A222B">
              <w:rPr>
                <w:rFonts w:ascii="Times New Roman" w:hAnsi="Times New Roman" w:cs="Times New Roman"/>
                <w:sz w:val="16"/>
                <w:szCs w:val="16"/>
              </w:rPr>
              <w:t>Marketing Innovation</w:t>
            </w:r>
          </w:p>
        </w:tc>
        <w:tc>
          <w:tcPr>
            <w:tcW w:w="709" w:type="dxa"/>
            <w:vAlign w:val="center"/>
          </w:tcPr>
          <w:p w14:paraId="55F4BBC6"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IM1</w:t>
            </w:r>
          </w:p>
        </w:tc>
        <w:tc>
          <w:tcPr>
            <w:tcW w:w="709" w:type="dxa"/>
            <w:vMerge/>
            <w:vAlign w:val="center"/>
          </w:tcPr>
          <w:p w14:paraId="28D4810F" w14:textId="77777777" w:rsidR="005A4FF4" w:rsidRPr="003A222B" w:rsidRDefault="005A4FF4" w:rsidP="00683BDA">
            <w:pPr>
              <w:jc w:val="center"/>
              <w:rPr>
                <w:rFonts w:ascii="Times New Roman" w:hAnsi="Times New Roman" w:cs="Times New Roman"/>
                <w:sz w:val="16"/>
                <w:szCs w:val="16"/>
              </w:rPr>
            </w:pPr>
          </w:p>
        </w:tc>
        <w:tc>
          <w:tcPr>
            <w:tcW w:w="992" w:type="dxa"/>
            <w:vMerge w:val="restart"/>
            <w:vAlign w:val="center"/>
          </w:tcPr>
          <w:p w14:paraId="7B67E607"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0.916</w:t>
            </w:r>
          </w:p>
        </w:tc>
        <w:tc>
          <w:tcPr>
            <w:tcW w:w="992" w:type="dxa"/>
            <w:vAlign w:val="center"/>
          </w:tcPr>
          <w:p w14:paraId="5BF0829E"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0.740***</w:t>
            </w:r>
          </w:p>
        </w:tc>
        <w:tc>
          <w:tcPr>
            <w:tcW w:w="851" w:type="dxa"/>
            <w:vAlign w:val="center"/>
          </w:tcPr>
          <w:p w14:paraId="34CFCCC7"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1.000*</w:t>
            </w:r>
          </w:p>
        </w:tc>
        <w:tc>
          <w:tcPr>
            <w:tcW w:w="850" w:type="dxa"/>
            <w:vMerge w:val="restart"/>
            <w:vAlign w:val="center"/>
          </w:tcPr>
          <w:p w14:paraId="22EFBEEB"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0.917</w:t>
            </w:r>
          </w:p>
        </w:tc>
        <w:tc>
          <w:tcPr>
            <w:tcW w:w="709" w:type="dxa"/>
            <w:vMerge w:val="restart"/>
            <w:vAlign w:val="center"/>
          </w:tcPr>
          <w:p w14:paraId="627C01EE"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0.553</w:t>
            </w:r>
          </w:p>
        </w:tc>
      </w:tr>
      <w:tr w:rsidR="005A4FF4" w:rsidRPr="003A222B" w14:paraId="516E9A0D" w14:textId="77777777" w:rsidTr="002732ED">
        <w:trPr>
          <w:trHeight w:val="266"/>
        </w:trPr>
        <w:tc>
          <w:tcPr>
            <w:tcW w:w="988" w:type="dxa"/>
            <w:vMerge/>
          </w:tcPr>
          <w:p w14:paraId="4F922B53" w14:textId="77777777" w:rsidR="005A4FF4" w:rsidRPr="003A222B" w:rsidRDefault="005A4FF4" w:rsidP="00683BDA">
            <w:pPr>
              <w:jc w:val="center"/>
              <w:rPr>
                <w:rFonts w:ascii="Times New Roman" w:hAnsi="Times New Roman" w:cs="Times New Roman"/>
                <w:b/>
                <w:sz w:val="20"/>
                <w:szCs w:val="20"/>
              </w:rPr>
            </w:pPr>
          </w:p>
        </w:tc>
        <w:tc>
          <w:tcPr>
            <w:tcW w:w="1275" w:type="dxa"/>
            <w:vMerge/>
            <w:vAlign w:val="center"/>
          </w:tcPr>
          <w:p w14:paraId="3594E612" w14:textId="77777777" w:rsidR="005A4FF4" w:rsidRPr="003A222B" w:rsidRDefault="005A4FF4" w:rsidP="00683BDA">
            <w:pPr>
              <w:jc w:val="center"/>
              <w:rPr>
                <w:rFonts w:ascii="Times New Roman" w:hAnsi="Times New Roman" w:cs="Times New Roman"/>
                <w:sz w:val="16"/>
                <w:szCs w:val="16"/>
              </w:rPr>
            </w:pPr>
          </w:p>
        </w:tc>
        <w:tc>
          <w:tcPr>
            <w:tcW w:w="709" w:type="dxa"/>
            <w:vAlign w:val="center"/>
          </w:tcPr>
          <w:p w14:paraId="2C4B0EFE"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IM2</w:t>
            </w:r>
          </w:p>
        </w:tc>
        <w:tc>
          <w:tcPr>
            <w:tcW w:w="709" w:type="dxa"/>
            <w:vMerge/>
            <w:vAlign w:val="center"/>
          </w:tcPr>
          <w:p w14:paraId="568AE091" w14:textId="77777777" w:rsidR="005A4FF4" w:rsidRPr="003A222B" w:rsidRDefault="005A4FF4" w:rsidP="00683BDA">
            <w:pPr>
              <w:jc w:val="center"/>
              <w:rPr>
                <w:rFonts w:ascii="Times New Roman" w:hAnsi="Times New Roman" w:cs="Times New Roman"/>
                <w:sz w:val="16"/>
                <w:szCs w:val="16"/>
              </w:rPr>
            </w:pPr>
          </w:p>
        </w:tc>
        <w:tc>
          <w:tcPr>
            <w:tcW w:w="992" w:type="dxa"/>
            <w:vMerge/>
            <w:vAlign w:val="center"/>
          </w:tcPr>
          <w:p w14:paraId="28D600A8" w14:textId="77777777" w:rsidR="005A4FF4" w:rsidRPr="003A222B" w:rsidRDefault="005A4FF4" w:rsidP="00683BDA">
            <w:pPr>
              <w:jc w:val="center"/>
              <w:rPr>
                <w:rFonts w:ascii="Times New Roman" w:hAnsi="Times New Roman" w:cs="Times New Roman"/>
                <w:sz w:val="16"/>
                <w:szCs w:val="16"/>
              </w:rPr>
            </w:pPr>
          </w:p>
        </w:tc>
        <w:tc>
          <w:tcPr>
            <w:tcW w:w="992" w:type="dxa"/>
            <w:vAlign w:val="center"/>
          </w:tcPr>
          <w:p w14:paraId="34E3E8AD"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0.835***</w:t>
            </w:r>
          </w:p>
        </w:tc>
        <w:tc>
          <w:tcPr>
            <w:tcW w:w="851" w:type="dxa"/>
            <w:vAlign w:val="center"/>
          </w:tcPr>
          <w:p w14:paraId="2661FECE"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14.95</w:t>
            </w:r>
          </w:p>
        </w:tc>
        <w:tc>
          <w:tcPr>
            <w:tcW w:w="850" w:type="dxa"/>
            <w:vMerge/>
            <w:vAlign w:val="center"/>
          </w:tcPr>
          <w:p w14:paraId="1878E307" w14:textId="77777777" w:rsidR="005A4FF4" w:rsidRPr="003A222B" w:rsidRDefault="005A4FF4" w:rsidP="00683BDA">
            <w:pPr>
              <w:jc w:val="center"/>
              <w:rPr>
                <w:rFonts w:ascii="Times New Roman" w:hAnsi="Times New Roman" w:cs="Times New Roman"/>
                <w:sz w:val="16"/>
                <w:szCs w:val="16"/>
              </w:rPr>
            </w:pPr>
          </w:p>
        </w:tc>
        <w:tc>
          <w:tcPr>
            <w:tcW w:w="709" w:type="dxa"/>
            <w:vMerge/>
            <w:vAlign w:val="center"/>
          </w:tcPr>
          <w:p w14:paraId="70AA543D" w14:textId="77777777" w:rsidR="005A4FF4" w:rsidRPr="003A222B" w:rsidRDefault="005A4FF4" w:rsidP="00683BDA">
            <w:pPr>
              <w:jc w:val="center"/>
              <w:rPr>
                <w:rFonts w:ascii="Times New Roman" w:hAnsi="Times New Roman" w:cs="Times New Roman"/>
                <w:sz w:val="16"/>
                <w:szCs w:val="16"/>
              </w:rPr>
            </w:pPr>
          </w:p>
        </w:tc>
      </w:tr>
      <w:tr w:rsidR="005A4FF4" w:rsidRPr="003A222B" w14:paraId="7FBF37CE" w14:textId="77777777" w:rsidTr="002732ED">
        <w:trPr>
          <w:trHeight w:val="266"/>
        </w:trPr>
        <w:tc>
          <w:tcPr>
            <w:tcW w:w="988" w:type="dxa"/>
            <w:vMerge/>
          </w:tcPr>
          <w:p w14:paraId="1B18C229" w14:textId="77777777" w:rsidR="005A4FF4" w:rsidRPr="003A222B" w:rsidRDefault="005A4FF4" w:rsidP="00683BDA">
            <w:pPr>
              <w:jc w:val="center"/>
              <w:rPr>
                <w:rFonts w:ascii="Times New Roman" w:hAnsi="Times New Roman" w:cs="Times New Roman"/>
                <w:b/>
                <w:sz w:val="20"/>
                <w:szCs w:val="20"/>
              </w:rPr>
            </w:pPr>
          </w:p>
        </w:tc>
        <w:tc>
          <w:tcPr>
            <w:tcW w:w="1275" w:type="dxa"/>
            <w:vMerge/>
            <w:vAlign w:val="center"/>
          </w:tcPr>
          <w:p w14:paraId="1FDD65C7" w14:textId="77777777" w:rsidR="005A4FF4" w:rsidRPr="003A222B" w:rsidRDefault="005A4FF4" w:rsidP="00683BDA">
            <w:pPr>
              <w:jc w:val="center"/>
              <w:rPr>
                <w:rFonts w:ascii="Times New Roman" w:hAnsi="Times New Roman" w:cs="Times New Roman"/>
                <w:sz w:val="16"/>
                <w:szCs w:val="16"/>
              </w:rPr>
            </w:pPr>
          </w:p>
        </w:tc>
        <w:tc>
          <w:tcPr>
            <w:tcW w:w="709" w:type="dxa"/>
            <w:vAlign w:val="center"/>
          </w:tcPr>
          <w:p w14:paraId="0B9656B1"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IM3</w:t>
            </w:r>
          </w:p>
        </w:tc>
        <w:tc>
          <w:tcPr>
            <w:tcW w:w="709" w:type="dxa"/>
            <w:vMerge/>
            <w:vAlign w:val="center"/>
          </w:tcPr>
          <w:p w14:paraId="21887E26" w14:textId="77777777" w:rsidR="005A4FF4" w:rsidRPr="003A222B" w:rsidRDefault="005A4FF4" w:rsidP="00683BDA">
            <w:pPr>
              <w:jc w:val="center"/>
              <w:rPr>
                <w:rFonts w:ascii="Times New Roman" w:hAnsi="Times New Roman" w:cs="Times New Roman"/>
                <w:sz w:val="16"/>
                <w:szCs w:val="16"/>
              </w:rPr>
            </w:pPr>
          </w:p>
        </w:tc>
        <w:tc>
          <w:tcPr>
            <w:tcW w:w="992" w:type="dxa"/>
            <w:vMerge/>
            <w:vAlign w:val="center"/>
          </w:tcPr>
          <w:p w14:paraId="0C5C33FA" w14:textId="77777777" w:rsidR="005A4FF4" w:rsidRPr="003A222B" w:rsidRDefault="005A4FF4" w:rsidP="00683BDA">
            <w:pPr>
              <w:jc w:val="center"/>
              <w:rPr>
                <w:rFonts w:ascii="Times New Roman" w:hAnsi="Times New Roman" w:cs="Times New Roman"/>
                <w:sz w:val="16"/>
                <w:szCs w:val="16"/>
              </w:rPr>
            </w:pPr>
          </w:p>
        </w:tc>
        <w:tc>
          <w:tcPr>
            <w:tcW w:w="992" w:type="dxa"/>
            <w:vAlign w:val="center"/>
          </w:tcPr>
          <w:p w14:paraId="4842ABD3"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0.728***</w:t>
            </w:r>
          </w:p>
        </w:tc>
        <w:tc>
          <w:tcPr>
            <w:tcW w:w="851" w:type="dxa"/>
            <w:vAlign w:val="center"/>
          </w:tcPr>
          <w:p w14:paraId="40C6ABB9"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11.50</w:t>
            </w:r>
          </w:p>
        </w:tc>
        <w:tc>
          <w:tcPr>
            <w:tcW w:w="850" w:type="dxa"/>
            <w:vMerge/>
            <w:vAlign w:val="center"/>
          </w:tcPr>
          <w:p w14:paraId="20B6AB88" w14:textId="77777777" w:rsidR="005A4FF4" w:rsidRPr="003A222B" w:rsidRDefault="005A4FF4" w:rsidP="00683BDA">
            <w:pPr>
              <w:jc w:val="center"/>
              <w:rPr>
                <w:rFonts w:ascii="Times New Roman" w:hAnsi="Times New Roman" w:cs="Times New Roman"/>
                <w:sz w:val="16"/>
                <w:szCs w:val="16"/>
              </w:rPr>
            </w:pPr>
          </w:p>
        </w:tc>
        <w:tc>
          <w:tcPr>
            <w:tcW w:w="709" w:type="dxa"/>
            <w:vMerge/>
            <w:vAlign w:val="center"/>
          </w:tcPr>
          <w:p w14:paraId="1ADF3349" w14:textId="77777777" w:rsidR="005A4FF4" w:rsidRPr="003A222B" w:rsidRDefault="005A4FF4" w:rsidP="00683BDA">
            <w:pPr>
              <w:jc w:val="center"/>
              <w:rPr>
                <w:rFonts w:ascii="Times New Roman" w:hAnsi="Times New Roman" w:cs="Times New Roman"/>
                <w:sz w:val="16"/>
                <w:szCs w:val="16"/>
              </w:rPr>
            </w:pPr>
          </w:p>
        </w:tc>
      </w:tr>
      <w:tr w:rsidR="005A4FF4" w:rsidRPr="003A222B" w14:paraId="4FED5446" w14:textId="77777777" w:rsidTr="002732ED">
        <w:trPr>
          <w:trHeight w:val="266"/>
        </w:trPr>
        <w:tc>
          <w:tcPr>
            <w:tcW w:w="988" w:type="dxa"/>
            <w:vMerge/>
          </w:tcPr>
          <w:p w14:paraId="65CCD431" w14:textId="77777777" w:rsidR="005A4FF4" w:rsidRPr="003A222B" w:rsidRDefault="005A4FF4" w:rsidP="00683BDA">
            <w:pPr>
              <w:jc w:val="center"/>
              <w:rPr>
                <w:rFonts w:ascii="Times New Roman" w:hAnsi="Times New Roman" w:cs="Times New Roman"/>
                <w:b/>
                <w:sz w:val="20"/>
                <w:szCs w:val="20"/>
              </w:rPr>
            </w:pPr>
          </w:p>
        </w:tc>
        <w:tc>
          <w:tcPr>
            <w:tcW w:w="1275" w:type="dxa"/>
            <w:vMerge/>
            <w:vAlign w:val="center"/>
          </w:tcPr>
          <w:p w14:paraId="7DF54D77" w14:textId="77777777" w:rsidR="005A4FF4" w:rsidRPr="003A222B" w:rsidRDefault="005A4FF4" w:rsidP="00683BDA">
            <w:pPr>
              <w:jc w:val="center"/>
              <w:rPr>
                <w:rFonts w:ascii="Times New Roman" w:hAnsi="Times New Roman" w:cs="Times New Roman"/>
                <w:sz w:val="16"/>
                <w:szCs w:val="16"/>
              </w:rPr>
            </w:pPr>
          </w:p>
        </w:tc>
        <w:tc>
          <w:tcPr>
            <w:tcW w:w="709" w:type="dxa"/>
            <w:vAlign w:val="center"/>
          </w:tcPr>
          <w:p w14:paraId="46A9BD20"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IM4</w:t>
            </w:r>
          </w:p>
        </w:tc>
        <w:tc>
          <w:tcPr>
            <w:tcW w:w="709" w:type="dxa"/>
            <w:vMerge/>
            <w:vAlign w:val="center"/>
          </w:tcPr>
          <w:p w14:paraId="78C947DE" w14:textId="77777777" w:rsidR="005A4FF4" w:rsidRPr="003A222B" w:rsidRDefault="005A4FF4" w:rsidP="00683BDA">
            <w:pPr>
              <w:jc w:val="center"/>
              <w:rPr>
                <w:rFonts w:ascii="Times New Roman" w:hAnsi="Times New Roman" w:cs="Times New Roman"/>
                <w:sz w:val="16"/>
                <w:szCs w:val="16"/>
              </w:rPr>
            </w:pPr>
          </w:p>
        </w:tc>
        <w:tc>
          <w:tcPr>
            <w:tcW w:w="992" w:type="dxa"/>
            <w:vMerge/>
            <w:vAlign w:val="center"/>
          </w:tcPr>
          <w:p w14:paraId="5CD70848" w14:textId="77777777" w:rsidR="005A4FF4" w:rsidRPr="003A222B" w:rsidRDefault="005A4FF4" w:rsidP="00683BDA">
            <w:pPr>
              <w:jc w:val="center"/>
              <w:rPr>
                <w:rFonts w:ascii="Times New Roman" w:hAnsi="Times New Roman" w:cs="Times New Roman"/>
                <w:sz w:val="16"/>
                <w:szCs w:val="16"/>
              </w:rPr>
            </w:pPr>
          </w:p>
        </w:tc>
        <w:tc>
          <w:tcPr>
            <w:tcW w:w="992" w:type="dxa"/>
            <w:vAlign w:val="center"/>
          </w:tcPr>
          <w:p w14:paraId="40659CEE"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0.723***</w:t>
            </w:r>
          </w:p>
        </w:tc>
        <w:tc>
          <w:tcPr>
            <w:tcW w:w="851" w:type="dxa"/>
            <w:vAlign w:val="center"/>
          </w:tcPr>
          <w:p w14:paraId="15422A15"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10.66</w:t>
            </w:r>
          </w:p>
        </w:tc>
        <w:tc>
          <w:tcPr>
            <w:tcW w:w="850" w:type="dxa"/>
            <w:vMerge/>
            <w:vAlign w:val="center"/>
          </w:tcPr>
          <w:p w14:paraId="26553661" w14:textId="77777777" w:rsidR="005A4FF4" w:rsidRPr="003A222B" w:rsidRDefault="005A4FF4" w:rsidP="00683BDA">
            <w:pPr>
              <w:jc w:val="center"/>
              <w:rPr>
                <w:rFonts w:ascii="Times New Roman" w:hAnsi="Times New Roman" w:cs="Times New Roman"/>
                <w:sz w:val="16"/>
                <w:szCs w:val="16"/>
              </w:rPr>
            </w:pPr>
          </w:p>
        </w:tc>
        <w:tc>
          <w:tcPr>
            <w:tcW w:w="709" w:type="dxa"/>
            <w:vMerge/>
            <w:vAlign w:val="center"/>
          </w:tcPr>
          <w:p w14:paraId="2E13FD68" w14:textId="77777777" w:rsidR="005A4FF4" w:rsidRPr="003A222B" w:rsidRDefault="005A4FF4" w:rsidP="00683BDA">
            <w:pPr>
              <w:jc w:val="center"/>
              <w:rPr>
                <w:rFonts w:ascii="Times New Roman" w:hAnsi="Times New Roman" w:cs="Times New Roman"/>
                <w:sz w:val="16"/>
                <w:szCs w:val="16"/>
              </w:rPr>
            </w:pPr>
          </w:p>
        </w:tc>
      </w:tr>
      <w:tr w:rsidR="005A4FF4" w:rsidRPr="003A222B" w14:paraId="55E44691" w14:textId="77777777" w:rsidTr="002732ED">
        <w:trPr>
          <w:trHeight w:val="266"/>
        </w:trPr>
        <w:tc>
          <w:tcPr>
            <w:tcW w:w="988" w:type="dxa"/>
            <w:vMerge/>
          </w:tcPr>
          <w:p w14:paraId="5EC6E4EF" w14:textId="77777777" w:rsidR="005A4FF4" w:rsidRPr="003A222B" w:rsidRDefault="005A4FF4" w:rsidP="00683BDA">
            <w:pPr>
              <w:jc w:val="center"/>
              <w:rPr>
                <w:rFonts w:ascii="Times New Roman" w:hAnsi="Times New Roman" w:cs="Times New Roman"/>
                <w:b/>
                <w:sz w:val="20"/>
                <w:szCs w:val="20"/>
              </w:rPr>
            </w:pPr>
          </w:p>
        </w:tc>
        <w:tc>
          <w:tcPr>
            <w:tcW w:w="1275" w:type="dxa"/>
            <w:vMerge/>
            <w:vAlign w:val="center"/>
          </w:tcPr>
          <w:p w14:paraId="0F49870F" w14:textId="77777777" w:rsidR="005A4FF4" w:rsidRPr="003A222B" w:rsidRDefault="005A4FF4" w:rsidP="00683BDA">
            <w:pPr>
              <w:jc w:val="center"/>
              <w:rPr>
                <w:rFonts w:ascii="Times New Roman" w:hAnsi="Times New Roman" w:cs="Times New Roman"/>
                <w:sz w:val="16"/>
                <w:szCs w:val="16"/>
              </w:rPr>
            </w:pPr>
          </w:p>
        </w:tc>
        <w:tc>
          <w:tcPr>
            <w:tcW w:w="709" w:type="dxa"/>
            <w:vAlign w:val="center"/>
          </w:tcPr>
          <w:p w14:paraId="12CF02F3"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IM5</w:t>
            </w:r>
          </w:p>
        </w:tc>
        <w:tc>
          <w:tcPr>
            <w:tcW w:w="709" w:type="dxa"/>
            <w:vMerge/>
            <w:vAlign w:val="center"/>
          </w:tcPr>
          <w:p w14:paraId="2AB0D61B" w14:textId="77777777" w:rsidR="005A4FF4" w:rsidRPr="003A222B" w:rsidRDefault="005A4FF4" w:rsidP="00683BDA">
            <w:pPr>
              <w:jc w:val="center"/>
              <w:rPr>
                <w:rFonts w:ascii="Times New Roman" w:hAnsi="Times New Roman" w:cs="Times New Roman"/>
                <w:sz w:val="16"/>
                <w:szCs w:val="16"/>
              </w:rPr>
            </w:pPr>
          </w:p>
        </w:tc>
        <w:tc>
          <w:tcPr>
            <w:tcW w:w="992" w:type="dxa"/>
            <w:vMerge/>
            <w:vAlign w:val="center"/>
          </w:tcPr>
          <w:p w14:paraId="5D129BA1" w14:textId="77777777" w:rsidR="005A4FF4" w:rsidRPr="003A222B" w:rsidRDefault="005A4FF4" w:rsidP="00683BDA">
            <w:pPr>
              <w:jc w:val="center"/>
              <w:rPr>
                <w:rFonts w:ascii="Times New Roman" w:hAnsi="Times New Roman" w:cs="Times New Roman"/>
                <w:sz w:val="16"/>
                <w:szCs w:val="16"/>
              </w:rPr>
            </w:pPr>
          </w:p>
        </w:tc>
        <w:tc>
          <w:tcPr>
            <w:tcW w:w="992" w:type="dxa"/>
            <w:vAlign w:val="center"/>
          </w:tcPr>
          <w:p w14:paraId="2DE956D1"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0.695***</w:t>
            </w:r>
          </w:p>
        </w:tc>
        <w:tc>
          <w:tcPr>
            <w:tcW w:w="851" w:type="dxa"/>
            <w:vAlign w:val="center"/>
          </w:tcPr>
          <w:p w14:paraId="6BB455E8"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11.80</w:t>
            </w:r>
          </w:p>
        </w:tc>
        <w:tc>
          <w:tcPr>
            <w:tcW w:w="850" w:type="dxa"/>
            <w:vMerge/>
            <w:vAlign w:val="center"/>
          </w:tcPr>
          <w:p w14:paraId="00509827" w14:textId="77777777" w:rsidR="005A4FF4" w:rsidRPr="003A222B" w:rsidRDefault="005A4FF4" w:rsidP="00683BDA">
            <w:pPr>
              <w:jc w:val="center"/>
              <w:rPr>
                <w:rFonts w:ascii="Times New Roman" w:hAnsi="Times New Roman" w:cs="Times New Roman"/>
                <w:sz w:val="16"/>
                <w:szCs w:val="16"/>
              </w:rPr>
            </w:pPr>
          </w:p>
        </w:tc>
        <w:tc>
          <w:tcPr>
            <w:tcW w:w="709" w:type="dxa"/>
            <w:vMerge/>
            <w:vAlign w:val="center"/>
          </w:tcPr>
          <w:p w14:paraId="2EE9AED1" w14:textId="77777777" w:rsidR="005A4FF4" w:rsidRPr="003A222B" w:rsidRDefault="005A4FF4" w:rsidP="00683BDA">
            <w:pPr>
              <w:jc w:val="center"/>
              <w:rPr>
                <w:rFonts w:ascii="Times New Roman" w:hAnsi="Times New Roman" w:cs="Times New Roman"/>
                <w:sz w:val="16"/>
                <w:szCs w:val="16"/>
              </w:rPr>
            </w:pPr>
          </w:p>
        </w:tc>
      </w:tr>
      <w:tr w:rsidR="005A4FF4" w:rsidRPr="003A222B" w14:paraId="57869647" w14:textId="77777777" w:rsidTr="002732ED">
        <w:trPr>
          <w:trHeight w:val="266"/>
        </w:trPr>
        <w:tc>
          <w:tcPr>
            <w:tcW w:w="988" w:type="dxa"/>
            <w:vMerge/>
          </w:tcPr>
          <w:p w14:paraId="31740B35" w14:textId="77777777" w:rsidR="005A4FF4" w:rsidRPr="003A222B" w:rsidRDefault="005A4FF4" w:rsidP="00683BDA">
            <w:pPr>
              <w:jc w:val="center"/>
              <w:rPr>
                <w:rFonts w:ascii="Times New Roman" w:hAnsi="Times New Roman" w:cs="Times New Roman"/>
                <w:b/>
                <w:sz w:val="20"/>
                <w:szCs w:val="20"/>
              </w:rPr>
            </w:pPr>
          </w:p>
        </w:tc>
        <w:tc>
          <w:tcPr>
            <w:tcW w:w="1275" w:type="dxa"/>
            <w:vMerge/>
            <w:vAlign w:val="center"/>
          </w:tcPr>
          <w:p w14:paraId="4BDEC49F" w14:textId="77777777" w:rsidR="005A4FF4" w:rsidRPr="003A222B" w:rsidRDefault="005A4FF4" w:rsidP="00683BDA">
            <w:pPr>
              <w:jc w:val="center"/>
              <w:rPr>
                <w:rFonts w:ascii="Times New Roman" w:hAnsi="Times New Roman" w:cs="Times New Roman"/>
                <w:sz w:val="16"/>
                <w:szCs w:val="16"/>
              </w:rPr>
            </w:pPr>
          </w:p>
        </w:tc>
        <w:tc>
          <w:tcPr>
            <w:tcW w:w="709" w:type="dxa"/>
            <w:vAlign w:val="center"/>
          </w:tcPr>
          <w:p w14:paraId="3C29F5D5"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IM6</w:t>
            </w:r>
          </w:p>
        </w:tc>
        <w:tc>
          <w:tcPr>
            <w:tcW w:w="709" w:type="dxa"/>
            <w:vMerge/>
            <w:vAlign w:val="center"/>
          </w:tcPr>
          <w:p w14:paraId="30C8BFB3" w14:textId="77777777" w:rsidR="005A4FF4" w:rsidRPr="003A222B" w:rsidRDefault="005A4FF4" w:rsidP="00683BDA">
            <w:pPr>
              <w:jc w:val="center"/>
              <w:rPr>
                <w:rFonts w:ascii="Times New Roman" w:hAnsi="Times New Roman" w:cs="Times New Roman"/>
                <w:sz w:val="16"/>
                <w:szCs w:val="16"/>
              </w:rPr>
            </w:pPr>
          </w:p>
        </w:tc>
        <w:tc>
          <w:tcPr>
            <w:tcW w:w="992" w:type="dxa"/>
            <w:vMerge/>
            <w:vAlign w:val="center"/>
          </w:tcPr>
          <w:p w14:paraId="206F0F45" w14:textId="77777777" w:rsidR="005A4FF4" w:rsidRPr="003A222B" w:rsidRDefault="005A4FF4" w:rsidP="00683BDA">
            <w:pPr>
              <w:jc w:val="center"/>
              <w:rPr>
                <w:rFonts w:ascii="Times New Roman" w:hAnsi="Times New Roman" w:cs="Times New Roman"/>
                <w:sz w:val="16"/>
                <w:szCs w:val="16"/>
              </w:rPr>
            </w:pPr>
          </w:p>
        </w:tc>
        <w:tc>
          <w:tcPr>
            <w:tcW w:w="992" w:type="dxa"/>
            <w:vAlign w:val="center"/>
          </w:tcPr>
          <w:p w14:paraId="5FA98A5A"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0.789***</w:t>
            </w:r>
          </w:p>
        </w:tc>
        <w:tc>
          <w:tcPr>
            <w:tcW w:w="851" w:type="dxa"/>
            <w:vAlign w:val="center"/>
          </w:tcPr>
          <w:p w14:paraId="062D990F"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12.02</w:t>
            </w:r>
          </w:p>
        </w:tc>
        <w:tc>
          <w:tcPr>
            <w:tcW w:w="850" w:type="dxa"/>
            <w:vMerge/>
            <w:vAlign w:val="center"/>
          </w:tcPr>
          <w:p w14:paraId="1E557951" w14:textId="77777777" w:rsidR="005A4FF4" w:rsidRPr="003A222B" w:rsidRDefault="005A4FF4" w:rsidP="00683BDA">
            <w:pPr>
              <w:jc w:val="center"/>
              <w:rPr>
                <w:rFonts w:ascii="Times New Roman" w:hAnsi="Times New Roman" w:cs="Times New Roman"/>
                <w:sz w:val="16"/>
                <w:szCs w:val="16"/>
              </w:rPr>
            </w:pPr>
          </w:p>
        </w:tc>
        <w:tc>
          <w:tcPr>
            <w:tcW w:w="709" w:type="dxa"/>
            <w:vMerge/>
            <w:vAlign w:val="center"/>
          </w:tcPr>
          <w:p w14:paraId="501BD9FD" w14:textId="77777777" w:rsidR="005A4FF4" w:rsidRPr="003A222B" w:rsidRDefault="005A4FF4" w:rsidP="00683BDA">
            <w:pPr>
              <w:jc w:val="center"/>
              <w:rPr>
                <w:rFonts w:ascii="Times New Roman" w:hAnsi="Times New Roman" w:cs="Times New Roman"/>
                <w:sz w:val="16"/>
                <w:szCs w:val="16"/>
              </w:rPr>
            </w:pPr>
          </w:p>
        </w:tc>
      </w:tr>
      <w:tr w:rsidR="005A4FF4" w:rsidRPr="003A222B" w14:paraId="6A5204ED" w14:textId="77777777" w:rsidTr="002732ED">
        <w:trPr>
          <w:trHeight w:val="266"/>
        </w:trPr>
        <w:tc>
          <w:tcPr>
            <w:tcW w:w="988" w:type="dxa"/>
            <w:vMerge/>
          </w:tcPr>
          <w:p w14:paraId="613FF3B0" w14:textId="77777777" w:rsidR="005A4FF4" w:rsidRPr="003A222B" w:rsidRDefault="005A4FF4" w:rsidP="00683BDA">
            <w:pPr>
              <w:jc w:val="center"/>
              <w:rPr>
                <w:rFonts w:ascii="Times New Roman" w:hAnsi="Times New Roman" w:cs="Times New Roman"/>
                <w:b/>
                <w:sz w:val="20"/>
                <w:szCs w:val="20"/>
              </w:rPr>
            </w:pPr>
          </w:p>
        </w:tc>
        <w:tc>
          <w:tcPr>
            <w:tcW w:w="1275" w:type="dxa"/>
            <w:vMerge/>
            <w:vAlign w:val="center"/>
          </w:tcPr>
          <w:p w14:paraId="6D74953B" w14:textId="77777777" w:rsidR="005A4FF4" w:rsidRPr="003A222B" w:rsidRDefault="005A4FF4" w:rsidP="00683BDA">
            <w:pPr>
              <w:jc w:val="center"/>
              <w:rPr>
                <w:rFonts w:ascii="Times New Roman" w:hAnsi="Times New Roman" w:cs="Times New Roman"/>
                <w:sz w:val="16"/>
                <w:szCs w:val="16"/>
              </w:rPr>
            </w:pPr>
          </w:p>
        </w:tc>
        <w:tc>
          <w:tcPr>
            <w:tcW w:w="709" w:type="dxa"/>
            <w:vAlign w:val="center"/>
          </w:tcPr>
          <w:p w14:paraId="2C8DE0A9"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IM7</w:t>
            </w:r>
          </w:p>
        </w:tc>
        <w:tc>
          <w:tcPr>
            <w:tcW w:w="709" w:type="dxa"/>
            <w:vMerge/>
            <w:vAlign w:val="center"/>
          </w:tcPr>
          <w:p w14:paraId="59F08058" w14:textId="77777777" w:rsidR="005A4FF4" w:rsidRPr="003A222B" w:rsidRDefault="005A4FF4" w:rsidP="00683BDA">
            <w:pPr>
              <w:jc w:val="center"/>
              <w:rPr>
                <w:rFonts w:ascii="Times New Roman" w:hAnsi="Times New Roman" w:cs="Times New Roman"/>
                <w:sz w:val="16"/>
                <w:szCs w:val="16"/>
              </w:rPr>
            </w:pPr>
          </w:p>
        </w:tc>
        <w:tc>
          <w:tcPr>
            <w:tcW w:w="992" w:type="dxa"/>
            <w:vMerge/>
            <w:vAlign w:val="center"/>
          </w:tcPr>
          <w:p w14:paraId="7A789EB6" w14:textId="77777777" w:rsidR="005A4FF4" w:rsidRPr="003A222B" w:rsidRDefault="005A4FF4" w:rsidP="00683BDA">
            <w:pPr>
              <w:jc w:val="center"/>
              <w:rPr>
                <w:rFonts w:ascii="Times New Roman" w:hAnsi="Times New Roman" w:cs="Times New Roman"/>
                <w:sz w:val="16"/>
                <w:szCs w:val="16"/>
              </w:rPr>
            </w:pPr>
          </w:p>
        </w:tc>
        <w:tc>
          <w:tcPr>
            <w:tcW w:w="992" w:type="dxa"/>
            <w:vAlign w:val="center"/>
          </w:tcPr>
          <w:p w14:paraId="006D97CB"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0.818***</w:t>
            </w:r>
          </w:p>
        </w:tc>
        <w:tc>
          <w:tcPr>
            <w:tcW w:w="851" w:type="dxa"/>
            <w:vAlign w:val="center"/>
          </w:tcPr>
          <w:p w14:paraId="0764FAFA"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12.89</w:t>
            </w:r>
          </w:p>
        </w:tc>
        <w:tc>
          <w:tcPr>
            <w:tcW w:w="850" w:type="dxa"/>
            <w:vMerge/>
            <w:vAlign w:val="center"/>
          </w:tcPr>
          <w:p w14:paraId="47FCED16" w14:textId="77777777" w:rsidR="005A4FF4" w:rsidRPr="003A222B" w:rsidRDefault="005A4FF4" w:rsidP="00683BDA">
            <w:pPr>
              <w:jc w:val="center"/>
              <w:rPr>
                <w:rFonts w:ascii="Times New Roman" w:hAnsi="Times New Roman" w:cs="Times New Roman"/>
                <w:sz w:val="16"/>
                <w:szCs w:val="16"/>
              </w:rPr>
            </w:pPr>
          </w:p>
        </w:tc>
        <w:tc>
          <w:tcPr>
            <w:tcW w:w="709" w:type="dxa"/>
            <w:vMerge/>
            <w:vAlign w:val="center"/>
          </w:tcPr>
          <w:p w14:paraId="4D204709" w14:textId="77777777" w:rsidR="005A4FF4" w:rsidRPr="003A222B" w:rsidRDefault="005A4FF4" w:rsidP="00683BDA">
            <w:pPr>
              <w:jc w:val="center"/>
              <w:rPr>
                <w:rFonts w:ascii="Times New Roman" w:hAnsi="Times New Roman" w:cs="Times New Roman"/>
                <w:sz w:val="16"/>
                <w:szCs w:val="16"/>
              </w:rPr>
            </w:pPr>
          </w:p>
        </w:tc>
      </w:tr>
      <w:tr w:rsidR="005A4FF4" w:rsidRPr="003A222B" w14:paraId="2059BBE2" w14:textId="77777777" w:rsidTr="002732ED">
        <w:trPr>
          <w:trHeight w:val="266"/>
        </w:trPr>
        <w:tc>
          <w:tcPr>
            <w:tcW w:w="988" w:type="dxa"/>
            <w:vMerge/>
          </w:tcPr>
          <w:p w14:paraId="6793DE13" w14:textId="77777777" w:rsidR="005A4FF4" w:rsidRPr="003A222B" w:rsidRDefault="005A4FF4" w:rsidP="00683BDA">
            <w:pPr>
              <w:jc w:val="center"/>
              <w:rPr>
                <w:rFonts w:ascii="Times New Roman" w:hAnsi="Times New Roman" w:cs="Times New Roman"/>
                <w:b/>
                <w:sz w:val="20"/>
                <w:szCs w:val="20"/>
              </w:rPr>
            </w:pPr>
          </w:p>
        </w:tc>
        <w:tc>
          <w:tcPr>
            <w:tcW w:w="1275" w:type="dxa"/>
            <w:vMerge/>
            <w:vAlign w:val="center"/>
          </w:tcPr>
          <w:p w14:paraId="2EBB60E9" w14:textId="77777777" w:rsidR="005A4FF4" w:rsidRPr="003A222B" w:rsidRDefault="005A4FF4" w:rsidP="00683BDA">
            <w:pPr>
              <w:jc w:val="center"/>
              <w:rPr>
                <w:rFonts w:ascii="Times New Roman" w:hAnsi="Times New Roman" w:cs="Times New Roman"/>
                <w:sz w:val="16"/>
                <w:szCs w:val="16"/>
              </w:rPr>
            </w:pPr>
          </w:p>
        </w:tc>
        <w:tc>
          <w:tcPr>
            <w:tcW w:w="709" w:type="dxa"/>
            <w:vAlign w:val="center"/>
          </w:tcPr>
          <w:p w14:paraId="65819499"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IM8</w:t>
            </w:r>
          </w:p>
        </w:tc>
        <w:tc>
          <w:tcPr>
            <w:tcW w:w="709" w:type="dxa"/>
            <w:vMerge/>
            <w:vAlign w:val="center"/>
          </w:tcPr>
          <w:p w14:paraId="372E9623" w14:textId="77777777" w:rsidR="005A4FF4" w:rsidRPr="003A222B" w:rsidRDefault="005A4FF4" w:rsidP="00683BDA">
            <w:pPr>
              <w:jc w:val="center"/>
              <w:rPr>
                <w:rFonts w:ascii="Times New Roman" w:hAnsi="Times New Roman" w:cs="Times New Roman"/>
                <w:sz w:val="16"/>
                <w:szCs w:val="16"/>
              </w:rPr>
            </w:pPr>
          </w:p>
        </w:tc>
        <w:tc>
          <w:tcPr>
            <w:tcW w:w="992" w:type="dxa"/>
            <w:vMerge/>
            <w:vAlign w:val="center"/>
          </w:tcPr>
          <w:p w14:paraId="11428D6A" w14:textId="77777777" w:rsidR="005A4FF4" w:rsidRPr="003A222B" w:rsidRDefault="005A4FF4" w:rsidP="00683BDA">
            <w:pPr>
              <w:jc w:val="center"/>
              <w:rPr>
                <w:rFonts w:ascii="Times New Roman" w:hAnsi="Times New Roman" w:cs="Times New Roman"/>
                <w:sz w:val="16"/>
                <w:szCs w:val="16"/>
              </w:rPr>
            </w:pPr>
          </w:p>
        </w:tc>
        <w:tc>
          <w:tcPr>
            <w:tcW w:w="992" w:type="dxa"/>
            <w:vAlign w:val="center"/>
          </w:tcPr>
          <w:p w14:paraId="4137E709"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0.673***</w:t>
            </w:r>
          </w:p>
        </w:tc>
        <w:tc>
          <w:tcPr>
            <w:tcW w:w="851" w:type="dxa"/>
            <w:vAlign w:val="center"/>
          </w:tcPr>
          <w:p w14:paraId="18A721B5"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10.73</w:t>
            </w:r>
          </w:p>
        </w:tc>
        <w:tc>
          <w:tcPr>
            <w:tcW w:w="850" w:type="dxa"/>
            <w:vMerge/>
            <w:vAlign w:val="center"/>
          </w:tcPr>
          <w:p w14:paraId="5EC4E3A2" w14:textId="77777777" w:rsidR="005A4FF4" w:rsidRPr="003A222B" w:rsidRDefault="005A4FF4" w:rsidP="00683BDA">
            <w:pPr>
              <w:jc w:val="center"/>
              <w:rPr>
                <w:rFonts w:ascii="Times New Roman" w:hAnsi="Times New Roman" w:cs="Times New Roman"/>
                <w:sz w:val="16"/>
                <w:szCs w:val="16"/>
              </w:rPr>
            </w:pPr>
          </w:p>
        </w:tc>
        <w:tc>
          <w:tcPr>
            <w:tcW w:w="709" w:type="dxa"/>
            <w:vMerge/>
            <w:vAlign w:val="center"/>
          </w:tcPr>
          <w:p w14:paraId="425DB79C" w14:textId="77777777" w:rsidR="005A4FF4" w:rsidRPr="003A222B" w:rsidRDefault="005A4FF4" w:rsidP="00683BDA">
            <w:pPr>
              <w:jc w:val="center"/>
              <w:rPr>
                <w:rFonts w:ascii="Times New Roman" w:hAnsi="Times New Roman" w:cs="Times New Roman"/>
                <w:sz w:val="16"/>
                <w:szCs w:val="16"/>
              </w:rPr>
            </w:pPr>
          </w:p>
        </w:tc>
      </w:tr>
      <w:tr w:rsidR="005A4FF4" w:rsidRPr="003A222B" w14:paraId="378EA417" w14:textId="77777777" w:rsidTr="002732ED">
        <w:trPr>
          <w:trHeight w:val="266"/>
        </w:trPr>
        <w:tc>
          <w:tcPr>
            <w:tcW w:w="988" w:type="dxa"/>
            <w:vMerge/>
          </w:tcPr>
          <w:p w14:paraId="2D898945" w14:textId="77777777" w:rsidR="005A4FF4" w:rsidRPr="003A222B" w:rsidRDefault="005A4FF4" w:rsidP="00683BDA">
            <w:pPr>
              <w:jc w:val="center"/>
              <w:rPr>
                <w:rFonts w:ascii="Times New Roman" w:hAnsi="Times New Roman" w:cs="Times New Roman"/>
                <w:b/>
                <w:sz w:val="20"/>
                <w:szCs w:val="20"/>
              </w:rPr>
            </w:pPr>
          </w:p>
        </w:tc>
        <w:tc>
          <w:tcPr>
            <w:tcW w:w="1275" w:type="dxa"/>
            <w:vMerge/>
            <w:vAlign w:val="center"/>
          </w:tcPr>
          <w:p w14:paraId="1063F070" w14:textId="77777777" w:rsidR="005A4FF4" w:rsidRPr="003A222B" w:rsidRDefault="005A4FF4" w:rsidP="00683BDA">
            <w:pPr>
              <w:jc w:val="center"/>
              <w:rPr>
                <w:rFonts w:ascii="Times New Roman" w:hAnsi="Times New Roman" w:cs="Times New Roman"/>
                <w:sz w:val="16"/>
                <w:szCs w:val="16"/>
              </w:rPr>
            </w:pPr>
          </w:p>
        </w:tc>
        <w:tc>
          <w:tcPr>
            <w:tcW w:w="709" w:type="dxa"/>
            <w:vAlign w:val="center"/>
          </w:tcPr>
          <w:p w14:paraId="650BC064"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IM9</w:t>
            </w:r>
          </w:p>
        </w:tc>
        <w:tc>
          <w:tcPr>
            <w:tcW w:w="709" w:type="dxa"/>
            <w:vMerge/>
            <w:vAlign w:val="center"/>
          </w:tcPr>
          <w:p w14:paraId="0EE0B604" w14:textId="77777777" w:rsidR="005A4FF4" w:rsidRPr="003A222B" w:rsidRDefault="005A4FF4" w:rsidP="00683BDA">
            <w:pPr>
              <w:jc w:val="center"/>
              <w:rPr>
                <w:rFonts w:ascii="Times New Roman" w:hAnsi="Times New Roman" w:cs="Times New Roman"/>
                <w:sz w:val="16"/>
                <w:szCs w:val="16"/>
              </w:rPr>
            </w:pPr>
          </w:p>
        </w:tc>
        <w:tc>
          <w:tcPr>
            <w:tcW w:w="992" w:type="dxa"/>
            <w:vMerge/>
            <w:vAlign w:val="center"/>
          </w:tcPr>
          <w:p w14:paraId="5DB36A54" w14:textId="77777777" w:rsidR="005A4FF4" w:rsidRPr="003A222B" w:rsidRDefault="005A4FF4" w:rsidP="00683BDA">
            <w:pPr>
              <w:jc w:val="center"/>
              <w:rPr>
                <w:rFonts w:ascii="Times New Roman" w:hAnsi="Times New Roman" w:cs="Times New Roman"/>
                <w:sz w:val="16"/>
                <w:szCs w:val="16"/>
              </w:rPr>
            </w:pPr>
          </w:p>
        </w:tc>
        <w:tc>
          <w:tcPr>
            <w:tcW w:w="992" w:type="dxa"/>
            <w:vAlign w:val="center"/>
          </w:tcPr>
          <w:p w14:paraId="4702FF2B"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0.669***</w:t>
            </w:r>
          </w:p>
        </w:tc>
        <w:tc>
          <w:tcPr>
            <w:tcW w:w="851" w:type="dxa"/>
            <w:vAlign w:val="center"/>
          </w:tcPr>
          <w:p w14:paraId="5903E89D"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10.22</w:t>
            </w:r>
          </w:p>
        </w:tc>
        <w:tc>
          <w:tcPr>
            <w:tcW w:w="850" w:type="dxa"/>
            <w:vMerge/>
            <w:vAlign w:val="center"/>
          </w:tcPr>
          <w:p w14:paraId="05FFC0A1" w14:textId="77777777" w:rsidR="005A4FF4" w:rsidRPr="003A222B" w:rsidRDefault="005A4FF4" w:rsidP="00683BDA">
            <w:pPr>
              <w:jc w:val="center"/>
              <w:rPr>
                <w:rFonts w:ascii="Times New Roman" w:hAnsi="Times New Roman" w:cs="Times New Roman"/>
                <w:sz w:val="16"/>
                <w:szCs w:val="16"/>
              </w:rPr>
            </w:pPr>
          </w:p>
        </w:tc>
        <w:tc>
          <w:tcPr>
            <w:tcW w:w="709" w:type="dxa"/>
            <w:vMerge/>
            <w:vAlign w:val="center"/>
          </w:tcPr>
          <w:p w14:paraId="3F8DA20D" w14:textId="77777777" w:rsidR="005A4FF4" w:rsidRPr="003A222B" w:rsidRDefault="005A4FF4" w:rsidP="00683BDA">
            <w:pPr>
              <w:jc w:val="center"/>
              <w:rPr>
                <w:rFonts w:ascii="Times New Roman" w:hAnsi="Times New Roman" w:cs="Times New Roman"/>
                <w:sz w:val="16"/>
                <w:szCs w:val="16"/>
              </w:rPr>
            </w:pPr>
          </w:p>
        </w:tc>
      </w:tr>
      <w:tr w:rsidR="005A4FF4" w:rsidRPr="003A222B" w14:paraId="44683C96" w14:textId="77777777" w:rsidTr="002732ED">
        <w:trPr>
          <w:trHeight w:val="266"/>
        </w:trPr>
        <w:tc>
          <w:tcPr>
            <w:tcW w:w="988" w:type="dxa"/>
            <w:vMerge/>
          </w:tcPr>
          <w:p w14:paraId="7639D840" w14:textId="77777777" w:rsidR="005A4FF4" w:rsidRPr="003A222B" w:rsidRDefault="005A4FF4" w:rsidP="00683BDA">
            <w:pPr>
              <w:jc w:val="center"/>
              <w:rPr>
                <w:rFonts w:ascii="Times New Roman" w:hAnsi="Times New Roman" w:cs="Times New Roman"/>
                <w:b/>
                <w:sz w:val="20"/>
                <w:szCs w:val="20"/>
              </w:rPr>
            </w:pPr>
          </w:p>
        </w:tc>
        <w:tc>
          <w:tcPr>
            <w:tcW w:w="1275" w:type="dxa"/>
            <w:vMerge/>
            <w:vAlign w:val="center"/>
          </w:tcPr>
          <w:p w14:paraId="2429FD8C" w14:textId="77777777" w:rsidR="005A4FF4" w:rsidRPr="003A222B" w:rsidRDefault="005A4FF4" w:rsidP="00683BDA">
            <w:pPr>
              <w:jc w:val="center"/>
              <w:rPr>
                <w:rFonts w:ascii="Times New Roman" w:hAnsi="Times New Roman" w:cs="Times New Roman"/>
                <w:sz w:val="16"/>
                <w:szCs w:val="16"/>
              </w:rPr>
            </w:pPr>
          </w:p>
        </w:tc>
        <w:tc>
          <w:tcPr>
            <w:tcW w:w="709" w:type="dxa"/>
            <w:vAlign w:val="center"/>
          </w:tcPr>
          <w:p w14:paraId="79F0A5B8" w14:textId="77777777" w:rsidR="005A4FF4" w:rsidRPr="003A222B" w:rsidRDefault="005A4FF4" w:rsidP="00683BDA">
            <w:pPr>
              <w:jc w:val="center"/>
              <w:rPr>
                <w:rFonts w:ascii="Times New Roman" w:hAnsi="Times New Roman" w:cs="Times New Roman"/>
                <w:sz w:val="16"/>
                <w:szCs w:val="16"/>
              </w:rPr>
            </w:pPr>
          </w:p>
        </w:tc>
        <w:tc>
          <w:tcPr>
            <w:tcW w:w="709" w:type="dxa"/>
            <w:vMerge/>
            <w:vAlign w:val="center"/>
          </w:tcPr>
          <w:p w14:paraId="20127716" w14:textId="77777777" w:rsidR="005A4FF4" w:rsidRPr="003A222B" w:rsidRDefault="005A4FF4" w:rsidP="00683BDA">
            <w:pPr>
              <w:jc w:val="center"/>
              <w:rPr>
                <w:rFonts w:ascii="Times New Roman" w:hAnsi="Times New Roman" w:cs="Times New Roman"/>
                <w:sz w:val="16"/>
                <w:szCs w:val="16"/>
              </w:rPr>
            </w:pPr>
          </w:p>
        </w:tc>
        <w:tc>
          <w:tcPr>
            <w:tcW w:w="992" w:type="dxa"/>
            <w:vAlign w:val="center"/>
          </w:tcPr>
          <w:p w14:paraId="7F6F4867" w14:textId="22DFDE1D" w:rsidR="005A4FF4" w:rsidRPr="003A222B" w:rsidRDefault="00C83C30" w:rsidP="00683BDA">
            <w:pPr>
              <w:tabs>
                <w:tab w:val="left" w:pos="929"/>
                <w:tab w:val="center" w:pos="1026"/>
              </w:tabs>
              <w:jc w:val="center"/>
              <w:rPr>
                <w:rFonts w:ascii="Times New Roman" w:hAnsi="Times New Roman" w:cs="Times New Roman"/>
                <w:b/>
                <w:sz w:val="16"/>
                <w:szCs w:val="16"/>
              </w:rPr>
            </w:pPr>
            <w:r w:rsidRPr="003A222B">
              <w:rPr>
                <w:rFonts w:ascii="Times New Roman" w:hAnsi="Times New Roman" w:cs="Times New Roman"/>
                <w:b/>
                <w:sz w:val="16"/>
                <w:szCs w:val="16"/>
              </w:rPr>
              <w:t>Mean</w:t>
            </w:r>
          </w:p>
        </w:tc>
        <w:tc>
          <w:tcPr>
            <w:tcW w:w="992" w:type="dxa"/>
            <w:vAlign w:val="center"/>
          </w:tcPr>
          <w:p w14:paraId="6B398735"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b/>
                <w:sz w:val="16"/>
                <w:szCs w:val="16"/>
              </w:rPr>
              <w:t>0.741</w:t>
            </w:r>
          </w:p>
        </w:tc>
        <w:tc>
          <w:tcPr>
            <w:tcW w:w="851" w:type="dxa"/>
            <w:vAlign w:val="center"/>
          </w:tcPr>
          <w:p w14:paraId="1904FCC2" w14:textId="77777777" w:rsidR="005A4FF4" w:rsidRPr="003A222B" w:rsidRDefault="005A4FF4" w:rsidP="00683BDA">
            <w:pPr>
              <w:jc w:val="center"/>
              <w:rPr>
                <w:rFonts w:ascii="Times New Roman" w:hAnsi="Times New Roman" w:cs="Times New Roman"/>
                <w:sz w:val="16"/>
                <w:szCs w:val="16"/>
              </w:rPr>
            </w:pPr>
          </w:p>
        </w:tc>
        <w:tc>
          <w:tcPr>
            <w:tcW w:w="850" w:type="dxa"/>
            <w:vMerge/>
            <w:vAlign w:val="center"/>
          </w:tcPr>
          <w:p w14:paraId="6F6165BB" w14:textId="77777777" w:rsidR="005A4FF4" w:rsidRPr="003A222B" w:rsidRDefault="005A4FF4" w:rsidP="00683BDA">
            <w:pPr>
              <w:jc w:val="center"/>
              <w:rPr>
                <w:rFonts w:ascii="Times New Roman" w:hAnsi="Times New Roman" w:cs="Times New Roman"/>
                <w:sz w:val="16"/>
                <w:szCs w:val="16"/>
              </w:rPr>
            </w:pPr>
          </w:p>
        </w:tc>
        <w:tc>
          <w:tcPr>
            <w:tcW w:w="709" w:type="dxa"/>
            <w:vMerge/>
            <w:vAlign w:val="center"/>
          </w:tcPr>
          <w:p w14:paraId="0688AD2D" w14:textId="77777777" w:rsidR="005A4FF4" w:rsidRPr="003A222B" w:rsidRDefault="005A4FF4" w:rsidP="00683BDA">
            <w:pPr>
              <w:jc w:val="center"/>
              <w:rPr>
                <w:rFonts w:ascii="Times New Roman" w:hAnsi="Times New Roman" w:cs="Times New Roman"/>
                <w:sz w:val="16"/>
                <w:szCs w:val="16"/>
              </w:rPr>
            </w:pPr>
          </w:p>
        </w:tc>
      </w:tr>
      <w:tr w:rsidR="005A4FF4" w:rsidRPr="003A222B" w14:paraId="5FABE222" w14:textId="77777777" w:rsidTr="002732ED">
        <w:trPr>
          <w:trHeight w:val="266"/>
        </w:trPr>
        <w:tc>
          <w:tcPr>
            <w:tcW w:w="988" w:type="dxa"/>
            <w:vMerge/>
          </w:tcPr>
          <w:p w14:paraId="6DE92AE5" w14:textId="77777777" w:rsidR="005A4FF4" w:rsidRPr="003A222B" w:rsidRDefault="005A4FF4" w:rsidP="00683BDA">
            <w:pPr>
              <w:jc w:val="center"/>
              <w:rPr>
                <w:rFonts w:ascii="Times New Roman" w:hAnsi="Times New Roman" w:cs="Times New Roman"/>
                <w:b/>
                <w:sz w:val="20"/>
                <w:szCs w:val="20"/>
              </w:rPr>
            </w:pPr>
          </w:p>
        </w:tc>
        <w:tc>
          <w:tcPr>
            <w:tcW w:w="1275" w:type="dxa"/>
            <w:vMerge w:val="restart"/>
            <w:vAlign w:val="center"/>
          </w:tcPr>
          <w:p w14:paraId="251F7C51" w14:textId="4759EFF9" w:rsidR="005A4FF4" w:rsidRPr="003A222B" w:rsidRDefault="009070E7" w:rsidP="00683BDA">
            <w:pPr>
              <w:jc w:val="center"/>
              <w:rPr>
                <w:rFonts w:ascii="Times New Roman" w:hAnsi="Times New Roman" w:cs="Times New Roman"/>
                <w:sz w:val="16"/>
                <w:szCs w:val="16"/>
              </w:rPr>
            </w:pPr>
            <w:r w:rsidRPr="003A222B">
              <w:rPr>
                <w:rFonts w:ascii="Times New Roman" w:hAnsi="Times New Roman" w:cs="Times New Roman"/>
                <w:sz w:val="16"/>
                <w:szCs w:val="16"/>
              </w:rPr>
              <w:t>Process Innovation</w:t>
            </w:r>
          </w:p>
        </w:tc>
        <w:tc>
          <w:tcPr>
            <w:tcW w:w="709" w:type="dxa"/>
            <w:vAlign w:val="center"/>
          </w:tcPr>
          <w:p w14:paraId="43F10345"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IS1</w:t>
            </w:r>
          </w:p>
        </w:tc>
        <w:tc>
          <w:tcPr>
            <w:tcW w:w="709" w:type="dxa"/>
            <w:vMerge/>
            <w:vAlign w:val="center"/>
          </w:tcPr>
          <w:p w14:paraId="101751B9" w14:textId="77777777" w:rsidR="005A4FF4" w:rsidRPr="003A222B" w:rsidRDefault="005A4FF4" w:rsidP="00683BDA">
            <w:pPr>
              <w:jc w:val="center"/>
              <w:rPr>
                <w:rFonts w:ascii="Times New Roman" w:hAnsi="Times New Roman" w:cs="Times New Roman"/>
                <w:sz w:val="16"/>
                <w:szCs w:val="16"/>
              </w:rPr>
            </w:pPr>
          </w:p>
        </w:tc>
        <w:tc>
          <w:tcPr>
            <w:tcW w:w="992" w:type="dxa"/>
            <w:vMerge w:val="restart"/>
            <w:vAlign w:val="center"/>
          </w:tcPr>
          <w:p w14:paraId="69A6F002"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0.882</w:t>
            </w:r>
          </w:p>
        </w:tc>
        <w:tc>
          <w:tcPr>
            <w:tcW w:w="992" w:type="dxa"/>
            <w:vAlign w:val="center"/>
          </w:tcPr>
          <w:p w14:paraId="445279B5"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0.681***</w:t>
            </w:r>
          </w:p>
        </w:tc>
        <w:tc>
          <w:tcPr>
            <w:tcW w:w="851" w:type="dxa"/>
            <w:vAlign w:val="center"/>
          </w:tcPr>
          <w:p w14:paraId="2B13EDB2"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1.000*</w:t>
            </w:r>
          </w:p>
        </w:tc>
        <w:tc>
          <w:tcPr>
            <w:tcW w:w="850" w:type="dxa"/>
            <w:vMerge w:val="restart"/>
            <w:vAlign w:val="center"/>
          </w:tcPr>
          <w:p w14:paraId="36929072"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0.883</w:t>
            </w:r>
          </w:p>
        </w:tc>
        <w:tc>
          <w:tcPr>
            <w:tcW w:w="709" w:type="dxa"/>
            <w:vMerge w:val="restart"/>
            <w:vAlign w:val="center"/>
          </w:tcPr>
          <w:p w14:paraId="2FBC2388"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0.603</w:t>
            </w:r>
          </w:p>
        </w:tc>
      </w:tr>
      <w:tr w:rsidR="005A4FF4" w:rsidRPr="003A222B" w14:paraId="4363B35B" w14:textId="77777777" w:rsidTr="002732ED">
        <w:trPr>
          <w:trHeight w:val="266"/>
        </w:trPr>
        <w:tc>
          <w:tcPr>
            <w:tcW w:w="988" w:type="dxa"/>
            <w:vMerge/>
          </w:tcPr>
          <w:p w14:paraId="600F285D" w14:textId="77777777" w:rsidR="005A4FF4" w:rsidRPr="003A222B" w:rsidRDefault="005A4FF4" w:rsidP="00683BDA">
            <w:pPr>
              <w:jc w:val="center"/>
              <w:rPr>
                <w:rFonts w:ascii="Times New Roman" w:hAnsi="Times New Roman" w:cs="Times New Roman"/>
                <w:b/>
                <w:sz w:val="20"/>
                <w:szCs w:val="20"/>
              </w:rPr>
            </w:pPr>
          </w:p>
        </w:tc>
        <w:tc>
          <w:tcPr>
            <w:tcW w:w="1275" w:type="dxa"/>
            <w:vMerge/>
            <w:vAlign w:val="center"/>
          </w:tcPr>
          <w:p w14:paraId="408C54D9" w14:textId="77777777" w:rsidR="005A4FF4" w:rsidRPr="003A222B" w:rsidRDefault="005A4FF4" w:rsidP="00683BDA">
            <w:pPr>
              <w:jc w:val="center"/>
              <w:rPr>
                <w:rFonts w:ascii="Times New Roman" w:hAnsi="Times New Roman" w:cs="Times New Roman"/>
                <w:sz w:val="16"/>
                <w:szCs w:val="16"/>
              </w:rPr>
            </w:pPr>
          </w:p>
        </w:tc>
        <w:tc>
          <w:tcPr>
            <w:tcW w:w="709" w:type="dxa"/>
            <w:vAlign w:val="center"/>
          </w:tcPr>
          <w:p w14:paraId="629FD33C"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IS2</w:t>
            </w:r>
          </w:p>
        </w:tc>
        <w:tc>
          <w:tcPr>
            <w:tcW w:w="709" w:type="dxa"/>
            <w:vMerge/>
            <w:vAlign w:val="center"/>
          </w:tcPr>
          <w:p w14:paraId="28778CCD" w14:textId="77777777" w:rsidR="005A4FF4" w:rsidRPr="003A222B" w:rsidRDefault="005A4FF4" w:rsidP="00683BDA">
            <w:pPr>
              <w:jc w:val="center"/>
              <w:rPr>
                <w:rFonts w:ascii="Times New Roman" w:hAnsi="Times New Roman" w:cs="Times New Roman"/>
                <w:sz w:val="16"/>
                <w:szCs w:val="16"/>
              </w:rPr>
            </w:pPr>
          </w:p>
        </w:tc>
        <w:tc>
          <w:tcPr>
            <w:tcW w:w="992" w:type="dxa"/>
            <w:vMerge/>
            <w:vAlign w:val="center"/>
          </w:tcPr>
          <w:p w14:paraId="0D614C73" w14:textId="77777777" w:rsidR="005A4FF4" w:rsidRPr="003A222B" w:rsidRDefault="005A4FF4" w:rsidP="00683BDA">
            <w:pPr>
              <w:jc w:val="center"/>
              <w:rPr>
                <w:rFonts w:ascii="Times New Roman" w:hAnsi="Times New Roman" w:cs="Times New Roman"/>
                <w:sz w:val="16"/>
                <w:szCs w:val="16"/>
              </w:rPr>
            </w:pPr>
          </w:p>
        </w:tc>
        <w:tc>
          <w:tcPr>
            <w:tcW w:w="992" w:type="dxa"/>
            <w:vAlign w:val="center"/>
          </w:tcPr>
          <w:p w14:paraId="68BE7F30"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0.810***</w:t>
            </w:r>
          </w:p>
        </w:tc>
        <w:tc>
          <w:tcPr>
            <w:tcW w:w="851" w:type="dxa"/>
            <w:vAlign w:val="center"/>
          </w:tcPr>
          <w:p w14:paraId="6F22431B"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11.49</w:t>
            </w:r>
          </w:p>
        </w:tc>
        <w:tc>
          <w:tcPr>
            <w:tcW w:w="850" w:type="dxa"/>
            <w:vMerge/>
            <w:vAlign w:val="center"/>
          </w:tcPr>
          <w:p w14:paraId="10754784" w14:textId="77777777" w:rsidR="005A4FF4" w:rsidRPr="003A222B" w:rsidRDefault="005A4FF4" w:rsidP="00683BDA">
            <w:pPr>
              <w:jc w:val="center"/>
              <w:rPr>
                <w:rFonts w:ascii="Times New Roman" w:hAnsi="Times New Roman" w:cs="Times New Roman"/>
                <w:sz w:val="16"/>
                <w:szCs w:val="16"/>
              </w:rPr>
            </w:pPr>
          </w:p>
        </w:tc>
        <w:tc>
          <w:tcPr>
            <w:tcW w:w="709" w:type="dxa"/>
            <w:vMerge/>
            <w:vAlign w:val="center"/>
          </w:tcPr>
          <w:p w14:paraId="7E454B39" w14:textId="77777777" w:rsidR="005A4FF4" w:rsidRPr="003A222B" w:rsidRDefault="005A4FF4" w:rsidP="00683BDA">
            <w:pPr>
              <w:jc w:val="center"/>
              <w:rPr>
                <w:rFonts w:ascii="Times New Roman" w:hAnsi="Times New Roman" w:cs="Times New Roman"/>
                <w:sz w:val="16"/>
                <w:szCs w:val="16"/>
              </w:rPr>
            </w:pPr>
          </w:p>
        </w:tc>
      </w:tr>
      <w:tr w:rsidR="005A4FF4" w:rsidRPr="003A222B" w14:paraId="0E465FB6" w14:textId="77777777" w:rsidTr="002732ED">
        <w:trPr>
          <w:trHeight w:val="266"/>
        </w:trPr>
        <w:tc>
          <w:tcPr>
            <w:tcW w:w="988" w:type="dxa"/>
            <w:vMerge/>
          </w:tcPr>
          <w:p w14:paraId="62E4883E" w14:textId="77777777" w:rsidR="005A4FF4" w:rsidRPr="003A222B" w:rsidRDefault="005A4FF4" w:rsidP="00683BDA">
            <w:pPr>
              <w:jc w:val="center"/>
              <w:rPr>
                <w:rFonts w:ascii="Times New Roman" w:hAnsi="Times New Roman" w:cs="Times New Roman"/>
                <w:b/>
                <w:sz w:val="20"/>
                <w:szCs w:val="20"/>
              </w:rPr>
            </w:pPr>
          </w:p>
        </w:tc>
        <w:tc>
          <w:tcPr>
            <w:tcW w:w="1275" w:type="dxa"/>
            <w:vMerge/>
            <w:vAlign w:val="center"/>
          </w:tcPr>
          <w:p w14:paraId="744B98B9" w14:textId="77777777" w:rsidR="005A4FF4" w:rsidRPr="003A222B" w:rsidRDefault="005A4FF4" w:rsidP="00683BDA">
            <w:pPr>
              <w:jc w:val="center"/>
              <w:rPr>
                <w:rFonts w:ascii="Times New Roman" w:hAnsi="Times New Roman" w:cs="Times New Roman"/>
                <w:sz w:val="16"/>
                <w:szCs w:val="16"/>
              </w:rPr>
            </w:pPr>
          </w:p>
        </w:tc>
        <w:tc>
          <w:tcPr>
            <w:tcW w:w="709" w:type="dxa"/>
            <w:vAlign w:val="center"/>
          </w:tcPr>
          <w:p w14:paraId="132EE81F"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IS3</w:t>
            </w:r>
          </w:p>
        </w:tc>
        <w:tc>
          <w:tcPr>
            <w:tcW w:w="709" w:type="dxa"/>
            <w:vMerge/>
            <w:vAlign w:val="center"/>
          </w:tcPr>
          <w:p w14:paraId="098BAAEE" w14:textId="77777777" w:rsidR="005A4FF4" w:rsidRPr="003A222B" w:rsidRDefault="005A4FF4" w:rsidP="00683BDA">
            <w:pPr>
              <w:jc w:val="center"/>
              <w:rPr>
                <w:rFonts w:ascii="Times New Roman" w:hAnsi="Times New Roman" w:cs="Times New Roman"/>
                <w:sz w:val="16"/>
                <w:szCs w:val="16"/>
              </w:rPr>
            </w:pPr>
          </w:p>
        </w:tc>
        <w:tc>
          <w:tcPr>
            <w:tcW w:w="992" w:type="dxa"/>
            <w:vMerge/>
            <w:vAlign w:val="center"/>
          </w:tcPr>
          <w:p w14:paraId="4E2932BE" w14:textId="77777777" w:rsidR="005A4FF4" w:rsidRPr="003A222B" w:rsidRDefault="005A4FF4" w:rsidP="00683BDA">
            <w:pPr>
              <w:jc w:val="center"/>
              <w:rPr>
                <w:rFonts w:ascii="Times New Roman" w:hAnsi="Times New Roman" w:cs="Times New Roman"/>
                <w:sz w:val="16"/>
                <w:szCs w:val="16"/>
              </w:rPr>
            </w:pPr>
          </w:p>
        </w:tc>
        <w:tc>
          <w:tcPr>
            <w:tcW w:w="992" w:type="dxa"/>
            <w:vAlign w:val="center"/>
          </w:tcPr>
          <w:p w14:paraId="1D8C8B67"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0.770***</w:t>
            </w:r>
          </w:p>
        </w:tc>
        <w:tc>
          <w:tcPr>
            <w:tcW w:w="851" w:type="dxa"/>
            <w:vAlign w:val="center"/>
          </w:tcPr>
          <w:p w14:paraId="33CCA2DE"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11.27</w:t>
            </w:r>
          </w:p>
        </w:tc>
        <w:tc>
          <w:tcPr>
            <w:tcW w:w="850" w:type="dxa"/>
            <w:vMerge/>
            <w:vAlign w:val="center"/>
          </w:tcPr>
          <w:p w14:paraId="4C90FE2E" w14:textId="77777777" w:rsidR="005A4FF4" w:rsidRPr="003A222B" w:rsidRDefault="005A4FF4" w:rsidP="00683BDA">
            <w:pPr>
              <w:jc w:val="center"/>
              <w:rPr>
                <w:rFonts w:ascii="Times New Roman" w:hAnsi="Times New Roman" w:cs="Times New Roman"/>
                <w:sz w:val="16"/>
                <w:szCs w:val="16"/>
              </w:rPr>
            </w:pPr>
          </w:p>
        </w:tc>
        <w:tc>
          <w:tcPr>
            <w:tcW w:w="709" w:type="dxa"/>
            <w:vMerge/>
            <w:vAlign w:val="center"/>
          </w:tcPr>
          <w:p w14:paraId="71741B40" w14:textId="77777777" w:rsidR="005A4FF4" w:rsidRPr="003A222B" w:rsidRDefault="005A4FF4" w:rsidP="00683BDA">
            <w:pPr>
              <w:jc w:val="center"/>
              <w:rPr>
                <w:rFonts w:ascii="Times New Roman" w:hAnsi="Times New Roman" w:cs="Times New Roman"/>
                <w:sz w:val="16"/>
                <w:szCs w:val="16"/>
              </w:rPr>
            </w:pPr>
          </w:p>
        </w:tc>
      </w:tr>
      <w:tr w:rsidR="005A4FF4" w:rsidRPr="003A222B" w14:paraId="25D2FEB2" w14:textId="77777777" w:rsidTr="002732ED">
        <w:trPr>
          <w:trHeight w:val="266"/>
        </w:trPr>
        <w:tc>
          <w:tcPr>
            <w:tcW w:w="988" w:type="dxa"/>
            <w:vMerge/>
          </w:tcPr>
          <w:p w14:paraId="3CD28D87" w14:textId="77777777" w:rsidR="005A4FF4" w:rsidRPr="003A222B" w:rsidRDefault="005A4FF4" w:rsidP="00683BDA">
            <w:pPr>
              <w:jc w:val="center"/>
              <w:rPr>
                <w:rFonts w:ascii="Times New Roman" w:hAnsi="Times New Roman" w:cs="Times New Roman"/>
                <w:b/>
                <w:sz w:val="20"/>
                <w:szCs w:val="20"/>
              </w:rPr>
            </w:pPr>
          </w:p>
        </w:tc>
        <w:tc>
          <w:tcPr>
            <w:tcW w:w="1275" w:type="dxa"/>
            <w:vMerge/>
            <w:vAlign w:val="center"/>
          </w:tcPr>
          <w:p w14:paraId="748C47A9" w14:textId="77777777" w:rsidR="005A4FF4" w:rsidRPr="003A222B" w:rsidRDefault="005A4FF4" w:rsidP="00683BDA">
            <w:pPr>
              <w:jc w:val="center"/>
              <w:rPr>
                <w:rFonts w:ascii="Times New Roman" w:hAnsi="Times New Roman" w:cs="Times New Roman"/>
                <w:sz w:val="16"/>
                <w:szCs w:val="16"/>
              </w:rPr>
            </w:pPr>
          </w:p>
        </w:tc>
        <w:tc>
          <w:tcPr>
            <w:tcW w:w="709" w:type="dxa"/>
            <w:vAlign w:val="center"/>
          </w:tcPr>
          <w:p w14:paraId="44A61382"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IS4</w:t>
            </w:r>
          </w:p>
        </w:tc>
        <w:tc>
          <w:tcPr>
            <w:tcW w:w="709" w:type="dxa"/>
            <w:vMerge/>
            <w:vAlign w:val="center"/>
          </w:tcPr>
          <w:p w14:paraId="32473878" w14:textId="77777777" w:rsidR="005A4FF4" w:rsidRPr="003A222B" w:rsidRDefault="005A4FF4" w:rsidP="00683BDA">
            <w:pPr>
              <w:jc w:val="center"/>
              <w:rPr>
                <w:rFonts w:ascii="Times New Roman" w:hAnsi="Times New Roman" w:cs="Times New Roman"/>
                <w:sz w:val="16"/>
                <w:szCs w:val="16"/>
              </w:rPr>
            </w:pPr>
          </w:p>
        </w:tc>
        <w:tc>
          <w:tcPr>
            <w:tcW w:w="992" w:type="dxa"/>
            <w:vMerge/>
            <w:vAlign w:val="center"/>
          </w:tcPr>
          <w:p w14:paraId="714E300D" w14:textId="77777777" w:rsidR="005A4FF4" w:rsidRPr="003A222B" w:rsidRDefault="005A4FF4" w:rsidP="00683BDA">
            <w:pPr>
              <w:jc w:val="center"/>
              <w:rPr>
                <w:rFonts w:ascii="Times New Roman" w:hAnsi="Times New Roman" w:cs="Times New Roman"/>
                <w:sz w:val="16"/>
                <w:szCs w:val="16"/>
              </w:rPr>
            </w:pPr>
          </w:p>
        </w:tc>
        <w:tc>
          <w:tcPr>
            <w:tcW w:w="992" w:type="dxa"/>
            <w:vAlign w:val="center"/>
          </w:tcPr>
          <w:p w14:paraId="5F966878"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0.844***</w:t>
            </w:r>
          </w:p>
        </w:tc>
        <w:tc>
          <w:tcPr>
            <w:tcW w:w="851" w:type="dxa"/>
            <w:vAlign w:val="center"/>
          </w:tcPr>
          <w:p w14:paraId="2832A647"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10.51</w:t>
            </w:r>
          </w:p>
        </w:tc>
        <w:tc>
          <w:tcPr>
            <w:tcW w:w="850" w:type="dxa"/>
            <w:vMerge/>
            <w:vAlign w:val="center"/>
          </w:tcPr>
          <w:p w14:paraId="3A21ADBC" w14:textId="77777777" w:rsidR="005A4FF4" w:rsidRPr="003A222B" w:rsidRDefault="005A4FF4" w:rsidP="00683BDA">
            <w:pPr>
              <w:jc w:val="center"/>
              <w:rPr>
                <w:rFonts w:ascii="Times New Roman" w:hAnsi="Times New Roman" w:cs="Times New Roman"/>
                <w:sz w:val="16"/>
                <w:szCs w:val="16"/>
              </w:rPr>
            </w:pPr>
          </w:p>
        </w:tc>
        <w:tc>
          <w:tcPr>
            <w:tcW w:w="709" w:type="dxa"/>
            <w:vMerge/>
            <w:vAlign w:val="center"/>
          </w:tcPr>
          <w:p w14:paraId="3912EB20" w14:textId="77777777" w:rsidR="005A4FF4" w:rsidRPr="003A222B" w:rsidRDefault="005A4FF4" w:rsidP="00683BDA">
            <w:pPr>
              <w:jc w:val="center"/>
              <w:rPr>
                <w:rFonts w:ascii="Times New Roman" w:hAnsi="Times New Roman" w:cs="Times New Roman"/>
                <w:sz w:val="16"/>
                <w:szCs w:val="16"/>
              </w:rPr>
            </w:pPr>
          </w:p>
        </w:tc>
      </w:tr>
      <w:tr w:rsidR="005A4FF4" w:rsidRPr="003A222B" w14:paraId="08E9B911" w14:textId="77777777" w:rsidTr="002732ED">
        <w:trPr>
          <w:trHeight w:val="266"/>
        </w:trPr>
        <w:tc>
          <w:tcPr>
            <w:tcW w:w="988" w:type="dxa"/>
            <w:vMerge/>
          </w:tcPr>
          <w:p w14:paraId="2A81C4DD" w14:textId="77777777" w:rsidR="005A4FF4" w:rsidRPr="003A222B" w:rsidRDefault="005A4FF4" w:rsidP="00683BDA">
            <w:pPr>
              <w:jc w:val="center"/>
              <w:rPr>
                <w:rFonts w:ascii="Times New Roman" w:hAnsi="Times New Roman" w:cs="Times New Roman"/>
                <w:b/>
                <w:sz w:val="20"/>
                <w:szCs w:val="20"/>
              </w:rPr>
            </w:pPr>
          </w:p>
        </w:tc>
        <w:tc>
          <w:tcPr>
            <w:tcW w:w="1275" w:type="dxa"/>
            <w:vMerge/>
            <w:vAlign w:val="center"/>
          </w:tcPr>
          <w:p w14:paraId="4F6A0FBA" w14:textId="77777777" w:rsidR="005A4FF4" w:rsidRPr="003A222B" w:rsidRDefault="005A4FF4" w:rsidP="00683BDA">
            <w:pPr>
              <w:jc w:val="center"/>
              <w:rPr>
                <w:rFonts w:ascii="Times New Roman" w:hAnsi="Times New Roman" w:cs="Times New Roman"/>
                <w:sz w:val="16"/>
                <w:szCs w:val="16"/>
              </w:rPr>
            </w:pPr>
          </w:p>
        </w:tc>
        <w:tc>
          <w:tcPr>
            <w:tcW w:w="709" w:type="dxa"/>
            <w:vAlign w:val="center"/>
          </w:tcPr>
          <w:p w14:paraId="32EA2A50"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IS5</w:t>
            </w:r>
          </w:p>
        </w:tc>
        <w:tc>
          <w:tcPr>
            <w:tcW w:w="709" w:type="dxa"/>
            <w:vMerge/>
            <w:vAlign w:val="center"/>
          </w:tcPr>
          <w:p w14:paraId="5C660D70" w14:textId="77777777" w:rsidR="005A4FF4" w:rsidRPr="003A222B" w:rsidRDefault="005A4FF4" w:rsidP="00683BDA">
            <w:pPr>
              <w:jc w:val="center"/>
              <w:rPr>
                <w:rFonts w:ascii="Times New Roman" w:hAnsi="Times New Roman" w:cs="Times New Roman"/>
                <w:sz w:val="16"/>
                <w:szCs w:val="16"/>
              </w:rPr>
            </w:pPr>
          </w:p>
        </w:tc>
        <w:tc>
          <w:tcPr>
            <w:tcW w:w="992" w:type="dxa"/>
            <w:vMerge/>
            <w:vAlign w:val="center"/>
          </w:tcPr>
          <w:p w14:paraId="521E5B60" w14:textId="77777777" w:rsidR="005A4FF4" w:rsidRPr="003A222B" w:rsidRDefault="005A4FF4" w:rsidP="00683BDA">
            <w:pPr>
              <w:jc w:val="center"/>
              <w:rPr>
                <w:rFonts w:ascii="Times New Roman" w:hAnsi="Times New Roman" w:cs="Times New Roman"/>
                <w:sz w:val="16"/>
                <w:szCs w:val="16"/>
              </w:rPr>
            </w:pPr>
          </w:p>
        </w:tc>
        <w:tc>
          <w:tcPr>
            <w:tcW w:w="992" w:type="dxa"/>
            <w:vAlign w:val="center"/>
          </w:tcPr>
          <w:p w14:paraId="71A45BF9"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0.769***</w:t>
            </w:r>
          </w:p>
        </w:tc>
        <w:tc>
          <w:tcPr>
            <w:tcW w:w="851" w:type="dxa"/>
            <w:vAlign w:val="center"/>
          </w:tcPr>
          <w:p w14:paraId="49694117"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8.93</w:t>
            </w:r>
          </w:p>
        </w:tc>
        <w:tc>
          <w:tcPr>
            <w:tcW w:w="850" w:type="dxa"/>
            <w:vMerge/>
            <w:vAlign w:val="center"/>
          </w:tcPr>
          <w:p w14:paraId="65F2DCE7" w14:textId="77777777" w:rsidR="005A4FF4" w:rsidRPr="003A222B" w:rsidRDefault="005A4FF4" w:rsidP="00683BDA">
            <w:pPr>
              <w:jc w:val="center"/>
              <w:rPr>
                <w:rFonts w:ascii="Times New Roman" w:hAnsi="Times New Roman" w:cs="Times New Roman"/>
                <w:sz w:val="16"/>
                <w:szCs w:val="16"/>
              </w:rPr>
            </w:pPr>
          </w:p>
        </w:tc>
        <w:tc>
          <w:tcPr>
            <w:tcW w:w="709" w:type="dxa"/>
            <w:vMerge/>
            <w:vAlign w:val="center"/>
          </w:tcPr>
          <w:p w14:paraId="31118A0C" w14:textId="77777777" w:rsidR="005A4FF4" w:rsidRPr="003A222B" w:rsidRDefault="005A4FF4" w:rsidP="00683BDA">
            <w:pPr>
              <w:jc w:val="center"/>
              <w:rPr>
                <w:rFonts w:ascii="Times New Roman" w:hAnsi="Times New Roman" w:cs="Times New Roman"/>
                <w:sz w:val="16"/>
                <w:szCs w:val="16"/>
              </w:rPr>
            </w:pPr>
          </w:p>
        </w:tc>
      </w:tr>
      <w:tr w:rsidR="005A4FF4" w:rsidRPr="003A222B" w14:paraId="1AB8D86C" w14:textId="77777777" w:rsidTr="002732ED">
        <w:trPr>
          <w:trHeight w:val="266"/>
        </w:trPr>
        <w:tc>
          <w:tcPr>
            <w:tcW w:w="988" w:type="dxa"/>
            <w:vMerge/>
          </w:tcPr>
          <w:p w14:paraId="096D7854" w14:textId="77777777" w:rsidR="005A4FF4" w:rsidRPr="003A222B" w:rsidRDefault="005A4FF4" w:rsidP="00683BDA">
            <w:pPr>
              <w:jc w:val="center"/>
              <w:rPr>
                <w:rFonts w:ascii="Times New Roman" w:hAnsi="Times New Roman" w:cs="Times New Roman"/>
                <w:b/>
                <w:sz w:val="20"/>
                <w:szCs w:val="20"/>
              </w:rPr>
            </w:pPr>
          </w:p>
        </w:tc>
        <w:tc>
          <w:tcPr>
            <w:tcW w:w="1275" w:type="dxa"/>
            <w:vMerge/>
            <w:vAlign w:val="center"/>
          </w:tcPr>
          <w:p w14:paraId="47ADD601" w14:textId="77777777" w:rsidR="005A4FF4" w:rsidRPr="003A222B" w:rsidRDefault="005A4FF4" w:rsidP="00683BDA">
            <w:pPr>
              <w:jc w:val="center"/>
              <w:rPr>
                <w:rFonts w:ascii="Times New Roman" w:hAnsi="Times New Roman" w:cs="Times New Roman"/>
                <w:sz w:val="16"/>
                <w:szCs w:val="16"/>
              </w:rPr>
            </w:pPr>
          </w:p>
        </w:tc>
        <w:tc>
          <w:tcPr>
            <w:tcW w:w="709" w:type="dxa"/>
            <w:vAlign w:val="center"/>
          </w:tcPr>
          <w:p w14:paraId="72F7B3A2" w14:textId="77777777" w:rsidR="005A4FF4" w:rsidRPr="003A222B" w:rsidRDefault="005A4FF4" w:rsidP="00683BDA">
            <w:pPr>
              <w:jc w:val="center"/>
              <w:rPr>
                <w:rFonts w:ascii="Times New Roman" w:hAnsi="Times New Roman" w:cs="Times New Roman"/>
                <w:sz w:val="16"/>
                <w:szCs w:val="16"/>
              </w:rPr>
            </w:pPr>
          </w:p>
        </w:tc>
        <w:tc>
          <w:tcPr>
            <w:tcW w:w="709" w:type="dxa"/>
            <w:vMerge/>
            <w:vAlign w:val="center"/>
          </w:tcPr>
          <w:p w14:paraId="23B354CD" w14:textId="77777777" w:rsidR="005A4FF4" w:rsidRPr="003A222B" w:rsidRDefault="005A4FF4" w:rsidP="00683BDA">
            <w:pPr>
              <w:jc w:val="center"/>
              <w:rPr>
                <w:rFonts w:ascii="Times New Roman" w:hAnsi="Times New Roman" w:cs="Times New Roman"/>
                <w:sz w:val="16"/>
                <w:szCs w:val="16"/>
              </w:rPr>
            </w:pPr>
          </w:p>
        </w:tc>
        <w:tc>
          <w:tcPr>
            <w:tcW w:w="992" w:type="dxa"/>
            <w:vAlign w:val="center"/>
          </w:tcPr>
          <w:p w14:paraId="31C8F532" w14:textId="43BD42BC" w:rsidR="005A4FF4" w:rsidRPr="003A222B" w:rsidRDefault="00C83C30" w:rsidP="00683BDA">
            <w:pPr>
              <w:tabs>
                <w:tab w:val="left" w:pos="929"/>
                <w:tab w:val="center" w:pos="1026"/>
              </w:tabs>
              <w:jc w:val="center"/>
              <w:rPr>
                <w:rFonts w:ascii="Times New Roman" w:hAnsi="Times New Roman" w:cs="Times New Roman"/>
                <w:b/>
                <w:sz w:val="16"/>
                <w:szCs w:val="16"/>
              </w:rPr>
            </w:pPr>
            <w:r w:rsidRPr="003A222B">
              <w:rPr>
                <w:rFonts w:ascii="Times New Roman" w:hAnsi="Times New Roman" w:cs="Times New Roman"/>
                <w:b/>
                <w:sz w:val="16"/>
                <w:szCs w:val="16"/>
              </w:rPr>
              <w:t>Mean</w:t>
            </w:r>
          </w:p>
        </w:tc>
        <w:tc>
          <w:tcPr>
            <w:tcW w:w="992" w:type="dxa"/>
            <w:vAlign w:val="center"/>
          </w:tcPr>
          <w:p w14:paraId="057345E6"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b/>
                <w:sz w:val="16"/>
                <w:szCs w:val="16"/>
              </w:rPr>
              <w:t>0.775</w:t>
            </w:r>
          </w:p>
        </w:tc>
        <w:tc>
          <w:tcPr>
            <w:tcW w:w="851" w:type="dxa"/>
            <w:vAlign w:val="center"/>
          </w:tcPr>
          <w:p w14:paraId="324D4E04" w14:textId="77777777" w:rsidR="005A4FF4" w:rsidRPr="003A222B" w:rsidRDefault="005A4FF4" w:rsidP="00683BDA">
            <w:pPr>
              <w:jc w:val="center"/>
              <w:rPr>
                <w:rFonts w:ascii="Times New Roman" w:hAnsi="Times New Roman" w:cs="Times New Roman"/>
                <w:sz w:val="16"/>
                <w:szCs w:val="16"/>
              </w:rPr>
            </w:pPr>
          </w:p>
        </w:tc>
        <w:tc>
          <w:tcPr>
            <w:tcW w:w="850" w:type="dxa"/>
            <w:vMerge/>
            <w:vAlign w:val="center"/>
          </w:tcPr>
          <w:p w14:paraId="5AB6B18A" w14:textId="77777777" w:rsidR="005A4FF4" w:rsidRPr="003A222B" w:rsidRDefault="005A4FF4" w:rsidP="00683BDA">
            <w:pPr>
              <w:jc w:val="center"/>
              <w:rPr>
                <w:rFonts w:ascii="Times New Roman" w:hAnsi="Times New Roman" w:cs="Times New Roman"/>
                <w:sz w:val="16"/>
                <w:szCs w:val="16"/>
              </w:rPr>
            </w:pPr>
          </w:p>
        </w:tc>
        <w:tc>
          <w:tcPr>
            <w:tcW w:w="709" w:type="dxa"/>
            <w:vMerge/>
            <w:vAlign w:val="center"/>
          </w:tcPr>
          <w:p w14:paraId="2DC5DCEA" w14:textId="77777777" w:rsidR="005A4FF4" w:rsidRPr="003A222B" w:rsidRDefault="005A4FF4" w:rsidP="00683BDA">
            <w:pPr>
              <w:jc w:val="center"/>
              <w:rPr>
                <w:rFonts w:ascii="Times New Roman" w:hAnsi="Times New Roman" w:cs="Times New Roman"/>
                <w:sz w:val="16"/>
                <w:szCs w:val="16"/>
              </w:rPr>
            </w:pPr>
          </w:p>
        </w:tc>
      </w:tr>
      <w:tr w:rsidR="005A4FF4" w:rsidRPr="003A222B" w14:paraId="34156936" w14:textId="77777777" w:rsidTr="002732ED">
        <w:trPr>
          <w:trHeight w:val="266"/>
        </w:trPr>
        <w:tc>
          <w:tcPr>
            <w:tcW w:w="988" w:type="dxa"/>
            <w:vMerge/>
          </w:tcPr>
          <w:p w14:paraId="405371CA" w14:textId="77777777" w:rsidR="005A4FF4" w:rsidRPr="003A222B" w:rsidRDefault="005A4FF4" w:rsidP="00683BDA">
            <w:pPr>
              <w:jc w:val="center"/>
              <w:rPr>
                <w:rFonts w:ascii="Times New Roman" w:hAnsi="Times New Roman" w:cs="Times New Roman"/>
                <w:b/>
                <w:sz w:val="20"/>
                <w:szCs w:val="20"/>
              </w:rPr>
            </w:pPr>
          </w:p>
        </w:tc>
        <w:tc>
          <w:tcPr>
            <w:tcW w:w="1275" w:type="dxa"/>
            <w:vMerge w:val="restart"/>
            <w:vAlign w:val="center"/>
          </w:tcPr>
          <w:p w14:paraId="5C4121F5" w14:textId="2E43FD48" w:rsidR="005A4FF4" w:rsidRPr="003A222B" w:rsidRDefault="009070E7" w:rsidP="00683BDA">
            <w:pPr>
              <w:jc w:val="center"/>
              <w:rPr>
                <w:rFonts w:ascii="Times New Roman" w:hAnsi="Times New Roman" w:cs="Times New Roman"/>
                <w:sz w:val="16"/>
                <w:szCs w:val="16"/>
              </w:rPr>
            </w:pPr>
            <w:r w:rsidRPr="003A222B">
              <w:rPr>
                <w:rFonts w:ascii="Times New Roman" w:hAnsi="Times New Roman" w:cs="Times New Roman"/>
                <w:sz w:val="16"/>
                <w:szCs w:val="16"/>
              </w:rPr>
              <w:t>Management Innovation</w:t>
            </w:r>
          </w:p>
        </w:tc>
        <w:tc>
          <w:tcPr>
            <w:tcW w:w="709" w:type="dxa"/>
            <w:vAlign w:val="center"/>
          </w:tcPr>
          <w:p w14:paraId="49C08A19"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IO1</w:t>
            </w:r>
          </w:p>
        </w:tc>
        <w:tc>
          <w:tcPr>
            <w:tcW w:w="709" w:type="dxa"/>
            <w:vMerge/>
            <w:vAlign w:val="center"/>
          </w:tcPr>
          <w:p w14:paraId="7A7EAF9B" w14:textId="77777777" w:rsidR="005A4FF4" w:rsidRPr="003A222B" w:rsidRDefault="005A4FF4" w:rsidP="00683BDA">
            <w:pPr>
              <w:jc w:val="center"/>
              <w:rPr>
                <w:rFonts w:ascii="Times New Roman" w:hAnsi="Times New Roman" w:cs="Times New Roman"/>
                <w:sz w:val="16"/>
                <w:szCs w:val="16"/>
              </w:rPr>
            </w:pPr>
          </w:p>
        </w:tc>
        <w:tc>
          <w:tcPr>
            <w:tcW w:w="992" w:type="dxa"/>
            <w:vMerge w:val="restart"/>
            <w:vAlign w:val="center"/>
          </w:tcPr>
          <w:p w14:paraId="6923B4EF"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0.900</w:t>
            </w:r>
          </w:p>
        </w:tc>
        <w:tc>
          <w:tcPr>
            <w:tcW w:w="992" w:type="dxa"/>
            <w:vAlign w:val="center"/>
          </w:tcPr>
          <w:p w14:paraId="19E116C2"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0.760***</w:t>
            </w:r>
          </w:p>
        </w:tc>
        <w:tc>
          <w:tcPr>
            <w:tcW w:w="851" w:type="dxa"/>
            <w:vAlign w:val="center"/>
          </w:tcPr>
          <w:p w14:paraId="6B32D376"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1.000*</w:t>
            </w:r>
          </w:p>
        </w:tc>
        <w:tc>
          <w:tcPr>
            <w:tcW w:w="850" w:type="dxa"/>
            <w:vMerge w:val="restart"/>
            <w:vAlign w:val="center"/>
          </w:tcPr>
          <w:p w14:paraId="17E73E8B"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0.903</w:t>
            </w:r>
          </w:p>
        </w:tc>
        <w:tc>
          <w:tcPr>
            <w:tcW w:w="709" w:type="dxa"/>
            <w:vMerge w:val="restart"/>
            <w:vAlign w:val="center"/>
          </w:tcPr>
          <w:p w14:paraId="1D572AE6"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0.508</w:t>
            </w:r>
          </w:p>
        </w:tc>
      </w:tr>
      <w:tr w:rsidR="005A4FF4" w:rsidRPr="003A222B" w14:paraId="3570DFCE" w14:textId="77777777" w:rsidTr="002732ED">
        <w:trPr>
          <w:trHeight w:val="266"/>
        </w:trPr>
        <w:tc>
          <w:tcPr>
            <w:tcW w:w="988" w:type="dxa"/>
            <w:vMerge/>
          </w:tcPr>
          <w:p w14:paraId="3472042D" w14:textId="77777777" w:rsidR="005A4FF4" w:rsidRPr="003A222B" w:rsidRDefault="005A4FF4" w:rsidP="00683BDA">
            <w:pPr>
              <w:jc w:val="center"/>
              <w:rPr>
                <w:rFonts w:ascii="Times New Roman" w:hAnsi="Times New Roman" w:cs="Times New Roman"/>
                <w:b/>
                <w:sz w:val="20"/>
                <w:szCs w:val="20"/>
              </w:rPr>
            </w:pPr>
          </w:p>
        </w:tc>
        <w:tc>
          <w:tcPr>
            <w:tcW w:w="1275" w:type="dxa"/>
            <w:vMerge/>
            <w:vAlign w:val="center"/>
          </w:tcPr>
          <w:p w14:paraId="1516F7BC" w14:textId="77777777" w:rsidR="005A4FF4" w:rsidRPr="003A222B" w:rsidRDefault="005A4FF4" w:rsidP="00683BDA">
            <w:pPr>
              <w:jc w:val="center"/>
              <w:rPr>
                <w:rFonts w:ascii="Times New Roman" w:hAnsi="Times New Roman" w:cs="Times New Roman"/>
                <w:sz w:val="16"/>
                <w:szCs w:val="16"/>
              </w:rPr>
            </w:pPr>
          </w:p>
        </w:tc>
        <w:tc>
          <w:tcPr>
            <w:tcW w:w="709" w:type="dxa"/>
            <w:vAlign w:val="center"/>
          </w:tcPr>
          <w:p w14:paraId="2D2AA26B"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IO2</w:t>
            </w:r>
          </w:p>
        </w:tc>
        <w:tc>
          <w:tcPr>
            <w:tcW w:w="709" w:type="dxa"/>
            <w:vMerge/>
            <w:vAlign w:val="center"/>
          </w:tcPr>
          <w:p w14:paraId="57A5A269" w14:textId="77777777" w:rsidR="005A4FF4" w:rsidRPr="003A222B" w:rsidRDefault="005A4FF4" w:rsidP="00683BDA">
            <w:pPr>
              <w:jc w:val="center"/>
              <w:rPr>
                <w:rFonts w:ascii="Times New Roman" w:hAnsi="Times New Roman" w:cs="Times New Roman"/>
                <w:sz w:val="16"/>
                <w:szCs w:val="16"/>
              </w:rPr>
            </w:pPr>
          </w:p>
        </w:tc>
        <w:tc>
          <w:tcPr>
            <w:tcW w:w="992" w:type="dxa"/>
            <w:vMerge/>
            <w:vAlign w:val="center"/>
          </w:tcPr>
          <w:p w14:paraId="08547130" w14:textId="77777777" w:rsidR="005A4FF4" w:rsidRPr="003A222B" w:rsidRDefault="005A4FF4" w:rsidP="00683BDA">
            <w:pPr>
              <w:jc w:val="center"/>
              <w:rPr>
                <w:rFonts w:ascii="Times New Roman" w:hAnsi="Times New Roman" w:cs="Times New Roman"/>
                <w:sz w:val="16"/>
                <w:szCs w:val="16"/>
              </w:rPr>
            </w:pPr>
          </w:p>
        </w:tc>
        <w:tc>
          <w:tcPr>
            <w:tcW w:w="992" w:type="dxa"/>
            <w:vAlign w:val="center"/>
          </w:tcPr>
          <w:p w14:paraId="2A86E627"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0.747***</w:t>
            </w:r>
          </w:p>
        </w:tc>
        <w:tc>
          <w:tcPr>
            <w:tcW w:w="851" w:type="dxa"/>
            <w:vAlign w:val="center"/>
          </w:tcPr>
          <w:p w14:paraId="143823FD"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12.09</w:t>
            </w:r>
          </w:p>
        </w:tc>
        <w:tc>
          <w:tcPr>
            <w:tcW w:w="850" w:type="dxa"/>
            <w:vMerge/>
            <w:vAlign w:val="center"/>
          </w:tcPr>
          <w:p w14:paraId="48C94EC4" w14:textId="77777777" w:rsidR="005A4FF4" w:rsidRPr="003A222B" w:rsidRDefault="005A4FF4" w:rsidP="00683BDA">
            <w:pPr>
              <w:jc w:val="center"/>
              <w:rPr>
                <w:rFonts w:ascii="Times New Roman" w:hAnsi="Times New Roman" w:cs="Times New Roman"/>
                <w:sz w:val="16"/>
                <w:szCs w:val="16"/>
              </w:rPr>
            </w:pPr>
          </w:p>
        </w:tc>
        <w:tc>
          <w:tcPr>
            <w:tcW w:w="709" w:type="dxa"/>
            <w:vMerge/>
            <w:vAlign w:val="center"/>
          </w:tcPr>
          <w:p w14:paraId="6DDF9555" w14:textId="77777777" w:rsidR="005A4FF4" w:rsidRPr="003A222B" w:rsidRDefault="005A4FF4" w:rsidP="00683BDA">
            <w:pPr>
              <w:jc w:val="center"/>
              <w:rPr>
                <w:rFonts w:ascii="Times New Roman" w:hAnsi="Times New Roman" w:cs="Times New Roman"/>
                <w:sz w:val="16"/>
                <w:szCs w:val="16"/>
              </w:rPr>
            </w:pPr>
          </w:p>
        </w:tc>
      </w:tr>
      <w:tr w:rsidR="005A4FF4" w:rsidRPr="003A222B" w14:paraId="0E424C07" w14:textId="77777777" w:rsidTr="002732ED">
        <w:trPr>
          <w:trHeight w:val="266"/>
        </w:trPr>
        <w:tc>
          <w:tcPr>
            <w:tcW w:w="988" w:type="dxa"/>
            <w:vMerge/>
          </w:tcPr>
          <w:p w14:paraId="4646BA54" w14:textId="77777777" w:rsidR="005A4FF4" w:rsidRPr="003A222B" w:rsidRDefault="005A4FF4" w:rsidP="00683BDA">
            <w:pPr>
              <w:jc w:val="center"/>
              <w:rPr>
                <w:rFonts w:ascii="Times New Roman" w:hAnsi="Times New Roman" w:cs="Times New Roman"/>
                <w:b/>
                <w:sz w:val="20"/>
                <w:szCs w:val="20"/>
              </w:rPr>
            </w:pPr>
          </w:p>
        </w:tc>
        <w:tc>
          <w:tcPr>
            <w:tcW w:w="1275" w:type="dxa"/>
            <w:vMerge/>
            <w:vAlign w:val="center"/>
          </w:tcPr>
          <w:p w14:paraId="2266EFD9" w14:textId="77777777" w:rsidR="005A4FF4" w:rsidRPr="003A222B" w:rsidRDefault="005A4FF4" w:rsidP="00683BDA">
            <w:pPr>
              <w:jc w:val="center"/>
              <w:rPr>
                <w:rFonts w:ascii="Times New Roman" w:hAnsi="Times New Roman" w:cs="Times New Roman"/>
                <w:sz w:val="16"/>
                <w:szCs w:val="16"/>
              </w:rPr>
            </w:pPr>
          </w:p>
        </w:tc>
        <w:tc>
          <w:tcPr>
            <w:tcW w:w="709" w:type="dxa"/>
            <w:vAlign w:val="center"/>
          </w:tcPr>
          <w:p w14:paraId="620C2EAC"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IO3</w:t>
            </w:r>
          </w:p>
        </w:tc>
        <w:tc>
          <w:tcPr>
            <w:tcW w:w="709" w:type="dxa"/>
            <w:vMerge/>
            <w:vAlign w:val="center"/>
          </w:tcPr>
          <w:p w14:paraId="08676A55" w14:textId="77777777" w:rsidR="005A4FF4" w:rsidRPr="003A222B" w:rsidRDefault="005A4FF4" w:rsidP="00683BDA">
            <w:pPr>
              <w:jc w:val="center"/>
              <w:rPr>
                <w:rFonts w:ascii="Times New Roman" w:hAnsi="Times New Roman" w:cs="Times New Roman"/>
                <w:sz w:val="16"/>
                <w:szCs w:val="16"/>
              </w:rPr>
            </w:pPr>
          </w:p>
        </w:tc>
        <w:tc>
          <w:tcPr>
            <w:tcW w:w="992" w:type="dxa"/>
            <w:vMerge/>
            <w:vAlign w:val="center"/>
          </w:tcPr>
          <w:p w14:paraId="0266FD4C" w14:textId="77777777" w:rsidR="005A4FF4" w:rsidRPr="003A222B" w:rsidRDefault="005A4FF4" w:rsidP="00683BDA">
            <w:pPr>
              <w:jc w:val="center"/>
              <w:rPr>
                <w:rFonts w:ascii="Times New Roman" w:hAnsi="Times New Roman" w:cs="Times New Roman"/>
                <w:sz w:val="16"/>
                <w:szCs w:val="16"/>
              </w:rPr>
            </w:pPr>
          </w:p>
        </w:tc>
        <w:tc>
          <w:tcPr>
            <w:tcW w:w="992" w:type="dxa"/>
            <w:vAlign w:val="center"/>
          </w:tcPr>
          <w:p w14:paraId="44100BD9"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0.718***</w:t>
            </w:r>
          </w:p>
        </w:tc>
        <w:tc>
          <w:tcPr>
            <w:tcW w:w="851" w:type="dxa"/>
            <w:vAlign w:val="center"/>
          </w:tcPr>
          <w:p w14:paraId="36A3695D"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10.00</w:t>
            </w:r>
          </w:p>
        </w:tc>
        <w:tc>
          <w:tcPr>
            <w:tcW w:w="850" w:type="dxa"/>
            <w:vMerge/>
            <w:vAlign w:val="center"/>
          </w:tcPr>
          <w:p w14:paraId="360DE3FC" w14:textId="77777777" w:rsidR="005A4FF4" w:rsidRPr="003A222B" w:rsidRDefault="005A4FF4" w:rsidP="00683BDA">
            <w:pPr>
              <w:jc w:val="center"/>
              <w:rPr>
                <w:rFonts w:ascii="Times New Roman" w:hAnsi="Times New Roman" w:cs="Times New Roman"/>
                <w:sz w:val="16"/>
                <w:szCs w:val="16"/>
              </w:rPr>
            </w:pPr>
          </w:p>
        </w:tc>
        <w:tc>
          <w:tcPr>
            <w:tcW w:w="709" w:type="dxa"/>
            <w:vMerge/>
            <w:vAlign w:val="center"/>
          </w:tcPr>
          <w:p w14:paraId="4DF01429" w14:textId="77777777" w:rsidR="005A4FF4" w:rsidRPr="003A222B" w:rsidRDefault="005A4FF4" w:rsidP="00683BDA">
            <w:pPr>
              <w:jc w:val="center"/>
              <w:rPr>
                <w:rFonts w:ascii="Times New Roman" w:hAnsi="Times New Roman" w:cs="Times New Roman"/>
                <w:sz w:val="16"/>
                <w:szCs w:val="16"/>
              </w:rPr>
            </w:pPr>
          </w:p>
        </w:tc>
      </w:tr>
      <w:tr w:rsidR="005A4FF4" w:rsidRPr="003A222B" w14:paraId="1DD021E1" w14:textId="77777777" w:rsidTr="002732ED">
        <w:trPr>
          <w:trHeight w:val="266"/>
        </w:trPr>
        <w:tc>
          <w:tcPr>
            <w:tcW w:w="988" w:type="dxa"/>
            <w:vMerge/>
          </w:tcPr>
          <w:p w14:paraId="206B67EF" w14:textId="77777777" w:rsidR="005A4FF4" w:rsidRPr="003A222B" w:rsidRDefault="005A4FF4" w:rsidP="00683BDA">
            <w:pPr>
              <w:jc w:val="center"/>
              <w:rPr>
                <w:rFonts w:ascii="Times New Roman" w:hAnsi="Times New Roman" w:cs="Times New Roman"/>
                <w:b/>
                <w:sz w:val="20"/>
                <w:szCs w:val="20"/>
              </w:rPr>
            </w:pPr>
          </w:p>
        </w:tc>
        <w:tc>
          <w:tcPr>
            <w:tcW w:w="1275" w:type="dxa"/>
            <w:vMerge/>
            <w:vAlign w:val="center"/>
          </w:tcPr>
          <w:p w14:paraId="537F08ED" w14:textId="77777777" w:rsidR="005A4FF4" w:rsidRPr="003A222B" w:rsidRDefault="005A4FF4" w:rsidP="00683BDA">
            <w:pPr>
              <w:jc w:val="center"/>
              <w:rPr>
                <w:rFonts w:ascii="Times New Roman" w:hAnsi="Times New Roman" w:cs="Times New Roman"/>
                <w:sz w:val="16"/>
                <w:szCs w:val="16"/>
              </w:rPr>
            </w:pPr>
          </w:p>
        </w:tc>
        <w:tc>
          <w:tcPr>
            <w:tcW w:w="709" w:type="dxa"/>
            <w:vAlign w:val="center"/>
          </w:tcPr>
          <w:p w14:paraId="4B86426A"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IO4</w:t>
            </w:r>
          </w:p>
        </w:tc>
        <w:tc>
          <w:tcPr>
            <w:tcW w:w="709" w:type="dxa"/>
            <w:vMerge/>
            <w:vAlign w:val="center"/>
          </w:tcPr>
          <w:p w14:paraId="78AEBFEF" w14:textId="77777777" w:rsidR="005A4FF4" w:rsidRPr="003A222B" w:rsidRDefault="005A4FF4" w:rsidP="00683BDA">
            <w:pPr>
              <w:jc w:val="center"/>
              <w:rPr>
                <w:rFonts w:ascii="Times New Roman" w:hAnsi="Times New Roman" w:cs="Times New Roman"/>
                <w:sz w:val="16"/>
                <w:szCs w:val="16"/>
              </w:rPr>
            </w:pPr>
          </w:p>
        </w:tc>
        <w:tc>
          <w:tcPr>
            <w:tcW w:w="992" w:type="dxa"/>
            <w:vMerge/>
            <w:vAlign w:val="center"/>
          </w:tcPr>
          <w:p w14:paraId="63063573" w14:textId="77777777" w:rsidR="005A4FF4" w:rsidRPr="003A222B" w:rsidRDefault="005A4FF4" w:rsidP="00683BDA">
            <w:pPr>
              <w:jc w:val="center"/>
              <w:rPr>
                <w:rFonts w:ascii="Times New Roman" w:hAnsi="Times New Roman" w:cs="Times New Roman"/>
                <w:sz w:val="16"/>
                <w:szCs w:val="16"/>
              </w:rPr>
            </w:pPr>
          </w:p>
        </w:tc>
        <w:tc>
          <w:tcPr>
            <w:tcW w:w="992" w:type="dxa"/>
            <w:vAlign w:val="center"/>
          </w:tcPr>
          <w:p w14:paraId="003D5FC3"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0.727***</w:t>
            </w:r>
          </w:p>
        </w:tc>
        <w:tc>
          <w:tcPr>
            <w:tcW w:w="851" w:type="dxa"/>
            <w:vAlign w:val="center"/>
          </w:tcPr>
          <w:p w14:paraId="4D8F6D4B"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12.30</w:t>
            </w:r>
          </w:p>
        </w:tc>
        <w:tc>
          <w:tcPr>
            <w:tcW w:w="850" w:type="dxa"/>
            <w:vMerge/>
            <w:vAlign w:val="center"/>
          </w:tcPr>
          <w:p w14:paraId="1260AB98" w14:textId="77777777" w:rsidR="005A4FF4" w:rsidRPr="003A222B" w:rsidRDefault="005A4FF4" w:rsidP="00683BDA">
            <w:pPr>
              <w:jc w:val="center"/>
              <w:rPr>
                <w:rFonts w:ascii="Times New Roman" w:hAnsi="Times New Roman" w:cs="Times New Roman"/>
                <w:sz w:val="16"/>
                <w:szCs w:val="16"/>
              </w:rPr>
            </w:pPr>
          </w:p>
        </w:tc>
        <w:tc>
          <w:tcPr>
            <w:tcW w:w="709" w:type="dxa"/>
            <w:vMerge/>
            <w:vAlign w:val="center"/>
          </w:tcPr>
          <w:p w14:paraId="21A3A3D0" w14:textId="77777777" w:rsidR="005A4FF4" w:rsidRPr="003A222B" w:rsidRDefault="005A4FF4" w:rsidP="00683BDA">
            <w:pPr>
              <w:jc w:val="center"/>
              <w:rPr>
                <w:rFonts w:ascii="Times New Roman" w:hAnsi="Times New Roman" w:cs="Times New Roman"/>
                <w:sz w:val="16"/>
                <w:szCs w:val="16"/>
              </w:rPr>
            </w:pPr>
          </w:p>
        </w:tc>
      </w:tr>
      <w:tr w:rsidR="005A4FF4" w:rsidRPr="003A222B" w14:paraId="0CD5121D" w14:textId="77777777" w:rsidTr="002732ED">
        <w:trPr>
          <w:trHeight w:val="266"/>
        </w:trPr>
        <w:tc>
          <w:tcPr>
            <w:tcW w:w="988" w:type="dxa"/>
            <w:vMerge/>
          </w:tcPr>
          <w:p w14:paraId="54B07ADF" w14:textId="77777777" w:rsidR="005A4FF4" w:rsidRPr="003A222B" w:rsidRDefault="005A4FF4" w:rsidP="00683BDA">
            <w:pPr>
              <w:jc w:val="center"/>
              <w:rPr>
                <w:rFonts w:ascii="Times New Roman" w:hAnsi="Times New Roman" w:cs="Times New Roman"/>
                <w:b/>
                <w:sz w:val="20"/>
                <w:szCs w:val="20"/>
              </w:rPr>
            </w:pPr>
          </w:p>
        </w:tc>
        <w:tc>
          <w:tcPr>
            <w:tcW w:w="1275" w:type="dxa"/>
            <w:vMerge/>
            <w:vAlign w:val="center"/>
          </w:tcPr>
          <w:p w14:paraId="11669774" w14:textId="77777777" w:rsidR="005A4FF4" w:rsidRPr="003A222B" w:rsidRDefault="005A4FF4" w:rsidP="00683BDA">
            <w:pPr>
              <w:jc w:val="center"/>
              <w:rPr>
                <w:rFonts w:ascii="Times New Roman" w:hAnsi="Times New Roman" w:cs="Times New Roman"/>
                <w:sz w:val="16"/>
                <w:szCs w:val="16"/>
              </w:rPr>
            </w:pPr>
          </w:p>
        </w:tc>
        <w:tc>
          <w:tcPr>
            <w:tcW w:w="709" w:type="dxa"/>
            <w:vAlign w:val="center"/>
          </w:tcPr>
          <w:p w14:paraId="27CCF9D6"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IO5</w:t>
            </w:r>
          </w:p>
        </w:tc>
        <w:tc>
          <w:tcPr>
            <w:tcW w:w="709" w:type="dxa"/>
            <w:vMerge/>
            <w:vAlign w:val="center"/>
          </w:tcPr>
          <w:p w14:paraId="7D993F29" w14:textId="77777777" w:rsidR="005A4FF4" w:rsidRPr="003A222B" w:rsidRDefault="005A4FF4" w:rsidP="00683BDA">
            <w:pPr>
              <w:jc w:val="center"/>
              <w:rPr>
                <w:rFonts w:ascii="Times New Roman" w:hAnsi="Times New Roman" w:cs="Times New Roman"/>
                <w:sz w:val="16"/>
                <w:szCs w:val="16"/>
              </w:rPr>
            </w:pPr>
          </w:p>
        </w:tc>
        <w:tc>
          <w:tcPr>
            <w:tcW w:w="992" w:type="dxa"/>
            <w:vMerge/>
            <w:vAlign w:val="center"/>
          </w:tcPr>
          <w:p w14:paraId="7B18FF7A" w14:textId="77777777" w:rsidR="005A4FF4" w:rsidRPr="003A222B" w:rsidRDefault="005A4FF4" w:rsidP="00683BDA">
            <w:pPr>
              <w:jc w:val="center"/>
              <w:rPr>
                <w:rFonts w:ascii="Times New Roman" w:hAnsi="Times New Roman" w:cs="Times New Roman"/>
                <w:sz w:val="16"/>
                <w:szCs w:val="16"/>
              </w:rPr>
            </w:pPr>
          </w:p>
        </w:tc>
        <w:tc>
          <w:tcPr>
            <w:tcW w:w="992" w:type="dxa"/>
            <w:vAlign w:val="center"/>
          </w:tcPr>
          <w:p w14:paraId="090DE7A1"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0.699***</w:t>
            </w:r>
          </w:p>
        </w:tc>
        <w:tc>
          <w:tcPr>
            <w:tcW w:w="851" w:type="dxa"/>
            <w:vAlign w:val="center"/>
          </w:tcPr>
          <w:p w14:paraId="757BCC26"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9.81</w:t>
            </w:r>
          </w:p>
        </w:tc>
        <w:tc>
          <w:tcPr>
            <w:tcW w:w="850" w:type="dxa"/>
            <w:vMerge/>
            <w:vAlign w:val="center"/>
          </w:tcPr>
          <w:p w14:paraId="2953C4A5" w14:textId="77777777" w:rsidR="005A4FF4" w:rsidRPr="003A222B" w:rsidRDefault="005A4FF4" w:rsidP="00683BDA">
            <w:pPr>
              <w:jc w:val="center"/>
              <w:rPr>
                <w:rFonts w:ascii="Times New Roman" w:hAnsi="Times New Roman" w:cs="Times New Roman"/>
                <w:sz w:val="16"/>
                <w:szCs w:val="16"/>
              </w:rPr>
            </w:pPr>
          </w:p>
        </w:tc>
        <w:tc>
          <w:tcPr>
            <w:tcW w:w="709" w:type="dxa"/>
            <w:vMerge/>
            <w:vAlign w:val="center"/>
          </w:tcPr>
          <w:p w14:paraId="0DABA491" w14:textId="77777777" w:rsidR="005A4FF4" w:rsidRPr="003A222B" w:rsidRDefault="005A4FF4" w:rsidP="00683BDA">
            <w:pPr>
              <w:jc w:val="center"/>
              <w:rPr>
                <w:rFonts w:ascii="Times New Roman" w:hAnsi="Times New Roman" w:cs="Times New Roman"/>
                <w:sz w:val="16"/>
                <w:szCs w:val="16"/>
              </w:rPr>
            </w:pPr>
          </w:p>
        </w:tc>
      </w:tr>
      <w:tr w:rsidR="005A4FF4" w:rsidRPr="003A222B" w14:paraId="16ED4038" w14:textId="77777777" w:rsidTr="002732ED">
        <w:trPr>
          <w:trHeight w:val="266"/>
        </w:trPr>
        <w:tc>
          <w:tcPr>
            <w:tcW w:w="988" w:type="dxa"/>
            <w:vMerge/>
          </w:tcPr>
          <w:p w14:paraId="6524A84B" w14:textId="77777777" w:rsidR="005A4FF4" w:rsidRPr="003A222B" w:rsidRDefault="005A4FF4" w:rsidP="00683BDA">
            <w:pPr>
              <w:jc w:val="center"/>
              <w:rPr>
                <w:rFonts w:ascii="Times New Roman" w:hAnsi="Times New Roman" w:cs="Times New Roman"/>
                <w:b/>
                <w:sz w:val="20"/>
                <w:szCs w:val="20"/>
              </w:rPr>
            </w:pPr>
          </w:p>
        </w:tc>
        <w:tc>
          <w:tcPr>
            <w:tcW w:w="1275" w:type="dxa"/>
            <w:vMerge/>
            <w:vAlign w:val="center"/>
          </w:tcPr>
          <w:p w14:paraId="4A592335" w14:textId="77777777" w:rsidR="005A4FF4" w:rsidRPr="003A222B" w:rsidRDefault="005A4FF4" w:rsidP="00683BDA">
            <w:pPr>
              <w:jc w:val="center"/>
              <w:rPr>
                <w:rFonts w:ascii="Times New Roman" w:hAnsi="Times New Roman" w:cs="Times New Roman"/>
                <w:sz w:val="16"/>
                <w:szCs w:val="16"/>
              </w:rPr>
            </w:pPr>
          </w:p>
        </w:tc>
        <w:tc>
          <w:tcPr>
            <w:tcW w:w="709" w:type="dxa"/>
            <w:vAlign w:val="center"/>
          </w:tcPr>
          <w:p w14:paraId="58A8798D"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IO6</w:t>
            </w:r>
          </w:p>
        </w:tc>
        <w:tc>
          <w:tcPr>
            <w:tcW w:w="709" w:type="dxa"/>
            <w:vMerge/>
            <w:vAlign w:val="center"/>
          </w:tcPr>
          <w:p w14:paraId="524BF322" w14:textId="77777777" w:rsidR="005A4FF4" w:rsidRPr="003A222B" w:rsidRDefault="005A4FF4" w:rsidP="00683BDA">
            <w:pPr>
              <w:jc w:val="center"/>
              <w:rPr>
                <w:rFonts w:ascii="Times New Roman" w:hAnsi="Times New Roman" w:cs="Times New Roman"/>
                <w:sz w:val="16"/>
                <w:szCs w:val="16"/>
              </w:rPr>
            </w:pPr>
          </w:p>
        </w:tc>
        <w:tc>
          <w:tcPr>
            <w:tcW w:w="992" w:type="dxa"/>
            <w:vMerge/>
            <w:vAlign w:val="center"/>
          </w:tcPr>
          <w:p w14:paraId="46BB422F" w14:textId="77777777" w:rsidR="005A4FF4" w:rsidRPr="003A222B" w:rsidRDefault="005A4FF4" w:rsidP="00683BDA">
            <w:pPr>
              <w:jc w:val="center"/>
              <w:rPr>
                <w:rFonts w:ascii="Times New Roman" w:hAnsi="Times New Roman" w:cs="Times New Roman"/>
                <w:sz w:val="16"/>
                <w:szCs w:val="16"/>
              </w:rPr>
            </w:pPr>
          </w:p>
        </w:tc>
        <w:tc>
          <w:tcPr>
            <w:tcW w:w="992" w:type="dxa"/>
            <w:vAlign w:val="center"/>
          </w:tcPr>
          <w:p w14:paraId="18E6CEF5"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0.661***</w:t>
            </w:r>
          </w:p>
        </w:tc>
        <w:tc>
          <w:tcPr>
            <w:tcW w:w="851" w:type="dxa"/>
            <w:vAlign w:val="center"/>
          </w:tcPr>
          <w:p w14:paraId="699E4439"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10.43</w:t>
            </w:r>
          </w:p>
        </w:tc>
        <w:tc>
          <w:tcPr>
            <w:tcW w:w="850" w:type="dxa"/>
            <w:vMerge/>
            <w:vAlign w:val="center"/>
          </w:tcPr>
          <w:p w14:paraId="77AC39E3" w14:textId="77777777" w:rsidR="005A4FF4" w:rsidRPr="003A222B" w:rsidRDefault="005A4FF4" w:rsidP="00683BDA">
            <w:pPr>
              <w:jc w:val="center"/>
              <w:rPr>
                <w:rFonts w:ascii="Times New Roman" w:hAnsi="Times New Roman" w:cs="Times New Roman"/>
                <w:sz w:val="16"/>
                <w:szCs w:val="16"/>
              </w:rPr>
            </w:pPr>
          </w:p>
        </w:tc>
        <w:tc>
          <w:tcPr>
            <w:tcW w:w="709" w:type="dxa"/>
            <w:vMerge/>
            <w:vAlign w:val="center"/>
          </w:tcPr>
          <w:p w14:paraId="2535AAFC" w14:textId="77777777" w:rsidR="005A4FF4" w:rsidRPr="003A222B" w:rsidRDefault="005A4FF4" w:rsidP="00683BDA">
            <w:pPr>
              <w:jc w:val="center"/>
              <w:rPr>
                <w:rFonts w:ascii="Times New Roman" w:hAnsi="Times New Roman" w:cs="Times New Roman"/>
                <w:sz w:val="16"/>
                <w:szCs w:val="16"/>
              </w:rPr>
            </w:pPr>
          </w:p>
        </w:tc>
      </w:tr>
      <w:tr w:rsidR="005A4FF4" w:rsidRPr="003A222B" w14:paraId="49E1C0E3" w14:textId="77777777" w:rsidTr="002732ED">
        <w:trPr>
          <w:trHeight w:val="266"/>
        </w:trPr>
        <w:tc>
          <w:tcPr>
            <w:tcW w:w="988" w:type="dxa"/>
            <w:vMerge/>
          </w:tcPr>
          <w:p w14:paraId="26C56070" w14:textId="77777777" w:rsidR="005A4FF4" w:rsidRPr="003A222B" w:rsidRDefault="005A4FF4" w:rsidP="00683BDA">
            <w:pPr>
              <w:jc w:val="center"/>
              <w:rPr>
                <w:rFonts w:ascii="Times New Roman" w:hAnsi="Times New Roman" w:cs="Times New Roman"/>
                <w:b/>
                <w:sz w:val="20"/>
                <w:szCs w:val="20"/>
              </w:rPr>
            </w:pPr>
          </w:p>
        </w:tc>
        <w:tc>
          <w:tcPr>
            <w:tcW w:w="1275" w:type="dxa"/>
            <w:vMerge/>
            <w:vAlign w:val="center"/>
          </w:tcPr>
          <w:p w14:paraId="7D117616" w14:textId="77777777" w:rsidR="005A4FF4" w:rsidRPr="003A222B" w:rsidRDefault="005A4FF4" w:rsidP="00683BDA">
            <w:pPr>
              <w:jc w:val="center"/>
              <w:rPr>
                <w:rFonts w:ascii="Times New Roman" w:hAnsi="Times New Roman" w:cs="Times New Roman"/>
                <w:sz w:val="16"/>
                <w:szCs w:val="16"/>
              </w:rPr>
            </w:pPr>
          </w:p>
        </w:tc>
        <w:tc>
          <w:tcPr>
            <w:tcW w:w="709" w:type="dxa"/>
            <w:vAlign w:val="center"/>
          </w:tcPr>
          <w:p w14:paraId="21EC1C2F"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IO7</w:t>
            </w:r>
          </w:p>
        </w:tc>
        <w:tc>
          <w:tcPr>
            <w:tcW w:w="709" w:type="dxa"/>
            <w:vMerge/>
            <w:vAlign w:val="center"/>
          </w:tcPr>
          <w:p w14:paraId="7A020A04" w14:textId="77777777" w:rsidR="005A4FF4" w:rsidRPr="003A222B" w:rsidRDefault="005A4FF4" w:rsidP="00683BDA">
            <w:pPr>
              <w:jc w:val="center"/>
              <w:rPr>
                <w:rFonts w:ascii="Times New Roman" w:hAnsi="Times New Roman" w:cs="Times New Roman"/>
                <w:sz w:val="16"/>
                <w:szCs w:val="16"/>
              </w:rPr>
            </w:pPr>
          </w:p>
        </w:tc>
        <w:tc>
          <w:tcPr>
            <w:tcW w:w="992" w:type="dxa"/>
            <w:vMerge/>
            <w:vAlign w:val="center"/>
          </w:tcPr>
          <w:p w14:paraId="3B473E94" w14:textId="77777777" w:rsidR="005A4FF4" w:rsidRPr="003A222B" w:rsidRDefault="005A4FF4" w:rsidP="00683BDA">
            <w:pPr>
              <w:jc w:val="center"/>
              <w:rPr>
                <w:rFonts w:ascii="Times New Roman" w:hAnsi="Times New Roman" w:cs="Times New Roman"/>
                <w:sz w:val="16"/>
                <w:szCs w:val="16"/>
              </w:rPr>
            </w:pPr>
          </w:p>
        </w:tc>
        <w:tc>
          <w:tcPr>
            <w:tcW w:w="992" w:type="dxa"/>
            <w:vAlign w:val="center"/>
          </w:tcPr>
          <w:p w14:paraId="373888A9"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0.656***</w:t>
            </w:r>
          </w:p>
        </w:tc>
        <w:tc>
          <w:tcPr>
            <w:tcW w:w="851" w:type="dxa"/>
            <w:vAlign w:val="center"/>
          </w:tcPr>
          <w:p w14:paraId="0EDF8D85"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9.83</w:t>
            </w:r>
          </w:p>
        </w:tc>
        <w:tc>
          <w:tcPr>
            <w:tcW w:w="850" w:type="dxa"/>
            <w:vMerge/>
            <w:vAlign w:val="center"/>
          </w:tcPr>
          <w:p w14:paraId="3144DDCA" w14:textId="77777777" w:rsidR="005A4FF4" w:rsidRPr="003A222B" w:rsidRDefault="005A4FF4" w:rsidP="00683BDA">
            <w:pPr>
              <w:jc w:val="center"/>
              <w:rPr>
                <w:rFonts w:ascii="Times New Roman" w:hAnsi="Times New Roman" w:cs="Times New Roman"/>
                <w:sz w:val="16"/>
                <w:szCs w:val="16"/>
              </w:rPr>
            </w:pPr>
          </w:p>
        </w:tc>
        <w:tc>
          <w:tcPr>
            <w:tcW w:w="709" w:type="dxa"/>
            <w:vMerge/>
            <w:vAlign w:val="center"/>
          </w:tcPr>
          <w:p w14:paraId="39FD6A3F" w14:textId="77777777" w:rsidR="005A4FF4" w:rsidRPr="003A222B" w:rsidRDefault="005A4FF4" w:rsidP="00683BDA">
            <w:pPr>
              <w:jc w:val="center"/>
              <w:rPr>
                <w:rFonts w:ascii="Times New Roman" w:hAnsi="Times New Roman" w:cs="Times New Roman"/>
                <w:sz w:val="16"/>
                <w:szCs w:val="16"/>
              </w:rPr>
            </w:pPr>
          </w:p>
        </w:tc>
      </w:tr>
      <w:tr w:rsidR="005A4FF4" w:rsidRPr="003A222B" w14:paraId="0BACD8D8" w14:textId="77777777" w:rsidTr="002732ED">
        <w:trPr>
          <w:trHeight w:val="266"/>
        </w:trPr>
        <w:tc>
          <w:tcPr>
            <w:tcW w:w="988" w:type="dxa"/>
            <w:vMerge/>
          </w:tcPr>
          <w:p w14:paraId="74B1A1AC" w14:textId="77777777" w:rsidR="005A4FF4" w:rsidRPr="003A222B" w:rsidRDefault="005A4FF4" w:rsidP="00683BDA">
            <w:pPr>
              <w:jc w:val="center"/>
              <w:rPr>
                <w:rFonts w:ascii="Times New Roman" w:hAnsi="Times New Roman" w:cs="Times New Roman"/>
                <w:b/>
                <w:sz w:val="20"/>
                <w:szCs w:val="20"/>
              </w:rPr>
            </w:pPr>
          </w:p>
        </w:tc>
        <w:tc>
          <w:tcPr>
            <w:tcW w:w="1275" w:type="dxa"/>
            <w:vMerge/>
            <w:vAlign w:val="center"/>
          </w:tcPr>
          <w:p w14:paraId="5D944230" w14:textId="77777777" w:rsidR="005A4FF4" w:rsidRPr="003A222B" w:rsidRDefault="005A4FF4" w:rsidP="00683BDA">
            <w:pPr>
              <w:jc w:val="center"/>
              <w:rPr>
                <w:rFonts w:ascii="Times New Roman" w:hAnsi="Times New Roman" w:cs="Times New Roman"/>
                <w:sz w:val="16"/>
                <w:szCs w:val="16"/>
              </w:rPr>
            </w:pPr>
          </w:p>
        </w:tc>
        <w:tc>
          <w:tcPr>
            <w:tcW w:w="709" w:type="dxa"/>
            <w:vAlign w:val="center"/>
          </w:tcPr>
          <w:p w14:paraId="1BBC0B46"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IO8</w:t>
            </w:r>
          </w:p>
        </w:tc>
        <w:tc>
          <w:tcPr>
            <w:tcW w:w="709" w:type="dxa"/>
            <w:vMerge/>
            <w:vAlign w:val="center"/>
          </w:tcPr>
          <w:p w14:paraId="18093C1F" w14:textId="77777777" w:rsidR="005A4FF4" w:rsidRPr="003A222B" w:rsidRDefault="005A4FF4" w:rsidP="00683BDA">
            <w:pPr>
              <w:jc w:val="center"/>
              <w:rPr>
                <w:rFonts w:ascii="Times New Roman" w:hAnsi="Times New Roman" w:cs="Times New Roman"/>
                <w:sz w:val="16"/>
                <w:szCs w:val="16"/>
              </w:rPr>
            </w:pPr>
          </w:p>
        </w:tc>
        <w:tc>
          <w:tcPr>
            <w:tcW w:w="992" w:type="dxa"/>
            <w:vMerge/>
            <w:vAlign w:val="center"/>
          </w:tcPr>
          <w:p w14:paraId="355433E0" w14:textId="77777777" w:rsidR="005A4FF4" w:rsidRPr="003A222B" w:rsidRDefault="005A4FF4" w:rsidP="00683BDA">
            <w:pPr>
              <w:jc w:val="center"/>
              <w:rPr>
                <w:rFonts w:ascii="Times New Roman" w:hAnsi="Times New Roman" w:cs="Times New Roman"/>
                <w:sz w:val="16"/>
                <w:szCs w:val="16"/>
              </w:rPr>
            </w:pPr>
          </w:p>
        </w:tc>
        <w:tc>
          <w:tcPr>
            <w:tcW w:w="992" w:type="dxa"/>
            <w:vAlign w:val="center"/>
          </w:tcPr>
          <w:p w14:paraId="7A56DE34"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0.705***</w:t>
            </w:r>
          </w:p>
        </w:tc>
        <w:tc>
          <w:tcPr>
            <w:tcW w:w="851" w:type="dxa"/>
            <w:vAlign w:val="center"/>
          </w:tcPr>
          <w:p w14:paraId="71977C2E"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10.54</w:t>
            </w:r>
          </w:p>
        </w:tc>
        <w:tc>
          <w:tcPr>
            <w:tcW w:w="850" w:type="dxa"/>
            <w:vMerge/>
            <w:vAlign w:val="center"/>
          </w:tcPr>
          <w:p w14:paraId="5B83E453" w14:textId="77777777" w:rsidR="005A4FF4" w:rsidRPr="003A222B" w:rsidRDefault="005A4FF4" w:rsidP="00683BDA">
            <w:pPr>
              <w:jc w:val="center"/>
              <w:rPr>
                <w:rFonts w:ascii="Times New Roman" w:hAnsi="Times New Roman" w:cs="Times New Roman"/>
                <w:sz w:val="16"/>
                <w:szCs w:val="16"/>
              </w:rPr>
            </w:pPr>
          </w:p>
        </w:tc>
        <w:tc>
          <w:tcPr>
            <w:tcW w:w="709" w:type="dxa"/>
            <w:vMerge/>
            <w:vAlign w:val="center"/>
          </w:tcPr>
          <w:p w14:paraId="6DDB287B" w14:textId="77777777" w:rsidR="005A4FF4" w:rsidRPr="003A222B" w:rsidRDefault="005A4FF4" w:rsidP="00683BDA">
            <w:pPr>
              <w:jc w:val="center"/>
              <w:rPr>
                <w:rFonts w:ascii="Times New Roman" w:hAnsi="Times New Roman" w:cs="Times New Roman"/>
                <w:sz w:val="16"/>
                <w:szCs w:val="16"/>
              </w:rPr>
            </w:pPr>
          </w:p>
        </w:tc>
      </w:tr>
      <w:tr w:rsidR="005A4FF4" w:rsidRPr="003A222B" w14:paraId="12E86782" w14:textId="77777777" w:rsidTr="002732ED">
        <w:trPr>
          <w:trHeight w:val="266"/>
        </w:trPr>
        <w:tc>
          <w:tcPr>
            <w:tcW w:w="988" w:type="dxa"/>
            <w:vMerge/>
          </w:tcPr>
          <w:p w14:paraId="01078800" w14:textId="77777777" w:rsidR="005A4FF4" w:rsidRPr="003A222B" w:rsidRDefault="005A4FF4" w:rsidP="00683BDA">
            <w:pPr>
              <w:jc w:val="center"/>
              <w:rPr>
                <w:rFonts w:ascii="Times New Roman" w:hAnsi="Times New Roman" w:cs="Times New Roman"/>
                <w:b/>
                <w:sz w:val="20"/>
                <w:szCs w:val="20"/>
              </w:rPr>
            </w:pPr>
          </w:p>
        </w:tc>
        <w:tc>
          <w:tcPr>
            <w:tcW w:w="1275" w:type="dxa"/>
            <w:vMerge/>
            <w:vAlign w:val="center"/>
          </w:tcPr>
          <w:p w14:paraId="18F91DF3" w14:textId="77777777" w:rsidR="005A4FF4" w:rsidRPr="003A222B" w:rsidRDefault="005A4FF4" w:rsidP="00683BDA">
            <w:pPr>
              <w:jc w:val="center"/>
              <w:rPr>
                <w:rFonts w:ascii="Times New Roman" w:hAnsi="Times New Roman" w:cs="Times New Roman"/>
                <w:sz w:val="16"/>
                <w:szCs w:val="16"/>
              </w:rPr>
            </w:pPr>
          </w:p>
        </w:tc>
        <w:tc>
          <w:tcPr>
            <w:tcW w:w="709" w:type="dxa"/>
            <w:vAlign w:val="center"/>
          </w:tcPr>
          <w:p w14:paraId="27FEC4BA"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IO9</w:t>
            </w:r>
          </w:p>
        </w:tc>
        <w:tc>
          <w:tcPr>
            <w:tcW w:w="709" w:type="dxa"/>
            <w:vMerge/>
            <w:vAlign w:val="center"/>
          </w:tcPr>
          <w:p w14:paraId="73CDE38E" w14:textId="77777777" w:rsidR="005A4FF4" w:rsidRPr="003A222B" w:rsidRDefault="005A4FF4" w:rsidP="00683BDA">
            <w:pPr>
              <w:jc w:val="center"/>
              <w:rPr>
                <w:rFonts w:ascii="Times New Roman" w:hAnsi="Times New Roman" w:cs="Times New Roman"/>
                <w:sz w:val="16"/>
                <w:szCs w:val="16"/>
              </w:rPr>
            </w:pPr>
          </w:p>
        </w:tc>
        <w:tc>
          <w:tcPr>
            <w:tcW w:w="992" w:type="dxa"/>
            <w:vMerge/>
            <w:vAlign w:val="center"/>
          </w:tcPr>
          <w:p w14:paraId="3C9FA7D3" w14:textId="77777777" w:rsidR="005A4FF4" w:rsidRPr="003A222B" w:rsidRDefault="005A4FF4" w:rsidP="00683BDA">
            <w:pPr>
              <w:jc w:val="center"/>
              <w:rPr>
                <w:rFonts w:ascii="Times New Roman" w:hAnsi="Times New Roman" w:cs="Times New Roman"/>
                <w:sz w:val="16"/>
                <w:szCs w:val="16"/>
              </w:rPr>
            </w:pPr>
          </w:p>
        </w:tc>
        <w:tc>
          <w:tcPr>
            <w:tcW w:w="992" w:type="dxa"/>
            <w:vAlign w:val="center"/>
          </w:tcPr>
          <w:p w14:paraId="53F614A8"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0.736***</w:t>
            </w:r>
          </w:p>
        </w:tc>
        <w:tc>
          <w:tcPr>
            <w:tcW w:w="851" w:type="dxa"/>
            <w:vAlign w:val="center"/>
          </w:tcPr>
          <w:p w14:paraId="2283440E"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11.50</w:t>
            </w:r>
          </w:p>
        </w:tc>
        <w:tc>
          <w:tcPr>
            <w:tcW w:w="850" w:type="dxa"/>
            <w:vMerge/>
            <w:vAlign w:val="center"/>
          </w:tcPr>
          <w:p w14:paraId="20D68A74" w14:textId="77777777" w:rsidR="005A4FF4" w:rsidRPr="003A222B" w:rsidRDefault="005A4FF4" w:rsidP="00683BDA">
            <w:pPr>
              <w:jc w:val="center"/>
              <w:rPr>
                <w:rFonts w:ascii="Times New Roman" w:hAnsi="Times New Roman" w:cs="Times New Roman"/>
                <w:sz w:val="16"/>
                <w:szCs w:val="16"/>
              </w:rPr>
            </w:pPr>
          </w:p>
        </w:tc>
        <w:tc>
          <w:tcPr>
            <w:tcW w:w="709" w:type="dxa"/>
            <w:vMerge/>
            <w:vAlign w:val="center"/>
          </w:tcPr>
          <w:p w14:paraId="618A54E9" w14:textId="77777777" w:rsidR="005A4FF4" w:rsidRPr="003A222B" w:rsidRDefault="005A4FF4" w:rsidP="00683BDA">
            <w:pPr>
              <w:jc w:val="center"/>
              <w:rPr>
                <w:rFonts w:ascii="Times New Roman" w:hAnsi="Times New Roman" w:cs="Times New Roman"/>
                <w:sz w:val="16"/>
                <w:szCs w:val="16"/>
              </w:rPr>
            </w:pPr>
          </w:p>
        </w:tc>
      </w:tr>
      <w:tr w:rsidR="005A4FF4" w:rsidRPr="003A222B" w14:paraId="4B129370" w14:textId="77777777" w:rsidTr="002732ED">
        <w:trPr>
          <w:trHeight w:val="266"/>
        </w:trPr>
        <w:tc>
          <w:tcPr>
            <w:tcW w:w="988" w:type="dxa"/>
            <w:vMerge/>
            <w:tcBorders>
              <w:bottom w:val="single" w:sz="18" w:space="0" w:color="000000"/>
            </w:tcBorders>
          </w:tcPr>
          <w:p w14:paraId="78D7992D" w14:textId="77777777" w:rsidR="005A4FF4" w:rsidRPr="003A222B" w:rsidRDefault="005A4FF4" w:rsidP="00683BDA">
            <w:pPr>
              <w:jc w:val="center"/>
              <w:rPr>
                <w:rFonts w:ascii="Times New Roman" w:hAnsi="Times New Roman" w:cs="Times New Roman"/>
                <w:b/>
                <w:sz w:val="20"/>
                <w:szCs w:val="20"/>
              </w:rPr>
            </w:pPr>
          </w:p>
        </w:tc>
        <w:tc>
          <w:tcPr>
            <w:tcW w:w="1275" w:type="dxa"/>
            <w:vMerge/>
            <w:tcBorders>
              <w:bottom w:val="single" w:sz="18" w:space="0" w:color="000000"/>
            </w:tcBorders>
            <w:vAlign w:val="center"/>
          </w:tcPr>
          <w:p w14:paraId="021C40F9" w14:textId="77777777" w:rsidR="005A4FF4" w:rsidRPr="003A222B" w:rsidRDefault="005A4FF4" w:rsidP="00683BDA">
            <w:pPr>
              <w:jc w:val="center"/>
              <w:rPr>
                <w:rFonts w:ascii="Times New Roman" w:hAnsi="Times New Roman" w:cs="Times New Roman"/>
                <w:sz w:val="16"/>
                <w:szCs w:val="16"/>
              </w:rPr>
            </w:pPr>
          </w:p>
        </w:tc>
        <w:tc>
          <w:tcPr>
            <w:tcW w:w="709" w:type="dxa"/>
            <w:tcBorders>
              <w:bottom w:val="single" w:sz="18" w:space="0" w:color="000000"/>
            </w:tcBorders>
            <w:vAlign w:val="center"/>
          </w:tcPr>
          <w:p w14:paraId="10F53A0C" w14:textId="77777777" w:rsidR="005A4FF4" w:rsidRPr="003A222B" w:rsidRDefault="005A4FF4" w:rsidP="00683BDA">
            <w:pPr>
              <w:jc w:val="center"/>
              <w:rPr>
                <w:rFonts w:ascii="Times New Roman" w:hAnsi="Times New Roman" w:cs="Times New Roman"/>
                <w:sz w:val="16"/>
                <w:szCs w:val="16"/>
              </w:rPr>
            </w:pPr>
          </w:p>
        </w:tc>
        <w:tc>
          <w:tcPr>
            <w:tcW w:w="709" w:type="dxa"/>
            <w:vMerge/>
            <w:tcBorders>
              <w:bottom w:val="single" w:sz="18" w:space="0" w:color="000000"/>
            </w:tcBorders>
            <w:vAlign w:val="center"/>
          </w:tcPr>
          <w:p w14:paraId="2AC08A92" w14:textId="77777777" w:rsidR="005A4FF4" w:rsidRPr="003A222B" w:rsidRDefault="005A4FF4" w:rsidP="00683BDA">
            <w:pPr>
              <w:jc w:val="center"/>
              <w:rPr>
                <w:rFonts w:ascii="Times New Roman" w:hAnsi="Times New Roman" w:cs="Times New Roman"/>
                <w:sz w:val="16"/>
                <w:szCs w:val="16"/>
              </w:rPr>
            </w:pPr>
          </w:p>
        </w:tc>
        <w:tc>
          <w:tcPr>
            <w:tcW w:w="992" w:type="dxa"/>
            <w:tcBorders>
              <w:bottom w:val="single" w:sz="18" w:space="0" w:color="000000"/>
            </w:tcBorders>
            <w:vAlign w:val="center"/>
          </w:tcPr>
          <w:p w14:paraId="3790D3F6" w14:textId="372D3BFB" w:rsidR="005A4FF4" w:rsidRPr="003A222B" w:rsidRDefault="00C83C30" w:rsidP="00683BDA">
            <w:pPr>
              <w:tabs>
                <w:tab w:val="left" w:pos="929"/>
                <w:tab w:val="center" w:pos="1026"/>
              </w:tabs>
              <w:jc w:val="center"/>
              <w:rPr>
                <w:rFonts w:ascii="Times New Roman" w:hAnsi="Times New Roman" w:cs="Times New Roman"/>
                <w:b/>
                <w:sz w:val="16"/>
                <w:szCs w:val="16"/>
              </w:rPr>
            </w:pPr>
            <w:r w:rsidRPr="003A222B">
              <w:rPr>
                <w:rFonts w:ascii="Times New Roman" w:hAnsi="Times New Roman" w:cs="Times New Roman"/>
                <w:b/>
                <w:sz w:val="16"/>
                <w:szCs w:val="16"/>
              </w:rPr>
              <w:t>Mean</w:t>
            </w:r>
          </w:p>
        </w:tc>
        <w:tc>
          <w:tcPr>
            <w:tcW w:w="992" w:type="dxa"/>
            <w:tcBorders>
              <w:bottom w:val="single" w:sz="18" w:space="0" w:color="000000"/>
            </w:tcBorders>
            <w:vAlign w:val="center"/>
          </w:tcPr>
          <w:p w14:paraId="4A2064CD"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b/>
                <w:sz w:val="16"/>
                <w:szCs w:val="16"/>
              </w:rPr>
              <w:t>0.712</w:t>
            </w:r>
          </w:p>
        </w:tc>
        <w:tc>
          <w:tcPr>
            <w:tcW w:w="851" w:type="dxa"/>
            <w:tcBorders>
              <w:bottom w:val="single" w:sz="18" w:space="0" w:color="000000"/>
            </w:tcBorders>
            <w:vAlign w:val="center"/>
          </w:tcPr>
          <w:p w14:paraId="57C7DD8B" w14:textId="77777777" w:rsidR="005A4FF4" w:rsidRPr="003A222B" w:rsidRDefault="005A4FF4" w:rsidP="00683BDA">
            <w:pPr>
              <w:jc w:val="center"/>
              <w:rPr>
                <w:rFonts w:ascii="Times New Roman" w:hAnsi="Times New Roman" w:cs="Times New Roman"/>
                <w:sz w:val="16"/>
                <w:szCs w:val="16"/>
              </w:rPr>
            </w:pPr>
          </w:p>
        </w:tc>
        <w:tc>
          <w:tcPr>
            <w:tcW w:w="850" w:type="dxa"/>
            <w:vMerge/>
            <w:tcBorders>
              <w:bottom w:val="single" w:sz="18" w:space="0" w:color="000000"/>
            </w:tcBorders>
            <w:vAlign w:val="center"/>
          </w:tcPr>
          <w:p w14:paraId="298B0BDE" w14:textId="77777777" w:rsidR="005A4FF4" w:rsidRPr="003A222B" w:rsidRDefault="005A4FF4" w:rsidP="00683BDA">
            <w:pPr>
              <w:jc w:val="center"/>
              <w:rPr>
                <w:rFonts w:ascii="Times New Roman" w:hAnsi="Times New Roman" w:cs="Times New Roman"/>
                <w:sz w:val="16"/>
                <w:szCs w:val="16"/>
              </w:rPr>
            </w:pPr>
          </w:p>
        </w:tc>
        <w:tc>
          <w:tcPr>
            <w:tcW w:w="709" w:type="dxa"/>
            <w:vMerge/>
            <w:tcBorders>
              <w:bottom w:val="single" w:sz="18" w:space="0" w:color="000000"/>
            </w:tcBorders>
            <w:vAlign w:val="center"/>
          </w:tcPr>
          <w:p w14:paraId="56530C7A" w14:textId="77777777" w:rsidR="005A4FF4" w:rsidRPr="003A222B" w:rsidRDefault="005A4FF4" w:rsidP="00683BDA">
            <w:pPr>
              <w:jc w:val="center"/>
              <w:rPr>
                <w:rFonts w:ascii="Times New Roman" w:hAnsi="Times New Roman" w:cs="Times New Roman"/>
                <w:sz w:val="16"/>
                <w:szCs w:val="16"/>
              </w:rPr>
            </w:pPr>
          </w:p>
        </w:tc>
      </w:tr>
      <w:tr w:rsidR="005A4FF4" w:rsidRPr="003A222B" w14:paraId="2B9197C0" w14:textId="77777777" w:rsidTr="002732ED">
        <w:trPr>
          <w:trHeight w:val="266"/>
        </w:trPr>
        <w:tc>
          <w:tcPr>
            <w:tcW w:w="988" w:type="dxa"/>
            <w:vMerge w:val="restart"/>
            <w:tcBorders>
              <w:top w:val="single" w:sz="18" w:space="0" w:color="000000"/>
            </w:tcBorders>
            <w:textDirection w:val="btLr"/>
            <w:vAlign w:val="center"/>
          </w:tcPr>
          <w:p w14:paraId="22AF17D7" w14:textId="79EA981D" w:rsidR="005A4FF4" w:rsidRPr="003A222B" w:rsidRDefault="00D43A7C" w:rsidP="00683BDA">
            <w:pPr>
              <w:ind w:left="113" w:right="113"/>
              <w:jc w:val="center"/>
              <w:rPr>
                <w:rFonts w:ascii="Times New Roman" w:hAnsi="Times New Roman" w:cs="Times New Roman"/>
                <w:b/>
                <w:noProof/>
                <w:sz w:val="20"/>
                <w:szCs w:val="20"/>
              </w:rPr>
            </w:pPr>
            <w:r w:rsidRPr="003A222B">
              <w:rPr>
                <w:rFonts w:ascii="Times New Roman" w:hAnsi="Times New Roman" w:cs="Times New Roman"/>
                <w:b/>
                <w:noProof/>
                <w:sz w:val="20"/>
                <w:szCs w:val="20"/>
              </w:rPr>
              <w:t>SCM</w:t>
            </w:r>
          </w:p>
        </w:tc>
        <w:tc>
          <w:tcPr>
            <w:tcW w:w="1275" w:type="dxa"/>
            <w:vMerge w:val="restart"/>
            <w:tcBorders>
              <w:top w:val="single" w:sz="18" w:space="0" w:color="000000"/>
            </w:tcBorders>
            <w:textDirection w:val="btLr"/>
            <w:vAlign w:val="center"/>
          </w:tcPr>
          <w:p w14:paraId="32325904" w14:textId="6AB828D1" w:rsidR="005A4FF4" w:rsidRPr="003A222B" w:rsidRDefault="00624324" w:rsidP="00683BDA">
            <w:pPr>
              <w:tabs>
                <w:tab w:val="left" w:pos="929"/>
                <w:tab w:val="center" w:pos="1026"/>
              </w:tabs>
              <w:ind w:left="113" w:right="113"/>
              <w:jc w:val="center"/>
              <w:rPr>
                <w:rFonts w:ascii="Times New Roman" w:hAnsi="Times New Roman" w:cs="Times New Roman"/>
                <w:sz w:val="16"/>
                <w:szCs w:val="16"/>
              </w:rPr>
            </w:pPr>
            <w:r w:rsidRPr="003A222B">
              <w:rPr>
                <w:rFonts w:ascii="Times New Roman" w:hAnsi="Times New Roman" w:cs="Times New Roman"/>
                <w:sz w:val="16"/>
                <w:szCs w:val="16"/>
              </w:rPr>
              <w:t>SCM</w:t>
            </w:r>
          </w:p>
        </w:tc>
        <w:tc>
          <w:tcPr>
            <w:tcW w:w="709" w:type="dxa"/>
            <w:tcBorders>
              <w:top w:val="single" w:sz="18" w:space="0" w:color="000000"/>
            </w:tcBorders>
            <w:vAlign w:val="center"/>
          </w:tcPr>
          <w:p w14:paraId="508DB3FC" w14:textId="77777777" w:rsidR="005A4FF4" w:rsidRPr="003A222B" w:rsidRDefault="005A4FF4" w:rsidP="00683BDA">
            <w:pPr>
              <w:tabs>
                <w:tab w:val="left" w:pos="929"/>
                <w:tab w:val="center" w:pos="1026"/>
              </w:tabs>
              <w:jc w:val="center"/>
              <w:rPr>
                <w:rFonts w:ascii="Times New Roman" w:hAnsi="Times New Roman" w:cs="Times New Roman"/>
                <w:sz w:val="16"/>
                <w:szCs w:val="16"/>
              </w:rPr>
            </w:pPr>
            <w:r w:rsidRPr="003A222B">
              <w:rPr>
                <w:rFonts w:ascii="Times New Roman" w:hAnsi="Times New Roman" w:cs="Times New Roman"/>
                <w:sz w:val="16"/>
                <w:szCs w:val="16"/>
              </w:rPr>
              <w:t>CS1</w:t>
            </w:r>
          </w:p>
        </w:tc>
        <w:tc>
          <w:tcPr>
            <w:tcW w:w="709" w:type="dxa"/>
            <w:vMerge w:val="restart"/>
            <w:tcBorders>
              <w:top w:val="single" w:sz="18" w:space="0" w:color="000000"/>
            </w:tcBorders>
            <w:vAlign w:val="center"/>
          </w:tcPr>
          <w:p w14:paraId="673EB9F7" w14:textId="77777777" w:rsidR="005A4FF4" w:rsidRPr="003A222B" w:rsidRDefault="005A4FF4" w:rsidP="00683BDA">
            <w:pPr>
              <w:tabs>
                <w:tab w:val="left" w:pos="929"/>
                <w:tab w:val="center" w:pos="1026"/>
              </w:tabs>
              <w:jc w:val="center"/>
              <w:rPr>
                <w:rFonts w:ascii="Times New Roman" w:hAnsi="Times New Roman" w:cs="Times New Roman"/>
                <w:sz w:val="16"/>
                <w:szCs w:val="16"/>
              </w:rPr>
            </w:pPr>
            <w:r w:rsidRPr="003A222B">
              <w:rPr>
                <w:rFonts w:ascii="Times New Roman" w:hAnsi="Times New Roman" w:cs="Times New Roman"/>
                <w:sz w:val="16"/>
                <w:szCs w:val="16"/>
              </w:rPr>
              <w:t>0.920</w:t>
            </w:r>
          </w:p>
          <w:p w14:paraId="6C711663" w14:textId="77777777" w:rsidR="005A4FF4" w:rsidRPr="003A222B" w:rsidRDefault="005A4FF4" w:rsidP="00683BDA">
            <w:pPr>
              <w:tabs>
                <w:tab w:val="left" w:pos="929"/>
                <w:tab w:val="center" w:pos="1026"/>
              </w:tabs>
              <w:jc w:val="center"/>
              <w:rPr>
                <w:rFonts w:ascii="Times New Roman" w:hAnsi="Times New Roman" w:cs="Times New Roman"/>
                <w:sz w:val="16"/>
                <w:szCs w:val="16"/>
              </w:rPr>
            </w:pPr>
          </w:p>
        </w:tc>
        <w:tc>
          <w:tcPr>
            <w:tcW w:w="992" w:type="dxa"/>
            <w:vMerge w:val="restart"/>
            <w:tcBorders>
              <w:top w:val="single" w:sz="18" w:space="0" w:color="000000"/>
            </w:tcBorders>
            <w:vAlign w:val="center"/>
          </w:tcPr>
          <w:p w14:paraId="4974D61D" w14:textId="77777777" w:rsidR="005A4FF4" w:rsidRPr="003A222B" w:rsidRDefault="005A4FF4" w:rsidP="00683BDA">
            <w:pPr>
              <w:tabs>
                <w:tab w:val="left" w:pos="929"/>
                <w:tab w:val="center" w:pos="1026"/>
              </w:tabs>
              <w:jc w:val="center"/>
              <w:rPr>
                <w:rFonts w:ascii="Times New Roman" w:hAnsi="Times New Roman" w:cs="Times New Roman"/>
                <w:sz w:val="16"/>
                <w:szCs w:val="16"/>
              </w:rPr>
            </w:pPr>
            <w:r w:rsidRPr="003A222B">
              <w:rPr>
                <w:rFonts w:ascii="Times New Roman" w:hAnsi="Times New Roman" w:cs="Times New Roman"/>
                <w:sz w:val="16"/>
                <w:szCs w:val="16"/>
              </w:rPr>
              <w:t>0.920</w:t>
            </w:r>
          </w:p>
        </w:tc>
        <w:tc>
          <w:tcPr>
            <w:tcW w:w="992" w:type="dxa"/>
            <w:tcBorders>
              <w:top w:val="single" w:sz="18" w:space="0" w:color="000000"/>
            </w:tcBorders>
            <w:vAlign w:val="center"/>
          </w:tcPr>
          <w:p w14:paraId="22470402" w14:textId="77777777" w:rsidR="005A4FF4" w:rsidRPr="003A222B" w:rsidRDefault="005A4FF4" w:rsidP="00683BDA">
            <w:pPr>
              <w:tabs>
                <w:tab w:val="left" w:pos="929"/>
                <w:tab w:val="center" w:pos="1026"/>
              </w:tabs>
              <w:jc w:val="center"/>
              <w:rPr>
                <w:rFonts w:ascii="Times New Roman" w:hAnsi="Times New Roman" w:cs="Times New Roman"/>
                <w:sz w:val="16"/>
                <w:szCs w:val="16"/>
              </w:rPr>
            </w:pPr>
            <w:r w:rsidRPr="003A222B">
              <w:rPr>
                <w:rFonts w:ascii="Times New Roman" w:hAnsi="Times New Roman" w:cs="Times New Roman"/>
                <w:sz w:val="16"/>
                <w:szCs w:val="16"/>
              </w:rPr>
              <w:t>0.690***</w:t>
            </w:r>
          </w:p>
        </w:tc>
        <w:tc>
          <w:tcPr>
            <w:tcW w:w="851" w:type="dxa"/>
            <w:tcBorders>
              <w:top w:val="single" w:sz="18" w:space="0" w:color="000000"/>
            </w:tcBorders>
            <w:vAlign w:val="center"/>
          </w:tcPr>
          <w:p w14:paraId="197182AB"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1.000*</w:t>
            </w:r>
          </w:p>
        </w:tc>
        <w:tc>
          <w:tcPr>
            <w:tcW w:w="850" w:type="dxa"/>
            <w:vMerge w:val="restart"/>
            <w:tcBorders>
              <w:top w:val="single" w:sz="18" w:space="0" w:color="000000"/>
            </w:tcBorders>
            <w:vAlign w:val="center"/>
          </w:tcPr>
          <w:p w14:paraId="32AE879B"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0.926</w:t>
            </w:r>
          </w:p>
        </w:tc>
        <w:tc>
          <w:tcPr>
            <w:tcW w:w="709" w:type="dxa"/>
            <w:vMerge w:val="restart"/>
            <w:tcBorders>
              <w:top w:val="single" w:sz="18" w:space="0" w:color="000000"/>
            </w:tcBorders>
            <w:vAlign w:val="center"/>
          </w:tcPr>
          <w:p w14:paraId="6C950299"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0.501</w:t>
            </w:r>
          </w:p>
        </w:tc>
      </w:tr>
      <w:tr w:rsidR="005A4FF4" w:rsidRPr="003A222B" w14:paraId="700A491F" w14:textId="77777777" w:rsidTr="002732ED">
        <w:trPr>
          <w:trHeight w:val="266"/>
        </w:trPr>
        <w:tc>
          <w:tcPr>
            <w:tcW w:w="988" w:type="dxa"/>
            <w:vMerge/>
          </w:tcPr>
          <w:p w14:paraId="0B777772" w14:textId="77777777" w:rsidR="005A4FF4" w:rsidRPr="003A222B" w:rsidRDefault="005A4FF4" w:rsidP="00683BDA">
            <w:pPr>
              <w:jc w:val="center"/>
              <w:rPr>
                <w:rFonts w:ascii="Times New Roman" w:hAnsi="Times New Roman" w:cs="Times New Roman"/>
                <w:b/>
                <w:sz w:val="20"/>
                <w:szCs w:val="20"/>
              </w:rPr>
            </w:pPr>
          </w:p>
        </w:tc>
        <w:tc>
          <w:tcPr>
            <w:tcW w:w="1275" w:type="dxa"/>
            <w:vMerge/>
            <w:vAlign w:val="center"/>
          </w:tcPr>
          <w:p w14:paraId="012E09F7" w14:textId="77777777" w:rsidR="005A4FF4" w:rsidRPr="003A222B" w:rsidRDefault="005A4FF4" w:rsidP="00683BDA">
            <w:pPr>
              <w:jc w:val="center"/>
              <w:rPr>
                <w:rFonts w:ascii="Times New Roman" w:hAnsi="Times New Roman" w:cs="Times New Roman"/>
                <w:sz w:val="16"/>
                <w:szCs w:val="16"/>
              </w:rPr>
            </w:pPr>
          </w:p>
        </w:tc>
        <w:tc>
          <w:tcPr>
            <w:tcW w:w="709" w:type="dxa"/>
            <w:vAlign w:val="center"/>
          </w:tcPr>
          <w:p w14:paraId="5E40E906"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CS2</w:t>
            </w:r>
          </w:p>
        </w:tc>
        <w:tc>
          <w:tcPr>
            <w:tcW w:w="709" w:type="dxa"/>
            <w:vMerge/>
            <w:vAlign w:val="center"/>
          </w:tcPr>
          <w:p w14:paraId="7B387008" w14:textId="77777777" w:rsidR="005A4FF4" w:rsidRPr="003A222B" w:rsidRDefault="005A4FF4" w:rsidP="00683BDA">
            <w:pPr>
              <w:jc w:val="center"/>
              <w:rPr>
                <w:rFonts w:ascii="Times New Roman" w:hAnsi="Times New Roman" w:cs="Times New Roman"/>
                <w:sz w:val="16"/>
                <w:szCs w:val="16"/>
              </w:rPr>
            </w:pPr>
          </w:p>
        </w:tc>
        <w:tc>
          <w:tcPr>
            <w:tcW w:w="992" w:type="dxa"/>
            <w:vMerge/>
            <w:vAlign w:val="center"/>
          </w:tcPr>
          <w:p w14:paraId="3F2EDAF1" w14:textId="77777777" w:rsidR="005A4FF4" w:rsidRPr="003A222B" w:rsidRDefault="005A4FF4" w:rsidP="00683BDA">
            <w:pPr>
              <w:jc w:val="center"/>
              <w:rPr>
                <w:rFonts w:ascii="Times New Roman" w:hAnsi="Times New Roman" w:cs="Times New Roman"/>
                <w:sz w:val="16"/>
                <w:szCs w:val="16"/>
              </w:rPr>
            </w:pPr>
          </w:p>
        </w:tc>
        <w:tc>
          <w:tcPr>
            <w:tcW w:w="992" w:type="dxa"/>
            <w:vAlign w:val="center"/>
          </w:tcPr>
          <w:p w14:paraId="039228F2" w14:textId="77777777" w:rsidR="005A4FF4" w:rsidRPr="003A222B" w:rsidRDefault="005A4FF4" w:rsidP="00683BDA">
            <w:pPr>
              <w:tabs>
                <w:tab w:val="left" w:pos="929"/>
                <w:tab w:val="center" w:pos="1026"/>
              </w:tabs>
              <w:jc w:val="center"/>
              <w:rPr>
                <w:rFonts w:ascii="Times New Roman" w:hAnsi="Times New Roman" w:cs="Times New Roman"/>
                <w:sz w:val="16"/>
                <w:szCs w:val="16"/>
              </w:rPr>
            </w:pPr>
            <w:r w:rsidRPr="003A222B">
              <w:rPr>
                <w:rFonts w:ascii="Times New Roman" w:hAnsi="Times New Roman" w:cs="Times New Roman"/>
                <w:sz w:val="16"/>
                <w:szCs w:val="16"/>
              </w:rPr>
              <w:t>0.749***</w:t>
            </w:r>
          </w:p>
        </w:tc>
        <w:tc>
          <w:tcPr>
            <w:tcW w:w="851" w:type="dxa"/>
            <w:vAlign w:val="center"/>
          </w:tcPr>
          <w:p w14:paraId="193973C7"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9.42</w:t>
            </w:r>
          </w:p>
        </w:tc>
        <w:tc>
          <w:tcPr>
            <w:tcW w:w="850" w:type="dxa"/>
            <w:vMerge/>
            <w:vAlign w:val="center"/>
          </w:tcPr>
          <w:p w14:paraId="4C1B650C" w14:textId="77777777" w:rsidR="005A4FF4" w:rsidRPr="003A222B" w:rsidRDefault="005A4FF4" w:rsidP="00683BDA">
            <w:pPr>
              <w:jc w:val="center"/>
              <w:rPr>
                <w:rFonts w:ascii="Times New Roman" w:hAnsi="Times New Roman" w:cs="Times New Roman"/>
                <w:sz w:val="16"/>
                <w:szCs w:val="16"/>
              </w:rPr>
            </w:pPr>
          </w:p>
        </w:tc>
        <w:tc>
          <w:tcPr>
            <w:tcW w:w="709" w:type="dxa"/>
            <w:vMerge/>
            <w:vAlign w:val="center"/>
          </w:tcPr>
          <w:p w14:paraId="52004956" w14:textId="77777777" w:rsidR="005A4FF4" w:rsidRPr="003A222B" w:rsidRDefault="005A4FF4" w:rsidP="00683BDA">
            <w:pPr>
              <w:jc w:val="center"/>
              <w:rPr>
                <w:rFonts w:ascii="Times New Roman" w:hAnsi="Times New Roman" w:cs="Times New Roman"/>
                <w:sz w:val="16"/>
                <w:szCs w:val="16"/>
              </w:rPr>
            </w:pPr>
          </w:p>
        </w:tc>
      </w:tr>
      <w:tr w:rsidR="005A4FF4" w:rsidRPr="003A222B" w14:paraId="3531533C" w14:textId="77777777" w:rsidTr="002732ED">
        <w:trPr>
          <w:trHeight w:val="266"/>
        </w:trPr>
        <w:tc>
          <w:tcPr>
            <w:tcW w:w="988" w:type="dxa"/>
            <w:vMerge/>
          </w:tcPr>
          <w:p w14:paraId="55A42525" w14:textId="77777777" w:rsidR="005A4FF4" w:rsidRPr="003A222B" w:rsidRDefault="005A4FF4" w:rsidP="00683BDA">
            <w:pPr>
              <w:jc w:val="center"/>
              <w:rPr>
                <w:rFonts w:ascii="Times New Roman" w:hAnsi="Times New Roman" w:cs="Times New Roman"/>
                <w:b/>
                <w:sz w:val="20"/>
                <w:szCs w:val="20"/>
              </w:rPr>
            </w:pPr>
          </w:p>
        </w:tc>
        <w:tc>
          <w:tcPr>
            <w:tcW w:w="1275" w:type="dxa"/>
            <w:vMerge/>
            <w:vAlign w:val="center"/>
          </w:tcPr>
          <w:p w14:paraId="1531D216" w14:textId="77777777" w:rsidR="005A4FF4" w:rsidRPr="003A222B" w:rsidRDefault="005A4FF4" w:rsidP="00683BDA">
            <w:pPr>
              <w:jc w:val="center"/>
              <w:rPr>
                <w:rFonts w:ascii="Times New Roman" w:hAnsi="Times New Roman" w:cs="Times New Roman"/>
                <w:sz w:val="16"/>
                <w:szCs w:val="16"/>
              </w:rPr>
            </w:pPr>
          </w:p>
        </w:tc>
        <w:tc>
          <w:tcPr>
            <w:tcW w:w="709" w:type="dxa"/>
            <w:vAlign w:val="center"/>
          </w:tcPr>
          <w:p w14:paraId="33556112"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CS3</w:t>
            </w:r>
          </w:p>
        </w:tc>
        <w:tc>
          <w:tcPr>
            <w:tcW w:w="709" w:type="dxa"/>
            <w:vMerge/>
            <w:vAlign w:val="center"/>
          </w:tcPr>
          <w:p w14:paraId="6D79C987" w14:textId="77777777" w:rsidR="005A4FF4" w:rsidRPr="003A222B" w:rsidRDefault="005A4FF4" w:rsidP="00683BDA">
            <w:pPr>
              <w:jc w:val="center"/>
              <w:rPr>
                <w:rFonts w:ascii="Times New Roman" w:hAnsi="Times New Roman" w:cs="Times New Roman"/>
                <w:sz w:val="16"/>
                <w:szCs w:val="16"/>
              </w:rPr>
            </w:pPr>
          </w:p>
        </w:tc>
        <w:tc>
          <w:tcPr>
            <w:tcW w:w="992" w:type="dxa"/>
            <w:vMerge/>
            <w:vAlign w:val="center"/>
          </w:tcPr>
          <w:p w14:paraId="74351FA6" w14:textId="77777777" w:rsidR="005A4FF4" w:rsidRPr="003A222B" w:rsidRDefault="005A4FF4" w:rsidP="00683BDA">
            <w:pPr>
              <w:jc w:val="center"/>
              <w:rPr>
                <w:rFonts w:ascii="Times New Roman" w:hAnsi="Times New Roman" w:cs="Times New Roman"/>
                <w:sz w:val="16"/>
                <w:szCs w:val="16"/>
              </w:rPr>
            </w:pPr>
          </w:p>
        </w:tc>
        <w:tc>
          <w:tcPr>
            <w:tcW w:w="992" w:type="dxa"/>
            <w:vAlign w:val="center"/>
          </w:tcPr>
          <w:p w14:paraId="350C1AD1" w14:textId="77777777" w:rsidR="005A4FF4" w:rsidRPr="003A222B" w:rsidRDefault="005A4FF4" w:rsidP="00683BDA">
            <w:pPr>
              <w:tabs>
                <w:tab w:val="left" w:pos="929"/>
                <w:tab w:val="center" w:pos="1026"/>
              </w:tabs>
              <w:jc w:val="center"/>
              <w:rPr>
                <w:rFonts w:ascii="Times New Roman" w:hAnsi="Times New Roman" w:cs="Times New Roman"/>
                <w:sz w:val="16"/>
                <w:szCs w:val="16"/>
              </w:rPr>
            </w:pPr>
            <w:r w:rsidRPr="003A222B">
              <w:rPr>
                <w:rFonts w:ascii="Times New Roman" w:hAnsi="Times New Roman" w:cs="Times New Roman"/>
                <w:sz w:val="16"/>
                <w:szCs w:val="16"/>
              </w:rPr>
              <w:t>0.778***</w:t>
            </w:r>
          </w:p>
        </w:tc>
        <w:tc>
          <w:tcPr>
            <w:tcW w:w="851" w:type="dxa"/>
            <w:vAlign w:val="center"/>
          </w:tcPr>
          <w:p w14:paraId="2C6D92FA"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8.21</w:t>
            </w:r>
          </w:p>
        </w:tc>
        <w:tc>
          <w:tcPr>
            <w:tcW w:w="850" w:type="dxa"/>
            <w:vMerge/>
            <w:vAlign w:val="center"/>
          </w:tcPr>
          <w:p w14:paraId="02AC4C81" w14:textId="77777777" w:rsidR="005A4FF4" w:rsidRPr="003A222B" w:rsidRDefault="005A4FF4" w:rsidP="00683BDA">
            <w:pPr>
              <w:jc w:val="center"/>
              <w:rPr>
                <w:rFonts w:ascii="Times New Roman" w:hAnsi="Times New Roman" w:cs="Times New Roman"/>
                <w:sz w:val="16"/>
                <w:szCs w:val="16"/>
              </w:rPr>
            </w:pPr>
          </w:p>
        </w:tc>
        <w:tc>
          <w:tcPr>
            <w:tcW w:w="709" w:type="dxa"/>
            <w:vMerge/>
            <w:vAlign w:val="center"/>
          </w:tcPr>
          <w:p w14:paraId="26FF8F83" w14:textId="77777777" w:rsidR="005A4FF4" w:rsidRPr="003A222B" w:rsidRDefault="005A4FF4" w:rsidP="00683BDA">
            <w:pPr>
              <w:jc w:val="center"/>
              <w:rPr>
                <w:rFonts w:ascii="Times New Roman" w:hAnsi="Times New Roman" w:cs="Times New Roman"/>
                <w:sz w:val="16"/>
                <w:szCs w:val="16"/>
              </w:rPr>
            </w:pPr>
          </w:p>
        </w:tc>
      </w:tr>
      <w:tr w:rsidR="005A4FF4" w:rsidRPr="003A222B" w14:paraId="37D5E08C" w14:textId="77777777" w:rsidTr="002732ED">
        <w:trPr>
          <w:trHeight w:val="266"/>
        </w:trPr>
        <w:tc>
          <w:tcPr>
            <w:tcW w:w="988" w:type="dxa"/>
            <w:vMerge/>
          </w:tcPr>
          <w:p w14:paraId="4052E995" w14:textId="77777777" w:rsidR="005A4FF4" w:rsidRPr="003A222B" w:rsidRDefault="005A4FF4" w:rsidP="00683BDA">
            <w:pPr>
              <w:jc w:val="center"/>
              <w:rPr>
                <w:rFonts w:ascii="Times New Roman" w:hAnsi="Times New Roman" w:cs="Times New Roman"/>
                <w:b/>
                <w:sz w:val="20"/>
                <w:szCs w:val="20"/>
              </w:rPr>
            </w:pPr>
          </w:p>
        </w:tc>
        <w:tc>
          <w:tcPr>
            <w:tcW w:w="1275" w:type="dxa"/>
            <w:vMerge/>
            <w:vAlign w:val="center"/>
          </w:tcPr>
          <w:p w14:paraId="47D7C93A" w14:textId="77777777" w:rsidR="005A4FF4" w:rsidRPr="003A222B" w:rsidRDefault="005A4FF4" w:rsidP="00683BDA">
            <w:pPr>
              <w:jc w:val="center"/>
              <w:rPr>
                <w:rFonts w:ascii="Times New Roman" w:hAnsi="Times New Roman" w:cs="Times New Roman"/>
                <w:sz w:val="16"/>
                <w:szCs w:val="16"/>
              </w:rPr>
            </w:pPr>
          </w:p>
        </w:tc>
        <w:tc>
          <w:tcPr>
            <w:tcW w:w="709" w:type="dxa"/>
            <w:vAlign w:val="center"/>
          </w:tcPr>
          <w:p w14:paraId="3C4F9694"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CS4</w:t>
            </w:r>
          </w:p>
        </w:tc>
        <w:tc>
          <w:tcPr>
            <w:tcW w:w="709" w:type="dxa"/>
            <w:vMerge/>
            <w:vAlign w:val="center"/>
          </w:tcPr>
          <w:p w14:paraId="545083CE" w14:textId="77777777" w:rsidR="005A4FF4" w:rsidRPr="003A222B" w:rsidRDefault="005A4FF4" w:rsidP="00683BDA">
            <w:pPr>
              <w:jc w:val="center"/>
              <w:rPr>
                <w:rFonts w:ascii="Times New Roman" w:hAnsi="Times New Roman" w:cs="Times New Roman"/>
                <w:sz w:val="16"/>
                <w:szCs w:val="16"/>
              </w:rPr>
            </w:pPr>
          </w:p>
        </w:tc>
        <w:tc>
          <w:tcPr>
            <w:tcW w:w="992" w:type="dxa"/>
            <w:vMerge/>
            <w:vAlign w:val="center"/>
          </w:tcPr>
          <w:p w14:paraId="2FDD6016" w14:textId="77777777" w:rsidR="005A4FF4" w:rsidRPr="003A222B" w:rsidRDefault="005A4FF4" w:rsidP="00683BDA">
            <w:pPr>
              <w:jc w:val="center"/>
              <w:rPr>
                <w:rFonts w:ascii="Times New Roman" w:hAnsi="Times New Roman" w:cs="Times New Roman"/>
                <w:sz w:val="16"/>
                <w:szCs w:val="16"/>
              </w:rPr>
            </w:pPr>
          </w:p>
        </w:tc>
        <w:tc>
          <w:tcPr>
            <w:tcW w:w="992" w:type="dxa"/>
            <w:vAlign w:val="center"/>
          </w:tcPr>
          <w:p w14:paraId="5ABBF532" w14:textId="77777777" w:rsidR="005A4FF4" w:rsidRPr="003A222B" w:rsidRDefault="005A4FF4" w:rsidP="00683BDA">
            <w:pPr>
              <w:tabs>
                <w:tab w:val="left" w:pos="929"/>
                <w:tab w:val="center" w:pos="1026"/>
              </w:tabs>
              <w:jc w:val="center"/>
              <w:rPr>
                <w:rFonts w:ascii="Times New Roman" w:hAnsi="Times New Roman" w:cs="Times New Roman"/>
                <w:sz w:val="16"/>
                <w:szCs w:val="16"/>
              </w:rPr>
            </w:pPr>
            <w:r w:rsidRPr="003A222B">
              <w:rPr>
                <w:rFonts w:ascii="Times New Roman" w:hAnsi="Times New Roman" w:cs="Times New Roman"/>
                <w:sz w:val="16"/>
                <w:szCs w:val="16"/>
              </w:rPr>
              <w:t>0.774***</w:t>
            </w:r>
          </w:p>
        </w:tc>
        <w:tc>
          <w:tcPr>
            <w:tcW w:w="851" w:type="dxa"/>
            <w:vAlign w:val="center"/>
          </w:tcPr>
          <w:p w14:paraId="77BA6AC2"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6.16</w:t>
            </w:r>
          </w:p>
        </w:tc>
        <w:tc>
          <w:tcPr>
            <w:tcW w:w="850" w:type="dxa"/>
            <w:vMerge/>
            <w:vAlign w:val="center"/>
          </w:tcPr>
          <w:p w14:paraId="459E8E63" w14:textId="77777777" w:rsidR="005A4FF4" w:rsidRPr="003A222B" w:rsidRDefault="005A4FF4" w:rsidP="00683BDA">
            <w:pPr>
              <w:jc w:val="center"/>
              <w:rPr>
                <w:rFonts w:ascii="Times New Roman" w:hAnsi="Times New Roman" w:cs="Times New Roman"/>
                <w:sz w:val="16"/>
                <w:szCs w:val="16"/>
              </w:rPr>
            </w:pPr>
          </w:p>
        </w:tc>
        <w:tc>
          <w:tcPr>
            <w:tcW w:w="709" w:type="dxa"/>
            <w:vMerge/>
            <w:vAlign w:val="center"/>
          </w:tcPr>
          <w:p w14:paraId="6EC933D2" w14:textId="77777777" w:rsidR="005A4FF4" w:rsidRPr="003A222B" w:rsidRDefault="005A4FF4" w:rsidP="00683BDA">
            <w:pPr>
              <w:jc w:val="center"/>
              <w:rPr>
                <w:rFonts w:ascii="Times New Roman" w:hAnsi="Times New Roman" w:cs="Times New Roman"/>
                <w:sz w:val="16"/>
                <w:szCs w:val="16"/>
              </w:rPr>
            </w:pPr>
          </w:p>
        </w:tc>
      </w:tr>
      <w:tr w:rsidR="005A4FF4" w:rsidRPr="003A222B" w14:paraId="6BE717FA" w14:textId="77777777" w:rsidTr="002732ED">
        <w:trPr>
          <w:trHeight w:val="248"/>
        </w:trPr>
        <w:tc>
          <w:tcPr>
            <w:tcW w:w="988" w:type="dxa"/>
            <w:vMerge/>
          </w:tcPr>
          <w:p w14:paraId="23142BDC" w14:textId="77777777" w:rsidR="005A4FF4" w:rsidRPr="003A222B" w:rsidRDefault="005A4FF4" w:rsidP="00683BDA">
            <w:pPr>
              <w:jc w:val="center"/>
              <w:rPr>
                <w:rFonts w:ascii="Times New Roman" w:hAnsi="Times New Roman" w:cs="Times New Roman"/>
                <w:b/>
                <w:sz w:val="20"/>
                <w:szCs w:val="20"/>
              </w:rPr>
            </w:pPr>
          </w:p>
        </w:tc>
        <w:tc>
          <w:tcPr>
            <w:tcW w:w="1275" w:type="dxa"/>
            <w:vMerge/>
            <w:vAlign w:val="center"/>
          </w:tcPr>
          <w:p w14:paraId="57E357F5" w14:textId="77777777" w:rsidR="005A4FF4" w:rsidRPr="003A222B" w:rsidRDefault="005A4FF4" w:rsidP="00683BDA">
            <w:pPr>
              <w:jc w:val="center"/>
              <w:rPr>
                <w:rFonts w:ascii="Times New Roman" w:hAnsi="Times New Roman" w:cs="Times New Roman"/>
                <w:sz w:val="16"/>
                <w:szCs w:val="16"/>
              </w:rPr>
            </w:pPr>
          </w:p>
        </w:tc>
        <w:tc>
          <w:tcPr>
            <w:tcW w:w="709" w:type="dxa"/>
            <w:vAlign w:val="center"/>
          </w:tcPr>
          <w:p w14:paraId="47B24552"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CS5</w:t>
            </w:r>
          </w:p>
        </w:tc>
        <w:tc>
          <w:tcPr>
            <w:tcW w:w="709" w:type="dxa"/>
            <w:vMerge/>
            <w:vAlign w:val="center"/>
          </w:tcPr>
          <w:p w14:paraId="1D1A232C" w14:textId="77777777" w:rsidR="005A4FF4" w:rsidRPr="003A222B" w:rsidRDefault="005A4FF4" w:rsidP="00683BDA">
            <w:pPr>
              <w:jc w:val="center"/>
              <w:rPr>
                <w:rFonts w:ascii="Times New Roman" w:hAnsi="Times New Roman" w:cs="Times New Roman"/>
                <w:sz w:val="16"/>
                <w:szCs w:val="16"/>
              </w:rPr>
            </w:pPr>
          </w:p>
        </w:tc>
        <w:tc>
          <w:tcPr>
            <w:tcW w:w="992" w:type="dxa"/>
            <w:vMerge/>
            <w:vAlign w:val="center"/>
          </w:tcPr>
          <w:p w14:paraId="0EC4144C" w14:textId="77777777" w:rsidR="005A4FF4" w:rsidRPr="003A222B" w:rsidRDefault="005A4FF4" w:rsidP="00683BDA">
            <w:pPr>
              <w:jc w:val="center"/>
              <w:rPr>
                <w:rFonts w:ascii="Times New Roman" w:hAnsi="Times New Roman" w:cs="Times New Roman"/>
                <w:sz w:val="16"/>
                <w:szCs w:val="16"/>
              </w:rPr>
            </w:pPr>
          </w:p>
        </w:tc>
        <w:tc>
          <w:tcPr>
            <w:tcW w:w="992" w:type="dxa"/>
            <w:vAlign w:val="center"/>
          </w:tcPr>
          <w:p w14:paraId="134B5BC3" w14:textId="77777777" w:rsidR="005A4FF4" w:rsidRPr="003A222B" w:rsidRDefault="005A4FF4" w:rsidP="00683BDA">
            <w:pPr>
              <w:tabs>
                <w:tab w:val="left" w:pos="929"/>
                <w:tab w:val="center" w:pos="1026"/>
              </w:tabs>
              <w:jc w:val="center"/>
              <w:rPr>
                <w:rFonts w:ascii="Times New Roman" w:hAnsi="Times New Roman" w:cs="Times New Roman"/>
                <w:sz w:val="16"/>
                <w:szCs w:val="16"/>
              </w:rPr>
            </w:pPr>
            <w:r w:rsidRPr="003A222B">
              <w:rPr>
                <w:rFonts w:ascii="Times New Roman" w:hAnsi="Times New Roman" w:cs="Times New Roman"/>
                <w:sz w:val="16"/>
                <w:szCs w:val="16"/>
              </w:rPr>
              <w:t>0.832***</w:t>
            </w:r>
          </w:p>
        </w:tc>
        <w:tc>
          <w:tcPr>
            <w:tcW w:w="851" w:type="dxa"/>
            <w:vAlign w:val="center"/>
          </w:tcPr>
          <w:p w14:paraId="4D0C0B80"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7.47</w:t>
            </w:r>
          </w:p>
        </w:tc>
        <w:tc>
          <w:tcPr>
            <w:tcW w:w="850" w:type="dxa"/>
            <w:vMerge/>
            <w:vAlign w:val="center"/>
          </w:tcPr>
          <w:p w14:paraId="62220829" w14:textId="77777777" w:rsidR="005A4FF4" w:rsidRPr="003A222B" w:rsidRDefault="005A4FF4" w:rsidP="00683BDA">
            <w:pPr>
              <w:jc w:val="center"/>
              <w:rPr>
                <w:rFonts w:ascii="Times New Roman" w:hAnsi="Times New Roman" w:cs="Times New Roman"/>
                <w:sz w:val="16"/>
                <w:szCs w:val="16"/>
              </w:rPr>
            </w:pPr>
          </w:p>
        </w:tc>
        <w:tc>
          <w:tcPr>
            <w:tcW w:w="709" w:type="dxa"/>
            <w:vMerge/>
            <w:vAlign w:val="center"/>
          </w:tcPr>
          <w:p w14:paraId="4EA004DB" w14:textId="77777777" w:rsidR="005A4FF4" w:rsidRPr="003A222B" w:rsidRDefault="005A4FF4" w:rsidP="00683BDA">
            <w:pPr>
              <w:jc w:val="center"/>
              <w:rPr>
                <w:rFonts w:ascii="Times New Roman" w:hAnsi="Times New Roman" w:cs="Times New Roman"/>
                <w:sz w:val="16"/>
                <w:szCs w:val="16"/>
              </w:rPr>
            </w:pPr>
          </w:p>
        </w:tc>
      </w:tr>
      <w:tr w:rsidR="005A4FF4" w:rsidRPr="003A222B" w14:paraId="7F4E77DC" w14:textId="77777777" w:rsidTr="002732ED">
        <w:trPr>
          <w:trHeight w:val="266"/>
        </w:trPr>
        <w:tc>
          <w:tcPr>
            <w:tcW w:w="988" w:type="dxa"/>
            <w:vMerge/>
          </w:tcPr>
          <w:p w14:paraId="1B8FCA88" w14:textId="77777777" w:rsidR="005A4FF4" w:rsidRPr="003A222B" w:rsidRDefault="005A4FF4" w:rsidP="00683BDA">
            <w:pPr>
              <w:jc w:val="center"/>
              <w:rPr>
                <w:rFonts w:ascii="Times New Roman" w:hAnsi="Times New Roman" w:cs="Times New Roman"/>
                <w:b/>
                <w:sz w:val="20"/>
                <w:szCs w:val="20"/>
              </w:rPr>
            </w:pPr>
          </w:p>
        </w:tc>
        <w:tc>
          <w:tcPr>
            <w:tcW w:w="1275" w:type="dxa"/>
            <w:vMerge/>
            <w:vAlign w:val="center"/>
          </w:tcPr>
          <w:p w14:paraId="76598EDB" w14:textId="77777777" w:rsidR="005A4FF4" w:rsidRPr="003A222B" w:rsidRDefault="005A4FF4" w:rsidP="00683BDA">
            <w:pPr>
              <w:jc w:val="center"/>
              <w:rPr>
                <w:rFonts w:ascii="Times New Roman" w:hAnsi="Times New Roman" w:cs="Times New Roman"/>
                <w:sz w:val="16"/>
                <w:szCs w:val="16"/>
              </w:rPr>
            </w:pPr>
          </w:p>
        </w:tc>
        <w:tc>
          <w:tcPr>
            <w:tcW w:w="709" w:type="dxa"/>
            <w:vAlign w:val="center"/>
          </w:tcPr>
          <w:p w14:paraId="64CA6463"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CS6</w:t>
            </w:r>
          </w:p>
        </w:tc>
        <w:tc>
          <w:tcPr>
            <w:tcW w:w="709" w:type="dxa"/>
            <w:vMerge/>
            <w:vAlign w:val="center"/>
          </w:tcPr>
          <w:p w14:paraId="437A1B55" w14:textId="77777777" w:rsidR="005A4FF4" w:rsidRPr="003A222B" w:rsidRDefault="005A4FF4" w:rsidP="00683BDA">
            <w:pPr>
              <w:jc w:val="center"/>
              <w:rPr>
                <w:rFonts w:ascii="Times New Roman" w:hAnsi="Times New Roman" w:cs="Times New Roman"/>
                <w:sz w:val="16"/>
                <w:szCs w:val="16"/>
              </w:rPr>
            </w:pPr>
          </w:p>
        </w:tc>
        <w:tc>
          <w:tcPr>
            <w:tcW w:w="992" w:type="dxa"/>
            <w:vMerge/>
            <w:vAlign w:val="center"/>
          </w:tcPr>
          <w:p w14:paraId="3E775EE6" w14:textId="77777777" w:rsidR="005A4FF4" w:rsidRPr="003A222B" w:rsidRDefault="005A4FF4" w:rsidP="00683BDA">
            <w:pPr>
              <w:jc w:val="center"/>
              <w:rPr>
                <w:rFonts w:ascii="Times New Roman" w:hAnsi="Times New Roman" w:cs="Times New Roman"/>
                <w:sz w:val="16"/>
                <w:szCs w:val="16"/>
              </w:rPr>
            </w:pPr>
          </w:p>
        </w:tc>
        <w:tc>
          <w:tcPr>
            <w:tcW w:w="992" w:type="dxa"/>
            <w:vAlign w:val="center"/>
          </w:tcPr>
          <w:p w14:paraId="0480814A" w14:textId="77777777" w:rsidR="005A4FF4" w:rsidRPr="003A222B" w:rsidRDefault="005A4FF4" w:rsidP="00683BDA">
            <w:pPr>
              <w:tabs>
                <w:tab w:val="left" w:pos="929"/>
                <w:tab w:val="center" w:pos="1026"/>
              </w:tabs>
              <w:jc w:val="center"/>
              <w:rPr>
                <w:rFonts w:ascii="Times New Roman" w:hAnsi="Times New Roman" w:cs="Times New Roman"/>
                <w:sz w:val="16"/>
                <w:szCs w:val="16"/>
              </w:rPr>
            </w:pPr>
            <w:r w:rsidRPr="003A222B">
              <w:rPr>
                <w:rFonts w:ascii="Times New Roman" w:hAnsi="Times New Roman" w:cs="Times New Roman"/>
                <w:sz w:val="16"/>
                <w:szCs w:val="16"/>
              </w:rPr>
              <w:t>0.738***</w:t>
            </w:r>
          </w:p>
        </w:tc>
        <w:tc>
          <w:tcPr>
            <w:tcW w:w="851" w:type="dxa"/>
            <w:vAlign w:val="center"/>
          </w:tcPr>
          <w:p w14:paraId="50EC9E4B"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6.53</w:t>
            </w:r>
          </w:p>
        </w:tc>
        <w:tc>
          <w:tcPr>
            <w:tcW w:w="850" w:type="dxa"/>
            <w:vMerge/>
            <w:vAlign w:val="center"/>
          </w:tcPr>
          <w:p w14:paraId="208175BF" w14:textId="77777777" w:rsidR="005A4FF4" w:rsidRPr="003A222B" w:rsidRDefault="005A4FF4" w:rsidP="00683BDA">
            <w:pPr>
              <w:jc w:val="center"/>
              <w:rPr>
                <w:rFonts w:ascii="Times New Roman" w:hAnsi="Times New Roman" w:cs="Times New Roman"/>
                <w:sz w:val="16"/>
                <w:szCs w:val="16"/>
              </w:rPr>
            </w:pPr>
          </w:p>
        </w:tc>
        <w:tc>
          <w:tcPr>
            <w:tcW w:w="709" w:type="dxa"/>
            <w:vMerge/>
            <w:vAlign w:val="center"/>
          </w:tcPr>
          <w:p w14:paraId="218ED357" w14:textId="77777777" w:rsidR="005A4FF4" w:rsidRPr="003A222B" w:rsidRDefault="005A4FF4" w:rsidP="00683BDA">
            <w:pPr>
              <w:jc w:val="center"/>
              <w:rPr>
                <w:rFonts w:ascii="Times New Roman" w:hAnsi="Times New Roman" w:cs="Times New Roman"/>
                <w:sz w:val="16"/>
                <w:szCs w:val="16"/>
              </w:rPr>
            </w:pPr>
          </w:p>
        </w:tc>
      </w:tr>
      <w:tr w:rsidR="005A4FF4" w:rsidRPr="003A222B" w14:paraId="77CD4800" w14:textId="77777777" w:rsidTr="002732ED">
        <w:trPr>
          <w:trHeight w:val="266"/>
        </w:trPr>
        <w:tc>
          <w:tcPr>
            <w:tcW w:w="988" w:type="dxa"/>
            <w:vMerge/>
          </w:tcPr>
          <w:p w14:paraId="0059292A" w14:textId="77777777" w:rsidR="005A4FF4" w:rsidRPr="003A222B" w:rsidRDefault="005A4FF4" w:rsidP="00683BDA">
            <w:pPr>
              <w:jc w:val="center"/>
              <w:rPr>
                <w:rFonts w:ascii="Times New Roman" w:hAnsi="Times New Roman" w:cs="Times New Roman"/>
                <w:b/>
                <w:sz w:val="20"/>
                <w:szCs w:val="20"/>
              </w:rPr>
            </w:pPr>
          </w:p>
        </w:tc>
        <w:tc>
          <w:tcPr>
            <w:tcW w:w="1275" w:type="dxa"/>
            <w:vMerge/>
            <w:vAlign w:val="center"/>
          </w:tcPr>
          <w:p w14:paraId="778CD57E" w14:textId="77777777" w:rsidR="005A4FF4" w:rsidRPr="003A222B" w:rsidRDefault="005A4FF4" w:rsidP="00683BDA">
            <w:pPr>
              <w:jc w:val="center"/>
              <w:rPr>
                <w:rFonts w:ascii="Times New Roman" w:hAnsi="Times New Roman" w:cs="Times New Roman"/>
                <w:sz w:val="16"/>
                <w:szCs w:val="16"/>
              </w:rPr>
            </w:pPr>
          </w:p>
        </w:tc>
        <w:tc>
          <w:tcPr>
            <w:tcW w:w="709" w:type="dxa"/>
            <w:vAlign w:val="center"/>
          </w:tcPr>
          <w:p w14:paraId="70E74D8A"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CS9</w:t>
            </w:r>
          </w:p>
        </w:tc>
        <w:tc>
          <w:tcPr>
            <w:tcW w:w="709" w:type="dxa"/>
            <w:vMerge/>
            <w:vAlign w:val="center"/>
          </w:tcPr>
          <w:p w14:paraId="74969EA4" w14:textId="77777777" w:rsidR="005A4FF4" w:rsidRPr="003A222B" w:rsidRDefault="005A4FF4" w:rsidP="00683BDA">
            <w:pPr>
              <w:jc w:val="center"/>
              <w:rPr>
                <w:rFonts w:ascii="Times New Roman" w:hAnsi="Times New Roman" w:cs="Times New Roman"/>
                <w:sz w:val="16"/>
                <w:szCs w:val="16"/>
              </w:rPr>
            </w:pPr>
          </w:p>
        </w:tc>
        <w:tc>
          <w:tcPr>
            <w:tcW w:w="992" w:type="dxa"/>
            <w:vMerge/>
            <w:vAlign w:val="center"/>
          </w:tcPr>
          <w:p w14:paraId="5150EEFD" w14:textId="77777777" w:rsidR="005A4FF4" w:rsidRPr="003A222B" w:rsidRDefault="005A4FF4" w:rsidP="00683BDA">
            <w:pPr>
              <w:jc w:val="center"/>
              <w:rPr>
                <w:rFonts w:ascii="Times New Roman" w:hAnsi="Times New Roman" w:cs="Times New Roman"/>
                <w:sz w:val="16"/>
                <w:szCs w:val="16"/>
              </w:rPr>
            </w:pPr>
          </w:p>
        </w:tc>
        <w:tc>
          <w:tcPr>
            <w:tcW w:w="992" w:type="dxa"/>
            <w:vAlign w:val="center"/>
          </w:tcPr>
          <w:p w14:paraId="28ED5207" w14:textId="77777777" w:rsidR="005A4FF4" w:rsidRPr="003A222B" w:rsidRDefault="005A4FF4" w:rsidP="00683BDA">
            <w:pPr>
              <w:tabs>
                <w:tab w:val="left" w:pos="929"/>
                <w:tab w:val="center" w:pos="1026"/>
              </w:tabs>
              <w:jc w:val="center"/>
              <w:rPr>
                <w:rFonts w:ascii="Times New Roman" w:hAnsi="Times New Roman" w:cs="Times New Roman"/>
                <w:sz w:val="16"/>
                <w:szCs w:val="16"/>
              </w:rPr>
            </w:pPr>
            <w:r w:rsidRPr="003A222B">
              <w:rPr>
                <w:rFonts w:ascii="Times New Roman" w:hAnsi="Times New Roman" w:cs="Times New Roman"/>
                <w:sz w:val="16"/>
                <w:szCs w:val="16"/>
              </w:rPr>
              <w:t>0.721***</w:t>
            </w:r>
          </w:p>
        </w:tc>
        <w:tc>
          <w:tcPr>
            <w:tcW w:w="851" w:type="dxa"/>
            <w:vAlign w:val="center"/>
          </w:tcPr>
          <w:p w14:paraId="3370A285"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8.53</w:t>
            </w:r>
          </w:p>
        </w:tc>
        <w:tc>
          <w:tcPr>
            <w:tcW w:w="850" w:type="dxa"/>
            <w:vMerge/>
            <w:vAlign w:val="center"/>
          </w:tcPr>
          <w:p w14:paraId="0317A934" w14:textId="77777777" w:rsidR="005A4FF4" w:rsidRPr="003A222B" w:rsidRDefault="005A4FF4" w:rsidP="00683BDA">
            <w:pPr>
              <w:jc w:val="center"/>
              <w:rPr>
                <w:rFonts w:ascii="Times New Roman" w:hAnsi="Times New Roman" w:cs="Times New Roman"/>
                <w:sz w:val="16"/>
                <w:szCs w:val="16"/>
              </w:rPr>
            </w:pPr>
          </w:p>
        </w:tc>
        <w:tc>
          <w:tcPr>
            <w:tcW w:w="709" w:type="dxa"/>
            <w:vMerge/>
            <w:vAlign w:val="center"/>
          </w:tcPr>
          <w:p w14:paraId="3DC2DE0C" w14:textId="77777777" w:rsidR="005A4FF4" w:rsidRPr="003A222B" w:rsidRDefault="005A4FF4" w:rsidP="00683BDA">
            <w:pPr>
              <w:jc w:val="center"/>
              <w:rPr>
                <w:rFonts w:ascii="Times New Roman" w:hAnsi="Times New Roman" w:cs="Times New Roman"/>
                <w:sz w:val="16"/>
                <w:szCs w:val="16"/>
              </w:rPr>
            </w:pPr>
          </w:p>
        </w:tc>
      </w:tr>
      <w:tr w:rsidR="005A4FF4" w:rsidRPr="003A222B" w14:paraId="182B982A" w14:textId="77777777" w:rsidTr="002732ED">
        <w:trPr>
          <w:trHeight w:val="266"/>
        </w:trPr>
        <w:tc>
          <w:tcPr>
            <w:tcW w:w="988" w:type="dxa"/>
            <w:vMerge/>
          </w:tcPr>
          <w:p w14:paraId="19503072" w14:textId="77777777" w:rsidR="005A4FF4" w:rsidRPr="003A222B" w:rsidRDefault="005A4FF4" w:rsidP="00683BDA">
            <w:pPr>
              <w:jc w:val="center"/>
              <w:rPr>
                <w:rFonts w:ascii="Times New Roman" w:hAnsi="Times New Roman" w:cs="Times New Roman"/>
                <w:b/>
                <w:sz w:val="20"/>
                <w:szCs w:val="20"/>
              </w:rPr>
            </w:pPr>
          </w:p>
        </w:tc>
        <w:tc>
          <w:tcPr>
            <w:tcW w:w="1275" w:type="dxa"/>
            <w:vMerge/>
            <w:vAlign w:val="center"/>
          </w:tcPr>
          <w:p w14:paraId="345F566A" w14:textId="77777777" w:rsidR="005A4FF4" w:rsidRPr="003A222B" w:rsidRDefault="005A4FF4" w:rsidP="00683BDA">
            <w:pPr>
              <w:jc w:val="center"/>
              <w:rPr>
                <w:rFonts w:ascii="Times New Roman" w:hAnsi="Times New Roman" w:cs="Times New Roman"/>
                <w:sz w:val="16"/>
                <w:szCs w:val="16"/>
              </w:rPr>
            </w:pPr>
          </w:p>
        </w:tc>
        <w:tc>
          <w:tcPr>
            <w:tcW w:w="709" w:type="dxa"/>
            <w:vAlign w:val="center"/>
          </w:tcPr>
          <w:p w14:paraId="4882E18C"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CS10</w:t>
            </w:r>
          </w:p>
        </w:tc>
        <w:tc>
          <w:tcPr>
            <w:tcW w:w="709" w:type="dxa"/>
            <w:vMerge/>
            <w:vAlign w:val="center"/>
          </w:tcPr>
          <w:p w14:paraId="601384CF" w14:textId="77777777" w:rsidR="005A4FF4" w:rsidRPr="003A222B" w:rsidRDefault="005A4FF4" w:rsidP="00683BDA">
            <w:pPr>
              <w:jc w:val="center"/>
              <w:rPr>
                <w:rFonts w:ascii="Times New Roman" w:hAnsi="Times New Roman" w:cs="Times New Roman"/>
                <w:sz w:val="16"/>
                <w:szCs w:val="16"/>
              </w:rPr>
            </w:pPr>
          </w:p>
        </w:tc>
        <w:tc>
          <w:tcPr>
            <w:tcW w:w="992" w:type="dxa"/>
            <w:vMerge/>
            <w:vAlign w:val="center"/>
          </w:tcPr>
          <w:p w14:paraId="67DAE7F1" w14:textId="77777777" w:rsidR="005A4FF4" w:rsidRPr="003A222B" w:rsidRDefault="005A4FF4" w:rsidP="00683BDA">
            <w:pPr>
              <w:jc w:val="center"/>
              <w:rPr>
                <w:rFonts w:ascii="Times New Roman" w:hAnsi="Times New Roman" w:cs="Times New Roman"/>
                <w:sz w:val="16"/>
                <w:szCs w:val="16"/>
              </w:rPr>
            </w:pPr>
          </w:p>
        </w:tc>
        <w:tc>
          <w:tcPr>
            <w:tcW w:w="992" w:type="dxa"/>
            <w:vAlign w:val="center"/>
          </w:tcPr>
          <w:p w14:paraId="5400F439" w14:textId="77777777" w:rsidR="005A4FF4" w:rsidRPr="003A222B" w:rsidRDefault="005A4FF4" w:rsidP="00683BDA">
            <w:pPr>
              <w:tabs>
                <w:tab w:val="left" w:pos="929"/>
                <w:tab w:val="center" w:pos="1026"/>
              </w:tabs>
              <w:jc w:val="center"/>
              <w:rPr>
                <w:rFonts w:ascii="Times New Roman" w:hAnsi="Times New Roman" w:cs="Times New Roman"/>
                <w:sz w:val="16"/>
                <w:szCs w:val="16"/>
              </w:rPr>
            </w:pPr>
            <w:r w:rsidRPr="003A222B">
              <w:rPr>
                <w:rFonts w:ascii="Times New Roman" w:hAnsi="Times New Roman" w:cs="Times New Roman"/>
                <w:sz w:val="16"/>
                <w:szCs w:val="16"/>
              </w:rPr>
              <w:t>0.688***</w:t>
            </w:r>
          </w:p>
        </w:tc>
        <w:tc>
          <w:tcPr>
            <w:tcW w:w="851" w:type="dxa"/>
            <w:vAlign w:val="center"/>
          </w:tcPr>
          <w:p w14:paraId="43A60938"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6.23</w:t>
            </w:r>
          </w:p>
        </w:tc>
        <w:tc>
          <w:tcPr>
            <w:tcW w:w="850" w:type="dxa"/>
            <w:vMerge/>
            <w:vAlign w:val="center"/>
          </w:tcPr>
          <w:p w14:paraId="53BC935E" w14:textId="77777777" w:rsidR="005A4FF4" w:rsidRPr="003A222B" w:rsidRDefault="005A4FF4" w:rsidP="00683BDA">
            <w:pPr>
              <w:jc w:val="center"/>
              <w:rPr>
                <w:rFonts w:ascii="Times New Roman" w:hAnsi="Times New Roman" w:cs="Times New Roman"/>
                <w:sz w:val="16"/>
                <w:szCs w:val="16"/>
              </w:rPr>
            </w:pPr>
          </w:p>
        </w:tc>
        <w:tc>
          <w:tcPr>
            <w:tcW w:w="709" w:type="dxa"/>
            <w:vMerge/>
            <w:vAlign w:val="center"/>
          </w:tcPr>
          <w:p w14:paraId="046E57D1" w14:textId="77777777" w:rsidR="005A4FF4" w:rsidRPr="003A222B" w:rsidRDefault="005A4FF4" w:rsidP="00683BDA">
            <w:pPr>
              <w:jc w:val="center"/>
              <w:rPr>
                <w:rFonts w:ascii="Times New Roman" w:hAnsi="Times New Roman" w:cs="Times New Roman"/>
                <w:sz w:val="16"/>
                <w:szCs w:val="16"/>
              </w:rPr>
            </w:pPr>
          </w:p>
        </w:tc>
      </w:tr>
      <w:tr w:rsidR="005A4FF4" w:rsidRPr="003A222B" w14:paraId="23DAD689" w14:textId="77777777" w:rsidTr="002732ED">
        <w:trPr>
          <w:trHeight w:val="266"/>
        </w:trPr>
        <w:tc>
          <w:tcPr>
            <w:tcW w:w="988" w:type="dxa"/>
            <w:vMerge/>
          </w:tcPr>
          <w:p w14:paraId="5B792F50" w14:textId="77777777" w:rsidR="005A4FF4" w:rsidRPr="003A222B" w:rsidRDefault="005A4FF4" w:rsidP="00683BDA">
            <w:pPr>
              <w:jc w:val="center"/>
              <w:rPr>
                <w:rFonts w:ascii="Times New Roman" w:hAnsi="Times New Roman" w:cs="Times New Roman"/>
                <w:b/>
                <w:sz w:val="20"/>
                <w:szCs w:val="20"/>
              </w:rPr>
            </w:pPr>
          </w:p>
        </w:tc>
        <w:tc>
          <w:tcPr>
            <w:tcW w:w="1275" w:type="dxa"/>
            <w:vMerge/>
            <w:vAlign w:val="center"/>
          </w:tcPr>
          <w:p w14:paraId="531908C5" w14:textId="77777777" w:rsidR="005A4FF4" w:rsidRPr="003A222B" w:rsidRDefault="005A4FF4" w:rsidP="00683BDA">
            <w:pPr>
              <w:jc w:val="center"/>
              <w:rPr>
                <w:rFonts w:ascii="Times New Roman" w:hAnsi="Times New Roman" w:cs="Times New Roman"/>
                <w:sz w:val="16"/>
                <w:szCs w:val="16"/>
              </w:rPr>
            </w:pPr>
          </w:p>
        </w:tc>
        <w:tc>
          <w:tcPr>
            <w:tcW w:w="709" w:type="dxa"/>
            <w:vAlign w:val="center"/>
          </w:tcPr>
          <w:p w14:paraId="02725F50"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CS11</w:t>
            </w:r>
          </w:p>
        </w:tc>
        <w:tc>
          <w:tcPr>
            <w:tcW w:w="709" w:type="dxa"/>
            <w:vMerge/>
            <w:vAlign w:val="center"/>
          </w:tcPr>
          <w:p w14:paraId="78BF2932" w14:textId="77777777" w:rsidR="005A4FF4" w:rsidRPr="003A222B" w:rsidRDefault="005A4FF4" w:rsidP="00683BDA">
            <w:pPr>
              <w:jc w:val="center"/>
              <w:rPr>
                <w:rFonts w:ascii="Times New Roman" w:hAnsi="Times New Roman" w:cs="Times New Roman"/>
                <w:sz w:val="16"/>
                <w:szCs w:val="16"/>
              </w:rPr>
            </w:pPr>
          </w:p>
        </w:tc>
        <w:tc>
          <w:tcPr>
            <w:tcW w:w="992" w:type="dxa"/>
            <w:vMerge/>
            <w:vAlign w:val="center"/>
          </w:tcPr>
          <w:p w14:paraId="589C58A7" w14:textId="77777777" w:rsidR="005A4FF4" w:rsidRPr="003A222B" w:rsidRDefault="005A4FF4" w:rsidP="00683BDA">
            <w:pPr>
              <w:jc w:val="center"/>
              <w:rPr>
                <w:rFonts w:ascii="Times New Roman" w:hAnsi="Times New Roman" w:cs="Times New Roman"/>
                <w:sz w:val="16"/>
                <w:szCs w:val="16"/>
              </w:rPr>
            </w:pPr>
          </w:p>
        </w:tc>
        <w:tc>
          <w:tcPr>
            <w:tcW w:w="992" w:type="dxa"/>
            <w:vAlign w:val="center"/>
          </w:tcPr>
          <w:p w14:paraId="0101E83F" w14:textId="77777777" w:rsidR="005A4FF4" w:rsidRPr="003A222B" w:rsidRDefault="005A4FF4" w:rsidP="00683BDA">
            <w:pPr>
              <w:tabs>
                <w:tab w:val="left" w:pos="929"/>
                <w:tab w:val="center" w:pos="1026"/>
              </w:tabs>
              <w:jc w:val="center"/>
              <w:rPr>
                <w:rFonts w:ascii="Times New Roman" w:hAnsi="Times New Roman" w:cs="Times New Roman"/>
                <w:sz w:val="16"/>
                <w:szCs w:val="16"/>
              </w:rPr>
            </w:pPr>
            <w:r w:rsidRPr="003A222B">
              <w:rPr>
                <w:rFonts w:ascii="Times New Roman" w:hAnsi="Times New Roman" w:cs="Times New Roman"/>
                <w:sz w:val="16"/>
                <w:szCs w:val="16"/>
              </w:rPr>
              <w:t>0.609***</w:t>
            </w:r>
          </w:p>
        </w:tc>
        <w:tc>
          <w:tcPr>
            <w:tcW w:w="851" w:type="dxa"/>
            <w:vAlign w:val="center"/>
          </w:tcPr>
          <w:p w14:paraId="413769BD"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5.73</w:t>
            </w:r>
          </w:p>
        </w:tc>
        <w:tc>
          <w:tcPr>
            <w:tcW w:w="850" w:type="dxa"/>
            <w:vMerge/>
            <w:vAlign w:val="center"/>
          </w:tcPr>
          <w:p w14:paraId="05E061FD" w14:textId="77777777" w:rsidR="005A4FF4" w:rsidRPr="003A222B" w:rsidRDefault="005A4FF4" w:rsidP="00683BDA">
            <w:pPr>
              <w:jc w:val="center"/>
              <w:rPr>
                <w:rFonts w:ascii="Times New Roman" w:hAnsi="Times New Roman" w:cs="Times New Roman"/>
                <w:sz w:val="16"/>
                <w:szCs w:val="16"/>
              </w:rPr>
            </w:pPr>
          </w:p>
        </w:tc>
        <w:tc>
          <w:tcPr>
            <w:tcW w:w="709" w:type="dxa"/>
            <w:vMerge/>
            <w:vAlign w:val="center"/>
          </w:tcPr>
          <w:p w14:paraId="0C1BDC30" w14:textId="77777777" w:rsidR="005A4FF4" w:rsidRPr="003A222B" w:rsidRDefault="005A4FF4" w:rsidP="00683BDA">
            <w:pPr>
              <w:jc w:val="center"/>
              <w:rPr>
                <w:rFonts w:ascii="Times New Roman" w:hAnsi="Times New Roman" w:cs="Times New Roman"/>
                <w:sz w:val="16"/>
                <w:szCs w:val="16"/>
              </w:rPr>
            </w:pPr>
          </w:p>
        </w:tc>
      </w:tr>
      <w:tr w:rsidR="005A4FF4" w:rsidRPr="003A222B" w14:paraId="12AC2C47" w14:textId="77777777" w:rsidTr="002732ED">
        <w:trPr>
          <w:trHeight w:val="266"/>
        </w:trPr>
        <w:tc>
          <w:tcPr>
            <w:tcW w:w="988" w:type="dxa"/>
            <w:vMerge/>
          </w:tcPr>
          <w:p w14:paraId="1D6508FC" w14:textId="77777777" w:rsidR="005A4FF4" w:rsidRPr="003A222B" w:rsidRDefault="005A4FF4" w:rsidP="00683BDA">
            <w:pPr>
              <w:jc w:val="center"/>
              <w:rPr>
                <w:rFonts w:ascii="Times New Roman" w:hAnsi="Times New Roman" w:cs="Times New Roman"/>
                <w:b/>
                <w:sz w:val="20"/>
                <w:szCs w:val="20"/>
              </w:rPr>
            </w:pPr>
          </w:p>
        </w:tc>
        <w:tc>
          <w:tcPr>
            <w:tcW w:w="1275" w:type="dxa"/>
            <w:vMerge/>
            <w:vAlign w:val="center"/>
          </w:tcPr>
          <w:p w14:paraId="48165C66" w14:textId="77777777" w:rsidR="005A4FF4" w:rsidRPr="003A222B" w:rsidRDefault="005A4FF4" w:rsidP="00683BDA">
            <w:pPr>
              <w:jc w:val="center"/>
              <w:rPr>
                <w:rFonts w:ascii="Times New Roman" w:hAnsi="Times New Roman" w:cs="Times New Roman"/>
                <w:sz w:val="16"/>
                <w:szCs w:val="16"/>
              </w:rPr>
            </w:pPr>
          </w:p>
        </w:tc>
        <w:tc>
          <w:tcPr>
            <w:tcW w:w="709" w:type="dxa"/>
            <w:vAlign w:val="center"/>
          </w:tcPr>
          <w:p w14:paraId="1CE39F61"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CS14</w:t>
            </w:r>
          </w:p>
        </w:tc>
        <w:tc>
          <w:tcPr>
            <w:tcW w:w="709" w:type="dxa"/>
            <w:vMerge/>
            <w:vAlign w:val="center"/>
          </w:tcPr>
          <w:p w14:paraId="63661C69" w14:textId="77777777" w:rsidR="005A4FF4" w:rsidRPr="003A222B" w:rsidRDefault="005A4FF4" w:rsidP="00683BDA">
            <w:pPr>
              <w:jc w:val="center"/>
              <w:rPr>
                <w:rFonts w:ascii="Times New Roman" w:hAnsi="Times New Roman" w:cs="Times New Roman"/>
                <w:sz w:val="16"/>
                <w:szCs w:val="16"/>
              </w:rPr>
            </w:pPr>
          </w:p>
        </w:tc>
        <w:tc>
          <w:tcPr>
            <w:tcW w:w="992" w:type="dxa"/>
            <w:vMerge/>
            <w:vAlign w:val="center"/>
          </w:tcPr>
          <w:p w14:paraId="5F5CCF9E" w14:textId="77777777" w:rsidR="005A4FF4" w:rsidRPr="003A222B" w:rsidRDefault="005A4FF4" w:rsidP="00683BDA">
            <w:pPr>
              <w:jc w:val="center"/>
              <w:rPr>
                <w:rFonts w:ascii="Times New Roman" w:hAnsi="Times New Roman" w:cs="Times New Roman"/>
                <w:sz w:val="16"/>
                <w:szCs w:val="16"/>
              </w:rPr>
            </w:pPr>
          </w:p>
        </w:tc>
        <w:tc>
          <w:tcPr>
            <w:tcW w:w="992" w:type="dxa"/>
            <w:vAlign w:val="center"/>
          </w:tcPr>
          <w:p w14:paraId="0695DAAF" w14:textId="77777777" w:rsidR="005A4FF4" w:rsidRPr="003A222B" w:rsidRDefault="005A4FF4" w:rsidP="00683BDA">
            <w:pPr>
              <w:tabs>
                <w:tab w:val="left" w:pos="929"/>
                <w:tab w:val="center" w:pos="1026"/>
              </w:tabs>
              <w:jc w:val="center"/>
              <w:rPr>
                <w:rFonts w:ascii="Times New Roman" w:hAnsi="Times New Roman" w:cs="Times New Roman"/>
                <w:sz w:val="16"/>
                <w:szCs w:val="16"/>
              </w:rPr>
            </w:pPr>
            <w:r w:rsidRPr="003A222B">
              <w:rPr>
                <w:rFonts w:ascii="Times New Roman" w:hAnsi="Times New Roman" w:cs="Times New Roman"/>
                <w:sz w:val="16"/>
                <w:szCs w:val="16"/>
              </w:rPr>
              <w:t>0.594***</w:t>
            </w:r>
          </w:p>
        </w:tc>
        <w:tc>
          <w:tcPr>
            <w:tcW w:w="851" w:type="dxa"/>
            <w:vAlign w:val="center"/>
          </w:tcPr>
          <w:p w14:paraId="3DF32FD6"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6.33</w:t>
            </w:r>
          </w:p>
        </w:tc>
        <w:tc>
          <w:tcPr>
            <w:tcW w:w="850" w:type="dxa"/>
            <w:vMerge/>
            <w:vAlign w:val="center"/>
          </w:tcPr>
          <w:p w14:paraId="357EEA6D" w14:textId="77777777" w:rsidR="005A4FF4" w:rsidRPr="003A222B" w:rsidRDefault="005A4FF4" w:rsidP="00683BDA">
            <w:pPr>
              <w:jc w:val="center"/>
              <w:rPr>
                <w:rFonts w:ascii="Times New Roman" w:hAnsi="Times New Roman" w:cs="Times New Roman"/>
                <w:sz w:val="16"/>
                <w:szCs w:val="16"/>
              </w:rPr>
            </w:pPr>
          </w:p>
        </w:tc>
        <w:tc>
          <w:tcPr>
            <w:tcW w:w="709" w:type="dxa"/>
            <w:vMerge/>
            <w:vAlign w:val="center"/>
          </w:tcPr>
          <w:p w14:paraId="60F42E96" w14:textId="77777777" w:rsidR="005A4FF4" w:rsidRPr="003A222B" w:rsidRDefault="005A4FF4" w:rsidP="00683BDA">
            <w:pPr>
              <w:jc w:val="center"/>
              <w:rPr>
                <w:rFonts w:ascii="Times New Roman" w:hAnsi="Times New Roman" w:cs="Times New Roman"/>
                <w:sz w:val="16"/>
                <w:szCs w:val="16"/>
              </w:rPr>
            </w:pPr>
          </w:p>
        </w:tc>
      </w:tr>
      <w:tr w:rsidR="005A4FF4" w:rsidRPr="003A222B" w14:paraId="1656B67C" w14:textId="77777777" w:rsidTr="002732ED">
        <w:trPr>
          <w:trHeight w:val="266"/>
        </w:trPr>
        <w:tc>
          <w:tcPr>
            <w:tcW w:w="988" w:type="dxa"/>
            <w:vMerge/>
          </w:tcPr>
          <w:p w14:paraId="722B55F7" w14:textId="77777777" w:rsidR="005A4FF4" w:rsidRPr="003A222B" w:rsidRDefault="005A4FF4" w:rsidP="00683BDA">
            <w:pPr>
              <w:jc w:val="center"/>
              <w:rPr>
                <w:rFonts w:ascii="Times New Roman" w:hAnsi="Times New Roman" w:cs="Times New Roman"/>
                <w:b/>
                <w:sz w:val="20"/>
                <w:szCs w:val="20"/>
              </w:rPr>
            </w:pPr>
          </w:p>
        </w:tc>
        <w:tc>
          <w:tcPr>
            <w:tcW w:w="1275" w:type="dxa"/>
            <w:vMerge/>
            <w:vAlign w:val="center"/>
          </w:tcPr>
          <w:p w14:paraId="038DCB16" w14:textId="77777777" w:rsidR="005A4FF4" w:rsidRPr="003A222B" w:rsidRDefault="005A4FF4" w:rsidP="00683BDA">
            <w:pPr>
              <w:jc w:val="center"/>
              <w:rPr>
                <w:rFonts w:ascii="Times New Roman" w:hAnsi="Times New Roman" w:cs="Times New Roman"/>
                <w:sz w:val="16"/>
                <w:szCs w:val="16"/>
              </w:rPr>
            </w:pPr>
          </w:p>
        </w:tc>
        <w:tc>
          <w:tcPr>
            <w:tcW w:w="709" w:type="dxa"/>
            <w:vAlign w:val="center"/>
          </w:tcPr>
          <w:p w14:paraId="71B4C31C"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CS15</w:t>
            </w:r>
          </w:p>
        </w:tc>
        <w:tc>
          <w:tcPr>
            <w:tcW w:w="709" w:type="dxa"/>
            <w:vMerge/>
            <w:vAlign w:val="center"/>
          </w:tcPr>
          <w:p w14:paraId="3EAE0B3F" w14:textId="77777777" w:rsidR="005A4FF4" w:rsidRPr="003A222B" w:rsidRDefault="005A4FF4" w:rsidP="00683BDA">
            <w:pPr>
              <w:jc w:val="center"/>
              <w:rPr>
                <w:rFonts w:ascii="Times New Roman" w:hAnsi="Times New Roman" w:cs="Times New Roman"/>
                <w:sz w:val="16"/>
                <w:szCs w:val="16"/>
              </w:rPr>
            </w:pPr>
          </w:p>
        </w:tc>
        <w:tc>
          <w:tcPr>
            <w:tcW w:w="992" w:type="dxa"/>
            <w:vMerge/>
            <w:vAlign w:val="center"/>
          </w:tcPr>
          <w:p w14:paraId="35F25651" w14:textId="77777777" w:rsidR="005A4FF4" w:rsidRPr="003A222B" w:rsidRDefault="005A4FF4" w:rsidP="00683BDA">
            <w:pPr>
              <w:jc w:val="center"/>
              <w:rPr>
                <w:rFonts w:ascii="Times New Roman" w:hAnsi="Times New Roman" w:cs="Times New Roman"/>
                <w:sz w:val="16"/>
                <w:szCs w:val="16"/>
              </w:rPr>
            </w:pPr>
          </w:p>
        </w:tc>
        <w:tc>
          <w:tcPr>
            <w:tcW w:w="992" w:type="dxa"/>
            <w:vAlign w:val="center"/>
          </w:tcPr>
          <w:p w14:paraId="2CE62084" w14:textId="77777777" w:rsidR="005A4FF4" w:rsidRPr="003A222B" w:rsidRDefault="005A4FF4" w:rsidP="00683BDA">
            <w:pPr>
              <w:tabs>
                <w:tab w:val="left" w:pos="929"/>
                <w:tab w:val="center" w:pos="1026"/>
              </w:tabs>
              <w:jc w:val="center"/>
              <w:rPr>
                <w:rFonts w:ascii="Times New Roman" w:hAnsi="Times New Roman" w:cs="Times New Roman"/>
                <w:sz w:val="16"/>
                <w:szCs w:val="16"/>
              </w:rPr>
            </w:pPr>
            <w:r w:rsidRPr="003A222B">
              <w:rPr>
                <w:rFonts w:ascii="Times New Roman" w:hAnsi="Times New Roman" w:cs="Times New Roman"/>
                <w:sz w:val="16"/>
                <w:szCs w:val="16"/>
              </w:rPr>
              <w:t>0.616***</w:t>
            </w:r>
          </w:p>
        </w:tc>
        <w:tc>
          <w:tcPr>
            <w:tcW w:w="851" w:type="dxa"/>
            <w:vAlign w:val="center"/>
          </w:tcPr>
          <w:p w14:paraId="137A3F8C"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8.56</w:t>
            </w:r>
          </w:p>
        </w:tc>
        <w:tc>
          <w:tcPr>
            <w:tcW w:w="850" w:type="dxa"/>
            <w:vMerge/>
            <w:vAlign w:val="center"/>
          </w:tcPr>
          <w:p w14:paraId="53E49E4C" w14:textId="77777777" w:rsidR="005A4FF4" w:rsidRPr="003A222B" w:rsidRDefault="005A4FF4" w:rsidP="00683BDA">
            <w:pPr>
              <w:jc w:val="center"/>
              <w:rPr>
                <w:rFonts w:ascii="Times New Roman" w:hAnsi="Times New Roman" w:cs="Times New Roman"/>
                <w:sz w:val="16"/>
                <w:szCs w:val="16"/>
              </w:rPr>
            </w:pPr>
          </w:p>
        </w:tc>
        <w:tc>
          <w:tcPr>
            <w:tcW w:w="709" w:type="dxa"/>
            <w:vMerge/>
            <w:vAlign w:val="center"/>
          </w:tcPr>
          <w:p w14:paraId="0499AB8B" w14:textId="77777777" w:rsidR="005A4FF4" w:rsidRPr="003A222B" w:rsidRDefault="005A4FF4" w:rsidP="00683BDA">
            <w:pPr>
              <w:jc w:val="center"/>
              <w:rPr>
                <w:rFonts w:ascii="Times New Roman" w:hAnsi="Times New Roman" w:cs="Times New Roman"/>
                <w:sz w:val="16"/>
                <w:szCs w:val="16"/>
              </w:rPr>
            </w:pPr>
          </w:p>
        </w:tc>
      </w:tr>
      <w:tr w:rsidR="005A4FF4" w:rsidRPr="003A222B" w14:paraId="5F841D4C" w14:textId="77777777" w:rsidTr="002732ED">
        <w:trPr>
          <w:trHeight w:val="266"/>
        </w:trPr>
        <w:tc>
          <w:tcPr>
            <w:tcW w:w="988" w:type="dxa"/>
            <w:vMerge/>
          </w:tcPr>
          <w:p w14:paraId="17A3755C" w14:textId="77777777" w:rsidR="005A4FF4" w:rsidRPr="003A222B" w:rsidRDefault="005A4FF4" w:rsidP="00683BDA">
            <w:pPr>
              <w:jc w:val="center"/>
              <w:rPr>
                <w:rFonts w:ascii="Times New Roman" w:hAnsi="Times New Roman" w:cs="Times New Roman"/>
                <w:b/>
                <w:sz w:val="20"/>
                <w:szCs w:val="20"/>
              </w:rPr>
            </w:pPr>
          </w:p>
        </w:tc>
        <w:tc>
          <w:tcPr>
            <w:tcW w:w="1275" w:type="dxa"/>
            <w:vMerge/>
            <w:vAlign w:val="center"/>
          </w:tcPr>
          <w:p w14:paraId="74DA1ABE" w14:textId="77777777" w:rsidR="005A4FF4" w:rsidRPr="003A222B" w:rsidRDefault="005A4FF4" w:rsidP="00683BDA">
            <w:pPr>
              <w:jc w:val="center"/>
              <w:rPr>
                <w:rFonts w:ascii="Times New Roman" w:hAnsi="Times New Roman" w:cs="Times New Roman"/>
                <w:sz w:val="16"/>
                <w:szCs w:val="16"/>
              </w:rPr>
            </w:pPr>
          </w:p>
        </w:tc>
        <w:tc>
          <w:tcPr>
            <w:tcW w:w="709" w:type="dxa"/>
            <w:vAlign w:val="center"/>
          </w:tcPr>
          <w:p w14:paraId="6E40E06F"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CS16</w:t>
            </w:r>
          </w:p>
        </w:tc>
        <w:tc>
          <w:tcPr>
            <w:tcW w:w="709" w:type="dxa"/>
            <w:vMerge/>
            <w:vAlign w:val="center"/>
          </w:tcPr>
          <w:p w14:paraId="49EEF471" w14:textId="77777777" w:rsidR="005A4FF4" w:rsidRPr="003A222B" w:rsidRDefault="005A4FF4" w:rsidP="00683BDA">
            <w:pPr>
              <w:jc w:val="center"/>
              <w:rPr>
                <w:rFonts w:ascii="Times New Roman" w:hAnsi="Times New Roman" w:cs="Times New Roman"/>
                <w:sz w:val="16"/>
                <w:szCs w:val="16"/>
              </w:rPr>
            </w:pPr>
          </w:p>
        </w:tc>
        <w:tc>
          <w:tcPr>
            <w:tcW w:w="992" w:type="dxa"/>
            <w:vMerge/>
            <w:vAlign w:val="center"/>
          </w:tcPr>
          <w:p w14:paraId="6F245F1A" w14:textId="77777777" w:rsidR="005A4FF4" w:rsidRPr="003A222B" w:rsidRDefault="005A4FF4" w:rsidP="00683BDA">
            <w:pPr>
              <w:jc w:val="center"/>
              <w:rPr>
                <w:rFonts w:ascii="Times New Roman" w:hAnsi="Times New Roman" w:cs="Times New Roman"/>
                <w:sz w:val="16"/>
                <w:szCs w:val="16"/>
              </w:rPr>
            </w:pPr>
          </w:p>
        </w:tc>
        <w:tc>
          <w:tcPr>
            <w:tcW w:w="992" w:type="dxa"/>
            <w:vAlign w:val="center"/>
          </w:tcPr>
          <w:p w14:paraId="6161504B" w14:textId="77777777" w:rsidR="005A4FF4" w:rsidRPr="003A222B" w:rsidRDefault="005A4FF4" w:rsidP="00683BDA">
            <w:pPr>
              <w:tabs>
                <w:tab w:val="left" w:pos="929"/>
                <w:tab w:val="center" w:pos="1026"/>
              </w:tabs>
              <w:jc w:val="center"/>
              <w:rPr>
                <w:rFonts w:ascii="Times New Roman" w:hAnsi="Times New Roman" w:cs="Times New Roman"/>
                <w:sz w:val="16"/>
                <w:szCs w:val="16"/>
              </w:rPr>
            </w:pPr>
            <w:r w:rsidRPr="003A222B">
              <w:rPr>
                <w:rFonts w:ascii="Times New Roman" w:hAnsi="Times New Roman" w:cs="Times New Roman"/>
                <w:sz w:val="16"/>
                <w:szCs w:val="16"/>
              </w:rPr>
              <w:t>0.654***</w:t>
            </w:r>
          </w:p>
        </w:tc>
        <w:tc>
          <w:tcPr>
            <w:tcW w:w="851" w:type="dxa"/>
            <w:vAlign w:val="center"/>
          </w:tcPr>
          <w:p w14:paraId="6D524401"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5.50</w:t>
            </w:r>
          </w:p>
        </w:tc>
        <w:tc>
          <w:tcPr>
            <w:tcW w:w="850" w:type="dxa"/>
            <w:vMerge/>
            <w:vAlign w:val="center"/>
          </w:tcPr>
          <w:p w14:paraId="0807D6BF" w14:textId="77777777" w:rsidR="005A4FF4" w:rsidRPr="003A222B" w:rsidRDefault="005A4FF4" w:rsidP="00683BDA">
            <w:pPr>
              <w:jc w:val="center"/>
              <w:rPr>
                <w:rFonts w:ascii="Times New Roman" w:hAnsi="Times New Roman" w:cs="Times New Roman"/>
                <w:sz w:val="16"/>
                <w:szCs w:val="16"/>
              </w:rPr>
            </w:pPr>
          </w:p>
        </w:tc>
        <w:tc>
          <w:tcPr>
            <w:tcW w:w="709" w:type="dxa"/>
            <w:vMerge/>
            <w:vAlign w:val="center"/>
          </w:tcPr>
          <w:p w14:paraId="2FC624F2" w14:textId="77777777" w:rsidR="005A4FF4" w:rsidRPr="003A222B" w:rsidRDefault="005A4FF4" w:rsidP="00683BDA">
            <w:pPr>
              <w:jc w:val="center"/>
              <w:rPr>
                <w:rFonts w:ascii="Times New Roman" w:hAnsi="Times New Roman" w:cs="Times New Roman"/>
                <w:sz w:val="16"/>
                <w:szCs w:val="16"/>
              </w:rPr>
            </w:pPr>
          </w:p>
        </w:tc>
      </w:tr>
      <w:tr w:rsidR="005A4FF4" w:rsidRPr="003A222B" w14:paraId="38EBFB52" w14:textId="77777777" w:rsidTr="002732ED">
        <w:trPr>
          <w:trHeight w:val="266"/>
        </w:trPr>
        <w:tc>
          <w:tcPr>
            <w:tcW w:w="988" w:type="dxa"/>
            <w:vMerge/>
          </w:tcPr>
          <w:p w14:paraId="6A64CE17" w14:textId="77777777" w:rsidR="005A4FF4" w:rsidRPr="003A222B" w:rsidRDefault="005A4FF4" w:rsidP="00683BDA">
            <w:pPr>
              <w:jc w:val="center"/>
              <w:rPr>
                <w:rFonts w:ascii="Times New Roman" w:hAnsi="Times New Roman" w:cs="Times New Roman"/>
                <w:b/>
                <w:sz w:val="20"/>
                <w:szCs w:val="20"/>
              </w:rPr>
            </w:pPr>
          </w:p>
        </w:tc>
        <w:tc>
          <w:tcPr>
            <w:tcW w:w="1275" w:type="dxa"/>
            <w:vMerge/>
            <w:vAlign w:val="center"/>
          </w:tcPr>
          <w:p w14:paraId="38432E42" w14:textId="77777777" w:rsidR="005A4FF4" w:rsidRPr="003A222B" w:rsidRDefault="005A4FF4" w:rsidP="00683BDA">
            <w:pPr>
              <w:jc w:val="center"/>
              <w:rPr>
                <w:rFonts w:ascii="Times New Roman" w:hAnsi="Times New Roman" w:cs="Times New Roman"/>
                <w:sz w:val="16"/>
                <w:szCs w:val="16"/>
              </w:rPr>
            </w:pPr>
          </w:p>
        </w:tc>
        <w:tc>
          <w:tcPr>
            <w:tcW w:w="709" w:type="dxa"/>
            <w:vAlign w:val="center"/>
          </w:tcPr>
          <w:p w14:paraId="04527505"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CS17</w:t>
            </w:r>
          </w:p>
        </w:tc>
        <w:tc>
          <w:tcPr>
            <w:tcW w:w="709" w:type="dxa"/>
            <w:vMerge/>
            <w:vAlign w:val="center"/>
          </w:tcPr>
          <w:p w14:paraId="6A5FE887" w14:textId="77777777" w:rsidR="005A4FF4" w:rsidRPr="003A222B" w:rsidRDefault="005A4FF4" w:rsidP="00683BDA">
            <w:pPr>
              <w:jc w:val="center"/>
              <w:rPr>
                <w:rFonts w:ascii="Times New Roman" w:hAnsi="Times New Roman" w:cs="Times New Roman"/>
                <w:sz w:val="16"/>
                <w:szCs w:val="16"/>
              </w:rPr>
            </w:pPr>
          </w:p>
        </w:tc>
        <w:tc>
          <w:tcPr>
            <w:tcW w:w="992" w:type="dxa"/>
            <w:vMerge/>
            <w:vAlign w:val="center"/>
          </w:tcPr>
          <w:p w14:paraId="7C686738" w14:textId="77777777" w:rsidR="005A4FF4" w:rsidRPr="003A222B" w:rsidRDefault="005A4FF4" w:rsidP="00683BDA">
            <w:pPr>
              <w:jc w:val="center"/>
              <w:rPr>
                <w:rFonts w:ascii="Times New Roman" w:hAnsi="Times New Roman" w:cs="Times New Roman"/>
                <w:sz w:val="16"/>
                <w:szCs w:val="16"/>
              </w:rPr>
            </w:pPr>
          </w:p>
        </w:tc>
        <w:tc>
          <w:tcPr>
            <w:tcW w:w="992" w:type="dxa"/>
            <w:vAlign w:val="center"/>
          </w:tcPr>
          <w:p w14:paraId="4C4CC9ED" w14:textId="77777777" w:rsidR="005A4FF4" w:rsidRPr="003A222B" w:rsidRDefault="005A4FF4" w:rsidP="00683BDA">
            <w:pPr>
              <w:tabs>
                <w:tab w:val="left" w:pos="929"/>
                <w:tab w:val="center" w:pos="1026"/>
              </w:tabs>
              <w:jc w:val="center"/>
              <w:rPr>
                <w:rFonts w:ascii="Times New Roman" w:hAnsi="Times New Roman" w:cs="Times New Roman"/>
                <w:sz w:val="16"/>
                <w:szCs w:val="16"/>
              </w:rPr>
            </w:pPr>
            <w:r w:rsidRPr="003A222B">
              <w:rPr>
                <w:rFonts w:ascii="Times New Roman" w:hAnsi="Times New Roman" w:cs="Times New Roman"/>
                <w:sz w:val="16"/>
                <w:szCs w:val="16"/>
              </w:rPr>
              <w:t>0.638***</w:t>
            </w:r>
          </w:p>
        </w:tc>
        <w:tc>
          <w:tcPr>
            <w:tcW w:w="851" w:type="dxa"/>
            <w:vAlign w:val="center"/>
          </w:tcPr>
          <w:p w14:paraId="38EB693B"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7.47</w:t>
            </w:r>
          </w:p>
        </w:tc>
        <w:tc>
          <w:tcPr>
            <w:tcW w:w="850" w:type="dxa"/>
            <w:vMerge/>
            <w:vAlign w:val="center"/>
          </w:tcPr>
          <w:p w14:paraId="3A30D7FF" w14:textId="77777777" w:rsidR="005A4FF4" w:rsidRPr="003A222B" w:rsidRDefault="005A4FF4" w:rsidP="00683BDA">
            <w:pPr>
              <w:jc w:val="center"/>
              <w:rPr>
                <w:rFonts w:ascii="Times New Roman" w:hAnsi="Times New Roman" w:cs="Times New Roman"/>
                <w:sz w:val="16"/>
                <w:szCs w:val="16"/>
              </w:rPr>
            </w:pPr>
          </w:p>
        </w:tc>
        <w:tc>
          <w:tcPr>
            <w:tcW w:w="709" w:type="dxa"/>
            <w:vMerge/>
            <w:vAlign w:val="center"/>
          </w:tcPr>
          <w:p w14:paraId="7EDB2A20" w14:textId="77777777" w:rsidR="005A4FF4" w:rsidRPr="003A222B" w:rsidRDefault="005A4FF4" w:rsidP="00683BDA">
            <w:pPr>
              <w:jc w:val="center"/>
              <w:rPr>
                <w:rFonts w:ascii="Times New Roman" w:hAnsi="Times New Roman" w:cs="Times New Roman"/>
                <w:sz w:val="16"/>
                <w:szCs w:val="16"/>
              </w:rPr>
            </w:pPr>
          </w:p>
        </w:tc>
      </w:tr>
      <w:tr w:rsidR="005A4FF4" w:rsidRPr="003A222B" w14:paraId="35EA5246" w14:textId="77777777" w:rsidTr="002732ED">
        <w:trPr>
          <w:trHeight w:val="266"/>
        </w:trPr>
        <w:tc>
          <w:tcPr>
            <w:tcW w:w="988" w:type="dxa"/>
            <w:vMerge/>
          </w:tcPr>
          <w:p w14:paraId="50154FA1" w14:textId="77777777" w:rsidR="005A4FF4" w:rsidRPr="003A222B" w:rsidRDefault="005A4FF4" w:rsidP="00683BDA">
            <w:pPr>
              <w:jc w:val="center"/>
              <w:rPr>
                <w:rFonts w:ascii="Times New Roman" w:hAnsi="Times New Roman" w:cs="Times New Roman"/>
                <w:b/>
                <w:sz w:val="20"/>
                <w:szCs w:val="20"/>
              </w:rPr>
            </w:pPr>
          </w:p>
        </w:tc>
        <w:tc>
          <w:tcPr>
            <w:tcW w:w="1275" w:type="dxa"/>
            <w:vMerge/>
            <w:vAlign w:val="center"/>
          </w:tcPr>
          <w:p w14:paraId="5C9CC155" w14:textId="77777777" w:rsidR="005A4FF4" w:rsidRPr="003A222B" w:rsidRDefault="005A4FF4" w:rsidP="00683BDA">
            <w:pPr>
              <w:jc w:val="center"/>
              <w:rPr>
                <w:rFonts w:ascii="Times New Roman" w:hAnsi="Times New Roman" w:cs="Times New Roman"/>
                <w:sz w:val="16"/>
                <w:szCs w:val="16"/>
              </w:rPr>
            </w:pPr>
          </w:p>
        </w:tc>
        <w:tc>
          <w:tcPr>
            <w:tcW w:w="709" w:type="dxa"/>
            <w:vAlign w:val="center"/>
          </w:tcPr>
          <w:p w14:paraId="04B1BEA9" w14:textId="77777777" w:rsidR="005A4FF4" w:rsidRPr="003A222B" w:rsidRDefault="005A4FF4" w:rsidP="00683BDA">
            <w:pPr>
              <w:jc w:val="center"/>
              <w:rPr>
                <w:rFonts w:ascii="Times New Roman" w:hAnsi="Times New Roman" w:cs="Times New Roman"/>
                <w:sz w:val="16"/>
                <w:szCs w:val="16"/>
              </w:rPr>
            </w:pPr>
          </w:p>
        </w:tc>
        <w:tc>
          <w:tcPr>
            <w:tcW w:w="709" w:type="dxa"/>
            <w:vMerge/>
            <w:vAlign w:val="center"/>
          </w:tcPr>
          <w:p w14:paraId="31EC18A3" w14:textId="77777777" w:rsidR="005A4FF4" w:rsidRPr="003A222B" w:rsidRDefault="005A4FF4" w:rsidP="00683BDA">
            <w:pPr>
              <w:jc w:val="center"/>
              <w:rPr>
                <w:rFonts w:ascii="Times New Roman" w:hAnsi="Times New Roman" w:cs="Times New Roman"/>
                <w:sz w:val="16"/>
                <w:szCs w:val="16"/>
              </w:rPr>
            </w:pPr>
          </w:p>
        </w:tc>
        <w:tc>
          <w:tcPr>
            <w:tcW w:w="992" w:type="dxa"/>
            <w:vAlign w:val="center"/>
          </w:tcPr>
          <w:p w14:paraId="4979E461" w14:textId="35788D5A" w:rsidR="005A4FF4" w:rsidRPr="003A222B" w:rsidRDefault="00C83C30" w:rsidP="00683BDA">
            <w:pPr>
              <w:tabs>
                <w:tab w:val="left" w:pos="929"/>
                <w:tab w:val="center" w:pos="1026"/>
              </w:tabs>
              <w:jc w:val="center"/>
              <w:rPr>
                <w:rFonts w:ascii="Times New Roman" w:hAnsi="Times New Roman" w:cs="Times New Roman"/>
                <w:b/>
                <w:sz w:val="16"/>
                <w:szCs w:val="16"/>
              </w:rPr>
            </w:pPr>
            <w:r w:rsidRPr="003A222B">
              <w:rPr>
                <w:rFonts w:ascii="Times New Roman" w:hAnsi="Times New Roman" w:cs="Times New Roman"/>
                <w:b/>
                <w:sz w:val="16"/>
                <w:szCs w:val="16"/>
              </w:rPr>
              <w:t>Mean</w:t>
            </w:r>
          </w:p>
        </w:tc>
        <w:tc>
          <w:tcPr>
            <w:tcW w:w="992" w:type="dxa"/>
            <w:vAlign w:val="center"/>
          </w:tcPr>
          <w:p w14:paraId="643B3BCC" w14:textId="77777777" w:rsidR="005A4FF4" w:rsidRPr="003A222B" w:rsidRDefault="005A4FF4" w:rsidP="00683BDA">
            <w:pPr>
              <w:jc w:val="center"/>
              <w:rPr>
                <w:rFonts w:ascii="Times New Roman" w:hAnsi="Times New Roman" w:cs="Times New Roman"/>
                <w:b/>
                <w:sz w:val="16"/>
                <w:szCs w:val="16"/>
              </w:rPr>
            </w:pPr>
            <w:r w:rsidRPr="003A222B">
              <w:rPr>
                <w:rFonts w:ascii="Times New Roman" w:hAnsi="Times New Roman" w:cs="Times New Roman"/>
                <w:b/>
                <w:sz w:val="16"/>
                <w:szCs w:val="16"/>
              </w:rPr>
              <w:t>0.699</w:t>
            </w:r>
          </w:p>
        </w:tc>
        <w:tc>
          <w:tcPr>
            <w:tcW w:w="851" w:type="dxa"/>
            <w:vAlign w:val="center"/>
          </w:tcPr>
          <w:p w14:paraId="4F71E3CA" w14:textId="77777777" w:rsidR="005A4FF4" w:rsidRPr="003A222B" w:rsidRDefault="005A4FF4" w:rsidP="00683BDA">
            <w:pPr>
              <w:jc w:val="center"/>
              <w:rPr>
                <w:rFonts w:ascii="Times New Roman" w:hAnsi="Times New Roman" w:cs="Times New Roman"/>
                <w:sz w:val="16"/>
                <w:szCs w:val="16"/>
              </w:rPr>
            </w:pPr>
          </w:p>
        </w:tc>
        <w:tc>
          <w:tcPr>
            <w:tcW w:w="850" w:type="dxa"/>
            <w:vMerge/>
            <w:vAlign w:val="center"/>
          </w:tcPr>
          <w:p w14:paraId="5F3C9EB0" w14:textId="77777777" w:rsidR="005A4FF4" w:rsidRPr="003A222B" w:rsidRDefault="005A4FF4" w:rsidP="00683BDA">
            <w:pPr>
              <w:jc w:val="center"/>
              <w:rPr>
                <w:rFonts w:ascii="Times New Roman" w:hAnsi="Times New Roman" w:cs="Times New Roman"/>
                <w:sz w:val="16"/>
                <w:szCs w:val="16"/>
              </w:rPr>
            </w:pPr>
          </w:p>
        </w:tc>
        <w:tc>
          <w:tcPr>
            <w:tcW w:w="709" w:type="dxa"/>
            <w:vMerge/>
            <w:vAlign w:val="center"/>
          </w:tcPr>
          <w:p w14:paraId="33A0ABC4" w14:textId="77777777" w:rsidR="005A4FF4" w:rsidRPr="003A222B" w:rsidRDefault="005A4FF4" w:rsidP="00683BDA">
            <w:pPr>
              <w:jc w:val="center"/>
              <w:rPr>
                <w:rFonts w:ascii="Times New Roman" w:hAnsi="Times New Roman" w:cs="Times New Roman"/>
                <w:sz w:val="16"/>
                <w:szCs w:val="16"/>
              </w:rPr>
            </w:pPr>
          </w:p>
        </w:tc>
      </w:tr>
      <w:tr w:rsidR="005A4FF4" w:rsidRPr="003A222B" w14:paraId="7CC93B6A" w14:textId="77777777" w:rsidTr="002732ED">
        <w:trPr>
          <w:trHeight w:val="266"/>
        </w:trPr>
        <w:tc>
          <w:tcPr>
            <w:tcW w:w="988" w:type="dxa"/>
            <w:vMerge w:val="restart"/>
            <w:tcBorders>
              <w:top w:val="single" w:sz="18" w:space="0" w:color="000000"/>
            </w:tcBorders>
            <w:textDirection w:val="btLr"/>
            <w:vAlign w:val="center"/>
          </w:tcPr>
          <w:p w14:paraId="7963199F" w14:textId="5106A595" w:rsidR="005A4FF4" w:rsidRPr="003A222B" w:rsidRDefault="00070DC5" w:rsidP="00683BDA">
            <w:pPr>
              <w:ind w:left="113" w:right="113"/>
              <w:jc w:val="center"/>
              <w:rPr>
                <w:rFonts w:ascii="Times New Roman" w:hAnsi="Times New Roman" w:cs="Times New Roman"/>
                <w:b/>
                <w:noProof/>
                <w:sz w:val="20"/>
                <w:szCs w:val="20"/>
              </w:rPr>
            </w:pPr>
            <w:r w:rsidRPr="003A222B">
              <w:rPr>
                <w:rFonts w:ascii="Times New Roman" w:hAnsi="Times New Roman" w:cs="Times New Roman"/>
                <w:b/>
                <w:noProof/>
                <w:sz w:val="20"/>
                <w:szCs w:val="20"/>
              </w:rPr>
              <w:t>Competitiveness</w:t>
            </w:r>
          </w:p>
        </w:tc>
        <w:tc>
          <w:tcPr>
            <w:tcW w:w="1275" w:type="dxa"/>
            <w:vMerge w:val="restart"/>
            <w:tcBorders>
              <w:top w:val="single" w:sz="18" w:space="0" w:color="000000"/>
            </w:tcBorders>
            <w:vAlign w:val="center"/>
          </w:tcPr>
          <w:p w14:paraId="69DAF2ED" w14:textId="75D44DDF" w:rsidR="005A4FF4" w:rsidRPr="003A222B" w:rsidRDefault="00070DC5" w:rsidP="00683BDA">
            <w:pPr>
              <w:tabs>
                <w:tab w:val="left" w:pos="929"/>
                <w:tab w:val="center" w:pos="1026"/>
              </w:tabs>
              <w:jc w:val="center"/>
              <w:rPr>
                <w:rFonts w:ascii="Times New Roman" w:hAnsi="Times New Roman" w:cs="Times New Roman"/>
                <w:sz w:val="15"/>
                <w:szCs w:val="15"/>
              </w:rPr>
            </w:pPr>
            <w:r w:rsidRPr="003A222B">
              <w:rPr>
                <w:rFonts w:ascii="Times New Roman" w:hAnsi="Times New Roman" w:cs="Times New Roman"/>
                <w:sz w:val="15"/>
                <w:szCs w:val="15"/>
              </w:rPr>
              <w:t>Financial Performance</w:t>
            </w:r>
          </w:p>
        </w:tc>
        <w:tc>
          <w:tcPr>
            <w:tcW w:w="709" w:type="dxa"/>
            <w:tcBorders>
              <w:top w:val="single" w:sz="18" w:space="0" w:color="000000"/>
            </w:tcBorders>
            <w:vAlign w:val="center"/>
          </w:tcPr>
          <w:p w14:paraId="0FA66C35" w14:textId="77777777" w:rsidR="005A4FF4" w:rsidRPr="003A222B" w:rsidRDefault="005A4FF4" w:rsidP="00683BDA">
            <w:pPr>
              <w:tabs>
                <w:tab w:val="left" w:pos="929"/>
                <w:tab w:val="center" w:pos="1026"/>
              </w:tabs>
              <w:jc w:val="center"/>
              <w:rPr>
                <w:rFonts w:ascii="Times New Roman" w:hAnsi="Times New Roman" w:cs="Times New Roman"/>
                <w:sz w:val="16"/>
                <w:szCs w:val="16"/>
              </w:rPr>
            </w:pPr>
            <w:r w:rsidRPr="003A222B">
              <w:rPr>
                <w:rFonts w:ascii="Times New Roman" w:hAnsi="Times New Roman" w:cs="Times New Roman"/>
                <w:sz w:val="16"/>
                <w:szCs w:val="16"/>
              </w:rPr>
              <w:t>FP1</w:t>
            </w:r>
          </w:p>
        </w:tc>
        <w:tc>
          <w:tcPr>
            <w:tcW w:w="709" w:type="dxa"/>
            <w:vMerge w:val="restart"/>
            <w:tcBorders>
              <w:top w:val="single" w:sz="18" w:space="0" w:color="000000"/>
            </w:tcBorders>
            <w:vAlign w:val="center"/>
          </w:tcPr>
          <w:p w14:paraId="7E91D543" w14:textId="77777777" w:rsidR="005A4FF4" w:rsidRPr="003A222B" w:rsidRDefault="005A4FF4" w:rsidP="00683BDA">
            <w:pPr>
              <w:tabs>
                <w:tab w:val="left" w:pos="929"/>
                <w:tab w:val="center" w:pos="1026"/>
              </w:tabs>
              <w:jc w:val="center"/>
              <w:rPr>
                <w:rFonts w:ascii="Times New Roman" w:hAnsi="Times New Roman" w:cs="Times New Roman"/>
                <w:sz w:val="16"/>
                <w:szCs w:val="16"/>
              </w:rPr>
            </w:pPr>
            <w:r w:rsidRPr="003A222B">
              <w:rPr>
                <w:rFonts w:ascii="Times New Roman" w:hAnsi="Times New Roman" w:cs="Times New Roman"/>
                <w:sz w:val="16"/>
                <w:szCs w:val="16"/>
              </w:rPr>
              <w:t>0.896</w:t>
            </w:r>
          </w:p>
          <w:p w14:paraId="3BAF6B65" w14:textId="77777777" w:rsidR="005A4FF4" w:rsidRPr="003A222B" w:rsidRDefault="005A4FF4" w:rsidP="00683BDA">
            <w:pPr>
              <w:rPr>
                <w:rFonts w:ascii="Times New Roman" w:hAnsi="Times New Roman" w:cs="Times New Roman"/>
                <w:sz w:val="16"/>
                <w:szCs w:val="16"/>
              </w:rPr>
            </w:pPr>
          </w:p>
        </w:tc>
        <w:tc>
          <w:tcPr>
            <w:tcW w:w="992" w:type="dxa"/>
            <w:vMerge w:val="restart"/>
            <w:tcBorders>
              <w:top w:val="single" w:sz="18" w:space="0" w:color="000000"/>
            </w:tcBorders>
            <w:vAlign w:val="center"/>
          </w:tcPr>
          <w:p w14:paraId="53B7C580" w14:textId="77777777" w:rsidR="005A4FF4" w:rsidRPr="003A222B" w:rsidRDefault="005A4FF4" w:rsidP="00683BDA">
            <w:pPr>
              <w:tabs>
                <w:tab w:val="left" w:pos="929"/>
                <w:tab w:val="center" w:pos="1026"/>
              </w:tabs>
              <w:jc w:val="center"/>
              <w:rPr>
                <w:rFonts w:ascii="Times New Roman" w:hAnsi="Times New Roman" w:cs="Times New Roman"/>
                <w:sz w:val="16"/>
                <w:szCs w:val="16"/>
              </w:rPr>
            </w:pPr>
            <w:r w:rsidRPr="003A222B">
              <w:rPr>
                <w:rFonts w:ascii="Times New Roman" w:hAnsi="Times New Roman" w:cs="Times New Roman"/>
                <w:sz w:val="16"/>
                <w:szCs w:val="16"/>
              </w:rPr>
              <w:t>0.896</w:t>
            </w:r>
          </w:p>
        </w:tc>
        <w:tc>
          <w:tcPr>
            <w:tcW w:w="992" w:type="dxa"/>
            <w:tcBorders>
              <w:top w:val="single" w:sz="18" w:space="0" w:color="000000"/>
            </w:tcBorders>
            <w:vAlign w:val="center"/>
          </w:tcPr>
          <w:p w14:paraId="4C20A819" w14:textId="77777777" w:rsidR="005A4FF4" w:rsidRPr="003A222B" w:rsidRDefault="005A4FF4" w:rsidP="00683BDA">
            <w:pPr>
              <w:tabs>
                <w:tab w:val="left" w:pos="929"/>
                <w:tab w:val="center" w:pos="1026"/>
              </w:tabs>
              <w:jc w:val="center"/>
              <w:rPr>
                <w:rFonts w:ascii="Times New Roman" w:hAnsi="Times New Roman" w:cs="Times New Roman"/>
                <w:sz w:val="16"/>
                <w:szCs w:val="16"/>
              </w:rPr>
            </w:pPr>
            <w:r w:rsidRPr="003A222B">
              <w:rPr>
                <w:rFonts w:ascii="Times New Roman" w:hAnsi="Times New Roman" w:cs="Times New Roman"/>
                <w:sz w:val="16"/>
                <w:szCs w:val="16"/>
              </w:rPr>
              <w:t>0.863***</w:t>
            </w:r>
          </w:p>
        </w:tc>
        <w:tc>
          <w:tcPr>
            <w:tcW w:w="851" w:type="dxa"/>
            <w:tcBorders>
              <w:top w:val="single" w:sz="18" w:space="0" w:color="000000"/>
            </w:tcBorders>
            <w:vAlign w:val="center"/>
          </w:tcPr>
          <w:p w14:paraId="1BDDB6CD"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1.000*</w:t>
            </w:r>
          </w:p>
        </w:tc>
        <w:tc>
          <w:tcPr>
            <w:tcW w:w="850" w:type="dxa"/>
            <w:vMerge w:val="restart"/>
            <w:tcBorders>
              <w:top w:val="single" w:sz="18" w:space="0" w:color="000000"/>
            </w:tcBorders>
            <w:vAlign w:val="center"/>
          </w:tcPr>
          <w:p w14:paraId="23BAA9A5"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0.911</w:t>
            </w:r>
          </w:p>
        </w:tc>
        <w:tc>
          <w:tcPr>
            <w:tcW w:w="709" w:type="dxa"/>
            <w:vMerge w:val="restart"/>
            <w:tcBorders>
              <w:top w:val="single" w:sz="18" w:space="0" w:color="000000"/>
            </w:tcBorders>
            <w:vAlign w:val="center"/>
          </w:tcPr>
          <w:p w14:paraId="4B0AEA3E"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0.636</w:t>
            </w:r>
          </w:p>
        </w:tc>
      </w:tr>
      <w:tr w:rsidR="005A4FF4" w:rsidRPr="003A222B" w14:paraId="5C7FE681" w14:textId="77777777" w:rsidTr="002732ED">
        <w:trPr>
          <w:trHeight w:val="266"/>
        </w:trPr>
        <w:tc>
          <w:tcPr>
            <w:tcW w:w="988" w:type="dxa"/>
            <w:vMerge/>
          </w:tcPr>
          <w:p w14:paraId="4EF94B1E" w14:textId="77777777" w:rsidR="005A4FF4" w:rsidRPr="003A222B" w:rsidRDefault="005A4FF4" w:rsidP="00683BDA">
            <w:pPr>
              <w:jc w:val="center"/>
              <w:rPr>
                <w:rFonts w:ascii="Times New Roman" w:hAnsi="Times New Roman" w:cs="Times New Roman"/>
                <w:b/>
                <w:sz w:val="20"/>
                <w:szCs w:val="20"/>
              </w:rPr>
            </w:pPr>
          </w:p>
        </w:tc>
        <w:tc>
          <w:tcPr>
            <w:tcW w:w="1275" w:type="dxa"/>
            <w:vMerge/>
            <w:vAlign w:val="center"/>
          </w:tcPr>
          <w:p w14:paraId="4CC3903F" w14:textId="77777777" w:rsidR="005A4FF4" w:rsidRPr="003A222B" w:rsidRDefault="005A4FF4" w:rsidP="00683BDA">
            <w:pPr>
              <w:jc w:val="center"/>
              <w:rPr>
                <w:rFonts w:ascii="Times New Roman" w:hAnsi="Times New Roman" w:cs="Times New Roman"/>
                <w:sz w:val="16"/>
                <w:szCs w:val="16"/>
              </w:rPr>
            </w:pPr>
          </w:p>
        </w:tc>
        <w:tc>
          <w:tcPr>
            <w:tcW w:w="709" w:type="dxa"/>
            <w:vAlign w:val="center"/>
          </w:tcPr>
          <w:p w14:paraId="05818C45"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FP2</w:t>
            </w:r>
          </w:p>
        </w:tc>
        <w:tc>
          <w:tcPr>
            <w:tcW w:w="709" w:type="dxa"/>
            <w:vMerge/>
            <w:vAlign w:val="center"/>
          </w:tcPr>
          <w:p w14:paraId="55EEDC33" w14:textId="77777777" w:rsidR="005A4FF4" w:rsidRPr="003A222B" w:rsidRDefault="005A4FF4" w:rsidP="00683BDA">
            <w:pPr>
              <w:jc w:val="center"/>
              <w:rPr>
                <w:rFonts w:ascii="Times New Roman" w:hAnsi="Times New Roman" w:cs="Times New Roman"/>
                <w:sz w:val="16"/>
                <w:szCs w:val="16"/>
              </w:rPr>
            </w:pPr>
          </w:p>
        </w:tc>
        <w:tc>
          <w:tcPr>
            <w:tcW w:w="992" w:type="dxa"/>
            <w:vMerge/>
            <w:vAlign w:val="center"/>
          </w:tcPr>
          <w:p w14:paraId="47828604" w14:textId="77777777" w:rsidR="005A4FF4" w:rsidRPr="003A222B" w:rsidRDefault="005A4FF4" w:rsidP="00683BDA">
            <w:pPr>
              <w:jc w:val="center"/>
              <w:rPr>
                <w:rFonts w:ascii="Times New Roman" w:hAnsi="Times New Roman" w:cs="Times New Roman"/>
                <w:sz w:val="16"/>
                <w:szCs w:val="16"/>
              </w:rPr>
            </w:pPr>
          </w:p>
        </w:tc>
        <w:tc>
          <w:tcPr>
            <w:tcW w:w="992" w:type="dxa"/>
            <w:vAlign w:val="center"/>
          </w:tcPr>
          <w:p w14:paraId="755C1A19" w14:textId="77777777" w:rsidR="005A4FF4" w:rsidRPr="003A222B" w:rsidRDefault="005A4FF4" w:rsidP="00683BDA">
            <w:pPr>
              <w:tabs>
                <w:tab w:val="left" w:pos="929"/>
                <w:tab w:val="center" w:pos="1026"/>
              </w:tabs>
              <w:jc w:val="center"/>
              <w:rPr>
                <w:rFonts w:ascii="Times New Roman" w:hAnsi="Times New Roman" w:cs="Times New Roman"/>
                <w:sz w:val="16"/>
                <w:szCs w:val="16"/>
              </w:rPr>
            </w:pPr>
            <w:r w:rsidRPr="003A222B">
              <w:rPr>
                <w:rFonts w:ascii="Times New Roman" w:hAnsi="Times New Roman" w:cs="Times New Roman"/>
                <w:sz w:val="16"/>
                <w:szCs w:val="16"/>
              </w:rPr>
              <w:t>0.865***</w:t>
            </w:r>
          </w:p>
        </w:tc>
        <w:tc>
          <w:tcPr>
            <w:tcW w:w="851" w:type="dxa"/>
            <w:vAlign w:val="center"/>
          </w:tcPr>
          <w:p w14:paraId="69621855"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19.05</w:t>
            </w:r>
          </w:p>
        </w:tc>
        <w:tc>
          <w:tcPr>
            <w:tcW w:w="850" w:type="dxa"/>
            <w:vMerge/>
            <w:vAlign w:val="center"/>
          </w:tcPr>
          <w:p w14:paraId="734C5A41" w14:textId="77777777" w:rsidR="005A4FF4" w:rsidRPr="003A222B" w:rsidRDefault="005A4FF4" w:rsidP="00683BDA">
            <w:pPr>
              <w:jc w:val="center"/>
              <w:rPr>
                <w:rFonts w:ascii="Times New Roman" w:hAnsi="Times New Roman" w:cs="Times New Roman"/>
                <w:sz w:val="16"/>
                <w:szCs w:val="16"/>
              </w:rPr>
            </w:pPr>
          </w:p>
        </w:tc>
        <w:tc>
          <w:tcPr>
            <w:tcW w:w="709" w:type="dxa"/>
            <w:vMerge/>
            <w:vAlign w:val="center"/>
          </w:tcPr>
          <w:p w14:paraId="532F6699" w14:textId="77777777" w:rsidR="005A4FF4" w:rsidRPr="003A222B" w:rsidRDefault="005A4FF4" w:rsidP="00683BDA">
            <w:pPr>
              <w:jc w:val="center"/>
              <w:rPr>
                <w:rFonts w:ascii="Times New Roman" w:hAnsi="Times New Roman" w:cs="Times New Roman"/>
                <w:sz w:val="16"/>
                <w:szCs w:val="16"/>
              </w:rPr>
            </w:pPr>
          </w:p>
        </w:tc>
      </w:tr>
      <w:tr w:rsidR="005A4FF4" w:rsidRPr="003A222B" w14:paraId="4989B7CF" w14:textId="77777777" w:rsidTr="002732ED">
        <w:trPr>
          <w:trHeight w:val="266"/>
        </w:trPr>
        <w:tc>
          <w:tcPr>
            <w:tcW w:w="988" w:type="dxa"/>
            <w:vMerge/>
          </w:tcPr>
          <w:p w14:paraId="31BAC46C" w14:textId="77777777" w:rsidR="005A4FF4" w:rsidRPr="003A222B" w:rsidRDefault="005A4FF4" w:rsidP="00683BDA">
            <w:pPr>
              <w:jc w:val="center"/>
              <w:rPr>
                <w:rFonts w:ascii="Times New Roman" w:hAnsi="Times New Roman" w:cs="Times New Roman"/>
                <w:b/>
                <w:sz w:val="20"/>
                <w:szCs w:val="20"/>
              </w:rPr>
            </w:pPr>
          </w:p>
        </w:tc>
        <w:tc>
          <w:tcPr>
            <w:tcW w:w="1275" w:type="dxa"/>
            <w:vMerge/>
            <w:vAlign w:val="center"/>
          </w:tcPr>
          <w:p w14:paraId="650E29BD" w14:textId="77777777" w:rsidR="005A4FF4" w:rsidRPr="003A222B" w:rsidRDefault="005A4FF4" w:rsidP="00683BDA">
            <w:pPr>
              <w:jc w:val="center"/>
              <w:rPr>
                <w:rFonts w:ascii="Times New Roman" w:hAnsi="Times New Roman" w:cs="Times New Roman"/>
                <w:sz w:val="16"/>
                <w:szCs w:val="16"/>
              </w:rPr>
            </w:pPr>
          </w:p>
        </w:tc>
        <w:tc>
          <w:tcPr>
            <w:tcW w:w="709" w:type="dxa"/>
            <w:vAlign w:val="center"/>
          </w:tcPr>
          <w:p w14:paraId="6B6434F0"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FP3</w:t>
            </w:r>
          </w:p>
        </w:tc>
        <w:tc>
          <w:tcPr>
            <w:tcW w:w="709" w:type="dxa"/>
            <w:vMerge/>
            <w:vAlign w:val="center"/>
          </w:tcPr>
          <w:p w14:paraId="7E4FCFFF" w14:textId="77777777" w:rsidR="005A4FF4" w:rsidRPr="003A222B" w:rsidRDefault="005A4FF4" w:rsidP="00683BDA">
            <w:pPr>
              <w:jc w:val="center"/>
              <w:rPr>
                <w:rFonts w:ascii="Times New Roman" w:hAnsi="Times New Roman" w:cs="Times New Roman"/>
                <w:sz w:val="16"/>
                <w:szCs w:val="16"/>
              </w:rPr>
            </w:pPr>
          </w:p>
        </w:tc>
        <w:tc>
          <w:tcPr>
            <w:tcW w:w="992" w:type="dxa"/>
            <w:vMerge/>
            <w:vAlign w:val="center"/>
          </w:tcPr>
          <w:p w14:paraId="56EB70BB" w14:textId="77777777" w:rsidR="005A4FF4" w:rsidRPr="003A222B" w:rsidRDefault="005A4FF4" w:rsidP="00683BDA">
            <w:pPr>
              <w:jc w:val="center"/>
              <w:rPr>
                <w:rFonts w:ascii="Times New Roman" w:hAnsi="Times New Roman" w:cs="Times New Roman"/>
                <w:sz w:val="16"/>
                <w:szCs w:val="16"/>
              </w:rPr>
            </w:pPr>
          </w:p>
        </w:tc>
        <w:tc>
          <w:tcPr>
            <w:tcW w:w="992" w:type="dxa"/>
            <w:vAlign w:val="center"/>
          </w:tcPr>
          <w:p w14:paraId="2150A2F5" w14:textId="77777777" w:rsidR="005A4FF4" w:rsidRPr="003A222B" w:rsidRDefault="005A4FF4" w:rsidP="00683BDA">
            <w:pPr>
              <w:tabs>
                <w:tab w:val="left" w:pos="929"/>
                <w:tab w:val="center" w:pos="1026"/>
              </w:tabs>
              <w:jc w:val="center"/>
              <w:rPr>
                <w:rFonts w:ascii="Times New Roman" w:hAnsi="Times New Roman" w:cs="Times New Roman"/>
                <w:sz w:val="16"/>
                <w:szCs w:val="16"/>
              </w:rPr>
            </w:pPr>
            <w:r w:rsidRPr="003A222B">
              <w:rPr>
                <w:rFonts w:ascii="Times New Roman" w:hAnsi="Times New Roman" w:cs="Times New Roman"/>
                <w:sz w:val="16"/>
                <w:szCs w:val="16"/>
              </w:rPr>
              <w:t>0.922***</w:t>
            </w:r>
          </w:p>
        </w:tc>
        <w:tc>
          <w:tcPr>
            <w:tcW w:w="851" w:type="dxa"/>
            <w:vAlign w:val="center"/>
          </w:tcPr>
          <w:p w14:paraId="2D884F7F"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21.02</w:t>
            </w:r>
          </w:p>
        </w:tc>
        <w:tc>
          <w:tcPr>
            <w:tcW w:w="850" w:type="dxa"/>
            <w:vMerge/>
            <w:vAlign w:val="center"/>
          </w:tcPr>
          <w:p w14:paraId="615E8158" w14:textId="77777777" w:rsidR="005A4FF4" w:rsidRPr="003A222B" w:rsidRDefault="005A4FF4" w:rsidP="00683BDA">
            <w:pPr>
              <w:jc w:val="center"/>
              <w:rPr>
                <w:rFonts w:ascii="Times New Roman" w:hAnsi="Times New Roman" w:cs="Times New Roman"/>
                <w:sz w:val="16"/>
                <w:szCs w:val="16"/>
              </w:rPr>
            </w:pPr>
          </w:p>
        </w:tc>
        <w:tc>
          <w:tcPr>
            <w:tcW w:w="709" w:type="dxa"/>
            <w:vMerge/>
            <w:vAlign w:val="center"/>
          </w:tcPr>
          <w:p w14:paraId="0194EE61" w14:textId="77777777" w:rsidR="005A4FF4" w:rsidRPr="003A222B" w:rsidRDefault="005A4FF4" w:rsidP="00683BDA">
            <w:pPr>
              <w:jc w:val="center"/>
              <w:rPr>
                <w:rFonts w:ascii="Times New Roman" w:hAnsi="Times New Roman" w:cs="Times New Roman"/>
                <w:sz w:val="16"/>
                <w:szCs w:val="16"/>
              </w:rPr>
            </w:pPr>
          </w:p>
        </w:tc>
      </w:tr>
      <w:tr w:rsidR="005A4FF4" w:rsidRPr="003A222B" w14:paraId="1CA7088A" w14:textId="77777777" w:rsidTr="002732ED">
        <w:trPr>
          <w:trHeight w:val="266"/>
        </w:trPr>
        <w:tc>
          <w:tcPr>
            <w:tcW w:w="988" w:type="dxa"/>
            <w:vMerge/>
          </w:tcPr>
          <w:p w14:paraId="435D5F5C" w14:textId="77777777" w:rsidR="005A4FF4" w:rsidRPr="003A222B" w:rsidRDefault="005A4FF4" w:rsidP="00683BDA">
            <w:pPr>
              <w:jc w:val="center"/>
              <w:rPr>
                <w:rFonts w:ascii="Times New Roman" w:hAnsi="Times New Roman" w:cs="Times New Roman"/>
                <w:b/>
                <w:sz w:val="20"/>
                <w:szCs w:val="20"/>
              </w:rPr>
            </w:pPr>
          </w:p>
        </w:tc>
        <w:tc>
          <w:tcPr>
            <w:tcW w:w="1275" w:type="dxa"/>
            <w:vMerge/>
            <w:vAlign w:val="center"/>
          </w:tcPr>
          <w:p w14:paraId="70202595" w14:textId="77777777" w:rsidR="005A4FF4" w:rsidRPr="003A222B" w:rsidRDefault="005A4FF4" w:rsidP="00683BDA">
            <w:pPr>
              <w:jc w:val="center"/>
              <w:rPr>
                <w:rFonts w:ascii="Times New Roman" w:hAnsi="Times New Roman" w:cs="Times New Roman"/>
                <w:sz w:val="16"/>
                <w:szCs w:val="16"/>
              </w:rPr>
            </w:pPr>
          </w:p>
        </w:tc>
        <w:tc>
          <w:tcPr>
            <w:tcW w:w="709" w:type="dxa"/>
            <w:vAlign w:val="center"/>
          </w:tcPr>
          <w:p w14:paraId="1C4ECB2E"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FP4</w:t>
            </w:r>
          </w:p>
        </w:tc>
        <w:tc>
          <w:tcPr>
            <w:tcW w:w="709" w:type="dxa"/>
            <w:vMerge/>
            <w:vAlign w:val="center"/>
          </w:tcPr>
          <w:p w14:paraId="15D5558B" w14:textId="77777777" w:rsidR="005A4FF4" w:rsidRPr="003A222B" w:rsidRDefault="005A4FF4" w:rsidP="00683BDA">
            <w:pPr>
              <w:jc w:val="center"/>
              <w:rPr>
                <w:rFonts w:ascii="Times New Roman" w:hAnsi="Times New Roman" w:cs="Times New Roman"/>
                <w:sz w:val="16"/>
                <w:szCs w:val="16"/>
              </w:rPr>
            </w:pPr>
          </w:p>
        </w:tc>
        <w:tc>
          <w:tcPr>
            <w:tcW w:w="992" w:type="dxa"/>
            <w:vMerge/>
            <w:vAlign w:val="center"/>
          </w:tcPr>
          <w:p w14:paraId="343F60F5" w14:textId="77777777" w:rsidR="005A4FF4" w:rsidRPr="003A222B" w:rsidRDefault="005A4FF4" w:rsidP="00683BDA">
            <w:pPr>
              <w:jc w:val="center"/>
              <w:rPr>
                <w:rFonts w:ascii="Times New Roman" w:hAnsi="Times New Roman" w:cs="Times New Roman"/>
                <w:sz w:val="16"/>
                <w:szCs w:val="16"/>
              </w:rPr>
            </w:pPr>
          </w:p>
        </w:tc>
        <w:tc>
          <w:tcPr>
            <w:tcW w:w="992" w:type="dxa"/>
            <w:vAlign w:val="center"/>
          </w:tcPr>
          <w:p w14:paraId="7E7757F7" w14:textId="77777777" w:rsidR="005A4FF4" w:rsidRPr="003A222B" w:rsidRDefault="005A4FF4" w:rsidP="00683BDA">
            <w:pPr>
              <w:tabs>
                <w:tab w:val="left" w:pos="929"/>
                <w:tab w:val="center" w:pos="1026"/>
              </w:tabs>
              <w:jc w:val="center"/>
              <w:rPr>
                <w:rFonts w:ascii="Times New Roman" w:hAnsi="Times New Roman" w:cs="Times New Roman"/>
                <w:sz w:val="16"/>
                <w:szCs w:val="16"/>
              </w:rPr>
            </w:pPr>
            <w:r w:rsidRPr="003A222B">
              <w:rPr>
                <w:rFonts w:ascii="Times New Roman" w:hAnsi="Times New Roman" w:cs="Times New Roman"/>
                <w:sz w:val="16"/>
                <w:szCs w:val="16"/>
              </w:rPr>
              <w:t>0.854***</w:t>
            </w:r>
          </w:p>
        </w:tc>
        <w:tc>
          <w:tcPr>
            <w:tcW w:w="851" w:type="dxa"/>
            <w:vAlign w:val="center"/>
          </w:tcPr>
          <w:p w14:paraId="43768B14"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17.55</w:t>
            </w:r>
          </w:p>
        </w:tc>
        <w:tc>
          <w:tcPr>
            <w:tcW w:w="850" w:type="dxa"/>
            <w:vMerge/>
            <w:vAlign w:val="center"/>
          </w:tcPr>
          <w:p w14:paraId="35C24AC5" w14:textId="77777777" w:rsidR="005A4FF4" w:rsidRPr="003A222B" w:rsidRDefault="005A4FF4" w:rsidP="00683BDA">
            <w:pPr>
              <w:jc w:val="center"/>
              <w:rPr>
                <w:rFonts w:ascii="Times New Roman" w:hAnsi="Times New Roman" w:cs="Times New Roman"/>
                <w:sz w:val="16"/>
                <w:szCs w:val="16"/>
              </w:rPr>
            </w:pPr>
          </w:p>
        </w:tc>
        <w:tc>
          <w:tcPr>
            <w:tcW w:w="709" w:type="dxa"/>
            <w:vMerge/>
            <w:vAlign w:val="center"/>
          </w:tcPr>
          <w:p w14:paraId="79BB2C7F" w14:textId="77777777" w:rsidR="005A4FF4" w:rsidRPr="003A222B" w:rsidRDefault="005A4FF4" w:rsidP="00683BDA">
            <w:pPr>
              <w:jc w:val="center"/>
              <w:rPr>
                <w:rFonts w:ascii="Times New Roman" w:hAnsi="Times New Roman" w:cs="Times New Roman"/>
                <w:sz w:val="16"/>
                <w:szCs w:val="16"/>
              </w:rPr>
            </w:pPr>
          </w:p>
        </w:tc>
      </w:tr>
      <w:tr w:rsidR="005A4FF4" w:rsidRPr="003A222B" w14:paraId="1048563C" w14:textId="77777777" w:rsidTr="002732ED">
        <w:trPr>
          <w:trHeight w:val="248"/>
        </w:trPr>
        <w:tc>
          <w:tcPr>
            <w:tcW w:w="988" w:type="dxa"/>
            <w:vMerge/>
          </w:tcPr>
          <w:p w14:paraId="4EFF481C" w14:textId="77777777" w:rsidR="005A4FF4" w:rsidRPr="003A222B" w:rsidRDefault="005A4FF4" w:rsidP="00683BDA">
            <w:pPr>
              <w:jc w:val="center"/>
              <w:rPr>
                <w:rFonts w:ascii="Times New Roman" w:hAnsi="Times New Roman" w:cs="Times New Roman"/>
                <w:b/>
                <w:sz w:val="20"/>
                <w:szCs w:val="20"/>
              </w:rPr>
            </w:pPr>
          </w:p>
        </w:tc>
        <w:tc>
          <w:tcPr>
            <w:tcW w:w="1275" w:type="dxa"/>
            <w:vMerge/>
            <w:vAlign w:val="center"/>
          </w:tcPr>
          <w:p w14:paraId="327E39EE" w14:textId="77777777" w:rsidR="005A4FF4" w:rsidRPr="003A222B" w:rsidRDefault="005A4FF4" w:rsidP="00683BDA">
            <w:pPr>
              <w:jc w:val="center"/>
              <w:rPr>
                <w:rFonts w:ascii="Times New Roman" w:hAnsi="Times New Roman" w:cs="Times New Roman"/>
                <w:sz w:val="16"/>
                <w:szCs w:val="16"/>
              </w:rPr>
            </w:pPr>
          </w:p>
        </w:tc>
        <w:tc>
          <w:tcPr>
            <w:tcW w:w="709" w:type="dxa"/>
            <w:vAlign w:val="center"/>
          </w:tcPr>
          <w:p w14:paraId="2F813E8C"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FP5</w:t>
            </w:r>
          </w:p>
        </w:tc>
        <w:tc>
          <w:tcPr>
            <w:tcW w:w="709" w:type="dxa"/>
            <w:vMerge/>
            <w:vAlign w:val="center"/>
          </w:tcPr>
          <w:p w14:paraId="0C494798" w14:textId="77777777" w:rsidR="005A4FF4" w:rsidRPr="003A222B" w:rsidRDefault="005A4FF4" w:rsidP="00683BDA">
            <w:pPr>
              <w:jc w:val="center"/>
              <w:rPr>
                <w:rFonts w:ascii="Times New Roman" w:hAnsi="Times New Roman" w:cs="Times New Roman"/>
                <w:sz w:val="16"/>
                <w:szCs w:val="16"/>
              </w:rPr>
            </w:pPr>
          </w:p>
        </w:tc>
        <w:tc>
          <w:tcPr>
            <w:tcW w:w="992" w:type="dxa"/>
            <w:vMerge/>
            <w:vAlign w:val="center"/>
          </w:tcPr>
          <w:p w14:paraId="724C57AD" w14:textId="77777777" w:rsidR="005A4FF4" w:rsidRPr="003A222B" w:rsidRDefault="005A4FF4" w:rsidP="00683BDA">
            <w:pPr>
              <w:jc w:val="center"/>
              <w:rPr>
                <w:rFonts w:ascii="Times New Roman" w:hAnsi="Times New Roman" w:cs="Times New Roman"/>
                <w:sz w:val="16"/>
                <w:szCs w:val="16"/>
              </w:rPr>
            </w:pPr>
          </w:p>
        </w:tc>
        <w:tc>
          <w:tcPr>
            <w:tcW w:w="992" w:type="dxa"/>
            <w:vAlign w:val="center"/>
          </w:tcPr>
          <w:p w14:paraId="75CC704B" w14:textId="77777777" w:rsidR="005A4FF4" w:rsidRPr="003A222B" w:rsidRDefault="005A4FF4" w:rsidP="00683BDA">
            <w:pPr>
              <w:tabs>
                <w:tab w:val="left" w:pos="929"/>
                <w:tab w:val="center" w:pos="1026"/>
              </w:tabs>
              <w:jc w:val="center"/>
              <w:rPr>
                <w:rFonts w:ascii="Times New Roman" w:hAnsi="Times New Roman" w:cs="Times New Roman"/>
                <w:sz w:val="16"/>
                <w:szCs w:val="16"/>
              </w:rPr>
            </w:pPr>
            <w:r w:rsidRPr="003A222B">
              <w:rPr>
                <w:rFonts w:ascii="Times New Roman" w:hAnsi="Times New Roman" w:cs="Times New Roman"/>
                <w:sz w:val="16"/>
                <w:szCs w:val="16"/>
              </w:rPr>
              <w:t>0.649***</w:t>
            </w:r>
          </w:p>
        </w:tc>
        <w:tc>
          <w:tcPr>
            <w:tcW w:w="851" w:type="dxa"/>
            <w:vAlign w:val="center"/>
          </w:tcPr>
          <w:p w14:paraId="3EFCF564"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11.05</w:t>
            </w:r>
          </w:p>
        </w:tc>
        <w:tc>
          <w:tcPr>
            <w:tcW w:w="850" w:type="dxa"/>
            <w:vMerge/>
            <w:vAlign w:val="center"/>
          </w:tcPr>
          <w:p w14:paraId="095ED8D2" w14:textId="77777777" w:rsidR="005A4FF4" w:rsidRPr="003A222B" w:rsidRDefault="005A4FF4" w:rsidP="00683BDA">
            <w:pPr>
              <w:jc w:val="center"/>
              <w:rPr>
                <w:rFonts w:ascii="Times New Roman" w:hAnsi="Times New Roman" w:cs="Times New Roman"/>
                <w:sz w:val="16"/>
                <w:szCs w:val="16"/>
              </w:rPr>
            </w:pPr>
          </w:p>
        </w:tc>
        <w:tc>
          <w:tcPr>
            <w:tcW w:w="709" w:type="dxa"/>
            <w:vMerge/>
            <w:vAlign w:val="center"/>
          </w:tcPr>
          <w:p w14:paraId="16B09B73" w14:textId="77777777" w:rsidR="005A4FF4" w:rsidRPr="003A222B" w:rsidRDefault="005A4FF4" w:rsidP="00683BDA">
            <w:pPr>
              <w:jc w:val="center"/>
              <w:rPr>
                <w:rFonts w:ascii="Times New Roman" w:hAnsi="Times New Roman" w:cs="Times New Roman"/>
                <w:sz w:val="16"/>
                <w:szCs w:val="16"/>
              </w:rPr>
            </w:pPr>
          </w:p>
        </w:tc>
      </w:tr>
      <w:tr w:rsidR="005A4FF4" w:rsidRPr="003A222B" w14:paraId="0B23C877" w14:textId="77777777" w:rsidTr="002732ED">
        <w:trPr>
          <w:trHeight w:val="266"/>
        </w:trPr>
        <w:tc>
          <w:tcPr>
            <w:tcW w:w="988" w:type="dxa"/>
            <w:vMerge/>
          </w:tcPr>
          <w:p w14:paraId="4220EBE7" w14:textId="77777777" w:rsidR="005A4FF4" w:rsidRPr="003A222B" w:rsidRDefault="005A4FF4" w:rsidP="00683BDA">
            <w:pPr>
              <w:jc w:val="center"/>
              <w:rPr>
                <w:rFonts w:ascii="Times New Roman" w:hAnsi="Times New Roman" w:cs="Times New Roman"/>
                <w:b/>
                <w:sz w:val="20"/>
                <w:szCs w:val="20"/>
              </w:rPr>
            </w:pPr>
          </w:p>
        </w:tc>
        <w:tc>
          <w:tcPr>
            <w:tcW w:w="1275" w:type="dxa"/>
            <w:vMerge/>
            <w:vAlign w:val="center"/>
          </w:tcPr>
          <w:p w14:paraId="0406C7ED" w14:textId="77777777" w:rsidR="005A4FF4" w:rsidRPr="003A222B" w:rsidRDefault="005A4FF4" w:rsidP="00683BDA">
            <w:pPr>
              <w:jc w:val="center"/>
              <w:rPr>
                <w:rFonts w:ascii="Times New Roman" w:hAnsi="Times New Roman" w:cs="Times New Roman"/>
                <w:sz w:val="16"/>
                <w:szCs w:val="16"/>
              </w:rPr>
            </w:pPr>
          </w:p>
        </w:tc>
        <w:tc>
          <w:tcPr>
            <w:tcW w:w="709" w:type="dxa"/>
            <w:vAlign w:val="center"/>
          </w:tcPr>
          <w:p w14:paraId="13307BC2"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FP6</w:t>
            </w:r>
          </w:p>
        </w:tc>
        <w:tc>
          <w:tcPr>
            <w:tcW w:w="709" w:type="dxa"/>
            <w:vMerge/>
            <w:vAlign w:val="center"/>
          </w:tcPr>
          <w:p w14:paraId="46087ED8" w14:textId="77777777" w:rsidR="005A4FF4" w:rsidRPr="003A222B" w:rsidRDefault="005A4FF4" w:rsidP="00683BDA">
            <w:pPr>
              <w:jc w:val="center"/>
              <w:rPr>
                <w:rFonts w:ascii="Times New Roman" w:hAnsi="Times New Roman" w:cs="Times New Roman"/>
                <w:sz w:val="16"/>
                <w:szCs w:val="16"/>
              </w:rPr>
            </w:pPr>
          </w:p>
        </w:tc>
        <w:tc>
          <w:tcPr>
            <w:tcW w:w="992" w:type="dxa"/>
            <w:vMerge/>
            <w:vAlign w:val="center"/>
          </w:tcPr>
          <w:p w14:paraId="4EF6F53E" w14:textId="77777777" w:rsidR="005A4FF4" w:rsidRPr="003A222B" w:rsidRDefault="005A4FF4" w:rsidP="00683BDA">
            <w:pPr>
              <w:jc w:val="center"/>
              <w:rPr>
                <w:rFonts w:ascii="Times New Roman" w:hAnsi="Times New Roman" w:cs="Times New Roman"/>
                <w:sz w:val="16"/>
                <w:szCs w:val="16"/>
              </w:rPr>
            </w:pPr>
          </w:p>
        </w:tc>
        <w:tc>
          <w:tcPr>
            <w:tcW w:w="992" w:type="dxa"/>
            <w:vAlign w:val="center"/>
          </w:tcPr>
          <w:p w14:paraId="732B1E04"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0.567***</w:t>
            </w:r>
          </w:p>
        </w:tc>
        <w:tc>
          <w:tcPr>
            <w:tcW w:w="851" w:type="dxa"/>
            <w:vAlign w:val="center"/>
          </w:tcPr>
          <w:p w14:paraId="582B7F21"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9.31</w:t>
            </w:r>
          </w:p>
        </w:tc>
        <w:tc>
          <w:tcPr>
            <w:tcW w:w="850" w:type="dxa"/>
            <w:vMerge/>
            <w:vAlign w:val="center"/>
          </w:tcPr>
          <w:p w14:paraId="17B9029C" w14:textId="77777777" w:rsidR="005A4FF4" w:rsidRPr="003A222B" w:rsidRDefault="005A4FF4" w:rsidP="00683BDA">
            <w:pPr>
              <w:jc w:val="center"/>
              <w:rPr>
                <w:rFonts w:ascii="Times New Roman" w:hAnsi="Times New Roman" w:cs="Times New Roman"/>
                <w:sz w:val="16"/>
                <w:szCs w:val="16"/>
              </w:rPr>
            </w:pPr>
          </w:p>
        </w:tc>
        <w:tc>
          <w:tcPr>
            <w:tcW w:w="709" w:type="dxa"/>
            <w:vMerge/>
            <w:vAlign w:val="center"/>
          </w:tcPr>
          <w:p w14:paraId="2FA5EA8C" w14:textId="77777777" w:rsidR="005A4FF4" w:rsidRPr="003A222B" w:rsidRDefault="005A4FF4" w:rsidP="00683BDA">
            <w:pPr>
              <w:jc w:val="center"/>
              <w:rPr>
                <w:rFonts w:ascii="Times New Roman" w:hAnsi="Times New Roman" w:cs="Times New Roman"/>
                <w:sz w:val="16"/>
                <w:szCs w:val="16"/>
              </w:rPr>
            </w:pPr>
          </w:p>
        </w:tc>
      </w:tr>
      <w:tr w:rsidR="005A4FF4" w:rsidRPr="003A222B" w14:paraId="155DE103" w14:textId="77777777" w:rsidTr="002732ED">
        <w:trPr>
          <w:trHeight w:val="266"/>
        </w:trPr>
        <w:tc>
          <w:tcPr>
            <w:tcW w:w="988" w:type="dxa"/>
            <w:vMerge/>
          </w:tcPr>
          <w:p w14:paraId="76CE3B45" w14:textId="77777777" w:rsidR="005A4FF4" w:rsidRPr="003A222B" w:rsidRDefault="005A4FF4" w:rsidP="00683BDA">
            <w:pPr>
              <w:jc w:val="center"/>
              <w:rPr>
                <w:rFonts w:ascii="Times New Roman" w:hAnsi="Times New Roman" w:cs="Times New Roman"/>
                <w:b/>
                <w:sz w:val="20"/>
                <w:szCs w:val="20"/>
              </w:rPr>
            </w:pPr>
          </w:p>
        </w:tc>
        <w:tc>
          <w:tcPr>
            <w:tcW w:w="1275" w:type="dxa"/>
            <w:vMerge/>
            <w:vAlign w:val="center"/>
          </w:tcPr>
          <w:p w14:paraId="60C4AF30" w14:textId="77777777" w:rsidR="005A4FF4" w:rsidRPr="003A222B" w:rsidRDefault="005A4FF4" w:rsidP="00683BDA">
            <w:pPr>
              <w:jc w:val="center"/>
              <w:rPr>
                <w:rFonts w:ascii="Times New Roman" w:hAnsi="Times New Roman" w:cs="Times New Roman"/>
                <w:sz w:val="16"/>
                <w:szCs w:val="16"/>
              </w:rPr>
            </w:pPr>
          </w:p>
        </w:tc>
        <w:tc>
          <w:tcPr>
            <w:tcW w:w="709" w:type="dxa"/>
            <w:vAlign w:val="center"/>
          </w:tcPr>
          <w:p w14:paraId="7481BEA5" w14:textId="77777777" w:rsidR="005A4FF4" w:rsidRPr="003A222B" w:rsidRDefault="005A4FF4" w:rsidP="00683BDA">
            <w:pPr>
              <w:rPr>
                <w:rFonts w:ascii="Times New Roman" w:hAnsi="Times New Roman" w:cs="Times New Roman"/>
                <w:sz w:val="16"/>
                <w:szCs w:val="16"/>
              </w:rPr>
            </w:pPr>
          </w:p>
        </w:tc>
        <w:tc>
          <w:tcPr>
            <w:tcW w:w="709" w:type="dxa"/>
            <w:vMerge/>
            <w:vAlign w:val="center"/>
          </w:tcPr>
          <w:p w14:paraId="307BA399" w14:textId="77777777" w:rsidR="005A4FF4" w:rsidRPr="003A222B" w:rsidRDefault="005A4FF4" w:rsidP="00683BDA">
            <w:pPr>
              <w:jc w:val="center"/>
              <w:rPr>
                <w:rFonts w:ascii="Times New Roman" w:hAnsi="Times New Roman" w:cs="Times New Roman"/>
                <w:sz w:val="16"/>
                <w:szCs w:val="16"/>
              </w:rPr>
            </w:pPr>
          </w:p>
        </w:tc>
        <w:tc>
          <w:tcPr>
            <w:tcW w:w="992" w:type="dxa"/>
            <w:vAlign w:val="center"/>
          </w:tcPr>
          <w:p w14:paraId="123FEE64" w14:textId="0C783DF6" w:rsidR="005A4FF4" w:rsidRPr="003A222B" w:rsidRDefault="00C83C30" w:rsidP="00683BDA">
            <w:pPr>
              <w:tabs>
                <w:tab w:val="left" w:pos="929"/>
                <w:tab w:val="center" w:pos="1026"/>
              </w:tabs>
              <w:jc w:val="center"/>
              <w:rPr>
                <w:rFonts w:ascii="Times New Roman" w:hAnsi="Times New Roman" w:cs="Times New Roman"/>
                <w:b/>
                <w:sz w:val="16"/>
                <w:szCs w:val="16"/>
              </w:rPr>
            </w:pPr>
            <w:r w:rsidRPr="003A222B">
              <w:rPr>
                <w:rFonts w:ascii="Times New Roman" w:hAnsi="Times New Roman" w:cs="Times New Roman"/>
                <w:b/>
                <w:sz w:val="16"/>
                <w:szCs w:val="16"/>
              </w:rPr>
              <w:t>Mean</w:t>
            </w:r>
          </w:p>
        </w:tc>
        <w:tc>
          <w:tcPr>
            <w:tcW w:w="992" w:type="dxa"/>
            <w:vAlign w:val="center"/>
          </w:tcPr>
          <w:p w14:paraId="39A92295"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b/>
                <w:sz w:val="16"/>
                <w:szCs w:val="16"/>
              </w:rPr>
              <w:t>0.787</w:t>
            </w:r>
          </w:p>
        </w:tc>
        <w:tc>
          <w:tcPr>
            <w:tcW w:w="851" w:type="dxa"/>
            <w:vAlign w:val="center"/>
          </w:tcPr>
          <w:p w14:paraId="28A08712" w14:textId="77777777" w:rsidR="005A4FF4" w:rsidRPr="003A222B" w:rsidRDefault="005A4FF4" w:rsidP="00683BDA">
            <w:pPr>
              <w:jc w:val="center"/>
              <w:rPr>
                <w:rFonts w:ascii="Times New Roman" w:hAnsi="Times New Roman" w:cs="Times New Roman"/>
                <w:sz w:val="16"/>
                <w:szCs w:val="16"/>
              </w:rPr>
            </w:pPr>
          </w:p>
        </w:tc>
        <w:tc>
          <w:tcPr>
            <w:tcW w:w="850" w:type="dxa"/>
            <w:vMerge/>
            <w:vAlign w:val="center"/>
          </w:tcPr>
          <w:p w14:paraId="316A8852" w14:textId="77777777" w:rsidR="005A4FF4" w:rsidRPr="003A222B" w:rsidRDefault="005A4FF4" w:rsidP="00683BDA">
            <w:pPr>
              <w:jc w:val="center"/>
              <w:rPr>
                <w:rFonts w:ascii="Times New Roman" w:hAnsi="Times New Roman" w:cs="Times New Roman"/>
                <w:sz w:val="16"/>
                <w:szCs w:val="16"/>
              </w:rPr>
            </w:pPr>
          </w:p>
        </w:tc>
        <w:tc>
          <w:tcPr>
            <w:tcW w:w="709" w:type="dxa"/>
            <w:vMerge/>
            <w:vAlign w:val="center"/>
          </w:tcPr>
          <w:p w14:paraId="5EFC6FE7" w14:textId="77777777" w:rsidR="005A4FF4" w:rsidRPr="003A222B" w:rsidRDefault="005A4FF4" w:rsidP="00683BDA">
            <w:pPr>
              <w:jc w:val="center"/>
              <w:rPr>
                <w:rFonts w:ascii="Times New Roman" w:hAnsi="Times New Roman" w:cs="Times New Roman"/>
                <w:sz w:val="16"/>
                <w:szCs w:val="16"/>
              </w:rPr>
            </w:pPr>
          </w:p>
        </w:tc>
      </w:tr>
      <w:tr w:rsidR="005A4FF4" w:rsidRPr="003A222B" w14:paraId="6736B97E" w14:textId="77777777" w:rsidTr="002732ED">
        <w:trPr>
          <w:trHeight w:val="266"/>
        </w:trPr>
        <w:tc>
          <w:tcPr>
            <w:tcW w:w="988" w:type="dxa"/>
            <w:vMerge/>
          </w:tcPr>
          <w:p w14:paraId="4D8DFFBD" w14:textId="77777777" w:rsidR="005A4FF4" w:rsidRPr="003A222B" w:rsidRDefault="005A4FF4" w:rsidP="00683BDA">
            <w:pPr>
              <w:jc w:val="center"/>
              <w:rPr>
                <w:rFonts w:ascii="Times New Roman" w:hAnsi="Times New Roman" w:cs="Times New Roman"/>
                <w:b/>
                <w:sz w:val="20"/>
                <w:szCs w:val="20"/>
              </w:rPr>
            </w:pPr>
          </w:p>
        </w:tc>
        <w:tc>
          <w:tcPr>
            <w:tcW w:w="1275" w:type="dxa"/>
            <w:vMerge w:val="restart"/>
            <w:vAlign w:val="center"/>
          </w:tcPr>
          <w:p w14:paraId="10D8CD9D" w14:textId="02E88237" w:rsidR="005A4FF4" w:rsidRPr="003A222B" w:rsidRDefault="00070DC5" w:rsidP="00683BDA">
            <w:pPr>
              <w:jc w:val="center"/>
              <w:rPr>
                <w:rFonts w:ascii="Times New Roman" w:hAnsi="Times New Roman" w:cs="Times New Roman"/>
                <w:sz w:val="16"/>
                <w:szCs w:val="16"/>
              </w:rPr>
            </w:pPr>
            <w:r w:rsidRPr="003A222B">
              <w:rPr>
                <w:rFonts w:ascii="Times New Roman" w:hAnsi="Times New Roman" w:cs="Times New Roman"/>
                <w:sz w:val="16"/>
                <w:szCs w:val="16"/>
              </w:rPr>
              <w:t>Purchasing Costs</w:t>
            </w:r>
          </w:p>
        </w:tc>
        <w:tc>
          <w:tcPr>
            <w:tcW w:w="709" w:type="dxa"/>
            <w:vAlign w:val="center"/>
          </w:tcPr>
          <w:p w14:paraId="6854C1AC"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PC1</w:t>
            </w:r>
          </w:p>
        </w:tc>
        <w:tc>
          <w:tcPr>
            <w:tcW w:w="709" w:type="dxa"/>
            <w:vMerge/>
            <w:vAlign w:val="center"/>
          </w:tcPr>
          <w:p w14:paraId="1696C1D2" w14:textId="77777777" w:rsidR="005A4FF4" w:rsidRPr="003A222B" w:rsidRDefault="005A4FF4" w:rsidP="00683BDA">
            <w:pPr>
              <w:jc w:val="center"/>
              <w:rPr>
                <w:rFonts w:ascii="Times New Roman" w:hAnsi="Times New Roman" w:cs="Times New Roman"/>
                <w:sz w:val="16"/>
                <w:szCs w:val="16"/>
              </w:rPr>
            </w:pPr>
          </w:p>
        </w:tc>
        <w:tc>
          <w:tcPr>
            <w:tcW w:w="992" w:type="dxa"/>
            <w:vMerge w:val="restart"/>
            <w:vAlign w:val="center"/>
          </w:tcPr>
          <w:p w14:paraId="30966311"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0.875</w:t>
            </w:r>
          </w:p>
        </w:tc>
        <w:tc>
          <w:tcPr>
            <w:tcW w:w="992" w:type="dxa"/>
            <w:vAlign w:val="center"/>
          </w:tcPr>
          <w:p w14:paraId="14634B7C"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0.790***</w:t>
            </w:r>
          </w:p>
        </w:tc>
        <w:tc>
          <w:tcPr>
            <w:tcW w:w="851" w:type="dxa"/>
            <w:vAlign w:val="center"/>
          </w:tcPr>
          <w:p w14:paraId="40539263"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1.000*</w:t>
            </w:r>
          </w:p>
        </w:tc>
        <w:tc>
          <w:tcPr>
            <w:tcW w:w="850" w:type="dxa"/>
            <w:vMerge w:val="restart"/>
            <w:vAlign w:val="center"/>
          </w:tcPr>
          <w:p w14:paraId="6123BE99"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0.876</w:t>
            </w:r>
          </w:p>
          <w:p w14:paraId="3353DD3B" w14:textId="77777777" w:rsidR="005A4FF4" w:rsidRPr="003A222B" w:rsidRDefault="005A4FF4" w:rsidP="00683BDA">
            <w:pPr>
              <w:jc w:val="center"/>
              <w:rPr>
                <w:rFonts w:ascii="Times New Roman" w:hAnsi="Times New Roman" w:cs="Times New Roman"/>
                <w:sz w:val="16"/>
                <w:szCs w:val="16"/>
              </w:rPr>
            </w:pPr>
          </w:p>
        </w:tc>
        <w:tc>
          <w:tcPr>
            <w:tcW w:w="709" w:type="dxa"/>
            <w:vMerge w:val="restart"/>
            <w:vAlign w:val="center"/>
          </w:tcPr>
          <w:p w14:paraId="335AFE9F"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0.543</w:t>
            </w:r>
          </w:p>
          <w:p w14:paraId="44E6D99A" w14:textId="77777777" w:rsidR="005A4FF4" w:rsidRPr="003A222B" w:rsidRDefault="005A4FF4" w:rsidP="00683BDA">
            <w:pPr>
              <w:jc w:val="center"/>
              <w:rPr>
                <w:rFonts w:ascii="Times New Roman" w:hAnsi="Times New Roman" w:cs="Times New Roman"/>
                <w:sz w:val="16"/>
                <w:szCs w:val="16"/>
              </w:rPr>
            </w:pPr>
          </w:p>
        </w:tc>
      </w:tr>
      <w:tr w:rsidR="005A4FF4" w:rsidRPr="003A222B" w14:paraId="6AE0DEBB" w14:textId="77777777" w:rsidTr="002732ED">
        <w:trPr>
          <w:trHeight w:val="266"/>
        </w:trPr>
        <w:tc>
          <w:tcPr>
            <w:tcW w:w="988" w:type="dxa"/>
            <w:vMerge/>
          </w:tcPr>
          <w:p w14:paraId="3976FABA" w14:textId="77777777" w:rsidR="005A4FF4" w:rsidRPr="003A222B" w:rsidRDefault="005A4FF4" w:rsidP="00683BDA">
            <w:pPr>
              <w:jc w:val="center"/>
              <w:rPr>
                <w:rFonts w:ascii="Times New Roman" w:hAnsi="Times New Roman" w:cs="Times New Roman"/>
                <w:b/>
                <w:sz w:val="20"/>
                <w:szCs w:val="20"/>
              </w:rPr>
            </w:pPr>
          </w:p>
        </w:tc>
        <w:tc>
          <w:tcPr>
            <w:tcW w:w="1275" w:type="dxa"/>
            <w:vMerge/>
            <w:vAlign w:val="center"/>
          </w:tcPr>
          <w:p w14:paraId="247D9740" w14:textId="77777777" w:rsidR="005A4FF4" w:rsidRPr="003A222B" w:rsidRDefault="005A4FF4" w:rsidP="00683BDA">
            <w:pPr>
              <w:jc w:val="center"/>
              <w:rPr>
                <w:rFonts w:ascii="Times New Roman" w:hAnsi="Times New Roman" w:cs="Times New Roman"/>
                <w:sz w:val="16"/>
                <w:szCs w:val="16"/>
              </w:rPr>
            </w:pPr>
          </w:p>
        </w:tc>
        <w:tc>
          <w:tcPr>
            <w:tcW w:w="709" w:type="dxa"/>
            <w:vAlign w:val="center"/>
          </w:tcPr>
          <w:p w14:paraId="01203863"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PC2</w:t>
            </w:r>
          </w:p>
        </w:tc>
        <w:tc>
          <w:tcPr>
            <w:tcW w:w="709" w:type="dxa"/>
            <w:vMerge/>
            <w:vAlign w:val="center"/>
          </w:tcPr>
          <w:p w14:paraId="4C1FE20A" w14:textId="77777777" w:rsidR="005A4FF4" w:rsidRPr="003A222B" w:rsidRDefault="005A4FF4" w:rsidP="00683BDA">
            <w:pPr>
              <w:jc w:val="center"/>
              <w:rPr>
                <w:rFonts w:ascii="Times New Roman" w:hAnsi="Times New Roman" w:cs="Times New Roman"/>
                <w:sz w:val="16"/>
                <w:szCs w:val="16"/>
              </w:rPr>
            </w:pPr>
          </w:p>
        </w:tc>
        <w:tc>
          <w:tcPr>
            <w:tcW w:w="992" w:type="dxa"/>
            <w:vMerge/>
            <w:vAlign w:val="center"/>
          </w:tcPr>
          <w:p w14:paraId="7E2F7CB0" w14:textId="77777777" w:rsidR="005A4FF4" w:rsidRPr="003A222B" w:rsidRDefault="005A4FF4" w:rsidP="00683BDA">
            <w:pPr>
              <w:jc w:val="center"/>
              <w:rPr>
                <w:rFonts w:ascii="Times New Roman" w:hAnsi="Times New Roman" w:cs="Times New Roman"/>
                <w:sz w:val="16"/>
                <w:szCs w:val="16"/>
              </w:rPr>
            </w:pPr>
          </w:p>
        </w:tc>
        <w:tc>
          <w:tcPr>
            <w:tcW w:w="992" w:type="dxa"/>
            <w:vAlign w:val="center"/>
          </w:tcPr>
          <w:p w14:paraId="7ECF562F"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0.824***</w:t>
            </w:r>
          </w:p>
        </w:tc>
        <w:tc>
          <w:tcPr>
            <w:tcW w:w="851" w:type="dxa"/>
            <w:vAlign w:val="center"/>
          </w:tcPr>
          <w:p w14:paraId="732A38A4"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19.03</w:t>
            </w:r>
          </w:p>
        </w:tc>
        <w:tc>
          <w:tcPr>
            <w:tcW w:w="850" w:type="dxa"/>
            <w:vMerge/>
            <w:vAlign w:val="center"/>
          </w:tcPr>
          <w:p w14:paraId="35CBD740" w14:textId="77777777" w:rsidR="005A4FF4" w:rsidRPr="003A222B" w:rsidRDefault="005A4FF4" w:rsidP="00683BDA">
            <w:pPr>
              <w:jc w:val="center"/>
              <w:rPr>
                <w:rFonts w:ascii="Times New Roman" w:hAnsi="Times New Roman" w:cs="Times New Roman"/>
                <w:sz w:val="16"/>
                <w:szCs w:val="16"/>
              </w:rPr>
            </w:pPr>
          </w:p>
        </w:tc>
        <w:tc>
          <w:tcPr>
            <w:tcW w:w="709" w:type="dxa"/>
            <w:vMerge/>
            <w:vAlign w:val="center"/>
          </w:tcPr>
          <w:p w14:paraId="680D8CD6" w14:textId="77777777" w:rsidR="005A4FF4" w:rsidRPr="003A222B" w:rsidRDefault="005A4FF4" w:rsidP="00683BDA">
            <w:pPr>
              <w:jc w:val="center"/>
              <w:rPr>
                <w:rFonts w:ascii="Times New Roman" w:hAnsi="Times New Roman" w:cs="Times New Roman"/>
                <w:sz w:val="16"/>
                <w:szCs w:val="16"/>
              </w:rPr>
            </w:pPr>
          </w:p>
        </w:tc>
      </w:tr>
      <w:tr w:rsidR="005A4FF4" w:rsidRPr="003A222B" w14:paraId="4C20E4CB" w14:textId="77777777" w:rsidTr="002732ED">
        <w:trPr>
          <w:trHeight w:val="266"/>
        </w:trPr>
        <w:tc>
          <w:tcPr>
            <w:tcW w:w="988" w:type="dxa"/>
            <w:vMerge/>
          </w:tcPr>
          <w:p w14:paraId="4FCDA8D7" w14:textId="77777777" w:rsidR="005A4FF4" w:rsidRPr="003A222B" w:rsidRDefault="005A4FF4" w:rsidP="00683BDA">
            <w:pPr>
              <w:jc w:val="center"/>
              <w:rPr>
                <w:rFonts w:ascii="Times New Roman" w:hAnsi="Times New Roman" w:cs="Times New Roman"/>
                <w:b/>
                <w:sz w:val="20"/>
                <w:szCs w:val="20"/>
              </w:rPr>
            </w:pPr>
          </w:p>
        </w:tc>
        <w:tc>
          <w:tcPr>
            <w:tcW w:w="1275" w:type="dxa"/>
            <w:vMerge/>
            <w:vAlign w:val="center"/>
          </w:tcPr>
          <w:p w14:paraId="1FD31227" w14:textId="77777777" w:rsidR="005A4FF4" w:rsidRPr="003A222B" w:rsidRDefault="005A4FF4" w:rsidP="00683BDA">
            <w:pPr>
              <w:jc w:val="center"/>
              <w:rPr>
                <w:rFonts w:ascii="Times New Roman" w:hAnsi="Times New Roman" w:cs="Times New Roman"/>
                <w:sz w:val="16"/>
                <w:szCs w:val="16"/>
              </w:rPr>
            </w:pPr>
          </w:p>
        </w:tc>
        <w:tc>
          <w:tcPr>
            <w:tcW w:w="709" w:type="dxa"/>
            <w:vAlign w:val="center"/>
          </w:tcPr>
          <w:p w14:paraId="7F6C3808"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PC3</w:t>
            </w:r>
          </w:p>
        </w:tc>
        <w:tc>
          <w:tcPr>
            <w:tcW w:w="709" w:type="dxa"/>
            <w:vMerge/>
            <w:vAlign w:val="center"/>
          </w:tcPr>
          <w:p w14:paraId="75AE9140" w14:textId="77777777" w:rsidR="005A4FF4" w:rsidRPr="003A222B" w:rsidRDefault="005A4FF4" w:rsidP="00683BDA">
            <w:pPr>
              <w:jc w:val="center"/>
              <w:rPr>
                <w:rFonts w:ascii="Times New Roman" w:hAnsi="Times New Roman" w:cs="Times New Roman"/>
                <w:sz w:val="16"/>
                <w:szCs w:val="16"/>
              </w:rPr>
            </w:pPr>
          </w:p>
        </w:tc>
        <w:tc>
          <w:tcPr>
            <w:tcW w:w="992" w:type="dxa"/>
            <w:vMerge/>
            <w:vAlign w:val="center"/>
          </w:tcPr>
          <w:p w14:paraId="45073850" w14:textId="77777777" w:rsidR="005A4FF4" w:rsidRPr="003A222B" w:rsidRDefault="005A4FF4" w:rsidP="00683BDA">
            <w:pPr>
              <w:jc w:val="center"/>
              <w:rPr>
                <w:rFonts w:ascii="Times New Roman" w:hAnsi="Times New Roman" w:cs="Times New Roman"/>
                <w:sz w:val="16"/>
                <w:szCs w:val="16"/>
              </w:rPr>
            </w:pPr>
          </w:p>
        </w:tc>
        <w:tc>
          <w:tcPr>
            <w:tcW w:w="992" w:type="dxa"/>
            <w:vAlign w:val="center"/>
          </w:tcPr>
          <w:p w14:paraId="41083CD7"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0.724***</w:t>
            </w:r>
          </w:p>
        </w:tc>
        <w:tc>
          <w:tcPr>
            <w:tcW w:w="851" w:type="dxa"/>
            <w:vAlign w:val="center"/>
          </w:tcPr>
          <w:p w14:paraId="7412CD88"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10.98</w:t>
            </w:r>
          </w:p>
        </w:tc>
        <w:tc>
          <w:tcPr>
            <w:tcW w:w="850" w:type="dxa"/>
            <w:vMerge/>
            <w:vAlign w:val="center"/>
          </w:tcPr>
          <w:p w14:paraId="1063DAE9" w14:textId="77777777" w:rsidR="005A4FF4" w:rsidRPr="003A222B" w:rsidRDefault="005A4FF4" w:rsidP="00683BDA">
            <w:pPr>
              <w:jc w:val="center"/>
              <w:rPr>
                <w:rFonts w:ascii="Times New Roman" w:hAnsi="Times New Roman" w:cs="Times New Roman"/>
                <w:sz w:val="16"/>
                <w:szCs w:val="16"/>
              </w:rPr>
            </w:pPr>
          </w:p>
        </w:tc>
        <w:tc>
          <w:tcPr>
            <w:tcW w:w="709" w:type="dxa"/>
            <w:vMerge/>
            <w:vAlign w:val="center"/>
          </w:tcPr>
          <w:p w14:paraId="61D1E3E6" w14:textId="77777777" w:rsidR="005A4FF4" w:rsidRPr="003A222B" w:rsidRDefault="005A4FF4" w:rsidP="00683BDA">
            <w:pPr>
              <w:jc w:val="center"/>
              <w:rPr>
                <w:rFonts w:ascii="Times New Roman" w:hAnsi="Times New Roman" w:cs="Times New Roman"/>
                <w:sz w:val="16"/>
                <w:szCs w:val="16"/>
              </w:rPr>
            </w:pPr>
          </w:p>
        </w:tc>
      </w:tr>
      <w:tr w:rsidR="005A4FF4" w:rsidRPr="003A222B" w14:paraId="76374829" w14:textId="77777777" w:rsidTr="002732ED">
        <w:trPr>
          <w:trHeight w:val="266"/>
        </w:trPr>
        <w:tc>
          <w:tcPr>
            <w:tcW w:w="988" w:type="dxa"/>
            <w:vMerge/>
          </w:tcPr>
          <w:p w14:paraId="24F60B5A" w14:textId="77777777" w:rsidR="005A4FF4" w:rsidRPr="003A222B" w:rsidRDefault="005A4FF4" w:rsidP="00683BDA">
            <w:pPr>
              <w:jc w:val="center"/>
              <w:rPr>
                <w:rFonts w:ascii="Times New Roman" w:hAnsi="Times New Roman" w:cs="Times New Roman"/>
                <w:b/>
                <w:sz w:val="20"/>
                <w:szCs w:val="20"/>
              </w:rPr>
            </w:pPr>
          </w:p>
        </w:tc>
        <w:tc>
          <w:tcPr>
            <w:tcW w:w="1275" w:type="dxa"/>
            <w:vMerge/>
            <w:vAlign w:val="center"/>
          </w:tcPr>
          <w:p w14:paraId="0E1E39BD" w14:textId="77777777" w:rsidR="005A4FF4" w:rsidRPr="003A222B" w:rsidRDefault="005A4FF4" w:rsidP="00683BDA">
            <w:pPr>
              <w:jc w:val="center"/>
              <w:rPr>
                <w:rFonts w:ascii="Times New Roman" w:hAnsi="Times New Roman" w:cs="Times New Roman"/>
                <w:sz w:val="16"/>
                <w:szCs w:val="16"/>
              </w:rPr>
            </w:pPr>
          </w:p>
        </w:tc>
        <w:tc>
          <w:tcPr>
            <w:tcW w:w="709" w:type="dxa"/>
            <w:vAlign w:val="center"/>
          </w:tcPr>
          <w:p w14:paraId="3899CA6C"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PC4</w:t>
            </w:r>
          </w:p>
        </w:tc>
        <w:tc>
          <w:tcPr>
            <w:tcW w:w="709" w:type="dxa"/>
            <w:vMerge/>
            <w:vAlign w:val="center"/>
          </w:tcPr>
          <w:p w14:paraId="7EF76500" w14:textId="77777777" w:rsidR="005A4FF4" w:rsidRPr="003A222B" w:rsidRDefault="005A4FF4" w:rsidP="00683BDA">
            <w:pPr>
              <w:jc w:val="center"/>
              <w:rPr>
                <w:rFonts w:ascii="Times New Roman" w:hAnsi="Times New Roman" w:cs="Times New Roman"/>
                <w:sz w:val="16"/>
                <w:szCs w:val="16"/>
              </w:rPr>
            </w:pPr>
          </w:p>
        </w:tc>
        <w:tc>
          <w:tcPr>
            <w:tcW w:w="992" w:type="dxa"/>
            <w:vMerge/>
            <w:vAlign w:val="center"/>
          </w:tcPr>
          <w:p w14:paraId="73EAB40C" w14:textId="77777777" w:rsidR="005A4FF4" w:rsidRPr="003A222B" w:rsidRDefault="005A4FF4" w:rsidP="00683BDA">
            <w:pPr>
              <w:jc w:val="center"/>
              <w:rPr>
                <w:rFonts w:ascii="Times New Roman" w:hAnsi="Times New Roman" w:cs="Times New Roman"/>
                <w:sz w:val="16"/>
                <w:szCs w:val="16"/>
              </w:rPr>
            </w:pPr>
          </w:p>
        </w:tc>
        <w:tc>
          <w:tcPr>
            <w:tcW w:w="992" w:type="dxa"/>
            <w:vAlign w:val="center"/>
          </w:tcPr>
          <w:p w14:paraId="0E0A24BA"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0.763***</w:t>
            </w:r>
          </w:p>
        </w:tc>
        <w:tc>
          <w:tcPr>
            <w:tcW w:w="851" w:type="dxa"/>
            <w:vAlign w:val="center"/>
          </w:tcPr>
          <w:p w14:paraId="362FAA7E"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11.97</w:t>
            </w:r>
          </w:p>
        </w:tc>
        <w:tc>
          <w:tcPr>
            <w:tcW w:w="850" w:type="dxa"/>
            <w:vMerge/>
            <w:vAlign w:val="center"/>
          </w:tcPr>
          <w:p w14:paraId="5DAC8315" w14:textId="77777777" w:rsidR="005A4FF4" w:rsidRPr="003A222B" w:rsidRDefault="005A4FF4" w:rsidP="00683BDA">
            <w:pPr>
              <w:jc w:val="center"/>
              <w:rPr>
                <w:rFonts w:ascii="Times New Roman" w:hAnsi="Times New Roman" w:cs="Times New Roman"/>
                <w:sz w:val="16"/>
                <w:szCs w:val="16"/>
              </w:rPr>
            </w:pPr>
          </w:p>
        </w:tc>
        <w:tc>
          <w:tcPr>
            <w:tcW w:w="709" w:type="dxa"/>
            <w:vMerge/>
            <w:vAlign w:val="center"/>
          </w:tcPr>
          <w:p w14:paraId="3E2D9844" w14:textId="77777777" w:rsidR="005A4FF4" w:rsidRPr="003A222B" w:rsidRDefault="005A4FF4" w:rsidP="00683BDA">
            <w:pPr>
              <w:jc w:val="center"/>
              <w:rPr>
                <w:rFonts w:ascii="Times New Roman" w:hAnsi="Times New Roman" w:cs="Times New Roman"/>
                <w:sz w:val="16"/>
                <w:szCs w:val="16"/>
              </w:rPr>
            </w:pPr>
          </w:p>
        </w:tc>
      </w:tr>
      <w:tr w:rsidR="005A4FF4" w:rsidRPr="003A222B" w14:paraId="4167801B" w14:textId="77777777" w:rsidTr="002732ED">
        <w:trPr>
          <w:trHeight w:val="266"/>
        </w:trPr>
        <w:tc>
          <w:tcPr>
            <w:tcW w:w="988" w:type="dxa"/>
            <w:vMerge/>
          </w:tcPr>
          <w:p w14:paraId="41D83678" w14:textId="77777777" w:rsidR="005A4FF4" w:rsidRPr="003A222B" w:rsidRDefault="005A4FF4" w:rsidP="00683BDA">
            <w:pPr>
              <w:jc w:val="center"/>
              <w:rPr>
                <w:rFonts w:ascii="Times New Roman" w:hAnsi="Times New Roman" w:cs="Times New Roman"/>
                <w:b/>
                <w:sz w:val="20"/>
                <w:szCs w:val="20"/>
              </w:rPr>
            </w:pPr>
          </w:p>
        </w:tc>
        <w:tc>
          <w:tcPr>
            <w:tcW w:w="1275" w:type="dxa"/>
            <w:vMerge/>
            <w:vAlign w:val="center"/>
          </w:tcPr>
          <w:p w14:paraId="1EAE70E3" w14:textId="77777777" w:rsidR="005A4FF4" w:rsidRPr="003A222B" w:rsidRDefault="005A4FF4" w:rsidP="00683BDA">
            <w:pPr>
              <w:jc w:val="center"/>
              <w:rPr>
                <w:rFonts w:ascii="Times New Roman" w:hAnsi="Times New Roman" w:cs="Times New Roman"/>
                <w:sz w:val="16"/>
                <w:szCs w:val="16"/>
              </w:rPr>
            </w:pPr>
          </w:p>
        </w:tc>
        <w:tc>
          <w:tcPr>
            <w:tcW w:w="709" w:type="dxa"/>
            <w:vAlign w:val="center"/>
          </w:tcPr>
          <w:p w14:paraId="252D7F65"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PC5</w:t>
            </w:r>
          </w:p>
        </w:tc>
        <w:tc>
          <w:tcPr>
            <w:tcW w:w="709" w:type="dxa"/>
            <w:vMerge/>
            <w:vAlign w:val="center"/>
          </w:tcPr>
          <w:p w14:paraId="5D7D11BE" w14:textId="77777777" w:rsidR="005A4FF4" w:rsidRPr="003A222B" w:rsidRDefault="005A4FF4" w:rsidP="00683BDA">
            <w:pPr>
              <w:jc w:val="center"/>
              <w:rPr>
                <w:rFonts w:ascii="Times New Roman" w:hAnsi="Times New Roman" w:cs="Times New Roman"/>
                <w:sz w:val="16"/>
                <w:szCs w:val="16"/>
              </w:rPr>
            </w:pPr>
          </w:p>
        </w:tc>
        <w:tc>
          <w:tcPr>
            <w:tcW w:w="992" w:type="dxa"/>
            <w:vMerge/>
            <w:vAlign w:val="center"/>
          </w:tcPr>
          <w:p w14:paraId="221E8DE0" w14:textId="77777777" w:rsidR="005A4FF4" w:rsidRPr="003A222B" w:rsidRDefault="005A4FF4" w:rsidP="00683BDA">
            <w:pPr>
              <w:jc w:val="center"/>
              <w:rPr>
                <w:rFonts w:ascii="Times New Roman" w:hAnsi="Times New Roman" w:cs="Times New Roman"/>
                <w:sz w:val="16"/>
                <w:szCs w:val="16"/>
              </w:rPr>
            </w:pPr>
          </w:p>
        </w:tc>
        <w:tc>
          <w:tcPr>
            <w:tcW w:w="992" w:type="dxa"/>
            <w:vAlign w:val="center"/>
          </w:tcPr>
          <w:p w14:paraId="09359AC7"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0.681***</w:t>
            </w:r>
          </w:p>
        </w:tc>
        <w:tc>
          <w:tcPr>
            <w:tcW w:w="851" w:type="dxa"/>
            <w:vAlign w:val="center"/>
          </w:tcPr>
          <w:p w14:paraId="687F73F2"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11.50</w:t>
            </w:r>
          </w:p>
        </w:tc>
        <w:tc>
          <w:tcPr>
            <w:tcW w:w="850" w:type="dxa"/>
            <w:vMerge/>
            <w:vAlign w:val="center"/>
          </w:tcPr>
          <w:p w14:paraId="7C8FF8D5" w14:textId="77777777" w:rsidR="005A4FF4" w:rsidRPr="003A222B" w:rsidRDefault="005A4FF4" w:rsidP="00683BDA">
            <w:pPr>
              <w:jc w:val="center"/>
              <w:rPr>
                <w:rFonts w:ascii="Times New Roman" w:hAnsi="Times New Roman" w:cs="Times New Roman"/>
                <w:sz w:val="16"/>
                <w:szCs w:val="16"/>
              </w:rPr>
            </w:pPr>
          </w:p>
        </w:tc>
        <w:tc>
          <w:tcPr>
            <w:tcW w:w="709" w:type="dxa"/>
            <w:vMerge/>
            <w:vAlign w:val="center"/>
          </w:tcPr>
          <w:p w14:paraId="3A49EF20" w14:textId="77777777" w:rsidR="005A4FF4" w:rsidRPr="003A222B" w:rsidRDefault="005A4FF4" w:rsidP="00683BDA">
            <w:pPr>
              <w:jc w:val="center"/>
              <w:rPr>
                <w:rFonts w:ascii="Times New Roman" w:hAnsi="Times New Roman" w:cs="Times New Roman"/>
                <w:sz w:val="16"/>
                <w:szCs w:val="16"/>
              </w:rPr>
            </w:pPr>
          </w:p>
        </w:tc>
      </w:tr>
      <w:tr w:rsidR="005A4FF4" w:rsidRPr="003A222B" w14:paraId="1D8A1F46" w14:textId="77777777" w:rsidTr="002732ED">
        <w:trPr>
          <w:trHeight w:val="266"/>
        </w:trPr>
        <w:tc>
          <w:tcPr>
            <w:tcW w:w="988" w:type="dxa"/>
            <w:vMerge/>
          </w:tcPr>
          <w:p w14:paraId="3AAA71B6" w14:textId="77777777" w:rsidR="005A4FF4" w:rsidRPr="003A222B" w:rsidRDefault="005A4FF4" w:rsidP="00683BDA">
            <w:pPr>
              <w:jc w:val="center"/>
              <w:rPr>
                <w:rFonts w:ascii="Times New Roman" w:hAnsi="Times New Roman" w:cs="Times New Roman"/>
                <w:b/>
                <w:sz w:val="20"/>
                <w:szCs w:val="20"/>
              </w:rPr>
            </w:pPr>
          </w:p>
        </w:tc>
        <w:tc>
          <w:tcPr>
            <w:tcW w:w="1275" w:type="dxa"/>
            <w:vMerge/>
            <w:vAlign w:val="center"/>
          </w:tcPr>
          <w:p w14:paraId="37D92E28" w14:textId="77777777" w:rsidR="005A4FF4" w:rsidRPr="003A222B" w:rsidRDefault="005A4FF4" w:rsidP="00683BDA">
            <w:pPr>
              <w:jc w:val="center"/>
              <w:rPr>
                <w:rFonts w:ascii="Times New Roman" w:hAnsi="Times New Roman" w:cs="Times New Roman"/>
                <w:sz w:val="16"/>
                <w:szCs w:val="16"/>
              </w:rPr>
            </w:pPr>
          </w:p>
        </w:tc>
        <w:tc>
          <w:tcPr>
            <w:tcW w:w="709" w:type="dxa"/>
            <w:vAlign w:val="center"/>
          </w:tcPr>
          <w:p w14:paraId="21CC829C"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PC6</w:t>
            </w:r>
          </w:p>
        </w:tc>
        <w:tc>
          <w:tcPr>
            <w:tcW w:w="709" w:type="dxa"/>
            <w:vMerge/>
            <w:vAlign w:val="center"/>
          </w:tcPr>
          <w:p w14:paraId="3DBB587D" w14:textId="77777777" w:rsidR="005A4FF4" w:rsidRPr="003A222B" w:rsidRDefault="005A4FF4" w:rsidP="00683BDA">
            <w:pPr>
              <w:jc w:val="center"/>
              <w:rPr>
                <w:rFonts w:ascii="Times New Roman" w:hAnsi="Times New Roman" w:cs="Times New Roman"/>
                <w:sz w:val="16"/>
                <w:szCs w:val="16"/>
              </w:rPr>
            </w:pPr>
          </w:p>
        </w:tc>
        <w:tc>
          <w:tcPr>
            <w:tcW w:w="992" w:type="dxa"/>
            <w:vMerge/>
            <w:vAlign w:val="center"/>
          </w:tcPr>
          <w:p w14:paraId="573E87A1" w14:textId="77777777" w:rsidR="005A4FF4" w:rsidRPr="003A222B" w:rsidRDefault="005A4FF4" w:rsidP="00683BDA">
            <w:pPr>
              <w:jc w:val="center"/>
              <w:rPr>
                <w:rFonts w:ascii="Times New Roman" w:hAnsi="Times New Roman" w:cs="Times New Roman"/>
                <w:sz w:val="16"/>
                <w:szCs w:val="16"/>
              </w:rPr>
            </w:pPr>
          </w:p>
        </w:tc>
        <w:tc>
          <w:tcPr>
            <w:tcW w:w="992" w:type="dxa"/>
            <w:vAlign w:val="center"/>
          </w:tcPr>
          <w:p w14:paraId="14E60BA0"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0.622***</w:t>
            </w:r>
          </w:p>
        </w:tc>
        <w:tc>
          <w:tcPr>
            <w:tcW w:w="851" w:type="dxa"/>
            <w:vAlign w:val="center"/>
          </w:tcPr>
          <w:p w14:paraId="5858AE53"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8.55</w:t>
            </w:r>
          </w:p>
        </w:tc>
        <w:tc>
          <w:tcPr>
            <w:tcW w:w="850" w:type="dxa"/>
            <w:vMerge/>
            <w:vAlign w:val="center"/>
          </w:tcPr>
          <w:p w14:paraId="5D247EA4" w14:textId="77777777" w:rsidR="005A4FF4" w:rsidRPr="003A222B" w:rsidRDefault="005A4FF4" w:rsidP="00683BDA">
            <w:pPr>
              <w:jc w:val="center"/>
              <w:rPr>
                <w:rFonts w:ascii="Times New Roman" w:hAnsi="Times New Roman" w:cs="Times New Roman"/>
                <w:sz w:val="16"/>
                <w:szCs w:val="16"/>
              </w:rPr>
            </w:pPr>
          </w:p>
        </w:tc>
        <w:tc>
          <w:tcPr>
            <w:tcW w:w="709" w:type="dxa"/>
            <w:vMerge/>
            <w:vAlign w:val="center"/>
          </w:tcPr>
          <w:p w14:paraId="5C1B4746" w14:textId="77777777" w:rsidR="005A4FF4" w:rsidRPr="003A222B" w:rsidRDefault="005A4FF4" w:rsidP="00683BDA">
            <w:pPr>
              <w:jc w:val="center"/>
              <w:rPr>
                <w:rFonts w:ascii="Times New Roman" w:hAnsi="Times New Roman" w:cs="Times New Roman"/>
                <w:sz w:val="16"/>
                <w:szCs w:val="16"/>
              </w:rPr>
            </w:pPr>
          </w:p>
        </w:tc>
      </w:tr>
      <w:tr w:rsidR="005A4FF4" w:rsidRPr="003A222B" w14:paraId="24C4EFE5" w14:textId="77777777" w:rsidTr="002732ED">
        <w:trPr>
          <w:trHeight w:val="266"/>
        </w:trPr>
        <w:tc>
          <w:tcPr>
            <w:tcW w:w="988" w:type="dxa"/>
            <w:vMerge/>
          </w:tcPr>
          <w:p w14:paraId="56DE87E9" w14:textId="77777777" w:rsidR="005A4FF4" w:rsidRPr="003A222B" w:rsidRDefault="005A4FF4" w:rsidP="00683BDA">
            <w:pPr>
              <w:jc w:val="center"/>
              <w:rPr>
                <w:rFonts w:ascii="Times New Roman" w:hAnsi="Times New Roman" w:cs="Times New Roman"/>
                <w:b/>
                <w:sz w:val="20"/>
                <w:szCs w:val="20"/>
              </w:rPr>
            </w:pPr>
          </w:p>
        </w:tc>
        <w:tc>
          <w:tcPr>
            <w:tcW w:w="1275" w:type="dxa"/>
            <w:vMerge/>
            <w:vAlign w:val="center"/>
          </w:tcPr>
          <w:p w14:paraId="3210DA6D" w14:textId="77777777" w:rsidR="005A4FF4" w:rsidRPr="003A222B" w:rsidRDefault="005A4FF4" w:rsidP="00683BDA">
            <w:pPr>
              <w:jc w:val="center"/>
              <w:rPr>
                <w:rFonts w:ascii="Times New Roman" w:hAnsi="Times New Roman" w:cs="Times New Roman"/>
                <w:sz w:val="16"/>
                <w:szCs w:val="16"/>
              </w:rPr>
            </w:pPr>
          </w:p>
        </w:tc>
        <w:tc>
          <w:tcPr>
            <w:tcW w:w="709" w:type="dxa"/>
            <w:vAlign w:val="center"/>
          </w:tcPr>
          <w:p w14:paraId="4B9846D6" w14:textId="77777777" w:rsidR="005A4FF4" w:rsidRPr="003A222B" w:rsidRDefault="005A4FF4" w:rsidP="00683BDA">
            <w:pPr>
              <w:jc w:val="center"/>
              <w:rPr>
                <w:rFonts w:ascii="Times New Roman" w:hAnsi="Times New Roman" w:cs="Times New Roman"/>
                <w:sz w:val="16"/>
                <w:szCs w:val="16"/>
              </w:rPr>
            </w:pPr>
          </w:p>
        </w:tc>
        <w:tc>
          <w:tcPr>
            <w:tcW w:w="709" w:type="dxa"/>
            <w:vMerge/>
            <w:vAlign w:val="center"/>
          </w:tcPr>
          <w:p w14:paraId="2BE26546" w14:textId="77777777" w:rsidR="005A4FF4" w:rsidRPr="003A222B" w:rsidRDefault="005A4FF4" w:rsidP="00683BDA">
            <w:pPr>
              <w:jc w:val="center"/>
              <w:rPr>
                <w:rFonts w:ascii="Times New Roman" w:hAnsi="Times New Roman" w:cs="Times New Roman"/>
                <w:sz w:val="16"/>
                <w:szCs w:val="16"/>
              </w:rPr>
            </w:pPr>
          </w:p>
        </w:tc>
        <w:tc>
          <w:tcPr>
            <w:tcW w:w="992" w:type="dxa"/>
            <w:vAlign w:val="center"/>
          </w:tcPr>
          <w:p w14:paraId="2753E6A1" w14:textId="69C027FC" w:rsidR="005A4FF4" w:rsidRPr="003A222B" w:rsidRDefault="00C83C30" w:rsidP="00683BDA">
            <w:pPr>
              <w:tabs>
                <w:tab w:val="left" w:pos="929"/>
                <w:tab w:val="center" w:pos="1026"/>
              </w:tabs>
              <w:jc w:val="center"/>
              <w:rPr>
                <w:rFonts w:ascii="Times New Roman" w:hAnsi="Times New Roman" w:cs="Times New Roman"/>
                <w:b/>
                <w:sz w:val="16"/>
                <w:szCs w:val="16"/>
              </w:rPr>
            </w:pPr>
            <w:r w:rsidRPr="003A222B">
              <w:rPr>
                <w:rFonts w:ascii="Times New Roman" w:hAnsi="Times New Roman" w:cs="Times New Roman"/>
                <w:b/>
                <w:sz w:val="16"/>
                <w:szCs w:val="16"/>
              </w:rPr>
              <w:t>Mean</w:t>
            </w:r>
          </w:p>
        </w:tc>
        <w:tc>
          <w:tcPr>
            <w:tcW w:w="992" w:type="dxa"/>
            <w:vAlign w:val="center"/>
          </w:tcPr>
          <w:p w14:paraId="58C36ACE"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b/>
                <w:sz w:val="16"/>
                <w:szCs w:val="16"/>
              </w:rPr>
              <w:t>0.734</w:t>
            </w:r>
          </w:p>
        </w:tc>
        <w:tc>
          <w:tcPr>
            <w:tcW w:w="851" w:type="dxa"/>
            <w:vAlign w:val="center"/>
          </w:tcPr>
          <w:p w14:paraId="5BE54324" w14:textId="77777777" w:rsidR="005A4FF4" w:rsidRPr="003A222B" w:rsidRDefault="005A4FF4" w:rsidP="00683BDA">
            <w:pPr>
              <w:jc w:val="center"/>
              <w:rPr>
                <w:rFonts w:ascii="Times New Roman" w:hAnsi="Times New Roman" w:cs="Times New Roman"/>
                <w:sz w:val="16"/>
                <w:szCs w:val="16"/>
              </w:rPr>
            </w:pPr>
          </w:p>
        </w:tc>
        <w:tc>
          <w:tcPr>
            <w:tcW w:w="850" w:type="dxa"/>
            <w:vMerge/>
            <w:vAlign w:val="center"/>
          </w:tcPr>
          <w:p w14:paraId="054DA1E9" w14:textId="77777777" w:rsidR="005A4FF4" w:rsidRPr="003A222B" w:rsidRDefault="005A4FF4" w:rsidP="00683BDA">
            <w:pPr>
              <w:jc w:val="center"/>
              <w:rPr>
                <w:rFonts w:ascii="Times New Roman" w:hAnsi="Times New Roman" w:cs="Times New Roman"/>
                <w:sz w:val="16"/>
                <w:szCs w:val="16"/>
              </w:rPr>
            </w:pPr>
          </w:p>
        </w:tc>
        <w:tc>
          <w:tcPr>
            <w:tcW w:w="709" w:type="dxa"/>
            <w:vMerge/>
            <w:vAlign w:val="center"/>
          </w:tcPr>
          <w:p w14:paraId="0E49155B" w14:textId="77777777" w:rsidR="005A4FF4" w:rsidRPr="003A222B" w:rsidRDefault="005A4FF4" w:rsidP="00683BDA">
            <w:pPr>
              <w:jc w:val="center"/>
              <w:rPr>
                <w:rFonts w:ascii="Times New Roman" w:hAnsi="Times New Roman" w:cs="Times New Roman"/>
                <w:sz w:val="16"/>
                <w:szCs w:val="16"/>
              </w:rPr>
            </w:pPr>
          </w:p>
        </w:tc>
      </w:tr>
      <w:tr w:rsidR="005A4FF4" w:rsidRPr="003A222B" w14:paraId="35CECF77" w14:textId="77777777" w:rsidTr="002732ED">
        <w:trPr>
          <w:trHeight w:val="266"/>
        </w:trPr>
        <w:tc>
          <w:tcPr>
            <w:tcW w:w="988" w:type="dxa"/>
            <w:vMerge/>
          </w:tcPr>
          <w:p w14:paraId="3233E1A2" w14:textId="77777777" w:rsidR="005A4FF4" w:rsidRPr="003A222B" w:rsidRDefault="005A4FF4" w:rsidP="00683BDA">
            <w:pPr>
              <w:jc w:val="center"/>
              <w:rPr>
                <w:rFonts w:ascii="Times New Roman" w:hAnsi="Times New Roman" w:cs="Times New Roman"/>
                <w:b/>
                <w:sz w:val="20"/>
                <w:szCs w:val="20"/>
              </w:rPr>
            </w:pPr>
          </w:p>
        </w:tc>
        <w:tc>
          <w:tcPr>
            <w:tcW w:w="1275" w:type="dxa"/>
            <w:vMerge w:val="restart"/>
            <w:vAlign w:val="center"/>
          </w:tcPr>
          <w:p w14:paraId="0B63DB99" w14:textId="7A76FE1C" w:rsidR="005A4FF4" w:rsidRPr="003A222B" w:rsidRDefault="00070DC5" w:rsidP="00683BDA">
            <w:pPr>
              <w:jc w:val="center"/>
              <w:rPr>
                <w:rFonts w:ascii="Times New Roman" w:hAnsi="Times New Roman" w:cs="Times New Roman"/>
                <w:sz w:val="16"/>
                <w:szCs w:val="16"/>
              </w:rPr>
            </w:pPr>
            <w:r w:rsidRPr="003A222B">
              <w:rPr>
                <w:rFonts w:ascii="Times New Roman" w:hAnsi="Times New Roman" w:cs="Times New Roman"/>
                <w:sz w:val="16"/>
                <w:szCs w:val="16"/>
              </w:rPr>
              <w:t>Technology</w:t>
            </w:r>
            <w:r w:rsidR="005A4FF4" w:rsidRPr="003A222B">
              <w:rPr>
                <w:rFonts w:ascii="Times New Roman" w:hAnsi="Times New Roman" w:cs="Times New Roman"/>
                <w:sz w:val="16"/>
                <w:szCs w:val="16"/>
              </w:rPr>
              <w:t xml:space="preserve"> </w:t>
            </w:r>
          </w:p>
        </w:tc>
        <w:tc>
          <w:tcPr>
            <w:tcW w:w="709" w:type="dxa"/>
            <w:vAlign w:val="center"/>
          </w:tcPr>
          <w:p w14:paraId="10EC2499"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TE1</w:t>
            </w:r>
          </w:p>
        </w:tc>
        <w:tc>
          <w:tcPr>
            <w:tcW w:w="709" w:type="dxa"/>
            <w:vMerge/>
            <w:vAlign w:val="center"/>
          </w:tcPr>
          <w:p w14:paraId="4E44B4E8" w14:textId="77777777" w:rsidR="005A4FF4" w:rsidRPr="003A222B" w:rsidRDefault="005A4FF4" w:rsidP="00683BDA">
            <w:pPr>
              <w:jc w:val="center"/>
              <w:rPr>
                <w:rFonts w:ascii="Times New Roman" w:hAnsi="Times New Roman" w:cs="Times New Roman"/>
                <w:sz w:val="16"/>
                <w:szCs w:val="16"/>
              </w:rPr>
            </w:pPr>
          </w:p>
        </w:tc>
        <w:tc>
          <w:tcPr>
            <w:tcW w:w="992" w:type="dxa"/>
            <w:vMerge w:val="restart"/>
            <w:vAlign w:val="center"/>
          </w:tcPr>
          <w:p w14:paraId="3CDD1261"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0.918</w:t>
            </w:r>
          </w:p>
        </w:tc>
        <w:tc>
          <w:tcPr>
            <w:tcW w:w="992" w:type="dxa"/>
            <w:vAlign w:val="center"/>
          </w:tcPr>
          <w:p w14:paraId="0816F4E0"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0.796***</w:t>
            </w:r>
          </w:p>
        </w:tc>
        <w:tc>
          <w:tcPr>
            <w:tcW w:w="851" w:type="dxa"/>
            <w:vAlign w:val="center"/>
          </w:tcPr>
          <w:p w14:paraId="73BCDC7C"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1.000*</w:t>
            </w:r>
          </w:p>
        </w:tc>
        <w:tc>
          <w:tcPr>
            <w:tcW w:w="850" w:type="dxa"/>
            <w:vMerge w:val="restart"/>
            <w:vAlign w:val="center"/>
          </w:tcPr>
          <w:p w14:paraId="2F637A35"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0.920</w:t>
            </w:r>
          </w:p>
          <w:p w14:paraId="16541228" w14:textId="77777777" w:rsidR="005A4FF4" w:rsidRPr="003A222B" w:rsidRDefault="005A4FF4" w:rsidP="00683BDA">
            <w:pPr>
              <w:jc w:val="center"/>
              <w:rPr>
                <w:rFonts w:ascii="Times New Roman" w:hAnsi="Times New Roman" w:cs="Times New Roman"/>
                <w:sz w:val="16"/>
                <w:szCs w:val="16"/>
              </w:rPr>
            </w:pPr>
          </w:p>
        </w:tc>
        <w:tc>
          <w:tcPr>
            <w:tcW w:w="709" w:type="dxa"/>
            <w:vMerge w:val="restart"/>
            <w:vAlign w:val="center"/>
          </w:tcPr>
          <w:p w14:paraId="32494646"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0.657</w:t>
            </w:r>
          </w:p>
          <w:p w14:paraId="4019B8AE" w14:textId="77777777" w:rsidR="005A4FF4" w:rsidRPr="003A222B" w:rsidRDefault="005A4FF4" w:rsidP="00683BDA">
            <w:pPr>
              <w:jc w:val="center"/>
              <w:rPr>
                <w:rFonts w:ascii="Times New Roman" w:hAnsi="Times New Roman" w:cs="Times New Roman"/>
                <w:sz w:val="16"/>
                <w:szCs w:val="16"/>
              </w:rPr>
            </w:pPr>
          </w:p>
        </w:tc>
      </w:tr>
      <w:tr w:rsidR="005A4FF4" w:rsidRPr="003A222B" w14:paraId="356011C9" w14:textId="77777777" w:rsidTr="002732ED">
        <w:trPr>
          <w:trHeight w:val="266"/>
        </w:trPr>
        <w:tc>
          <w:tcPr>
            <w:tcW w:w="988" w:type="dxa"/>
            <w:vMerge/>
          </w:tcPr>
          <w:p w14:paraId="59F9E36B" w14:textId="77777777" w:rsidR="005A4FF4" w:rsidRPr="003A222B" w:rsidRDefault="005A4FF4" w:rsidP="00683BDA">
            <w:pPr>
              <w:jc w:val="center"/>
              <w:rPr>
                <w:rFonts w:ascii="Times New Roman" w:hAnsi="Times New Roman" w:cs="Times New Roman"/>
                <w:b/>
                <w:sz w:val="20"/>
                <w:szCs w:val="20"/>
              </w:rPr>
            </w:pPr>
          </w:p>
        </w:tc>
        <w:tc>
          <w:tcPr>
            <w:tcW w:w="1275" w:type="dxa"/>
            <w:vMerge/>
            <w:vAlign w:val="center"/>
          </w:tcPr>
          <w:p w14:paraId="62965BE2" w14:textId="77777777" w:rsidR="005A4FF4" w:rsidRPr="003A222B" w:rsidRDefault="005A4FF4" w:rsidP="00683BDA">
            <w:pPr>
              <w:jc w:val="center"/>
              <w:rPr>
                <w:rFonts w:ascii="Times New Roman" w:hAnsi="Times New Roman" w:cs="Times New Roman"/>
                <w:sz w:val="16"/>
                <w:szCs w:val="16"/>
              </w:rPr>
            </w:pPr>
          </w:p>
        </w:tc>
        <w:tc>
          <w:tcPr>
            <w:tcW w:w="709" w:type="dxa"/>
            <w:vAlign w:val="center"/>
          </w:tcPr>
          <w:p w14:paraId="3D4FC90A"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TE2</w:t>
            </w:r>
          </w:p>
        </w:tc>
        <w:tc>
          <w:tcPr>
            <w:tcW w:w="709" w:type="dxa"/>
            <w:vMerge/>
            <w:vAlign w:val="center"/>
          </w:tcPr>
          <w:p w14:paraId="38E0599A" w14:textId="77777777" w:rsidR="005A4FF4" w:rsidRPr="003A222B" w:rsidRDefault="005A4FF4" w:rsidP="00683BDA">
            <w:pPr>
              <w:jc w:val="center"/>
              <w:rPr>
                <w:rFonts w:ascii="Times New Roman" w:hAnsi="Times New Roman" w:cs="Times New Roman"/>
                <w:sz w:val="16"/>
                <w:szCs w:val="16"/>
              </w:rPr>
            </w:pPr>
          </w:p>
        </w:tc>
        <w:tc>
          <w:tcPr>
            <w:tcW w:w="992" w:type="dxa"/>
            <w:vMerge/>
            <w:vAlign w:val="center"/>
          </w:tcPr>
          <w:p w14:paraId="11DA420A" w14:textId="77777777" w:rsidR="005A4FF4" w:rsidRPr="003A222B" w:rsidRDefault="005A4FF4" w:rsidP="00683BDA">
            <w:pPr>
              <w:jc w:val="center"/>
              <w:rPr>
                <w:rFonts w:ascii="Times New Roman" w:hAnsi="Times New Roman" w:cs="Times New Roman"/>
                <w:sz w:val="16"/>
                <w:szCs w:val="16"/>
              </w:rPr>
            </w:pPr>
          </w:p>
        </w:tc>
        <w:tc>
          <w:tcPr>
            <w:tcW w:w="992" w:type="dxa"/>
            <w:vAlign w:val="center"/>
          </w:tcPr>
          <w:p w14:paraId="7D242BFB"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0.789***</w:t>
            </w:r>
          </w:p>
        </w:tc>
        <w:tc>
          <w:tcPr>
            <w:tcW w:w="851" w:type="dxa"/>
            <w:vAlign w:val="center"/>
          </w:tcPr>
          <w:p w14:paraId="6FB83EC8"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14.31</w:t>
            </w:r>
          </w:p>
        </w:tc>
        <w:tc>
          <w:tcPr>
            <w:tcW w:w="850" w:type="dxa"/>
            <w:vMerge/>
            <w:vAlign w:val="center"/>
          </w:tcPr>
          <w:p w14:paraId="0A4D6F94" w14:textId="77777777" w:rsidR="005A4FF4" w:rsidRPr="003A222B" w:rsidRDefault="005A4FF4" w:rsidP="00683BDA">
            <w:pPr>
              <w:jc w:val="center"/>
              <w:rPr>
                <w:rFonts w:ascii="Times New Roman" w:hAnsi="Times New Roman" w:cs="Times New Roman"/>
                <w:sz w:val="16"/>
                <w:szCs w:val="16"/>
              </w:rPr>
            </w:pPr>
          </w:p>
        </w:tc>
        <w:tc>
          <w:tcPr>
            <w:tcW w:w="709" w:type="dxa"/>
            <w:vMerge/>
            <w:vAlign w:val="center"/>
          </w:tcPr>
          <w:p w14:paraId="57BE2A0D" w14:textId="77777777" w:rsidR="005A4FF4" w:rsidRPr="003A222B" w:rsidRDefault="005A4FF4" w:rsidP="00683BDA">
            <w:pPr>
              <w:jc w:val="center"/>
              <w:rPr>
                <w:rFonts w:ascii="Times New Roman" w:hAnsi="Times New Roman" w:cs="Times New Roman"/>
                <w:sz w:val="16"/>
                <w:szCs w:val="16"/>
              </w:rPr>
            </w:pPr>
          </w:p>
        </w:tc>
      </w:tr>
      <w:tr w:rsidR="005A4FF4" w:rsidRPr="003A222B" w14:paraId="0842510F" w14:textId="77777777" w:rsidTr="002732ED">
        <w:trPr>
          <w:trHeight w:val="266"/>
        </w:trPr>
        <w:tc>
          <w:tcPr>
            <w:tcW w:w="988" w:type="dxa"/>
            <w:vMerge/>
          </w:tcPr>
          <w:p w14:paraId="4197166C" w14:textId="77777777" w:rsidR="005A4FF4" w:rsidRPr="003A222B" w:rsidRDefault="005A4FF4" w:rsidP="00683BDA">
            <w:pPr>
              <w:jc w:val="center"/>
              <w:rPr>
                <w:rFonts w:ascii="Times New Roman" w:hAnsi="Times New Roman" w:cs="Times New Roman"/>
                <w:b/>
                <w:sz w:val="20"/>
                <w:szCs w:val="20"/>
              </w:rPr>
            </w:pPr>
          </w:p>
        </w:tc>
        <w:tc>
          <w:tcPr>
            <w:tcW w:w="1275" w:type="dxa"/>
            <w:vMerge/>
            <w:vAlign w:val="center"/>
          </w:tcPr>
          <w:p w14:paraId="5C44153C" w14:textId="77777777" w:rsidR="005A4FF4" w:rsidRPr="003A222B" w:rsidRDefault="005A4FF4" w:rsidP="00683BDA">
            <w:pPr>
              <w:jc w:val="center"/>
              <w:rPr>
                <w:rFonts w:ascii="Times New Roman" w:hAnsi="Times New Roman" w:cs="Times New Roman"/>
                <w:sz w:val="16"/>
                <w:szCs w:val="16"/>
              </w:rPr>
            </w:pPr>
          </w:p>
        </w:tc>
        <w:tc>
          <w:tcPr>
            <w:tcW w:w="709" w:type="dxa"/>
            <w:vAlign w:val="center"/>
          </w:tcPr>
          <w:p w14:paraId="3AEF7D22"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TE3</w:t>
            </w:r>
          </w:p>
        </w:tc>
        <w:tc>
          <w:tcPr>
            <w:tcW w:w="709" w:type="dxa"/>
            <w:vMerge/>
            <w:vAlign w:val="center"/>
          </w:tcPr>
          <w:p w14:paraId="10A04F21" w14:textId="77777777" w:rsidR="005A4FF4" w:rsidRPr="003A222B" w:rsidRDefault="005A4FF4" w:rsidP="00683BDA">
            <w:pPr>
              <w:jc w:val="center"/>
              <w:rPr>
                <w:rFonts w:ascii="Times New Roman" w:hAnsi="Times New Roman" w:cs="Times New Roman"/>
                <w:sz w:val="16"/>
                <w:szCs w:val="16"/>
              </w:rPr>
            </w:pPr>
          </w:p>
        </w:tc>
        <w:tc>
          <w:tcPr>
            <w:tcW w:w="992" w:type="dxa"/>
            <w:vMerge/>
            <w:vAlign w:val="center"/>
          </w:tcPr>
          <w:p w14:paraId="71086D4B" w14:textId="77777777" w:rsidR="005A4FF4" w:rsidRPr="003A222B" w:rsidRDefault="005A4FF4" w:rsidP="00683BDA">
            <w:pPr>
              <w:jc w:val="center"/>
              <w:rPr>
                <w:rFonts w:ascii="Times New Roman" w:hAnsi="Times New Roman" w:cs="Times New Roman"/>
                <w:sz w:val="16"/>
                <w:szCs w:val="16"/>
              </w:rPr>
            </w:pPr>
          </w:p>
        </w:tc>
        <w:tc>
          <w:tcPr>
            <w:tcW w:w="992" w:type="dxa"/>
            <w:vAlign w:val="center"/>
          </w:tcPr>
          <w:p w14:paraId="6B55BAF3"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0.870***</w:t>
            </w:r>
          </w:p>
        </w:tc>
        <w:tc>
          <w:tcPr>
            <w:tcW w:w="851" w:type="dxa"/>
            <w:vAlign w:val="center"/>
          </w:tcPr>
          <w:p w14:paraId="52F1DAE9"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18.11</w:t>
            </w:r>
          </w:p>
        </w:tc>
        <w:tc>
          <w:tcPr>
            <w:tcW w:w="850" w:type="dxa"/>
            <w:vMerge/>
            <w:vAlign w:val="center"/>
          </w:tcPr>
          <w:p w14:paraId="2368065F" w14:textId="77777777" w:rsidR="005A4FF4" w:rsidRPr="003A222B" w:rsidRDefault="005A4FF4" w:rsidP="00683BDA">
            <w:pPr>
              <w:jc w:val="center"/>
              <w:rPr>
                <w:rFonts w:ascii="Times New Roman" w:hAnsi="Times New Roman" w:cs="Times New Roman"/>
                <w:sz w:val="16"/>
                <w:szCs w:val="16"/>
              </w:rPr>
            </w:pPr>
          </w:p>
        </w:tc>
        <w:tc>
          <w:tcPr>
            <w:tcW w:w="709" w:type="dxa"/>
            <w:vMerge/>
            <w:vAlign w:val="center"/>
          </w:tcPr>
          <w:p w14:paraId="68C9294D" w14:textId="77777777" w:rsidR="005A4FF4" w:rsidRPr="003A222B" w:rsidRDefault="005A4FF4" w:rsidP="00683BDA">
            <w:pPr>
              <w:jc w:val="center"/>
              <w:rPr>
                <w:rFonts w:ascii="Times New Roman" w:hAnsi="Times New Roman" w:cs="Times New Roman"/>
                <w:sz w:val="16"/>
                <w:szCs w:val="16"/>
              </w:rPr>
            </w:pPr>
          </w:p>
        </w:tc>
      </w:tr>
      <w:tr w:rsidR="005A4FF4" w:rsidRPr="003A222B" w14:paraId="399083C0" w14:textId="77777777" w:rsidTr="002732ED">
        <w:trPr>
          <w:trHeight w:val="266"/>
        </w:trPr>
        <w:tc>
          <w:tcPr>
            <w:tcW w:w="988" w:type="dxa"/>
            <w:vMerge/>
          </w:tcPr>
          <w:p w14:paraId="732C5701" w14:textId="77777777" w:rsidR="005A4FF4" w:rsidRPr="003A222B" w:rsidRDefault="005A4FF4" w:rsidP="00683BDA">
            <w:pPr>
              <w:jc w:val="center"/>
              <w:rPr>
                <w:rFonts w:ascii="Times New Roman" w:hAnsi="Times New Roman" w:cs="Times New Roman"/>
                <w:b/>
                <w:sz w:val="20"/>
                <w:szCs w:val="20"/>
              </w:rPr>
            </w:pPr>
          </w:p>
        </w:tc>
        <w:tc>
          <w:tcPr>
            <w:tcW w:w="1275" w:type="dxa"/>
            <w:vMerge/>
            <w:vAlign w:val="center"/>
          </w:tcPr>
          <w:p w14:paraId="0712C82A" w14:textId="77777777" w:rsidR="005A4FF4" w:rsidRPr="003A222B" w:rsidRDefault="005A4FF4" w:rsidP="00683BDA">
            <w:pPr>
              <w:jc w:val="center"/>
              <w:rPr>
                <w:rFonts w:ascii="Times New Roman" w:hAnsi="Times New Roman" w:cs="Times New Roman"/>
                <w:sz w:val="16"/>
                <w:szCs w:val="16"/>
              </w:rPr>
            </w:pPr>
          </w:p>
        </w:tc>
        <w:tc>
          <w:tcPr>
            <w:tcW w:w="709" w:type="dxa"/>
            <w:vAlign w:val="center"/>
          </w:tcPr>
          <w:p w14:paraId="76959E0A"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TE4</w:t>
            </w:r>
          </w:p>
        </w:tc>
        <w:tc>
          <w:tcPr>
            <w:tcW w:w="709" w:type="dxa"/>
            <w:vMerge/>
            <w:vAlign w:val="center"/>
          </w:tcPr>
          <w:p w14:paraId="64DCDAF8" w14:textId="77777777" w:rsidR="005A4FF4" w:rsidRPr="003A222B" w:rsidRDefault="005A4FF4" w:rsidP="00683BDA">
            <w:pPr>
              <w:jc w:val="center"/>
              <w:rPr>
                <w:rFonts w:ascii="Times New Roman" w:hAnsi="Times New Roman" w:cs="Times New Roman"/>
                <w:sz w:val="16"/>
                <w:szCs w:val="16"/>
              </w:rPr>
            </w:pPr>
          </w:p>
        </w:tc>
        <w:tc>
          <w:tcPr>
            <w:tcW w:w="992" w:type="dxa"/>
            <w:vMerge/>
            <w:vAlign w:val="center"/>
          </w:tcPr>
          <w:p w14:paraId="07C9472C" w14:textId="77777777" w:rsidR="005A4FF4" w:rsidRPr="003A222B" w:rsidRDefault="005A4FF4" w:rsidP="00683BDA">
            <w:pPr>
              <w:jc w:val="center"/>
              <w:rPr>
                <w:rFonts w:ascii="Times New Roman" w:hAnsi="Times New Roman" w:cs="Times New Roman"/>
                <w:sz w:val="16"/>
                <w:szCs w:val="16"/>
              </w:rPr>
            </w:pPr>
          </w:p>
        </w:tc>
        <w:tc>
          <w:tcPr>
            <w:tcW w:w="992" w:type="dxa"/>
            <w:vAlign w:val="center"/>
          </w:tcPr>
          <w:p w14:paraId="4FBC05C0"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0.736***</w:t>
            </w:r>
          </w:p>
        </w:tc>
        <w:tc>
          <w:tcPr>
            <w:tcW w:w="851" w:type="dxa"/>
            <w:vAlign w:val="center"/>
          </w:tcPr>
          <w:p w14:paraId="7B357B60"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11.96</w:t>
            </w:r>
          </w:p>
        </w:tc>
        <w:tc>
          <w:tcPr>
            <w:tcW w:w="850" w:type="dxa"/>
            <w:vMerge/>
            <w:vAlign w:val="center"/>
          </w:tcPr>
          <w:p w14:paraId="4DCB0FE7" w14:textId="77777777" w:rsidR="005A4FF4" w:rsidRPr="003A222B" w:rsidRDefault="005A4FF4" w:rsidP="00683BDA">
            <w:pPr>
              <w:jc w:val="center"/>
              <w:rPr>
                <w:rFonts w:ascii="Times New Roman" w:hAnsi="Times New Roman" w:cs="Times New Roman"/>
                <w:sz w:val="16"/>
                <w:szCs w:val="16"/>
              </w:rPr>
            </w:pPr>
          </w:p>
        </w:tc>
        <w:tc>
          <w:tcPr>
            <w:tcW w:w="709" w:type="dxa"/>
            <w:vMerge/>
            <w:vAlign w:val="center"/>
          </w:tcPr>
          <w:p w14:paraId="022DFEB1" w14:textId="77777777" w:rsidR="005A4FF4" w:rsidRPr="003A222B" w:rsidRDefault="005A4FF4" w:rsidP="00683BDA">
            <w:pPr>
              <w:jc w:val="center"/>
              <w:rPr>
                <w:rFonts w:ascii="Times New Roman" w:hAnsi="Times New Roman" w:cs="Times New Roman"/>
                <w:sz w:val="16"/>
                <w:szCs w:val="16"/>
              </w:rPr>
            </w:pPr>
          </w:p>
        </w:tc>
      </w:tr>
      <w:tr w:rsidR="005A4FF4" w:rsidRPr="003A222B" w14:paraId="617246A4" w14:textId="77777777" w:rsidTr="002732ED">
        <w:trPr>
          <w:trHeight w:val="266"/>
        </w:trPr>
        <w:tc>
          <w:tcPr>
            <w:tcW w:w="988" w:type="dxa"/>
            <w:vMerge/>
          </w:tcPr>
          <w:p w14:paraId="781B201C" w14:textId="77777777" w:rsidR="005A4FF4" w:rsidRPr="003A222B" w:rsidRDefault="005A4FF4" w:rsidP="00683BDA">
            <w:pPr>
              <w:jc w:val="center"/>
              <w:rPr>
                <w:rFonts w:ascii="Times New Roman" w:hAnsi="Times New Roman" w:cs="Times New Roman"/>
                <w:b/>
                <w:sz w:val="20"/>
                <w:szCs w:val="20"/>
              </w:rPr>
            </w:pPr>
          </w:p>
        </w:tc>
        <w:tc>
          <w:tcPr>
            <w:tcW w:w="1275" w:type="dxa"/>
            <w:vMerge/>
            <w:vAlign w:val="center"/>
          </w:tcPr>
          <w:p w14:paraId="43ABCE54" w14:textId="77777777" w:rsidR="005A4FF4" w:rsidRPr="003A222B" w:rsidRDefault="005A4FF4" w:rsidP="00683BDA">
            <w:pPr>
              <w:jc w:val="center"/>
              <w:rPr>
                <w:rFonts w:ascii="Times New Roman" w:hAnsi="Times New Roman" w:cs="Times New Roman"/>
                <w:sz w:val="16"/>
                <w:szCs w:val="16"/>
              </w:rPr>
            </w:pPr>
          </w:p>
        </w:tc>
        <w:tc>
          <w:tcPr>
            <w:tcW w:w="709" w:type="dxa"/>
            <w:vAlign w:val="center"/>
          </w:tcPr>
          <w:p w14:paraId="3117459B"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TE5</w:t>
            </w:r>
          </w:p>
        </w:tc>
        <w:tc>
          <w:tcPr>
            <w:tcW w:w="709" w:type="dxa"/>
            <w:vMerge/>
            <w:vAlign w:val="center"/>
          </w:tcPr>
          <w:p w14:paraId="64D62406" w14:textId="77777777" w:rsidR="005A4FF4" w:rsidRPr="003A222B" w:rsidRDefault="005A4FF4" w:rsidP="00683BDA">
            <w:pPr>
              <w:jc w:val="center"/>
              <w:rPr>
                <w:rFonts w:ascii="Times New Roman" w:hAnsi="Times New Roman" w:cs="Times New Roman"/>
                <w:sz w:val="16"/>
                <w:szCs w:val="16"/>
              </w:rPr>
            </w:pPr>
          </w:p>
        </w:tc>
        <w:tc>
          <w:tcPr>
            <w:tcW w:w="992" w:type="dxa"/>
            <w:vMerge/>
            <w:vAlign w:val="center"/>
          </w:tcPr>
          <w:p w14:paraId="0630D66C" w14:textId="77777777" w:rsidR="005A4FF4" w:rsidRPr="003A222B" w:rsidRDefault="005A4FF4" w:rsidP="00683BDA">
            <w:pPr>
              <w:jc w:val="center"/>
              <w:rPr>
                <w:rFonts w:ascii="Times New Roman" w:hAnsi="Times New Roman" w:cs="Times New Roman"/>
                <w:sz w:val="16"/>
                <w:szCs w:val="16"/>
              </w:rPr>
            </w:pPr>
          </w:p>
        </w:tc>
        <w:tc>
          <w:tcPr>
            <w:tcW w:w="992" w:type="dxa"/>
            <w:vAlign w:val="center"/>
          </w:tcPr>
          <w:p w14:paraId="1A9E915A"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0.804***</w:t>
            </w:r>
          </w:p>
        </w:tc>
        <w:tc>
          <w:tcPr>
            <w:tcW w:w="851" w:type="dxa"/>
            <w:vAlign w:val="center"/>
          </w:tcPr>
          <w:p w14:paraId="503AF24D"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15.04</w:t>
            </w:r>
          </w:p>
        </w:tc>
        <w:tc>
          <w:tcPr>
            <w:tcW w:w="850" w:type="dxa"/>
            <w:vMerge/>
            <w:vAlign w:val="center"/>
          </w:tcPr>
          <w:p w14:paraId="006E4E31" w14:textId="77777777" w:rsidR="005A4FF4" w:rsidRPr="003A222B" w:rsidRDefault="005A4FF4" w:rsidP="00683BDA">
            <w:pPr>
              <w:jc w:val="center"/>
              <w:rPr>
                <w:rFonts w:ascii="Times New Roman" w:hAnsi="Times New Roman" w:cs="Times New Roman"/>
                <w:sz w:val="16"/>
                <w:szCs w:val="16"/>
              </w:rPr>
            </w:pPr>
          </w:p>
        </w:tc>
        <w:tc>
          <w:tcPr>
            <w:tcW w:w="709" w:type="dxa"/>
            <w:vMerge/>
            <w:vAlign w:val="center"/>
          </w:tcPr>
          <w:p w14:paraId="22BA5597" w14:textId="77777777" w:rsidR="005A4FF4" w:rsidRPr="003A222B" w:rsidRDefault="005A4FF4" w:rsidP="00683BDA">
            <w:pPr>
              <w:jc w:val="center"/>
              <w:rPr>
                <w:rFonts w:ascii="Times New Roman" w:hAnsi="Times New Roman" w:cs="Times New Roman"/>
                <w:sz w:val="16"/>
                <w:szCs w:val="16"/>
              </w:rPr>
            </w:pPr>
          </w:p>
        </w:tc>
      </w:tr>
      <w:tr w:rsidR="005A4FF4" w:rsidRPr="003A222B" w14:paraId="4C826F73" w14:textId="77777777" w:rsidTr="002732ED">
        <w:trPr>
          <w:trHeight w:val="266"/>
        </w:trPr>
        <w:tc>
          <w:tcPr>
            <w:tcW w:w="988" w:type="dxa"/>
            <w:vMerge/>
          </w:tcPr>
          <w:p w14:paraId="780CDD2D" w14:textId="77777777" w:rsidR="005A4FF4" w:rsidRPr="003A222B" w:rsidRDefault="005A4FF4" w:rsidP="00683BDA">
            <w:pPr>
              <w:jc w:val="center"/>
              <w:rPr>
                <w:rFonts w:ascii="Times New Roman" w:hAnsi="Times New Roman" w:cs="Times New Roman"/>
                <w:b/>
                <w:sz w:val="20"/>
                <w:szCs w:val="20"/>
              </w:rPr>
            </w:pPr>
          </w:p>
        </w:tc>
        <w:tc>
          <w:tcPr>
            <w:tcW w:w="1275" w:type="dxa"/>
            <w:vMerge/>
            <w:vAlign w:val="center"/>
          </w:tcPr>
          <w:p w14:paraId="208DF68B" w14:textId="77777777" w:rsidR="005A4FF4" w:rsidRPr="003A222B" w:rsidRDefault="005A4FF4" w:rsidP="00683BDA">
            <w:pPr>
              <w:jc w:val="center"/>
              <w:rPr>
                <w:rFonts w:ascii="Times New Roman" w:hAnsi="Times New Roman" w:cs="Times New Roman"/>
                <w:sz w:val="16"/>
                <w:szCs w:val="16"/>
              </w:rPr>
            </w:pPr>
          </w:p>
        </w:tc>
        <w:tc>
          <w:tcPr>
            <w:tcW w:w="709" w:type="dxa"/>
            <w:vAlign w:val="center"/>
          </w:tcPr>
          <w:p w14:paraId="0137FB41"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TE6</w:t>
            </w:r>
          </w:p>
        </w:tc>
        <w:tc>
          <w:tcPr>
            <w:tcW w:w="709" w:type="dxa"/>
            <w:vMerge/>
            <w:vAlign w:val="center"/>
          </w:tcPr>
          <w:p w14:paraId="5BAEAE66" w14:textId="77777777" w:rsidR="005A4FF4" w:rsidRPr="003A222B" w:rsidRDefault="005A4FF4" w:rsidP="00683BDA">
            <w:pPr>
              <w:jc w:val="center"/>
              <w:rPr>
                <w:rFonts w:ascii="Times New Roman" w:hAnsi="Times New Roman" w:cs="Times New Roman"/>
                <w:sz w:val="16"/>
                <w:szCs w:val="16"/>
              </w:rPr>
            </w:pPr>
          </w:p>
        </w:tc>
        <w:tc>
          <w:tcPr>
            <w:tcW w:w="992" w:type="dxa"/>
            <w:vMerge/>
            <w:vAlign w:val="center"/>
          </w:tcPr>
          <w:p w14:paraId="57656B53" w14:textId="77777777" w:rsidR="005A4FF4" w:rsidRPr="003A222B" w:rsidRDefault="005A4FF4" w:rsidP="00683BDA">
            <w:pPr>
              <w:jc w:val="center"/>
              <w:rPr>
                <w:rFonts w:ascii="Times New Roman" w:hAnsi="Times New Roman" w:cs="Times New Roman"/>
                <w:sz w:val="16"/>
                <w:szCs w:val="16"/>
              </w:rPr>
            </w:pPr>
          </w:p>
        </w:tc>
        <w:tc>
          <w:tcPr>
            <w:tcW w:w="992" w:type="dxa"/>
            <w:vAlign w:val="center"/>
          </w:tcPr>
          <w:p w14:paraId="68D34683"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0.859***</w:t>
            </w:r>
          </w:p>
        </w:tc>
        <w:tc>
          <w:tcPr>
            <w:tcW w:w="851" w:type="dxa"/>
            <w:vAlign w:val="center"/>
          </w:tcPr>
          <w:p w14:paraId="0C44F6FF"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19.05</w:t>
            </w:r>
          </w:p>
        </w:tc>
        <w:tc>
          <w:tcPr>
            <w:tcW w:w="850" w:type="dxa"/>
            <w:vMerge/>
            <w:vAlign w:val="center"/>
          </w:tcPr>
          <w:p w14:paraId="4CC43B39" w14:textId="77777777" w:rsidR="005A4FF4" w:rsidRPr="003A222B" w:rsidRDefault="005A4FF4" w:rsidP="00683BDA">
            <w:pPr>
              <w:jc w:val="center"/>
              <w:rPr>
                <w:rFonts w:ascii="Times New Roman" w:hAnsi="Times New Roman" w:cs="Times New Roman"/>
                <w:sz w:val="16"/>
                <w:szCs w:val="16"/>
              </w:rPr>
            </w:pPr>
          </w:p>
        </w:tc>
        <w:tc>
          <w:tcPr>
            <w:tcW w:w="709" w:type="dxa"/>
            <w:vMerge/>
            <w:vAlign w:val="center"/>
          </w:tcPr>
          <w:p w14:paraId="1F20E874" w14:textId="77777777" w:rsidR="005A4FF4" w:rsidRPr="003A222B" w:rsidRDefault="005A4FF4" w:rsidP="00683BDA">
            <w:pPr>
              <w:jc w:val="center"/>
              <w:rPr>
                <w:rFonts w:ascii="Times New Roman" w:hAnsi="Times New Roman" w:cs="Times New Roman"/>
                <w:sz w:val="16"/>
                <w:szCs w:val="16"/>
              </w:rPr>
            </w:pPr>
          </w:p>
        </w:tc>
      </w:tr>
      <w:tr w:rsidR="005A4FF4" w:rsidRPr="003A222B" w14:paraId="79D1BA4D" w14:textId="77777777" w:rsidTr="002732ED">
        <w:trPr>
          <w:trHeight w:val="266"/>
        </w:trPr>
        <w:tc>
          <w:tcPr>
            <w:tcW w:w="988" w:type="dxa"/>
            <w:vMerge/>
            <w:tcBorders>
              <w:bottom w:val="single" w:sz="18" w:space="0" w:color="000000"/>
            </w:tcBorders>
          </w:tcPr>
          <w:p w14:paraId="42FA694A" w14:textId="77777777" w:rsidR="005A4FF4" w:rsidRPr="003A222B" w:rsidRDefault="005A4FF4" w:rsidP="00683BDA">
            <w:pPr>
              <w:jc w:val="center"/>
              <w:rPr>
                <w:rFonts w:ascii="Times New Roman" w:hAnsi="Times New Roman" w:cs="Times New Roman"/>
                <w:b/>
                <w:sz w:val="20"/>
                <w:szCs w:val="20"/>
              </w:rPr>
            </w:pPr>
          </w:p>
        </w:tc>
        <w:tc>
          <w:tcPr>
            <w:tcW w:w="1275" w:type="dxa"/>
            <w:vMerge/>
            <w:tcBorders>
              <w:bottom w:val="single" w:sz="18" w:space="0" w:color="000000"/>
            </w:tcBorders>
            <w:vAlign w:val="center"/>
          </w:tcPr>
          <w:p w14:paraId="1BA625E9" w14:textId="77777777" w:rsidR="005A4FF4" w:rsidRPr="003A222B" w:rsidRDefault="005A4FF4" w:rsidP="00683BDA">
            <w:pPr>
              <w:jc w:val="center"/>
              <w:rPr>
                <w:rFonts w:ascii="Times New Roman" w:hAnsi="Times New Roman" w:cs="Times New Roman"/>
                <w:sz w:val="16"/>
                <w:szCs w:val="16"/>
              </w:rPr>
            </w:pPr>
          </w:p>
        </w:tc>
        <w:tc>
          <w:tcPr>
            <w:tcW w:w="709" w:type="dxa"/>
            <w:tcBorders>
              <w:bottom w:val="single" w:sz="18" w:space="0" w:color="000000"/>
            </w:tcBorders>
            <w:vAlign w:val="center"/>
          </w:tcPr>
          <w:p w14:paraId="50090FF2" w14:textId="77777777" w:rsidR="005A4FF4" w:rsidRPr="003A222B" w:rsidRDefault="005A4FF4" w:rsidP="00683BDA">
            <w:pPr>
              <w:jc w:val="center"/>
              <w:rPr>
                <w:rFonts w:ascii="Times New Roman" w:hAnsi="Times New Roman" w:cs="Times New Roman"/>
                <w:sz w:val="16"/>
                <w:szCs w:val="16"/>
              </w:rPr>
            </w:pPr>
          </w:p>
        </w:tc>
        <w:tc>
          <w:tcPr>
            <w:tcW w:w="709" w:type="dxa"/>
            <w:vMerge/>
            <w:tcBorders>
              <w:bottom w:val="single" w:sz="18" w:space="0" w:color="000000"/>
            </w:tcBorders>
            <w:vAlign w:val="center"/>
          </w:tcPr>
          <w:p w14:paraId="06B58884" w14:textId="77777777" w:rsidR="005A4FF4" w:rsidRPr="003A222B" w:rsidRDefault="005A4FF4" w:rsidP="00683BDA">
            <w:pPr>
              <w:jc w:val="center"/>
              <w:rPr>
                <w:rFonts w:ascii="Times New Roman" w:hAnsi="Times New Roman" w:cs="Times New Roman"/>
                <w:sz w:val="16"/>
                <w:szCs w:val="16"/>
              </w:rPr>
            </w:pPr>
          </w:p>
        </w:tc>
        <w:tc>
          <w:tcPr>
            <w:tcW w:w="992" w:type="dxa"/>
            <w:tcBorders>
              <w:bottom w:val="single" w:sz="18" w:space="0" w:color="000000"/>
            </w:tcBorders>
            <w:vAlign w:val="center"/>
          </w:tcPr>
          <w:p w14:paraId="7D42DC02" w14:textId="7F7BB85B" w:rsidR="005A4FF4" w:rsidRPr="003A222B" w:rsidRDefault="00C83C30" w:rsidP="00683BDA">
            <w:pPr>
              <w:tabs>
                <w:tab w:val="left" w:pos="929"/>
                <w:tab w:val="center" w:pos="1026"/>
              </w:tabs>
              <w:jc w:val="center"/>
              <w:rPr>
                <w:rFonts w:ascii="Times New Roman" w:hAnsi="Times New Roman" w:cs="Times New Roman"/>
                <w:b/>
                <w:sz w:val="16"/>
                <w:szCs w:val="16"/>
              </w:rPr>
            </w:pPr>
            <w:r w:rsidRPr="003A222B">
              <w:rPr>
                <w:rFonts w:ascii="Times New Roman" w:hAnsi="Times New Roman" w:cs="Times New Roman"/>
                <w:b/>
                <w:sz w:val="16"/>
                <w:szCs w:val="16"/>
              </w:rPr>
              <w:t>Mean</w:t>
            </w:r>
          </w:p>
        </w:tc>
        <w:tc>
          <w:tcPr>
            <w:tcW w:w="992" w:type="dxa"/>
            <w:tcBorders>
              <w:bottom w:val="single" w:sz="18" w:space="0" w:color="000000"/>
            </w:tcBorders>
            <w:vAlign w:val="center"/>
          </w:tcPr>
          <w:p w14:paraId="08FF3171"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b/>
                <w:sz w:val="16"/>
                <w:szCs w:val="16"/>
              </w:rPr>
              <w:t>0.809</w:t>
            </w:r>
          </w:p>
        </w:tc>
        <w:tc>
          <w:tcPr>
            <w:tcW w:w="851" w:type="dxa"/>
            <w:tcBorders>
              <w:bottom w:val="single" w:sz="18" w:space="0" w:color="000000"/>
            </w:tcBorders>
            <w:vAlign w:val="center"/>
          </w:tcPr>
          <w:p w14:paraId="41186124" w14:textId="77777777" w:rsidR="005A4FF4" w:rsidRPr="003A222B" w:rsidRDefault="005A4FF4" w:rsidP="00683BDA">
            <w:pPr>
              <w:jc w:val="center"/>
              <w:rPr>
                <w:rFonts w:ascii="Times New Roman" w:hAnsi="Times New Roman" w:cs="Times New Roman"/>
                <w:sz w:val="16"/>
                <w:szCs w:val="16"/>
              </w:rPr>
            </w:pPr>
          </w:p>
        </w:tc>
        <w:tc>
          <w:tcPr>
            <w:tcW w:w="850" w:type="dxa"/>
            <w:vMerge/>
            <w:tcBorders>
              <w:bottom w:val="single" w:sz="18" w:space="0" w:color="000000"/>
            </w:tcBorders>
            <w:vAlign w:val="center"/>
          </w:tcPr>
          <w:p w14:paraId="5F53788B" w14:textId="77777777" w:rsidR="005A4FF4" w:rsidRPr="003A222B" w:rsidRDefault="005A4FF4" w:rsidP="00683BDA">
            <w:pPr>
              <w:jc w:val="center"/>
              <w:rPr>
                <w:rFonts w:ascii="Times New Roman" w:hAnsi="Times New Roman" w:cs="Times New Roman"/>
                <w:sz w:val="16"/>
                <w:szCs w:val="16"/>
              </w:rPr>
            </w:pPr>
          </w:p>
        </w:tc>
        <w:tc>
          <w:tcPr>
            <w:tcW w:w="709" w:type="dxa"/>
            <w:vMerge/>
            <w:tcBorders>
              <w:bottom w:val="single" w:sz="18" w:space="0" w:color="000000"/>
            </w:tcBorders>
            <w:vAlign w:val="center"/>
          </w:tcPr>
          <w:p w14:paraId="20445DDD" w14:textId="77777777" w:rsidR="005A4FF4" w:rsidRPr="003A222B" w:rsidRDefault="005A4FF4" w:rsidP="00683BDA">
            <w:pPr>
              <w:jc w:val="center"/>
              <w:rPr>
                <w:rFonts w:ascii="Times New Roman" w:hAnsi="Times New Roman" w:cs="Times New Roman"/>
                <w:sz w:val="16"/>
                <w:szCs w:val="16"/>
              </w:rPr>
            </w:pPr>
          </w:p>
        </w:tc>
      </w:tr>
      <w:tr w:rsidR="005A4FF4" w:rsidRPr="003A222B" w14:paraId="6D28D01F" w14:textId="77777777" w:rsidTr="002732ED">
        <w:trPr>
          <w:trHeight w:val="266"/>
        </w:trPr>
        <w:tc>
          <w:tcPr>
            <w:tcW w:w="988" w:type="dxa"/>
            <w:vMerge w:val="restart"/>
            <w:tcBorders>
              <w:top w:val="single" w:sz="18" w:space="0" w:color="000000"/>
            </w:tcBorders>
            <w:textDirection w:val="btLr"/>
            <w:vAlign w:val="center"/>
          </w:tcPr>
          <w:p w14:paraId="7DE52610" w14:textId="5300C04C" w:rsidR="005A4FF4" w:rsidRPr="003A222B" w:rsidRDefault="00070DC5" w:rsidP="00683BDA">
            <w:pPr>
              <w:ind w:left="113" w:right="113"/>
              <w:jc w:val="center"/>
              <w:rPr>
                <w:rFonts w:ascii="Times New Roman" w:hAnsi="Times New Roman" w:cs="Times New Roman"/>
                <w:b/>
                <w:noProof/>
                <w:sz w:val="20"/>
                <w:szCs w:val="20"/>
              </w:rPr>
            </w:pPr>
            <w:r w:rsidRPr="003A222B">
              <w:rPr>
                <w:rFonts w:ascii="Times New Roman" w:hAnsi="Times New Roman" w:cs="Times New Roman"/>
                <w:b/>
                <w:noProof/>
                <w:sz w:val="20"/>
                <w:szCs w:val="20"/>
              </w:rPr>
              <w:t>Business Performance</w:t>
            </w:r>
          </w:p>
        </w:tc>
        <w:tc>
          <w:tcPr>
            <w:tcW w:w="1275" w:type="dxa"/>
            <w:vMerge w:val="restart"/>
            <w:tcBorders>
              <w:top w:val="single" w:sz="18" w:space="0" w:color="000000"/>
            </w:tcBorders>
            <w:vAlign w:val="center"/>
          </w:tcPr>
          <w:p w14:paraId="5AF22B06" w14:textId="44D75E98" w:rsidR="005A4FF4" w:rsidRPr="003A222B" w:rsidRDefault="00D01837" w:rsidP="00683BDA">
            <w:pPr>
              <w:tabs>
                <w:tab w:val="left" w:pos="929"/>
                <w:tab w:val="center" w:pos="1026"/>
              </w:tabs>
              <w:jc w:val="center"/>
              <w:rPr>
                <w:rFonts w:ascii="Times New Roman" w:hAnsi="Times New Roman" w:cs="Times New Roman"/>
                <w:sz w:val="15"/>
                <w:szCs w:val="15"/>
              </w:rPr>
            </w:pPr>
            <w:r w:rsidRPr="003A222B">
              <w:rPr>
                <w:rFonts w:ascii="Times New Roman" w:hAnsi="Times New Roman" w:cs="Times New Roman"/>
                <w:sz w:val="15"/>
                <w:szCs w:val="15"/>
              </w:rPr>
              <w:t>Business Performance</w:t>
            </w:r>
          </w:p>
        </w:tc>
        <w:tc>
          <w:tcPr>
            <w:tcW w:w="709" w:type="dxa"/>
            <w:tcBorders>
              <w:top w:val="single" w:sz="18" w:space="0" w:color="000000"/>
            </w:tcBorders>
            <w:vAlign w:val="center"/>
          </w:tcPr>
          <w:p w14:paraId="17695EB9" w14:textId="77777777" w:rsidR="005A4FF4" w:rsidRPr="003A222B" w:rsidRDefault="005A4FF4" w:rsidP="00683BDA">
            <w:pPr>
              <w:tabs>
                <w:tab w:val="left" w:pos="929"/>
                <w:tab w:val="center" w:pos="1026"/>
              </w:tabs>
              <w:jc w:val="center"/>
              <w:rPr>
                <w:rFonts w:ascii="Times New Roman" w:hAnsi="Times New Roman" w:cs="Times New Roman"/>
                <w:sz w:val="16"/>
                <w:szCs w:val="16"/>
              </w:rPr>
            </w:pPr>
            <w:r w:rsidRPr="003A222B">
              <w:rPr>
                <w:rFonts w:ascii="Times New Roman" w:hAnsi="Times New Roman" w:cs="Times New Roman"/>
                <w:sz w:val="16"/>
                <w:szCs w:val="16"/>
              </w:rPr>
              <w:t>PE1</w:t>
            </w:r>
          </w:p>
        </w:tc>
        <w:tc>
          <w:tcPr>
            <w:tcW w:w="709" w:type="dxa"/>
            <w:vMerge w:val="restart"/>
            <w:tcBorders>
              <w:top w:val="single" w:sz="18" w:space="0" w:color="000000"/>
            </w:tcBorders>
            <w:vAlign w:val="center"/>
          </w:tcPr>
          <w:p w14:paraId="40639501" w14:textId="77777777" w:rsidR="005A4FF4" w:rsidRPr="003A222B" w:rsidRDefault="005A4FF4" w:rsidP="00683BDA">
            <w:pPr>
              <w:tabs>
                <w:tab w:val="left" w:pos="929"/>
                <w:tab w:val="center" w:pos="1026"/>
              </w:tabs>
              <w:jc w:val="center"/>
              <w:rPr>
                <w:rFonts w:ascii="Times New Roman" w:hAnsi="Times New Roman" w:cs="Times New Roman"/>
                <w:sz w:val="16"/>
                <w:szCs w:val="16"/>
              </w:rPr>
            </w:pPr>
            <w:r w:rsidRPr="003A222B">
              <w:rPr>
                <w:rFonts w:ascii="Times New Roman" w:hAnsi="Times New Roman" w:cs="Times New Roman"/>
                <w:sz w:val="16"/>
                <w:szCs w:val="16"/>
              </w:rPr>
              <w:t>0.883</w:t>
            </w:r>
          </w:p>
        </w:tc>
        <w:tc>
          <w:tcPr>
            <w:tcW w:w="992" w:type="dxa"/>
            <w:vMerge w:val="restart"/>
            <w:tcBorders>
              <w:top w:val="single" w:sz="18" w:space="0" w:color="000000"/>
            </w:tcBorders>
            <w:vAlign w:val="center"/>
          </w:tcPr>
          <w:p w14:paraId="4758313D" w14:textId="77777777" w:rsidR="005A4FF4" w:rsidRPr="003A222B" w:rsidRDefault="005A4FF4" w:rsidP="00683BDA">
            <w:pPr>
              <w:tabs>
                <w:tab w:val="left" w:pos="929"/>
                <w:tab w:val="center" w:pos="1026"/>
              </w:tabs>
              <w:jc w:val="center"/>
              <w:rPr>
                <w:rFonts w:ascii="Times New Roman" w:hAnsi="Times New Roman" w:cs="Times New Roman"/>
                <w:sz w:val="16"/>
                <w:szCs w:val="16"/>
              </w:rPr>
            </w:pPr>
            <w:r w:rsidRPr="003A222B">
              <w:rPr>
                <w:rFonts w:ascii="Times New Roman" w:hAnsi="Times New Roman" w:cs="Times New Roman"/>
                <w:sz w:val="16"/>
                <w:szCs w:val="16"/>
              </w:rPr>
              <w:t>0.883</w:t>
            </w:r>
          </w:p>
        </w:tc>
        <w:tc>
          <w:tcPr>
            <w:tcW w:w="992" w:type="dxa"/>
            <w:tcBorders>
              <w:top w:val="single" w:sz="18" w:space="0" w:color="000000"/>
            </w:tcBorders>
            <w:vAlign w:val="center"/>
          </w:tcPr>
          <w:p w14:paraId="1D65BDE4" w14:textId="77777777" w:rsidR="005A4FF4" w:rsidRPr="003A222B" w:rsidRDefault="005A4FF4" w:rsidP="00683BDA">
            <w:pPr>
              <w:tabs>
                <w:tab w:val="left" w:pos="929"/>
                <w:tab w:val="center" w:pos="1026"/>
              </w:tabs>
              <w:jc w:val="center"/>
              <w:rPr>
                <w:rFonts w:ascii="Times New Roman" w:hAnsi="Times New Roman" w:cs="Times New Roman"/>
                <w:sz w:val="16"/>
                <w:szCs w:val="16"/>
              </w:rPr>
            </w:pPr>
            <w:r w:rsidRPr="003A222B">
              <w:rPr>
                <w:rFonts w:ascii="Times New Roman" w:hAnsi="Times New Roman" w:cs="Times New Roman"/>
                <w:sz w:val="16"/>
                <w:szCs w:val="16"/>
              </w:rPr>
              <w:t>0.830***</w:t>
            </w:r>
          </w:p>
        </w:tc>
        <w:tc>
          <w:tcPr>
            <w:tcW w:w="851" w:type="dxa"/>
            <w:tcBorders>
              <w:top w:val="single" w:sz="18" w:space="0" w:color="000000"/>
            </w:tcBorders>
            <w:vAlign w:val="center"/>
          </w:tcPr>
          <w:p w14:paraId="6332874D"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1.000*</w:t>
            </w:r>
          </w:p>
        </w:tc>
        <w:tc>
          <w:tcPr>
            <w:tcW w:w="850" w:type="dxa"/>
            <w:vMerge w:val="restart"/>
            <w:tcBorders>
              <w:top w:val="single" w:sz="18" w:space="0" w:color="000000"/>
            </w:tcBorders>
            <w:vAlign w:val="center"/>
          </w:tcPr>
          <w:p w14:paraId="247D8D03"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0.883</w:t>
            </w:r>
          </w:p>
        </w:tc>
        <w:tc>
          <w:tcPr>
            <w:tcW w:w="709" w:type="dxa"/>
            <w:vMerge w:val="restart"/>
            <w:tcBorders>
              <w:top w:val="single" w:sz="18" w:space="0" w:color="000000"/>
            </w:tcBorders>
            <w:vAlign w:val="center"/>
          </w:tcPr>
          <w:p w14:paraId="7F975F1D"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0.562</w:t>
            </w:r>
          </w:p>
        </w:tc>
      </w:tr>
      <w:tr w:rsidR="005A4FF4" w:rsidRPr="003A222B" w14:paraId="5DC42467" w14:textId="77777777" w:rsidTr="002732ED">
        <w:trPr>
          <w:trHeight w:val="266"/>
        </w:trPr>
        <w:tc>
          <w:tcPr>
            <w:tcW w:w="988" w:type="dxa"/>
            <w:vMerge/>
          </w:tcPr>
          <w:p w14:paraId="51C52760" w14:textId="77777777" w:rsidR="005A4FF4" w:rsidRPr="003A222B" w:rsidRDefault="005A4FF4" w:rsidP="00683BDA">
            <w:pPr>
              <w:jc w:val="center"/>
              <w:rPr>
                <w:rFonts w:ascii="Times New Roman" w:hAnsi="Times New Roman" w:cs="Times New Roman"/>
                <w:b/>
                <w:sz w:val="20"/>
                <w:szCs w:val="20"/>
              </w:rPr>
            </w:pPr>
          </w:p>
        </w:tc>
        <w:tc>
          <w:tcPr>
            <w:tcW w:w="1275" w:type="dxa"/>
            <w:vMerge/>
            <w:vAlign w:val="center"/>
          </w:tcPr>
          <w:p w14:paraId="1384804B" w14:textId="77777777" w:rsidR="005A4FF4" w:rsidRPr="003A222B" w:rsidRDefault="005A4FF4" w:rsidP="00683BDA">
            <w:pPr>
              <w:jc w:val="center"/>
              <w:rPr>
                <w:rFonts w:ascii="Times New Roman" w:hAnsi="Times New Roman" w:cs="Times New Roman"/>
                <w:sz w:val="16"/>
                <w:szCs w:val="16"/>
              </w:rPr>
            </w:pPr>
          </w:p>
        </w:tc>
        <w:tc>
          <w:tcPr>
            <w:tcW w:w="709" w:type="dxa"/>
            <w:vAlign w:val="center"/>
          </w:tcPr>
          <w:p w14:paraId="5D3A7EBB"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PE2</w:t>
            </w:r>
          </w:p>
        </w:tc>
        <w:tc>
          <w:tcPr>
            <w:tcW w:w="709" w:type="dxa"/>
            <w:vMerge/>
            <w:vAlign w:val="center"/>
          </w:tcPr>
          <w:p w14:paraId="281CC2B2" w14:textId="77777777" w:rsidR="005A4FF4" w:rsidRPr="003A222B" w:rsidRDefault="005A4FF4" w:rsidP="00683BDA">
            <w:pPr>
              <w:jc w:val="center"/>
              <w:rPr>
                <w:rFonts w:ascii="Times New Roman" w:hAnsi="Times New Roman" w:cs="Times New Roman"/>
                <w:sz w:val="16"/>
                <w:szCs w:val="16"/>
              </w:rPr>
            </w:pPr>
          </w:p>
        </w:tc>
        <w:tc>
          <w:tcPr>
            <w:tcW w:w="992" w:type="dxa"/>
            <w:vMerge/>
            <w:vAlign w:val="center"/>
          </w:tcPr>
          <w:p w14:paraId="7265FCAE" w14:textId="77777777" w:rsidR="005A4FF4" w:rsidRPr="003A222B" w:rsidRDefault="005A4FF4" w:rsidP="00683BDA">
            <w:pPr>
              <w:jc w:val="center"/>
              <w:rPr>
                <w:rFonts w:ascii="Times New Roman" w:hAnsi="Times New Roman" w:cs="Times New Roman"/>
                <w:sz w:val="16"/>
                <w:szCs w:val="16"/>
              </w:rPr>
            </w:pPr>
          </w:p>
        </w:tc>
        <w:tc>
          <w:tcPr>
            <w:tcW w:w="992" w:type="dxa"/>
            <w:vAlign w:val="center"/>
          </w:tcPr>
          <w:p w14:paraId="4D9B8D21" w14:textId="77777777" w:rsidR="005A4FF4" w:rsidRPr="003A222B" w:rsidRDefault="005A4FF4" w:rsidP="00683BDA">
            <w:pPr>
              <w:tabs>
                <w:tab w:val="left" w:pos="929"/>
                <w:tab w:val="center" w:pos="1026"/>
              </w:tabs>
              <w:jc w:val="center"/>
              <w:rPr>
                <w:rFonts w:ascii="Times New Roman" w:hAnsi="Times New Roman" w:cs="Times New Roman"/>
                <w:sz w:val="16"/>
                <w:szCs w:val="16"/>
              </w:rPr>
            </w:pPr>
            <w:r w:rsidRPr="003A222B">
              <w:rPr>
                <w:rFonts w:ascii="Times New Roman" w:hAnsi="Times New Roman" w:cs="Times New Roman"/>
                <w:sz w:val="16"/>
                <w:szCs w:val="16"/>
              </w:rPr>
              <w:t>0.859***</w:t>
            </w:r>
          </w:p>
        </w:tc>
        <w:tc>
          <w:tcPr>
            <w:tcW w:w="851" w:type="dxa"/>
            <w:vAlign w:val="center"/>
          </w:tcPr>
          <w:p w14:paraId="638216CF"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20.53</w:t>
            </w:r>
          </w:p>
        </w:tc>
        <w:tc>
          <w:tcPr>
            <w:tcW w:w="850" w:type="dxa"/>
            <w:vMerge/>
            <w:vAlign w:val="center"/>
          </w:tcPr>
          <w:p w14:paraId="10B1EBA7" w14:textId="77777777" w:rsidR="005A4FF4" w:rsidRPr="003A222B" w:rsidRDefault="005A4FF4" w:rsidP="00683BDA">
            <w:pPr>
              <w:jc w:val="center"/>
              <w:rPr>
                <w:rFonts w:ascii="Times New Roman" w:hAnsi="Times New Roman" w:cs="Times New Roman"/>
                <w:sz w:val="16"/>
                <w:szCs w:val="16"/>
              </w:rPr>
            </w:pPr>
          </w:p>
        </w:tc>
        <w:tc>
          <w:tcPr>
            <w:tcW w:w="709" w:type="dxa"/>
            <w:vMerge/>
            <w:vAlign w:val="center"/>
          </w:tcPr>
          <w:p w14:paraId="14AA2117" w14:textId="77777777" w:rsidR="005A4FF4" w:rsidRPr="003A222B" w:rsidRDefault="005A4FF4" w:rsidP="00683BDA">
            <w:pPr>
              <w:jc w:val="center"/>
              <w:rPr>
                <w:rFonts w:ascii="Times New Roman" w:hAnsi="Times New Roman" w:cs="Times New Roman"/>
                <w:sz w:val="16"/>
                <w:szCs w:val="16"/>
              </w:rPr>
            </w:pPr>
          </w:p>
        </w:tc>
      </w:tr>
      <w:tr w:rsidR="005A4FF4" w:rsidRPr="003A222B" w14:paraId="22E8D07C" w14:textId="77777777" w:rsidTr="002732ED">
        <w:trPr>
          <w:trHeight w:val="266"/>
        </w:trPr>
        <w:tc>
          <w:tcPr>
            <w:tcW w:w="988" w:type="dxa"/>
            <w:vMerge/>
          </w:tcPr>
          <w:p w14:paraId="48B57456" w14:textId="77777777" w:rsidR="005A4FF4" w:rsidRPr="003A222B" w:rsidRDefault="005A4FF4" w:rsidP="00683BDA">
            <w:pPr>
              <w:jc w:val="center"/>
              <w:rPr>
                <w:rFonts w:ascii="Times New Roman" w:hAnsi="Times New Roman" w:cs="Times New Roman"/>
                <w:b/>
                <w:sz w:val="20"/>
                <w:szCs w:val="20"/>
              </w:rPr>
            </w:pPr>
          </w:p>
        </w:tc>
        <w:tc>
          <w:tcPr>
            <w:tcW w:w="1275" w:type="dxa"/>
            <w:vMerge/>
            <w:vAlign w:val="center"/>
          </w:tcPr>
          <w:p w14:paraId="743CD6D0" w14:textId="77777777" w:rsidR="005A4FF4" w:rsidRPr="003A222B" w:rsidRDefault="005A4FF4" w:rsidP="00683BDA">
            <w:pPr>
              <w:jc w:val="center"/>
              <w:rPr>
                <w:rFonts w:ascii="Times New Roman" w:hAnsi="Times New Roman" w:cs="Times New Roman"/>
                <w:sz w:val="16"/>
                <w:szCs w:val="16"/>
              </w:rPr>
            </w:pPr>
          </w:p>
        </w:tc>
        <w:tc>
          <w:tcPr>
            <w:tcW w:w="709" w:type="dxa"/>
            <w:vAlign w:val="center"/>
          </w:tcPr>
          <w:p w14:paraId="5D09E604"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PE3</w:t>
            </w:r>
          </w:p>
        </w:tc>
        <w:tc>
          <w:tcPr>
            <w:tcW w:w="709" w:type="dxa"/>
            <w:vMerge/>
            <w:vAlign w:val="center"/>
          </w:tcPr>
          <w:p w14:paraId="5FCA1C6A" w14:textId="77777777" w:rsidR="005A4FF4" w:rsidRPr="003A222B" w:rsidRDefault="005A4FF4" w:rsidP="00683BDA">
            <w:pPr>
              <w:jc w:val="center"/>
              <w:rPr>
                <w:rFonts w:ascii="Times New Roman" w:hAnsi="Times New Roman" w:cs="Times New Roman"/>
                <w:sz w:val="16"/>
                <w:szCs w:val="16"/>
              </w:rPr>
            </w:pPr>
          </w:p>
        </w:tc>
        <w:tc>
          <w:tcPr>
            <w:tcW w:w="992" w:type="dxa"/>
            <w:vMerge/>
            <w:vAlign w:val="center"/>
          </w:tcPr>
          <w:p w14:paraId="67B0FD1A" w14:textId="77777777" w:rsidR="005A4FF4" w:rsidRPr="003A222B" w:rsidRDefault="005A4FF4" w:rsidP="00683BDA">
            <w:pPr>
              <w:jc w:val="center"/>
              <w:rPr>
                <w:rFonts w:ascii="Times New Roman" w:hAnsi="Times New Roman" w:cs="Times New Roman"/>
                <w:sz w:val="16"/>
                <w:szCs w:val="16"/>
              </w:rPr>
            </w:pPr>
          </w:p>
        </w:tc>
        <w:tc>
          <w:tcPr>
            <w:tcW w:w="992" w:type="dxa"/>
            <w:vAlign w:val="center"/>
          </w:tcPr>
          <w:p w14:paraId="0BEAAC2F" w14:textId="77777777" w:rsidR="005A4FF4" w:rsidRPr="003A222B" w:rsidRDefault="005A4FF4" w:rsidP="00683BDA">
            <w:pPr>
              <w:tabs>
                <w:tab w:val="left" w:pos="929"/>
                <w:tab w:val="center" w:pos="1026"/>
              </w:tabs>
              <w:jc w:val="center"/>
              <w:rPr>
                <w:rFonts w:ascii="Times New Roman" w:hAnsi="Times New Roman" w:cs="Times New Roman"/>
                <w:sz w:val="16"/>
                <w:szCs w:val="16"/>
              </w:rPr>
            </w:pPr>
            <w:r w:rsidRPr="003A222B">
              <w:rPr>
                <w:rFonts w:ascii="Times New Roman" w:hAnsi="Times New Roman" w:cs="Times New Roman"/>
                <w:sz w:val="16"/>
                <w:szCs w:val="16"/>
              </w:rPr>
              <w:t>0.746***</w:t>
            </w:r>
          </w:p>
        </w:tc>
        <w:tc>
          <w:tcPr>
            <w:tcW w:w="851" w:type="dxa"/>
            <w:vAlign w:val="center"/>
          </w:tcPr>
          <w:p w14:paraId="44DC4377"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13.80</w:t>
            </w:r>
          </w:p>
        </w:tc>
        <w:tc>
          <w:tcPr>
            <w:tcW w:w="850" w:type="dxa"/>
            <w:vMerge/>
            <w:vAlign w:val="center"/>
          </w:tcPr>
          <w:p w14:paraId="51151581" w14:textId="77777777" w:rsidR="005A4FF4" w:rsidRPr="003A222B" w:rsidRDefault="005A4FF4" w:rsidP="00683BDA">
            <w:pPr>
              <w:jc w:val="center"/>
              <w:rPr>
                <w:rFonts w:ascii="Times New Roman" w:hAnsi="Times New Roman" w:cs="Times New Roman"/>
                <w:sz w:val="16"/>
                <w:szCs w:val="16"/>
              </w:rPr>
            </w:pPr>
          </w:p>
        </w:tc>
        <w:tc>
          <w:tcPr>
            <w:tcW w:w="709" w:type="dxa"/>
            <w:vMerge/>
            <w:vAlign w:val="center"/>
          </w:tcPr>
          <w:p w14:paraId="30E6D792" w14:textId="77777777" w:rsidR="005A4FF4" w:rsidRPr="003A222B" w:rsidRDefault="005A4FF4" w:rsidP="00683BDA">
            <w:pPr>
              <w:jc w:val="center"/>
              <w:rPr>
                <w:rFonts w:ascii="Times New Roman" w:hAnsi="Times New Roman" w:cs="Times New Roman"/>
                <w:sz w:val="16"/>
                <w:szCs w:val="16"/>
              </w:rPr>
            </w:pPr>
          </w:p>
        </w:tc>
      </w:tr>
      <w:tr w:rsidR="005A4FF4" w:rsidRPr="003A222B" w14:paraId="7F516E8C" w14:textId="77777777" w:rsidTr="002732ED">
        <w:trPr>
          <w:trHeight w:val="266"/>
        </w:trPr>
        <w:tc>
          <w:tcPr>
            <w:tcW w:w="988" w:type="dxa"/>
            <w:vMerge/>
          </w:tcPr>
          <w:p w14:paraId="5892F3B8" w14:textId="77777777" w:rsidR="005A4FF4" w:rsidRPr="003A222B" w:rsidRDefault="005A4FF4" w:rsidP="00683BDA">
            <w:pPr>
              <w:jc w:val="center"/>
              <w:rPr>
                <w:rFonts w:ascii="Times New Roman" w:hAnsi="Times New Roman" w:cs="Times New Roman"/>
                <w:b/>
                <w:sz w:val="20"/>
                <w:szCs w:val="20"/>
              </w:rPr>
            </w:pPr>
          </w:p>
        </w:tc>
        <w:tc>
          <w:tcPr>
            <w:tcW w:w="1275" w:type="dxa"/>
            <w:vMerge/>
            <w:vAlign w:val="center"/>
          </w:tcPr>
          <w:p w14:paraId="189CCF69" w14:textId="77777777" w:rsidR="005A4FF4" w:rsidRPr="003A222B" w:rsidRDefault="005A4FF4" w:rsidP="00683BDA">
            <w:pPr>
              <w:jc w:val="center"/>
              <w:rPr>
                <w:rFonts w:ascii="Times New Roman" w:hAnsi="Times New Roman" w:cs="Times New Roman"/>
                <w:sz w:val="16"/>
                <w:szCs w:val="16"/>
              </w:rPr>
            </w:pPr>
          </w:p>
        </w:tc>
        <w:tc>
          <w:tcPr>
            <w:tcW w:w="709" w:type="dxa"/>
            <w:vAlign w:val="center"/>
          </w:tcPr>
          <w:p w14:paraId="52CDA265"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PE4</w:t>
            </w:r>
          </w:p>
        </w:tc>
        <w:tc>
          <w:tcPr>
            <w:tcW w:w="709" w:type="dxa"/>
            <w:vMerge/>
            <w:vAlign w:val="center"/>
          </w:tcPr>
          <w:p w14:paraId="35DBDFD3" w14:textId="77777777" w:rsidR="005A4FF4" w:rsidRPr="003A222B" w:rsidRDefault="005A4FF4" w:rsidP="00683BDA">
            <w:pPr>
              <w:jc w:val="center"/>
              <w:rPr>
                <w:rFonts w:ascii="Times New Roman" w:hAnsi="Times New Roman" w:cs="Times New Roman"/>
                <w:sz w:val="16"/>
                <w:szCs w:val="16"/>
              </w:rPr>
            </w:pPr>
          </w:p>
        </w:tc>
        <w:tc>
          <w:tcPr>
            <w:tcW w:w="992" w:type="dxa"/>
            <w:vMerge/>
            <w:vAlign w:val="center"/>
          </w:tcPr>
          <w:p w14:paraId="4F26610B" w14:textId="77777777" w:rsidR="005A4FF4" w:rsidRPr="003A222B" w:rsidRDefault="005A4FF4" w:rsidP="00683BDA">
            <w:pPr>
              <w:jc w:val="center"/>
              <w:rPr>
                <w:rFonts w:ascii="Times New Roman" w:hAnsi="Times New Roman" w:cs="Times New Roman"/>
                <w:sz w:val="16"/>
                <w:szCs w:val="16"/>
              </w:rPr>
            </w:pPr>
          </w:p>
        </w:tc>
        <w:tc>
          <w:tcPr>
            <w:tcW w:w="992" w:type="dxa"/>
            <w:vAlign w:val="center"/>
          </w:tcPr>
          <w:p w14:paraId="0E65B01A" w14:textId="77777777" w:rsidR="005A4FF4" w:rsidRPr="003A222B" w:rsidRDefault="005A4FF4" w:rsidP="00683BDA">
            <w:pPr>
              <w:tabs>
                <w:tab w:val="left" w:pos="929"/>
                <w:tab w:val="center" w:pos="1026"/>
              </w:tabs>
              <w:jc w:val="center"/>
              <w:rPr>
                <w:rFonts w:ascii="Times New Roman" w:hAnsi="Times New Roman" w:cs="Times New Roman"/>
                <w:sz w:val="16"/>
                <w:szCs w:val="16"/>
              </w:rPr>
            </w:pPr>
            <w:r w:rsidRPr="003A222B">
              <w:rPr>
                <w:rFonts w:ascii="Times New Roman" w:hAnsi="Times New Roman" w:cs="Times New Roman"/>
                <w:sz w:val="16"/>
                <w:szCs w:val="16"/>
              </w:rPr>
              <w:t>0.596***</w:t>
            </w:r>
          </w:p>
        </w:tc>
        <w:tc>
          <w:tcPr>
            <w:tcW w:w="851" w:type="dxa"/>
            <w:vAlign w:val="center"/>
          </w:tcPr>
          <w:p w14:paraId="6E218566"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8.18</w:t>
            </w:r>
          </w:p>
        </w:tc>
        <w:tc>
          <w:tcPr>
            <w:tcW w:w="850" w:type="dxa"/>
            <w:vMerge/>
            <w:vAlign w:val="center"/>
          </w:tcPr>
          <w:p w14:paraId="17077D7D" w14:textId="77777777" w:rsidR="005A4FF4" w:rsidRPr="003A222B" w:rsidRDefault="005A4FF4" w:rsidP="00683BDA">
            <w:pPr>
              <w:jc w:val="center"/>
              <w:rPr>
                <w:rFonts w:ascii="Times New Roman" w:hAnsi="Times New Roman" w:cs="Times New Roman"/>
                <w:sz w:val="16"/>
                <w:szCs w:val="16"/>
              </w:rPr>
            </w:pPr>
          </w:p>
        </w:tc>
        <w:tc>
          <w:tcPr>
            <w:tcW w:w="709" w:type="dxa"/>
            <w:vMerge/>
            <w:vAlign w:val="center"/>
          </w:tcPr>
          <w:p w14:paraId="1565D963" w14:textId="77777777" w:rsidR="005A4FF4" w:rsidRPr="003A222B" w:rsidRDefault="005A4FF4" w:rsidP="00683BDA">
            <w:pPr>
              <w:jc w:val="center"/>
              <w:rPr>
                <w:rFonts w:ascii="Times New Roman" w:hAnsi="Times New Roman" w:cs="Times New Roman"/>
                <w:sz w:val="16"/>
                <w:szCs w:val="16"/>
              </w:rPr>
            </w:pPr>
          </w:p>
        </w:tc>
      </w:tr>
      <w:tr w:rsidR="005A4FF4" w:rsidRPr="003A222B" w14:paraId="01ED7499" w14:textId="77777777" w:rsidTr="002732ED">
        <w:trPr>
          <w:trHeight w:val="248"/>
        </w:trPr>
        <w:tc>
          <w:tcPr>
            <w:tcW w:w="988" w:type="dxa"/>
            <w:vMerge/>
          </w:tcPr>
          <w:p w14:paraId="720AEAEA" w14:textId="77777777" w:rsidR="005A4FF4" w:rsidRPr="003A222B" w:rsidRDefault="005A4FF4" w:rsidP="00683BDA">
            <w:pPr>
              <w:jc w:val="center"/>
              <w:rPr>
                <w:rFonts w:ascii="Times New Roman" w:hAnsi="Times New Roman" w:cs="Times New Roman"/>
                <w:b/>
                <w:sz w:val="20"/>
                <w:szCs w:val="20"/>
              </w:rPr>
            </w:pPr>
          </w:p>
        </w:tc>
        <w:tc>
          <w:tcPr>
            <w:tcW w:w="1275" w:type="dxa"/>
            <w:vMerge/>
            <w:vAlign w:val="center"/>
          </w:tcPr>
          <w:p w14:paraId="27E30F2A" w14:textId="77777777" w:rsidR="005A4FF4" w:rsidRPr="003A222B" w:rsidRDefault="005A4FF4" w:rsidP="00683BDA">
            <w:pPr>
              <w:jc w:val="center"/>
              <w:rPr>
                <w:rFonts w:ascii="Times New Roman" w:hAnsi="Times New Roman" w:cs="Times New Roman"/>
                <w:sz w:val="16"/>
                <w:szCs w:val="16"/>
              </w:rPr>
            </w:pPr>
          </w:p>
        </w:tc>
        <w:tc>
          <w:tcPr>
            <w:tcW w:w="709" w:type="dxa"/>
            <w:vAlign w:val="center"/>
          </w:tcPr>
          <w:p w14:paraId="4CC99759"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PE5</w:t>
            </w:r>
          </w:p>
        </w:tc>
        <w:tc>
          <w:tcPr>
            <w:tcW w:w="709" w:type="dxa"/>
            <w:vMerge/>
            <w:vAlign w:val="center"/>
          </w:tcPr>
          <w:p w14:paraId="6CC00A0B" w14:textId="77777777" w:rsidR="005A4FF4" w:rsidRPr="003A222B" w:rsidRDefault="005A4FF4" w:rsidP="00683BDA">
            <w:pPr>
              <w:jc w:val="center"/>
              <w:rPr>
                <w:rFonts w:ascii="Times New Roman" w:hAnsi="Times New Roman" w:cs="Times New Roman"/>
                <w:sz w:val="16"/>
                <w:szCs w:val="16"/>
              </w:rPr>
            </w:pPr>
          </w:p>
        </w:tc>
        <w:tc>
          <w:tcPr>
            <w:tcW w:w="992" w:type="dxa"/>
            <w:vMerge/>
            <w:vAlign w:val="center"/>
          </w:tcPr>
          <w:p w14:paraId="1E4E4A99" w14:textId="77777777" w:rsidR="005A4FF4" w:rsidRPr="003A222B" w:rsidRDefault="005A4FF4" w:rsidP="00683BDA">
            <w:pPr>
              <w:jc w:val="center"/>
              <w:rPr>
                <w:rFonts w:ascii="Times New Roman" w:hAnsi="Times New Roman" w:cs="Times New Roman"/>
                <w:sz w:val="16"/>
                <w:szCs w:val="16"/>
              </w:rPr>
            </w:pPr>
          </w:p>
        </w:tc>
        <w:tc>
          <w:tcPr>
            <w:tcW w:w="992" w:type="dxa"/>
            <w:vAlign w:val="center"/>
          </w:tcPr>
          <w:p w14:paraId="3C909A23" w14:textId="77777777" w:rsidR="005A4FF4" w:rsidRPr="003A222B" w:rsidRDefault="005A4FF4" w:rsidP="00683BDA">
            <w:pPr>
              <w:tabs>
                <w:tab w:val="left" w:pos="929"/>
                <w:tab w:val="center" w:pos="1026"/>
              </w:tabs>
              <w:jc w:val="center"/>
              <w:rPr>
                <w:rFonts w:ascii="Times New Roman" w:hAnsi="Times New Roman" w:cs="Times New Roman"/>
                <w:sz w:val="16"/>
                <w:szCs w:val="16"/>
              </w:rPr>
            </w:pPr>
            <w:r w:rsidRPr="003A222B">
              <w:rPr>
                <w:rFonts w:ascii="Times New Roman" w:hAnsi="Times New Roman" w:cs="Times New Roman"/>
                <w:sz w:val="16"/>
                <w:szCs w:val="16"/>
              </w:rPr>
              <w:t>0.642***</w:t>
            </w:r>
          </w:p>
        </w:tc>
        <w:tc>
          <w:tcPr>
            <w:tcW w:w="851" w:type="dxa"/>
            <w:vAlign w:val="center"/>
          </w:tcPr>
          <w:p w14:paraId="1276004B"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10.61</w:t>
            </w:r>
          </w:p>
        </w:tc>
        <w:tc>
          <w:tcPr>
            <w:tcW w:w="850" w:type="dxa"/>
            <w:vMerge/>
            <w:vAlign w:val="center"/>
          </w:tcPr>
          <w:p w14:paraId="53F5ECF9" w14:textId="77777777" w:rsidR="005A4FF4" w:rsidRPr="003A222B" w:rsidRDefault="005A4FF4" w:rsidP="00683BDA">
            <w:pPr>
              <w:jc w:val="center"/>
              <w:rPr>
                <w:rFonts w:ascii="Times New Roman" w:hAnsi="Times New Roman" w:cs="Times New Roman"/>
                <w:sz w:val="16"/>
                <w:szCs w:val="16"/>
              </w:rPr>
            </w:pPr>
          </w:p>
        </w:tc>
        <w:tc>
          <w:tcPr>
            <w:tcW w:w="709" w:type="dxa"/>
            <w:vMerge/>
            <w:vAlign w:val="center"/>
          </w:tcPr>
          <w:p w14:paraId="1C910159" w14:textId="77777777" w:rsidR="005A4FF4" w:rsidRPr="003A222B" w:rsidRDefault="005A4FF4" w:rsidP="00683BDA">
            <w:pPr>
              <w:jc w:val="center"/>
              <w:rPr>
                <w:rFonts w:ascii="Times New Roman" w:hAnsi="Times New Roman" w:cs="Times New Roman"/>
                <w:sz w:val="16"/>
                <w:szCs w:val="16"/>
              </w:rPr>
            </w:pPr>
          </w:p>
        </w:tc>
      </w:tr>
      <w:tr w:rsidR="005A4FF4" w:rsidRPr="003A222B" w14:paraId="34354B43" w14:textId="77777777" w:rsidTr="002732ED">
        <w:trPr>
          <w:trHeight w:val="266"/>
        </w:trPr>
        <w:tc>
          <w:tcPr>
            <w:tcW w:w="988" w:type="dxa"/>
            <w:vMerge/>
          </w:tcPr>
          <w:p w14:paraId="0D9ECD14" w14:textId="77777777" w:rsidR="005A4FF4" w:rsidRPr="003A222B" w:rsidRDefault="005A4FF4" w:rsidP="00683BDA">
            <w:pPr>
              <w:jc w:val="center"/>
              <w:rPr>
                <w:rFonts w:ascii="Times New Roman" w:hAnsi="Times New Roman" w:cs="Times New Roman"/>
                <w:b/>
                <w:sz w:val="20"/>
                <w:szCs w:val="20"/>
              </w:rPr>
            </w:pPr>
          </w:p>
        </w:tc>
        <w:tc>
          <w:tcPr>
            <w:tcW w:w="1275" w:type="dxa"/>
            <w:vMerge/>
            <w:vAlign w:val="center"/>
          </w:tcPr>
          <w:p w14:paraId="202E344A" w14:textId="77777777" w:rsidR="005A4FF4" w:rsidRPr="003A222B" w:rsidRDefault="005A4FF4" w:rsidP="00683BDA">
            <w:pPr>
              <w:jc w:val="center"/>
              <w:rPr>
                <w:rFonts w:ascii="Times New Roman" w:hAnsi="Times New Roman" w:cs="Times New Roman"/>
                <w:sz w:val="16"/>
                <w:szCs w:val="16"/>
              </w:rPr>
            </w:pPr>
          </w:p>
        </w:tc>
        <w:tc>
          <w:tcPr>
            <w:tcW w:w="709" w:type="dxa"/>
            <w:vAlign w:val="center"/>
          </w:tcPr>
          <w:p w14:paraId="2798B1F5"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PE6</w:t>
            </w:r>
          </w:p>
        </w:tc>
        <w:tc>
          <w:tcPr>
            <w:tcW w:w="709" w:type="dxa"/>
            <w:vMerge/>
            <w:vAlign w:val="center"/>
          </w:tcPr>
          <w:p w14:paraId="27EFCAE3" w14:textId="77777777" w:rsidR="005A4FF4" w:rsidRPr="003A222B" w:rsidRDefault="005A4FF4" w:rsidP="00683BDA">
            <w:pPr>
              <w:jc w:val="center"/>
              <w:rPr>
                <w:rFonts w:ascii="Times New Roman" w:hAnsi="Times New Roman" w:cs="Times New Roman"/>
                <w:sz w:val="16"/>
                <w:szCs w:val="16"/>
              </w:rPr>
            </w:pPr>
          </w:p>
        </w:tc>
        <w:tc>
          <w:tcPr>
            <w:tcW w:w="992" w:type="dxa"/>
            <w:vMerge/>
            <w:vAlign w:val="center"/>
          </w:tcPr>
          <w:p w14:paraId="354739DC" w14:textId="77777777" w:rsidR="005A4FF4" w:rsidRPr="003A222B" w:rsidRDefault="005A4FF4" w:rsidP="00683BDA">
            <w:pPr>
              <w:jc w:val="center"/>
              <w:rPr>
                <w:rFonts w:ascii="Times New Roman" w:hAnsi="Times New Roman" w:cs="Times New Roman"/>
                <w:sz w:val="16"/>
                <w:szCs w:val="16"/>
              </w:rPr>
            </w:pPr>
          </w:p>
        </w:tc>
        <w:tc>
          <w:tcPr>
            <w:tcW w:w="992" w:type="dxa"/>
            <w:vAlign w:val="center"/>
          </w:tcPr>
          <w:p w14:paraId="08838D22"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0.789***</w:t>
            </w:r>
          </w:p>
        </w:tc>
        <w:tc>
          <w:tcPr>
            <w:tcW w:w="851" w:type="dxa"/>
            <w:vAlign w:val="center"/>
          </w:tcPr>
          <w:p w14:paraId="39CA0D85"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sz w:val="16"/>
                <w:szCs w:val="16"/>
              </w:rPr>
              <w:t>14.54</w:t>
            </w:r>
          </w:p>
        </w:tc>
        <w:tc>
          <w:tcPr>
            <w:tcW w:w="850" w:type="dxa"/>
            <w:vMerge/>
            <w:vAlign w:val="center"/>
          </w:tcPr>
          <w:p w14:paraId="17757BB0" w14:textId="77777777" w:rsidR="005A4FF4" w:rsidRPr="003A222B" w:rsidRDefault="005A4FF4" w:rsidP="00683BDA">
            <w:pPr>
              <w:jc w:val="center"/>
              <w:rPr>
                <w:rFonts w:ascii="Times New Roman" w:hAnsi="Times New Roman" w:cs="Times New Roman"/>
                <w:sz w:val="16"/>
                <w:szCs w:val="16"/>
              </w:rPr>
            </w:pPr>
          </w:p>
        </w:tc>
        <w:tc>
          <w:tcPr>
            <w:tcW w:w="709" w:type="dxa"/>
            <w:vMerge/>
            <w:vAlign w:val="center"/>
          </w:tcPr>
          <w:p w14:paraId="1116D6A6" w14:textId="77777777" w:rsidR="005A4FF4" w:rsidRPr="003A222B" w:rsidRDefault="005A4FF4" w:rsidP="00683BDA">
            <w:pPr>
              <w:jc w:val="center"/>
              <w:rPr>
                <w:rFonts w:ascii="Times New Roman" w:hAnsi="Times New Roman" w:cs="Times New Roman"/>
                <w:sz w:val="16"/>
                <w:szCs w:val="16"/>
              </w:rPr>
            </w:pPr>
          </w:p>
        </w:tc>
      </w:tr>
      <w:tr w:rsidR="00A51F69" w:rsidRPr="003A222B" w14:paraId="176F7CB9" w14:textId="77777777" w:rsidTr="00A51F69">
        <w:trPr>
          <w:trHeight w:val="266"/>
        </w:trPr>
        <w:tc>
          <w:tcPr>
            <w:tcW w:w="988" w:type="dxa"/>
            <w:vMerge/>
          </w:tcPr>
          <w:p w14:paraId="7B952293" w14:textId="77777777" w:rsidR="005A4FF4" w:rsidRPr="003A222B" w:rsidRDefault="005A4FF4" w:rsidP="00683BDA">
            <w:pPr>
              <w:jc w:val="center"/>
              <w:rPr>
                <w:rFonts w:ascii="Times New Roman" w:hAnsi="Times New Roman" w:cs="Times New Roman"/>
                <w:b/>
                <w:sz w:val="20"/>
                <w:szCs w:val="20"/>
              </w:rPr>
            </w:pPr>
          </w:p>
        </w:tc>
        <w:tc>
          <w:tcPr>
            <w:tcW w:w="1275" w:type="dxa"/>
            <w:vMerge/>
            <w:vAlign w:val="center"/>
          </w:tcPr>
          <w:p w14:paraId="235C6E6B" w14:textId="77777777" w:rsidR="005A4FF4" w:rsidRPr="003A222B" w:rsidRDefault="005A4FF4" w:rsidP="00683BDA">
            <w:pPr>
              <w:jc w:val="center"/>
              <w:rPr>
                <w:rFonts w:ascii="Times New Roman" w:hAnsi="Times New Roman" w:cs="Times New Roman"/>
                <w:sz w:val="16"/>
                <w:szCs w:val="16"/>
              </w:rPr>
            </w:pPr>
          </w:p>
        </w:tc>
        <w:tc>
          <w:tcPr>
            <w:tcW w:w="709" w:type="dxa"/>
            <w:vAlign w:val="center"/>
          </w:tcPr>
          <w:p w14:paraId="2C04D2DE" w14:textId="77777777" w:rsidR="005A4FF4" w:rsidRPr="003A222B" w:rsidRDefault="005A4FF4" w:rsidP="00683BDA">
            <w:pPr>
              <w:jc w:val="center"/>
              <w:rPr>
                <w:rFonts w:ascii="Times New Roman" w:hAnsi="Times New Roman" w:cs="Times New Roman"/>
                <w:sz w:val="16"/>
                <w:szCs w:val="16"/>
              </w:rPr>
            </w:pPr>
          </w:p>
        </w:tc>
        <w:tc>
          <w:tcPr>
            <w:tcW w:w="709" w:type="dxa"/>
            <w:vMerge/>
            <w:vAlign w:val="center"/>
          </w:tcPr>
          <w:p w14:paraId="501A59E0" w14:textId="77777777" w:rsidR="005A4FF4" w:rsidRPr="003A222B" w:rsidRDefault="005A4FF4" w:rsidP="00683BDA">
            <w:pPr>
              <w:jc w:val="center"/>
              <w:rPr>
                <w:rFonts w:ascii="Times New Roman" w:hAnsi="Times New Roman" w:cs="Times New Roman"/>
                <w:sz w:val="16"/>
                <w:szCs w:val="16"/>
              </w:rPr>
            </w:pPr>
          </w:p>
        </w:tc>
        <w:tc>
          <w:tcPr>
            <w:tcW w:w="992" w:type="dxa"/>
            <w:vAlign w:val="center"/>
          </w:tcPr>
          <w:p w14:paraId="1DF6CE4E" w14:textId="1CF1E21C" w:rsidR="005A4FF4" w:rsidRPr="003A222B" w:rsidRDefault="00C83C30" w:rsidP="00683BDA">
            <w:pPr>
              <w:tabs>
                <w:tab w:val="left" w:pos="929"/>
                <w:tab w:val="center" w:pos="1026"/>
              </w:tabs>
              <w:jc w:val="center"/>
              <w:rPr>
                <w:rFonts w:ascii="Times New Roman" w:hAnsi="Times New Roman" w:cs="Times New Roman"/>
                <w:b/>
                <w:sz w:val="16"/>
                <w:szCs w:val="16"/>
              </w:rPr>
            </w:pPr>
            <w:r w:rsidRPr="003A222B">
              <w:rPr>
                <w:rFonts w:ascii="Times New Roman" w:hAnsi="Times New Roman" w:cs="Times New Roman"/>
                <w:b/>
                <w:sz w:val="16"/>
                <w:szCs w:val="16"/>
              </w:rPr>
              <w:t>Mean</w:t>
            </w:r>
          </w:p>
        </w:tc>
        <w:tc>
          <w:tcPr>
            <w:tcW w:w="992" w:type="dxa"/>
            <w:vAlign w:val="center"/>
          </w:tcPr>
          <w:p w14:paraId="20553757" w14:textId="77777777" w:rsidR="005A4FF4" w:rsidRPr="003A222B" w:rsidRDefault="005A4FF4" w:rsidP="00683BDA">
            <w:pPr>
              <w:jc w:val="center"/>
              <w:rPr>
                <w:rFonts w:ascii="Times New Roman" w:hAnsi="Times New Roman" w:cs="Times New Roman"/>
                <w:sz w:val="16"/>
                <w:szCs w:val="16"/>
              </w:rPr>
            </w:pPr>
            <w:r w:rsidRPr="003A222B">
              <w:rPr>
                <w:rFonts w:ascii="Times New Roman" w:hAnsi="Times New Roman" w:cs="Times New Roman"/>
                <w:b/>
                <w:sz w:val="16"/>
                <w:szCs w:val="16"/>
              </w:rPr>
              <w:t>0.744</w:t>
            </w:r>
          </w:p>
        </w:tc>
        <w:tc>
          <w:tcPr>
            <w:tcW w:w="851" w:type="dxa"/>
            <w:vAlign w:val="center"/>
          </w:tcPr>
          <w:p w14:paraId="0038D682" w14:textId="77777777" w:rsidR="005A4FF4" w:rsidRPr="003A222B" w:rsidRDefault="005A4FF4" w:rsidP="00683BDA">
            <w:pPr>
              <w:jc w:val="center"/>
              <w:rPr>
                <w:rFonts w:ascii="Times New Roman" w:hAnsi="Times New Roman" w:cs="Times New Roman"/>
                <w:sz w:val="16"/>
                <w:szCs w:val="16"/>
              </w:rPr>
            </w:pPr>
          </w:p>
        </w:tc>
        <w:tc>
          <w:tcPr>
            <w:tcW w:w="850" w:type="dxa"/>
            <w:vMerge/>
            <w:vAlign w:val="center"/>
          </w:tcPr>
          <w:p w14:paraId="1F89DACC" w14:textId="77777777" w:rsidR="005A4FF4" w:rsidRPr="003A222B" w:rsidRDefault="005A4FF4" w:rsidP="00683BDA">
            <w:pPr>
              <w:jc w:val="center"/>
              <w:rPr>
                <w:rFonts w:ascii="Times New Roman" w:hAnsi="Times New Roman" w:cs="Times New Roman"/>
                <w:sz w:val="16"/>
                <w:szCs w:val="16"/>
              </w:rPr>
            </w:pPr>
          </w:p>
        </w:tc>
        <w:tc>
          <w:tcPr>
            <w:tcW w:w="709" w:type="dxa"/>
            <w:vMerge/>
            <w:vAlign w:val="center"/>
          </w:tcPr>
          <w:p w14:paraId="069B85FA" w14:textId="77777777" w:rsidR="005A4FF4" w:rsidRPr="003A222B" w:rsidRDefault="005A4FF4" w:rsidP="00683BDA">
            <w:pPr>
              <w:jc w:val="center"/>
              <w:rPr>
                <w:rFonts w:ascii="Times New Roman" w:hAnsi="Times New Roman" w:cs="Times New Roman"/>
                <w:sz w:val="16"/>
                <w:szCs w:val="16"/>
              </w:rPr>
            </w:pPr>
          </w:p>
        </w:tc>
      </w:tr>
      <w:tr w:rsidR="00A51F69" w:rsidRPr="003A222B" w14:paraId="58236D5C" w14:textId="77777777" w:rsidTr="00D36C2D">
        <w:trPr>
          <w:trHeight w:val="266"/>
        </w:trPr>
        <w:tc>
          <w:tcPr>
            <w:tcW w:w="8075" w:type="dxa"/>
            <w:gridSpan w:val="9"/>
            <w:tcBorders>
              <w:bottom w:val="single" w:sz="18" w:space="0" w:color="000000"/>
            </w:tcBorders>
          </w:tcPr>
          <w:p w14:paraId="14D8E714" w14:textId="77777777" w:rsidR="00A51F69" w:rsidRPr="003A222B" w:rsidRDefault="00A51F69" w:rsidP="00A51F69">
            <w:pPr>
              <w:pStyle w:val="TituloTabla"/>
              <w:jc w:val="left"/>
              <w:rPr>
                <w:rFonts w:ascii="Times New Roman" w:hAnsi="Times New Roman" w:cs="Times New Roman"/>
                <w:lang w:val="en-BZ"/>
              </w:rPr>
            </w:pPr>
            <w:r w:rsidRPr="003A222B">
              <w:rPr>
                <w:rFonts w:ascii="Times New Roman" w:hAnsi="Times New Roman" w:cs="Times New Roman"/>
                <w:i/>
                <w:iCs/>
                <w:lang w:val="en-BZ"/>
              </w:rPr>
              <w:t>S-BX</w:t>
            </w:r>
            <w:r w:rsidRPr="003A222B">
              <w:rPr>
                <w:rFonts w:ascii="Times New Roman" w:hAnsi="Times New Roman" w:cs="Times New Roman"/>
                <w:i/>
                <w:iCs/>
                <w:vertAlign w:val="superscript"/>
                <w:lang w:val="en-BZ"/>
              </w:rPr>
              <w:t>2</w:t>
            </w:r>
            <w:r w:rsidRPr="003A222B">
              <w:rPr>
                <w:rFonts w:ascii="Times New Roman" w:hAnsi="Times New Roman" w:cs="Times New Roman"/>
                <w:lang w:val="en-BZ"/>
              </w:rPr>
              <w:t xml:space="preserve"> = 2879.6378/df=1916 = </w:t>
            </w:r>
            <w:r w:rsidRPr="003A222B">
              <w:rPr>
                <w:rFonts w:ascii="Times New Roman" w:hAnsi="Times New Roman" w:cs="Times New Roman"/>
                <w:b/>
                <w:lang w:val="en-BZ"/>
              </w:rPr>
              <w:t>1.503</w:t>
            </w:r>
            <w:r w:rsidRPr="003A222B">
              <w:rPr>
                <w:rFonts w:ascii="Times New Roman" w:hAnsi="Times New Roman" w:cs="Times New Roman"/>
                <w:lang w:val="en-BZ"/>
              </w:rPr>
              <w:t>; p&lt; 0.00000; NFI= 0.694; NNFI= 0.863; CFI= 0.870; RMSEA= 0.048;</w:t>
            </w:r>
          </w:p>
          <w:p w14:paraId="60259C04" w14:textId="77777777" w:rsidR="00A51F69" w:rsidRPr="003A222B" w:rsidRDefault="00A51F69" w:rsidP="00A51F69">
            <w:pPr>
              <w:pStyle w:val="TituloTabla"/>
              <w:jc w:val="left"/>
              <w:rPr>
                <w:rFonts w:ascii="Times New Roman" w:hAnsi="Times New Roman" w:cs="Times New Roman"/>
                <w:sz w:val="19"/>
                <w:szCs w:val="19"/>
                <w:lang w:val="en-US"/>
              </w:rPr>
            </w:pPr>
            <w:r w:rsidRPr="003A222B">
              <w:rPr>
                <w:rFonts w:ascii="Times New Roman" w:hAnsi="Times New Roman" w:cs="Times New Roman"/>
                <w:sz w:val="19"/>
                <w:szCs w:val="19"/>
                <w:lang w:val="en-US"/>
              </w:rPr>
              <w:t>* = Parameters constrained to that value in the identification process</w:t>
            </w:r>
          </w:p>
          <w:p w14:paraId="7CD6D12C" w14:textId="17412992" w:rsidR="00A51F69" w:rsidRPr="003A222B" w:rsidRDefault="00A51F69" w:rsidP="00A51F69">
            <w:pPr>
              <w:pStyle w:val="TituloTabla"/>
              <w:jc w:val="left"/>
              <w:rPr>
                <w:rFonts w:ascii="Times New Roman" w:hAnsi="Times New Roman" w:cs="Times New Roman"/>
                <w:sz w:val="19"/>
                <w:szCs w:val="19"/>
              </w:rPr>
            </w:pPr>
            <w:r w:rsidRPr="003A222B">
              <w:rPr>
                <w:rFonts w:ascii="Times New Roman" w:hAnsi="Times New Roman" w:cs="Times New Roman"/>
                <w:sz w:val="19"/>
                <w:szCs w:val="19"/>
              </w:rPr>
              <w:t>*** = p &lt; 0.001</w:t>
            </w:r>
          </w:p>
        </w:tc>
      </w:tr>
    </w:tbl>
    <w:p w14:paraId="68148013" w14:textId="2BE6D3D6" w:rsidR="0008590E" w:rsidRPr="003A222B" w:rsidRDefault="0008590E" w:rsidP="00010C55">
      <w:pPr>
        <w:pStyle w:val="Tabletitle"/>
        <w:jc w:val="left"/>
        <w:rPr>
          <w:b w:val="0"/>
          <w:bCs/>
          <w:sz w:val="20"/>
        </w:rPr>
      </w:pPr>
      <w:r w:rsidRPr="003A222B">
        <w:rPr>
          <w:b w:val="0"/>
          <w:bCs/>
          <w:sz w:val="20"/>
        </w:rPr>
        <w:t>Sourc</w:t>
      </w:r>
      <w:r w:rsidR="005475D1" w:rsidRPr="003A222B">
        <w:rPr>
          <w:b w:val="0"/>
          <w:bCs/>
          <w:sz w:val="20"/>
        </w:rPr>
        <w:t xml:space="preserve">e: </w:t>
      </w:r>
      <w:r w:rsidR="00361429" w:rsidRPr="003A222B">
        <w:rPr>
          <w:b w:val="0"/>
          <w:bCs/>
          <w:sz w:val="20"/>
        </w:rPr>
        <w:t>Own elaboration based on the results of reliability tests</w:t>
      </w:r>
      <w:r w:rsidR="005475D1" w:rsidRPr="003A222B">
        <w:rPr>
          <w:b w:val="0"/>
          <w:bCs/>
          <w:sz w:val="20"/>
        </w:rPr>
        <w:t>.</w:t>
      </w:r>
    </w:p>
    <w:p w14:paraId="2BF4C41E" w14:textId="77777777" w:rsidR="0008590E" w:rsidRPr="003A222B" w:rsidRDefault="0008590E" w:rsidP="005A4FF4">
      <w:pPr>
        <w:pStyle w:val="TituloTabla"/>
        <w:jc w:val="left"/>
        <w:rPr>
          <w:lang w:val="en-US"/>
        </w:rPr>
      </w:pPr>
    </w:p>
    <w:p w14:paraId="76BFAF3D" w14:textId="4D6B6289" w:rsidR="00E76FA2" w:rsidRDefault="00CE78BE" w:rsidP="00E76FA2">
      <w:pPr>
        <w:jc w:val="both"/>
        <w:rPr>
          <w:iCs/>
          <w:lang w:val="en-US"/>
        </w:rPr>
      </w:pPr>
      <w:r w:rsidRPr="003A222B">
        <w:rPr>
          <w:iCs/>
          <w:lang w:val="en-US"/>
        </w:rPr>
        <w:t>For</w:t>
      </w:r>
      <w:r w:rsidR="00E76FA2" w:rsidRPr="003A222B">
        <w:rPr>
          <w:iCs/>
          <w:lang w:val="en-US"/>
        </w:rPr>
        <w:t xml:space="preserve"> the validity analyses, convergent and discriminant validity analyzes were included. In the first instance, regarding the analysis of convergent validity, </w:t>
      </w:r>
      <w:r w:rsidRPr="003A222B">
        <w:rPr>
          <w:iCs/>
          <w:lang w:val="en-US"/>
        </w:rPr>
        <w:t>every</w:t>
      </w:r>
      <w:r w:rsidR="00E76FA2" w:rsidRPr="003A222B">
        <w:rPr>
          <w:iCs/>
          <w:lang w:val="en-US"/>
        </w:rPr>
        <w:t xml:space="preserve"> one of the factor loadings of the items of the adjusted theoretical research model were evaluated. According to Bagozzi and Yi (1988), the factor loadings of the items must be greater than 0.60. </w:t>
      </w:r>
      <w:r w:rsidR="00642B1B" w:rsidRPr="003A222B">
        <w:rPr>
          <w:iCs/>
          <w:lang w:val="en-US"/>
        </w:rPr>
        <w:t>Therefore</w:t>
      </w:r>
      <w:r w:rsidR="00E76FA2" w:rsidRPr="003A222B">
        <w:rPr>
          <w:iCs/>
          <w:lang w:val="en-US"/>
        </w:rPr>
        <w:t>, by carrying out an analysis of the factor loading of each item, it can be observed that all the factor loadings comply with the parameter established by Bagozzi and Yi (1988) and, consequently, it is possible to point out that there is internal consistency between each item</w:t>
      </w:r>
      <w:r w:rsidR="00642B1B" w:rsidRPr="003A222B">
        <w:rPr>
          <w:iCs/>
          <w:lang w:val="en-US"/>
        </w:rPr>
        <w:t xml:space="preserve"> </w:t>
      </w:r>
      <w:r w:rsidR="00E76FA2" w:rsidRPr="003A222B">
        <w:rPr>
          <w:iCs/>
          <w:lang w:val="en-US"/>
        </w:rPr>
        <w:t>of the dimensions analyzed.</w:t>
      </w:r>
    </w:p>
    <w:p w14:paraId="59F5A14C" w14:textId="77777777" w:rsidR="00E76FA2" w:rsidRPr="00E76FA2" w:rsidRDefault="00E76FA2" w:rsidP="00E76FA2">
      <w:pPr>
        <w:jc w:val="both"/>
        <w:rPr>
          <w:iCs/>
          <w:lang w:val="en-US"/>
        </w:rPr>
      </w:pPr>
    </w:p>
    <w:p w14:paraId="2FA8F15E" w14:textId="77777777" w:rsidR="00820BD4" w:rsidRDefault="00820BD4" w:rsidP="001E085B">
      <w:pPr>
        <w:rPr>
          <w:b/>
          <w:bCs/>
          <w:sz w:val="22"/>
          <w:szCs w:val="22"/>
          <w:lang w:val="en-US"/>
        </w:rPr>
      </w:pPr>
    </w:p>
    <w:p w14:paraId="0C57DB6C" w14:textId="685F6B6C" w:rsidR="0097026B" w:rsidRPr="003A222B" w:rsidRDefault="001E085B" w:rsidP="001E085B">
      <w:pPr>
        <w:rPr>
          <w:b/>
          <w:bCs/>
          <w:sz w:val="22"/>
          <w:szCs w:val="22"/>
          <w:lang w:val="en-US"/>
        </w:rPr>
      </w:pPr>
      <w:r w:rsidRPr="003A222B">
        <w:rPr>
          <w:b/>
          <w:bCs/>
          <w:sz w:val="22"/>
          <w:szCs w:val="22"/>
          <w:lang w:val="en-US"/>
        </w:rPr>
        <w:lastRenderedPageBreak/>
        <w:t xml:space="preserve">Table </w:t>
      </w:r>
      <w:r w:rsidR="007703CF" w:rsidRPr="003A222B">
        <w:rPr>
          <w:b/>
          <w:bCs/>
          <w:sz w:val="22"/>
          <w:szCs w:val="22"/>
          <w:lang w:val="en-US"/>
        </w:rPr>
        <w:t>1</w:t>
      </w:r>
      <w:r w:rsidR="00E754A9" w:rsidRPr="003A222B">
        <w:rPr>
          <w:b/>
          <w:bCs/>
          <w:sz w:val="22"/>
          <w:szCs w:val="22"/>
          <w:lang w:val="en-US"/>
        </w:rPr>
        <w:t>5</w:t>
      </w:r>
      <w:r w:rsidR="0097026B" w:rsidRPr="003A222B">
        <w:rPr>
          <w:b/>
          <w:bCs/>
          <w:sz w:val="22"/>
          <w:szCs w:val="22"/>
          <w:lang w:val="en-US"/>
        </w:rPr>
        <w:t>: Discriminant validity of the adjusted theoretical research model</w:t>
      </w:r>
    </w:p>
    <w:tbl>
      <w:tblPr>
        <w:tblStyle w:val="Tablaconcuadrcula"/>
        <w:tblW w:w="5000" w:type="pct"/>
        <w:tblLook w:val="04A0" w:firstRow="1" w:lastRow="0" w:firstColumn="1" w:lastColumn="0" w:noHBand="0" w:noVBand="1"/>
      </w:tblPr>
      <w:tblGrid>
        <w:gridCol w:w="1243"/>
        <w:gridCol w:w="669"/>
        <w:gridCol w:w="830"/>
        <w:gridCol w:w="830"/>
        <w:gridCol w:w="830"/>
        <w:gridCol w:w="830"/>
        <w:gridCol w:w="830"/>
        <w:gridCol w:w="830"/>
        <w:gridCol w:w="830"/>
        <w:gridCol w:w="822"/>
      </w:tblGrid>
      <w:tr w:rsidR="001E085B" w:rsidRPr="003A222B" w14:paraId="263CDC6A" w14:textId="77777777" w:rsidTr="00D733C6">
        <w:trPr>
          <w:trHeight w:val="449"/>
        </w:trPr>
        <w:tc>
          <w:tcPr>
            <w:tcW w:w="727" w:type="pct"/>
            <w:tcBorders>
              <w:top w:val="single" w:sz="18" w:space="0" w:color="000000"/>
              <w:bottom w:val="single" w:sz="18" w:space="0" w:color="000000"/>
            </w:tcBorders>
            <w:vAlign w:val="center"/>
          </w:tcPr>
          <w:p w14:paraId="125D6312" w14:textId="79F413D5" w:rsidR="001E085B" w:rsidRPr="003A222B" w:rsidRDefault="001C21B3" w:rsidP="00683BDA">
            <w:pPr>
              <w:pStyle w:val="TituloTabla"/>
              <w:rPr>
                <w:rFonts w:ascii="Times New Roman" w:hAnsi="Times New Roman" w:cs="Times New Roman"/>
              </w:rPr>
            </w:pPr>
            <w:r w:rsidRPr="003A222B">
              <w:rPr>
                <w:rFonts w:ascii="Times New Roman" w:hAnsi="Times New Roman" w:cs="Times New Roman"/>
              </w:rPr>
              <w:t>Item</w:t>
            </w:r>
          </w:p>
        </w:tc>
        <w:tc>
          <w:tcPr>
            <w:tcW w:w="391" w:type="pct"/>
            <w:tcBorders>
              <w:top w:val="single" w:sz="18" w:space="0" w:color="000000"/>
              <w:bottom w:val="single" w:sz="18" w:space="0" w:color="000000"/>
            </w:tcBorders>
            <w:vAlign w:val="center"/>
          </w:tcPr>
          <w:p w14:paraId="23AE58AC" w14:textId="77777777" w:rsidR="001E085B" w:rsidRPr="003A222B" w:rsidRDefault="001E085B" w:rsidP="00683BDA">
            <w:pPr>
              <w:pStyle w:val="TituloTabla"/>
              <w:rPr>
                <w:rFonts w:ascii="Times New Roman" w:hAnsi="Times New Roman" w:cs="Times New Roman"/>
                <w:sz w:val="20"/>
                <w:szCs w:val="20"/>
              </w:rPr>
            </w:pPr>
            <w:r w:rsidRPr="003A222B">
              <w:rPr>
                <w:rFonts w:ascii="Times New Roman" w:hAnsi="Times New Roman" w:cs="Times New Roman"/>
                <w:sz w:val="20"/>
                <w:szCs w:val="20"/>
              </w:rPr>
              <w:t>1</w:t>
            </w:r>
          </w:p>
        </w:tc>
        <w:tc>
          <w:tcPr>
            <w:tcW w:w="485" w:type="pct"/>
            <w:tcBorders>
              <w:top w:val="single" w:sz="18" w:space="0" w:color="000000"/>
              <w:bottom w:val="single" w:sz="18" w:space="0" w:color="000000"/>
            </w:tcBorders>
            <w:vAlign w:val="center"/>
          </w:tcPr>
          <w:p w14:paraId="728C7BA0" w14:textId="77777777" w:rsidR="001E085B" w:rsidRPr="003A222B" w:rsidRDefault="001E085B" w:rsidP="00683BDA">
            <w:pPr>
              <w:pStyle w:val="TituloTabla"/>
              <w:rPr>
                <w:rFonts w:ascii="Times New Roman" w:hAnsi="Times New Roman" w:cs="Times New Roman"/>
                <w:sz w:val="20"/>
                <w:szCs w:val="20"/>
              </w:rPr>
            </w:pPr>
            <w:r w:rsidRPr="003A222B">
              <w:rPr>
                <w:rFonts w:ascii="Times New Roman" w:hAnsi="Times New Roman" w:cs="Times New Roman"/>
                <w:sz w:val="20"/>
                <w:szCs w:val="20"/>
              </w:rPr>
              <w:t>2</w:t>
            </w:r>
          </w:p>
        </w:tc>
        <w:tc>
          <w:tcPr>
            <w:tcW w:w="486" w:type="pct"/>
            <w:tcBorders>
              <w:top w:val="single" w:sz="18" w:space="0" w:color="000000"/>
              <w:bottom w:val="single" w:sz="18" w:space="0" w:color="000000"/>
            </w:tcBorders>
            <w:vAlign w:val="center"/>
          </w:tcPr>
          <w:p w14:paraId="126F8B5C" w14:textId="77777777" w:rsidR="001E085B" w:rsidRPr="003A222B" w:rsidRDefault="001E085B" w:rsidP="00683BDA">
            <w:pPr>
              <w:pStyle w:val="TituloTabla"/>
              <w:rPr>
                <w:rFonts w:ascii="Times New Roman" w:hAnsi="Times New Roman" w:cs="Times New Roman"/>
                <w:sz w:val="20"/>
                <w:szCs w:val="20"/>
              </w:rPr>
            </w:pPr>
            <w:r w:rsidRPr="003A222B">
              <w:rPr>
                <w:rFonts w:ascii="Times New Roman" w:hAnsi="Times New Roman" w:cs="Times New Roman"/>
                <w:sz w:val="20"/>
                <w:szCs w:val="20"/>
              </w:rPr>
              <w:t>3</w:t>
            </w:r>
          </w:p>
        </w:tc>
        <w:tc>
          <w:tcPr>
            <w:tcW w:w="486" w:type="pct"/>
            <w:tcBorders>
              <w:top w:val="single" w:sz="18" w:space="0" w:color="000000"/>
              <w:bottom w:val="single" w:sz="18" w:space="0" w:color="000000"/>
            </w:tcBorders>
            <w:vAlign w:val="center"/>
          </w:tcPr>
          <w:p w14:paraId="5C4200FE" w14:textId="77777777" w:rsidR="001E085B" w:rsidRPr="003A222B" w:rsidRDefault="001E085B" w:rsidP="00683BDA">
            <w:pPr>
              <w:pStyle w:val="TituloTabla"/>
              <w:rPr>
                <w:rFonts w:ascii="Times New Roman" w:hAnsi="Times New Roman" w:cs="Times New Roman"/>
                <w:sz w:val="20"/>
                <w:szCs w:val="20"/>
              </w:rPr>
            </w:pPr>
            <w:r w:rsidRPr="003A222B">
              <w:rPr>
                <w:rFonts w:ascii="Times New Roman" w:hAnsi="Times New Roman" w:cs="Times New Roman"/>
                <w:sz w:val="20"/>
                <w:szCs w:val="20"/>
              </w:rPr>
              <w:t>4</w:t>
            </w:r>
          </w:p>
        </w:tc>
        <w:tc>
          <w:tcPr>
            <w:tcW w:w="486" w:type="pct"/>
            <w:tcBorders>
              <w:top w:val="single" w:sz="18" w:space="0" w:color="000000"/>
              <w:bottom w:val="single" w:sz="18" w:space="0" w:color="000000"/>
            </w:tcBorders>
            <w:vAlign w:val="center"/>
          </w:tcPr>
          <w:p w14:paraId="6B2CEF6E" w14:textId="77777777" w:rsidR="001E085B" w:rsidRPr="003A222B" w:rsidRDefault="001E085B" w:rsidP="00683BDA">
            <w:pPr>
              <w:pStyle w:val="TituloTabla"/>
              <w:rPr>
                <w:rFonts w:ascii="Times New Roman" w:hAnsi="Times New Roman" w:cs="Times New Roman"/>
                <w:sz w:val="20"/>
                <w:szCs w:val="20"/>
              </w:rPr>
            </w:pPr>
            <w:r w:rsidRPr="003A222B">
              <w:rPr>
                <w:rFonts w:ascii="Times New Roman" w:hAnsi="Times New Roman" w:cs="Times New Roman"/>
                <w:sz w:val="20"/>
                <w:szCs w:val="20"/>
              </w:rPr>
              <w:t>5</w:t>
            </w:r>
          </w:p>
        </w:tc>
        <w:tc>
          <w:tcPr>
            <w:tcW w:w="486" w:type="pct"/>
            <w:tcBorders>
              <w:top w:val="single" w:sz="18" w:space="0" w:color="000000"/>
              <w:bottom w:val="single" w:sz="18" w:space="0" w:color="000000"/>
            </w:tcBorders>
            <w:vAlign w:val="center"/>
          </w:tcPr>
          <w:p w14:paraId="35EA4307" w14:textId="77777777" w:rsidR="001E085B" w:rsidRPr="003A222B" w:rsidRDefault="001E085B" w:rsidP="00683BDA">
            <w:pPr>
              <w:pStyle w:val="TituloTabla"/>
              <w:rPr>
                <w:rFonts w:ascii="Times New Roman" w:hAnsi="Times New Roman" w:cs="Times New Roman"/>
                <w:sz w:val="20"/>
                <w:szCs w:val="20"/>
              </w:rPr>
            </w:pPr>
            <w:r w:rsidRPr="003A222B">
              <w:rPr>
                <w:rFonts w:ascii="Times New Roman" w:hAnsi="Times New Roman" w:cs="Times New Roman"/>
                <w:sz w:val="20"/>
                <w:szCs w:val="20"/>
              </w:rPr>
              <w:t>6</w:t>
            </w:r>
          </w:p>
        </w:tc>
        <w:tc>
          <w:tcPr>
            <w:tcW w:w="486" w:type="pct"/>
            <w:tcBorders>
              <w:top w:val="single" w:sz="18" w:space="0" w:color="000000"/>
              <w:bottom w:val="single" w:sz="18" w:space="0" w:color="000000"/>
            </w:tcBorders>
            <w:vAlign w:val="center"/>
          </w:tcPr>
          <w:p w14:paraId="771A24F4" w14:textId="77777777" w:rsidR="001E085B" w:rsidRPr="003A222B" w:rsidRDefault="001E085B" w:rsidP="00683BDA">
            <w:pPr>
              <w:pStyle w:val="TituloTabla"/>
              <w:rPr>
                <w:rFonts w:ascii="Times New Roman" w:hAnsi="Times New Roman" w:cs="Times New Roman"/>
                <w:sz w:val="20"/>
                <w:szCs w:val="20"/>
              </w:rPr>
            </w:pPr>
            <w:r w:rsidRPr="003A222B">
              <w:rPr>
                <w:rFonts w:ascii="Times New Roman" w:hAnsi="Times New Roman" w:cs="Times New Roman"/>
                <w:sz w:val="20"/>
                <w:szCs w:val="20"/>
              </w:rPr>
              <w:t>7</w:t>
            </w:r>
          </w:p>
        </w:tc>
        <w:tc>
          <w:tcPr>
            <w:tcW w:w="486" w:type="pct"/>
            <w:tcBorders>
              <w:top w:val="single" w:sz="18" w:space="0" w:color="000000"/>
              <w:bottom w:val="single" w:sz="18" w:space="0" w:color="000000"/>
            </w:tcBorders>
            <w:vAlign w:val="center"/>
          </w:tcPr>
          <w:p w14:paraId="4108946F" w14:textId="77777777" w:rsidR="001E085B" w:rsidRPr="003A222B" w:rsidRDefault="001E085B" w:rsidP="00683BDA">
            <w:pPr>
              <w:pStyle w:val="TituloTabla"/>
              <w:rPr>
                <w:rFonts w:ascii="Times New Roman" w:hAnsi="Times New Roman" w:cs="Times New Roman"/>
                <w:sz w:val="20"/>
                <w:szCs w:val="20"/>
              </w:rPr>
            </w:pPr>
            <w:r w:rsidRPr="003A222B">
              <w:rPr>
                <w:rFonts w:ascii="Times New Roman" w:hAnsi="Times New Roman" w:cs="Times New Roman"/>
                <w:sz w:val="20"/>
                <w:szCs w:val="20"/>
              </w:rPr>
              <w:t>8</w:t>
            </w:r>
          </w:p>
        </w:tc>
        <w:tc>
          <w:tcPr>
            <w:tcW w:w="484" w:type="pct"/>
            <w:tcBorders>
              <w:top w:val="single" w:sz="18" w:space="0" w:color="000000"/>
              <w:bottom w:val="single" w:sz="18" w:space="0" w:color="000000"/>
            </w:tcBorders>
            <w:vAlign w:val="center"/>
          </w:tcPr>
          <w:p w14:paraId="01334078" w14:textId="77777777" w:rsidR="001E085B" w:rsidRPr="003A222B" w:rsidRDefault="001E085B" w:rsidP="00683BDA">
            <w:pPr>
              <w:pStyle w:val="TituloTabla"/>
              <w:rPr>
                <w:rFonts w:ascii="Times New Roman" w:hAnsi="Times New Roman" w:cs="Times New Roman"/>
                <w:sz w:val="20"/>
                <w:szCs w:val="20"/>
              </w:rPr>
            </w:pPr>
            <w:r w:rsidRPr="003A222B">
              <w:rPr>
                <w:rFonts w:ascii="Times New Roman" w:hAnsi="Times New Roman" w:cs="Times New Roman"/>
                <w:sz w:val="20"/>
                <w:szCs w:val="20"/>
              </w:rPr>
              <w:t>9</w:t>
            </w:r>
          </w:p>
        </w:tc>
      </w:tr>
      <w:tr w:rsidR="001E085B" w:rsidRPr="003A222B" w14:paraId="79378097" w14:textId="77777777" w:rsidTr="00D733C6">
        <w:trPr>
          <w:trHeight w:val="801"/>
        </w:trPr>
        <w:tc>
          <w:tcPr>
            <w:tcW w:w="727" w:type="pct"/>
            <w:vAlign w:val="center"/>
          </w:tcPr>
          <w:p w14:paraId="07E0976B" w14:textId="3962E677" w:rsidR="001E085B" w:rsidRPr="003A222B" w:rsidRDefault="001E085B" w:rsidP="00683BDA">
            <w:pPr>
              <w:pStyle w:val="TituloTabla"/>
              <w:jc w:val="left"/>
              <w:rPr>
                <w:rFonts w:ascii="Times New Roman" w:hAnsi="Times New Roman" w:cs="Times New Roman"/>
              </w:rPr>
            </w:pPr>
            <w:r w:rsidRPr="003A222B">
              <w:rPr>
                <w:rFonts w:ascii="Times New Roman" w:hAnsi="Times New Roman" w:cs="Times New Roman"/>
              </w:rPr>
              <w:t xml:space="preserve">1. </w:t>
            </w:r>
            <w:r w:rsidR="001C21B3" w:rsidRPr="003A222B">
              <w:rPr>
                <w:rFonts w:ascii="Times New Roman" w:hAnsi="Times New Roman" w:cs="Times New Roman"/>
              </w:rPr>
              <w:t>Supply Chain Management</w:t>
            </w:r>
          </w:p>
        </w:tc>
        <w:tc>
          <w:tcPr>
            <w:tcW w:w="391" w:type="pct"/>
            <w:vAlign w:val="center"/>
          </w:tcPr>
          <w:p w14:paraId="4E1D98BC" w14:textId="77777777" w:rsidR="001E085B" w:rsidRPr="003A222B" w:rsidRDefault="001E085B" w:rsidP="00683BDA">
            <w:pPr>
              <w:pStyle w:val="TituloTabla"/>
              <w:rPr>
                <w:rFonts w:ascii="Times New Roman" w:hAnsi="Times New Roman" w:cs="Times New Roman"/>
                <w:b/>
              </w:rPr>
            </w:pPr>
            <w:r w:rsidRPr="003A222B">
              <w:rPr>
                <w:rFonts w:ascii="Times New Roman" w:hAnsi="Times New Roman" w:cs="Times New Roman"/>
                <w:b/>
              </w:rPr>
              <w:t>0.501</w:t>
            </w:r>
          </w:p>
        </w:tc>
        <w:tc>
          <w:tcPr>
            <w:tcW w:w="485" w:type="pct"/>
            <w:vAlign w:val="center"/>
          </w:tcPr>
          <w:p w14:paraId="6079309C" w14:textId="77777777" w:rsidR="001E085B" w:rsidRPr="003A222B" w:rsidRDefault="001E085B" w:rsidP="00683BDA">
            <w:pPr>
              <w:pStyle w:val="TituloTabla"/>
              <w:rPr>
                <w:rFonts w:ascii="Times New Roman" w:hAnsi="Times New Roman" w:cs="Times New Roman"/>
              </w:rPr>
            </w:pPr>
            <w:r w:rsidRPr="003A222B">
              <w:rPr>
                <w:rFonts w:ascii="Times New Roman" w:hAnsi="Times New Roman" w:cs="Times New Roman"/>
              </w:rPr>
              <w:t>0.067, 0.295</w:t>
            </w:r>
          </w:p>
        </w:tc>
        <w:tc>
          <w:tcPr>
            <w:tcW w:w="486" w:type="pct"/>
            <w:vAlign w:val="center"/>
          </w:tcPr>
          <w:p w14:paraId="244ABDC5" w14:textId="77777777" w:rsidR="001E085B" w:rsidRPr="003A222B" w:rsidRDefault="001E085B" w:rsidP="00683BDA">
            <w:pPr>
              <w:pStyle w:val="TituloTabla"/>
              <w:rPr>
                <w:rFonts w:ascii="Times New Roman" w:hAnsi="Times New Roman" w:cs="Times New Roman"/>
              </w:rPr>
            </w:pPr>
            <w:r w:rsidRPr="003A222B">
              <w:rPr>
                <w:rFonts w:ascii="Times New Roman" w:hAnsi="Times New Roman" w:cs="Times New Roman"/>
              </w:rPr>
              <w:t>0.063, 0.259</w:t>
            </w:r>
          </w:p>
        </w:tc>
        <w:tc>
          <w:tcPr>
            <w:tcW w:w="486" w:type="pct"/>
            <w:vAlign w:val="center"/>
          </w:tcPr>
          <w:p w14:paraId="625EF406" w14:textId="77777777" w:rsidR="001E085B" w:rsidRPr="003A222B" w:rsidRDefault="001E085B" w:rsidP="00683BDA">
            <w:pPr>
              <w:pStyle w:val="TituloTabla"/>
              <w:rPr>
                <w:rFonts w:ascii="Times New Roman" w:hAnsi="Times New Roman" w:cs="Times New Roman"/>
              </w:rPr>
            </w:pPr>
            <w:r w:rsidRPr="003A222B">
              <w:rPr>
                <w:rFonts w:ascii="Times New Roman" w:hAnsi="Times New Roman" w:cs="Times New Roman"/>
              </w:rPr>
              <w:t>0.076, 0.316</w:t>
            </w:r>
          </w:p>
        </w:tc>
        <w:tc>
          <w:tcPr>
            <w:tcW w:w="486" w:type="pct"/>
            <w:vAlign w:val="center"/>
          </w:tcPr>
          <w:p w14:paraId="6FC472A1" w14:textId="77777777" w:rsidR="001E085B" w:rsidRPr="003A222B" w:rsidRDefault="001E085B" w:rsidP="00683BDA">
            <w:pPr>
              <w:pStyle w:val="TituloTabla"/>
              <w:rPr>
                <w:rFonts w:ascii="Times New Roman" w:hAnsi="Times New Roman" w:cs="Times New Roman"/>
              </w:rPr>
            </w:pPr>
            <w:r w:rsidRPr="003A222B">
              <w:rPr>
                <w:rFonts w:ascii="Times New Roman" w:hAnsi="Times New Roman" w:cs="Times New Roman"/>
              </w:rPr>
              <w:t>0.114, 0.334</w:t>
            </w:r>
          </w:p>
        </w:tc>
        <w:tc>
          <w:tcPr>
            <w:tcW w:w="486" w:type="pct"/>
            <w:vAlign w:val="center"/>
          </w:tcPr>
          <w:p w14:paraId="5E6E6C45" w14:textId="77777777" w:rsidR="001E085B" w:rsidRPr="003A222B" w:rsidRDefault="001E085B" w:rsidP="00683BDA">
            <w:pPr>
              <w:pStyle w:val="TituloTabla"/>
              <w:rPr>
                <w:rFonts w:ascii="Times New Roman" w:hAnsi="Times New Roman" w:cs="Times New Roman"/>
              </w:rPr>
            </w:pPr>
            <w:r w:rsidRPr="003A222B">
              <w:rPr>
                <w:rFonts w:ascii="Times New Roman" w:hAnsi="Times New Roman" w:cs="Times New Roman"/>
              </w:rPr>
              <w:t>0.049, 0.265</w:t>
            </w:r>
          </w:p>
        </w:tc>
        <w:tc>
          <w:tcPr>
            <w:tcW w:w="486" w:type="pct"/>
            <w:vAlign w:val="center"/>
          </w:tcPr>
          <w:p w14:paraId="4D3C6E8E" w14:textId="77777777" w:rsidR="001E085B" w:rsidRPr="003A222B" w:rsidRDefault="001E085B" w:rsidP="00683BDA">
            <w:pPr>
              <w:pStyle w:val="TituloTabla"/>
              <w:rPr>
                <w:rFonts w:ascii="Times New Roman" w:hAnsi="Times New Roman" w:cs="Times New Roman"/>
              </w:rPr>
            </w:pPr>
            <w:r w:rsidRPr="00820BD4">
              <w:rPr>
                <w:rFonts w:ascii="Times New Roman" w:hAnsi="Times New Roman" w:cs="Times New Roman"/>
                <w:b/>
              </w:rPr>
              <w:t>-0.007</w:t>
            </w:r>
            <w:r w:rsidRPr="003A222B">
              <w:rPr>
                <w:rFonts w:ascii="Times New Roman" w:hAnsi="Times New Roman" w:cs="Times New Roman"/>
              </w:rPr>
              <w:t>, 0.145</w:t>
            </w:r>
          </w:p>
        </w:tc>
        <w:tc>
          <w:tcPr>
            <w:tcW w:w="486" w:type="pct"/>
            <w:vAlign w:val="center"/>
          </w:tcPr>
          <w:p w14:paraId="226A0F1C" w14:textId="77777777" w:rsidR="001E085B" w:rsidRPr="003A222B" w:rsidRDefault="001E085B" w:rsidP="00683BDA">
            <w:pPr>
              <w:pStyle w:val="TituloTabla"/>
              <w:rPr>
                <w:rFonts w:ascii="Times New Roman" w:hAnsi="Times New Roman" w:cs="Times New Roman"/>
              </w:rPr>
            </w:pPr>
            <w:r w:rsidRPr="003A222B">
              <w:rPr>
                <w:rFonts w:ascii="Times New Roman" w:hAnsi="Times New Roman" w:cs="Times New Roman"/>
              </w:rPr>
              <w:t>0.085, 0.321</w:t>
            </w:r>
          </w:p>
        </w:tc>
        <w:tc>
          <w:tcPr>
            <w:tcW w:w="484" w:type="pct"/>
            <w:vAlign w:val="center"/>
          </w:tcPr>
          <w:p w14:paraId="59D270A0" w14:textId="77777777" w:rsidR="001E085B" w:rsidRPr="003A222B" w:rsidRDefault="001E085B" w:rsidP="00683BDA">
            <w:pPr>
              <w:pStyle w:val="TituloTabla"/>
              <w:rPr>
                <w:rFonts w:ascii="Times New Roman" w:hAnsi="Times New Roman" w:cs="Times New Roman"/>
              </w:rPr>
            </w:pPr>
            <w:r w:rsidRPr="003A222B">
              <w:rPr>
                <w:rFonts w:ascii="Times New Roman" w:hAnsi="Times New Roman" w:cs="Times New Roman"/>
              </w:rPr>
              <w:t>0.064, 0.280</w:t>
            </w:r>
          </w:p>
        </w:tc>
      </w:tr>
      <w:tr w:rsidR="001E085B" w:rsidRPr="003A222B" w14:paraId="27B40C53" w14:textId="77777777" w:rsidTr="00D733C6">
        <w:trPr>
          <w:trHeight w:val="707"/>
        </w:trPr>
        <w:tc>
          <w:tcPr>
            <w:tcW w:w="727" w:type="pct"/>
            <w:vAlign w:val="center"/>
          </w:tcPr>
          <w:p w14:paraId="614D1238" w14:textId="53DC4FB3" w:rsidR="001E085B" w:rsidRPr="003A222B" w:rsidRDefault="001E085B" w:rsidP="00683BDA">
            <w:pPr>
              <w:pStyle w:val="TituloTabla"/>
              <w:jc w:val="left"/>
              <w:rPr>
                <w:rFonts w:ascii="Times New Roman" w:hAnsi="Times New Roman" w:cs="Times New Roman"/>
              </w:rPr>
            </w:pPr>
            <w:r w:rsidRPr="003A222B">
              <w:rPr>
                <w:rFonts w:ascii="Times New Roman" w:hAnsi="Times New Roman" w:cs="Times New Roman"/>
              </w:rPr>
              <w:t xml:space="preserve">2. </w:t>
            </w:r>
            <w:r w:rsidR="001C21B3" w:rsidRPr="003A222B">
              <w:rPr>
                <w:rFonts w:ascii="Times New Roman" w:hAnsi="Times New Roman" w:cs="Times New Roman"/>
              </w:rPr>
              <w:t xml:space="preserve">Product Innovation </w:t>
            </w:r>
          </w:p>
        </w:tc>
        <w:tc>
          <w:tcPr>
            <w:tcW w:w="391" w:type="pct"/>
            <w:vAlign w:val="center"/>
          </w:tcPr>
          <w:p w14:paraId="64C0E7CD" w14:textId="77777777" w:rsidR="001E085B" w:rsidRPr="003A222B" w:rsidRDefault="001E085B" w:rsidP="00683BDA">
            <w:pPr>
              <w:pStyle w:val="TituloTabla"/>
              <w:rPr>
                <w:rFonts w:ascii="Times New Roman" w:hAnsi="Times New Roman" w:cs="Times New Roman"/>
              </w:rPr>
            </w:pPr>
            <w:r w:rsidRPr="003A222B">
              <w:rPr>
                <w:rFonts w:ascii="Times New Roman" w:hAnsi="Times New Roman" w:cs="Times New Roman"/>
              </w:rPr>
              <w:t>0.033</w:t>
            </w:r>
          </w:p>
        </w:tc>
        <w:tc>
          <w:tcPr>
            <w:tcW w:w="485" w:type="pct"/>
            <w:vAlign w:val="center"/>
          </w:tcPr>
          <w:p w14:paraId="57898E2B" w14:textId="77777777" w:rsidR="001E085B" w:rsidRPr="003A222B" w:rsidRDefault="001E085B" w:rsidP="00683BDA">
            <w:pPr>
              <w:pStyle w:val="TituloTabla"/>
              <w:rPr>
                <w:rFonts w:ascii="Times New Roman" w:hAnsi="Times New Roman" w:cs="Times New Roman"/>
                <w:b/>
              </w:rPr>
            </w:pPr>
            <w:r w:rsidRPr="003A222B">
              <w:rPr>
                <w:rFonts w:ascii="Times New Roman" w:hAnsi="Times New Roman" w:cs="Times New Roman"/>
                <w:b/>
              </w:rPr>
              <w:t>0.507</w:t>
            </w:r>
          </w:p>
        </w:tc>
        <w:tc>
          <w:tcPr>
            <w:tcW w:w="486" w:type="pct"/>
            <w:vAlign w:val="center"/>
          </w:tcPr>
          <w:p w14:paraId="531FFAA3" w14:textId="77777777" w:rsidR="001E085B" w:rsidRPr="003A222B" w:rsidRDefault="001E085B" w:rsidP="00683BDA">
            <w:pPr>
              <w:pStyle w:val="TituloTabla"/>
              <w:rPr>
                <w:rFonts w:ascii="Times New Roman" w:hAnsi="Times New Roman" w:cs="Times New Roman"/>
              </w:rPr>
            </w:pPr>
            <w:r w:rsidRPr="003A222B">
              <w:rPr>
                <w:rFonts w:ascii="Times New Roman" w:hAnsi="Times New Roman" w:cs="Times New Roman"/>
              </w:rPr>
              <w:t>0.465. 0.865</w:t>
            </w:r>
          </w:p>
        </w:tc>
        <w:tc>
          <w:tcPr>
            <w:tcW w:w="486" w:type="pct"/>
            <w:vAlign w:val="center"/>
          </w:tcPr>
          <w:p w14:paraId="0CDF1217" w14:textId="77777777" w:rsidR="001E085B" w:rsidRPr="003A222B" w:rsidRDefault="001E085B" w:rsidP="00683BDA">
            <w:pPr>
              <w:pStyle w:val="TituloTabla"/>
              <w:rPr>
                <w:rFonts w:ascii="Times New Roman" w:hAnsi="Times New Roman" w:cs="Times New Roman"/>
              </w:rPr>
            </w:pPr>
            <w:r w:rsidRPr="003A222B">
              <w:rPr>
                <w:rFonts w:ascii="Times New Roman" w:hAnsi="Times New Roman" w:cs="Times New Roman"/>
              </w:rPr>
              <w:t>0.303, 0.707</w:t>
            </w:r>
          </w:p>
        </w:tc>
        <w:tc>
          <w:tcPr>
            <w:tcW w:w="486" w:type="pct"/>
            <w:vAlign w:val="center"/>
          </w:tcPr>
          <w:p w14:paraId="64C5ABC8" w14:textId="77777777" w:rsidR="001E085B" w:rsidRPr="003A222B" w:rsidRDefault="001E085B" w:rsidP="00683BDA">
            <w:pPr>
              <w:pStyle w:val="TituloTabla"/>
              <w:rPr>
                <w:rFonts w:ascii="Times New Roman" w:hAnsi="Times New Roman" w:cs="Times New Roman"/>
              </w:rPr>
            </w:pPr>
            <w:r w:rsidRPr="003A222B">
              <w:rPr>
                <w:rFonts w:ascii="Times New Roman" w:hAnsi="Times New Roman" w:cs="Times New Roman"/>
              </w:rPr>
              <w:t>0.344, 0.680</w:t>
            </w:r>
          </w:p>
        </w:tc>
        <w:tc>
          <w:tcPr>
            <w:tcW w:w="486" w:type="pct"/>
            <w:vAlign w:val="center"/>
          </w:tcPr>
          <w:p w14:paraId="0E5C170A" w14:textId="77777777" w:rsidR="001E085B" w:rsidRPr="003A222B" w:rsidRDefault="001E085B" w:rsidP="00683BDA">
            <w:pPr>
              <w:pStyle w:val="TituloTabla"/>
              <w:rPr>
                <w:rFonts w:ascii="Times New Roman" w:hAnsi="Times New Roman" w:cs="Times New Roman"/>
              </w:rPr>
            </w:pPr>
            <w:r w:rsidRPr="003A222B">
              <w:rPr>
                <w:rFonts w:ascii="Times New Roman" w:hAnsi="Times New Roman" w:cs="Times New Roman"/>
              </w:rPr>
              <w:t>0.122, 0.442</w:t>
            </w:r>
          </w:p>
        </w:tc>
        <w:tc>
          <w:tcPr>
            <w:tcW w:w="486" w:type="pct"/>
            <w:vAlign w:val="center"/>
          </w:tcPr>
          <w:p w14:paraId="7DEC8603" w14:textId="77777777" w:rsidR="001E085B" w:rsidRPr="003A222B" w:rsidRDefault="001E085B" w:rsidP="00683BDA">
            <w:pPr>
              <w:pStyle w:val="TituloTabla"/>
              <w:rPr>
                <w:rFonts w:ascii="Times New Roman" w:hAnsi="Times New Roman" w:cs="Times New Roman"/>
              </w:rPr>
            </w:pPr>
            <w:r w:rsidRPr="003A222B">
              <w:rPr>
                <w:rFonts w:ascii="Times New Roman" w:hAnsi="Times New Roman" w:cs="Times New Roman"/>
              </w:rPr>
              <w:t>0.044, 0.312</w:t>
            </w:r>
          </w:p>
        </w:tc>
        <w:tc>
          <w:tcPr>
            <w:tcW w:w="486" w:type="pct"/>
            <w:vAlign w:val="center"/>
          </w:tcPr>
          <w:p w14:paraId="75DE27CF" w14:textId="77777777" w:rsidR="001E085B" w:rsidRPr="003A222B" w:rsidRDefault="001E085B" w:rsidP="00683BDA">
            <w:pPr>
              <w:pStyle w:val="TituloTabla"/>
              <w:rPr>
                <w:rFonts w:ascii="Times New Roman" w:hAnsi="Times New Roman" w:cs="Times New Roman"/>
              </w:rPr>
            </w:pPr>
            <w:r w:rsidRPr="003A222B">
              <w:rPr>
                <w:rFonts w:ascii="Times New Roman" w:hAnsi="Times New Roman" w:cs="Times New Roman"/>
              </w:rPr>
              <w:t>0.394, 0.786</w:t>
            </w:r>
          </w:p>
        </w:tc>
        <w:tc>
          <w:tcPr>
            <w:tcW w:w="484" w:type="pct"/>
            <w:vAlign w:val="center"/>
          </w:tcPr>
          <w:p w14:paraId="66AA20AA" w14:textId="77777777" w:rsidR="001E085B" w:rsidRPr="003A222B" w:rsidRDefault="001E085B" w:rsidP="00683BDA">
            <w:pPr>
              <w:pStyle w:val="TituloTabla"/>
              <w:rPr>
                <w:rFonts w:ascii="Times New Roman" w:hAnsi="Times New Roman" w:cs="Times New Roman"/>
              </w:rPr>
            </w:pPr>
            <w:r w:rsidRPr="003A222B">
              <w:rPr>
                <w:rFonts w:ascii="Times New Roman" w:hAnsi="Times New Roman" w:cs="Times New Roman"/>
              </w:rPr>
              <w:t>0.146, 0.434</w:t>
            </w:r>
          </w:p>
        </w:tc>
      </w:tr>
      <w:tr w:rsidR="001E085B" w:rsidRPr="003A222B" w14:paraId="64572629" w14:textId="77777777" w:rsidTr="00D733C6">
        <w:trPr>
          <w:trHeight w:val="815"/>
        </w:trPr>
        <w:tc>
          <w:tcPr>
            <w:tcW w:w="727" w:type="pct"/>
            <w:vAlign w:val="center"/>
          </w:tcPr>
          <w:p w14:paraId="41499B94" w14:textId="5A91F991" w:rsidR="001E085B" w:rsidRPr="003A222B" w:rsidRDefault="001E085B" w:rsidP="00683BDA">
            <w:pPr>
              <w:pStyle w:val="TituloTabla"/>
              <w:jc w:val="left"/>
              <w:rPr>
                <w:rFonts w:ascii="Times New Roman" w:hAnsi="Times New Roman" w:cs="Times New Roman"/>
              </w:rPr>
            </w:pPr>
            <w:r w:rsidRPr="003A222B">
              <w:rPr>
                <w:rFonts w:ascii="Times New Roman" w:hAnsi="Times New Roman" w:cs="Times New Roman"/>
              </w:rPr>
              <w:t xml:space="preserve">3. </w:t>
            </w:r>
            <w:r w:rsidR="001C21B3" w:rsidRPr="003A222B">
              <w:rPr>
                <w:rFonts w:ascii="Times New Roman" w:hAnsi="Times New Roman" w:cs="Times New Roman"/>
              </w:rPr>
              <w:t>Marketing Innovation</w:t>
            </w:r>
          </w:p>
        </w:tc>
        <w:tc>
          <w:tcPr>
            <w:tcW w:w="391" w:type="pct"/>
            <w:vAlign w:val="center"/>
          </w:tcPr>
          <w:p w14:paraId="3FE244EC" w14:textId="77777777" w:rsidR="001E085B" w:rsidRPr="003A222B" w:rsidRDefault="001E085B" w:rsidP="00683BDA">
            <w:pPr>
              <w:pStyle w:val="TituloTabla"/>
              <w:rPr>
                <w:rFonts w:ascii="Times New Roman" w:hAnsi="Times New Roman" w:cs="Times New Roman"/>
              </w:rPr>
            </w:pPr>
            <w:r w:rsidRPr="003A222B">
              <w:rPr>
                <w:rFonts w:ascii="Times New Roman" w:hAnsi="Times New Roman" w:cs="Times New Roman"/>
              </w:rPr>
              <w:t>0.026</w:t>
            </w:r>
          </w:p>
        </w:tc>
        <w:tc>
          <w:tcPr>
            <w:tcW w:w="485" w:type="pct"/>
            <w:vAlign w:val="center"/>
          </w:tcPr>
          <w:p w14:paraId="667AE880" w14:textId="77777777" w:rsidR="001E085B" w:rsidRPr="003A222B" w:rsidRDefault="001E085B" w:rsidP="00683BDA">
            <w:pPr>
              <w:pStyle w:val="TituloTabla"/>
              <w:rPr>
                <w:rFonts w:ascii="Times New Roman" w:hAnsi="Times New Roman" w:cs="Times New Roman"/>
              </w:rPr>
            </w:pPr>
            <w:r w:rsidRPr="003A222B">
              <w:rPr>
                <w:rFonts w:ascii="Times New Roman" w:hAnsi="Times New Roman" w:cs="Times New Roman"/>
              </w:rPr>
              <w:t>0.442</w:t>
            </w:r>
          </w:p>
        </w:tc>
        <w:tc>
          <w:tcPr>
            <w:tcW w:w="486" w:type="pct"/>
            <w:vAlign w:val="center"/>
          </w:tcPr>
          <w:p w14:paraId="14365D61" w14:textId="77777777" w:rsidR="001E085B" w:rsidRPr="003A222B" w:rsidRDefault="001E085B" w:rsidP="00683BDA">
            <w:pPr>
              <w:pStyle w:val="TituloTabla"/>
              <w:rPr>
                <w:rFonts w:ascii="Times New Roman" w:hAnsi="Times New Roman" w:cs="Times New Roman"/>
                <w:b/>
              </w:rPr>
            </w:pPr>
            <w:r w:rsidRPr="003A222B">
              <w:rPr>
                <w:rFonts w:ascii="Times New Roman" w:hAnsi="Times New Roman" w:cs="Times New Roman"/>
                <w:b/>
              </w:rPr>
              <w:t>0.553</w:t>
            </w:r>
          </w:p>
        </w:tc>
        <w:tc>
          <w:tcPr>
            <w:tcW w:w="486" w:type="pct"/>
            <w:vAlign w:val="center"/>
          </w:tcPr>
          <w:p w14:paraId="04A914C7" w14:textId="77777777" w:rsidR="001E085B" w:rsidRPr="003A222B" w:rsidRDefault="001E085B" w:rsidP="00683BDA">
            <w:pPr>
              <w:pStyle w:val="TituloTabla"/>
              <w:rPr>
                <w:rFonts w:ascii="Times New Roman" w:hAnsi="Times New Roman" w:cs="Times New Roman"/>
              </w:rPr>
            </w:pPr>
            <w:r w:rsidRPr="003A222B">
              <w:rPr>
                <w:rFonts w:ascii="Times New Roman" w:hAnsi="Times New Roman" w:cs="Times New Roman"/>
              </w:rPr>
              <w:t>0.275, 0.615</w:t>
            </w:r>
          </w:p>
        </w:tc>
        <w:tc>
          <w:tcPr>
            <w:tcW w:w="486" w:type="pct"/>
            <w:vAlign w:val="center"/>
          </w:tcPr>
          <w:p w14:paraId="658ED528" w14:textId="77777777" w:rsidR="001E085B" w:rsidRPr="003A222B" w:rsidRDefault="001E085B" w:rsidP="00683BDA">
            <w:pPr>
              <w:pStyle w:val="TituloTabla"/>
              <w:rPr>
                <w:rFonts w:ascii="Times New Roman" w:hAnsi="Times New Roman" w:cs="Times New Roman"/>
              </w:rPr>
            </w:pPr>
            <w:r w:rsidRPr="003A222B">
              <w:rPr>
                <w:rFonts w:ascii="Times New Roman" w:hAnsi="Times New Roman" w:cs="Times New Roman"/>
              </w:rPr>
              <w:t>0.386, 0.714</w:t>
            </w:r>
          </w:p>
        </w:tc>
        <w:tc>
          <w:tcPr>
            <w:tcW w:w="486" w:type="pct"/>
            <w:vAlign w:val="center"/>
          </w:tcPr>
          <w:p w14:paraId="33944895" w14:textId="77777777" w:rsidR="001E085B" w:rsidRPr="003A222B" w:rsidRDefault="001E085B" w:rsidP="00683BDA">
            <w:pPr>
              <w:pStyle w:val="TituloTabla"/>
              <w:rPr>
                <w:rFonts w:ascii="Times New Roman" w:hAnsi="Times New Roman" w:cs="Times New Roman"/>
              </w:rPr>
            </w:pPr>
            <w:r w:rsidRPr="003A222B">
              <w:rPr>
                <w:rFonts w:ascii="Times New Roman" w:hAnsi="Times New Roman" w:cs="Times New Roman"/>
              </w:rPr>
              <w:t>0.098, 0.406</w:t>
            </w:r>
          </w:p>
        </w:tc>
        <w:tc>
          <w:tcPr>
            <w:tcW w:w="486" w:type="pct"/>
            <w:vAlign w:val="center"/>
          </w:tcPr>
          <w:p w14:paraId="5AB148EE" w14:textId="77777777" w:rsidR="001E085B" w:rsidRPr="003A222B" w:rsidRDefault="001E085B" w:rsidP="00683BDA">
            <w:pPr>
              <w:pStyle w:val="TituloTabla"/>
              <w:rPr>
                <w:rFonts w:ascii="Times New Roman" w:hAnsi="Times New Roman" w:cs="Times New Roman"/>
              </w:rPr>
            </w:pPr>
            <w:r w:rsidRPr="00820BD4">
              <w:rPr>
                <w:rFonts w:ascii="Times New Roman" w:hAnsi="Times New Roman" w:cs="Times New Roman"/>
                <w:b/>
              </w:rPr>
              <w:t>-0.057</w:t>
            </w:r>
            <w:r w:rsidRPr="003A222B">
              <w:rPr>
                <w:rFonts w:ascii="Times New Roman" w:hAnsi="Times New Roman" w:cs="Times New Roman"/>
              </w:rPr>
              <w:t>, 0.247</w:t>
            </w:r>
          </w:p>
        </w:tc>
        <w:tc>
          <w:tcPr>
            <w:tcW w:w="486" w:type="pct"/>
            <w:vAlign w:val="center"/>
          </w:tcPr>
          <w:p w14:paraId="5E47B344" w14:textId="77777777" w:rsidR="001E085B" w:rsidRPr="003A222B" w:rsidRDefault="001E085B" w:rsidP="00683BDA">
            <w:pPr>
              <w:pStyle w:val="TituloTabla"/>
              <w:rPr>
                <w:rFonts w:ascii="Times New Roman" w:hAnsi="Times New Roman" w:cs="Times New Roman"/>
              </w:rPr>
            </w:pPr>
            <w:r w:rsidRPr="003A222B">
              <w:rPr>
                <w:rFonts w:ascii="Times New Roman" w:hAnsi="Times New Roman" w:cs="Times New Roman"/>
              </w:rPr>
              <w:t>0.387, 0.779</w:t>
            </w:r>
          </w:p>
        </w:tc>
        <w:tc>
          <w:tcPr>
            <w:tcW w:w="484" w:type="pct"/>
            <w:vAlign w:val="center"/>
          </w:tcPr>
          <w:p w14:paraId="7FB52B9D" w14:textId="77777777" w:rsidR="001E085B" w:rsidRPr="003A222B" w:rsidRDefault="001E085B" w:rsidP="00683BDA">
            <w:pPr>
              <w:pStyle w:val="TituloTabla"/>
              <w:rPr>
                <w:rFonts w:ascii="Times New Roman" w:hAnsi="Times New Roman" w:cs="Times New Roman"/>
              </w:rPr>
            </w:pPr>
            <w:r w:rsidRPr="003A222B">
              <w:rPr>
                <w:rFonts w:ascii="Times New Roman" w:hAnsi="Times New Roman" w:cs="Times New Roman"/>
              </w:rPr>
              <w:t>0.143, 0.419</w:t>
            </w:r>
          </w:p>
        </w:tc>
      </w:tr>
      <w:tr w:rsidR="001E085B" w:rsidRPr="003A222B" w14:paraId="0D127FDA" w14:textId="77777777" w:rsidTr="00D733C6">
        <w:trPr>
          <w:trHeight w:val="714"/>
        </w:trPr>
        <w:tc>
          <w:tcPr>
            <w:tcW w:w="727" w:type="pct"/>
            <w:vAlign w:val="center"/>
          </w:tcPr>
          <w:p w14:paraId="7E5FE3F5" w14:textId="4AE0601B" w:rsidR="001E085B" w:rsidRPr="003A222B" w:rsidRDefault="001E085B" w:rsidP="00683BDA">
            <w:pPr>
              <w:pStyle w:val="TituloTabla"/>
              <w:jc w:val="left"/>
              <w:rPr>
                <w:rFonts w:ascii="Times New Roman" w:hAnsi="Times New Roman" w:cs="Times New Roman"/>
              </w:rPr>
            </w:pPr>
            <w:r w:rsidRPr="003A222B">
              <w:rPr>
                <w:rFonts w:ascii="Times New Roman" w:hAnsi="Times New Roman" w:cs="Times New Roman"/>
              </w:rPr>
              <w:t xml:space="preserve">4. </w:t>
            </w:r>
            <w:r w:rsidR="001C21B3" w:rsidRPr="003A222B">
              <w:rPr>
                <w:rFonts w:ascii="Times New Roman" w:hAnsi="Times New Roman" w:cs="Times New Roman"/>
              </w:rPr>
              <w:t>Process Innovation</w:t>
            </w:r>
          </w:p>
        </w:tc>
        <w:tc>
          <w:tcPr>
            <w:tcW w:w="391" w:type="pct"/>
            <w:vAlign w:val="center"/>
          </w:tcPr>
          <w:p w14:paraId="3FB931E1" w14:textId="77777777" w:rsidR="001E085B" w:rsidRPr="003A222B" w:rsidRDefault="001E085B" w:rsidP="00683BDA">
            <w:pPr>
              <w:pStyle w:val="TituloTabla"/>
              <w:rPr>
                <w:rFonts w:ascii="Times New Roman" w:hAnsi="Times New Roman" w:cs="Times New Roman"/>
              </w:rPr>
            </w:pPr>
            <w:r w:rsidRPr="003A222B">
              <w:rPr>
                <w:rFonts w:ascii="Times New Roman" w:hAnsi="Times New Roman" w:cs="Times New Roman"/>
              </w:rPr>
              <w:t>0.038</w:t>
            </w:r>
          </w:p>
        </w:tc>
        <w:tc>
          <w:tcPr>
            <w:tcW w:w="485" w:type="pct"/>
            <w:vAlign w:val="center"/>
          </w:tcPr>
          <w:p w14:paraId="3EBB5297" w14:textId="77777777" w:rsidR="001E085B" w:rsidRPr="003A222B" w:rsidRDefault="001E085B" w:rsidP="00683BDA">
            <w:pPr>
              <w:pStyle w:val="TituloTabla"/>
              <w:rPr>
                <w:rFonts w:ascii="Times New Roman" w:hAnsi="Times New Roman" w:cs="Times New Roman"/>
              </w:rPr>
            </w:pPr>
            <w:r w:rsidRPr="003A222B">
              <w:rPr>
                <w:rFonts w:ascii="Times New Roman" w:hAnsi="Times New Roman" w:cs="Times New Roman"/>
              </w:rPr>
              <w:t>0.255</w:t>
            </w:r>
          </w:p>
        </w:tc>
        <w:tc>
          <w:tcPr>
            <w:tcW w:w="486" w:type="pct"/>
            <w:vAlign w:val="center"/>
          </w:tcPr>
          <w:p w14:paraId="335C3A21" w14:textId="77777777" w:rsidR="001E085B" w:rsidRPr="003A222B" w:rsidRDefault="001E085B" w:rsidP="00683BDA">
            <w:pPr>
              <w:pStyle w:val="TituloTabla"/>
              <w:rPr>
                <w:rFonts w:ascii="Times New Roman" w:hAnsi="Times New Roman" w:cs="Times New Roman"/>
              </w:rPr>
            </w:pPr>
            <w:r w:rsidRPr="003A222B">
              <w:rPr>
                <w:rFonts w:ascii="Times New Roman" w:hAnsi="Times New Roman" w:cs="Times New Roman"/>
              </w:rPr>
              <w:t>0.198</w:t>
            </w:r>
          </w:p>
        </w:tc>
        <w:tc>
          <w:tcPr>
            <w:tcW w:w="486" w:type="pct"/>
            <w:vAlign w:val="center"/>
          </w:tcPr>
          <w:p w14:paraId="742EE491" w14:textId="77777777" w:rsidR="001E085B" w:rsidRPr="003A222B" w:rsidRDefault="001E085B" w:rsidP="00683BDA">
            <w:pPr>
              <w:pStyle w:val="TituloTabla"/>
              <w:rPr>
                <w:rFonts w:ascii="Times New Roman" w:hAnsi="Times New Roman" w:cs="Times New Roman"/>
                <w:b/>
              </w:rPr>
            </w:pPr>
            <w:r w:rsidRPr="003A222B">
              <w:rPr>
                <w:rFonts w:ascii="Times New Roman" w:hAnsi="Times New Roman" w:cs="Times New Roman"/>
                <w:b/>
              </w:rPr>
              <w:t>0.603</w:t>
            </w:r>
          </w:p>
        </w:tc>
        <w:tc>
          <w:tcPr>
            <w:tcW w:w="486" w:type="pct"/>
            <w:vAlign w:val="center"/>
          </w:tcPr>
          <w:p w14:paraId="4603940C" w14:textId="77777777" w:rsidR="001E085B" w:rsidRPr="003A222B" w:rsidRDefault="001E085B" w:rsidP="00683BDA">
            <w:pPr>
              <w:pStyle w:val="TituloTabla"/>
              <w:rPr>
                <w:rFonts w:ascii="Times New Roman" w:hAnsi="Times New Roman" w:cs="Times New Roman"/>
              </w:rPr>
            </w:pPr>
            <w:r w:rsidRPr="003A222B">
              <w:rPr>
                <w:rFonts w:ascii="Times New Roman" w:hAnsi="Times New Roman" w:cs="Times New Roman"/>
              </w:rPr>
              <w:t>0.380, 0.816</w:t>
            </w:r>
          </w:p>
        </w:tc>
        <w:tc>
          <w:tcPr>
            <w:tcW w:w="486" w:type="pct"/>
            <w:vAlign w:val="center"/>
          </w:tcPr>
          <w:p w14:paraId="1253767D" w14:textId="77777777" w:rsidR="001E085B" w:rsidRPr="003A222B" w:rsidRDefault="001E085B" w:rsidP="00683BDA">
            <w:pPr>
              <w:pStyle w:val="TituloTabla"/>
              <w:rPr>
                <w:rFonts w:ascii="Times New Roman" w:hAnsi="Times New Roman" w:cs="Times New Roman"/>
              </w:rPr>
            </w:pPr>
            <w:r w:rsidRPr="003A222B">
              <w:rPr>
                <w:rFonts w:ascii="Times New Roman" w:hAnsi="Times New Roman" w:cs="Times New Roman"/>
              </w:rPr>
              <w:t>0.205, 0.533</w:t>
            </w:r>
          </w:p>
        </w:tc>
        <w:tc>
          <w:tcPr>
            <w:tcW w:w="486" w:type="pct"/>
            <w:vAlign w:val="center"/>
          </w:tcPr>
          <w:p w14:paraId="26F562FE" w14:textId="77777777" w:rsidR="001E085B" w:rsidRPr="003A222B" w:rsidRDefault="001E085B" w:rsidP="00683BDA">
            <w:pPr>
              <w:pStyle w:val="TituloTabla"/>
              <w:rPr>
                <w:rFonts w:ascii="Times New Roman" w:hAnsi="Times New Roman" w:cs="Times New Roman"/>
              </w:rPr>
            </w:pPr>
            <w:r w:rsidRPr="003A222B">
              <w:rPr>
                <w:rFonts w:ascii="Times New Roman" w:hAnsi="Times New Roman" w:cs="Times New Roman"/>
              </w:rPr>
              <w:t>0.028, 0.316</w:t>
            </w:r>
          </w:p>
        </w:tc>
        <w:tc>
          <w:tcPr>
            <w:tcW w:w="486" w:type="pct"/>
            <w:vAlign w:val="center"/>
          </w:tcPr>
          <w:p w14:paraId="2EE36BFD" w14:textId="77777777" w:rsidR="001E085B" w:rsidRPr="003A222B" w:rsidRDefault="001E085B" w:rsidP="00683BDA">
            <w:pPr>
              <w:pStyle w:val="TituloTabla"/>
              <w:rPr>
                <w:rFonts w:ascii="Times New Roman" w:hAnsi="Times New Roman" w:cs="Times New Roman"/>
              </w:rPr>
            </w:pPr>
            <w:r w:rsidRPr="003A222B">
              <w:rPr>
                <w:rFonts w:ascii="Times New Roman" w:hAnsi="Times New Roman" w:cs="Times New Roman"/>
              </w:rPr>
              <w:t>0.467, 0.871</w:t>
            </w:r>
          </w:p>
        </w:tc>
        <w:tc>
          <w:tcPr>
            <w:tcW w:w="484" w:type="pct"/>
            <w:vAlign w:val="center"/>
          </w:tcPr>
          <w:p w14:paraId="65B287D9" w14:textId="77777777" w:rsidR="001E085B" w:rsidRPr="003A222B" w:rsidRDefault="001E085B" w:rsidP="00683BDA">
            <w:pPr>
              <w:pStyle w:val="TituloTabla"/>
              <w:rPr>
                <w:rFonts w:ascii="Times New Roman" w:hAnsi="Times New Roman" w:cs="Times New Roman"/>
              </w:rPr>
            </w:pPr>
            <w:r w:rsidRPr="003A222B">
              <w:rPr>
                <w:rFonts w:ascii="Times New Roman" w:hAnsi="Times New Roman" w:cs="Times New Roman"/>
              </w:rPr>
              <w:t>0.197, 0.497</w:t>
            </w:r>
          </w:p>
        </w:tc>
      </w:tr>
      <w:tr w:rsidR="001E085B" w:rsidRPr="003A222B" w14:paraId="7740C325" w14:textId="77777777" w:rsidTr="00D733C6">
        <w:trPr>
          <w:trHeight w:val="835"/>
        </w:trPr>
        <w:tc>
          <w:tcPr>
            <w:tcW w:w="727" w:type="pct"/>
            <w:vAlign w:val="center"/>
          </w:tcPr>
          <w:p w14:paraId="19BF96E1" w14:textId="7943C723" w:rsidR="001E085B" w:rsidRPr="003A222B" w:rsidRDefault="001E085B" w:rsidP="00683BDA">
            <w:pPr>
              <w:pStyle w:val="TituloTabla"/>
              <w:jc w:val="left"/>
              <w:rPr>
                <w:rFonts w:ascii="Times New Roman" w:hAnsi="Times New Roman" w:cs="Times New Roman"/>
              </w:rPr>
            </w:pPr>
            <w:r w:rsidRPr="003A222B">
              <w:rPr>
                <w:rFonts w:ascii="Times New Roman" w:hAnsi="Times New Roman" w:cs="Times New Roman"/>
              </w:rPr>
              <w:t xml:space="preserve">5. </w:t>
            </w:r>
            <w:r w:rsidR="001C21B3" w:rsidRPr="003A222B">
              <w:rPr>
                <w:rFonts w:ascii="Times New Roman" w:hAnsi="Times New Roman" w:cs="Times New Roman"/>
              </w:rPr>
              <w:t xml:space="preserve">Management Innovation </w:t>
            </w:r>
            <w:r w:rsidRPr="003A222B">
              <w:rPr>
                <w:rFonts w:ascii="Times New Roman" w:hAnsi="Times New Roman" w:cs="Times New Roman"/>
              </w:rPr>
              <w:t xml:space="preserve"> </w:t>
            </w:r>
          </w:p>
        </w:tc>
        <w:tc>
          <w:tcPr>
            <w:tcW w:w="391" w:type="pct"/>
            <w:vAlign w:val="center"/>
          </w:tcPr>
          <w:p w14:paraId="660BF08E" w14:textId="77777777" w:rsidR="001E085B" w:rsidRPr="003A222B" w:rsidRDefault="001E085B" w:rsidP="00683BDA">
            <w:pPr>
              <w:pStyle w:val="TituloTabla"/>
              <w:rPr>
                <w:rFonts w:ascii="Times New Roman" w:hAnsi="Times New Roman" w:cs="Times New Roman"/>
              </w:rPr>
            </w:pPr>
            <w:r w:rsidRPr="003A222B">
              <w:rPr>
                <w:rFonts w:ascii="Times New Roman" w:hAnsi="Times New Roman" w:cs="Times New Roman"/>
              </w:rPr>
              <w:t>0.050</w:t>
            </w:r>
          </w:p>
        </w:tc>
        <w:tc>
          <w:tcPr>
            <w:tcW w:w="485" w:type="pct"/>
            <w:vAlign w:val="center"/>
          </w:tcPr>
          <w:p w14:paraId="731867FA" w14:textId="77777777" w:rsidR="001E085B" w:rsidRPr="003A222B" w:rsidRDefault="001E085B" w:rsidP="00683BDA">
            <w:pPr>
              <w:pStyle w:val="TituloTabla"/>
              <w:rPr>
                <w:rFonts w:ascii="Times New Roman" w:hAnsi="Times New Roman" w:cs="Times New Roman"/>
              </w:rPr>
            </w:pPr>
            <w:r w:rsidRPr="003A222B">
              <w:rPr>
                <w:rFonts w:ascii="Times New Roman" w:hAnsi="Times New Roman" w:cs="Times New Roman"/>
              </w:rPr>
              <w:t>0.262</w:t>
            </w:r>
          </w:p>
        </w:tc>
        <w:tc>
          <w:tcPr>
            <w:tcW w:w="486" w:type="pct"/>
            <w:vAlign w:val="center"/>
          </w:tcPr>
          <w:p w14:paraId="0A59CD59" w14:textId="77777777" w:rsidR="001E085B" w:rsidRPr="003A222B" w:rsidRDefault="001E085B" w:rsidP="00683BDA">
            <w:pPr>
              <w:pStyle w:val="TituloTabla"/>
              <w:rPr>
                <w:rFonts w:ascii="Times New Roman" w:hAnsi="Times New Roman" w:cs="Times New Roman"/>
              </w:rPr>
            </w:pPr>
            <w:r w:rsidRPr="003A222B">
              <w:rPr>
                <w:rFonts w:ascii="Times New Roman" w:hAnsi="Times New Roman" w:cs="Times New Roman"/>
              </w:rPr>
              <w:t>0.303</w:t>
            </w:r>
          </w:p>
        </w:tc>
        <w:tc>
          <w:tcPr>
            <w:tcW w:w="486" w:type="pct"/>
            <w:vAlign w:val="center"/>
          </w:tcPr>
          <w:p w14:paraId="3227759F" w14:textId="77777777" w:rsidR="001E085B" w:rsidRPr="003A222B" w:rsidRDefault="001E085B" w:rsidP="00683BDA">
            <w:pPr>
              <w:pStyle w:val="TituloTabla"/>
              <w:rPr>
                <w:rFonts w:ascii="Times New Roman" w:hAnsi="Times New Roman" w:cs="Times New Roman"/>
              </w:rPr>
            </w:pPr>
            <w:r w:rsidRPr="003A222B">
              <w:rPr>
                <w:rFonts w:ascii="Times New Roman" w:hAnsi="Times New Roman" w:cs="Times New Roman"/>
              </w:rPr>
              <w:t>0.358</w:t>
            </w:r>
          </w:p>
        </w:tc>
        <w:tc>
          <w:tcPr>
            <w:tcW w:w="486" w:type="pct"/>
            <w:vAlign w:val="center"/>
          </w:tcPr>
          <w:p w14:paraId="2ED827A2" w14:textId="77777777" w:rsidR="001E085B" w:rsidRPr="003A222B" w:rsidRDefault="001E085B" w:rsidP="00683BDA">
            <w:pPr>
              <w:pStyle w:val="TituloTabla"/>
              <w:rPr>
                <w:rFonts w:ascii="Times New Roman" w:hAnsi="Times New Roman" w:cs="Times New Roman"/>
                <w:b/>
              </w:rPr>
            </w:pPr>
            <w:r w:rsidRPr="003A222B">
              <w:rPr>
                <w:rFonts w:ascii="Times New Roman" w:hAnsi="Times New Roman" w:cs="Times New Roman"/>
                <w:b/>
              </w:rPr>
              <w:t>0.508</w:t>
            </w:r>
          </w:p>
        </w:tc>
        <w:tc>
          <w:tcPr>
            <w:tcW w:w="486" w:type="pct"/>
            <w:vAlign w:val="center"/>
          </w:tcPr>
          <w:p w14:paraId="357547A5" w14:textId="77777777" w:rsidR="001E085B" w:rsidRPr="003A222B" w:rsidRDefault="001E085B" w:rsidP="00683BDA">
            <w:pPr>
              <w:pStyle w:val="TituloTabla"/>
              <w:rPr>
                <w:rFonts w:ascii="Times New Roman" w:hAnsi="Times New Roman" w:cs="Times New Roman"/>
              </w:rPr>
            </w:pPr>
            <w:r w:rsidRPr="003A222B">
              <w:rPr>
                <w:rFonts w:ascii="Times New Roman" w:hAnsi="Times New Roman" w:cs="Times New Roman"/>
              </w:rPr>
              <w:t>0.182, 0.478</w:t>
            </w:r>
          </w:p>
        </w:tc>
        <w:tc>
          <w:tcPr>
            <w:tcW w:w="486" w:type="pct"/>
            <w:vAlign w:val="center"/>
          </w:tcPr>
          <w:p w14:paraId="6F4A5DF4" w14:textId="77777777" w:rsidR="001E085B" w:rsidRPr="003A222B" w:rsidRDefault="001E085B" w:rsidP="00683BDA">
            <w:pPr>
              <w:pStyle w:val="TituloTabla"/>
              <w:rPr>
                <w:rFonts w:ascii="Times New Roman" w:hAnsi="Times New Roman" w:cs="Times New Roman"/>
              </w:rPr>
            </w:pPr>
            <w:r w:rsidRPr="003A222B">
              <w:rPr>
                <w:rFonts w:ascii="Times New Roman" w:hAnsi="Times New Roman" w:cs="Times New Roman"/>
              </w:rPr>
              <w:t>0.041, 0.297</w:t>
            </w:r>
          </w:p>
        </w:tc>
        <w:tc>
          <w:tcPr>
            <w:tcW w:w="486" w:type="pct"/>
            <w:vAlign w:val="center"/>
          </w:tcPr>
          <w:p w14:paraId="130351C1" w14:textId="77777777" w:rsidR="001E085B" w:rsidRPr="003A222B" w:rsidRDefault="001E085B" w:rsidP="00683BDA">
            <w:pPr>
              <w:pStyle w:val="TituloTabla"/>
              <w:rPr>
                <w:rFonts w:ascii="Times New Roman" w:hAnsi="Times New Roman" w:cs="Times New Roman"/>
              </w:rPr>
            </w:pPr>
            <w:r w:rsidRPr="003A222B">
              <w:rPr>
                <w:rFonts w:ascii="Times New Roman" w:hAnsi="Times New Roman" w:cs="Times New Roman"/>
              </w:rPr>
              <w:t>0.434, 0.766</w:t>
            </w:r>
          </w:p>
        </w:tc>
        <w:tc>
          <w:tcPr>
            <w:tcW w:w="484" w:type="pct"/>
            <w:vAlign w:val="center"/>
          </w:tcPr>
          <w:p w14:paraId="01641330" w14:textId="77777777" w:rsidR="001E085B" w:rsidRPr="003A222B" w:rsidRDefault="001E085B" w:rsidP="00683BDA">
            <w:pPr>
              <w:pStyle w:val="TituloTabla"/>
              <w:rPr>
                <w:rFonts w:ascii="Times New Roman" w:hAnsi="Times New Roman" w:cs="Times New Roman"/>
              </w:rPr>
            </w:pPr>
            <w:r w:rsidRPr="003A222B">
              <w:rPr>
                <w:rFonts w:ascii="Times New Roman" w:hAnsi="Times New Roman" w:cs="Times New Roman"/>
              </w:rPr>
              <w:t>0.211, 0.471</w:t>
            </w:r>
          </w:p>
        </w:tc>
      </w:tr>
      <w:tr w:rsidR="001E085B" w:rsidRPr="003A222B" w14:paraId="0009D4CB" w14:textId="77777777" w:rsidTr="00D733C6">
        <w:trPr>
          <w:trHeight w:val="873"/>
        </w:trPr>
        <w:tc>
          <w:tcPr>
            <w:tcW w:w="727" w:type="pct"/>
            <w:vAlign w:val="center"/>
          </w:tcPr>
          <w:p w14:paraId="0A8B50D1" w14:textId="74E429D0" w:rsidR="001E085B" w:rsidRPr="003A222B" w:rsidRDefault="001E085B" w:rsidP="00683BDA">
            <w:pPr>
              <w:pStyle w:val="TituloTabla"/>
              <w:jc w:val="left"/>
              <w:rPr>
                <w:rFonts w:ascii="Times New Roman" w:hAnsi="Times New Roman" w:cs="Times New Roman"/>
              </w:rPr>
            </w:pPr>
            <w:r w:rsidRPr="003A222B">
              <w:rPr>
                <w:rFonts w:ascii="Times New Roman" w:hAnsi="Times New Roman" w:cs="Times New Roman"/>
              </w:rPr>
              <w:t xml:space="preserve">6. </w:t>
            </w:r>
            <w:r w:rsidR="001C21B3" w:rsidRPr="003A222B">
              <w:rPr>
                <w:rFonts w:ascii="Times New Roman" w:hAnsi="Times New Roman" w:cs="Times New Roman"/>
              </w:rPr>
              <w:t xml:space="preserve">Financial Performance </w:t>
            </w:r>
          </w:p>
        </w:tc>
        <w:tc>
          <w:tcPr>
            <w:tcW w:w="391" w:type="pct"/>
            <w:vAlign w:val="center"/>
          </w:tcPr>
          <w:p w14:paraId="1DA80FDC" w14:textId="77777777" w:rsidR="001E085B" w:rsidRPr="003A222B" w:rsidRDefault="001E085B" w:rsidP="00683BDA">
            <w:pPr>
              <w:pStyle w:val="TituloTabla"/>
              <w:rPr>
                <w:rFonts w:ascii="Times New Roman" w:hAnsi="Times New Roman" w:cs="Times New Roman"/>
              </w:rPr>
            </w:pPr>
            <w:r w:rsidRPr="003A222B">
              <w:rPr>
                <w:rFonts w:ascii="Times New Roman" w:hAnsi="Times New Roman" w:cs="Times New Roman"/>
              </w:rPr>
              <w:t>0.025</w:t>
            </w:r>
          </w:p>
        </w:tc>
        <w:tc>
          <w:tcPr>
            <w:tcW w:w="485" w:type="pct"/>
            <w:vAlign w:val="center"/>
          </w:tcPr>
          <w:p w14:paraId="53752BA9" w14:textId="77777777" w:rsidR="001E085B" w:rsidRPr="003A222B" w:rsidRDefault="001E085B" w:rsidP="00683BDA">
            <w:pPr>
              <w:pStyle w:val="TituloTabla"/>
              <w:rPr>
                <w:rFonts w:ascii="Times New Roman" w:hAnsi="Times New Roman" w:cs="Times New Roman"/>
              </w:rPr>
            </w:pPr>
            <w:r w:rsidRPr="003A222B">
              <w:rPr>
                <w:rFonts w:ascii="Times New Roman" w:hAnsi="Times New Roman" w:cs="Times New Roman"/>
              </w:rPr>
              <w:t>0.080</w:t>
            </w:r>
          </w:p>
        </w:tc>
        <w:tc>
          <w:tcPr>
            <w:tcW w:w="486" w:type="pct"/>
            <w:vAlign w:val="center"/>
          </w:tcPr>
          <w:p w14:paraId="5118C9D6" w14:textId="77777777" w:rsidR="001E085B" w:rsidRPr="003A222B" w:rsidRDefault="001E085B" w:rsidP="00683BDA">
            <w:pPr>
              <w:pStyle w:val="TituloTabla"/>
              <w:rPr>
                <w:rFonts w:ascii="Times New Roman" w:hAnsi="Times New Roman" w:cs="Times New Roman"/>
              </w:rPr>
            </w:pPr>
            <w:r w:rsidRPr="003A222B">
              <w:rPr>
                <w:rFonts w:ascii="Times New Roman" w:hAnsi="Times New Roman" w:cs="Times New Roman"/>
              </w:rPr>
              <w:t>0.064</w:t>
            </w:r>
          </w:p>
        </w:tc>
        <w:tc>
          <w:tcPr>
            <w:tcW w:w="486" w:type="pct"/>
            <w:vAlign w:val="center"/>
          </w:tcPr>
          <w:p w14:paraId="3F03EF9C" w14:textId="77777777" w:rsidR="001E085B" w:rsidRPr="003A222B" w:rsidRDefault="001E085B" w:rsidP="00683BDA">
            <w:pPr>
              <w:pStyle w:val="TituloTabla"/>
              <w:rPr>
                <w:rFonts w:ascii="Times New Roman" w:hAnsi="Times New Roman" w:cs="Times New Roman"/>
              </w:rPr>
            </w:pPr>
            <w:r w:rsidRPr="003A222B">
              <w:rPr>
                <w:rFonts w:ascii="Times New Roman" w:hAnsi="Times New Roman" w:cs="Times New Roman"/>
              </w:rPr>
              <w:t>0.136</w:t>
            </w:r>
          </w:p>
        </w:tc>
        <w:tc>
          <w:tcPr>
            <w:tcW w:w="486" w:type="pct"/>
            <w:vAlign w:val="center"/>
          </w:tcPr>
          <w:p w14:paraId="150BF77C" w14:textId="77777777" w:rsidR="001E085B" w:rsidRPr="003A222B" w:rsidRDefault="001E085B" w:rsidP="00683BDA">
            <w:pPr>
              <w:pStyle w:val="TituloTabla"/>
              <w:rPr>
                <w:rFonts w:ascii="Times New Roman" w:hAnsi="Times New Roman" w:cs="Times New Roman"/>
              </w:rPr>
            </w:pPr>
            <w:r w:rsidRPr="003A222B">
              <w:rPr>
                <w:rFonts w:ascii="Times New Roman" w:hAnsi="Times New Roman" w:cs="Times New Roman"/>
              </w:rPr>
              <w:t>0.109</w:t>
            </w:r>
          </w:p>
        </w:tc>
        <w:tc>
          <w:tcPr>
            <w:tcW w:w="486" w:type="pct"/>
            <w:vAlign w:val="center"/>
          </w:tcPr>
          <w:p w14:paraId="0722124A" w14:textId="77777777" w:rsidR="001E085B" w:rsidRPr="003A222B" w:rsidRDefault="001E085B" w:rsidP="00683BDA">
            <w:pPr>
              <w:pStyle w:val="TituloTabla"/>
              <w:rPr>
                <w:rFonts w:ascii="Times New Roman" w:hAnsi="Times New Roman" w:cs="Times New Roman"/>
                <w:b/>
              </w:rPr>
            </w:pPr>
            <w:r w:rsidRPr="003A222B">
              <w:rPr>
                <w:rFonts w:ascii="Times New Roman" w:hAnsi="Times New Roman" w:cs="Times New Roman"/>
                <w:b/>
              </w:rPr>
              <w:t>0.636</w:t>
            </w:r>
          </w:p>
        </w:tc>
        <w:tc>
          <w:tcPr>
            <w:tcW w:w="486" w:type="pct"/>
            <w:vAlign w:val="center"/>
          </w:tcPr>
          <w:p w14:paraId="412443E0" w14:textId="77777777" w:rsidR="001E085B" w:rsidRPr="003A222B" w:rsidRDefault="001E085B" w:rsidP="00683BDA">
            <w:pPr>
              <w:pStyle w:val="TituloTabla"/>
              <w:rPr>
                <w:rFonts w:ascii="Times New Roman" w:hAnsi="Times New Roman" w:cs="Times New Roman"/>
              </w:rPr>
            </w:pPr>
            <w:r w:rsidRPr="003A222B">
              <w:rPr>
                <w:rFonts w:ascii="Times New Roman" w:hAnsi="Times New Roman" w:cs="Times New Roman"/>
              </w:rPr>
              <w:t>0.155, 0.435</w:t>
            </w:r>
          </w:p>
        </w:tc>
        <w:tc>
          <w:tcPr>
            <w:tcW w:w="486" w:type="pct"/>
            <w:vAlign w:val="center"/>
          </w:tcPr>
          <w:p w14:paraId="274CBB8C" w14:textId="77777777" w:rsidR="001E085B" w:rsidRPr="003A222B" w:rsidRDefault="001E085B" w:rsidP="00683BDA">
            <w:pPr>
              <w:pStyle w:val="TituloTabla"/>
              <w:rPr>
                <w:rFonts w:ascii="Times New Roman" w:hAnsi="Times New Roman" w:cs="Times New Roman"/>
              </w:rPr>
            </w:pPr>
            <w:r w:rsidRPr="003A222B">
              <w:rPr>
                <w:rFonts w:ascii="Times New Roman" w:hAnsi="Times New Roman" w:cs="Times New Roman"/>
              </w:rPr>
              <w:t>0.255, 0.587</w:t>
            </w:r>
          </w:p>
        </w:tc>
        <w:tc>
          <w:tcPr>
            <w:tcW w:w="484" w:type="pct"/>
            <w:vAlign w:val="center"/>
          </w:tcPr>
          <w:p w14:paraId="45C3B52A" w14:textId="77777777" w:rsidR="001E085B" w:rsidRPr="003A222B" w:rsidRDefault="001E085B" w:rsidP="00683BDA">
            <w:pPr>
              <w:pStyle w:val="TituloTabla"/>
              <w:rPr>
                <w:rFonts w:ascii="Times New Roman" w:hAnsi="Times New Roman" w:cs="Times New Roman"/>
              </w:rPr>
            </w:pPr>
            <w:r w:rsidRPr="003A222B">
              <w:rPr>
                <w:rFonts w:ascii="Times New Roman" w:hAnsi="Times New Roman" w:cs="Times New Roman"/>
              </w:rPr>
              <w:t>0.404, 0.716</w:t>
            </w:r>
          </w:p>
        </w:tc>
      </w:tr>
      <w:tr w:rsidR="001E085B" w:rsidRPr="003A222B" w14:paraId="6B86C9AB" w14:textId="77777777" w:rsidTr="00D733C6">
        <w:trPr>
          <w:trHeight w:val="829"/>
        </w:trPr>
        <w:tc>
          <w:tcPr>
            <w:tcW w:w="727" w:type="pct"/>
            <w:vAlign w:val="center"/>
          </w:tcPr>
          <w:p w14:paraId="14351CA2" w14:textId="1A159F66" w:rsidR="001E085B" w:rsidRPr="003A222B" w:rsidRDefault="001E085B" w:rsidP="00683BDA">
            <w:pPr>
              <w:pStyle w:val="TituloTabla"/>
              <w:jc w:val="left"/>
              <w:rPr>
                <w:rFonts w:ascii="Times New Roman" w:hAnsi="Times New Roman" w:cs="Times New Roman"/>
              </w:rPr>
            </w:pPr>
            <w:r w:rsidRPr="003A222B">
              <w:rPr>
                <w:rFonts w:ascii="Times New Roman" w:hAnsi="Times New Roman" w:cs="Times New Roman"/>
              </w:rPr>
              <w:t xml:space="preserve">7. </w:t>
            </w:r>
            <w:r w:rsidR="001C21B3" w:rsidRPr="003A222B">
              <w:rPr>
                <w:rFonts w:ascii="Times New Roman" w:hAnsi="Times New Roman" w:cs="Times New Roman"/>
              </w:rPr>
              <w:t xml:space="preserve">Purchasing costs </w:t>
            </w:r>
          </w:p>
        </w:tc>
        <w:tc>
          <w:tcPr>
            <w:tcW w:w="391" w:type="pct"/>
            <w:vAlign w:val="center"/>
          </w:tcPr>
          <w:p w14:paraId="54981EC3" w14:textId="77777777" w:rsidR="001E085B" w:rsidRPr="003A222B" w:rsidRDefault="001E085B" w:rsidP="00683BDA">
            <w:pPr>
              <w:pStyle w:val="TituloTabla"/>
              <w:rPr>
                <w:rFonts w:ascii="Times New Roman" w:hAnsi="Times New Roman" w:cs="Times New Roman"/>
              </w:rPr>
            </w:pPr>
            <w:r w:rsidRPr="003A222B">
              <w:rPr>
                <w:rFonts w:ascii="Times New Roman" w:hAnsi="Times New Roman" w:cs="Times New Roman"/>
              </w:rPr>
              <w:t>0.005</w:t>
            </w:r>
          </w:p>
        </w:tc>
        <w:tc>
          <w:tcPr>
            <w:tcW w:w="485" w:type="pct"/>
            <w:vAlign w:val="center"/>
          </w:tcPr>
          <w:p w14:paraId="6AE0F0E7" w14:textId="77777777" w:rsidR="001E085B" w:rsidRPr="003A222B" w:rsidRDefault="001E085B" w:rsidP="00683BDA">
            <w:pPr>
              <w:pStyle w:val="TituloTabla"/>
              <w:rPr>
                <w:rFonts w:ascii="Times New Roman" w:hAnsi="Times New Roman" w:cs="Times New Roman"/>
              </w:rPr>
            </w:pPr>
            <w:r w:rsidRPr="003A222B">
              <w:rPr>
                <w:rFonts w:ascii="Times New Roman" w:hAnsi="Times New Roman" w:cs="Times New Roman"/>
              </w:rPr>
              <w:t>0.032</w:t>
            </w:r>
          </w:p>
        </w:tc>
        <w:tc>
          <w:tcPr>
            <w:tcW w:w="486" w:type="pct"/>
            <w:vAlign w:val="center"/>
          </w:tcPr>
          <w:p w14:paraId="5286C248" w14:textId="77777777" w:rsidR="001E085B" w:rsidRPr="003A222B" w:rsidRDefault="001E085B" w:rsidP="00683BDA">
            <w:pPr>
              <w:pStyle w:val="TituloTabla"/>
              <w:rPr>
                <w:rFonts w:ascii="Times New Roman" w:hAnsi="Times New Roman" w:cs="Times New Roman"/>
              </w:rPr>
            </w:pPr>
            <w:r w:rsidRPr="003A222B">
              <w:rPr>
                <w:rFonts w:ascii="Times New Roman" w:hAnsi="Times New Roman" w:cs="Times New Roman"/>
              </w:rPr>
              <w:t>0.009</w:t>
            </w:r>
          </w:p>
        </w:tc>
        <w:tc>
          <w:tcPr>
            <w:tcW w:w="486" w:type="pct"/>
            <w:vAlign w:val="center"/>
          </w:tcPr>
          <w:p w14:paraId="16D82172" w14:textId="77777777" w:rsidR="001E085B" w:rsidRPr="003A222B" w:rsidRDefault="001E085B" w:rsidP="00683BDA">
            <w:pPr>
              <w:pStyle w:val="TituloTabla"/>
              <w:rPr>
                <w:rFonts w:ascii="Times New Roman" w:hAnsi="Times New Roman" w:cs="Times New Roman"/>
              </w:rPr>
            </w:pPr>
            <w:r w:rsidRPr="003A222B">
              <w:rPr>
                <w:rFonts w:ascii="Times New Roman" w:hAnsi="Times New Roman" w:cs="Times New Roman"/>
              </w:rPr>
              <w:t>0.030</w:t>
            </w:r>
          </w:p>
        </w:tc>
        <w:tc>
          <w:tcPr>
            <w:tcW w:w="486" w:type="pct"/>
            <w:vAlign w:val="center"/>
          </w:tcPr>
          <w:p w14:paraId="7C87CB5B" w14:textId="77777777" w:rsidR="001E085B" w:rsidRPr="003A222B" w:rsidRDefault="001E085B" w:rsidP="00683BDA">
            <w:pPr>
              <w:pStyle w:val="TituloTabla"/>
              <w:rPr>
                <w:rFonts w:ascii="Times New Roman" w:hAnsi="Times New Roman" w:cs="Times New Roman"/>
              </w:rPr>
            </w:pPr>
            <w:r w:rsidRPr="003A222B">
              <w:rPr>
                <w:rFonts w:ascii="Times New Roman" w:hAnsi="Times New Roman" w:cs="Times New Roman"/>
              </w:rPr>
              <w:t>0.029</w:t>
            </w:r>
          </w:p>
        </w:tc>
        <w:tc>
          <w:tcPr>
            <w:tcW w:w="486" w:type="pct"/>
            <w:vAlign w:val="center"/>
          </w:tcPr>
          <w:p w14:paraId="00916410" w14:textId="77777777" w:rsidR="001E085B" w:rsidRPr="003A222B" w:rsidRDefault="001E085B" w:rsidP="00683BDA">
            <w:pPr>
              <w:pStyle w:val="TituloTabla"/>
              <w:rPr>
                <w:rFonts w:ascii="Times New Roman" w:hAnsi="Times New Roman" w:cs="Times New Roman"/>
              </w:rPr>
            </w:pPr>
            <w:r w:rsidRPr="003A222B">
              <w:rPr>
                <w:rFonts w:ascii="Times New Roman" w:hAnsi="Times New Roman" w:cs="Times New Roman"/>
              </w:rPr>
              <w:t>0.087</w:t>
            </w:r>
          </w:p>
        </w:tc>
        <w:tc>
          <w:tcPr>
            <w:tcW w:w="486" w:type="pct"/>
            <w:vAlign w:val="center"/>
          </w:tcPr>
          <w:p w14:paraId="64B872FB" w14:textId="77777777" w:rsidR="001E085B" w:rsidRPr="003A222B" w:rsidRDefault="001E085B" w:rsidP="00683BDA">
            <w:pPr>
              <w:pStyle w:val="TituloTabla"/>
              <w:rPr>
                <w:rFonts w:ascii="Times New Roman" w:hAnsi="Times New Roman" w:cs="Times New Roman"/>
                <w:b/>
              </w:rPr>
            </w:pPr>
            <w:r w:rsidRPr="003A222B">
              <w:rPr>
                <w:rFonts w:ascii="Times New Roman" w:hAnsi="Times New Roman" w:cs="Times New Roman"/>
                <w:b/>
              </w:rPr>
              <w:t>0.543</w:t>
            </w:r>
          </w:p>
        </w:tc>
        <w:tc>
          <w:tcPr>
            <w:tcW w:w="486" w:type="pct"/>
            <w:vAlign w:val="center"/>
          </w:tcPr>
          <w:p w14:paraId="131FF7BB" w14:textId="77777777" w:rsidR="001E085B" w:rsidRPr="003A222B" w:rsidRDefault="001E085B" w:rsidP="00683BDA">
            <w:pPr>
              <w:pStyle w:val="TituloTabla"/>
              <w:rPr>
                <w:rFonts w:ascii="Times New Roman" w:hAnsi="Times New Roman" w:cs="Times New Roman"/>
              </w:rPr>
            </w:pPr>
            <w:r w:rsidRPr="003A222B">
              <w:rPr>
                <w:rFonts w:ascii="Times New Roman" w:hAnsi="Times New Roman" w:cs="Times New Roman"/>
              </w:rPr>
              <w:t>0.045, 0.385</w:t>
            </w:r>
          </w:p>
        </w:tc>
        <w:tc>
          <w:tcPr>
            <w:tcW w:w="484" w:type="pct"/>
            <w:vAlign w:val="center"/>
          </w:tcPr>
          <w:p w14:paraId="4C6F7921" w14:textId="77777777" w:rsidR="001E085B" w:rsidRPr="003A222B" w:rsidRDefault="001E085B" w:rsidP="00683BDA">
            <w:pPr>
              <w:pStyle w:val="TituloTabla"/>
              <w:rPr>
                <w:rFonts w:ascii="Times New Roman" w:hAnsi="Times New Roman" w:cs="Times New Roman"/>
              </w:rPr>
            </w:pPr>
            <w:r w:rsidRPr="003A222B">
              <w:rPr>
                <w:rFonts w:ascii="Times New Roman" w:hAnsi="Times New Roman" w:cs="Times New Roman"/>
              </w:rPr>
              <w:t>0.168, 0.420</w:t>
            </w:r>
          </w:p>
        </w:tc>
      </w:tr>
      <w:tr w:rsidR="001E085B" w:rsidRPr="003A222B" w14:paraId="363125DD" w14:textId="77777777" w:rsidTr="00D733C6">
        <w:trPr>
          <w:trHeight w:val="543"/>
        </w:trPr>
        <w:tc>
          <w:tcPr>
            <w:tcW w:w="727" w:type="pct"/>
            <w:vAlign w:val="center"/>
          </w:tcPr>
          <w:p w14:paraId="2CF3876E" w14:textId="1FB6DABB" w:rsidR="001E085B" w:rsidRPr="003A222B" w:rsidRDefault="001E085B" w:rsidP="00683BDA">
            <w:pPr>
              <w:pStyle w:val="TituloTabla"/>
              <w:jc w:val="left"/>
              <w:rPr>
                <w:rFonts w:ascii="Times New Roman" w:hAnsi="Times New Roman" w:cs="Times New Roman"/>
              </w:rPr>
            </w:pPr>
            <w:r w:rsidRPr="003A222B">
              <w:rPr>
                <w:rFonts w:ascii="Times New Roman" w:hAnsi="Times New Roman" w:cs="Times New Roman"/>
              </w:rPr>
              <w:t>8. Tec</w:t>
            </w:r>
            <w:r w:rsidR="001C21B3" w:rsidRPr="003A222B">
              <w:rPr>
                <w:rFonts w:ascii="Times New Roman" w:hAnsi="Times New Roman" w:cs="Times New Roman"/>
              </w:rPr>
              <w:t>hnology</w:t>
            </w:r>
          </w:p>
        </w:tc>
        <w:tc>
          <w:tcPr>
            <w:tcW w:w="391" w:type="pct"/>
            <w:vAlign w:val="center"/>
          </w:tcPr>
          <w:p w14:paraId="159F466E" w14:textId="77777777" w:rsidR="001E085B" w:rsidRPr="003A222B" w:rsidRDefault="001E085B" w:rsidP="00683BDA">
            <w:pPr>
              <w:pStyle w:val="TituloTabla"/>
              <w:rPr>
                <w:rFonts w:ascii="Times New Roman" w:hAnsi="Times New Roman" w:cs="Times New Roman"/>
              </w:rPr>
            </w:pPr>
            <w:r w:rsidRPr="003A222B">
              <w:rPr>
                <w:rFonts w:ascii="Times New Roman" w:hAnsi="Times New Roman" w:cs="Times New Roman"/>
              </w:rPr>
              <w:t>0.041</w:t>
            </w:r>
          </w:p>
        </w:tc>
        <w:tc>
          <w:tcPr>
            <w:tcW w:w="485" w:type="pct"/>
            <w:vAlign w:val="center"/>
          </w:tcPr>
          <w:p w14:paraId="1A5D97AB" w14:textId="77777777" w:rsidR="001E085B" w:rsidRPr="003A222B" w:rsidRDefault="001E085B" w:rsidP="00683BDA">
            <w:pPr>
              <w:pStyle w:val="TituloTabla"/>
              <w:rPr>
                <w:rFonts w:ascii="Times New Roman" w:hAnsi="Times New Roman" w:cs="Times New Roman"/>
              </w:rPr>
            </w:pPr>
            <w:r w:rsidRPr="003A222B">
              <w:rPr>
                <w:rFonts w:ascii="Times New Roman" w:hAnsi="Times New Roman" w:cs="Times New Roman"/>
              </w:rPr>
              <w:t>0.348</w:t>
            </w:r>
          </w:p>
        </w:tc>
        <w:tc>
          <w:tcPr>
            <w:tcW w:w="486" w:type="pct"/>
            <w:vAlign w:val="center"/>
          </w:tcPr>
          <w:p w14:paraId="13904D52" w14:textId="77777777" w:rsidR="001E085B" w:rsidRPr="003A222B" w:rsidRDefault="001E085B" w:rsidP="00683BDA">
            <w:pPr>
              <w:pStyle w:val="TituloTabla"/>
              <w:rPr>
                <w:rFonts w:ascii="Times New Roman" w:hAnsi="Times New Roman" w:cs="Times New Roman"/>
              </w:rPr>
            </w:pPr>
            <w:r w:rsidRPr="003A222B">
              <w:rPr>
                <w:rFonts w:ascii="Times New Roman" w:hAnsi="Times New Roman" w:cs="Times New Roman"/>
              </w:rPr>
              <w:t>0.340</w:t>
            </w:r>
          </w:p>
        </w:tc>
        <w:tc>
          <w:tcPr>
            <w:tcW w:w="486" w:type="pct"/>
            <w:vAlign w:val="center"/>
          </w:tcPr>
          <w:p w14:paraId="21F3003C" w14:textId="77777777" w:rsidR="001E085B" w:rsidRPr="003A222B" w:rsidRDefault="001E085B" w:rsidP="00683BDA">
            <w:pPr>
              <w:pStyle w:val="TituloTabla"/>
              <w:rPr>
                <w:rFonts w:ascii="Times New Roman" w:hAnsi="Times New Roman" w:cs="Times New Roman"/>
              </w:rPr>
            </w:pPr>
            <w:r w:rsidRPr="003A222B">
              <w:rPr>
                <w:rFonts w:ascii="Times New Roman" w:hAnsi="Times New Roman" w:cs="Times New Roman"/>
              </w:rPr>
              <w:t>0.448</w:t>
            </w:r>
          </w:p>
        </w:tc>
        <w:tc>
          <w:tcPr>
            <w:tcW w:w="486" w:type="pct"/>
            <w:vAlign w:val="center"/>
          </w:tcPr>
          <w:p w14:paraId="025CAF2E" w14:textId="77777777" w:rsidR="001E085B" w:rsidRPr="003A222B" w:rsidRDefault="001E085B" w:rsidP="00683BDA">
            <w:pPr>
              <w:pStyle w:val="TituloTabla"/>
              <w:rPr>
                <w:rFonts w:ascii="Times New Roman" w:hAnsi="Times New Roman" w:cs="Times New Roman"/>
              </w:rPr>
            </w:pPr>
            <w:r w:rsidRPr="003A222B">
              <w:rPr>
                <w:rFonts w:ascii="Times New Roman" w:hAnsi="Times New Roman" w:cs="Times New Roman"/>
              </w:rPr>
              <w:t>0.360</w:t>
            </w:r>
          </w:p>
        </w:tc>
        <w:tc>
          <w:tcPr>
            <w:tcW w:w="486" w:type="pct"/>
            <w:vAlign w:val="center"/>
          </w:tcPr>
          <w:p w14:paraId="38B91FB9" w14:textId="77777777" w:rsidR="001E085B" w:rsidRPr="003A222B" w:rsidRDefault="001E085B" w:rsidP="00683BDA">
            <w:pPr>
              <w:pStyle w:val="TituloTabla"/>
              <w:rPr>
                <w:rFonts w:ascii="Times New Roman" w:hAnsi="Times New Roman" w:cs="Times New Roman"/>
              </w:rPr>
            </w:pPr>
            <w:r w:rsidRPr="003A222B">
              <w:rPr>
                <w:rFonts w:ascii="Times New Roman" w:hAnsi="Times New Roman" w:cs="Times New Roman"/>
              </w:rPr>
              <w:t>0.177</w:t>
            </w:r>
          </w:p>
        </w:tc>
        <w:tc>
          <w:tcPr>
            <w:tcW w:w="486" w:type="pct"/>
            <w:vAlign w:val="center"/>
          </w:tcPr>
          <w:p w14:paraId="3102D5E6" w14:textId="77777777" w:rsidR="001E085B" w:rsidRPr="003A222B" w:rsidRDefault="001E085B" w:rsidP="00683BDA">
            <w:pPr>
              <w:pStyle w:val="TituloTabla"/>
              <w:rPr>
                <w:rFonts w:ascii="Times New Roman" w:hAnsi="Times New Roman" w:cs="Times New Roman"/>
              </w:rPr>
            </w:pPr>
            <w:r w:rsidRPr="003A222B">
              <w:rPr>
                <w:rFonts w:ascii="Times New Roman" w:hAnsi="Times New Roman" w:cs="Times New Roman"/>
              </w:rPr>
              <w:t>0.046</w:t>
            </w:r>
          </w:p>
        </w:tc>
        <w:tc>
          <w:tcPr>
            <w:tcW w:w="486" w:type="pct"/>
            <w:vAlign w:val="center"/>
          </w:tcPr>
          <w:p w14:paraId="54D4B34B" w14:textId="77777777" w:rsidR="001E085B" w:rsidRPr="003A222B" w:rsidRDefault="001E085B" w:rsidP="00683BDA">
            <w:pPr>
              <w:pStyle w:val="TituloTabla"/>
              <w:rPr>
                <w:rFonts w:ascii="Times New Roman" w:hAnsi="Times New Roman" w:cs="Times New Roman"/>
                <w:b/>
              </w:rPr>
            </w:pPr>
            <w:r w:rsidRPr="003A222B">
              <w:rPr>
                <w:rFonts w:ascii="Times New Roman" w:hAnsi="Times New Roman" w:cs="Times New Roman"/>
                <w:b/>
              </w:rPr>
              <w:t>0.657</w:t>
            </w:r>
          </w:p>
        </w:tc>
        <w:tc>
          <w:tcPr>
            <w:tcW w:w="484" w:type="pct"/>
            <w:vAlign w:val="center"/>
          </w:tcPr>
          <w:p w14:paraId="7EEF1CCF" w14:textId="77777777" w:rsidR="001E085B" w:rsidRPr="003A222B" w:rsidRDefault="001E085B" w:rsidP="00683BDA">
            <w:pPr>
              <w:pStyle w:val="TituloTabla"/>
              <w:rPr>
                <w:rFonts w:ascii="Times New Roman" w:hAnsi="Times New Roman" w:cs="Times New Roman"/>
              </w:rPr>
            </w:pPr>
            <w:r w:rsidRPr="003A222B">
              <w:rPr>
                <w:rFonts w:ascii="Times New Roman" w:hAnsi="Times New Roman" w:cs="Times New Roman"/>
              </w:rPr>
              <w:t>0.343, 0.619</w:t>
            </w:r>
          </w:p>
        </w:tc>
      </w:tr>
      <w:tr w:rsidR="00D733C6" w:rsidRPr="003A222B" w14:paraId="1B2751D5" w14:textId="77777777" w:rsidTr="00D733C6">
        <w:trPr>
          <w:trHeight w:val="635"/>
        </w:trPr>
        <w:tc>
          <w:tcPr>
            <w:tcW w:w="727" w:type="pct"/>
            <w:vAlign w:val="center"/>
          </w:tcPr>
          <w:p w14:paraId="16866215" w14:textId="181595C1" w:rsidR="001E085B" w:rsidRPr="003A222B" w:rsidRDefault="001E085B" w:rsidP="00683BDA">
            <w:pPr>
              <w:pStyle w:val="TituloTabla"/>
              <w:jc w:val="left"/>
              <w:rPr>
                <w:rFonts w:ascii="Times New Roman" w:hAnsi="Times New Roman" w:cs="Times New Roman"/>
              </w:rPr>
            </w:pPr>
            <w:r w:rsidRPr="003A222B">
              <w:rPr>
                <w:rFonts w:ascii="Times New Roman" w:hAnsi="Times New Roman" w:cs="Times New Roman"/>
              </w:rPr>
              <w:t xml:space="preserve">9. </w:t>
            </w:r>
            <w:r w:rsidR="001C21B3" w:rsidRPr="003A222B">
              <w:rPr>
                <w:rFonts w:ascii="Times New Roman" w:hAnsi="Times New Roman" w:cs="Times New Roman"/>
              </w:rPr>
              <w:t>Busines Performance</w:t>
            </w:r>
            <w:r w:rsidRPr="003A222B">
              <w:rPr>
                <w:rFonts w:ascii="Times New Roman" w:hAnsi="Times New Roman" w:cs="Times New Roman"/>
              </w:rPr>
              <w:t xml:space="preserve">  </w:t>
            </w:r>
          </w:p>
        </w:tc>
        <w:tc>
          <w:tcPr>
            <w:tcW w:w="391" w:type="pct"/>
            <w:vAlign w:val="center"/>
          </w:tcPr>
          <w:p w14:paraId="3C6D8E74" w14:textId="77777777" w:rsidR="001E085B" w:rsidRPr="003A222B" w:rsidRDefault="001E085B" w:rsidP="00683BDA">
            <w:pPr>
              <w:pStyle w:val="TituloTabla"/>
              <w:rPr>
                <w:rFonts w:ascii="Times New Roman" w:hAnsi="Times New Roman" w:cs="Times New Roman"/>
              </w:rPr>
            </w:pPr>
            <w:r w:rsidRPr="003A222B">
              <w:rPr>
                <w:rFonts w:ascii="Times New Roman" w:hAnsi="Times New Roman" w:cs="Times New Roman"/>
              </w:rPr>
              <w:t>0.030</w:t>
            </w:r>
          </w:p>
        </w:tc>
        <w:tc>
          <w:tcPr>
            <w:tcW w:w="485" w:type="pct"/>
            <w:vAlign w:val="center"/>
          </w:tcPr>
          <w:p w14:paraId="51FED547" w14:textId="77777777" w:rsidR="001E085B" w:rsidRPr="003A222B" w:rsidRDefault="001E085B" w:rsidP="00683BDA">
            <w:pPr>
              <w:pStyle w:val="TituloTabla"/>
              <w:rPr>
                <w:rFonts w:ascii="Times New Roman" w:hAnsi="Times New Roman" w:cs="Times New Roman"/>
              </w:rPr>
            </w:pPr>
            <w:r w:rsidRPr="003A222B">
              <w:rPr>
                <w:rFonts w:ascii="Times New Roman" w:hAnsi="Times New Roman" w:cs="Times New Roman"/>
              </w:rPr>
              <w:t>0.084</w:t>
            </w:r>
          </w:p>
        </w:tc>
        <w:tc>
          <w:tcPr>
            <w:tcW w:w="486" w:type="pct"/>
            <w:vAlign w:val="center"/>
          </w:tcPr>
          <w:p w14:paraId="3848D62A" w14:textId="77777777" w:rsidR="001E085B" w:rsidRPr="003A222B" w:rsidRDefault="001E085B" w:rsidP="00683BDA">
            <w:pPr>
              <w:pStyle w:val="TituloTabla"/>
              <w:rPr>
                <w:rFonts w:ascii="Times New Roman" w:hAnsi="Times New Roman" w:cs="Times New Roman"/>
              </w:rPr>
            </w:pPr>
            <w:r w:rsidRPr="003A222B">
              <w:rPr>
                <w:rFonts w:ascii="Times New Roman" w:hAnsi="Times New Roman" w:cs="Times New Roman"/>
              </w:rPr>
              <w:t>0.079</w:t>
            </w:r>
          </w:p>
        </w:tc>
        <w:tc>
          <w:tcPr>
            <w:tcW w:w="486" w:type="pct"/>
            <w:vAlign w:val="center"/>
          </w:tcPr>
          <w:p w14:paraId="5D4CED23" w14:textId="77777777" w:rsidR="001E085B" w:rsidRPr="003A222B" w:rsidRDefault="001E085B" w:rsidP="00683BDA">
            <w:pPr>
              <w:pStyle w:val="TituloTabla"/>
              <w:rPr>
                <w:rFonts w:ascii="Times New Roman" w:hAnsi="Times New Roman" w:cs="Times New Roman"/>
              </w:rPr>
            </w:pPr>
            <w:r w:rsidRPr="003A222B">
              <w:rPr>
                <w:rFonts w:ascii="Times New Roman" w:hAnsi="Times New Roman" w:cs="Times New Roman"/>
              </w:rPr>
              <w:t>0.120</w:t>
            </w:r>
          </w:p>
        </w:tc>
        <w:tc>
          <w:tcPr>
            <w:tcW w:w="486" w:type="pct"/>
            <w:vAlign w:val="center"/>
          </w:tcPr>
          <w:p w14:paraId="6B32366C" w14:textId="77777777" w:rsidR="001E085B" w:rsidRPr="003A222B" w:rsidRDefault="001E085B" w:rsidP="00683BDA">
            <w:pPr>
              <w:pStyle w:val="TituloTabla"/>
              <w:rPr>
                <w:rFonts w:ascii="Times New Roman" w:hAnsi="Times New Roman" w:cs="Times New Roman"/>
              </w:rPr>
            </w:pPr>
            <w:r w:rsidRPr="003A222B">
              <w:rPr>
                <w:rFonts w:ascii="Times New Roman" w:hAnsi="Times New Roman" w:cs="Times New Roman"/>
              </w:rPr>
              <w:t>0.116</w:t>
            </w:r>
          </w:p>
        </w:tc>
        <w:tc>
          <w:tcPr>
            <w:tcW w:w="486" w:type="pct"/>
            <w:vAlign w:val="center"/>
          </w:tcPr>
          <w:p w14:paraId="005EBDDB" w14:textId="77777777" w:rsidR="001E085B" w:rsidRPr="003A222B" w:rsidRDefault="001E085B" w:rsidP="00683BDA">
            <w:pPr>
              <w:pStyle w:val="TituloTabla"/>
              <w:rPr>
                <w:rFonts w:ascii="Times New Roman" w:hAnsi="Times New Roman" w:cs="Times New Roman"/>
              </w:rPr>
            </w:pPr>
            <w:r w:rsidRPr="003A222B">
              <w:rPr>
                <w:rFonts w:ascii="Times New Roman" w:hAnsi="Times New Roman" w:cs="Times New Roman"/>
              </w:rPr>
              <w:t>0.314</w:t>
            </w:r>
          </w:p>
        </w:tc>
        <w:tc>
          <w:tcPr>
            <w:tcW w:w="486" w:type="pct"/>
            <w:vAlign w:val="center"/>
          </w:tcPr>
          <w:p w14:paraId="4DA62E55" w14:textId="77777777" w:rsidR="001E085B" w:rsidRPr="003A222B" w:rsidRDefault="001E085B" w:rsidP="00683BDA">
            <w:pPr>
              <w:pStyle w:val="TituloTabla"/>
              <w:rPr>
                <w:rFonts w:ascii="Times New Roman" w:hAnsi="Times New Roman" w:cs="Times New Roman"/>
              </w:rPr>
            </w:pPr>
            <w:r w:rsidRPr="003A222B">
              <w:rPr>
                <w:rFonts w:ascii="Times New Roman" w:hAnsi="Times New Roman" w:cs="Times New Roman"/>
              </w:rPr>
              <w:t>0.086</w:t>
            </w:r>
          </w:p>
        </w:tc>
        <w:tc>
          <w:tcPr>
            <w:tcW w:w="486" w:type="pct"/>
            <w:vAlign w:val="center"/>
          </w:tcPr>
          <w:p w14:paraId="7B4C606C" w14:textId="77777777" w:rsidR="001E085B" w:rsidRPr="003A222B" w:rsidRDefault="001E085B" w:rsidP="00683BDA">
            <w:pPr>
              <w:pStyle w:val="TituloTabla"/>
              <w:rPr>
                <w:rFonts w:ascii="Times New Roman" w:hAnsi="Times New Roman" w:cs="Times New Roman"/>
              </w:rPr>
            </w:pPr>
            <w:r w:rsidRPr="003A222B">
              <w:rPr>
                <w:rFonts w:ascii="Times New Roman" w:hAnsi="Times New Roman" w:cs="Times New Roman"/>
              </w:rPr>
              <w:t>0.231</w:t>
            </w:r>
          </w:p>
        </w:tc>
        <w:tc>
          <w:tcPr>
            <w:tcW w:w="484" w:type="pct"/>
            <w:vAlign w:val="center"/>
          </w:tcPr>
          <w:p w14:paraId="3C1C0CE4" w14:textId="77777777" w:rsidR="001E085B" w:rsidRPr="003A222B" w:rsidRDefault="001E085B" w:rsidP="00683BDA">
            <w:pPr>
              <w:pStyle w:val="TituloTabla"/>
              <w:rPr>
                <w:rFonts w:ascii="Times New Roman" w:hAnsi="Times New Roman" w:cs="Times New Roman"/>
                <w:b/>
              </w:rPr>
            </w:pPr>
            <w:r w:rsidRPr="003A222B">
              <w:rPr>
                <w:rFonts w:ascii="Times New Roman" w:hAnsi="Times New Roman" w:cs="Times New Roman"/>
                <w:b/>
              </w:rPr>
              <w:t>0.562</w:t>
            </w:r>
          </w:p>
        </w:tc>
      </w:tr>
      <w:tr w:rsidR="00D733C6" w:rsidRPr="003A222B" w14:paraId="3C0E1E1E" w14:textId="77777777" w:rsidTr="00D733C6">
        <w:trPr>
          <w:trHeight w:val="635"/>
        </w:trPr>
        <w:tc>
          <w:tcPr>
            <w:tcW w:w="5000" w:type="pct"/>
            <w:gridSpan w:val="10"/>
            <w:tcBorders>
              <w:bottom w:val="single" w:sz="18" w:space="0" w:color="000000"/>
            </w:tcBorders>
            <w:vAlign w:val="center"/>
          </w:tcPr>
          <w:p w14:paraId="73631AF5" w14:textId="09511CC1" w:rsidR="00D733C6" w:rsidRPr="003A222B" w:rsidRDefault="00D733C6" w:rsidP="00D733C6">
            <w:pPr>
              <w:pStyle w:val="TituloTabla"/>
              <w:jc w:val="both"/>
              <w:rPr>
                <w:rFonts w:ascii="Times New Roman" w:hAnsi="Times New Roman"/>
                <w:bCs/>
                <w:lang w:val="en-US"/>
              </w:rPr>
            </w:pPr>
            <w:r w:rsidRPr="003A222B">
              <w:rPr>
                <w:rFonts w:ascii="Times New Roman" w:hAnsi="Times New Roman"/>
                <w:bCs/>
                <w:lang w:val="en-US"/>
              </w:rPr>
              <w:t xml:space="preserve">The diagonal represents the </w:t>
            </w:r>
            <w:r w:rsidRPr="003A222B">
              <w:rPr>
                <w:rFonts w:ascii="Times New Roman" w:hAnsi="Times New Roman"/>
                <w:b/>
                <w:lang w:val="en-US"/>
              </w:rPr>
              <w:t>Extracted Variance Index (EVI)</w:t>
            </w:r>
            <w:r w:rsidRPr="003A222B">
              <w:rPr>
                <w:rFonts w:ascii="Times New Roman" w:hAnsi="Times New Roman"/>
                <w:bCs/>
                <w:lang w:val="en-US"/>
              </w:rPr>
              <w:t>, whereas above the diagonal the variance is presented (squared correlation). Below diagonal, the estimated correlation of factors is presented with 95% confidence interval.</w:t>
            </w:r>
          </w:p>
        </w:tc>
      </w:tr>
    </w:tbl>
    <w:p w14:paraId="79CACC30" w14:textId="47912DBC" w:rsidR="003B5F3F" w:rsidRPr="003A222B" w:rsidRDefault="001E085B" w:rsidP="00010C55">
      <w:pPr>
        <w:pStyle w:val="Tabletitle"/>
        <w:jc w:val="left"/>
        <w:rPr>
          <w:b w:val="0"/>
          <w:bCs/>
          <w:sz w:val="20"/>
        </w:rPr>
      </w:pPr>
      <w:r w:rsidRPr="003A222B">
        <w:rPr>
          <w:b w:val="0"/>
          <w:bCs/>
          <w:sz w:val="20"/>
        </w:rPr>
        <w:t>Source: Own elaboration</w:t>
      </w:r>
    </w:p>
    <w:p w14:paraId="7FADFAD3" w14:textId="77777777" w:rsidR="001E085B" w:rsidRPr="003A222B" w:rsidRDefault="001E085B" w:rsidP="001E085B">
      <w:pPr>
        <w:pStyle w:val="Tabletitle"/>
        <w:jc w:val="left"/>
        <w:rPr>
          <w:b w:val="0"/>
          <w:bCs/>
          <w:sz w:val="19"/>
          <w:szCs w:val="19"/>
        </w:rPr>
      </w:pPr>
    </w:p>
    <w:p w14:paraId="4F280892" w14:textId="721D9524" w:rsidR="001E085B" w:rsidRDefault="00312C3E" w:rsidP="00312C3E">
      <w:pPr>
        <w:jc w:val="both"/>
        <w:rPr>
          <w:color w:val="000000"/>
          <w:lang w:val="en-US"/>
        </w:rPr>
      </w:pPr>
      <w:r w:rsidRPr="003A222B">
        <w:rPr>
          <w:iCs/>
          <w:lang w:val="en-US"/>
        </w:rPr>
        <w:t xml:space="preserve">In particular, the discriminant validity of the theoretical model of </w:t>
      </w:r>
      <w:r w:rsidR="00677A5A" w:rsidRPr="003A222B">
        <w:rPr>
          <w:iCs/>
          <w:lang w:val="en-US"/>
        </w:rPr>
        <w:t xml:space="preserve">innovation, </w:t>
      </w:r>
      <w:r w:rsidRPr="003A222B">
        <w:rPr>
          <w:iCs/>
          <w:lang w:val="en-US"/>
        </w:rPr>
        <w:t xml:space="preserve">supply chain management, competitiveness and business performance were measured by means of two tests, which are presented in Table </w:t>
      </w:r>
      <w:r w:rsidR="005B1FBD" w:rsidRPr="003A222B">
        <w:rPr>
          <w:iCs/>
          <w:lang w:val="en-US"/>
        </w:rPr>
        <w:t>1</w:t>
      </w:r>
      <w:r w:rsidR="00E754A9" w:rsidRPr="003A222B">
        <w:rPr>
          <w:iCs/>
          <w:lang w:val="en-US"/>
        </w:rPr>
        <w:t>5</w:t>
      </w:r>
      <w:r w:rsidRPr="003A222B">
        <w:rPr>
          <w:iCs/>
          <w:lang w:val="en-US"/>
        </w:rPr>
        <w:t xml:space="preserve">. First, the confidence interval test is presented (Anderson </w:t>
      </w:r>
      <w:r w:rsidR="00453A6A">
        <w:rPr>
          <w:iCs/>
          <w:lang w:val="en-US"/>
        </w:rPr>
        <w:t>and</w:t>
      </w:r>
      <w:r w:rsidRPr="003A222B">
        <w:rPr>
          <w:iCs/>
          <w:lang w:val="en-US"/>
        </w:rPr>
        <w:t xml:space="preserve"> Gerbing, 1988), which establishes that with a 95% confidence interval, none of the individual elements of the latent factors of the correlation matrix has the value of 1. Second, the extracted variance test is presented (Fornell </w:t>
      </w:r>
      <w:r w:rsidR="00453A6A">
        <w:rPr>
          <w:iCs/>
          <w:lang w:val="en-US"/>
        </w:rPr>
        <w:t>and</w:t>
      </w:r>
      <w:r w:rsidRPr="003A222B">
        <w:rPr>
          <w:iCs/>
          <w:lang w:val="en-US"/>
        </w:rPr>
        <w:t xml:space="preserve"> Larcker, 1981), which states that the variance extracted from each pair of constructs is lower than its corresponding EVI. Therefore, according to the results obtained from the application of both tests, it is possible to conclude that both tests demonstrate sufficient evidence of the existence of discriminant validity.</w:t>
      </w:r>
    </w:p>
    <w:p w14:paraId="7D6C4030" w14:textId="77777777" w:rsidR="003B5F3F" w:rsidRPr="004122A8" w:rsidRDefault="003B5F3F" w:rsidP="008D7F27">
      <w:pPr>
        <w:jc w:val="both"/>
        <w:rPr>
          <w:iCs/>
          <w:lang w:val="en-US"/>
        </w:rPr>
      </w:pPr>
    </w:p>
    <w:p w14:paraId="6CFA904B" w14:textId="77777777" w:rsidR="00E6058C" w:rsidRDefault="00E6058C">
      <w:pPr>
        <w:rPr>
          <w:color w:val="000000"/>
          <w:lang w:val="en-US"/>
        </w:rPr>
      </w:pPr>
    </w:p>
    <w:p w14:paraId="43C64EF2" w14:textId="77777777" w:rsidR="00453A6A" w:rsidRDefault="00453A6A">
      <w:pPr>
        <w:rPr>
          <w:color w:val="000000"/>
          <w:lang w:val="en-US"/>
        </w:rPr>
      </w:pPr>
    </w:p>
    <w:p w14:paraId="159010B0" w14:textId="77777777" w:rsidR="00453A6A" w:rsidRPr="004122A8" w:rsidRDefault="00453A6A">
      <w:pPr>
        <w:rPr>
          <w:color w:val="000000"/>
          <w:lang w:val="en-US"/>
        </w:rPr>
      </w:pPr>
    </w:p>
    <w:p w14:paraId="2A399268" w14:textId="3C789CA4" w:rsidR="00162BAB" w:rsidRPr="003A222B" w:rsidRDefault="00162BAB" w:rsidP="00162BAB">
      <w:pPr>
        <w:pStyle w:val="HeadingNumbering2"/>
      </w:pPr>
      <w:r w:rsidRPr="003A222B">
        <w:lastRenderedPageBreak/>
        <w:t>Results</w:t>
      </w:r>
      <w:r w:rsidR="00054E9E" w:rsidRPr="003A222B">
        <w:t xml:space="preserve"> of the SEM</w:t>
      </w:r>
    </w:p>
    <w:p w14:paraId="7F36B905" w14:textId="0E757C8D" w:rsidR="00916093" w:rsidRPr="003A222B" w:rsidRDefault="004D6E2A" w:rsidP="00916093">
      <w:pPr>
        <w:jc w:val="both"/>
        <w:rPr>
          <w:lang w:val="en-US"/>
        </w:rPr>
      </w:pPr>
      <w:r w:rsidRPr="003A222B">
        <w:rPr>
          <w:lang w:val="en-US"/>
        </w:rPr>
        <w:t xml:space="preserve">To respond to the </w:t>
      </w:r>
      <w:r w:rsidR="00D83E61" w:rsidRPr="003A222B">
        <w:rPr>
          <w:lang w:val="en-US"/>
        </w:rPr>
        <w:t>six</w:t>
      </w:r>
      <w:r w:rsidRPr="003A222B">
        <w:rPr>
          <w:lang w:val="en-US"/>
        </w:rPr>
        <w:t xml:space="preserve"> hypotheses raised in this empirical study, a structural equation modeling (SEM) was applied with the support of the EQS 6.2 software (Bentler, 2005; Byrne, 2006; Brown, 2006), analyzing the nomological validity of the theoretical model of </w:t>
      </w:r>
      <w:r w:rsidR="00916093" w:rsidRPr="003A222B">
        <w:rPr>
          <w:lang w:val="en-US"/>
        </w:rPr>
        <w:t xml:space="preserve">innovation, </w:t>
      </w:r>
      <w:r w:rsidR="0092219B" w:rsidRPr="003A222B">
        <w:rPr>
          <w:lang w:val="en-US"/>
        </w:rPr>
        <w:t>supply chain management</w:t>
      </w:r>
      <w:r w:rsidRPr="003A222B">
        <w:rPr>
          <w:lang w:val="en-US"/>
        </w:rPr>
        <w:t xml:space="preserve">, competitiveness and business performance through the Chi-square test, through which the results obtained between the theoretical model and the measurement model were compared, obtaining non-significant results which allows an explanation of the relationships observed between latent constructs (Anderson &amp; Gerbing, 1988; Hatcher, 1994). Table </w:t>
      </w:r>
      <w:r w:rsidR="001C2C49" w:rsidRPr="003A222B">
        <w:rPr>
          <w:lang w:val="en-US"/>
        </w:rPr>
        <w:t>1</w:t>
      </w:r>
      <w:r w:rsidR="00E754A9" w:rsidRPr="003A222B">
        <w:rPr>
          <w:lang w:val="en-US"/>
        </w:rPr>
        <w:t>6</w:t>
      </w:r>
      <w:r w:rsidRPr="003A222B">
        <w:rPr>
          <w:lang w:val="en-US"/>
        </w:rPr>
        <w:t xml:space="preserve"> shows in greater detail the results obtained from the application of the SEM</w:t>
      </w:r>
      <w:r w:rsidR="00916093" w:rsidRPr="003A222B">
        <w:rPr>
          <w:lang w:val="en-US"/>
        </w:rPr>
        <w:t>.</w:t>
      </w:r>
    </w:p>
    <w:p w14:paraId="4A0FC771" w14:textId="77777777" w:rsidR="00916093" w:rsidRPr="003A222B" w:rsidRDefault="00916093" w:rsidP="00916093">
      <w:pPr>
        <w:jc w:val="both"/>
        <w:rPr>
          <w:lang w:val="en-US"/>
        </w:rPr>
      </w:pPr>
    </w:p>
    <w:p w14:paraId="5A631157" w14:textId="5E97C8D0" w:rsidR="00916093" w:rsidRPr="003A222B" w:rsidRDefault="00916093" w:rsidP="00916093">
      <w:pPr>
        <w:jc w:val="both"/>
        <w:rPr>
          <w:b/>
          <w:bCs/>
          <w:sz w:val="22"/>
          <w:szCs w:val="22"/>
          <w:lang w:val="en-US"/>
        </w:rPr>
      </w:pPr>
      <w:r w:rsidRPr="003A222B">
        <w:rPr>
          <w:b/>
          <w:bCs/>
          <w:sz w:val="22"/>
          <w:szCs w:val="22"/>
          <w:lang w:val="en-US"/>
        </w:rPr>
        <w:t>Table 1</w:t>
      </w:r>
      <w:r w:rsidR="00E754A9" w:rsidRPr="003A222B">
        <w:rPr>
          <w:b/>
          <w:bCs/>
          <w:sz w:val="22"/>
          <w:szCs w:val="22"/>
          <w:lang w:val="en-US"/>
        </w:rPr>
        <w:t>6</w:t>
      </w:r>
      <w:r w:rsidRPr="003A222B">
        <w:rPr>
          <w:b/>
          <w:bCs/>
          <w:sz w:val="22"/>
          <w:szCs w:val="22"/>
          <w:lang w:val="en-US"/>
        </w:rPr>
        <w:t>. Results of the System of Structural Equations of the General Model of Innovation, Supply Chain Management, Competitiveness and Business Performance</w:t>
      </w:r>
    </w:p>
    <w:tbl>
      <w:tblPr>
        <w:tblStyle w:val="Tablaconcuadrcula"/>
        <w:tblW w:w="8505" w:type="dxa"/>
        <w:tblInd w:w="-5" w:type="dxa"/>
        <w:tblLook w:val="04A0" w:firstRow="1" w:lastRow="0" w:firstColumn="1" w:lastColumn="0" w:noHBand="0" w:noVBand="1"/>
      </w:tblPr>
      <w:tblGrid>
        <w:gridCol w:w="3119"/>
        <w:gridCol w:w="2382"/>
        <w:gridCol w:w="2012"/>
        <w:gridCol w:w="992"/>
      </w:tblGrid>
      <w:tr w:rsidR="00916093" w:rsidRPr="003A222B" w14:paraId="1913EC44" w14:textId="77777777" w:rsidTr="000C446E">
        <w:tc>
          <w:tcPr>
            <w:tcW w:w="3119" w:type="dxa"/>
            <w:tcBorders>
              <w:top w:val="single" w:sz="18" w:space="0" w:color="auto"/>
              <w:bottom w:val="single" w:sz="18" w:space="0" w:color="auto"/>
            </w:tcBorders>
            <w:vAlign w:val="center"/>
          </w:tcPr>
          <w:p w14:paraId="259D27E6" w14:textId="77777777" w:rsidR="00916093" w:rsidRPr="003A222B" w:rsidRDefault="00916093" w:rsidP="00683BDA">
            <w:pPr>
              <w:jc w:val="center"/>
              <w:rPr>
                <w:rFonts w:ascii="Times New Roman" w:hAnsi="Times New Roman" w:cs="Times New Roman"/>
                <w:b/>
                <w:sz w:val="22"/>
                <w:szCs w:val="22"/>
              </w:rPr>
            </w:pPr>
            <w:r w:rsidRPr="003A222B">
              <w:rPr>
                <w:rFonts w:ascii="Times New Roman" w:hAnsi="Times New Roman" w:cs="Times New Roman"/>
                <w:b/>
                <w:sz w:val="22"/>
                <w:szCs w:val="22"/>
              </w:rPr>
              <w:t>Hypothesis</w:t>
            </w:r>
          </w:p>
        </w:tc>
        <w:tc>
          <w:tcPr>
            <w:tcW w:w="2382" w:type="dxa"/>
            <w:tcBorders>
              <w:top w:val="single" w:sz="18" w:space="0" w:color="auto"/>
              <w:bottom w:val="single" w:sz="18" w:space="0" w:color="auto"/>
            </w:tcBorders>
            <w:vAlign w:val="center"/>
          </w:tcPr>
          <w:p w14:paraId="19106E9C" w14:textId="77777777" w:rsidR="00916093" w:rsidRPr="003A222B" w:rsidRDefault="00916093" w:rsidP="00683BDA">
            <w:pPr>
              <w:jc w:val="center"/>
              <w:rPr>
                <w:rFonts w:ascii="Times New Roman" w:hAnsi="Times New Roman" w:cs="Times New Roman"/>
                <w:b/>
                <w:sz w:val="22"/>
                <w:szCs w:val="22"/>
              </w:rPr>
            </w:pPr>
            <w:r w:rsidRPr="003A222B">
              <w:rPr>
                <w:rFonts w:ascii="Times New Roman" w:hAnsi="Times New Roman" w:cs="Times New Roman"/>
                <w:b/>
                <w:sz w:val="22"/>
                <w:szCs w:val="22"/>
              </w:rPr>
              <w:t>Structural Relationship</w:t>
            </w:r>
          </w:p>
        </w:tc>
        <w:tc>
          <w:tcPr>
            <w:tcW w:w="2012" w:type="dxa"/>
            <w:tcBorders>
              <w:top w:val="single" w:sz="18" w:space="0" w:color="auto"/>
              <w:bottom w:val="single" w:sz="18" w:space="0" w:color="auto"/>
            </w:tcBorders>
            <w:vAlign w:val="center"/>
          </w:tcPr>
          <w:p w14:paraId="26701829" w14:textId="77777777" w:rsidR="00916093" w:rsidRPr="003A222B" w:rsidRDefault="00916093" w:rsidP="00683BDA">
            <w:pPr>
              <w:jc w:val="center"/>
              <w:rPr>
                <w:rFonts w:ascii="Times New Roman" w:hAnsi="Times New Roman" w:cs="Times New Roman"/>
                <w:b/>
                <w:sz w:val="22"/>
                <w:szCs w:val="22"/>
              </w:rPr>
            </w:pPr>
            <w:r w:rsidRPr="003A222B">
              <w:rPr>
                <w:rFonts w:ascii="Times New Roman" w:hAnsi="Times New Roman" w:cs="Times New Roman"/>
                <w:b/>
                <w:sz w:val="22"/>
                <w:szCs w:val="22"/>
              </w:rPr>
              <w:t>Standardized Coefficient</w:t>
            </w:r>
          </w:p>
        </w:tc>
        <w:tc>
          <w:tcPr>
            <w:tcW w:w="992" w:type="dxa"/>
            <w:tcBorders>
              <w:top w:val="single" w:sz="18" w:space="0" w:color="auto"/>
              <w:bottom w:val="single" w:sz="18" w:space="0" w:color="auto"/>
            </w:tcBorders>
            <w:vAlign w:val="center"/>
          </w:tcPr>
          <w:p w14:paraId="355BAD4B" w14:textId="77777777" w:rsidR="00916093" w:rsidRPr="003A222B" w:rsidRDefault="00916093" w:rsidP="00683BDA">
            <w:pPr>
              <w:jc w:val="center"/>
              <w:rPr>
                <w:rFonts w:ascii="Times New Roman" w:hAnsi="Times New Roman" w:cs="Times New Roman"/>
                <w:b/>
                <w:sz w:val="22"/>
                <w:szCs w:val="22"/>
              </w:rPr>
            </w:pPr>
            <w:r w:rsidRPr="003A222B">
              <w:rPr>
                <w:b/>
                <w:bCs/>
                <w:color w:val="000000"/>
              </w:rPr>
              <w:t>r</w:t>
            </w:r>
            <w:r w:rsidRPr="003A222B">
              <w:rPr>
                <w:b/>
                <w:bCs/>
                <w:color w:val="000000"/>
                <w:vertAlign w:val="superscript"/>
              </w:rPr>
              <w:t>2</w:t>
            </w:r>
          </w:p>
        </w:tc>
      </w:tr>
      <w:tr w:rsidR="00916093" w:rsidRPr="003A222B" w14:paraId="11B60D26" w14:textId="77777777" w:rsidTr="000C446E">
        <w:tc>
          <w:tcPr>
            <w:tcW w:w="3119" w:type="dxa"/>
          </w:tcPr>
          <w:p w14:paraId="2C5BB443" w14:textId="77777777" w:rsidR="00916093" w:rsidRPr="003A222B" w:rsidRDefault="00916093" w:rsidP="00683BDA">
            <w:pPr>
              <w:rPr>
                <w:rFonts w:ascii="Times New Roman" w:hAnsi="Times New Roman" w:cs="Times New Roman"/>
                <w:bCs/>
                <w:noProof/>
                <w:sz w:val="22"/>
                <w:szCs w:val="22"/>
                <w:lang w:val="en-US"/>
              </w:rPr>
            </w:pPr>
            <w:r w:rsidRPr="003A222B">
              <w:rPr>
                <w:rFonts w:ascii="Times New Roman" w:hAnsi="Times New Roman" w:cs="Times New Roman"/>
                <w:b/>
                <w:noProof/>
                <w:sz w:val="22"/>
                <w:szCs w:val="22"/>
                <w:lang w:val="en-US"/>
              </w:rPr>
              <w:t>H</w:t>
            </w:r>
            <w:r w:rsidRPr="003A222B">
              <w:rPr>
                <w:rFonts w:ascii="Times New Roman" w:hAnsi="Times New Roman" w:cs="Times New Roman"/>
                <w:b/>
                <w:noProof/>
                <w:sz w:val="22"/>
                <w:szCs w:val="22"/>
                <w:vertAlign w:val="subscript"/>
                <w:lang w:val="en-US"/>
              </w:rPr>
              <w:t>1</w:t>
            </w:r>
            <w:r w:rsidRPr="003A222B">
              <w:rPr>
                <w:rFonts w:ascii="Times New Roman" w:hAnsi="Times New Roman" w:cs="Times New Roman"/>
                <w:b/>
                <w:noProof/>
                <w:sz w:val="22"/>
                <w:szCs w:val="22"/>
                <w:lang w:val="en-US"/>
              </w:rPr>
              <w:t xml:space="preserve">: </w:t>
            </w:r>
            <w:r w:rsidRPr="003A222B">
              <w:rPr>
                <w:rFonts w:ascii="Times New Roman" w:hAnsi="Times New Roman" w:cs="Times New Roman"/>
                <w:bCs/>
                <w:noProof/>
                <w:sz w:val="22"/>
                <w:szCs w:val="22"/>
                <w:lang w:val="en-US"/>
              </w:rPr>
              <w:t xml:space="preserve">Innovation has a positive effect in competitiveness. </w:t>
            </w:r>
          </w:p>
        </w:tc>
        <w:tc>
          <w:tcPr>
            <w:tcW w:w="2382" w:type="dxa"/>
            <w:vAlign w:val="center"/>
          </w:tcPr>
          <w:p w14:paraId="551F33B9" w14:textId="77777777" w:rsidR="00916093" w:rsidRPr="003A222B" w:rsidRDefault="00916093" w:rsidP="00683BDA">
            <w:pPr>
              <w:spacing w:line="360" w:lineRule="auto"/>
              <w:jc w:val="center"/>
              <w:rPr>
                <w:rFonts w:ascii="Times New Roman" w:hAnsi="Times New Roman" w:cs="Times New Roman"/>
                <w:sz w:val="22"/>
                <w:szCs w:val="22"/>
              </w:rPr>
            </w:pPr>
            <w:r w:rsidRPr="003A222B">
              <w:rPr>
                <w:rFonts w:ascii="Times New Roman" w:hAnsi="Times New Roman" w:cs="Times New Roman"/>
                <w:sz w:val="22"/>
                <w:szCs w:val="22"/>
              </w:rPr>
              <w:t xml:space="preserve">Innovation </w:t>
            </w:r>
            <w:r w:rsidRPr="003A222B">
              <w:rPr>
                <w:rFonts w:ascii="Times New Roman" w:hAnsi="Times New Roman" w:cs="Times New Roman"/>
                <w:sz w:val="22"/>
                <w:szCs w:val="22"/>
              </w:rPr>
              <w:sym w:font="Wingdings" w:char="F0E0"/>
            </w:r>
            <w:r w:rsidRPr="003A222B">
              <w:rPr>
                <w:rFonts w:ascii="Times New Roman" w:hAnsi="Times New Roman" w:cs="Times New Roman"/>
                <w:sz w:val="22"/>
                <w:szCs w:val="22"/>
              </w:rPr>
              <w:t xml:space="preserve"> Competitiveness</w:t>
            </w:r>
          </w:p>
        </w:tc>
        <w:tc>
          <w:tcPr>
            <w:tcW w:w="2012" w:type="dxa"/>
            <w:vAlign w:val="center"/>
          </w:tcPr>
          <w:p w14:paraId="291021B1" w14:textId="77777777" w:rsidR="00916093" w:rsidRPr="003A222B" w:rsidRDefault="00916093" w:rsidP="00683BDA">
            <w:pPr>
              <w:spacing w:line="360" w:lineRule="auto"/>
              <w:jc w:val="center"/>
              <w:rPr>
                <w:rFonts w:ascii="Times New Roman" w:hAnsi="Times New Roman" w:cs="Times New Roman"/>
                <w:sz w:val="22"/>
                <w:szCs w:val="22"/>
              </w:rPr>
            </w:pPr>
            <w:r w:rsidRPr="003A222B">
              <w:rPr>
                <w:rFonts w:ascii="Times New Roman" w:hAnsi="Times New Roman" w:cs="Times New Roman"/>
                <w:sz w:val="22"/>
                <w:szCs w:val="22"/>
              </w:rPr>
              <w:t>0.884***</w:t>
            </w:r>
          </w:p>
        </w:tc>
        <w:tc>
          <w:tcPr>
            <w:tcW w:w="992" w:type="dxa"/>
            <w:vAlign w:val="center"/>
          </w:tcPr>
          <w:p w14:paraId="6AE942D6" w14:textId="77777777" w:rsidR="00916093" w:rsidRPr="003A222B" w:rsidRDefault="00916093" w:rsidP="00683BDA">
            <w:pPr>
              <w:spacing w:line="360" w:lineRule="auto"/>
              <w:jc w:val="center"/>
              <w:rPr>
                <w:rFonts w:ascii="Times New Roman" w:hAnsi="Times New Roman" w:cs="Times New Roman"/>
                <w:sz w:val="22"/>
                <w:szCs w:val="22"/>
              </w:rPr>
            </w:pPr>
            <w:r w:rsidRPr="003A222B">
              <w:rPr>
                <w:rFonts w:ascii="Times New Roman" w:hAnsi="Times New Roman" w:cs="Times New Roman"/>
                <w:sz w:val="22"/>
                <w:szCs w:val="22"/>
              </w:rPr>
              <w:t>12.413</w:t>
            </w:r>
          </w:p>
        </w:tc>
      </w:tr>
      <w:tr w:rsidR="00916093" w:rsidRPr="003A222B" w14:paraId="112BC1EB" w14:textId="77777777" w:rsidTr="000C446E">
        <w:tc>
          <w:tcPr>
            <w:tcW w:w="3119" w:type="dxa"/>
          </w:tcPr>
          <w:p w14:paraId="10231298" w14:textId="77777777" w:rsidR="00916093" w:rsidRPr="003A222B" w:rsidRDefault="00916093" w:rsidP="00683BDA">
            <w:pPr>
              <w:rPr>
                <w:rFonts w:ascii="Times New Roman" w:hAnsi="Times New Roman" w:cs="Times New Roman"/>
                <w:b/>
                <w:noProof/>
                <w:sz w:val="22"/>
                <w:szCs w:val="22"/>
                <w:lang w:val="en-US"/>
              </w:rPr>
            </w:pPr>
            <w:r w:rsidRPr="003A222B">
              <w:rPr>
                <w:rFonts w:ascii="Times New Roman" w:hAnsi="Times New Roman" w:cs="Times New Roman"/>
                <w:b/>
                <w:noProof/>
                <w:sz w:val="22"/>
                <w:szCs w:val="22"/>
                <w:lang w:val="en-US"/>
              </w:rPr>
              <w:t>H</w:t>
            </w:r>
            <w:r w:rsidRPr="003A222B">
              <w:rPr>
                <w:rFonts w:ascii="Times New Roman" w:hAnsi="Times New Roman" w:cs="Times New Roman"/>
                <w:b/>
                <w:noProof/>
                <w:sz w:val="22"/>
                <w:szCs w:val="22"/>
                <w:vertAlign w:val="subscript"/>
                <w:lang w:val="en-US"/>
              </w:rPr>
              <w:t>2</w:t>
            </w:r>
            <w:r w:rsidRPr="003A222B">
              <w:rPr>
                <w:rFonts w:ascii="Times New Roman" w:hAnsi="Times New Roman" w:cs="Times New Roman"/>
                <w:b/>
                <w:noProof/>
                <w:sz w:val="22"/>
                <w:szCs w:val="22"/>
                <w:lang w:val="en-US"/>
              </w:rPr>
              <w:t xml:space="preserve">: </w:t>
            </w:r>
            <w:r w:rsidRPr="003A222B">
              <w:rPr>
                <w:rFonts w:ascii="Times New Roman" w:hAnsi="Times New Roman" w:cs="Times New Roman"/>
                <w:bCs/>
                <w:noProof/>
                <w:sz w:val="22"/>
                <w:szCs w:val="22"/>
                <w:lang w:val="en-US"/>
              </w:rPr>
              <w:t>Innovation has a positive effect on</w:t>
            </w:r>
            <w:r w:rsidRPr="003A222B">
              <w:rPr>
                <w:sz w:val="22"/>
                <w:szCs w:val="22"/>
                <w:lang w:val="en-US"/>
              </w:rPr>
              <w:t xml:space="preserve"> b</w:t>
            </w:r>
            <w:r w:rsidRPr="003A222B">
              <w:rPr>
                <w:rFonts w:ascii="Times New Roman" w:hAnsi="Times New Roman" w:cs="Times New Roman"/>
                <w:bCs/>
                <w:noProof/>
                <w:sz w:val="22"/>
                <w:szCs w:val="22"/>
                <w:lang w:val="en-US"/>
              </w:rPr>
              <w:t xml:space="preserve">usiness performance. </w:t>
            </w:r>
          </w:p>
        </w:tc>
        <w:tc>
          <w:tcPr>
            <w:tcW w:w="2382" w:type="dxa"/>
            <w:vAlign w:val="center"/>
          </w:tcPr>
          <w:p w14:paraId="2C8D1601" w14:textId="77777777" w:rsidR="00916093" w:rsidRPr="003A222B" w:rsidRDefault="00916093" w:rsidP="00683BDA">
            <w:pPr>
              <w:spacing w:line="360" w:lineRule="auto"/>
              <w:jc w:val="center"/>
              <w:rPr>
                <w:rFonts w:ascii="Times New Roman" w:hAnsi="Times New Roman" w:cs="Times New Roman"/>
                <w:sz w:val="22"/>
                <w:szCs w:val="22"/>
              </w:rPr>
            </w:pPr>
            <w:r w:rsidRPr="003A222B">
              <w:rPr>
                <w:rFonts w:ascii="Times New Roman" w:hAnsi="Times New Roman" w:cs="Times New Roman"/>
                <w:sz w:val="22"/>
                <w:szCs w:val="22"/>
              </w:rPr>
              <w:t xml:space="preserve">Innovation </w:t>
            </w:r>
            <w:r w:rsidRPr="003A222B">
              <w:rPr>
                <w:rFonts w:ascii="Times New Roman" w:hAnsi="Times New Roman" w:cs="Times New Roman"/>
                <w:sz w:val="22"/>
                <w:szCs w:val="22"/>
              </w:rPr>
              <w:sym w:font="Wingdings" w:char="F0E0"/>
            </w:r>
            <w:r w:rsidRPr="003A222B">
              <w:rPr>
                <w:rFonts w:ascii="Times New Roman" w:hAnsi="Times New Roman" w:cs="Times New Roman"/>
                <w:sz w:val="22"/>
                <w:szCs w:val="22"/>
              </w:rPr>
              <w:t xml:space="preserve"> Business Performance</w:t>
            </w:r>
          </w:p>
        </w:tc>
        <w:tc>
          <w:tcPr>
            <w:tcW w:w="2012" w:type="dxa"/>
            <w:vAlign w:val="center"/>
          </w:tcPr>
          <w:p w14:paraId="3B91F476" w14:textId="77777777" w:rsidR="00916093" w:rsidRPr="003A222B" w:rsidRDefault="00916093" w:rsidP="00683BDA">
            <w:pPr>
              <w:spacing w:line="360" w:lineRule="auto"/>
              <w:jc w:val="center"/>
              <w:rPr>
                <w:rFonts w:ascii="Times New Roman" w:hAnsi="Times New Roman" w:cs="Times New Roman"/>
                <w:sz w:val="22"/>
                <w:szCs w:val="22"/>
              </w:rPr>
            </w:pPr>
            <w:r w:rsidRPr="003A222B">
              <w:rPr>
                <w:rFonts w:ascii="Times New Roman" w:hAnsi="Times New Roman" w:cs="Times New Roman"/>
                <w:sz w:val="22"/>
                <w:szCs w:val="22"/>
              </w:rPr>
              <w:t>0.261***</w:t>
            </w:r>
          </w:p>
        </w:tc>
        <w:tc>
          <w:tcPr>
            <w:tcW w:w="992" w:type="dxa"/>
            <w:vAlign w:val="center"/>
          </w:tcPr>
          <w:p w14:paraId="695C335F" w14:textId="77777777" w:rsidR="00916093" w:rsidRPr="003A222B" w:rsidRDefault="00916093" w:rsidP="00683BDA">
            <w:pPr>
              <w:spacing w:line="360" w:lineRule="auto"/>
              <w:jc w:val="center"/>
              <w:rPr>
                <w:rFonts w:ascii="Times New Roman" w:hAnsi="Times New Roman" w:cs="Times New Roman"/>
                <w:sz w:val="22"/>
                <w:szCs w:val="22"/>
              </w:rPr>
            </w:pPr>
            <w:r w:rsidRPr="003A222B">
              <w:rPr>
                <w:rFonts w:ascii="Times New Roman" w:hAnsi="Times New Roman" w:cs="Times New Roman"/>
                <w:sz w:val="22"/>
                <w:szCs w:val="22"/>
              </w:rPr>
              <w:t>11.899</w:t>
            </w:r>
          </w:p>
        </w:tc>
      </w:tr>
      <w:tr w:rsidR="00916093" w:rsidRPr="003A222B" w14:paraId="1A6643BF" w14:textId="77777777" w:rsidTr="000C446E">
        <w:tc>
          <w:tcPr>
            <w:tcW w:w="3119" w:type="dxa"/>
          </w:tcPr>
          <w:p w14:paraId="56BB1841" w14:textId="77777777" w:rsidR="00916093" w:rsidRPr="003A222B" w:rsidRDefault="00916093" w:rsidP="00683BDA">
            <w:pPr>
              <w:rPr>
                <w:rFonts w:ascii="Times New Roman" w:hAnsi="Times New Roman" w:cs="Times New Roman"/>
                <w:b/>
                <w:noProof/>
                <w:sz w:val="22"/>
                <w:szCs w:val="22"/>
                <w:lang w:val="en-US"/>
              </w:rPr>
            </w:pPr>
            <w:r w:rsidRPr="003A222B">
              <w:rPr>
                <w:rFonts w:ascii="Times New Roman" w:hAnsi="Times New Roman" w:cs="Times New Roman"/>
                <w:b/>
                <w:noProof/>
                <w:sz w:val="22"/>
                <w:szCs w:val="22"/>
                <w:lang w:val="en-US"/>
              </w:rPr>
              <w:t>H</w:t>
            </w:r>
            <w:r w:rsidRPr="003A222B">
              <w:rPr>
                <w:rFonts w:ascii="Times New Roman" w:hAnsi="Times New Roman" w:cs="Times New Roman"/>
                <w:b/>
                <w:noProof/>
                <w:sz w:val="22"/>
                <w:szCs w:val="22"/>
                <w:vertAlign w:val="subscript"/>
                <w:lang w:val="en-US"/>
              </w:rPr>
              <w:t>3</w:t>
            </w:r>
            <w:r w:rsidRPr="003A222B">
              <w:rPr>
                <w:rFonts w:ascii="Times New Roman" w:hAnsi="Times New Roman" w:cs="Times New Roman"/>
                <w:b/>
                <w:noProof/>
                <w:sz w:val="22"/>
                <w:szCs w:val="22"/>
                <w:lang w:val="en-US"/>
              </w:rPr>
              <w:t xml:space="preserve">: </w:t>
            </w:r>
            <w:r w:rsidRPr="003A222B">
              <w:rPr>
                <w:rFonts w:ascii="Times New Roman" w:hAnsi="Times New Roman" w:cs="Times New Roman"/>
                <w:bCs/>
                <w:noProof/>
                <w:sz w:val="22"/>
                <w:szCs w:val="22"/>
                <w:lang w:val="en-US"/>
              </w:rPr>
              <w:t xml:space="preserve">Innovation has a positive effect on supply chain management. </w:t>
            </w:r>
          </w:p>
        </w:tc>
        <w:tc>
          <w:tcPr>
            <w:tcW w:w="2382" w:type="dxa"/>
            <w:vAlign w:val="center"/>
          </w:tcPr>
          <w:p w14:paraId="629E652E" w14:textId="77777777" w:rsidR="00916093" w:rsidRPr="003A222B" w:rsidRDefault="00916093" w:rsidP="00683BDA">
            <w:pPr>
              <w:spacing w:line="360" w:lineRule="auto"/>
              <w:jc w:val="center"/>
              <w:rPr>
                <w:rFonts w:ascii="Times New Roman" w:hAnsi="Times New Roman" w:cs="Times New Roman"/>
                <w:sz w:val="22"/>
                <w:szCs w:val="22"/>
              </w:rPr>
            </w:pPr>
            <w:r w:rsidRPr="003A222B">
              <w:rPr>
                <w:rFonts w:ascii="Times New Roman" w:hAnsi="Times New Roman" w:cs="Times New Roman"/>
                <w:sz w:val="22"/>
                <w:szCs w:val="22"/>
              </w:rPr>
              <w:t xml:space="preserve">Innovation </w:t>
            </w:r>
            <w:r w:rsidRPr="003A222B">
              <w:rPr>
                <w:rFonts w:ascii="Times New Roman" w:hAnsi="Times New Roman" w:cs="Times New Roman"/>
                <w:sz w:val="22"/>
                <w:szCs w:val="22"/>
              </w:rPr>
              <w:sym w:font="Wingdings" w:char="F0E0"/>
            </w:r>
            <w:r w:rsidRPr="003A222B">
              <w:rPr>
                <w:rFonts w:ascii="Times New Roman" w:hAnsi="Times New Roman" w:cs="Times New Roman"/>
                <w:sz w:val="22"/>
                <w:szCs w:val="22"/>
              </w:rPr>
              <w:t xml:space="preserve"> SCM</w:t>
            </w:r>
          </w:p>
        </w:tc>
        <w:tc>
          <w:tcPr>
            <w:tcW w:w="2012" w:type="dxa"/>
            <w:vAlign w:val="center"/>
          </w:tcPr>
          <w:p w14:paraId="719C814E" w14:textId="77777777" w:rsidR="00916093" w:rsidRPr="003A222B" w:rsidRDefault="00916093" w:rsidP="00683BDA">
            <w:pPr>
              <w:spacing w:line="360" w:lineRule="auto"/>
              <w:jc w:val="center"/>
              <w:rPr>
                <w:rFonts w:ascii="Times New Roman" w:hAnsi="Times New Roman" w:cs="Times New Roman"/>
                <w:sz w:val="22"/>
                <w:szCs w:val="22"/>
              </w:rPr>
            </w:pPr>
            <w:r w:rsidRPr="003A222B">
              <w:rPr>
                <w:rFonts w:ascii="Times New Roman" w:hAnsi="Times New Roman" w:cs="Times New Roman"/>
                <w:sz w:val="22"/>
                <w:szCs w:val="22"/>
              </w:rPr>
              <w:t>0.714***</w:t>
            </w:r>
          </w:p>
        </w:tc>
        <w:tc>
          <w:tcPr>
            <w:tcW w:w="992" w:type="dxa"/>
            <w:vAlign w:val="center"/>
          </w:tcPr>
          <w:p w14:paraId="1C19873F" w14:textId="77777777" w:rsidR="00916093" w:rsidRPr="003A222B" w:rsidRDefault="00916093" w:rsidP="00683BDA">
            <w:pPr>
              <w:spacing w:line="360" w:lineRule="auto"/>
              <w:jc w:val="center"/>
              <w:rPr>
                <w:rFonts w:ascii="Times New Roman" w:hAnsi="Times New Roman" w:cs="Times New Roman"/>
                <w:sz w:val="22"/>
                <w:szCs w:val="22"/>
              </w:rPr>
            </w:pPr>
            <w:r w:rsidRPr="003A222B">
              <w:rPr>
                <w:rFonts w:ascii="Times New Roman" w:hAnsi="Times New Roman" w:cs="Times New Roman"/>
                <w:sz w:val="22"/>
                <w:szCs w:val="22"/>
              </w:rPr>
              <w:t>8.721</w:t>
            </w:r>
          </w:p>
        </w:tc>
      </w:tr>
      <w:tr w:rsidR="00916093" w:rsidRPr="003A222B" w14:paraId="139B30A8" w14:textId="77777777" w:rsidTr="000C446E">
        <w:tc>
          <w:tcPr>
            <w:tcW w:w="3119" w:type="dxa"/>
          </w:tcPr>
          <w:p w14:paraId="6041B147" w14:textId="77777777" w:rsidR="00916093" w:rsidRPr="003A222B" w:rsidRDefault="00916093" w:rsidP="00683BDA">
            <w:pPr>
              <w:rPr>
                <w:rFonts w:ascii="Times New Roman" w:hAnsi="Times New Roman" w:cs="Times New Roman"/>
                <w:bCs/>
                <w:noProof/>
                <w:sz w:val="22"/>
                <w:szCs w:val="22"/>
                <w:lang w:val="en-US"/>
              </w:rPr>
            </w:pPr>
            <w:r w:rsidRPr="003A222B">
              <w:rPr>
                <w:rFonts w:ascii="Times New Roman" w:hAnsi="Times New Roman" w:cs="Times New Roman"/>
                <w:b/>
                <w:noProof/>
                <w:sz w:val="22"/>
                <w:szCs w:val="22"/>
                <w:lang w:val="en-US"/>
              </w:rPr>
              <w:t>H</w:t>
            </w:r>
            <w:r w:rsidRPr="003A222B">
              <w:rPr>
                <w:rFonts w:ascii="Times New Roman" w:hAnsi="Times New Roman" w:cs="Times New Roman"/>
                <w:b/>
                <w:noProof/>
                <w:sz w:val="22"/>
                <w:szCs w:val="22"/>
                <w:vertAlign w:val="subscript"/>
                <w:lang w:val="en-US"/>
              </w:rPr>
              <w:t>4</w:t>
            </w:r>
            <w:r w:rsidRPr="003A222B">
              <w:rPr>
                <w:rFonts w:ascii="Times New Roman" w:hAnsi="Times New Roman" w:cs="Times New Roman"/>
                <w:b/>
                <w:noProof/>
                <w:sz w:val="22"/>
                <w:szCs w:val="22"/>
                <w:lang w:val="en-US"/>
              </w:rPr>
              <w:t xml:space="preserve">: </w:t>
            </w:r>
            <w:r w:rsidRPr="003A222B">
              <w:rPr>
                <w:rFonts w:ascii="Times New Roman" w:hAnsi="Times New Roman" w:cs="Times New Roman"/>
                <w:bCs/>
                <w:noProof/>
                <w:sz w:val="22"/>
                <w:szCs w:val="22"/>
                <w:lang w:val="en-US"/>
              </w:rPr>
              <w:t>Supply chain management has a positive effect on competitiveness.</w:t>
            </w:r>
          </w:p>
        </w:tc>
        <w:tc>
          <w:tcPr>
            <w:tcW w:w="2382" w:type="dxa"/>
            <w:vAlign w:val="center"/>
          </w:tcPr>
          <w:p w14:paraId="533AE827" w14:textId="77777777" w:rsidR="00916093" w:rsidRPr="003A222B" w:rsidRDefault="00916093" w:rsidP="00683BDA">
            <w:pPr>
              <w:spacing w:line="360" w:lineRule="auto"/>
              <w:jc w:val="center"/>
              <w:rPr>
                <w:rFonts w:ascii="Times New Roman" w:hAnsi="Times New Roman" w:cs="Times New Roman"/>
                <w:sz w:val="22"/>
                <w:szCs w:val="22"/>
              </w:rPr>
            </w:pPr>
            <w:r w:rsidRPr="003A222B">
              <w:rPr>
                <w:rFonts w:ascii="Times New Roman" w:hAnsi="Times New Roman" w:cs="Times New Roman"/>
                <w:sz w:val="22"/>
                <w:szCs w:val="22"/>
              </w:rPr>
              <w:t xml:space="preserve">SCM </w:t>
            </w:r>
            <w:r w:rsidRPr="003A222B">
              <w:rPr>
                <w:rFonts w:ascii="Times New Roman" w:hAnsi="Times New Roman" w:cs="Times New Roman"/>
                <w:sz w:val="22"/>
                <w:szCs w:val="22"/>
              </w:rPr>
              <w:sym w:font="Wingdings" w:char="F0E0"/>
            </w:r>
            <w:r w:rsidRPr="003A222B">
              <w:rPr>
                <w:rFonts w:ascii="Times New Roman" w:hAnsi="Times New Roman" w:cs="Times New Roman"/>
                <w:sz w:val="22"/>
                <w:szCs w:val="22"/>
              </w:rPr>
              <w:t xml:space="preserve"> Competitiveness</w:t>
            </w:r>
          </w:p>
        </w:tc>
        <w:tc>
          <w:tcPr>
            <w:tcW w:w="2012" w:type="dxa"/>
            <w:vAlign w:val="center"/>
          </w:tcPr>
          <w:p w14:paraId="15E90792" w14:textId="77777777" w:rsidR="00916093" w:rsidRPr="003A222B" w:rsidRDefault="00916093" w:rsidP="00683BDA">
            <w:pPr>
              <w:spacing w:line="360" w:lineRule="auto"/>
              <w:jc w:val="center"/>
              <w:rPr>
                <w:rFonts w:ascii="Times New Roman" w:hAnsi="Times New Roman" w:cs="Times New Roman"/>
                <w:sz w:val="22"/>
                <w:szCs w:val="22"/>
              </w:rPr>
            </w:pPr>
            <w:r w:rsidRPr="003A222B">
              <w:rPr>
                <w:rFonts w:ascii="Times New Roman" w:hAnsi="Times New Roman" w:cs="Times New Roman"/>
                <w:sz w:val="22"/>
                <w:szCs w:val="22"/>
              </w:rPr>
              <w:t>0.412***</w:t>
            </w:r>
          </w:p>
        </w:tc>
        <w:tc>
          <w:tcPr>
            <w:tcW w:w="992" w:type="dxa"/>
            <w:vAlign w:val="center"/>
          </w:tcPr>
          <w:p w14:paraId="27D438FE" w14:textId="77777777" w:rsidR="00916093" w:rsidRPr="003A222B" w:rsidRDefault="00916093" w:rsidP="00683BDA">
            <w:pPr>
              <w:spacing w:line="360" w:lineRule="auto"/>
              <w:jc w:val="center"/>
              <w:rPr>
                <w:rFonts w:ascii="Times New Roman" w:hAnsi="Times New Roman" w:cs="Times New Roman"/>
                <w:sz w:val="22"/>
                <w:szCs w:val="22"/>
              </w:rPr>
            </w:pPr>
            <w:r w:rsidRPr="003A222B">
              <w:rPr>
                <w:rFonts w:ascii="Times New Roman" w:hAnsi="Times New Roman" w:cs="Times New Roman"/>
                <w:sz w:val="22"/>
                <w:szCs w:val="22"/>
              </w:rPr>
              <w:t>10.871</w:t>
            </w:r>
          </w:p>
        </w:tc>
      </w:tr>
      <w:tr w:rsidR="00916093" w:rsidRPr="003A222B" w14:paraId="704890A6" w14:textId="77777777" w:rsidTr="000C446E">
        <w:tc>
          <w:tcPr>
            <w:tcW w:w="3119" w:type="dxa"/>
          </w:tcPr>
          <w:p w14:paraId="43A66257" w14:textId="77777777" w:rsidR="00916093" w:rsidRPr="003A222B" w:rsidRDefault="00916093" w:rsidP="00683BDA">
            <w:pPr>
              <w:rPr>
                <w:rFonts w:ascii="Times New Roman" w:hAnsi="Times New Roman" w:cs="Times New Roman"/>
                <w:b/>
                <w:noProof/>
                <w:sz w:val="22"/>
                <w:szCs w:val="22"/>
                <w:lang w:val="en-US"/>
              </w:rPr>
            </w:pPr>
            <w:r w:rsidRPr="003A222B">
              <w:rPr>
                <w:rFonts w:ascii="Times New Roman" w:hAnsi="Times New Roman" w:cs="Times New Roman"/>
                <w:b/>
                <w:noProof/>
                <w:sz w:val="22"/>
                <w:szCs w:val="22"/>
                <w:lang w:val="en-US"/>
              </w:rPr>
              <w:t>H</w:t>
            </w:r>
            <w:r w:rsidRPr="003A222B">
              <w:rPr>
                <w:rFonts w:ascii="Times New Roman" w:hAnsi="Times New Roman" w:cs="Times New Roman"/>
                <w:b/>
                <w:noProof/>
                <w:sz w:val="22"/>
                <w:szCs w:val="22"/>
                <w:vertAlign w:val="subscript"/>
                <w:lang w:val="en-US"/>
              </w:rPr>
              <w:t>5</w:t>
            </w:r>
            <w:r w:rsidRPr="003A222B">
              <w:rPr>
                <w:rFonts w:ascii="Times New Roman" w:hAnsi="Times New Roman" w:cs="Times New Roman"/>
                <w:b/>
                <w:noProof/>
                <w:sz w:val="22"/>
                <w:szCs w:val="22"/>
                <w:lang w:val="en-US"/>
              </w:rPr>
              <w:t xml:space="preserve">: </w:t>
            </w:r>
            <w:r w:rsidRPr="003A222B">
              <w:rPr>
                <w:rFonts w:ascii="Times New Roman" w:hAnsi="Times New Roman" w:cs="Times New Roman"/>
                <w:bCs/>
                <w:noProof/>
                <w:sz w:val="22"/>
                <w:szCs w:val="22"/>
                <w:lang w:val="en-US"/>
              </w:rPr>
              <w:t xml:space="preserve">Supply chain management has a positive effect on business performance. </w:t>
            </w:r>
          </w:p>
        </w:tc>
        <w:tc>
          <w:tcPr>
            <w:tcW w:w="2382" w:type="dxa"/>
            <w:vAlign w:val="center"/>
          </w:tcPr>
          <w:p w14:paraId="61177E1E" w14:textId="77777777" w:rsidR="00916093" w:rsidRPr="003A222B" w:rsidRDefault="00916093" w:rsidP="00683BDA">
            <w:pPr>
              <w:spacing w:line="360" w:lineRule="auto"/>
              <w:jc w:val="center"/>
              <w:rPr>
                <w:rFonts w:ascii="Times New Roman" w:hAnsi="Times New Roman" w:cs="Times New Roman"/>
                <w:sz w:val="22"/>
                <w:szCs w:val="22"/>
              </w:rPr>
            </w:pPr>
            <w:r w:rsidRPr="003A222B">
              <w:rPr>
                <w:rFonts w:ascii="Times New Roman" w:hAnsi="Times New Roman" w:cs="Times New Roman"/>
                <w:sz w:val="22"/>
                <w:szCs w:val="22"/>
              </w:rPr>
              <w:t xml:space="preserve">SCM </w:t>
            </w:r>
            <w:r w:rsidRPr="003A222B">
              <w:rPr>
                <w:rFonts w:ascii="Times New Roman" w:hAnsi="Times New Roman" w:cs="Times New Roman"/>
                <w:sz w:val="22"/>
                <w:szCs w:val="22"/>
              </w:rPr>
              <w:sym w:font="Wingdings" w:char="F0E0"/>
            </w:r>
            <w:r w:rsidRPr="003A222B">
              <w:rPr>
                <w:rFonts w:ascii="Times New Roman" w:hAnsi="Times New Roman" w:cs="Times New Roman"/>
                <w:sz w:val="22"/>
                <w:szCs w:val="22"/>
              </w:rPr>
              <w:t xml:space="preserve"> Business Performance</w:t>
            </w:r>
          </w:p>
        </w:tc>
        <w:tc>
          <w:tcPr>
            <w:tcW w:w="2012" w:type="dxa"/>
            <w:vAlign w:val="center"/>
          </w:tcPr>
          <w:p w14:paraId="5D4E2EEC" w14:textId="77777777" w:rsidR="00916093" w:rsidRPr="003A222B" w:rsidRDefault="00916093" w:rsidP="00683BDA">
            <w:pPr>
              <w:spacing w:line="360" w:lineRule="auto"/>
              <w:jc w:val="center"/>
              <w:rPr>
                <w:rFonts w:ascii="Times New Roman" w:hAnsi="Times New Roman" w:cs="Times New Roman"/>
                <w:sz w:val="22"/>
                <w:szCs w:val="22"/>
              </w:rPr>
            </w:pPr>
            <w:r w:rsidRPr="003A222B">
              <w:rPr>
                <w:rFonts w:ascii="Times New Roman" w:hAnsi="Times New Roman" w:cs="Times New Roman"/>
                <w:sz w:val="22"/>
                <w:szCs w:val="22"/>
              </w:rPr>
              <w:t>0.448***</w:t>
            </w:r>
          </w:p>
        </w:tc>
        <w:tc>
          <w:tcPr>
            <w:tcW w:w="992" w:type="dxa"/>
            <w:vAlign w:val="center"/>
          </w:tcPr>
          <w:p w14:paraId="1B6AEE66" w14:textId="77777777" w:rsidR="00916093" w:rsidRPr="003A222B" w:rsidRDefault="00916093" w:rsidP="00683BDA">
            <w:pPr>
              <w:spacing w:line="360" w:lineRule="auto"/>
              <w:jc w:val="center"/>
              <w:rPr>
                <w:rFonts w:ascii="Times New Roman" w:hAnsi="Times New Roman" w:cs="Times New Roman"/>
                <w:sz w:val="22"/>
                <w:szCs w:val="22"/>
              </w:rPr>
            </w:pPr>
            <w:r w:rsidRPr="003A222B">
              <w:rPr>
                <w:rFonts w:ascii="Times New Roman" w:hAnsi="Times New Roman" w:cs="Times New Roman"/>
                <w:sz w:val="22"/>
                <w:szCs w:val="22"/>
              </w:rPr>
              <w:t>10.357</w:t>
            </w:r>
          </w:p>
        </w:tc>
      </w:tr>
      <w:tr w:rsidR="00916093" w:rsidRPr="003A222B" w14:paraId="158EED4E" w14:textId="77777777" w:rsidTr="000C446E">
        <w:tc>
          <w:tcPr>
            <w:tcW w:w="3119" w:type="dxa"/>
            <w:tcBorders>
              <w:bottom w:val="single" w:sz="18" w:space="0" w:color="auto"/>
            </w:tcBorders>
          </w:tcPr>
          <w:p w14:paraId="2AE22917" w14:textId="77777777" w:rsidR="00916093" w:rsidRPr="003A222B" w:rsidRDefault="00916093" w:rsidP="00683BDA">
            <w:pPr>
              <w:rPr>
                <w:rFonts w:ascii="Times New Roman" w:hAnsi="Times New Roman" w:cs="Times New Roman"/>
                <w:bCs/>
                <w:noProof/>
                <w:sz w:val="22"/>
                <w:szCs w:val="22"/>
                <w:lang w:val="en-US"/>
              </w:rPr>
            </w:pPr>
            <w:r w:rsidRPr="003A222B">
              <w:rPr>
                <w:rFonts w:ascii="Times New Roman" w:hAnsi="Times New Roman" w:cs="Times New Roman"/>
                <w:b/>
                <w:noProof/>
                <w:sz w:val="22"/>
                <w:szCs w:val="22"/>
                <w:lang w:val="en-US"/>
              </w:rPr>
              <w:t>H</w:t>
            </w:r>
            <w:r w:rsidRPr="003A222B">
              <w:rPr>
                <w:rFonts w:ascii="Times New Roman" w:hAnsi="Times New Roman" w:cs="Times New Roman"/>
                <w:b/>
                <w:noProof/>
                <w:sz w:val="22"/>
                <w:szCs w:val="22"/>
                <w:vertAlign w:val="subscript"/>
                <w:lang w:val="en-US"/>
              </w:rPr>
              <w:t>6</w:t>
            </w:r>
            <w:r w:rsidRPr="003A222B">
              <w:rPr>
                <w:rFonts w:ascii="Times New Roman" w:hAnsi="Times New Roman" w:cs="Times New Roman"/>
                <w:b/>
                <w:noProof/>
                <w:sz w:val="22"/>
                <w:szCs w:val="22"/>
                <w:lang w:val="en-US"/>
              </w:rPr>
              <w:t xml:space="preserve">: </w:t>
            </w:r>
            <w:r w:rsidRPr="003A222B">
              <w:rPr>
                <w:rFonts w:ascii="Times New Roman" w:hAnsi="Times New Roman" w:cs="Times New Roman"/>
                <w:bCs/>
                <w:noProof/>
                <w:sz w:val="22"/>
                <w:szCs w:val="22"/>
                <w:lang w:val="en-US"/>
              </w:rPr>
              <w:t xml:space="preserve">Business Performance has a positive effect on competitiveness. </w:t>
            </w:r>
            <w:r w:rsidRPr="003A222B">
              <w:rPr>
                <w:rFonts w:ascii="Times New Roman" w:hAnsi="Times New Roman" w:cs="Times New Roman"/>
                <w:sz w:val="22"/>
                <w:szCs w:val="22"/>
                <w:lang w:val="en-US"/>
              </w:rPr>
              <w:t xml:space="preserve"> </w:t>
            </w:r>
          </w:p>
        </w:tc>
        <w:tc>
          <w:tcPr>
            <w:tcW w:w="2382" w:type="dxa"/>
            <w:tcBorders>
              <w:bottom w:val="single" w:sz="18" w:space="0" w:color="auto"/>
            </w:tcBorders>
            <w:vAlign w:val="center"/>
          </w:tcPr>
          <w:p w14:paraId="414F29B4" w14:textId="77777777" w:rsidR="00916093" w:rsidRPr="003A222B" w:rsidRDefault="00916093" w:rsidP="00683BDA">
            <w:pPr>
              <w:spacing w:line="360" w:lineRule="auto"/>
              <w:jc w:val="center"/>
              <w:rPr>
                <w:rFonts w:ascii="Times New Roman" w:hAnsi="Times New Roman" w:cs="Times New Roman"/>
                <w:sz w:val="22"/>
                <w:szCs w:val="22"/>
              </w:rPr>
            </w:pPr>
            <w:r w:rsidRPr="003A222B">
              <w:rPr>
                <w:rFonts w:ascii="Times New Roman" w:hAnsi="Times New Roman" w:cs="Times New Roman"/>
                <w:sz w:val="22"/>
                <w:szCs w:val="22"/>
              </w:rPr>
              <w:t xml:space="preserve">Business Performance </w:t>
            </w:r>
            <w:r w:rsidRPr="003A222B">
              <w:rPr>
                <w:rFonts w:ascii="Times New Roman" w:hAnsi="Times New Roman" w:cs="Times New Roman"/>
                <w:sz w:val="22"/>
                <w:szCs w:val="22"/>
              </w:rPr>
              <w:sym w:font="Wingdings" w:char="F0E0"/>
            </w:r>
            <w:r w:rsidRPr="003A222B">
              <w:rPr>
                <w:rFonts w:ascii="Times New Roman" w:hAnsi="Times New Roman" w:cs="Times New Roman"/>
                <w:sz w:val="22"/>
                <w:szCs w:val="22"/>
              </w:rPr>
              <w:t xml:space="preserve"> Competitiveness</w:t>
            </w:r>
          </w:p>
        </w:tc>
        <w:tc>
          <w:tcPr>
            <w:tcW w:w="2012" w:type="dxa"/>
            <w:tcBorders>
              <w:bottom w:val="single" w:sz="18" w:space="0" w:color="auto"/>
            </w:tcBorders>
            <w:vAlign w:val="center"/>
          </w:tcPr>
          <w:p w14:paraId="14FFA9C5" w14:textId="77777777" w:rsidR="00916093" w:rsidRPr="003A222B" w:rsidRDefault="00916093" w:rsidP="00683BDA">
            <w:pPr>
              <w:spacing w:line="360" w:lineRule="auto"/>
              <w:jc w:val="center"/>
              <w:rPr>
                <w:rFonts w:ascii="Times New Roman" w:hAnsi="Times New Roman" w:cs="Times New Roman"/>
                <w:sz w:val="22"/>
                <w:szCs w:val="22"/>
              </w:rPr>
            </w:pPr>
            <w:r w:rsidRPr="003A222B">
              <w:rPr>
                <w:rFonts w:ascii="Times New Roman" w:hAnsi="Times New Roman" w:cs="Times New Roman"/>
                <w:sz w:val="22"/>
                <w:szCs w:val="22"/>
              </w:rPr>
              <w:t>0.864***</w:t>
            </w:r>
          </w:p>
        </w:tc>
        <w:tc>
          <w:tcPr>
            <w:tcW w:w="992" w:type="dxa"/>
            <w:tcBorders>
              <w:bottom w:val="single" w:sz="18" w:space="0" w:color="auto"/>
            </w:tcBorders>
            <w:vAlign w:val="center"/>
          </w:tcPr>
          <w:p w14:paraId="2F20BA11" w14:textId="77777777" w:rsidR="00916093" w:rsidRPr="003A222B" w:rsidRDefault="00916093" w:rsidP="00683BDA">
            <w:pPr>
              <w:spacing w:line="360" w:lineRule="auto"/>
              <w:jc w:val="center"/>
              <w:rPr>
                <w:rFonts w:ascii="Times New Roman" w:hAnsi="Times New Roman" w:cs="Times New Roman"/>
                <w:sz w:val="22"/>
                <w:szCs w:val="22"/>
              </w:rPr>
            </w:pPr>
            <w:r w:rsidRPr="003A222B">
              <w:rPr>
                <w:rFonts w:ascii="Times New Roman" w:hAnsi="Times New Roman" w:cs="Times New Roman"/>
                <w:sz w:val="22"/>
                <w:szCs w:val="22"/>
              </w:rPr>
              <w:t>14.048</w:t>
            </w:r>
          </w:p>
        </w:tc>
      </w:tr>
    </w:tbl>
    <w:p w14:paraId="2732759F" w14:textId="77777777" w:rsidR="00916093" w:rsidRPr="003A222B" w:rsidRDefault="00916093" w:rsidP="00916093">
      <w:pPr>
        <w:pStyle w:val="TituloTabla"/>
        <w:jc w:val="left"/>
        <w:rPr>
          <w:rFonts w:ascii="Times New Roman" w:hAnsi="Times New Roman"/>
          <w:sz w:val="19"/>
          <w:szCs w:val="19"/>
          <w:lang w:val="en-BZ"/>
        </w:rPr>
      </w:pPr>
      <w:r w:rsidRPr="003A222B">
        <w:rPr>
          <w:rFonts w:ascii="Times New Roman" w:hAnsi="Times New Roman"/>
          <w:sz w:val="19"/>
          <w:szCs w:val="19"/>
          <w:lang w:val="en-BZ"/>
        </w:rPr>
        <w:t>S-BX</w:t>
      </w:r>
      <w:r w:rsidRPr="003A222B">
        <w:rPr>
          <w:rFonts w:ascii="Times New Roman" w:hAnsi="Times New Roman"/>
          <w:sz w:val="19"/>
          <w:szCs w:val="19"/>
          <w:vertAlign w:val="superscript"/>
          <w:lang w:val="en-BZ"/>
        </w:rPr>
        <w:t>2</w:t>
      </w:r>
      <w:r w:rsidRPr="003A222B">
        <w:rPr>
          <w:rFonts w:ascii="Times New Roman" w:hAnsi="Times New Roman"/>
          <w:sz w:val="19"/>
          <w:szCs w:val="19"/>
          <w:lang w:val="en-BZ"/>
        </w:rPr>
        <w:t xml:space="preserve"> = 2446.1503/df= 1892 = </w:t>
      </w:r>
      <w:r w:rsidRPr="003A222B">
        <w:rPr>
          <w:rFonts w:ascii="Times New Roman" w:hAnsi="Times New Roman"/>
          <w:b/>
          <w:sz w:val="19"/>
          <w:szCs w:val="19"/>
          <w:lang w:val="en-BZ"/>
        </w:rPr>
        <w:t>1.511</w:t>
      </w:r>
      <w:r w:rsidRPr="003A222B">
        <w:rPr>
          <w:rFonts w:ascii="Times New Roman" w:hAnsi="Times New Roman"/>
          <w:sz w:val="19"/>
          <w:szCs w:val="19"/>
          <w:lang w:val="en-BZ"/>
        </w:rPr>
        <w:t>; p&lt; 0.000; NFI=0.740; NNFI= 0.920; CFI=0.925; RMSEA= 0.037;</w:t>
      </w:r>
    </w:p>
    <w:p w14:paraId="55D715A6" w14:textId="77777777" w:rsidR="00916093" w:rsidRPr="003A222B" w:rsidRDefault="00916093" w:rsidP="00916093">
      <w:pPr>
        <w:pStyle w:val="TituloTabla"/>
        <w:jc w:val="left"/>
        <w:rPr>
          <w:rFonts w:ascii="Times New Roman" w:hAnsi="Times New Roman"/>
          <w:sz w:val="19"/>
          <w:szCs w:val="19"/>
          <w:lang w:val="en-US"/>
        </w:rPr>
      </w:pPr>
      <w:r w:rsidRPr="003A222B">
        <w:rPr>
          <w:rFonts w:ascii="Times New Roman" w:hAnsi="Times New Roman"/>
          <w:sz w:val="19"/>
          <w:szCs w:val="19"/>
          <w:lang w:val="en-US"/>
        </w:rPr>
        <w:t>*** = p &lt; 0.001</w:t>
      </w:r>
    </w:p>
    <w:p w14:paraId="799C5488" w14:textId="2AA5CDF7" w:rsidR="00BC5490" w:rsidRPr="003A222B" w:rsidRDefault="00916093" w:rsidP="006236C0">
      <w:pPr>
        <w:rPr>
          <w:color w:val="000000"/>
          <w:sz w:val="20"/>
          <w:szCs w:val="20"/>
          <w:lang w:val="en-US"/>
        </w:rPr>
      </w:pPr>
      <w:r w:rsidRPr="003A222B">
        <w:rPr>
          <w:color w:val="000000"/>
          <w:sz w:val="20"/>
          <w:szCs w:val="20"/>
          <w:lang w:val="en-US"/>
        </w:rPr>
        <w:t>Source: Own elaboration based on statistical results</w:t>
      </w:r>
    </w:p>
    <w:p w14:paraId="3B6B9E54" w14:textId="77777777" w:rsidR="006236C0" w:rsidRPr="003A222B" w:rsidRDefault="006236C0" w:rsidP="009E4B75">
      <w:pPr>
        <w:jc w:val="both"/>
        <w:rPr>
          <w:lang w:val="en-US"/>
        </w:rPr>
      </w:pPr>
    </w:p>
    <w:p w14:paraId="2D13F7A5" w14:textId="16E202A2" w:rsidR="00DA6ECA" w:rsidRPr="003A222B" w:rsidRDefault="00677520" w:rsidP="009E4B75">
      <w:pPr>
        <w:jc w:val="both"/>
        <w:rPr>
          <w:lang w:val="en-US"/>
        </w:rPr>
      </w:pPr>
      <w:r w:rsidRPr="003A222B">
        <w:rPr>
          <w:lang w:val="en-US"/>
        </w:rPr>
        <w:t>Results contained in</w:t>
      </w:r>
      <w:r w:rsidR="00DA6ECA" w:rsidRPr="003A222B">
        <w:rPr>
          <w:lang w:val="en-US"/>
        </w:rPr>
        <w:t xml:space="preserve"> Table 1</w:t>
      </w:r>
      <w:r w:rsidR="00E754A9" w:rsidRPr="003A222B">
        <w:rPr>
          <w:lang w:val="en-US"/>
        </w:rPr>
        <w:t>6</w:t>
      </w:r>
      <w:r w:rsidRPr="003A222B">
        <w:rPr>
          <w:lang w:val="en-US"/>
        </w:rPr>
        <w:t xml:space="preserve"> are </w:t>
      </w:r>
      <w:r w:rsidR="00DA6ECA" w:rsidRPr="003A222B">
        <w:rPr>
          <w:lang w:val="en-US"/>
        </w:rPr>
        <w:t xml:space="preserve">NNFI= 0.920 and CFI=0.925, therefore, because these values are greater than 0.9, it is considered that the theoretical model has a good fit (Jöreskog and Sörbom, 1986; Byrne, 1989; Papke -Shields, </w:t>
      </w:r>
      <w:r w:rsidR="00000F65" w:rsidRPr="003A222B">
        <w:rPr>
          <w:lang w:val="en-US"/>
        </w:rPr>
        <w:t>Malhotra,</w:t>
      </w:r>
      <w:r w:rsidR="00DA6ECA" w:rsidRPr="003A222B">
        <w:rPr>
          <w:lang w:val="en-US"/>
        </w:rPr>
        <w:t xml:space="preserve"> and Grover, 2002). Similarly, the value RMSEA= 0.037 is less than 0.08, therefore it is considered acceptable (Jöreskog and Sörbom, 1986, Hair et al., 1995).</w:t>
      </w:r>
    </w:p>
    <w:p w14:paraId="72B26319" w14:textId="77777777" w:rsidR="0061629D" w:rsidRPr="003A222B" w:rsidRDefault="0061629D" w:rsidP="009E4B75">
      <w:pPr>
        <w:jc w:val="both"/>
        <w:rPr>
          <w:lang w:val="en-US"/>
        </w:rPr>
      </w:pPr>
    </w:p>
    <w:p w14:paraId="0B269AD7" w14:textId="74F4A477" w:rsidR="0061629D" w:rsidRPr="003A222B" w:rsidRDefault="0061629D" w:rsidP="009E4B75">
      <w:pPr>
        <w:jc w:val="both"/>
        <w:rPr>
          <w:lang w:val="en-US"/>
        </w:rPr>
      </w:pPr>
      <w:r w:rsidRPr="003A222B">
        <w:rPr>
          <w:lang w:val="en-US"/>
        </w:rPr>
        <w:t>In this context, the analysis of the acceptance of the hypotheses raised in this research is detailed in the next paragraphs.</w:t>
      </w:r>
    </w:p>
    <w:p w14:paraId="5A68EBE2" w14:textId="77777777" w:rsidR="00DB3C1B" w:rsidRPr="003A222B" w:rsidRDefault="00DB3C1B" w:rsidP="009E4B75">
      <w:pPr>
        <w:jc w:val="both"/>
        <w:rPr>
          <w:lang w:val="en-US"/>
        </w:rPr>
      </w:pPr>
    </w:p>
    <w:p w14:paraId="17D91567" w14:textId="70FB8E1F" w:rsidR="00896913" w:rsidRPr="003A222B" w:rsidRDefault="00DB4823" w:rsidP="00C64E09">
      <w:pPr>
        <w:pStyle w:val="HeadingNumbering2"/>
        <w:rPr>
          <w:szCs w:val="24"/>
        </w:rPr>
      </w:pPr>
      <w:r w:rsidRPr="003A222B">
        <w:rPr>
          <w:szCs w:val="24"/>
        </w:rPr>
        <w:lastRenderedPageBreak/>
        <w:t xml:space="preserve">Hypothesis Innovation and Competitiveness </w:t>
      </w:r>
    </w:p>
    <w:p w14:paraId="4C0A7555" w14:textId="5CB18D80" w:rsidR="009E1B89" w:rsidRPr="003A222B" w:rsidRDefault="009E1B89" w:rsidP="00C64E09">
      <w:pPr>
        <w:pStyle w:val="HeadingNumbering1"/>
        <w:numPr>
          <w:ilvl w:val="0"/>
          <w:numId w:val="0"/>
        </w:numPr>
        <w:ind w:left="360" w:hanging="360"/>
        <w:rPr>
          <w:b w:val="0"/>
          <w:bCs/>
          <w:sz w:val="24"/>
          <w:szCs w:val="24"/>
        </w:rPr>
      </w:pPr>
      <w:r w:rsidRPr="003A222B">
        <w:rPr>
          <w:b w:val="0"/>
          <w:bCs/>
          <w:sz w:val="24"/>
          <w:szCs w:val="24"/>
        </w:rPr>
        <w:t>The first study hypothesis is formulated as follows:</w:t>
      </w:r>
    </w:p>
    <w:p w14:paraId="6F91EBDD" w14:textId="77777777" w:rsidR="009E1B89" w:rsidRPr="003A222B" w:rsidRDefault="009E1B89" w:rsidP="00C64E09">
      <w:pPr>
        <w:pStyle w:val="HeadingNumbering1"/>
        <w:numPr>
          <w:ilvl w:val="0"/>
          <w:numId w:val="0"/>
        </w:numPr>
        <w:ind w:left="360" w:hanging="360"/>
        <w:jc w:val="center"/>
        <w:rPr>
          <w:b w:val="0"/>
          <w:bCs/>
          <w:i/>
          <w:iCs/>
          <w:sz w:val="24"/>
          <w:szCs w:val="24"/>
        </w:rPr>
      </w:pPr>
      <w:r w:rsidRPr="003A222B">
        <w:rPr>
          <w:b w:val="0"/>
          <w:bCs/>
          <w:i/>
          <w:iCs/>
          <w:sz w:val="24"/>
          <w:szCs w:val="24"/>
        </w:rPr>
        <w:t>H</w:t>
      </w:r>
      <w:r w:rsidRPr="003A222B">
        <w:rPr>
          <w:b w:val="0"/>
          <w:bCs/>
          <w:i/>
          <w:iCs/>
          <w:sz w:val="24"/>
          <w:szCs w:val="24"/>
          <w:vertAlign w:val="subscript"/>
        </w:rPr>
        <w:t>1</w:t>
      </w:r>
      <w:r w:rsidRPr="003A222B">
        <w:rPr>
          <w:b w:val="0"/>
          <w:bCs/>
          <w:i/>
          <w:iCs/>
          <w:sz w:val="24"/>
          <w:szCs w:val="24"/>
        </w:rPr>
        <w:t>: Innovation has a positive effect on competitiveness.</w:t>
      </w:r>
    </w:p>
    <w:p w14:paraId="793489A8" w14:textId="77777777" w:rsidR="009E1B89" w:rsidRPr="003A222B" w:rsidRDefault="009E1B89" w:rsidP="009E1B89">
      <w:pPr>
        <w:pStyle w:val="HeadingNumbering1"/>
        <w:numPr>
          <w:ilvl w:val="0"/>
          <w:numId w:val="0"/>
        </w:numPr>
        <w:ind w:left="360" w:hanging="360"/>
        <w:rPr>
          <w:b w:val="0"/>
          <w:bCs/>
          <w:sz w:val="24"/>
          <w:szCs w:val="24"/>
        </w:rPr>
      </w:pPr>
    </w:p>
    <w:p w14:paraId="44266EC3" w14:textId="27966449" w:rsidR="00896913" w:rsidRDefault="009E1B89" w:rsidP="00C64E09">
      <w:pPr>
        <w:pStyle w:val="HeadingNumbering1"/>
        <w:numPr>
          <w:ilvl w:val="0"/>
          <w:numId w:val="0"/>
        </w:numPr>
        <w:rPr>
          <w:b w:val="0"/>
          <w:bCs/>
          <w:sz w:val="24"/>
          <w:szCs w:val="24"/>
        </w:rPr>
      </w:pPr>
      <w:r w:rsidRPr="003A222B">
        <w:rPr>
          <w:b w:val="0"/>
          <w:bCs/>
          <w:sz w:val="24"/>
          <w:szCs w:val="24"/>
        </w:rPr>
        <w:t xml:space="preserve">Table 15 present the results obtained with reference to this hypothesis, where β = 0.884, p value of 0.001, values that demonstrate that innovation has positive and significant effects on the competitiveness of companies in the </w:t>
      </w:r>
      <w:r w:rsidR="00AA6284" w:rsidRPr="003A222B">
        <w:rPr>
          <w:b w:val="0"/>
          <w:bCs/>
          <w:sz w:val="24"/>
          <w:szCs w:val="24"/>
        </w:rPr>
        <w:t xml:space="preserve">manufacturing </w:t>
      </w:r>
      <w:r w:rsidRPr="003A222B">
        <w:rPr>
          <w:b w:val="0"/>
          <w:bCs/>
          <w:sz w:val="24"/>
          <w:szCs w:val="24"/>
        </w:rPr>
        <w:t>industry</w:t>
      </w:r>
      <w:r w:rsidR="00AA6284" w:rsidRPr="003A222B">
        <w:rPr>
          <w:b w:val="0"/>
          <w:bCs/>
          <w:sz w:val="24"/>
          <w:szCs w:val="24"/>
        </w:rPr>
        <w:t xml:space="preserve"> </w:t>
      </w:r>
      <w:r w:rsidRPr="003A222B">
        <w:rPr>
          <w:b w:val="0"/>
          <w:bCs/>
          <w:sz w:val="24"/>
          <w:szCs w:val="24"/>
        </w:rPr>
        <w:t xml:space="preserve">in </w:t>
      </w:r>
      <w:r w:rsidR="00C64E09" w:rsidRPr="003A222B">
        <w:rPr>
          <w:b w:val="0"/>
          <w:bCs/>
          <w:sz w:val="24"/>
          <w:szCs w:val="24"/>
        </w:rPr>
        <w:t xml:space="preserve">the State of </w:t>
      </w:r>
      <w:r w:rsidRPr="003A222B">
        <w:rPr>
          <w:b w:val="0"/>
          <w:bCs/>
          <w:sz w:val="24"/>
          <w:szCs w:val="24"/>
        </w:rPr>
        <w:t>Aguascalientes</w:t>
      </w:r>
      <w:r w:rsidR="00C64E09" w:rsidRPr="003A222B">
        <w:rPr>
          <w:b w:val="0"/>
          <w:bCs/>
          <w:sz w:val="24"/>
          <w:szCs w:val="24"/>
        </w:rPr>
        <w:t xml:space="preserve"> in Mexico</w:t>
      </w:r>
      <w:r w:rsidRPr="003A222B">
        <w:rPr>
          <w:b w:val="0"/>
          <w:bCs/>
          <w:sz w:val="24"/>
          <w:szCs w:val="24"/>
        </w:rPr>
        <w:t>. Thus, the first study hypothesis is accepted.</w:t>
      </w:r>
    </w:p>
    <w:p w14:paraId="656DB412" w14:textId="77777777" w:rsidR="006F3926" w:rsidRDefault="006F3926" w:rsidP="00C64E09">
      <w:pPr>
        <w:pStyle w:val="HeadingNumbering1"/>
        <w:numPr>
          <w:ilvl w:val="0"/>
          <w:numId w:val="0"/>
        </w:numPr>
        <w:rPr>
          <w:b w:val="0"/>
          <w:bCs/>
          <w:sz w:val="24"/>
          <w:szCs w:val="24"/>
        </w:rPr>
      </w:pPr>
    </w:p>
    <w:p w14:paraId="385A0002" w14:textId="17EBE161" w:rsidR="009F712C" w:rsidRPr="003A222B" w:rsidRDefault="006F3926" w:rsidP="00C64E09">
      <w:pPr>
        <w:pStyle w:val="HeadingNumbering1"/>
        <w:numPr>
          <w:ilvl w:val="0"/>
          <w:numId w:val="0"/>
        </w:numPr>
        <w:rPr>
          <w:b w:val="0"/>
          <w:bCs/>
          <w:sz w:val="24"/>
          <w:szCs w:val="24"/>
        </w:rPr>
      </w:pPr>
      <w:r>
        <w:rPr>
          <w:b w:val="0"/>
          <w:bCs/>
          <w:sz w:val="24"/>
          <w:szCs w:val="24"/>
        </w:rPr>
        <w:t>These research findings</w:t>
      </w:r>
      <w:r w:rsidR="00F13EA6">
        <w:rPr>
          <w:b w:val="0"/>
          <w:bCs/>
          <w:sz w:val="24"/>
          <w:szCs w:val="24"/>
        </w:rPr>
        <w:t xml:space="preserve"> support the theoretical research exposed by </w:t>
      </w:r>
      <w:r w:rsidR="009F712C" w:rsidRPr="009F712C">
        <w:rPr>
          <w:b w:val="0"/>
          <w:bCs/>
          <w:sz w:val="24"/>
          <w:szCs w:val="24"/>
        </w:rPr>
        <w:t>Urbancová and Vrabcová (2023)</w:t>
      </w:r>
      <w:r w:rsidR="00F13EA6">
        <w:rPr>
          <w:b w:val="0"/>
          <w:bCs/>
          <w:sz w:val="24"/>
          <w:szCs w:val="24"/>
        </w:rPr>
        <w:t xml:space="preserve">; </w:t>
      </w:r>
      <w:r w:rsidR="009F712C" w:rsidRPr="009F712C">
        <w:rPr>
          <w:b w:val="0"/>
          <w:bCs/>
          <w:sz w:val="24"/>
          <w:szCs w:val="24"/>
        </w:rPr>
        <w:t>Vrabcová and Urbancová (2021)</w:t>
      </w:r>
      <w:r w:rsidR="006B614E">
        <w:rPr>
          <w:b w:val="0"/>
          <w:bCs/>
          <w:sz w:val="24"/>
          <w:szCs w:val="24"/>
        </w:rPr>
        <w:t>;</w:t>
      </w:r>
      <w:r w:rsidR="00F13EA6">
        <w:rPr>
          <w:b w:val="0"/>
          <w:bCs/>
          <w:sz w:val="24"/>
          <w:szCs w:val="24"/>
        </w:rPr>
        <w:t xml:space="preserve"> </w:t>
      </w:r>
      <w:r w:rsidR="009F712C" w:rsidRPr="009F712C">
        <w:rPr>
          <w:b w:val="0"/>
          <w:bCs/>
          <w:sz w:val="24"/>
          <w:szCs w:val="24"/>
        </w:rPr>
        <w:t>Bigliardi et al. (2020)</w:t>
      </w:r>
      <w:r w:rsidR="006B614E">
        <w:rPr>
          <w:b w:val="0"/>
          <w:bCs/>
          <w:sz w:val="24"/>
          <w:szCs w:val="24"/>
        </w:rPr>
        <w:t xml:space="preserve">; </w:t>
      </w:r>
      <w:r w:rsidR="009F712C" w:rsidRPr="009F712C">
        <w:rPr>
          <w:b w:val="0"/>
          <w:bCs/>
          <w:sz w:val="24"/>
          <w:szCs w:val="24"/>
        </w:rPr>
        <w:t>Wang, Lin, and Li (2019)</w:t>
      </w:r>
      <w:r w:rsidR="006B614E">
        <w:rPr>
          <w:b w:val="0"/>
          <w:bCs/>
          <w:sz w:val="24"/>
          <w:szCs w:val="24"/>
        </w:rPr>
        <w:t>;</w:t>
      </w:r>
      <w:r w:rsidR="00F13EA6">
        <w:rPr>
          <w:b w:val="0"/>
          <w:bCs/>
          <w:sz w:val="24"/>
          <w:szCs w:val="24"/>
        </w:rPr>
        <w:t xml:space="preserve"> </w:t>
      </w:r>
      <w:r w:rsidR="009F712C" w:rsidRPr="009F712C">
        <w:rPr>
          <w:b w:val="0"/>
          <w:bCs/>
          <w:sz w:val="24"/>
          <w:szCs w:val="24"/>
        </w:rPr>
        <w:t>Gupta et al. (2016)</w:t>
      </w:r>
      <w:r w:rsidR="006B614E">
        <w:rPr>
          <w:b w:val="0"/>
          <w:bCs/>
          <w:sz w:val="24"/>
          <w:szCs w:val="24"/>
        </w:rPr>
        <w:t>;</w:t>
      </w:r>
      <w:r w:rsidR="009F712C" w:rsidRPr="009F712C">
        <w:rPr>
          <w:b w:val="0"/>
          <w:bCs/>
          <w:sz w:val="24"/>
          <w:szCs w:val="24"/>
        </w:rPr>
        <w:t xml:space="preserve"> </w:t>
      </w:r>
      <w:r w:rsidR="00F13EA6">
        <w:rPr>
          <w:b w:val="0"/>
          <w:bCs/>
          <w:sz w:val="24"/>
          <w:szCs w:val="24"/>
        </w:rPr>
        <w:t xml:space="preserve">and </w:t>
      </w:r>
      <w:r w:rsidR="009F712C" w:rsidRPr="009F712C">
        <w:rPr>
          <w:b w:val="0"/>
          <w:bCs/>
          <w:sz w:val="24"/>
          <w:szCs w:val="24"/>
        </w:rPr>
        <w:t>Rossi and Raimondi (2007)</w:t>
      </w:r>
      <w:r w:rsidR="00F13EA6">
        <w:rPr>
          <w:b w:val="0"/>
          <w:bCs/>
          <w:sz w:val="24"/>
          <w:szCs w:val="24"/>
        </w:rPr>
        <w:t xml:space="preserve">. In addition, </w:t>
      </w:r>
      <w:r w:rsidR="006B614E" w:rsidRPr="00F13EA6">
        <w:rPr>
          <w:b w:val="0"/>
          <w:bCs/>
          <w:sz w:val="24"/>
          <w:szCs w:val="24"/>
        </w:rPr>
        <w:t>agree</w:t>
      </w:r>
      <w:r w:rsidR="00F13EA6" w:rsidRPr="00F13EA6">
        <w:rPr>
          <w:b w:val="0"/>
          <w:bCs/>
          <w:sz w:val="24"/>
          <w:szCs w:val="24"/>
        </w:rPr>
        <w:t xml:space="preserve"> with the </w:t>
      </w:r>
      <w:r w:rsidR="00F13EA6">
        <w:rPr>
          <w:b w:val="0"/>
          <w:bCs/>
          <w:sz w:val="24"/>
          <w:szCs w:val="24"/>
        </w:rPr>
        <w:t xml:space="preserve">empirical </w:t>
      </w:r>
      <w:r w:rsidR="00F13EA6" w:rsidRPr="00F13EA6">
        <w:rPr>
          <w:b w:val="0"/>
          <w:bCs/>
          <w:sz w:val="24"/>
          <w:szCs w:val="24"/>
        </w:rPr>
        <w:t xml:space="preserve">results </w:t>
      </w:r>
      <w:r w:rsidR="00F13EA6">
        <w:rPr>
          <w:b w:val="0"/>
          <w:bCs/>
          <w:sz w:val="24"/>
          <w:szCs w:val="24"/>
        </w:rPr>
        <w:t xml:space="preserve">obtained in several studies performed by </w:t>
      </w:r>
      <w:r w:rsidR="009F712C" w:rsidRPr="009F712C">
        <w:rPr>
          <w:b w:val="0"/>
          <w:bCs/>
          <w:sz w:val="24"/>
          <w:szCs w:val="24"/>
        </w:rPr>
        <w:t>Zhang, Wang, and Wang (2023)</w:t>
      </w:r>
      <w:r w:rsidR="006B614E">
        <w:rPr>
          <w:b w:val="0"/>
          <w:bCs/>
          <w:sz w:val="24"/>
          <w:szCs w:val="24"/>
        </w:rPr>
        <w:t>;</w:t>
      </w:r>
      <w:r w:rsidR="00F13EA6">
        <w:rPr>
          <w:b w:val="0"/>
          <w:bCs/>
          <w:sz w:val="24"/>
          <w:szCs w:val="24"/>
        </w:rPr>
        <w:t xml:space="preserve"> </w:t>
      </w:r>
      <w:r w:rsidR="009F712C" w:rsidRPr="009F712C">
        <w:rPr>
          <w:b w:val="0"/>
          <w:bCs/>
          <w:sz w:val="24"/>
          <w:szCs w:val="24"/>
        </w:rPr>
        <w:t>Urbancová and Vrabcová (2023</w:t>
      </w:r>
      <w:r w:rsidR="00F13EA6">
        <w:rPr>
          <w:b w:val="0"/>
          <w:bCs/>
          <w:sz w:val="24"/>
          <w:szCs w:val="24"/>
        </w:rPr>
        <w:t>)</w:t>
      </w:r>
      <w:r w:rsidR="006B614E">
        <w:rPr>
          <w:b w:val="0"/>
          <w:bCs/>
          <w:sz w:val="24"/>
          <w:szCs w:val="24"/>
        </w:rPr>
        <w:t>;</w:t>
      </w:r>
      <w:r w:rsidR="00F13EA6">
        <w:rPr>
          <w:b w:val="0"/>
          <w:bCs/>
          <w:sz w:val="24"/>
          <w:szCs w:val="24"/>
        </w:rPr>
        <w:t xml:space="preserve"> </w:t>
      </w:r>
      <w:r w:rsidR="009F712C" w:rsidRPr="009F712C">
        <w:rPr>
          <w:b w:val="0"/>
          <w:bCs/>
          <w:sz w:val="24"/>
          <w:szCs w:val="24"/>
        </w:rPr>
        <w:t>Wang, Zhang, and Wang (2022)</w:t>
      </w:r>
      <w:r w:rsidR="006B614E">
        <w:rPr>
          <w:b w:val="0"/>
          <w:bCs/>
          <w:sz w:val="24"/>
          <w:szCs w:val="24"/>
        </w:rPr>
        <w:t>;</w:t>
      </w:r>
      <w:r w:rsidR="00F13EA6">
        <w:rPr>
          <w:b w:val="0"/>
          <w:bCs/>
          <w:sz w:val="24"/>
          <w:szCs w:val="24"/>
        </w:rPr>
        <w:t xml:space="preserve"> </w:t>
      </w:r>
      <w:r w:rsidR="009F712C" w:rsidRPr="009F712C">
        <w:rPr>
          <w:b w:val="0"/>
          <w:bCs/>
          <w:sz w:val="24"/>
          <w:szCs w:val="24"/>
        </w:rPr>
        <w:t>Khyareh and Rostami (2022)</w:t>
      </w:r>
      <w:r w:rsidR="006B614E">
        <w:rPr>
          <w:b w:val="0"/>
          <w:bCs/>
          <w:sz w:val="24"/>
          <w:szCs w:val="24"/>
        </w:rPr>
        <w:t>;</w:t>
      </w:r>
      <w:r w:rsidR="00F13EA6">
        <w:rPr>
          <w:b w:val="0"/>
          <w:bCs/>
          <w:sz w:val="24"/>
          <w:szCs w:val="24"/>
        </w:rPr>
        <w:t xml:space="preserve"> </w:t>
      </w:r>
      <w:r w:rsidR="009F712C" w:rsidRPr="009F712C">
        <w:rPr>
          <w:b w:val="0"/>
          <w:bCs/>
          <w:sz w:val="24"/>
          <w:szCs w:val="24"/>
        </w:rPr>
        <w:t>Hermundsdottir &amp; Aspelund (2021)</w:t>
      </w:r>
      <w:r w:rsidR="006B614E">
        <w:rPr>
          <w:b w:val="0"/>
          <w:bCs/>
          <w:sz w:val="24"/>
          <w:szCs w:val="24"/>
        </w:rPr>
        <w:t xml:space="preserve">; </w:t>
      </w:r>
      <w:r w:rsidR="009F712C" w:rsidRPr="009F712C">
        <w:rPr>
          <w:b w:val="0"/>
          <w:bCs/>
          <w:sz w:val="24"/>
          <w:szCs w:val="24"/>
        </w:rPr>
        <w:t>Franco (2020)</w:t>
      </w:r>
      <w:r w:rsidR="006B614E">
        <w:rPr>
          <w:b w:val="0"/>
          <w:bCs/>
          <w:sz w:val="24"/>
          <w:szCs w:val="24"/>
        </w:rPr>
        <w:t xml:space="preserve">; </w:t>
      </w:r>
      <w:r w:rsidR="00F13EA6">
        <w:rPr>
          <w:b w:val="0"/>
          <w:bCs/>
          <w:sz w:val="24"/>
          <w:szCs w:val="24"/>
        </w:rPr>
        <w:t xml:space="preserve">and </w:t>
      </w:r>
      <w:r w:rsidR="009F712C" w:rsidRPr="009F712C">
        <w:rPr>
          <w:b w:val="0"/>
          <w:bCs/>
          <w:sz w:val="24"/>
          <w:szCs w:val="24"/>
        </w:rPr>
        <w:t>Cho, Leem, and Shin (2008)</w:t>
      </w:r>
      <w:r w:rsidR="006B614E">
        <w:rPr>
          <w:b w:val="0"/>
          <w:bCs/>
          <w:sz w:val="24"/>
          <w:szCs w:val="24"/>
        </w:rPr>
        <w:t xml:space="preserve">. </w:t>
      </w:r>
    </w:p>
    <w:p w14:paraId="4367C655" w14:textId="77777777" w:rsidR="00DB4823" w:rsidRPr="003A222B" w:rsidRDefault="00DB4823" w:rsidP="00DB4823">
      <w:pPr>
        <w:pStyle w:val="HeadingNumbering1"/>
        <w:numPr>
          <w:ilvl w:val="0"/>
          <w:numId w:val="0"/>
        </w:numPr>
        <w:ind w:left="360" w:hanging="360"/>
        <w:rPr>
          <w:sz w:val="24"/>
          <w:szCs w:val="24"/>
        </w:rPr>
      </w:pPr>
    </w:p>
    <w:p w14:paraId="3DACAB89" w14:textId="6311202B" w:rsidR="00DB4823" w:rsidRPr="003A222B" w:rsidRDefault="00DB4823" w:rsidP="00DB4823">
      <w:pPr>
        <w:pStyle w:val="HeadingNumbering2"/>
        <w:rPr>
          <w:szCs w:val="24"/>
        </w:rPr>
      </w:pPr>
      <w:r w:rsidRPr="003A222B">
        <w:rPr>
          <w:szCs w:val="24"/>
        </w:rPr>
        <w:t xml:space="preserve">Hypothesis Innovation and Business Performance </w:t>
      </w:r>
    </w:p>
    <w:p w14:paraId="342267DB" w14:textId="77777777" w:rsidR="00C64E09" w:rsidRPr="003A222B" w:rsidRDefault="00C64E09" w:rsidP="00C64E09">
      <w:pPr>
        <w:pStyle w:val="HeadingNumbering2"/>
        <w:numPr>
          <w:ilvl w:val="0"/>
          <w:numId w:val="0"/>
        </w:numPr>
        <w:rPr>
          <w:b w:val="0"/>
          <w:bCs/>
          <w:szCs w:val="24"/>
        </w:rPr>
      </w:pPr>
      <w:r w:rsidRPr="003A222B">
        <w:rPr>
          <w:b w:val="0"/>
          <w:bCs/>
          <w:szCs w:val="24"/>
        </w:rPr>
        <w:t>The second study hypothesis is stated as follows:</w:t>
      </w:r>
    </w:p>
    <w:p w14:paraId="700C19C2" w14:textId="77777777" w:rsidR="00C64E09" w:rsidRPr="003A222B" w:rsidRDefault="00C64E09" w:rsidP="00C64E09">
      <w:pPr>
        <w:pStyle w:val="HeadingNumbering2"/>
        <w:numPr>
          <w:ilvl w:val="0"/>
          <w:numId w:val="0"/>
        </w:numPr>
        <w:jc w:val="center"/>
        <w:rPr>
          <w:b w:val="0"/>
          <w:bCs/>
          <w:i/>
          <w:iCs/>
          <w:szCs w:val="24"/>
        </w:rPr>
      </w:pPr>
      <w:r w:rsidRPr="003A222B">
        <w:rPr>
          <w:b w:val="0"/>
          <w:bCs/>
          <w:i/>
          <w:iCs/>
          <w:szCs w:val="24"/>
        </w:rPr>
        <w:t>H</w:t>
      </w:r>
      <w:r w:rsidRPr="003A222B">
        <w:rPr>
          <w:b w:val="0"/>
          <w:bCs/>
          <w:i/>
          <w:iCs/>
          <w:szCs w:val="24"/>
          <w:vertAlign w:val="subscript"/>
        </w:rPr>
        <w:t>2</w:t>
      </w:r>
      <w:r w:rsidRPr="003A222B">
        <w:rPr>
          <w:b w:val="0"/>
          <w:bCs/>
          <w:i/>
          <w:iCs/>
          <w:szCs w:val="24"/>
        </w:rPr>
        <w:t>: Innovation has a positive effect on business performance.</w:t>
      </w:r>
    </w:p>
    <w:p w14:paraId="1B4521D6" w14:textId="77777777" w:rsidR="00C64E09" w:rsidRPr="003A222B" w:rsidRDefault="00C64E09" w:rsidP="00C64E09">
      <w:pPr>
        <w:pStyle w:val="HeadingNumbering2"/>
        <w:numPr>
          <w:ilvl w:val="0"/>
          <w:numId w:val="0"/>
        </w:numPr>
        <w:rPr>
          <w:b w:val="0"/>
          <w:bCs/>
          <w:szCs w:val="24"/>
        </w:rPr>
      </w:pPr>
    </w:p>
    <w:p w14:paraId="4BDAE2D0" w14:textId="73D97EAB" w:rsidR="00C64E09" w:rsidRDefault="00C64E09" w:rsidP="00C64E09">
      <w:pPr>
        <w:pStyle w:val="HeadingNumbering2"/>
        <w:numPr>
          <w:ilvl w:val="0"/>
          <w:numId w:val="0"/>
        </w:numPr>
        <w:rPr>
          <w:b w:val="0"/>
          <w:bCs/>
          <w:szCs w:val="24"/>
        </w:rPr>
      </w:pPr>
      <w:r w:rsidRPr="003A222B">
        <w:rPr>
          <w:b w:val="0"/>
          <w:bCs/>
          <w:szCs w:val="24"/>
        </w:rPr>
        <w:t xml:space="preserve">Table 15 display the results obtained concerning this hypothesis, where the influence of innovation on business performance is established, with results of β = 0.261, p value of 0.001, so it is possible to accept </w:t>
      </w:r>
      <w:r w:rsidR="00C00C00" w:rsidRPr="003A222B">
        <w:rPr>
          <w:b w:val="0"/>
          <w:bCs/>
          <w:szCs w:val="24"/>
        </w:rPr>
        <w:t>this</w:t>
      </w:r>
      <w:r w:rsidRPr="003A222B">
        <w:rPr>
          <w:b w:val="0"/>
          <w:bCs/>
          <w:szCs w:val="24"/>
        </w:rPr>
        <w:t xml:space="preserve"> hypothesis given that the statistical results prove that innovation positively and significantly affects the business performance of companies </w:t>
      </w:r>
      <w:r w:rsidR="00C00C00" w:rsidRPr="003A222B">
        <w:rPr>
          <w:b w:val="0"/>
          <w:bCs/>
          <w:szCs w:val="24"/>
        </w:rPr>
        <w:t>belonging to</w:t>
      </w:r>
      <w:r w:rsidRPr="003A222B">
        <w:rPr>
          <w:b w:val="0"/>
          <w:bCs/>
          <w:szCs w:val="24"/>
        </w:rPr>
        <w:t xml:space="preserve"> the manufacturing industry of the State of Aguascalientes in Mexico.</w:t>
      </w:r>
    </w:p>
    <w:p w14:paraId="28D33973" w14:textId="77777777" w:rsidR="003721DF" w:rsidRDefault="003721DF" w:rsidP="00C64E09">
      <w:pPr>
        <w:pStyle w:val="HeadingNumbering2"/>
        <w:numPr>
          <w:ilvl w:val="0"/>
          <w:numId w:val="0"/>
        </w:numPr>
        <w:rPr>
          <w:b w:val="0"/>
          <w:bCs/>
          <w:szCs w:val="24"/>
        </w:rPr>
      </w:pPr>
    </w:p>
    <w:p w14:paraId="00AE778F" w14:textId="17BB029B" w:rsidR="00DB4823" w:rsidRDefault="003721DF" w:rsidP="003721DF">
      <w:pPr>
        <w:pStyle w:val="HeadingNumbering2"/>
        <w:numPr>
          <w:ilvl w:val="0"/>
          <w:numId w:val="0"/>
        </w:numPr>
        <w:rPr>
          <w:b w:val="0"/>
          <w:bCs/>
          <w:szCs w:val="24"/>
        </w:rPr>
      </w:pPr>
      <w:r>
        <w:rPr>
          <w:b w:val="0"/>
          <w:bCs/>
          <w:szCs w:val="24"/>
        </w:rPr>
        <w:t xml:space="preserve">These research findings </w:t>
      </w:r>
      <w:r w:rsidR="0001343C">
        <w:rPr>
          <w:b w:val="0"/>
          <w:bCs/>
          <w:szCs w:val="24"/>
        </w:rPr>
        <w:t>agree with</w:t>
      </w:r>
      <w:r>
        <w:rPr>
          <w:b w:val="0"/>
          <w:bCs/>
          <w:szCs w:val="24"/>
        </w:rPr>
        <w:t xml:space="preserve"> the theoretical research exposed by</w:t>
      </w:r>
      <w:r>
        <w:rPr>
          <w:b w:val="0"/>
          <w:bCs/>
          <w:szCs w:val="24"/>
        </w:rPr>
        <w:t xml:space="preserve"> </w:t>
      </w:r>
      <w:r w:rsidRPr="003721DF">
        <w:rPr>
          <w:b w:val="0"/>
          <w:bCs/>
          <w:szCs w:val="24"/>
        </w:rPr>
        <w:t>Ponta, Puliga, and Manzini (2021)</w:t>
      </w:r>
      <w:r>
        <w:rPr>
          <w:b w:val="0"/>
          <w:bCs/>
          <w:szCs w:val="24"/>
        </w:rPr>
        <w:t xml:space="preserve">; </w:t>
      </w:r>
      <w:r w:rsidRPr="003721DF">
        <w:rPr>
          <w:b w:val="0"/>
          <w:bCs/>
          <w:szCs w:val="24"/>
        </w:rPr>
        <w:t>Prokop, Striteska &amp; Stejskal</w:t>
      </w:r>
      <w:r>
        <w:rPr>
          <w:b w:val="0"/>
          <w:bCs/>
          <w:szCs w:val="24"/>
        </w:rPr>
        <w:t xml:space="preserve"> </w:t>
      </w:r>
      <w:r w:rsidRPr="003721DF">
        <w:rPr>
          <w:b w:val="0"/>
          <w:bCs/>
          <w:szCs w:val="24"/>
        </w:rPr>
        <w:t>(2021)</w:t>
      </w:r>
      <w:r>
        <w:rPr>
          <w:b w:val="0"/>
          <w:bCs/>
          <w:szCs w:val="24"/>
        </w:rPr>
        <w:t xml:space="preserve">; </w:t>
      </w:r>
      <w:r w:rsidRPr="003721DF">
        <w:rPr>
          <w:b w:val="0"/>
          <w:bCs/>
          <w:szCs w:val="24"/>
        </w:rPr>
        <w:t>Moretti and Biancardi (2020)</w:t>
      </w:r>
      <w:r>
        <w:rPr>
          <w:b w:val="0"/>
          <w:bCs/>
          <w:szCs w:val="24"/>
        </w:rPr>
        <w:t xml:space="preserve">; </w:t>
      </w:r>
      <w:r w:rsidRPr="003721DF">
        <w:rPr>
          <w:b w:val="0"/>
          <w:bCs/>
          <w:szCs w:val="24"/>
        </w:rPr>
        <w:t>Bigliardi et al. (2020)</w:t>
      </w:r>
      <w:r>
        <w:rPr>
          <w:b w:val="0"/>
          <w:bCs/>
          <w:szCs w:val="24"/>
        </w:rPr>
        <w:t xml:space="preserve">; </w:t>
      </w:r>
      <w:r w:rsidRPr="003721DF">
        <w:rPr>
          <w:b w:val="0"/>
          <w:bCs/>
          <w:szCs w:val="24"/>
        </w:rPr>
        <w:t>Piroska y Kálmán (2013)</w:t>
      </w:r>
      <w:r>
        <w:rPr>
          <w:b w:val="0"/>
          <w:bCs/>
          <w:szCs w:val="24"/>
        </w:rPr>
        <w:t xml:space="preserve">; </w:t>
      </w:r>
      <w:r w:rsidRPr="003721DF">
        <w:rPr>
          <w:b w:val="0"/>
          <w:bCs/>
          <w:szCs w:val="24"/>
        </w:rPr>
        <w:t>Lichtenthaler (2009)</w:t>
      </w:r>
      <w:r>
        <w:rPr>
          <w:b w:val="0"/>
          <w:bCs/>
          <w:szCs w:val="24"/>
        </w:rPr>
        <w:t xml:space="preserve">; </w:t>
      </w:r>
      <w:r w:rsidRPr="003721DF">
        <w:rPr>
          <w:b w:val="0"/>
          <w:bCs/>
          <w:szCs w:val="24"/>
        </w:rPr>
        <w:t>Arora and Fosfuri (2003)</w:t>
      </w:r>
      <w:r>
        <w:rPr>
          <w:b w:val="0"/>
          <w:bCs/>
          <w:szCs w:val="24"/>
        </w:rPr>
        <w:t xml:space="preserve">; and </w:t>
      </w:r>
      <w:r w:rsidRPr="003721DF">
        <w:rPr>
          <w:b w:val="0"/>
          <w:bCs/>
          <w:szCs w:val="24"/>
        </w:rPr>
        <w:t>Kazuyuki (2016)</w:t>
      </w:r>
      <w:r>
        <w:rPr>
          <w:b w:val="0"/>
          <w:bCs/>
          <w:szCs w:val="24"/>
        </w:rPr>
        <w:t xml:space="preserve">. </w:t>
      </w:r>
      <w:r w:rsidR="0001343C">
        <w:rPr>
          <w:b w:val="0"/>
          <w:bCs/>
          <w:szCs w:val="24"/>
        </w:rPr>
        <w:t>Furthermore</w:t>
      </w:r>
      <w:r>
        <w:rPr>
          <w:b w:val="0"/>
          <w:bCs/>
          <w:szCs w:val="24"/>
        </w:rPr>
        <w:t xml:space="preserve">, </w:t>
      </w:r>
      <w:r w:rsidR="0001343C" w:rsidRPr="00F13EA6">
        <w:rPr>
          <w:b w:val="0"/>
          <w:bCs/>
          <w:szCs w:val="24"/>
        </w:rPr>
        <w:t>correspond</w:t>
      </w:r>
      <w:r w:rsidRPr="00F13EA6">
        <w:rPr>
          <w:b w:val="0"/>
          <w:bCs/>
          <w:szCs w:val="24"/>
        </w:rPr>
        <w:t xml:space="preserve"> with the </w:t>
      </w:r>
      <w:r>
        <w:rPr>
          <w:b w:val="0"/>
          <w:bCs/>
          <w:szCs w:val="24"/>
        </w:rPr>
        <w:t xml:space="preserve">empirical </w:t>
      </w:r>
      <w:r w:rsidRPr="00F13EA6">
        <w:rPr>
          <w:b w:val="0"/>
          <w:bCs/>
          <w:szCs w:val="24"/>
        </w:rPr>
        <w:t xml:space="preserve">results </w:t>
      </w:r>
      <w:r>
        <w:rPr>
          <w:b w:val="0"/>
          <w:bCs/>
          <w:szCs w:val="24"/>
        </w:rPr>
        <w:t>obtained in several studies performed by</w:t>
      </w:r>
      <w:r>
        <w:rPr>
          <w:b w:val="0"/>
          <w:bCs/>
          <w:szCs w:val="24"/>
        </w:rPr>
        <w:t xml:space="preserve"> </w:t>
      </w:r>
      <w:r w:rsidRPr="003721DF">
        <w:rPr>
          <w:b w:val="0"/>
          <w:bCs/>
          <w:szCs w:val="24"/>
        </w:rPr>
        <w:t>Zhang and Jiang (2024)</w:t>
      </w:r>
      <w:r>
        <w:rPr>
          <w:b w:val="0"/>
          <w:bCs/>
          <w:szCs w:val="24"/>
        </w:rPr>
        <w:t xml:space="preserve">; </w:t>
      </w:r>
      <w:r w:rsidRPr="003721DF">
        <w:rPr>
          <w:b w:val="0"/>
          <w:bCs/>
          <w:szCs w:val="24"/>
        </w:rPr>
        <w:t>Zhou et al. (2023)</w:t>
      </w:r>
      <w:r>
        <w:rPr>
          <w:b w:val="0"/>
          <w:bCs/>
          <w:szCs w:val="24"/>
        </w:rPr>
        <w:t xml:space="preserve">; </w:t>
      </w:r>
      <w:r w:rsidRPr="003721DF">
        <w:rPr>
          <w:b w:val="0"/>
          <w:bCs/>
          <w:szCs w:val="24"/>
        </w:rPr>
        <w:t>Becker (2023)</w:t>
      </w:r>
      <w:r>
        <w:rPr>
          <w:b w:val="0"/>
          <w:bCs/>
          <w:szCs w:val="24"/>
        </w:rPr>
        <w:t xml:space="preserve">; </w:t>
      </w:r>
      <w:r w:rsidRPr="003721DF">
        <w:rPr>
          <w:b w:val="0"/>
          <w:bCs/>
          <w:szCs w:val="24"/>
        </w:rPr>
        <w:t>Narayan and Hungund (2022)</w:t>
      </w:r>
      <w:r>
        <w:rPr>
          <w:b w:val="0"/>
          <w:bCs/>
          <w:szCs w:val="24"/>
        </w:rPr>
        <w:t xml:space="preserve">; </w:t>
      </w:r>
      <w:r w:rsidRPr="003721DF">
        <w:rPr>
          <w:b w:val="0"/>
          <w:bCs/>
          <w:szCs w:val="24"/>
        </w:rPr>
        <w:t>Prokop, Striteska and Stejskal (2021)</w:t>
      </w:r>
      <w:r>
        <w:rPr>
          <w:b w:val="0"/>
          <w:bCs/>
          <w:szCs w:val="24"/>
        </w:rPr>
        <w:t xml:space="preserve">; </w:t>
      </w:r>
      <w:r w:rsidRPr="003721DF">
        <w:rPr>
          <w:b w:val="0"/>
          <w:bCs/>
          <w:szCs w:val="24"/>
        </w:rPr>
        <w:t>Le, Nguyen and Hoang (2020)</w:t>
      </w:r>
      <w:r>
        <w:rPr>
          <w:b w:val="0"/>
          <w:bCs/>
          <w:szCs w:val="24"/>
        </w:rPr>
        <w:t xml:space="preserve">; </w:t>
      </w:r>
      <w:r w:rsidRPr="003721DF">
        <w:rPr>
          <w:b w:val="0"/>
          <w:bCs/>
          <w:szCs w:val="24"/>
        </w:rPr>
        <w:t>Rajapathirana and Yan Hui (2018)</w:t>
      </w:r>
      <w:r>
        <w:rPr>
          <w:b w:val="0"/>
          <w:bCs/>
          <w:szCs w:val="24"/>
        </w:rPr>
        <w:t xml:space="preserve">; </w:t>
      </w:r>
      <w:r w:rsidRPr="003721DF">
        <w:rPr>
          <w:b w:val="0"/>
          <w:bCs/>
          <w:szCs w:val="24"/>
        </w:rPr>
        <w:t>Xu, Ribeiro-Soriano</w:t>
      </w:r>
      <w:r>
        <w:rPr>
          <w:b w:val="0"/>
          <w:bCs/>
          <w:szCs w:val="24"/>
        </w:rPr>
        <w:t>,</w:t>
      </w:r>
      <w:r w:rsidRPr="003721DF">
        <w:rPr>
          <w:b w:val="0"/>
          <w:bCs/>
          <w:szCs w:val="24"/>
        </w:rPr>
        <w:t xml:space="preserve"> and Gonzalez-Garcia (2015)</w:t>
      </w:r>
      <w:r>
        <w:rPr>
          <w:b w:val="0"/>
          <w:bCs/>
          <w:szCs w:val="24"/>
        </w:rPr>
        <w:t xml:space="preserve">; and </w:t>
      </w:r>
      <w:r w:rsidRPr="003721DF">
        <w:rPr>
          <w:b w:val="0"/>
          <w:bCs/>
          <w:szCs w:val="24"/>
        </w:rPr>
        <w:t>Jimenez and Valle (2011)</w:t>
      </w:r>
      <w:r>
        <w:rPr>
          <w:b w:val="0"/>
          <w:bCs/>
          <w:szCs w:val="24"/>
        </w:rPr>
        <w:t>.</w:t>
      </w:r>
    </w:p>
    <w:p w14:paraId="0BD5275F" w14:textId="77777777" w:rsidR="005F1139" w:rsidRPr="003721DF" w:rsidRDefault="005F1139" w:rsidP="003721DF">
      <w:pPr>
        <w:pStyle w:val="HeadingNumbering2"/>
        <w:numPr>
          <w:ilvl w:val="0"/>
          <w:numId w:val="0"/>
        </w:numPr>
        <w:rPr>
          <w:b w:val="0"/>
          <w:bCs/>
          <w:szCs w:val="24"/>
        </w:rPr>
      </w:pPr>
    </w:p>
    <w:p w14:paraId="27998A8F" w14:textId="7D0FC760" w:rsidR="00DC5D45" w:rsidRPr="003A222B" w:rsidRDefault="00DB4823" w:rsidP="00DB4823">
      <w:pPr>
        <w:pStyle w:val="HeadingNumbering2"/>
        <w:rPr>
          <w:szCs w:val="24"/>
        </w:rPr>
      </w:pPr>
      <w:r w:rsidRPr="003A222B">
        <w:rPr>
          <w:szCs w:val="24"/>
        </w:rPr>
        <w:t>Hypothesis</w:t>
      </w:r>
      <w:r w:rsidR="00C00C00" w:rsidRPr="003A222B">
        <w:rPr>
          <w:szCs w:val="24"/>
        </w:rPr>
        <w:t xml:space="preserve"> Innovation and Supply Chain Management</w:t>
      </w:r>
    </w:p>
    <w:p w14:paraId="3701BB3B" w14:textId="6160B823" w:rsidR="00DC5D45" w:rsidRPr="003A222B" w:rsidRDefault="00DC5D45" w:rsidP="00DC5D45">
      <w:pPr>
        <w:rPr>
          <w:lang w:val="en-US"/>
        </w:rPr>
      </w:pPr>
      <w:r w:rsidRPr="003A222B">
        <w:rPr>
          <w:lang w:val="en-US"/>
        </w:rPr>
        <w:t>The third study hypothesis is formulated as follows:</w:t>
      </w:r>
    </w:p>
    <w:p w14:paraId="58789602" w14:textId="77777777" w:rsidR="00DC5D45" w:rsidRPr="003A222B" w:rsidRDefault="00DC5D45" w:rsidP="00DC5D45">
      <w:pPr>
        <w:jc w:val="center"/>
        <w:rPr>
          <w:i/>
          <w:iCs/>
          <w:lang w:val="en-US"/>
        </w:rPr>
      </w:pPr>
      <w:r w:rsidRPr="003A222B">
        <w:rPr>
          <w:i/>
          <w:iCs/>
          <w:lang w:val="en-US"/>
        </w:rPr>
        <w:t>H</w:t>
      </w:r>
      <w:r w:rsidRPr="003A222B">
        <w:rPr>
          <w:i/>
          <w:iCs/>
          <w:vertAlign w:val="subscript"/>
          <w:lang w:val="en-US"/>
        </w:rPr>
        <w:t>3</w:t>
      </w:r>
      <w:r w:rsidRPr="003A222B">
        <w:rPr>
          <w:i/>
          <w:iCs/>
          <w:lang w:val="en-US"/>
        </w:rPr>
        <w:t>: Innovation has a positive effect on supply chain management.</w:t>
      </w:r>
    </w:p>
    <w:p w14:paraId="251FA0D2" w14:textId="77777777" w:rsidR="00DC5D45" w:rsidRPr="003A222B" w:rsidRDefault="00DC5D45" w:rsidP="00DC5D45">
      <w:pPr>
        <w:rPr>
          <w:lang w:val="en-US"/>
        </w:rPr>
      </w:pPr>
    </w:p>
    <w:p w14:paraId="34056FBB" w14:textId="00C92434" w:rsidR="00DC5D45" w:rsidRDefault="00DC5D45" w:rsidP="009D39DE">
      <w:pPr>
        <w:jc w:val="both"/>
        <w:rPr>
          <w:lang w:val="en-US"/>
        </w:rPr>
      </w:pPr>
      <w:r w:rsidRPr="003A222B">
        <w:rPr>
          <w:lang w:val="en-US"/>
        </w:rPr>
        <w:lastRenderedPageBreak/>
        <w:t xml:space="preserve">The results to test this hypothesis are presented in Table 15, where it is possible to observe that </w:t>
      </w:r>
      <w:r w:rsidRPr="003A222B">
        <w:t>β</w:t>
      </w:r>
      <w:r w:rsidRPr="003A222B">
        <w:rPr>
          <w:lang w:val="en-US"/>
        </w:rPr>
        <w:t xml:space="preserve"> = 0.714, p value of 0.001, which indicates that innovation has positive and significant effects on the </w:t>
      </w:r>
      <w:r w:rsidR="00101AFF" w:rsidRPr="003A222B">
        <w:rPr>
          <w:lang w:val="en-US"/>
        </w:rPr>
        <w:t xml:space="preserve">supply chain </w:t>
      </w:r>
      <w:r w:rsidRPr="003A222B">
        <w:rPr>
          <w:lang w:val="en-US"/>
        </w:rPr>
        <w:t>management of companies</w:t>
      </w:r>
      <w:r w:rsidR="009D39DE" w:rsidRPr="003A222B">
        <w:rPr>
          <w:lang w:val="en-US"/>
        </w:rPr>
        <w:t xml:space="preserve"> </w:t>
      </w:r>
      <w:r w:rsidRPr="003A222B">
        <w:rPr>
          <w:lang w:val="en-US"/>
        </w:rPr>
        <w:t xml:space="preserve">of the manufacturing industry </w:t>
      </w:r>
      <w:r w:rsidR="009D39DE" w:rsidRPr="003A222B">
        <w:rPr>
          <w:lang w:val="en-US"/>
        </w:rPr>
        <w:t>of the State of Aguascalientes in Mexico</w:t>
      </w:r>
      <w:r w:rsidR="003721DF">
        <w:rPr>
          <w:lang w:val="en-US"/>
        </w:rPr>
        <w:t>.</w:t>
      </w:r>
    </w:p>
    <w:p w14:paraId="77C19ACC" w14:textId="77777777" w:rsidR="003721DF" w:rsidRDefault="003721DF" w:rsidP="009D39DE">
      <w:pPr>
        <w:jc w:val="both"/>
        <w:rPr>
          <w:lang w:val="en-US"/>
        </w:rPr>
      </w:pPr>
    </w:p>
    <w:p w14:paraId="5A5828D0" w14:textId="51F20FBB" w:rsidR="00625C1D" w:rsidRPr="00625C1D" w:rsidRDefault="003721DF" w:rsidP="00625C1D">
      <w:pPr>
        <w:jc w:val="both"/>
        <w:rPr>
          <w:lang w:val="en-US"/>
        </w:rPr>
      </w:pPr>
      <w:r w:rsidRPr="003721DF">
        <w:rPr>
          <w:lang w:val="en-US"/>
        </w:rPr>
        <w:t>These research findings support the theoretical research exposed by</w:t>
      </w:r>
      <w:r w:rsidR="00625C1D">
        <w:rPr>
          <w:lang w:val="en-US"/>
        </w:rPr>
        <w:t xml:space="preserve"> </w:t>
      </w:r>
      <w:r w:rsidR="00625C1D" w:rsidRPr="00625C1D">
        <w:rPr>
          <w:lang w:val="en-US"/>
        </w:rPr>
        <w:t>de Souza et al. (2023</w:t>
      </w:r>
      <w:proofErr w:type="gramStart"/>
      <w:r w:rsidR="00625C1D" w:rsidRPr="00625C1D">
        <w:rPr>
          <w:lang w:val="en-US"/>
        </w:rPr>
        <w:t>)</w:t>
      </w:r>
      <w:r w:rsidR="00B668D0">
        <w:rPr>
          <w:lang w:val="en-US"/>
        </w:rPr>
        <w:t>;</w:t>
      </w:r>
      <w:proofErr w:type="gramEnd"/>
      <w:r w:rsidR="00625C1D">
        <w:rPr>
          <w:lang w:val="en-US"/>
        </w:rPr>
        <w:t xml:space="preserve"> </w:t>
      </w:r>
    </w:p>
    <w:p w14:paraId="6A1E7902" w14:textId="25754717" w:rsidR="003721DF" w:rsidRPr="003721DF" w:rsidRDefault="00625C1D" w:rsidP="00625C1D">
      <w:pPr>
        <w:jc w:val="both"/>
        <w:rPr>
          <w:lang w:val="en-US"/>
        </w:rPr>
      </w:pPr>
      <w:r w:rsidRPr="00625C1D">
        <w:rPr>
          <w:lang w:val="en-US"/>
        </w:rPr>
        <w:t>Hunold and Shekhar (2022)</w:t>
      </w:r>
      <w:r>
        <w:rPr>
          <w:lang w:val="en-US"/>
        </w:rPr>
        <w:t xml:space="preserve">; </w:t>
      </w:r>
      <w:r w:rsidRPr="00625C1D">
        <w:rPr>
          <w:lang w:val="en-US"/>
        </w:rPr>
        <w:t>Seyhan et al. (2021)</w:t>
      </w:r>
      <w:r>
        <w:rPr>
          <w:lang w:val="en-US"/>
        </w:rPr>
        <w:t xml:space="preserve">; </w:t>
      </w:r>
      <w:r w:rsidRPr="00625C1D">
        <w:rPr>
          <w:lang w:val="en-US"/>
        </w:rPr>
        <w:t>Morcillo-Bellido et al. (2021)</w:t>
      </w:r>
      <w:r>
        <w:rPr>
          <w:lang w:val="en-US"/>
        </w:rPr>
        <w:t xml:space="preserve">; and </w:t>
      </w:r>
      <w:r w:rsidRPr="00625C1D">
        <w:rPr>
          <w:lang w:val="en-US"/>
        </w:rPr>
        <w:t>Hao, Chen</w:t>
      </w:r>
      <w:r>
        <w:rPr>
          <w:lang w:val="en-US"/>
        </w:rPr>
        <w:t>,</w:t>
      </w:r>
      <w:r w:rsidRPr="00625C1D">
        <w:rPr>
          <w:lang w:val="en-US"/>
        </w:rPr>
        <w:t xml:space="preserve"> and Yang (2020)</w:t>
      </w:r>
      <w:r>
        <w:rPr>
          <w:lang w:val="en-US"/>
        </w:rPr>
        <w:t xml:space="preserve">. </w:t>
      </w:r>
      <w:r w:rsidR="003721DF" w:rsidRPr="003721DF">
        <w:rPr>
          <w:lang w:val="en-US"/>
        </w:rPr>
        <w:t>In addition, agree with the empirical results obtained in several studies performed by</w:t>
      </w:r>
      <w:r>
        <w:rPr>
          <w:lang w:val="en-US"/>
        </w:rPr>
        <w:t xml:space="preserve"> </w:t>
      </w:r>
      <w:r w:rsidRPr="00625C1D">
        <w:rPr>
          <w:lang w:val="en-US"/>
        </w:rPr>
        <w:t>Sukati, Awain, and Ismaeel (2023</w:t>
      </w:r>
      <w:r>
        <w:rPr>
          <w:lang w:val="en-US"/>
        </w:rPr>
        <w:t xml:space="preserve">); </w:t>
      </w:r>
      <w:r w:rsidRPr="00625C1D">
        <w:rPr>
          <w:lang w:val="en-US"/>
        </w:rPr>
        <w:t>Mehregan et al. (2023</w:t>
      </w:r>
      <w:r w:rsidRPr="00625C1D">
        <w:rPr>
          <w:lang w:val="en-US"/>
        </w:rPr>
        <w:t xml:space="preserve">); </w:t>
      </w:r>
      <w:r w:rsidRPr="00625C1D">
        <w:rPr>
          <w:lang w:val="en-US"/>
        </w:rPr>
        <w:t>Joshi et al. (2023</w:t>
      </w:r>
      <w:r>
        <w:rPr>
          <w:lang w:val="en-US"/>
        </w:rPr>
        <w:t xml:space="preserve">); </w:t>
      </w:r>
      <w:r w:rsidRPr="00625C1D">
        <w:rPr>
          <w:lang w:val="en-US"/>
        </w:rPr>
        <w:t>Hunold and Shekhar (2022)</w:t>
      </w:r>
      <w:r>
        <w:rPr>
          <w:lang w:val="en-US"/>
        </w:rPr>
        <w:t xml:space="preserve">; and </w:t>
      </w:r>
      <w:r w:rsidRPr="00625C1D">
        <w:rPr>
          <w:lang w:val="en-US"/>
        </w:rPr>
        <w:t>Zhang et al. (2022)</w:t>
      </w:r>
      <w:r>
        <w:rPr>
          <w:lang w:val="en-US"/>
        </w:rPr>
        <w:t xml:space="preserve">. </w:t>
      </w:r>
    </w:p>
    <w:p w14:paraId="77DEFD4E" w14:textId="77777777" w:rsidR="00DB4823" w:rsidRPr="003A222B" w:rsidRDefault="00DB4823" w:rsidP="00DB4823">
      <w:pPr>
        <w:pStyle w:val="HeadingNumbering1"/>
        <w:numPr>
          <w:ilvl w:val="0"/>
          <w:numId w:val="0"/>
        </w:numPr>
        <w:ind w:left="360" w:hanging="360"/>
        <w:rPr>
          <w:sz w:val="24"/>
          <w:szCs w:val="24"/>
        </w:rPr>
      </w:pPr>
    </w:p>
    <w:p w14:paraId="23F8B41B" w14:textId="5715E200" w:rsidR="00DB4823" w:rsidRPr="003A222B" w:rsidRDefault="00DB4823" w:rsidP="00DB4823">
      <w:pPr>
        <w:pStyle w:val="HeadingNumbering2"/>
        <w:rPr>
          <w:szCs w:val="24"/>
        </w:rPr>
      </w:pPr>
      <w:r w:rsidRPr="003A222B">
        <w:rPr>
          <w:szCs w:val="24"/>
        </w:rPr>
        <w:t>Hypothesis</w:t>
      </w:r>
      <w:r w:rsidR="00101AFF" w:rsidRPr="003A222B">
        <w:rPr>
          <w:szCs w:val="24"/>
        </w:rPr>
        <w:t xml:space="preserve"> Supply Chain Management and Competitiveness</w:t>
      </w:r>
      <w:r w:rsidRPr="003A222B">
        <w:rPr>
          <w:szCs w:val="24"/>
        </w:rPr>
        <w:t xml:space="preserve"> </w:t>
      </w:r>
    </w:p>
    <w:p w14:paraId="716DF067" w14:textId="16012255" w:rsidR="00101AFF" w:rsidRPr="003A222B" w:rsidRDefault="00101AFF" w:rsidP="00101AFF">
      <w:pPr>
        <w:pStyle w:val="HeadingNumbering1"/>
        <w:numPr>
          <w:ilvl w:val="0"/>
          <w:numId w:val="0"/>
        </w:numPr>
        <w:ind w:left="360" w:hanging="360"/>
        <w:rPr>
          <w:b w:val="0"/>
          <w:bCs/>
          <w:sz w:val="24"/>
          <w:szCs w:val="24"/>
        </w:rPr>
      </w:pPr>
      <w:r w:rsidRPr="003A222B">
        <w:rPr>
          <w:b w:val="0"/>
          <w:bCs/>
          <w:sz w:val="24"/>
          <w:szCs w:val="24"/>
        </w:rPr>
        <w:t>The fourth study hypothesis addresses the following relationship:</w:t>
      </w:r>
    </w:p>
    <w:p w14:paraId="2EA90668" w14:textId="21AC810D" w:rsidR="00DB4823" w:rsidRPr="003A222B" w:rsidRDefault="00101AFF" w:rsidP="00101AFF">
      <w:pPr>
        <w:pStyle w:val="HeadingNumbering1"/>
        <w:numPr>
          <w:ilvl w:val="0"/>
          <w:numId w:val="0"/>
        </w:numPr>
        <w:ind w:left="360" w:hanging="360"/>
        <w:jc w:val="center"/>
        <w:rPr>
          <w:b w:val="0"/>
          <w:bCs/>
          <w:i/>
          <w:iCs/>
          <w:sz w:val="24"/>
          <w:szCs w:val="24"/>
        </w:rPr>
      </w:pPr>
      <w:r w:rsidRPr="003A222B">
        <w:rPr>
          <w:b w:val="0"/>
          <w:bCs/>
          <w:i/>
          <w:iCs/>
          <w:sz w:val="24"/>
          <w:szCs w:val="24"/>
        </w:rPr>
        <w:t>H</w:t>
      </w:r>
      <w:r w:rsidRPr="003A222B">
        <w:rPr>
          <w:b w:val="0"/>
          <w:bCs/>
          <w:i/>
          <w:iCs/>
          <w:sz w:val="24"/>
          <w:szCs w:val="24"/>
          <w:vertAlign w:val="subscript"/>
        </w:rPr>
        <w:t>4</w:t>
      </w:r>
      <w:r w:rsidRPr="003A222B">
        <w:rPr>
          <w:b w:val="0"/>
          <w:bCs/>
          <w:i/>
          <w:iCs/>
          <w:sz w:val="24"/>
          <w:szCs w:val="24"/>
        </w:rPr>
        <w:t>: Supply chain management has a positive effect on competitiveness.</w:t>
      </w:r>
    </w:p>
    <w:p w14:paraId="578BF671" w14:textId="77777777" w:rsidR="003E7A88" w:rsidRPr="003A222B" w:rsidRDefault="003E7A88" w:rsidP="00D941AB">
      <w:pPr>
        <w:pStyle w:val="HeadingNumbering1"/>
        <w:numPr>
          <w:ilvl w:val="0"/>
          <w:numId w:val="0"/>
        </w:numPr>
        <w:rPr>
          <w:b w:val="0"/>
          <w:bCs/>
          <w:i/>
          <w:iCs/>
          <w:sz w:val="24"/>
          <w:szCs w:val="24"/>
        </w:rPr>
      </w:pPr>
    </w:p>
    <w:p w14:paraId="27E59EB1" w14:textId="4A5FC817" w:rsidR="00D941AB" w:rsidRDefault="00D941AB" w:rsidP="00D941AB">
      <w:pPr>
        <w:pStyle w:val="HeadingNumbering1"/>
        <w:numPr>
          <w:ilvl w:val="0"/>
          <w:numId w:val="0"/>
        </w:numPr>
        <w:rPr>
          <w:b w:val="0"/>
          <w:bCs/>
          <w:sz w:val="24"/>
          <w:szCs w:val="24"/>
        </w:rPr>
      </w:pPr>
      <w:r w:rsidRPr="003A222B">
        <w:rPr>
          <w:b w:val="0"/>
          <w:bCs/>
          <w:sz w:val="24"/>
          <w:szCs w:val="24"/>
        </w:rPr>
        <w:t xml:space="preserve">Table 15 specifies the results concerning this hypothesis where the influence of the supply chain management variable on competitiveness is established, resulting in β = 0.412, p value of 0.001, therefore, </w:t>
      </w:r>
      <w:r w:rsidR="00C442F7" w:rsidRPr="003A222B">
        <w:rPr>
          <w:b w:val="0"/>
          <w:bCs/>
          <w:sz w:val="24"/>
          <w:szCs w:val="24"/>
        </w:rPr>
        <w:t xml:space="preserve">it </w:t>
      </w:r>
      <w:r w:rsidRPr="003A222B">
        <w:rPr>
          <w:b w:val="0"/>
          <w:bCs/>
          <w:sz w:val="24"/>
          <w:szCs w:val="24"/>
        </w:rPr>
        <w:t xml:space="preserve">is possible to accept the hypothesis, because with these statistical results it is proven that supply chain management positively and significantly affects the competitiveness of companies </w:t>
      </w:r>
      <w:r w:rsidR="00C442F7" w:rsidRPr="003A222B">
        <w:rPr>
          <w:b w:val="0"/>
          <w:bCs/>
          <w:sz w:val="24"/>
          <w:szCs w:val="24"/>
        </w:rPr>
        <w:t>of</w:t>
      </w:r>
      <w:r w:rsidRPr="003A222B">
        <w:rPr>
          <w:b w:val="0"/>
          <w:bCs/>
          <w:sz w:val="24"/>
          <w:szCs w:val="24"/>
        </w:rPr>
        <w:t xml:space="preserve"> the manufacturing industry </w:t>
      </w:r>
      <w:r w:rsidR="00C442F7" w:rsidRPr="003A222B">
        <w:rPr>
          <w:b w:val="0"/>
          <w:bCs/>
          <w:sz w:val="24"/>
          <w:szCs w:val="24"/>
        </w:rPr>
        <w:t>in the State of</w:t>
      </w:r>
      <w:r w:rsidRPr="003A222B">
        <w:rPr>
          <w:b w:val="0"/>
          <w:bCs/>
          <w:sz w:val="24"/>
          <w:szCs w:val="24"/>
        </w:rPr>
        <w:t xml:space="preserve"> Aguascalientes</w:t>
      </w:r>
      <w:r w:rsidR="00C442F7" w:rsidRPr="003A222B">
        <w:rPr>
          <w:b w:val="0"/>
          <w:bCs/>
          <w:sz w:val="24"/>
          <w:szCs w:val="24"/>
        </w:rPr>
        <w:t xml:space="preserve"> in Mexico.</w:t>
      </w:r>
    </w:p>
    <w:p w14:paraId="106E5BD6" w14:textId="77777777" w:rsidR="00625C1D" w:rsidRDefault="00625C1D" w:rsidP="00D941AB">
      <w:pPr>
        <w:pStyle w:val="HeadingNumbering1"/>
        <w:numPr>
          <w:ilvl w:val="0"/>
          <w:numId w:val="0"/>
        </w:numPr>
        <w:rPr>
          <w:b w:val="0"/>
          <w:bCs/>
          <w:sz w:val="24"/>
          <w:szCs w:val="24"/>
        </w:rPr>
      </w:pPr>
    </w:p>
    <w:p w14:paraId="1EEEFDBD" w14:textId="3C19F219" w:rsidR="00625C1D" w:rsidRPr="003A222B" w:rsidRDefault="00625C1D" w:rsidP="00625C1D">
      <w:pPr>
        <w:pStyle w:val="HeadingNumbering1"/>
        <w:numPr>
          <w:ilvl w:val="0"/>
          <w:numId w:val="0"/>
        </w:numPr>
        <w:rPr>
          <w:b w:val="0"/>
          <w:bCs/>
          <w:sz w:val="24"/>
          <w:szCs w:val="24"/>
        </w:rPr>
      </w:pPr>
      <w:r w:rsidRPr="00625C1D">
        <w:rPr>
          <w:b w:val="0"/>
          <w:bCs/>
          <w:sz w:val="24"/>
          <w:szCs w:val="24"/>
        </w:rPr>
        <w:t>These research findings support the theoretical research exposed by</w:t>
      </w:r>
      <w:r>
        <w:rPr>
          <w:b w:val="0"/>
          <w:bCs/>
          <w:sz w:val="24"/>
          <w:szCs w:val="24"/>
        </w:rPr>
        <w:t xml:space="preserve"> </w:t>
      </w:r>
      <w:r w:rsidRPr="00625C1D">
        <w:rPr>
          <w:b w:val="0"/>
          <w:bCs/>
          <w:sz w:val="24"/>
          <w:szCs w:val="24"/>
        </w:rPr>
        <w:t>Monnagaaratwe and Motatsa (2021)</w:t>
      </w:r>
      <w:r>
        <w:rPr>
          <w:b w:val="0"/>
          <w:bCs/>
          <w:sz w:val="24"/>
          <w:szCs w:val="24"/>
        </w:rPr>
        <w:t xml:space="preserve">; </w:t>
      </w:r>
      <w:r w:rsidRPr="00625C1D">
        <w:rPr>
          <w:b w:val="0"/>
          <w:bCs/>
          <w:sz w:val="24"/>
          <w:szCs w:val="24"/>
        </w:rPr>
        <w:t>Gurtu and Johny (2021)</w:t>
      </w:r>
      <w:r>
        <w:rPr>
          <w:b w:val="0"/>
          <w:bCs/>
          <w:sz w:val="24"/>
          <w:szCs w:val="24"/>
        </w:rPr>
        <w:t xml:space="preserve">; </w:t>
      </w:r>
      <w:r w:rsidRPr="00625C1D">
        <w:rPr>
          <w:b w:val="0"/>
          <w:bCs/>
          <w:sz w:val="24"/>
          <w:szCs w:val="24"/>
        </w:rPr>
        <w:t>Mitrović and Mitrović (2021)</w:t>
      </w:r>
      <w:r>
        <w:rPr>
          <w:b w:val="0"/>
          <w:bCs/>
          <w:sz w:val="24"/>
          <w:szCs w:val="24"/>
        </w:rPr>
        <w:t xml:space="preserve">; </w:t>
      </w:r>
      <w:r w:rsidRPr="00625C1D">
        <w:rPr>
          <w:b w:val="0"/>
          <w:bCs/>
          <w:sz w:val="24"/>
          <w:szCs w:val="24"/>
        </w:rPr>
        <w:t>Mukhtar and Azhar (2020)</w:t>
      </w:r>
      <w:r>
        <w:rPr>
          <w:b w:val="0"/>
          <w:bCs/>
          <w:sz w:val="24"/>
          <w:szCs w:val="24"/>
        </w:rPr>
        <w:t xml:space="preserve">; and </w:t>
      </w:r>
      <w:r w:rsidRPr="00625C1D">
        <w:rPr>
          <w:b w:val="0"/>
          <w:bCs/>
          <w:sz w:val="24"/>
          <w:szCs w:val="24"/>
        </w:rPr>
        <w:t>Lahkani et al. (2020)</w:t>
      </w:r>
      <w:r>
        <w:rPr>
          <w:b w:val="0"/>
          <w:bCs/>
          <w:sz w:val="24"/>
          <w:szCs w:val="24"/>
        </w:rPr>
        <w:t xml:space="preserve">. </w:t>
      </w:r>
      <w:r w:rsidR="00B668D0">
        <w:rPr>
          <w:b w:val="0"/>
          <w:bCs/>
          <w:sz w:val="24"/>
          <w:szCs w:val="24"/>
        </w:rPr>
        <w:t>Additionally</w:t>
      </w:r>
      <w:r w:rsidRPr="00625C1D">
        <w:rPr>
          <w:b w:val="0"/>
          <w:bCs/>
          <w:sz w:val="24"/>
          <w:szCs w:val="24"/>
        </w:rPr>
        <w:t>, agree with the empirical results obtained in several studies performed by</w:t>
      </w:r>
      <w:r>
        <w:rPr>
          <w:b w:val="0"/>
          <w:bCs/>
          <w:sz w:val="24"/>
          <w:szCs w:val="24"/>
        </w:rPr>
        <w:t xml:space="preserve"> </w:t>
      </w:r>
      <w:r w:rsidRPr="00625C1D">
        <w:rPr>
          <w:b w:val="0"/>
          <w:bCs/>
          <w:sz w:val="24"/>
          <w:szCs w:val="24"/>
        </w:rPr>
        <w:t>Sujatha and Maheswari (2023)</w:t>
      </w:r>
      <w:r>
        <w:rPr>
          <w:b w:val="0"/>
          <w:bCs/>
          <w:sz w:val="24"/>
          <w:szCs w:val="24"/>
        </w:rPr>
        <w:t xml:space="preserve">; </w:t>
      </w:r>
      <w:r w:rsidRPr="00625C1D">
        <w:rPr>
          <w:b w:val="0"/>
          <w:bCs/>
          <w:sz w:val="24"/>
          <w:szCs w:val="24"/>
        </w:rPr>
        <w:t>Khoza, Mafini and Okoumba (2022)</w:t>
      </w:r>
      <w:r>
        <w:rPr>
          <w:b w:val="0"/>
          <w:bCs/>
          <w:sz w:val="24"/>
          <w:szCs w:val="24"/>
        </w:rPr>
        <w:t xml:space="preserve">; </w:t>
      </w:r>
      <w:r w:rsidRPr="00625C1D">
        <w:rPr>
          <w:b w:val="0"/>
          <w:bCs/>
          <w:sz w:val="24"/>
          <w:szCs w:val="24"/>
        </w:rPr>
        <w:t>Umer and Azhar (2020)</w:t>
      </w:r>
      <w:r>
        <w:rPr>
          <w:b w:val="0"/>
          <w:bCs/>
          <w:sz w:val="24"/>
          <w:szCs w:val="24"/>
        </w:rPr>
        <w:t xml:space="preserve">; </w:t>
      </w:r>
      <w:r w:rsidRPr="00625C1D">
        <w:rPr>
          <w:b w:val="0"/>
          <w:bCs/>
          <w:sz w:val="24"/>
          <w:szCs w:val="24"/>
        </w:rPr>
        <w:t>Rehman et al. (2020</w:t>
      </w:r>
      <w:r>
        <w:rPr>
          <w:b w:val="0"/>
          <w:bCs/>
          <w:sz w:val="24"/>
          <w:szCs w:val="24"/>
        </w:rPr>
        <w:t xml:space="preserve">); and </w:t>
      </w:r>
      <w:r w:rsidRPr="00625C1D">
        <w:rPr>
          <w:b w:val="0"/>
          <w:bCs/>
          <w:sz w:val="24"/>
          <w:szCs w:val="24"/>
        </w:rPr>
        <w:t>Li, Qiao and Ding (2020)</w:t>
      </w:r>
      <w:r>
        <w:rPr>
          <w:b w:val="0"/>
          <w:bCs/>
          <w:sz w:val="24"/>
          <w:szCs w:val="24"/>
        </w:rPr>
        <w:t xml:space="preserve">. </w:t>
      </w:r>
    </w:p>
    <w:p w14:paraId="0E284DF0" w14:textId="77777777" w:rsidR="00DB4823" w:rsidRPr="003A222B" w:rsidRDefault="00DB4823" w:rsidP="00DB4823">
      <w:pPr>
        <w:pStyle w:val="HeadingNumbering1"/>
        <w:numPr>
          <w:ilvl w:val="0"/>
          <w:numId w:val="0"/>
        </w:numPr>
        <w:ind w:left="360"/>
        <w:rPr>
          <w:sz w:val="24"/>
          <w:szCs w:val="24"/>
        </w:rPr>
      </w:pPr>
    </w:p>
    <w:p w14:paraId="17224681" w14:textId="60A162B8" w:rsidR="00DB4823" w:rsidRPr="003A222B" w:rsidRDefault="00DB4823" w:rsidP="00DB4823">
      <w:pPr>
        <w:pStyle w:val="HeadingNumbering2"/>
        <w:rPr>
          <w:szCs w:val="24"/>
        </w:rPr>
      </w:pPr>
      <w:r w:rsidRPr="003A222B">
        <w:rPr>
          <w:szCs w:val="24"/>
        </w:rPr>
        <w:t>Hypothesis</w:t>
      </w:r>
      <w:r w:rsidR="00F7311A" w:rsidRPr="003A222B">
        <w:rPr>
          <w:szCs w:val="24"/>
        </w:rPr>
        <w:t xml:space="preserve"> Supply Chain Management and Business Performance</w:t>
      </w:r>
    </w:p>
    <w:p w14:paraId="405D87A5" w14:textId="579E1448" w:rsidR="00066FBE" w:rsidRPr="003A222B" w:rsidRDefault="00066FBE" w:rsidP="00066FBE">
      <w:pPr>
        <w:pStyle w:val="HeadingNumbering1"/>
        <w:numPr>
          <w:ilvl w:val="0"/>
          <w:numId w:val="0"/>
        </w:numPr>
        <w:rPr>
          <w:b w:val="0"/>
          <w:bCs/>
          <w:sz w:val="24"/>
          <w:szCs w:val="24"/>
        </w:rPr>
      </w:pPr>
      <w:r w:rsidRPr="003A222B">
        <w:rPr>
          <w:b w:val="0"/>
          <w:bCs/>
          <w:sz w:val="24"/>
          <w:szCs w:val="24"/>
        </w:rPr>
        <w:t>The fifth study hypothesis addresses the following relationship:</w:t>
      </w:r>
    </w:p>
    <w:p w14:paraId="17545A68" w14:textId="5F2989F3" w:rsidR="00066FBE" w:rsidRPr="003A222B" w:rsidRDefault="00066FBE" w:rsidP="00066FBE">
      <w:pPr>
        <w:pStyle w:val="HeadingNumbering1"/>
        <w:numPr>
          <w:ilvl w:val="0"/>
          <w:numId w:val="0"/>
        </w:numPr>
        <w:ind w:left="360" w:hanging="360"/>
        <w:jc w:val="center"/>
        <w:rPr>
          <w:b w:val="0"/>
          <w:bCs/>
          <w:i/>
          <w:iCs/>
          <w:sz w:val="24"/>
          <w:szCs w:val="24"/>
        </w:rPr>
      </w:pPr>
      <w:r w:rsidRPr="003A222B">
        <w:rPr>
          <w:b w:val="0"/>
          <w:bCs/>
          <w:i/>
          <w:iCs/>
          <w:sz w:val="24"/>
          <w:szCs w:val="24"/>
        </w:rPr>
        <w:t>H</w:t>
      </w:r>
      <w:r w:rsidRPr="003A222B">
        <w:rPr>
          <w:b w:val="0"/>
          <w:bCs/>
          <w:i/>
          <w:iCs/>
          <w:sz w:val="24"/>
          <w:szCs w:val="24"/>
          <w:vertAlign w:val="subscript"/>
        </w:rPr>
        <w:t>5</w:t>
      </w:r>
      <w:r w:rsidRPr="003A222B">
        <w:rPr>
          <w:b w:val="0"/>
          <w:bCs/>
          <w:i/>
          <w:iCs/>
          <w:sz w:val="24"/>
          <w:szCs w:val="24"/>
        </w:rPr>
        <w:t>: Supply chain management has a positive effect on business performance.</w:t>
      </w:r>
    </w:p>
    <w:p w14:paraId="4DF74F3A" w14:textId="77777777" w:rsidR="00851B3B" w:rsidRPr="003A222B" w:rsidRDefault="00851B3B" w:rsidP="00066FBE">
      <w:pPr>
        <w:pStyle w:val="HeadingNumbering1"/>
        <w:numPr>
          <w:ilvl w:val="0"/>
          <w:numId w:val="0"/>
        </w:numPr>
        <w:rPr>
          <w:b w:val="0"/>
          <w:bCs/>
          <w:i/>
          <w:iCs/>
          <w:sz w:val="24"/>
          <w:szCs w:val="24"/>
        </w:rPr>
      </w:pPr>
    </w:p>
    <w:p w14:paraId="702B8122" w14:textId="67E81840" w:rsidR="00066FBE" w:rsidRDefault="00066FBE" w:rsidP="00066FBE">
      <w:pPr>
        <w:pStyle w:val="HeadingNumbering1"/>
        <w:numPr>
          <w:ilvl w:val="0"/>
          <w:numId w:val="0"/>
        </w:numPr>
        <w:rPr>
          <w:b w:val="0"/>
          <w:bCs/>
          <w:sz w:val="24"/>
          <w:szCs w:val="24"/>
        </w:rPr>
      </w:pPr>
      <w:r w:rsidRPr="003A222B">
        <w:rPr>
          <w:b w:val="0"/>
          <w:bCs/>
          <w:sz w:val="24"/>
          <w:szCs w:val="24"/>
        </w:rPr>
        <w:t xml:space="preserve">The results to test this hypothesis are shown in Table 15, where it is possible to observe that at β = 0.448, p value of 0.001. Therefore, these statistical results confirm the influence of the supply chain management variable on business performance. Thus, it is possible to accept this hypothesis and it is confirmed that supply chain management has positive and significant effects on the business performance of companies in the manufacturing industry </w:t>
      </w:r>
      <w:r w:rsidR="003353DD" w:rsidRPr="003A222B">
        <w:rPr>
          <w:b w:val="0"/>
          <w:bCs/>
          <w:sz w:val="24"/>
          <w:szCs w:val="24"/>
        </w:rPr>
        <w:t xml:space="preserve">located in the State of </w:t>
      </w:r>
      <w:r w:rsidRPr="003A222B">
        <w:rPr>
          <w:b w:val="0"/>
          <w:bCs/>
          <w:sz w:val="24"/>
          <w:szCs w:val="24"/>
        </w:rPr>
        <w:t>Aguascalientes</w:t>
      </w:r>
      <w:r w:rsidR="003353DD" w:rsidRPr="003A222B">
        <w:rPr>
          <w:b w:val="0"/>
          <w:bCs/>
          <w:sz w:val="24"/>
          <w:szCs w:val="24"/>
        </w:rPr>
        <w:t xml:space="preserve"> in Mexic</w:t>
      </w:r>
      <w:r w:rsidR="00AE455C" w:rsidRPr="003A222B">
        <w:rPr>
          <w:b w:val="0"/>
          <w:bCs/>
          <w:sz w:val="24"/>
          <w:szCs w:val="24"/>
        </w:rPr>
        <w:t>o.</w:t>
      </w:r>
    </w:p>
    <w:p w14:paraId="3A39F9D7" w14:textId="77777777" w:rsidR="00625C1D" w:rsidRDefault="00625C1D" w:rsidP="00066FBE">
      <w:pPr>
        <w:pStyle w:val="HeadingNumbering1"/>
        <w:numPr>
          <w:ilvl w:val="0"/>
          <w:numId w:val="0"/>
        </w:numPr>
        <w:rPr>
          <w:b w:val="0"/>
          <w:bCs/>
          <w:sz w:val="24"/>
          <w:szCs w:val="24"/>
        </w:rPr>
      </w:pPr>
    </w:p>
    <w:p w14:paraId="3ACCCAA4" w14:textId="4BA79992" w:rsidR="000B1CB2" w:rsidRPr="003A222B" w:rsidRDefault="00625C1D" w:rsidP="00066FBE">
      <w:pPr>
        <w:pStyle w:val="HeadingNumbering1"/>
        <w:numPr>
          <w:ilvl w:val="0"/>
          <w:numId w:val="0"/>
        </w:numPr>
        <w:rPr>
          <w:b w:val="0"/>
          <w:bCs/>
          <w:sz w:val="24"/>
          <w:szCs w:val="24"/>
        </w:rPr>
      </w:pPr>
      <w:r w:rsidRPr="00625C1D">
        <w:rPr>
          <w:b w:val="0"/>
          <w:bCs/>
          <w:sz w:val="24"/>
          <w:szCs w:val="24"/>
        </w:rPr>
        <w:lastRenderedPageBreak/>
        <w:t>These research findings support the theoretical research exposed by</w:t>
      </w:r>
      <w:r>
        <w:rPr>
          <w:b w:val="0"/>
          <w:bCs/>
          <w:sz w:val="24"/>
          <w:szCs w:val="24"/>
        </w:rPr>
        <w:t xml:space="preserve"> </w:t>
      </w:r>
      <w:r w:rsidRPr="00625C1D">
        <w:rPr>
          <w:b w:val="0"/>
          <w:bCs/>
          <w:sz w:val="24"/>
          <w:szCs w:val="24"/>
        </w:rPr>
        <w:t>Yurtay et al. (2023)</w:t>
      </w:r>
      <w:r>
        <w:rPr>
          <w:b w:val="0"/>
          <w:bCs/>
          <w:sz w:val="24"/>
          <w:szCs w:val="24"/>
        </w:rPr>
        <w:t xml:space="preserve">; </w:t>
      </w:r>
      <w:r w:rsidRPr="00625C1D">
        <w:rPr>
          <w:b w:val="0"/>
          <w:bCs/>
          <w:sz w:val="24"/>
          <w:szCs w:val="24"/>
        </w:rPr>
        <w:t>Ahsan et al. (2023)</w:t>
      </w:r>
      <w:r>
        <w:rPr>
          <w:b w:val="0"/>
          <w:bCs/>
          <w:sz w:val="24"/>
          <w:szCs w:val="24"/>
        </w:rPr>
        <w:t xml:space="preserve">; </w:t>
      </w:r>
      <w:r w:rsidRPr="00625C1D">
        <w:rPr>
          <w:b w:val="0"/>
          <w:bCs/>
          <w:sz w:val="24"/>
          <w:szCs w:val="24"/>
        </w:rPr>
        <w:t>Luo and Xie (2021</w:t>
      </w:r>
      <w:r>
        <w:rPr>
          <w:b w:val="0"/>
          <w:bCs/>
          <w:sz w:val="24"/>
          <w:szCs w:val="24"/>
        </w:rPr>
        <w:t xml:space="preserve">); and </w:t>
      </w:r>
      <w:r w:rsidRPr="00625C1D">
        <w:rPr>
          <w:b w:val="0"/>
          <w:bCs/>
          <w:sz w:val="24"/>
          <w:szCs w:val="24"/>
        </w:rPr>
        <w:t>Orr and Jadhav (2018)</w:t>
      </w:r>
      <w:r>
        <w:rPr>
          <w:b w:val="0"/>
          <w:bCs/>
          <w:sz w:val="24"/>
          <w:szCs w:val="24"/>
        </w:rPr>
        <w:t xml:space="preserve">. </w:t>
      </w:r>
      <w:r w:rsidRPr="00625C1D">
        <w:rPr>
          <w:b w:val="0"/>
          <w:bCs/>
          <w:sz w:val="24"/>
          <w:szCs w:val="24"/>
        </w:rPr>
        <w:t xml:space="preserve">In addition, </w:t>
      </w:r>
      <w:r w:rsidR="002847A8">
        <w:rPr>
          <w:b w:val="0"/>
          <w:bCs/>
          <w:sz w:val="24"/>
          <w:szCs w:val="24"/>
        </w:rPr>
        <w:t xml:space="preserve">most compelling evidence </w:t>
      </w:r>
      <w:r w:rsidRPr="00625C1D">
        <w:rPr>
          <w:b w:val="0"/>
          <w:bCs/>
          <w:sz w:val="24"/>
          <w:szCs w:val="24"/>
        </w:rPr>
        <w:t>agree with the empirical results obtained in several studies performed by</w:t>
      </w:r>
      <w:r w:rsidR="000B1CB2">
        <w:rPr>
          <w:b w:val="0"/>
          <w:bCs/>
          <w:sz w:val="24"/>
          <w:szCs w:val="24"/>
        </w:rPr>
        <w:t xml:space="preserve"> </w:t>
      </w:r>
      <w:r w:rsidR="000B1CB2" w:rsidRPr="000B1CB2">
        <w:rPr>
          <w:b w:val="0"/>
          <w:bCs/>
          <w:sz w:val="24"/>
          <w:szCs w:val="24"/>
        </w:rPr>
        <w:t>Mukhsin (2023)</w:t>
      </w:r>
      <w:r w:rsidR="000B1CB2">
        <w:rPr>
          <w:b w:val="0"/>
          <w:bCs/>
          <w:sz w:val="24"/>
          <w:szCs w:val="24"/>
        </w:rPr>
        <w:t xml:space="preserve">; </w:t>
      </w:r>
      <w:r w:rsidR="000B1CB2" w:rsidRPr="000B1CB2">
        <w:rPr>
          <w:b w:val="0"/>
          <w:bCs/>
          <w:sz w:val="24"/>
          <w:szCs w:val="24"/>
        </w:rPr>
        <w:t>Bach et al. (2023)</w:t>
      </w:r>
      <w:r w:rsidR="000B1CB2" w:rsidRPr="000B1CB2">
        <w:rPr>
          <w:b w:val="0"/>
          <w:bCs/>
          <w:sz w:val="24"/>
          <w:szCs w:val="24"/>
        </w:rPr>
        <w:t xml:space="preserve">; </w:t>
      </w:r>
      <w:r w:rsidR="000B1CB2" w:rsidRPr="000B1CB2">
        <w:rPr>
          <w:b w:val="0"/>
          <w:bCs/>
          <w:sz w:val="24"/>
          <w:szCs w:val="24"/>
        </w:rPr>
        <w:t>Ruzo-Sanmartín et al. (2023)</w:t>
      </w:r>
      <w:r w:rsidR="000B1CB2" w:rsidRPr="000B1CB2">
        <w:rPr>
          <w:b w:val="0"/>
          <w:bCs/>
          <w:sz w:val="24"/>
          <w:szCs w:val="24"/>
        </w:rPr>
        <w:t xml:space="preserve">; </w:t>
      </w:r>
      <w:r w:rsidR="000B1CB2" w:rsidRPr="000B1CB2">
        <w:rPr>
          <w:b w:val="0"/>
          <w:bCs/>
          <w:sz w:val="24"/>
          <w:szCs w:val="24"/>
        </w:rPr>
        <w:t>García-Alcaraz et al. (2022)</w:t>
      </w:r>
      <w:r w:rsidR="000B1CB2" w:rsidRPr="000B1CB2">
        <w:rPr>
          <w:b w:val="0"/>
          <w:bCs/>
          <w:sz w:val="24"/>
          <w:szCs w:val="24"/>
        </w:rPr>
        <w:t xml:space="preserve">; </w:t>
      </w:r>
      <w:r w:rsidR="000B1CB2" w:rsidRPr="000B1CB2">
        <w:rPr>
          <w:b w:val="0"/>
          <w:bCs/>
          <w:sz w:val="24"/>
          <w:szCs w:val="24"/>
        </w:rPr>
        <w:t>Siagian, Tarigan and Jie (2021)</w:t>
      </w:r>
      <w:r w:rsidR="000B1CB2" w:rsidRPr="000B1CB2">
        <w:rPr>
          <w:b w:val="0"/>
          <w:bCs/>
          <w:sz w:val="24"/>
          <w:szCs w:val="24"/>
        </w:rPr>
        <w:t xml:space="preserve">; </w:t>
      </w:r>
      <w:r w:rsidR="000B1CB2" w:rsidRPr="000B1CB2">
        <w:rPr>
          <w:b w:val="0"/>
          <w:bCs/>
          <w:sz w:val="24"/>
          <w:szCs w:val="24"/>
        </w:rPr>
        <w:t>Reklitis et al. (2021</w:t>
      </w:r>
      <w:r w:rsidR="000B1CB2">
        <w:rPr>
          <w:b w:val="0"/>
          <w:bCs/>
          <w:sz w:val="24"/>
          <w:szCs w:val="24"/>
        </w:rPr>
        <w:t xml:space="preserve">); and </w:t>
      </w:r>
      <w:r w:rsidR="000B1CB2" w:rsidRPr="000B1CB2">
        <w:rPr>
          <w:b w:val="0"/>
          <w:bCs/>
          <w:sz w:val="24"/>
          <w:szCs w:val="24"/>
        </w:rPr>
        <w:t>Jamaluddin and Saibani (2021)</w:t>
      </w:r>
      <w:r w:rsidR="000B1CB2">
        <w:rPr>
          <w:b w:val="0"/>
          <w:bCs/>
          <w:sz w:val="24"/>
          <w:szCs w:val="24"/>
        </w:rPr>
        <w:t xml:space="preserve">. </w:t>
      </w:r>
    </w:p>
    <w:p w14:paraId="753FD0BE" w14:textId="77777777" w:rsidR="00DB4823" w:rsidRPr="003A222B" w:rsidRDefault="00DB4823" w:rsidP="00DB4823">
      <w:pPr>
        <w:pStyle w:val="HeadingNumbering1"/>
        <w:numPr>
          <w:ilvl w:val="0"/>
          <w:numId w:val="0"/>
        </w:numPr>
        <w:rPr>
          <w:sz w:val="24"/>
          <w:szCs w:val="24"/>
        </w:rPr>
      </w:pPr>
    </w:p>
    <w:p w14:paraId="18F77C69" w14:textId="66217344" w:rsidR="00DB4823" w:rsidRPr="003A222B" w:rsidRDefault="00DB4823" w:rsidP="00DB4823">
      <w:pPr>
        <w:pStyle w:val="HeadingNumbering2"/>
        <w:rPr>
          <w:szCs w:val="24"/>
        </w:rPr>
      </w:pPr>
      <w:r w:rsidRPr="003A222B">
        <w:rPr>
          <w:szCs w:val="24"/>
        </w:rPr>
        <w:t>Hypothesis</w:t>
      </w:r>
      <w:r w:rsidR="009D6389" w:rsidRPr="003A222B">
        <w:rPr>
          <w:szCs w:val="24"/>
        </w:rPr>
        <w:t xml:space="preserve"> Business Performance and Competitiveness</w:t>
      </w:r>
    </w:p>
    <w:p w14:paraId="78769704" w14:textId="2F7A2FF5" w:rsidR="009D6389" w:rsidRPr="003A222B" w:rsidRDefault="009D6389" w:rsidP="009D6389">
      <w:pPr>
        <w:jc w:val="both"/>
        <w:rPr>
          <w:lang w:val="en-US"/>
        </w:rPr>
      </w:pPr>
      <w:r w:rsidRPr="003A222B">
        <w:rPr>
          <w:lang w:val="en-US"/>
        </w:rPr>
        <w:t>Finally, the sixth hypothesis addresses the following relationship:</w:t>
      </w:r>
    </w:p>
    <w:p w14:paraId="645ED903" w14:textId="788C7434" w:rsidR="009D6389" w:rsidRPr="003A222B" w:rsidRDefault="009D6389" w:rsidP="009D6389">
      <w:pPr>
        <w:jc w:val="center"/>
        <w:rPr>
          <w:i/>
          <w:iCs/>
          <w:lang w:val="en-US"/>
        </w:rPr>
      </w:pPr>
      <w:r w:rsidRPr="003A222B">
        <w:rPr>
          <w:i/>
          <w:iCs/>
          <w:lang w:val="en-US"/>
        </w:rPr>
        <w:t>H</w:t>
      </w:r>
      <w:r w:rsidRPr="003A222B">
        <w:rPr>
          <w:i/>
          <w:iCs/>
          <w:vertAlign w:val="subscript"/>
          <w:lang w:val="en-US"/>
        </w:rPr>
        <w:t>6</w:t>
      </w:r>
      <w:r w:rsidRPr="003A222B">
        <w:rPr>
          <w:i/>
          <w:iCs/>
          <w:lang w:val="en-US"/>
        </w:rPr>
        <w:t>: Business performance has a positive effect on competitiveness.</w:t>
      </w:r>
    </w:p>
    <w:p w14:paraId="75AA1C0D" w14:textId="77777777" w:rsidR="00E545B6" w:rsidRPr="003A222B" w:rsidRDefault="00E545B6" w:rsidP="009D6389">
      <w:pPr>
        <w:pStyle w:val="HeadingNumbering1"/>
        <w:numPr>
          <w:ilvl w:val="0"/>
          <w:numId w:val="0"/>
        </w:numPr>
        <w:rPr>
          <w:b w:val="0"/>
          <w:bCs/>
          <w:sz w:val="24"/>
          <w:szCs w:val="24"/>
        </w:rPr>
      </w:pPr>
    </w:p>
    <w:p w14:paraId="65424755" w14:textId="13AFAA5C" w:rsidR="00DB4823" w:rsidRDefault="009D6389" w:rsidP="009D6389">
      <w:pPr>
        <w:pStyle w:val="HeadingNumbering1"/>
        <w:numPr>
          <w:ilvl w:val="0"/>
          <w:numId w:val="0"/>
        </w:numPr>
        <w:rPr>
          <w:b w:val="0"/>
          <w:bCs/>
          <w:sz w:val="24"/>
          <w:szCs w:val="24"/>
        </w:rPr>
      </w:pPr>
      <w:r w:rsidRPr="003A222B">
        <w:rPr>
          <w:b w:val="0"/>
          <w:bCs/>
          <w:sz w:val="24"/>
          <w:szCs w:val="24"/>
        </w:rPr>
        <w:t xml:space="preserve">Table 15 presents the results obtained concerning this hypothesis, where the influence of the business performance variable on competitiveness is confirmed, resulting in β = 0.864, p value of 0.001. Thus, it is possible to accept the hypothesis, since the statistical results obtained confirm that business performance has positive and significant effects on the competitiveness of companies in the manufacturing industry of </w:t>
      </w:r>
      <w:r w:rsidR="008612DA" w:rsidRPr="003A222B">
        <w:rPr>
          <w:b w:val="0"/>
          <w:bCs/>
          <w:sz w:val="24"/>
          <w:szCs w:val="24"/>
        </w:rPr>
        <w:t xml:space="preserve">the State of </w:t>
      </w:r>
      <w:r w:rsidRPr="003A222B">
        <w:rPr>
          <w:b w:val="0"/>
          <w:bCs/>
          <w:sz w:val="24"/>
          <w:szCs w:val="24"/>
        </w:rPr>
        <w:t>Aguascalientes</w:t>
      </w:r>
      <w:r w:rsidR="008612DA" w:rsidRPr="003A222B">
        <w:rPr>
          <w:b w:val="0"/>
          <w:bCs/>
          <w:sz w:val="24"/>
          <w:szCs w:val="24"/>
        </w:rPr>
        <w:t xml:space="preserve"> in Mexico. </w:t>
      </w:r>
    </w:p>
    <w:p w14:paraId="60DCE13C" w14:textId="77777777" w:rsidR="000B1CB2" w:rsidRDefault="000B1CB2" w:rsidP="009D6389">
      <w:pPr>
        <w:pStyle w:val="HeadingNumbering1"/>
        <w:numPr>
          <w:ilvl w:val="0"/>
          <w:numId w:val="0"/>
        </w:numPr>
        <w:rPr>
          <w:b w:val="0"/>
          <w:bCs/>
          <w:sz w:val="24"/>
          <w:szCs w:val="24"/>
        </w:rPr>
      </w:pPr>
    </w:p>
    <w:p w14:paraId="4640266F" w14:textId="3E3EB916" w:rsidR="000B1CB2" w:rsidRPr="003A222B" w:rsidRDefault="000B1CB2" w:rsidP="009D6389">
      <w:pPr>
        <w:pStyle w:val="HeadingNumbering1"/>
        <w:numPr>
          <w:ilvl w:val="0"/>
          <w:numId w:val="0"/>
        </w:numPr>
        <w:rPr>
          <w:b w:val="0"/>
          <w:bCs/>
          <w:sz w:val="24"/>
          <w:szCs w:val="24"/>
        </w:rPr>
      </w:pPr>
      <w:r w:rsidRPr="00625C1D">
        <w:rPr>
          <w:b w:val="0"/>
          <w:bCs/>
          <w:sz w:val="24"/>
          <w:szCs w:val="24"/>
        </w:rPr>
        <w:t>These research findings support the theoretical research exposed by</w:t>
      </w:r>
      <w:r>
        <w:rPr>
          <w:b w:val="0"/>
          <w:bCs/>
          <w:sz w:val="24"/>
          <w:szCs w:val="24"/>
        </w:rPr>
        <w:t xml:space="preserve"> </w:t>
      </w:r>
      <w:r w:rsidRPr="000B1CB2">
        <w:rPr>
          <w:b w:val="0"/>
          <w:bCs/>
          <w:sz w:val="24"/>
          <w:szCs w:val="24"/>
        </w:rPr>
        <w:t>Martincevic (2022)</w:t>
      </w:r>
      <w:r>
        <w:rPr>
          <w:b w:val="0"/>
          <w:bCs/>
          <w:sz w:val="24"/>
          <w:szCs w:val="24"/>
        </w:rPr>
        <w:t xml:space="preserve">; </w:t>
      </w:r>
      <w:r w:rsidRPr="000B1CB2">
        <w:rPr>
          <w:b w:val="0"/>
          <w:bCs/>
          <w:sz w:val="24"/>
          <w:szCs w:val="24"/>
        </w:rPr>
        <w:t>Chen et al. (2021)</w:t>
      </w:r>
      <w:r>
        <w:rPr>
          <w:b w:val="0"/>
          <w:bCs/>
          <w:sz w:val="24"/>
          <w:szCs w:val="24"/>
        </w:rPr>
        <w:t xml:space="preserve">; </w:t>
      </w:r>
      <w:r w:rsidRPr="000B1CB2">
        <w:rPr>
          <w:b w:val="0"/>
          <w:bCs/>
          <w:sz w:val="24"/>
          <w:szCs w:val="24"/>
        </w:rPr>
        <w:t>Leisner et al. (2020)</w:t>
      </w:r>
      <w:r>
        <w:rPr>
          <w:b w:val="0"/>
          <w:bCs/>
          <w:sz w:val="24"/>
          <w:szCs w:val="24"/>
        </w:rPr>
        <w:t xml:space="preserve">; and </w:t>
      </w:r>
      <w:r w:rsidRPr="000B1CB2">
        <w:rPr>
          <w:b w:val="0"/>
          <w:bCs/>
          <w:sz w:val="24"/>
          <w:szCs w:val="24"/>
        </w:rPr>
        <w:t>Lee et al. (2019)</w:t>
      </w:r>
      <w:r>
        <w:rPr>
          <w:b w:val="0"/>
          <w:bCs/>
          <w:sz w:val="24"/>
          <w:szCs w:val="24"/>
        </w:rPr>
        <w:t xml:space="preserve">. </w:t>
      </w:r>
      <w:r w:rsidR="005F1139">
        <w:rPr>
          <w:b w:val="0"/>
          <w:bCs/>
          <w:sz w:val="24"/>
          <w:szCs w:val="24"/>
        </w:rPr>
        <w:t>Furthermore</w:t>
      </w:r>
      <w:r w:rsidRPr="00625C1D">
        <w:rPr>
          <w:b w:val="0"/>
          <w:bCs/>
          <w:sz w:val="24"/>
          <w:szCs w:val="24"/>
        </w:rPr>
        <w:t>, agree with the empirical results obtained in several studies performed by</w:t>
      </w:r>
      <w:r>
        <w:rPr>
          <w:b w:val="0"/>
          <w:bCs/>
          <w:sz w:val="24"/>
          <w:szCs w:val="24"/>
        </w:rPr>
        <w:t xml:space="preserve"> </w:t>
      </w:r>
      <w:r w:rsidRPr="000B1CB2">
        <w:rPr>
          <w:b w:val="0"/>
          <w:bCs/>
          <w:sz w:val="24"/>
          <w:szCs w:val="24"/>
        </w:rPr>
        <w:t>German et al. (2023)</w:t>
      </w:r>
      <w:r>
        <w:rPr>
          <w:b w:val="0"/>
          <w:bCs/>
          <w:sz w:val="24"/>
          <w:szCs w:val="24"/>
        </w:rPr>
        <w:t xml:space="preserve">; </w:t>
      </w:r>
      <w:r w:rsidRPr="000B1CB2">
        <w:rPr>
          <w:b w:val="0"/>
          <w:bCs/>
          <w:sz w:val="24"/>
          <w:szCs w:val="24"/>
        </w:rPr>
        <w:t>Djalic et al. (2021)</w:t>
      </w:r>
      <w:r>
        <w:rPr>
          <w:b w:val="0"/>
          <w:bCs/>
          <w:sz w:val="24"/>
          <w:szCs w:val="24"/>
        </w:rPr>
        <w:t xml:space="preserve">; </w:t>
      </w:r>
      <w:r w:rsidRPr="000B1CB2">
        <w:rPr>
          <w:b w:val="0"/>
          <w:bCs/>
          <w:sz w:val="24"/>
          <w:szCs w:val="24"/>
        </w:rPr>
        <w:t>Danurdara, Darmawan, and Kalsum (2021)</w:t>
      </w:r>
      <w:r>
        <w:rPr>
          <w:b w:val="0"/>
          <w:bCs/>
          <w:sz w:val="24"/>
          <w:szCs w:val="24"/>
        </w:rPr>
        <w:t xml:space="preserve">; </w:t>
      </w:r>
      <w:r w:rsidRPr="000B1CB2">
        <w:rPr>
          <w:b w:val="0"/>
          <w:bCs/>
          <w:sz w:val="24"/>
          <w:szCs w:val="24"/>
        </w:rPr>
        <w:t>Bibi et al. (2020)</w:t>
      </w:r>
      <w:r>
        <w:rPr>
          <w:b w:val="0"/>
          <w:bCs/>
          <w:sz w:val="24"/>
          <w:szCs w:val="24"/>
        </w:rPr>
        <w:t xml:space="preserve">; </w:t>
      </w:r>
      <w:r w:rsidRPr="000B1CB2">
        <w:rPr>
          <w:b w:val="0"/>
          <w:bCs/>
          <w:sz w:val="24"/>
          <w:szCs w:val="24"/>
        </w:rPr>
        <w:t>Bakator</w:t>
      </w:r>
      <w:r>
        <w:rPr>
          <w:b w:val="0"/>
          <w:bCs/>
          <w:sz w:val="24"/>
          <w:szCs w:val="24"/>
        </w:rPr>
        <w:t xml:space="preserve">, </w:t>
      </w:r>
      <w:r w:rsidRPr="000B1CB2">
        <w:rPr>
          <w:b w:val="0"/>
          <w:bCs/>
          <w:sz w:val="24"/>
          <w:szCs w:val="24"/>
        </w:rPr>
        <w:t>Dordevic</w:t>
      </w:r>
      <w:r w:rsidR="004B11A0">
        <w:rPr>
          <w:b w:val="0"/>
          <w:bCs/>
          <w:sz w:val="24"/>
          <w:szCs w:val="24"/>
        </w:rPr>
        <w:t>,</w:t>
      </w:r>
      <w:r w:rsidRPr="000B1CB2">
        <w:rPr>
          <w:b w:val="0"/>
          <w:bCs/>
          <w:sz w:val="24"/>
          <w:szCs w:val="24"/>
        </w:rPr>
        <w:t xml:space="preserve"> and Cockalo (2019)</w:t>
      </w:r>
      <w:r>
        <w:rPr>
          <w:b w:val="0"/>
          <w:bCs/>
          <w:sz w:val="24"/>
          <w:szCs w:val="24"/>
        </w:rPr>
        <w:t xml:space="preserve">; and </w:t>
      </w:r>
      <w:r w:rsidRPr="000B1CB2">
        <w:rPr>
          <w:b w:val="0"/>
          <w:bCs/>
          <w:sz w:val="24"/>
          <w:szCs w:val="24"/>
        </w:rPr>
        <w:t>Thongrawd et al. (2019)</w:t>
      </w:r>
      <w:r>
        <w:rPr>
          <w:b w:val="0"/>
          <w:bCs/>
          <w:sz w:val="24"/>
          <w:szCs w:val="24"/>
        </w:rPr>
        <w:t xml:space="preserve">. </w:t>
      </w:r>
    </w:p>
    <w:p w14:paraId="2A3B70EA" w14:textId="77777777" w:rsidR="009D6389" w:rsidRPr="003A222B" w:rsidRDefault="009D6389" w:rsidP="009D6389">
      <w:pPr>
        <w:pStyle w:val="HeadingNumbering1"/>
        <w:numPr>
          <w:ilvl w:val="0"/>
          <w:numId w:val="0"/>
        </w:numPr>
        <w:rPr>
          <w:b w:val="0"/>
          <w:bCs/>
          <w:sz w:val="24"/>
          <w:szCs w:val="24"/>
        </w:rPr>
      </w:pPr>
    </w:p>
    <w:p w14:paraId="696C8ECD" w14:textId="01F8740D" w:rsidR="00DB4823" w:rsidRPr="003A222B" w:rsidRDefault="00455620" w:rsidP="00DB4823">
      <w:pPr>
        <w:pStyle w:val="HeadingNumbering2"/>
        <w:rPr>
          <w:szCs w:val="24"/>
        </w:rPr>
      </w:pPr>
      <w:r w:rsidRPr="003A222B">
        <w:rPr>
          <w:szCs w:val="24"/>
        </w:rPr>
        <w:t xml:space="preserve">SEM Conclusion </w:t>
      </w:r>
    </w:p>
    <w:p w14:paraId="1A6865F5" w14:textId="2FCEE16E" w:rsidR="00455620" w:rsidRPr="003A222B" w:rsidRDefault="00455620" w:rsidP="00455620">
      <w:pPr>
        <w:pStyle w:val="HeadingNumbering1"/>
        <w:numPr>
          <w:ilvl w:val="0"/>
          <w:numId w:val="0"/>
        </w:numPr>
        <w:rPr>
          <w:b w:val="0"/>
          <w:bCs/>
          <w:sz w:val="24"/>
          <w:szCs w:val="24"/>
        </w:rPr>
      </w:pPr>
      <w:r w:rsidRPr="003A222B">
        <w:rPr>
          <w:b w:val="0"/>
          <w:bCs/>
          <w:sz w:val="24"/>
          <w:szCs w:val="24"/>
        </w:rPr>
        <w:t>In conclusion, the six hypotheses raised in the theoretical research model are significant or have positive effects, which demonstrates that innovation and supply chain management have positive effects on the competitiveness and performance of companies in the manufacturing industry located in the State of Aguascalientes in Mexico</w:t>
      </w:r>
      <w:r w:rsidR="005957C7" w:rsidRPr="003A222B">
        <w:rPr>
          <w:b w:val="0"/>
          <w:bCs/>
          <w:sz w:val="24"/>
          <w:szCs w:val="24"/>
        </w:rPr>
        <w:t xml:space="preserve">. </w:t>
      </w:r>
      <w:r w:rsidRPr="003A222B">
        <w:rPr>
          <w:b w:val="0"/>
          <w:bCs/>
          <w:sz w:val="24"/>
          <w:szCs w:val="24"/>
        </w:rPr>
        <w:t xml:space="preserve">Figure </w:t>
      </w:r>
      <w:r w:rsidR="0022020A" w:rsidRPr="003A222B">
        <w:rPr>
          <w:b w:val="0"/>
          <w:bCs/>
          <w:sz w:val="24"/>
          <w:szCs w:val="24"/>
        </w:rPr>
        <w:t>2</w:t>
      </w:r>
      <w:r w:rsidRPr="003A222B">
        <w:rPr>
          <w:b w:val="0"/>
          <w:bCs/>
          <w:sz w:val="24"/>
          <w:szCs w:val="24"/>
        </w:rPr>
        <w:t xml:space="preserve"> shows the Theoretical Model graphically along with the standardized coefficients obtained </w:t>
      </w:r>
      <w:r w:rsidR="00CC5732" w:rsidRPr="003A222B">
        <w:rPr>
          <w:b w:val="0"/>
          <w:bCs/>
          <w:sz w:val="24"/>
          <w:szCs w:val="24"/>
        </w:rPr>
        <w:t>on</w:t>
      </w:r>
      <w:r w:rsidRPr="003A222B">
        <w:rPr>
          <w:b w:val="0"/>
          <w:bCs/>
          <w:sz w:val="24"/>
          <w:szCs w:val="24"/>
        </w:rPr>
        <w:t xml:space="preserve"> the statistical analyses.</w:t>
      </w:r>
    </w:p>
    <w:p w14:paraId="6AF258AA" w14:textId="50984693" w:rsidR="0022020A" w:rsidRPr="003A222B" w:rsidRDefault="0022020A">
      <w:pPr>
        <w:rPr>
          <w:b/>
          <w:bCs/>
          <w:sz w:val="22"/>
          <w:szCs w:val="22"/>
          <w:lang w:val="en-US"/>
        </w:rPr>
      </w:pPr>
    </w:p>
    <w:p w14:paraId="09179DAB" w14:textId="77777777" w:rsidR="005F1139" w:rsidRDefault="005F1139" w:rsidP="0022020A">
      <w:pPr>
        <w:jc w:val="both"/>
        <w:rPr>
          <w:b/>
          <w:bCs/>
          <w:sz w:val="22"/>
          <w:szCs w:val="22"/>
          <w:lang w:val="en-US"/>
        </w:rPr>
      </w:pPr>
    </w:p>
    <w:p w14:paraId="5E9002D9" w14:textId="77777777" w:rsidR="005F1139" w:rsidRDefault="005F1139" w:rsidP="0022020A">
      <w:pPr>
        <w:jc w:val="both"/>
        <w:rPr>
          <w:b/>
          <w:bCs/>
          <w:sz w:val="22"/>
          <w:szCs w:val="22"/>
          <w:lang w:val="en-US"/>
        </w:rPr>
      </w:pPr>
    </w:p>
    <w:p w14:paraId="4529EFC5" w14:textId="77777777" w:rsidR="005F1139" w:rsidRDefault="005F1139" w:rsidP="0022020A">
      <w:pPr>
        <w:jc w:val="both"/>
        <w:rPr>
          <w:b/>
          <w:bCs/>
          <w:sz w:val="22"/>
          <w:szCs w:val="22"/>
          <w:lang w:val="en-US"/>
        </w:rPr>
      </w:pPr>
    </w:p>
    <w:p w14:paraId="560F0791" w14:textId="77777777" w:rsidR="005F1139" w:rsidRDefault="005F1139" w:rsidP="0022020A">
      <w:pPr>
        <w:jc w:val="both"/>
        <w:rPr>
          <w:b/>
          <w:bCs/>
          <w:sz w:val="22"/>
          <w:szCs w:val="22"/>
          <w:lang w:val="en-US"/>
        </w:rPr>
      </w:pPr>
    </w:p>
    <w:p w14:paraId="7DB0C4D3" w14:textId="77777777" w:rsidR="005F1139" w:rsidRDefault="005F1139" w:rsidP="0022020A">
      <w:pPr>
        <w:jc w:val="both"/>
        <w:rPr>
          <w:b/>
          <w:bCs/>
          <w:sz w:val="22"/>
          <w:szCs w:val="22"/>
          <w:lang w:val="en-US"/>
        </w:rPr>
      </w:pPr>
    </w:p>
    <w:p w14:paraId="079C9E91" w14:textId="77777777" w:rsidR="005F1139" w:rsidRDefault="005F1139" w:rsidP="0022020A">
      <w:pPr>
        <w:jc w:val="both"/>
        <w:rPr>
          <w:b/>
          <w:bCs/>
          <w:sz w:val="22"/>
          <w:szCs w:val="22"/>
          <w:lang w:val="en-US"/>
        </w:rPr>
      </w:pPr>
    </w:p>
    <w:p w14:paraId="0F169E63" w14:textId="77777777" w:rsidR="005F1139" w:rsidRDefault="005F1139" w:rsidP="0022020A">
      <w:pPr>
        <w:jc w:val="both"/>
        <w:rPr>
          <w:b/>
          <w:bCs/>
          <w:sz w:val="22"/>
          <w:szCs w:val="22"/>
          <w:lang w:val="en-US"/>
        </w:rPr>
      </w:pPr>
    </w:p>
    <w:p w14:paraId="7B141EAB" w14:textId="77777777" w:rsidR="005F1139" w:rsidRDefault="005F1139" w:rsidP="0022020A">
      <w:pPr>
        <w:jc w:val="both"/>
        <w:rPr>
          <w:b/>
          <w:bCs/>
          <w:sz w:val="22"/>
          <w:szCs w:val="22"/>
          <w:lang w:val="en-US"/>
        </w:rPr>
      </w:pPr>
    </w:p>
    <w:p w14:paraId="1129830B" w14:textId="77777777" w:rsidR="005F1139" w:rsidRDefault="005F1139" w:rsidP="0022020A">
      <w:pPr>
        <w:jc w:val="both"/>
        <w:rPr>
          <w:b/>
          <w:bCs/>
          <w:sz w:val="22"/>
          <w:szCs w:val="22"/>
          <w:lang w:val="en-US"/>
        </w:rPr>
      </w:pPr>
    </w:p>
    <w:p w14:paraId="6D3EBF1A" w14:textId="77777777" w:rsidR="005F1139" w:rsidRDefault="005F1139" w:rsidP="0022020A">
      <w:pPr>
        <w:jc w:val="both"/>
        <w:rPr>
          <w:b/>
          <w:bCs/>
          <w:sz w:val="22"/>
          <w:szCs w:val="22"/>
          <w:lang w:val="en-US"/>
        </w:rPr>
      </w:pPr>
    </w:p>
    <w:p w14:paraId="081E789A" w14:textId="77777777" w:rsidR="005F1139" w:rsidRDefault="005F1139" w:rsidP="0022020A">
      <w:pPr>
        <w:jc w:val="both"/>
        <w:rPr>
          <w:b/>
          <w:bCs/>
          <w:sz w:val="22"/>
          <w:szCs w:val="22"/>
          <w:lang w:val="en-US"/>
        </w:rPr>
      </w:pPr>
    </w:p>
    <w:p w14:paraId="1025D5CC" w14:textId="1B362B0E" w:rsidR="0022020A" w:rsidRPr="003A222B" w:rsidRDefault="0022020A" w:rsidP="0022020A">
      <w:pPr>
        <w:jc w:val="both"/>
        <w:rPr>
          <w:b/>
          <w:bCs/>
          <w:sz w:val="22"/>
          <w:szCs w:val="22"/>
          <w:lang w:val="en-US"/>
        </w:rPr>
      </w:pPr>
      <w:r w:rsidRPr="003A222B">
        <w:rPr>
          <w:b/>
          <w:bCs/>
          <w:sz w:val="22"/>
          <w:szCs w:val="22"/>
          <w:lang w:val="en-US"/>
        </w:rPr>
        <w:lastRenderedPageBreak/>
        <w:t>Figure 2. Model of Innovation, Supply Chain Management, Competitiveness and Business Performance</w:t>
      </w:r>
    </w:p>
    <w:p w14:paraId="0432CF9C" w14:textId="7A807BA5" w:rsidR="0022020A" w:rsidRPr="003A222B" w:rsidRDefault="0022020A" w:rsidP="0022020A">
      <w:pPr>
        <w:pStyle w:val="HeadingNumbering1"/>
        <w:numPr>
          <w:ilvl w:val="0"/>
          <w:numId w:val="0"/>
        </w:numPr>
        <w:spacing w:line="240" w:lineRule="auto"/>
        <w:jc w:val="center"/>
        <w:rPr>
          <w:b w:val="0"/>
          <w:bCs/>
          <w:sz w:val="24"/>
          <w:szCs w:val="24"/>
        </w:rPr>
      </w:pPr>
      <w:r w:rsidRPr="003A222B">
        <w:rPr>
          <w:b w:val="0"/>
          <w:bCs/>
          <w:noProof/>
          <w:sz w:val="22"/>
          <w:szCs w:val="22"/>
        </w:rPr>
        <w:drawing>
          <wp:inline distT="0" distB="0" distL="0" distR="0" wp14:anchorId="2E145C68" wp14:editId="36AF7937">
            <wp:extent cx="3284590" cy="2806700"/>
            <wp:effectExtent l="0" t="0" r="5080" b="0"/>
            <wp:docPr id="17941289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701617" name="Imagen 1195701617"/>
                    <pic:cNvPicPr/>
                  </pic:nvPicPr>
                  <pic:blipFill rotWithShape="1">
                    <a:blip r:embed="rId9" cstate="print">
                      <a:extLst>
                        <a:ext uri="{28A0092B-C50C-407E-A947-70E740481C1C}">
                          <a14:useLocalDpi xmlns:a14="http://schemas.microsoft.com/office/drawing/2010/main" val="0"/>
                        </a:ext>
                      </a:extLst>
                    </a:blip>
                    <a:srcRect l="29096" t="24484" r="23021" b="20962"/>
                    <a:stretch/>
                  </pic:blipFill>
                  <pic:spPr bwMode="auto">
                    <a:xfrm>
                      <a:off x="0" y="0"/>
                      <a:ext cx="3401928" cy="2906966"/>
                    </a:xfrm>
                    <a:prstGeom prst="rect">
                      <a:avLst/>
                    </a:prstGeom>
                    <a:ln>
                      <a:noFill/>
                    </a:ln>
                    <a:extLst>
                      <a:ext uri="{53640926-AAD7-44D8-BBD7-CCE9431645EC}">
                        <a14:shadowObscured xmlns:a14="http://schemas.microsoft.com/office/drawing/2010/main"/>
                      </a:ext>
                    </a:extLst>
                  </pic:spPr>
                </pic:pic>
              </a:graphicData>
            </a:graphic>
          </wp:inline>
        </w:drawing>
      </w:r>
    </w:p>
    <w:p w14:paraId="6E735542" w14:textId="19206E7F" w:rsidR="0022020A" w:rsidRPr="007B0CBB" w:rsidRDefault="0022020A" w:rsidP="007B0CBB">
      <w:pPr>
        <w:jc w:val="center"/>
        <w:rPr>
          <w:color w:val="000000"/>
          <w:sz w:val="20"/>
          <w:szCs w:val="20"/>
          <w:lang w:val="en-US"/>
        </w:rPr>
      </w:pPr>
      <w:r w:rsidRPr="003A222B">
        <w:rPr>
          <w:color w:val="000000"/>
          <w:sz w:val="20"/>
          <w:szCs w:val="20"/>
          <w:lang w:val="en-US"/>
        </w:rPr>
        <w:t>Source: Own elaboration based on statistical results</w:t>
      </w:r>
      <w:r w:rsidR="00D00E22" w:rsidRPr="003A222B">
        <w:rPr>
          <w:color w:val="000000"/>
          <w:sz w:val="20"/>
          <w:szCs w:val="20"/>
          <w:lang w:val="en-US"/>
        </w:rPr>
        <w:t>.</w:t>
      </w:r>
    </w:p>
    <w:p w14:paraId="39394F31" w14:textId="77777777" w:rsidR="007B0CBB" w:rsidRPr="003A222B" w:rsidRDefault="007B0CBB" w:rsidP="002E7F89">
      <w:pPr>
        <w:jc w:val="both"/>
        <w:rPr>
          <w:lang w:val="en-US"/>
        </w:rPr>
      </w:pPr>
      <w:bookmarkStart w:id="0" w:name="_Toc518583928"/>
    </w:p>
    <w:p w14:paraId="46E93DA8" w14:textId="59053E71" w:rsidR="002E7F89" w:rsidRPr="003A222B" w:rsidRDefault="002E7F89" w:rsidP="002E7F89">
      <w:pPr>
        <w:jc w:val="both"/>
        <w:rPr>
          <w:lang w:val="en-US"/>
        </w:rPr>
      </w:pPr>
      <w:r w:rsidRPr="003A222B">
        <w:rPr>
          <w:lang w:val="en-US"/>
        </w:rPr>
        <w:t>It should be noted that within the innovation construct, the dimension that contributes the most is that referring to innovation in management with β = 0.887. Secondly, the process innovation dimension with β = 0.876. Thirdly, the product innovation dimension with β = 0.714. Finally, the dimension that contributes the least to the innovation construct is that referring to marketing innovation with β = 0.529. Thus, it is concluded that the dimension that most explains the innovation construct is that referring to innovation in management.</w:t>
      </w:r>
    </w:p>
    <w:p w14:paraId="1C477974" w14:textId="77777777" w:rsidR="007B0CBB" w:rsidRPr="003A222B" w:rsidRDefault="007B0CBB" w:rsidP="007B0CBB">
      <w:pPr>
        <w:jc w:val="both"/>
        <w:rPr>
          <w:lang w:val="en-US"/>
        </w:rPr>
      </w:pPr>
    </w:p>
    <w:p w14:paraId="0D1F4ACE" w14:textId="669FD1FB" w:rsidR="007B0CBB" w:rsidRPr="00D00E22" w:rsidRDefault="002E7F89" w:rsidP="007B0CBB">
      <w:pPr>
        <w:jc w:val="both"/>
        <w:rPr>
          <w:lang w:val="en-US"/>
        </w:rPr>
      </w:pPr>
      <w:r w:rsidRPr="003A222B">
        <w:rPr>
          <w:lang w:val="en-US"/>
        </w:rPr>
        <w:t xml:space="preserve">Now, regarding the competitiveness construct, the dimension that most contributes and explains said construct is technology with </w:t>
      </w:r>
      <w:r w:rsidRPr="003A222B">
        <w:t>β</w:t>
      </w:r>
      <w:r w:rsidRPr="003A222B">
        <w:rPr>
          <w:lang w:val="en-US"/>
        </w:rPr>
        <w:t xml:space="preserve"> = 0.683. Secondly, the financial performance dimension with </w:t>
      </w:r>
      <w:r w:rsidRPr="003A222B">
        <w:t>β</w:t>
      </w:r>
      <w:r w:rsidRPr="003A222B">
        <w:rPr>
          <w:lang w:val="en-US"/>
        </w:rPr>
        <w:t xml:space="preserve"> = 0.358. Ultimately, the dimension that least explains the competitiveness construct is that referring to purchasing costs with </w:t>
      </w:r>
      <w:r w:rsidRPr="003A222B">
        <w:t>β</w:t>
      </w:r>
      <w:r w:rsidRPr="003A222B">
        <w:rPr>
          <w:lang w:val="en-US"/>
        </w:rPr>
        <w:t xml:space="preserve"> = 0.283. The above described can be seen graphically in Figure 3, shown below.</w:t>
      </w:r>
    </w:p>
    <w:p w14:paraId="2FDED051" w14:textId="77777777" w:rsidR="007B0CBB" w:rsidRDefault="007B0CBB" w:rsidP="007B0CBB">
      <w:pPr>
        <w:jc w:val="both"/>
        <w:rPr>
          <w:sz w:val="22"/>
          <w:szCs w:val="22"/>
          <w:lang w:val="en-US"/>
        </w:rPr>
      </w:pPr>
    </w:p>
    <w:p w14:paraId="150F3BEF" w14:textId="5407941D" w:rsidR="007B0CBB" w:rsidRDefault="007B0CBB">
      <w:pPr>
        <w:rPr>
          <w:b/>
          <w:bCs/>
          <w:sz w:val="22"/>
          <w:szCs w:val="22"/>
          <w:highlight w:val="lightGray"/>
          <w:lang w:val="en-US"/>
        </w:rPr>
      </w:pPr>
    </w:p>
    <w:p w14:paraId="7EA9B3C4" w14:textId="77777777" w:rsidR="00D00E22" w:rsidRDefault="00D00E22" w:rsidP="007B0CBB">
      <w:pPr>
        <w:jc w:val="both"/>
        <w:rPr>
          <w:b/>
          <w:bCs/>
          <w:sz w:val="22"/>
          <w:szCs w:val="22"/>
          <w:highlight w:val="lightGray"/>
          <w:lang w:val="en-US"/>
        </w:rPr>
      </w:pPr>
    </w:p>
    <w:p w14:paraId="09AC9BD0" w14:textId="77777777" w:rsidR="00D00E22" w:rsidRDefault="00D00E22" w:rsidP="007B0CBB">
      <w:pPr>
        <w:jc w:val="both"/>
        <w:rPr>
          <w:b/>
          <w:bCs/>
          <w:sz w:val="22"/>
          <w:szCs w:val="22"/>
          <w:highlight w:val="lightGray"/>
          <w:lang w:val="en-US"/>
        </w:rPr>
      </w:pPr>
    </w:p>
    <w:p w14:paraId="28DC2981" w14:textId="77777777" w:rsidR="00D00E22" w:rsidRDefault="00D00E22" w:rsidP="007B0CBB">
      <w:pPr>
        <w:jc w:val="both"/>
        <w:rPr>
          <w:b/>
          <w:bCs/>
          <w:sz w:val="22"/>
          <w:szCs w:val="22"/>
          <w:highlight w:val="lightGray"/>
          <w:lang w:val="en-US"/>
        </w:rPr>
      </w:pPr>
    </w:p>
    <w:p w14:paraId="71BC9E59" w14:textId="77777777" w:rsidR="00D00E22" w:rsidRDefault="00D00E22" w:rsidP="007B0CBB">
      <w:pPr>
        <w:jc w:val="both"/>
        <w:rPr>
          <w:b/>
          <w:bCs/>
          <w:sz w:val="22"/>
          <w:szCs w:val="22"/>
          <w:highlight w:val="lightGray"/>
          <w:lang w:val="en-US"/>
        </w:rPr>
      </w:pPr>
    </w:p>
    <w:p w14:paraId="47917ADA" w14:textId="77777777" w:rsidR="00D00E22" w:rsidRDefault="00D00E22" w:rsidP="007B0CBB">
      <w:pPr>
        <w:jc w:val="both"/>
        <w:rPr>
          <w:b/>
          <w:bCs/>
          <w:sz w:val="22"/>
          <w:szCs w:val="22"/>
          <w:highlight w:val="lightGray"/>
          <w:lang w:val="en-US"/>
        </w:rPr>
      </w:pPr>
    </w:p>
    <w:p w14:paraId="5CAB6E67" w14:textId="77777777" w:rsidR="00D00E22" w:rsidRDefault="00D00E22" w:rsidP="007B0CBB">
      <w:pPr>
        <w:jc w:val="both"/>
        <w:rPr>
          <w:b/>
          <w:bCs/>
          <w:sz w:val="22"/>
          <w:szCs w:val="22"/>
          <w:highlight w:val="lightGray"/>
          <w:lang w:val="en-US"/>
        </w:rPr>
      </w:pPr>
    </w:p>
    <w:p w14:paraId="0E867BAF" w14:textId="77777777" w:rsidR="00D00E22" w:rsidRDefault="00D00E22" w:rsidP="007B0CBB">
      <w:pPr>
        <w:jc w:val="both"/>
        <w:rPr>
          <w:b/>
          <w:bCs/>
          <w:sz w:val="22"/>
          <w:szCs w:val="22"/>
          <w:highlight w:val="lightGray"/>
          <w:lang w:val="en-US"/>
        </w:rPr>
      </w:pPr>
    </w:p>
    <w:p w14:paraId="3459354F" w14:textId="77777777" w:rsidR="00D00E22" w:rsidRDefault="00D00E22" w:rsidP="007B0CBB">
      <w:pPr>
        <w:jc w:val="both"/>
        <w:rPr>
          <w:b/>
          <w:bCs/>
          <w:sz w:val="22"/>
          <w:szCs w:val="22"/>
          <w:highlight w:val="lightGray"/>
          <w:lang w:val="en-US"/>
        </w:rPr>
      </w:pPr>
    </w:p>
    <w:p w14:paraId="1ECC8827" w14:textId="77777777" w:rsidR="00D00E22" w:rsidRDefault="00D00E22" w:rsidP="007B0CBB">
      <w:pPr>
        <w:jc w:val="both"/>
        <w:rPr>
          <w:b/>
          <w:bCs/>
          <w:sz w:val="22"/>
          <w:szCs w:val="22"/>
          <w:highlight w:val="lightGray"/>
          <w:lang w:val="en-US"/>
        </w:rPr>
      </w:pPr>
    </w:p>
    <w:p w14:paraId="59350A98" w14:textId="77777777" w:rsidR="00D00E22" w:rsidRDefault="00D00E22" w:rsidP="007B0CBB">
      <w:pPr>
        <w:jc w:val="both"/>
        <w:rPr>
          <w:b/>
          <w:bCs/>
          <w:sz w:val="22"/>
          <w:szCs w:val="22"/>
          <w:highlight w:val="lightGray"/>
          <w:lang w:val="en-US"/>
        </w:rPr>
      </w:pPr>
    </w:p>
    <w:p w14:paraId="6BD05264" w14:textId="77777777" w:rsidR="00D00E22" w:rsidRDefault="00D00E22" w:rsidP="007B0CBB">
      <w:pPr>
        <w:jc w:val="both"/>
        <w:rPr>
          <w:b/>
          <w:bCs/>
          <w:sz w:val="22"/>
          <w:szCs w:val="22"/>
          <w:highlight w:val="lightGray"/>
          <w:lang w:val="en-US"/>
        </w:rPr>
      </w:pPr>
    </w:p>
    <w:p w14:paraId="3C77E509" w14:textId="77777777" w:rsidR="00D00E22" w:rsidRDefault="00D00E22" w:rsidP="007B0CBB">
      <w:pPr>
        <w:jc w:val="both"/>
        <w:rPr>
          <w:b/>
          <w:bCs/>
          <w:sz w:val="22"/>
          <w:szCs w:val="22"/>
          <w:highlight w:val="lightGray"/>
          <w:lang w:val="en-US"/>
        </w:rPr>
      </w:pPr>
    </w:p>
    <w:p w14:paraId="7C6D394F" w14:textId="77777777" w:rsidR="00717644" w:rsidRPr="003A222B" w:rsidRDefault="00717644" w:rsidP="00717644">
      <w:pPr>
        <w:jc w:val="both"/>
        <w:rPr>
          <w:b/>
          <w:bCs/>
          <w:sz w:val="22"/>
          <w:szCs w:val="22"/>
          <w:lang w:val="en-US"/>
        </w:rPr>
      </w:pPr>
      <w:r w:rsidRPr="003A222B">
        <w:rPr>
          <w:b/>
          <w:bCs/>
          <w:sz w:val="22"/>
          <w:szCs w:val="22"/>
          <w:lang w:val="en-US"/>
        </w:rPr>
        <w:lastRenderedPageBreak/>
        <w:t>Figure 3. Results of the System of Structural Equations of the General Model of Innovation, Supply Chain Management, Competitiveness and Business Performance</w:t>
      </w:r>
    </w:p>
    <w:p w14:paraId="053C89E2" w14:textId="77777777" w:rsidR="00717644" w:rsidRPr="003A222B" w:rsidRDefault="00717644" w:rsidP="00717644">
      <w:pPr>
        <w:jc w:val="center"/>
        <w:rPr>
          <w:b/>
          <w:bCs/>
          <w:sz w:val="22"/>
          <w:szCs w:val="22"/>
          <w:lang w:val="en-US"/>
        </w:rPr>
      </w:pPr>
      <w:r w:rsidRPr="003A222B">
        <w:rPr>
          <w:b/>
          <w:bCs/>
          <w:noProof/>
          <w:sz w:val="22"/>
          <w:szCs w:val="22"/>
          <w:lang w:val="en-US"/>
        </w:rPr>
        <w:drawing>
          <wp:inline distT="0" distB="0" distL="0" distR="0" wp14:anchorId="6893C532" wp14:editId="0800F9A4">
            <wp:extent cx="5834357" cy="4282299"/>
            <wp:effectExtent l="0" t="0" r="0" b="0"/>
            <wp:docPr id="119570161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701617" name="Imagen 1195701617"/>
                    <pic:cNvPicPr/>
                  </pic:nvPicPr>
                  <pic:blipFill rotWithShape="1">
                    <a:blip r:embed="rId9" cstate="print">
                      <a:extLst>
                        <a:ext uri="{28A0092B-C50C-407E-A947-70E740481C1C}">
                          <a14:useLocalDpi xmlns:a14="http://schemas.microsoft.com/office/drawing/2010/main" val="0"/>
                        </a:ext>
                      </a:extLst>
                    </a:blip>
                    <a:srcRect l="914" b="3031"/>
                    <a:stretch/>
                  </pic:blipFill>
                  <pic:spPr bwMode="auto">
                    <a:xfrm>
                      <a:off x="0" y="0"/>
                      <a:ext cx="5930384" cy="4352781"/>
                    </a:xfrm>
                    <a:prstGeom prst="rect">
                      <a:avLst/>
                    </a:prstGeom>
                    <a:ln>
                      <a:noFill/>
                    </a:ln>
                    <a:extLst>
                      <a:ext uri="{53640926-AAD7-44D8-BBD7-CCE9431645EC}">
                        <a14:shadowObscured xmlns:a14="http://schemas.microsoft.com/office/drawing/2010/main"/>
                      </a:ext>
                    </a:extLst>
                  </pic:spPr>
                </pic:pic>
              </a:graphicData>
            </a:graphic>
          </wp:inline>
        </w:drawing>
      </w:r>
    </w:p>
    <w:p w14:paraId="7E825214" w14:textId="77777777" w:rsidR="00717644" w:rsidRPr="001C7681" w:rsidRDefault="00717644" w:rsidP="00717644">
      <w:pPr>
        <w:jc w:val="center"/>
        <w:rPr>
          <w:color w:val="000000"/>
          <w:sz w:val="20"/>
          <w:szCs w:val="20"/>
          <w:lang w:val="en-US"/>
        </w:rPr>
      </w:pPr>
      <w:r w:rsidRPr="003A222B">
        <w:rPr>
          <w:color w:val="000000"/>
          <w:sz w:val="20"/>
          <w:szCs w:val="20"/>
          <w:lang w:val="en-US"/>
        </w:rPr>
        <w:t>Source: Own elaboration based on statistical results.</w:t>
      </w:r>
    </w:p>
    <w:p w14:paraId="60816010" w14:textId="77777777" w:rsidR="00D00E22" w:rsidRDefault="00D00E22" w:rsidP="007B0CBB">
      <w:pPr>
        <w:jc w:val="both"/>
        <w:rPr>
          <w:b/>
          <w:bCs/>
          <w:sz w:val="22"/>
          <w:szCs w:val="22"/>
          <w:highlight w:val="lightGray"/>
          <w:lang w:val="en-US"/>
        </w:rPr>
      </w:pPr>
    </w:p>
    <w:bookmarkEnd w:id="0"/>
    <w:p w14:paraId="7CA3619F" w14:textId="58959BCB" w:rsidR="00FA741A" w:rsidRPr="00717644" w:rsidRDefault="00FA741A" w:rsidP="00717644">
      <w:pPr>
        <w:rPr>
          <w:b/>
          <w:bCs/>
          <w:sz w:val="22"/>
          <w:szCs w:val="22"/>
          <w:lang w:val="en-US"/>
        </w:rPr>
        <w:sectPr w:rsidR="00FA741A" w:rsidRPr="00717644" w:rsidSect="00EC21F6">
          <w:headerReference w:type="default" r:id="rId10"/>
          <w:footerReference w:type="even" r:id="rId11"/>
          <w:footerReference w:type="default" r:id="rId12"/>
          <w:pgSz w:w="12240" w:h="15840"/>
          <w:pgMar w:top="1418" w:right="1701" w:bottom="1418" w:left="1701" w:header="709" w:footer="709" w:gutter="284"/>
          <w:cols w:space="708"/>
          <w:docGrid w:linePitch="360"/>
        </w:sectPr>
      </w:pPr>
    </w:p>
    <w:p w14:paraId="2FFF990A" w14:textId="5310D2FC" w:rsidR="001201CD" w:rsidRPr="003A222B" w:rsidRDefault="004D6E2A" w:rsidP="007142B9">
      <w:pPr>
        <w:pStyle w:val="HeadingNumbering1"/>
      </w:pPr>
      <w:r w:rsidRPr="003A222B">
        <w:lastRenderedPageBreak/>
        <w:t>Conclusion</w:t>
      </w:r>
    </w:p>
    <w:p w14:paraId="01734C4C" w14:textId="030B1FCA" w:rsidR="00D57F40" w:rsidRDefault="00744DEF" w:rsidP="00D57F40">
      <w:pPr>
        <w:pStyle w:val="HeadingNumbering1"/>
        <w:numPr>
          <w:ilvl w:val="0"/>
          <w:numId w:val="0"/>
        </w:numPr>
        <w:spacing w:line="240" w:lineRule="auto"/>
        <w:rPr>
          <w:b w:val="0"/>
          <w:bCs/>
          <w:sz w:val="24"/>
          <w:szCs w:val="24"/>
        </w:rPr>
      </w:pPr>
      <w:r w:rsidRPr="003A222B">
        <w:rPr>
          <w:b w:val="0"/>
          <w:bCs/>
          <w:sz w:val="24"/>
          <w:szCs w:val="24"/>
        </w:rPr>
        <w:t xml:space="preserve">In general terms, </w:t>
      </w:r>
      <w:r w:rsidR="005E3C16" w:rsidRPr="003A222B">
        <w:rPr>
          <w:b w:val="0"/>
          <w:bCs/>
          <w:sz w:val="24"/>
          <w:szCs w:val="24"/>
        </w:rPr>
        <w:t>in a</w:t>
      </w:r>
      <w:r w:rsidR="00BD6B34" w:rsidRPr="003A222B">
        <w:rPr>
          <w:b w:val="0"/>
          <w:bCs/>
          <w:sz w:val="24"/>
          <w:szCs w:val="24"/>
        </w:rPr>
        <w:t xml:space="preserve"> highly competitive</w:t>
      </w:r>
      <w:r w:rsidR="005E3C16" w:rsidRPr="003A222B">
        <w:rPr>
          <w:b w:val="0"/>
          <w:bCs/>
          <w:sz w:val="24"/>
          <w:szCs w:val="24"/>
        </w:rPr>
        <w:t xml:space="preserve"> context influenced by the globalization, </w:t>
      </w:r>
      <w:r w:rsidRPr="003A222B">
        <w:rPr>
          <w:b w:val="0"/>
          <w:bCs/>
          <w:sz w:val="24"/>
          <w:szCs w:val="24"/>
        </w:rPr>
        <w:t>c</w:t>
      </w:r>
      <w:r w:rsidR="00D57F40" w:rsidRPr="003A222B">
        <w:rPr>
          <w:b w:val="0"/>
          <w:bCs/>
          <w:sz w:val="24"/>
          <w:szCs w:val="24"/>
        </w:rPr>
        <w:t>ompanies that do not implement innovation practices are destined to collapse or even disappear</w:t>
      </w:r>
      <w:r w:rsidR="00BD6B34" w:rsidRPr="003A222B">
        <w:rPr>
          <w:b w:val="0"/>
          <w:bCs/>
          <w:sz w:val="24"/>
          <w:szCs w:val="24"/>
        </w:rPr>
        <w:t xml:space="preserve">. </w:t>
      </w:r>
      <w:r w:rsidR="006B1A4C" w:rsidRPr="003A222B">
        <w:rPr>
          <w:b w:val="0"/>
          <w:bCs/>
          <w:sz w:val="24"/>
          <w:szCs w:val="24"/>
        </w:rPr>
        <w:t>In specific</w:t>
      </w:r>
      <w:r w:rsidR="00A3329D" w:rsidRPr="003A222B">
        <w:rPr>
          <w:b w:val="0"/>
          <w:bCs/>
          <w:sz w:val="24"/>
          <w:szCs w:val="24"/>
        </w:rPr>
        <w:t>, it can be concluded that the present empirical study conducted in manufacturing companies located in the State of Aguascalientes in Mexico confirms that innovation practices and supply chain management have positive effects in the overall business competitiveness and performance.</w:t>
      </w:r>
      <w:r w:rsidR="006B1A4C" w:rsidRPr="003A222B">
        <w:rPr>
          <w:b w:val="0"/>
          <w:bCs/>
          <w:sz w:val="24"/>
          <w:szCs w:val="24"/>
        </w:rPr>
        <w:t xml:space="preserve"> </w:t>
      </w:r>
      <w:r w:rsidR="00D57F40" w:rsidRPr="003A222B">
        <w:rPr>
          <w:b w:val="0"/>
          <w:bCs/>
          <w:sz w:val="24"/>
          <w:szCs w:val="24"/>
        </w:rPr>
        <w:t xml:space="preserve">Therefore, it is highly recommended that companies implement innovation practices when manufacturing their products, modernize their industrialized processes, </w:t>
      </w:r>
      <w:r w:rsidR="007633A5" w:rsidRPr="003A222B">
        <w:rPr>
          <w:b w:val="0"/>
          <w:bCs/>
          <w:sz w:val="24"/>
          <w:szCs w:val="24"/>
        </w:rPr>
        <w:t>and</w:t>
      </w:r>
      <w:r w:rsidR="00D57F40" w:rsidRPr="003A222B">
        <w:rPr>
          <w:b w:val="0"/>
          <w:bCs/>
          <w:sz w:val="24"/>
          <w:szCs w:val="24"/>
        </w:rPr>
        <w:t xml:space="preserve"> implement novel practices in their marketing and management processes</w:t>
      </w:r>
      <w:r w:rsidR="007633A5" w:rsidRPr="003A222B">
        <w:rPr>
          <w:b w:val="0"/>
          <w:bCs/>
          <w:sz w:val="24"/>
          <w:szCs w:val="24"/>
        </w:rPr>
        <w:t xml:space="preserve">. </w:t>
      </w:r>
      <w:r w:rsidR="00D57F40" w:rsidRPr="003A222B">
        <w:rPr>
          <w:b w:val="0"/>
          <w:bCs/>
          <w:sz w:val="24"/>
          <w:szCs w:val="24"/>
        </w:rPr>
        <w:t>In addition, research findings confirm that financial performance, purchasing costs and technology are vital variables to boost company competitiveness.</w:t>
      </w:r>
      <w:r w:rsidR="007633A5" w:rsidRPr="003A222B">
        <w:rPr>
          <w:b w:val="0"/>
          <w:bCs/>
          <w:sz w:val="24"/>
          <w:szCs w:val="24"/>
        </w:rPr>
        <w:t xml:space="preserve"> </w:t>
      </w:r>
      <w:r w:rsidRPr="003A222B">
        <w:rPr>
          <w:b w:val="0"/>
          <w:bCs/>
          <w:sz w:val="24"/>
          <w:szCs w:val="24"/>
        </w:rPr>
        <w:t>I</w:t>
      </w:r>
      <w:r w:rsidR="0013756E" w:rsidRPr="003A222B">
        <w:rPr>
          <w:b w:val="0"/>
          <w:bCs/>
          <w:sz w:val="24"/>
          <w:szCs w:val="24"/>
        </w:rPr>
        <w:t>n this context, it</w:t>
      </w:r>
      <w:r w:rsidR="00190532" w:rsidRPr="003A222B">
        <w:rPr>
          <w:b w:val="0"/>
          <w:bCs/>
          <w:sz w:val="24"/>
          <w:szCs w:val="24"/>
        </w:rPr>
        <w:t xml:space="preserve"> is important to highlight that i</w:t>
      </w:r>
      <w:r w:rsidRPr="003A222B">
        <w:rPr>
          <w:b w:val="0"/>
          <w:bCs/>
          <w:sz w:val="24"/>
          <w:szCs w:val="24"/>
        </w:rPr>
        <w:t xml:space="preserve">n the </w:t>
      </w:r>
      <w:r w:rsidR="007633A5" w:rsidRPr="003A222B">
        <w:rPr>
          <w:b w:val="0"/>
          <w:bCs/>
          <w:sz w:val="24"/>
          <w:szCs w:val="24"/>
        </w:rPr>
        <w:t>following</w:t>
      </w:r>
      <w:r w:rsidRPr="003A222B">
        <w:rPr>
          <w:b w:val="0"/>
          <w:bCs/>
          <w:sz w:val="24"/>
          <w:szCs w:val="24"/>
        </w:rPr>
        <w:t xml:space="preserve"> paragraphs, business and government implications are addressed</w:t>
      </w:r>
      <w:r w:rsidR="007633A5" w:rsidRPr="003A222B">
        <w:rPr>
          <w:b w:val="0"/>
          <w:bCs/>
          <w:sz w:val="24"/>
          <w:szCs w:val="24"/>
        </w:rPr>
        <w:t>, as part of the main conclusions of the present study.</w:t>
      </w:r>
    </w:p>
    <w:p w14:paraId="2EEC9DDC" w14:textId="77777777" w:rsidR="007142B9" w:rsidRPr="007142B9" w:rsidRDefault="007142B9" w:rsidP="00D57F40">
      <w:pPr>
        <w:pStyle w:val="HeadingNumbering1"/>
        <w:numPr>
          <w:ilvl w:val="0"/>
          <w:numId w:val="0"/>
        </w:numPr>
        <w:spacing w:line="240" w:lineRule="auto"/>
        <w:rPr>
          <w:b w:val="0"/>
          <w:bCs/>
          <w:sz w:val="24"/>
          <w:szCs w:val="24"/>
        </w:rPr>
      </w:pPr>
    </w:p>
    <w:p w14:paraId="63DF59E2" w14:textId="4760E4BA" w:rsidR="00B00FD7" w:rsidRPr="003A222B" w:rsidRDefault="00790B20" w:rsidP="00D57F40">
      <w:pPr>
        <w:pStyle w:val="HeadingNumbering2"/>
        <w:spacing w:line="240" w:lineRule="auto"/>
        <w:rPr>
          <w:szCs w:val="24"/>
        </w:rPr>
      </w:pPr>
      <w:r w:rsidRPr="003A222B">
        <w:rPr>
          <w:szCs w:val="24"/>
        </w:rPr>
        <w:t xml:space="preserve">Business implications </w:t>
      </w:r>
    </w:p>
    <w:p w14:paraId="77003F8B" w14:textId="344C0818" w:rsidR="002E1D28" w:rsidRPr="003A222B" w:rsidRDefault="004D6850" w:rsidP="002E1D28">
      <w:pPr>
        <w:pStyle w:val="HeadingNumbering1"/>
        <w:numPr>
          <w:ilvl w:val="0"/>
          <w:numId w:val="0"/>
        </w:numPr>
        <w:spacing w:line="240" w:lineRule="auto"/>
        <w:rPr>
          <w:b w:val="0"/>
          <w:bCs/>
          <w:sz w:val="24"/>
          <w:szCs w:val="24"/>
        </w:rPr>
      </w:pPr>
      <w:r w:rsidRPr="003A222B">
        <w:rPr>
          <w:b w:val="0"/>
          <w:bCs/>
          <w:sz w:val="24"/>
          <w:szCs w:val="24"/>
        </w:rPr>
        <w:t>Regarding the six hypotheses raised in the theoretical research model, these are significant or have positive effects, which demonstrates that innovation and supply chain management have positive effects on the competitiveness and performance of companies in th</w:t>
      </w:r>
      <w:r w:rsidR="001201CD" w:rsidRPr="003A222B">
        <w:rPr>
          <w:b w:val="0"/>
          <w:bCs/>
          <w:sz w:val="24"/>
          <w:szCs w:val="24"/>
        </w:rPr>
        <w:t>e</w:t>
      </w:r>
      <w:r w:rsidRPr="003A222B">
        <w:rPr>
          <w:b w:val="0"/>
          <w:bCs/>
          <w:sz w:val="24"/>
          <w:szCs w:val="24"/>
        </w:rPr>
        <w:t xml:space="preserve"> manufacturing industry of </w:t>
      </w:r>
      <w:r w:rsidR="001201CD" w:rsidRPr="003A222B">
        <w:rPr>
          <w:b w:val="0"/>
          <w:bCs/>
          <w:sz w:val="24"/>
          <w:szCs w:val="24"/>
        </w:rPr>
        <w:t xml:space="preserve">the State of </w:t>
      </w:r>
      <w:r w:rsidRPr="003A222B">
        <w:rPr>
          <w:b w:val="0"/>
          <w:bCs/>
          <w:sz w:val="24"/>
          <w:szCs w:val="24"/>
        </w:rPr>
        <w:t>Aguascalientes</w:t>
      </w:r>
      <w:r w:rsidR="001201CD" w:rsidRPr="003A222B">
        <w:rPr>
          <w:b w:val="0"/>
          <w:bCs/>
          <w:sz w:val="24"/>
          <w:szCs w:val="24"/>
        </w:rPr>
        <w:t xml:space="preserve"> in Mexico</w:t>
      </w:r>
      <w:r w:rsidRPr="003A222B">
        <w:rPr>
          <w:b w:val="0"/>
          <w:bCs/>
          <w:sz w:val="24"/>
          <w:szCs w:val="24"/>
        </w:rPr>
        <w:t>. Thus, with respect to the business implications, some recommendations based on the results of the analyzes of the theoretical model of this doctoral research are listed below:</w:t>
      </w:r>
    </w:p>
    <w:p w14:paraId="52CD2262" w14:textId="75CEA942" w:rsidR="002E1D28" w:rsidRPr="003A222B" w:rsidRDefault="002E1D28" w:rsidP="002E1D28">
      <w:pPr>
        <w:pStyle w:val="HeadingNumbering1"/>
        <w:numPr>
          <w:ilvl w:val="0"/>
          <w:numId w:val="26"/>
        </w:numPr>
        <w:spacing w:line="240" w:lineRule="auto"/>
        <w:rPr>
          <w:b w:val="0"/>
          <w:bCs/>
          <w:sz w:val="24"/>
          <w:szCs w:val="24"/>
        </w:rPr>
      </w:pPr>
      <w:r w:rsidRPr="003A222B">
        <w:rPr>
          <w:b w:val="0"/>
          <w:bCs/>
          <w:sz w:val="24"/>
          <w:szCs w:val="24"/>
        </w:rPr>
        <w:t>It is vital to make executives aware of implementing innovation practices in products (changes or improvements in existing products or commercialization of new products), marketing, processes (changes or improvements in production processes or acquisition of new capital goods) and management (changes or improvements in direction and management or purchasing and supplies) in their organization. This is because innovation is an essential factor for the company to remain competitive in today's market.</w:t>
      </w:r>
    </w:p>
    <w:p w14:paraId="746230FA" w14:textId="453D9B9C" w:rsidR="002E1D28" w:rsidRPr="003A222B" w:rsidRDefault="001A241D" w:rsidP="002E1D28">
      <w:pPr>
        <w:pStyle w:val="HeadingNumbering1"/>
        <w:numPr>
          <w:ilvl w:val="0"/>
          <w:numId w:val="26"/>
        </w:numPr>
        <w:spacing w:line="240" w:lineRule="auto"/>
        <w:rPr>
          <w:b w:val="0"/>
          <w:bCs/>
          <w:sz w:val="24"/>
          <w:szCs w:val="24"/>
        </w:rPr>
      </w:pPr>
      <w:r w:rsidRPr="003A222B">
        <w:rPr>
          <w:b w:val="0"/>
          <w:bCs/>
          <w:sz w:val="24"/>
          <w:szCs w:val="24"/>
        </w:rPr>
        <w:t xml:space="preserve">Executives are encouraged to focus on improving their supply chain management practices in an innovative way, whether by reducing response times across the supply chain, creating a higher level of trust throughout the supply chain, increasing your company's just-in-time </w:t>
      </w:r>
      <w:r w:rsidR="00225A34" w:rsidRPr="003A222B">
        <w:rPr>
          <w:b w:val="0"/>
          <w:bCs/>
          <w:sz w:val="24"/>
          <w:szCs w:val="24"/>
        </w:rPr>
        <w:t>capabilities,</w:t>
      </w:r>
      <w:r w:rsidRPr="003A222B">
        <w:rPr>
          <w:b w:val="0"/>
          <w:bCs/>
          <w:sz w:val="24"/>
          <w:szCs w:val="24"/>
        </w:rPr>
        <w:t xml:space="preserve"> and establishing more frequent contact with supply chain members. All this </w:t>
      </w:r>
      <w:r w:rsidR="00225A34" w:rsidRPr="003A222B">
        <w:rPr>
          <w:b w:val="0"/>
          <w:bCs/>
          <w:sz w:val="24"/>
          <w:szCs w:val="24"/>
        </w:rPr>
        <w:t>to</w:t>
      </w:r>
      <w:r w:rsidRPr="003A222B">
        <w:rPr>
          <w:b w:val="0"/>
          <w:bCs/>
          <w:sz w:val="24"/>
          <w:szCs w:val="24"/>
        </w:rPr>
        <w:t xml:space="preserve"> improve the company's performance and increase its competitiveness.</w:t>
      </w:r>
    </w:p>
    <w:p w14:paraId="48D72C73" w14:textId="727F7CC5" w:rsidR="000D3B97" w:rsidRPr="003A222B" w:rsidRDefault="00CE747B" w:rsidP="002E1D28">
      <w:pPr>
        <w:pStyle w:val="HeadingNumbering1"/>
        <w:numPr>
          <w:ilvl w:val="0"/>
          <w:numId w:val="26"/>
        </w:numPr>
        <w:spacing w:line="240" w:lineRule="auto"/>
        <w:rPr>
          <w:b w:val="0"/>
          <w:bCs/>
          <w:sz w:val="24"/>
          <w:szCs w:val="24"/>
        </w:rPr>
      </w:pPr>
      <w:r w:rsidRPr="003A222B">
        <w:rPr>
          <w:b w:val="0"/>
          <w:bCs/>
          <w:sz w:val="24"/>
          <w:szCs w:val="24"/>
        </w:rPr>
        <w:t xml:space="preserve">It would be </w:t>
      </w:r>
      <w:r w:rsidR="00E071A8" w:rsidRPr="003A222B">
        <w:rPr>
          <w:b w:val="0"/>
          <w:bCs/>
          <w:sz w:val="24"/>
          <w:szCs w:val="24"/>
        </w:rPr>
        <w:t xml:space="preserve">a good strategy to </w:t>
      </w:r>
      <w:r w:rsidR="0029489D" w:rsidRPr="003A222B">
        <w:rPr>
          <w:b w:val="0"/>
          <w:bCs/>
          <w:sz w:val="24"/>
          <w:szCs w:val="24"/>
        </w:rPr>
        <w:t>implement strategies to enhance</w:t>
      </w:r>
      <w:r w:rsidR="00E071A8" w:rsidRPr="003A222B">
        <w:rPr>
          <w:b w:val="0"/>
          <w:bCs/>
          <w:sz w:val="24"/>
          <w:szCs w:val="24"/>
        </w:rPr>
        <w:t xml:space="preserve"> </w:t>
      </w:r>
      <w:r w:rsidRPr="003A222B">
        <w:rPr>
          <w:b w:val="0"/>
          <w:bCs/>
          <w:sz w:val="24"/>
          <w:szCs w:val="24"/>
        </w:rPr>
        <w:t>c</w:t>
      </w:r>
      <w:r w:rsidR="004B5126" w:rsidRPr="003A222B">
        <w:rPr>
          <w:b w:val="0"/>
          <w:bCs/>
          <w:sz w:val="24"/>
          <w:szCs w:val="24"/>
        </w:rPr>
        <w:t xml:space="preserve">lose collaboration between universities and research centers with </w:t>
      </w:r>
      <w:r w:rsidR="0029489D" w:rsidRPr="003A222B">
        <w:rPr>
          <w:b w:val="0"/>
          <w:bCs/>
          <w:sz w:val="24"/>
          <w:szCs w:val="24"/>
        </w:rPr>
        <w:t xml:space="preserve">manufacturing </w:t>
      </w:r>
      <w:r w:rsidR="004B5126" w:rsidRPr="003A222B">
        <w:rPr>
          <w:b w:val="0"/>
          <w:bCs/>
          <w:sz w:val="24"/>
          <w:szCs w:val="24"/>
        </w:rPr>
        <w:t>companies located in the State of Aguascalientes in Mexico</w:t>
      </w:r>
      <w:r w:rsidR="0029489D" w:rsidRPr="003A222B">
        <w:rPr>
          <w:b w:val="0"/>
          <w:bCs/>
          <w:sz w:val="24"/>
          <w:szCs w:val="24"/>
        </w:rPr>
        <w:t>. This is essential</w:t>
      </w:r>
      <w:r w:rsidR="004B5126" w:rsidRPr="003A222B">
        <w:rPr>
          <w:b w:val="0"/>
          <w:bCs/>
          <w:sz w:val="24"/>
          <w:szCs w:val="24"/>
        </w:rPr>
        <w:t xml:space="preserve"> to foster trust </w:t>
      </w:r>
      <w:r w:rsidR="007142B9">
        <w:rPr>
          <w:b w:val="0"/>
          <w:bCs/>
          <w:sz w:val="24"/>
          <w:szCs w:val="24"/>
        </w:rPr>
        <w:t>&amp;</w:t>
      </w:r>
      <w:r w:rsidR="004B5126" w:rsidRPr="003A222B">
        <w:rPr>
          <w:b w:val="0"/>
          <w:bCs/>
          <w:sz w:val="24"/>
          <w:szCs w:val="24"/>
        </w:rPr>
        <w:t xml:space="preserve"> to be able to work together to carry out research in strategic areas or topics to improve the competitiveness of the region in the long-term.</w:t>
      </w:r>
    </w:p>
    <w:p w14:paraId="2BD8148A" w14:textId="77777777" w:rsidR="00656E91" w:rsidRPr="003A222B" w:rsidRDefault="00656E91" w:rsidP="00656E91">
      <w:pPr>
        <w:pStyle w:val="HeadingNumbering1"/>
        <w:numPr>
          <w:ilvl w:val="0"/>
          <w:numId w:val="0"/>
        </w:numPr>
        <w:spacing w:line="240" w:lineRule="auto"/>
        <w:ind w:left="720" w:hanging="360"/>
        <w:rPr>
          <w:b w:val="0"/>
          <w:bCs/>
          <w:sz w:val="24"/>
          <w:szCs w:val="24"/>
        </w:rPr>
      </w:pPr>
    </w:p>
    <w:p w14:paraId="151DFBB1" w14:textId="2BF3BD03" w:rsidR="00656E91" w:rsidRPr="003A222B" w:rsidRDefault="00656E91" w:rsidP="00656E91">
      <w:pPr>
        <w:pStyle w:val="HeadingNumbering2"/>
        <w:spacing w:line="240" w:lineRule="auto"/>
        <w:rPr>
          <w:szCs w:val="24"/>
        </w:rPr>
      </w:pPr>
      <w:r w:rsidRPr="003A222B">
        <w:rPr>
          <w:szCs w:val="24"/>
        </w:rPr>
        <w:t xml:space="preserve">Government implications </w:t>
      </w:r>
    </w:p>
    <w:p w14:paraId="17090B3D" w14:textId="5206585B" w:rsidR="00712047" w:rsidRPr="003A222B" w:rsidRDefault="00712047" w:rsidP="00656E91">
      <w:pPr>
        <w:pStyle w:val="HeadingNumbering1"/>
        <w:numPr>
          <w:ilvl w:val="0"/>
          <w:numId w:val="0"/>
        </w:numPr>
        <w:spacing w:line="240" w:lineRule="auto"/>
        <w:rPr>
          <w:b w:val="0"/>
          <w:bCs/>
          <w:sz w:val="24"/>
          <w:szCs w:val="24"/>
        </w:rPr>
      </w:pPr>
      <w:r w:rsidRPr="003A222B">
        <w:rPr>
          <w:b w:val="0"/>
          <w:bCs/>
          <w:sz w:val="24"/>
          <w:szCs w:val="24"/>
        </w:rPr>
        <w:t xml:space="preserve">Considering the research findings of the present study, which confirms the relevance of innovation and supply chain management practices in the manufacturing industry of </w:t>
      </w:r>
      <w:r w:rsidR="008B62F5" w:rsidRPr="003A222B">
        <w:rPr>
          <w:b w:val="0"/>
          <w:bCs/>
          <w:sz w:val="24"/>
          <w:szCs w:val="24"/>
        </w:rPr>
        <w:t xml:space="preserve">the State of </w:t>
      </w:r>
      <w:r w:rsidRPr="003A222B">
        <w:rPr>
          <w:b w:val="0"/>
          <w:bCs/>
          <w:sz w:val="24"/>
          <w:szCs w:val="24"/>
        </w:rPr>
        <w:t>Aguascalientes</w:t>
      </w:r>
      <w:r w:rsidR="008B62F5" w:rsidRPr="003A222B">
        <w:rPr>
          <w:b w:val="0"/>
          <w:bCs/>
          <w:sz w:val="24"/>
          <w:szCs w:val="24"/>
        </w:rPr>
        <w:t xml:space="preserve"> in Mexico</w:t>
      </w:r>
      <w:r w:rsidRPr="003A222B">
        <w:rPr>
          <w:b w:val="0"/>
          <w:bCs/>
          <w:sz w:val="24"/>
          <w:szCs w:val="24"/>
        </w:rPr>
        <w:t>, as well as the growing search of companies to be more competitive in their environment and improve its business performance, some recommendations for the government sector are listed below.</w:t>
      </w:r>
      <w:r w:rsidR="008B62F5" w:rsidRPr="003A222B">
        <w:rPr>
          <w:b w:val="0"/>
          <w:bCs/>
          <w:sz w:val="24"/>
          <w:szCs w:val="24"/>
        </w:rPr>
        <w:t xml:space="preserve"> </w:t>
      </w:r>
    </w:p>
    <w:p w14:paraId="3774B61D" w14:textId="1AE66F43" w:rsidR="008B62F5" w:rsidRPr="003A222B" w:rsidRDefault="008B62F5" w:rsidP="008B62F5">
      <w:pPr>
        <w:pStyle w:val="HeadingNumbering1"/>
        <w:numPr>
          <w:ilvl w:val="0"/>
          <w:numId w:val="26"/>
        </w:numPr>
        <w:spacing w:line="240" w:lineRule="auto"/>
        <w:rPr>
          <w:b w:val="0"/>
          <w:bCs/>
          <w:sz w:val="24"/>
          <w:szCs w:val="24"/>
        </w:rPr>
      </w:pPr>
      <w:r w:rsidRPr="003A222B">
        <w:rPr>
          <w:b w:val="0"/>
          <w:bCs/>
          <w:sz w:val="24"/>
          <w:szCs w:val="24"/>
        </w:rPr>
        <w:t xml:space="preserve">It is </w:t>
      </w:r>
      <w:r w:rsidR="005F7836" w:rsidRPr="003A222B">
        <w:rPr>
          <w:b w:val="0"/>
          <w:bCs/>
          <w:sz w:val="24"/>
          <w:szCs w:val="24"/>
        </w:rPr>
        <w:t>recommended</w:t>
      </w:r>
      <w:r w:rsidRPr="003A222B">
        <w:rPr>
          <w:b w:val="0"/>
          <w:bCs/>
          <w:sz w:val="24"/>
          <w:szCs w:val="24"/>
        </w:rPr>
        <w:t xml:space="preserve"> that the government </w:t>
      </w:r>
      <w:r w:rsidR="00F94075" w:rsidRPr="003A222B">
        <w:rPr>
          <w:b w:val="0"/>
          <w:bCs/>
          <w:sz w:val="24"/>
          <w:szCs w:val="24"/>
        </w:rPr>
        <w:t>encourages</w:t>
      </w:r>
      <w:r w:rsidRPr="003A222B">
        <w:rPr>
          <w:b w:val="0"/>
          <w:bCs/>
          <w:sz w:val="24"/>
          <w:szCs w:val="24"/>
        </w:rPr>
        <w:t xml:space="preserve"> the creation of public policies that in turn become actions that promote innovation. This, since a close relationship between innovation and competitiveness has been recognized in the literature and empirically confirmed in the present research.</w:t>
      </w:r>
    </w:p>
    <w:p w14:paraId="72A20843" w14:textId="1E7DDD8C" w:rsidR="005B5C1A" w:rsidRPr="003A222B" w:rsidRDefault="00F94075" w:rsidP="005B5C1A">
      <w:pPr>
        <w:pStyle w:val="Prrafodelista"/>
        <w:numPr>
          <w:ilvl w:val="0"/>
          <w:numId w:val="26"/>
        </w:numPr>
        <w:rPr>
          <w:bCs/>
          <w:szCs w:val="24"/>
        </w:rPr>
      </w:pPr>
      <w:r w:rsidRPr="003A222B">
        <w:rPr>
          <w:bCs/>
        </w:rPr>
        <w:t>It is suggested that</w:t>
      </w:r>
      <w:r w:rsidR="00BE12F9" w:rsidRPr="003A222B">
        <w:rPr>
          <w:b/>
          <w:bCs/>
        </w:rPr>
        <w:t xml:space="preserve"> </w:t>
      </w:r>
      <w:r w:rsidR="00BE12F9" w:rsidRPr="003A222B">
        <w:t>the</w:t>
      </w:r>
      <w:r w:rsidRPr="003A222B">
        <w:rPr>
          <w:bCs/>
        </w:rPr>
        <w:t xml:space="preserve"> </w:t>
      </w:r>
      <w:r w:rsidR="005B5C1A" w:rsidRPr="003A222B">
        <w:rPr>
          <w:bCs/>
          <w:i/>
          <w:iCs/>
        </w:rPr>
        <w:t xml:space="preserve">SEDECYT: </w:t>
      </w:r>
      <w:r w:rsidR="000A3670" w:rsidRPr="003A222B">
        <w:rPr>
          <w:bCs/>
          <w:i/>
          <w:iCs/>
        </w:rPr>
        <w:t>Secretaría de Desarrollo Económico, Ciencia y Tecnologí</w:t>
      </w:r>
      <w:r w:rsidR="005B5C1A" w:rsidRPr="003A222B">
        <w:rPr>
          <w:bCs/>
          <w:i/>
          <w:iCs/>
        </w:rPr>
        <w:t xml:space="preserve">a </w:t>
      </w:r>
      <w:r w:rsidR="005B5C1A" w:rsidRPr="003A222B">
        <w:rPr>
          <w:bCs/>
        </w:rPr>
        <w:t>(</w:t>
      </w:r>
      <w:r w:rsidR="005B5C1A" w:rsidRPr="003A222B">
        <w:rPr>
          <w:bCs/>
          <w:szCs w:val="24"/>
        </w:rPr>
        <w:t>Secretariat of Economic Development</w:t>
      </w:r>
      <w:r w:rsidR="00372684" w:rsidRPr="003A222B">
        <w:rPr>
          <w:bCs/>
          <w:szCs w:val="24"/>
        </w:rPr>
        <w:t xml:space="preserve"> </w:t>
      </w:r>
      <w:r w:rsidR="005B5C1A" w:rsidRPr="003A222B">
        <w:rPr>
          <w:bCs/>
          <w:szCs w:val="24"/>
        </w:rPr>
        <w:t>of the State of Aguascalientes in Mexico</w:t>
      </w:r>
      <w:r w:rsidR="00372684" w:rsidRPr="003A222B">
        <w:rPr>
          <w:bCs/>
          <w:szCs w:val="24"/>
        </w:rPr>
        <w:t xml:space="preserve">) </w:t>
      </w:r>
      <w:r w:rsidR="005B5C1A" w:rsidRPr="003A222B">
        <w:rPr>
          <w:bCs/>
          <w:szCs w:val="24"/>
        </w:rPr>
        <w:t>increase the number of programs focused on innovation and technological development, since although some programs already exist, the majority are focused on the software industry and technology development</w:t>
      </w:r>
      <w:r w:rsidR="00DE3CA5" w:rsidRPr="003A222B">
        <w:rPr>
          <w:bCs/>
          <w:szCs w:val="24"/>
        </w:rPr>
        <w:t xml:space="preserve">. </w:t>
      </w:r>
      <w:r w:rsidR="005B5C1A" w:rsidRPr="003A222B">
        <w:rPr>
          <w:bCs/>
          <w:szCs w:val="24"/>
        </w:rPr>
        <w:t xml:space="preserve">Therefore, it is recommended that efforts </w:t>
      </w:r>
      <w:r w:rsidR="00CB017B" w:rsidRPr="003A222B">
        <w:rPr>
          <w:bCs/>
          <w:szCs w:val="24"/>
        </w:rPr>
        <w:t>are</w:t>
      </w:r>
      <w:r w:rsidR="005B5C1A" w:rsidRPr="003A222B">
        <w:rPr>
          <w:bCs/>
          <w:szCs w:val="24"/>
        </w:rPr>
        <w:t xml:space="preserve"> directed to develop innovation programs in products, services, processes, and management systems specifically for the manufacturing industry of the State of Aguascalientes in Mexico, given its relevance in the local and national GDP of Mexico</w:t>
      </w:r>
      <w:r w:rsidR="00396C61" w:rsidRPr="003A222B">
        <w:rPr>
          <w:bCs/>
          <w:szCs w:val="24"/>
        </w:rPr>
        <w:t>.</w:t>
      </w:r>
    </w:p>
    <w:p w14:paraId="4F261BEE" w14:textId="3582B52A" w:rsidR="007103D7" w:rsidRPr="003A222B" w:rsidRDefault="005F7836" w:rsidP="007103D7">
      <w:pPr>
        <w:pStyle w:val="Prrafodelista"/>
        <w:numPr>
          <w:ilvl w:val="0"/>
          <w:numId w:val="26"/>
        </w:numPr>
        <w:rPr>
          <w:bCs/>
          <w:szCs w:val="24"/>
        </w:rPr>
      </w:pPr>
      <w:r w:rsidRPr="003A222B">
        <w:rPr>
          <w:bCs/>
          <w:szCs w:val="24"/>
        </w:rPr>
        <w:t xml:space="preserve">It is proposed that efforts and resources be channeled into training projects for personnel who </w:t>
      </w:r>
      <w:r w:rsidR="007103D7" w:rsidRPr="003A222B">
        <w:rPr>
          <w:bCs/>
          <w:szCs w:val="24"/>
        </w:rPr>
        <w:t>work for the</w:t>
      </w:r>
      <w:r w:rsidRPr="003A222B">
        <w:rPr>
          <w:bCs/>
          <w:szCs w:val="24"/>
        </w:rPr>
        <w:t xml:space="preserve"> companies that are part of the manufacturing industry in the State of Aguascalientes in Mexico, in such a way that they develop their skills in terms of supply chain management practices. In this way, human capital will contribute to reducing supply chain problems, such as reducing response times throughout the supply chain, creating a higher level of trust throughout the supply </w:t>
      </w:r>
      <w:r w:rsidR="00396C61" w:rsidRPr="003A222B">
        <w:rPr>
          <w:bCs/>
          <w:szCs w:val="24"/>
        </w:rPr>
        <w:t>chain,</w:t>
      </w:r>
      <w:r w:rsidRPr="003A222B">
        <w:rPr>
          <w:bCs/>
          <w:szCs w:val="24"/>
        </w:rPr>
        <w:t xml:space="preserve"> and increasing company's capabilities just in time, among others</w:t>
      </w:r>
      <w:r w:rsidR="007103D7" w:rsidRPr="003A222B">
        <w:rPr>
          <w:bCs/>
          <w:szCs w:val="24"/>
        </w:rPr>
        <w:t>.</w:t>
      </w:r>
    </w:p>
    <w:p w14:paraId="580BD002" w14:textId="6023DF32" w:rsidR="007103D7" w:rsidRPr="003A222B" w:rsidRDefault="00D42E02" w:rsidP="007103D7">
      <w:pPr>
        <w:pStyle w:val="Prrafodelista"/>
        <w:numPr>
          <w:ilvl w:val="0"/>
          <w:numId w:val="26"/>
        </w:numPr>
        <w:rPr>
          <w:bCs/>
          <w:szCs w:val="24"/>
        </w:rPr>
      </w:pPr>
      <w:r w:rsidRPr="003A222B">
        <w:rPr>
          <w:bCs/>
          <w:szCs w:val="24"/>
        </w:rPr>
        <w:t xml:space="preserve">It is </w:t>
      </w:r>
      <w:r w:rsidR="0049329F" w:rsidRPr="003A222B">
        <w:rPr>
          <w:bCs/>
          <w:szCs w:val="24"/>
        </w:rPr>
        <w:t xml:space="preserve">highly </w:t>
      </w:r>
      <w:r w:rsidRPr="003A222B">
        <w:rPr>
          <w:bCs/>
          <w:szCs w:val="24"/>
        </w:rPr>
        <w:t xml:space="preserve">recommended that the government </w:t>
      </w:r>
      <w:r w:rsidR="0049329F" w:rsidRPr="003A222B">
        <w:rPr>
          <w:bCs/>
          <w:szCs w:val="24"/>
        </w:rPr>
        <w:t>encourages</w:t>
      </w:r>
      <w:r w:rsidRPr="003A222B">
        <w:rPr>
          <w:bCs/>
          <w:szCs w:val="24"/>
        </w:rPr>
        <w:t xml:space="preserve"> close collaboration between universities and research centers with manufacturing companies.</w:t>
      </w:r>
      <w:r w:rsidR="00077F6D" w:rsidRPr="003A222B">
        <w:rPr>
          <w:bCs/>
          <w:szCs w:val="24"/>
        </w:rPr>
        <w:t xml:space="preserve"> </w:t>
      </w:r>
      <w:r w:rsidRPr="003A222B">
        <w:rPr>
          <w:bCs/>
          <w:szCs w:val="24"/>
        </w:rPr>
        <w:t>It would be a good initiative to incorporate scientists into companies so that the most recent</w:t>
      </w:r>
      <w:r w:rsidR="00077F6D" w:rsidRPr="003A222B">
        <w:rPr>
          <w:bCs/>
          <w:szCs w:val="24"/>
        </w:rPr>
        <w:t xml:space="preserve"> research</w:t>
      </w:r>
      <w:r w:rsidRPr="003A222B">
        <w:rPr>
          <w:bCs/>
          <w:szCs w:val="24"/>
        </w:rPr>
        <w:t xml:space="preserve"> findings in innovation and supply chain management can be used as tools to improve the competitiveness and performance of companies in the </w:t>
      </w:r>
      <w:r w:rsidR="00077F6D" w:rsidRPr="003A222B">
        <w:rPr>
          <w:bCs/>
          <w:szCs w:val="24"/>
        </w:rPr>
        <w:t xml:space="preserve">short and </w:t>
      </w:r>
      <w:r w:rsidRPr="003A222B">
        <w:rPr>
          <w:bCs/>
          <w:szCs w:val="24"/>
        </w:rPr>
        <w:t>long</w:t>
      </w:r>
      <w:r w:rsidR="00077F6D" w:rsidRPr="003A222B">
        <w:rPr>
          <w:bCs/>
          <w:szCs w:val="24"/>
        </w:rPr>
        <w:t>-</w:t>
      </w:r>
      <w:r w:rsidRPr="003A222B">
        <w:rPr>
          <w:bCs/>
          <w:szCs w:val="24"/>
        </w:rPr>
        <w:t xml:space="preserve">term. To cover the salary of scientists who work in </w:t>
      </w:r>
      <w:r w:rsidR="00EE0C43" w:rsidRPr="003A222B">
        <w:rPr>
          <w:bCs/>
          <w:szCs w:val="24"/>
        </w:rPr>
        <w:t xml:space="preserve">collaboration with </w:t>
      </w:r>
      <w:r w:rsidRPr="003A222B">
        <w:rPr>
          <w:bCs/>
          <w:szCs w:val="24"/>
        </w:rPr>
        <w:t xml:space="preserve">companies, it would be a good initiative for the government to consider a budget for this, so that the economic aspect to cover </w:t>
      </w:r>
      <w:r w:rsidR="00077F6D" w:rsidRPr="003A222B">
        <w:rPr>
          <w:bCs/>
          <w:szCs w:val="24"/>
        </w:rPr>
        <w:t>this</w:t>
      </w:r>
      <w:r w:rsidRPr="003A222B">
        <w:rPr>
          <w:bCs/>
          <w:szCs w:val="24"/>
        </w:rPr>
        <w:t xml:space="preserve"> cost does not have to be covered </w:t>
      </w:r>
      <w:r w:rsidR="00077F6D" w:rsidRPr="003A222B">
        <w:rPr>
          <w:bCs/>
          <w:szCs w:val="24"/>
        </w:rPr>
        <w:t>completely</w:t>
      </w:r>
      <w:r w:rsidRPr="003A222B">
        <w:rPr>
          <w:bCs/>
          <w:szCs w:val="24"/>
        </w:rPr>
        <w:t xml:space="preserve"> by the company and thus businessmen are more open to this initiative.</w:t>
      </w:r>
    </w:p>
    <w:p w14:paraId="5215F57E" w14:textId="77777777" w:rsidR="00077F6D" w:rsidRPr="003A222B" w:rsidRDefault="00077F6D" w:rsidP="00077F6D">
      <w:pPr>
        <w:rPr>
          <w:bCs/>
          <w:lang w:val="en-US"/>
        </w:rPr>
      </w:pPr>
    </w:p>
    <w:p w14:paraId="37B86127" w14:textId="6C55529B" w:rsidR="00077F6D" w:rsidRPr="003A222B" w:rsidRDefault="00077F6D" w:rsidP="00077F6D">
      <w:pPr>
        <w:jc w:val="both"/>
        <w:rPr>
          <w:bCs/>
          <w:lang w:val="en-US"/>
        </w:rPr>
      </w:pPr>
      <w:r w:rsidRPr="003A222B">
        <w:rPr>
          <w:bCs/>
          <w:lang w:val="en-US"/>
        </w:rPr>
        <w:t xml:space="preserve">Finally, it is important to highlight that each of the initiatives mentioned above are suggestions for the government and their goal is to improve the competitiveness of </w:t>
      </w:r>
      <w:r w:rsidR="00B942CA" w:rsidRPr="003A222B">
        <w:rPr>
          <w:bCs/>
          <w:lang w:val="en-US"/>
        </w:rPr>
        <w:lastRenderedPageBreak/>
        <w:t xml:space="preserve">the </w:t>
      </w:r>
      <w:r w:rsidRPr="003A222B">
        <w:rPr>
          <w:bCs/>
          <w:lang w:val="en-US"/>
        </w:rPr>
        <w:t>manufacturing companies</w:t>
      </w:r>
      <w:r w:rsidR="00B942CA" w:rsidRPr="003A222B">
        <w:rPr>
          <w:bCs/>
          <w:lang w:val="en-US"/>
        </w:rPr>
        <w:t xml:space="preserve"> located in the State of Aguascalientes in Mexico</w:t>
      </w:r>
      <w:r w:rsidRPr="003A222B">
        <w:rPr>
          <w:bCs/>
          <w:lang w:val="en-US"/>
        </w:rPr>
        <w:t xml:space="preserve">. This </w:t>
      </w:r>
      <w:r w:rsidR="00B942CA" w:rsidRPr="003A222B">
        <w:rPr>
          <w:bCs/>
          <w:lang w:val="en-US"/>
        </w:rPr>
        <w:t>is relevant</w:t>
      </w:r>
      <w:r w:rsidRPr="003A222B">
        <w:rPr>
          <w:bCs/>
          <w:lang w:val="en-US"/>
        </w:rPr>
        <w:t xml:space="preserve">, since improving the competitiveness of companies will also result in improving competitiveness </w:t>
      </w:r>
      <w:r w:rsidR="00B942CA" w:rsidRPr="003A222B">
        <w:rPr>
          <w:bCs/>
          <w:lang w:val="en-US"/>
        </w:rPr>
        <w:t>not only in</w:t>
      </w:r>
      <w:r w:rsidRPr="003A222B">
        <w:rPr>
          <w:bCs/>
          <w:lang w:val="en-US"/>
        </w:rPr>
        <w:t xml:space="preserve"> </w:t>
      </w:r>
      <w:r w:rsidR="00B942CA" w:rsidRPr="003A222B">
        <w:rPr>
          <w:bCs/>
          <w:lang w:val="en-US"/>
        </w:rPr>
        <w:t>the S</w:t>
      </w:r>
      <w:r w:rsidRPr="003A222B">
        <w:rPr>
          <w:bCs/>
          <w:lang w:val="en-US"/>
        </w:rPr>
        <w:t>tate</w:t>
      </w:r>
      <w:r w:rsidR="00B942CA" w:rsidRPr="003A222B">
        <w:rPr>
          <w:bCs/>
          <w:lang w:val="en-US"/>
        </w:rPr>
        <w:t xml:space="preserve"> of Aguascalientes</w:t>
      </w:r>
      <w:r w:rsidRPr="003A222B">
        <w:rPr>
          <w:bCs/>
          <w:lang w:val="en-US"/>
        </w:rPr>
        <w:t xml:space="preserve">, </w:t>
      </w:r>
      <w:r w:rsidR="00B942CA" w:rsidRPr="003A222B">
        <w:rPr>
          <w:bCs/>
          <w:lang w:val="en-US"/>
        </w:rPr>
        <w:t xml:space="preserve">but in the whole </w:t>
      </w:r>
      <w:r w:rsidRPr="003A222B">
        <w:rPr>
          <w:bCs/>
          <w:lang w:val="en-US"/>
        </w:rPr>
        <w:t>countr</w:t>
      </w:r>
      <w:r w:rsidR="0077339B" w:rsidRPr="003A222B">
        <w:rPr>
          <w:bCs/>
          <w:lang w:val="en-US"/>
        </w:rPr>
        <w:t>y.</w:t>
      </w:r>
    </w:p>
    <w:p w14:paraId="1CC8E2E7" w14:textId="77777777" w:rsidR="00E6058C" w:rsidRPr="003A222B" w:rsidRDefault="00E6058C" w:rsidP="009E4B75">
      <w:pPr>
        <w:jc w:val="both"/>
        <w:rPr>
          <w:lang w:val="en-US"/>
        </w:rPr>
      </w:pPr>
    </w:p>
    <w:p w14:paraId="184993A2" w14:textId="69D42BBB" w:rsidR="001872F8" w:rsidRPr="003A222B" w:rsidRDefault="00267DBD" w:rsidP="009E4B75">
      <w:pPr>
        <w:pStyle w:val="HeadingNumbering1"/>
      </w:pPr>
      <w:r w:rsidRPr="003A222B">
        <w:t>Limitations</w:t>
      </w:r>
    </w:p>
    <w:p w14:paraId="238E4D66" w14:textId="1C43056A" w:rsidR="00F41A98" w:rsidRPr="003A222B" w:rsidRDefault="00F41A98" w:rsidP="00F41A98">
      <w:pPr>
        <w:jc w:val="both"/>
        <w:rPr>
          <w:lang w:val="en-US"/>
        </w:rPr>
      </w:pPr>
      <w:r w:rsidRPr="003A222B">
        <w:rPr>
          <w:lang w:val="en-US"/>
        </w:rPr>
        <w:t>Although the result of this study can prove the research hypotheses, this study has limitations</w:t>
      </w:r>
      <w:r w:rsidR="001B2190" w:rsidRPr="003A222B">
        <w:rPr>
          <w:lang w:val="en-US"/>
        </w:rPr>
        <w:t xml:space="preserve">. </w:t>
      </w:r>
      <w:r w:rsidRPr="003A222B">
        <w:rPr>
          <w:lang w:val="en-US"/>
        </w:rPr>
        <w:t xml:space="preserve">First, the findings are limited to companies </w:t>
      </w:r>
      <w:r w:rsidR="001B2190" w:rsidRPr="003A222B">
        <w:rPr>
          <w:lang w:val="en-US"/>
        </w:rPr>
        <w:t xml:space="preserve">located </w:t>
      </w:r>
      <w:r w:rsidRPr="003A222B">
        <w:rPr>
          <w:lang w:val="en-US"/>
        </w:rPr>
        <w:t xml:space="preserve">in the manufacturing industry of </w:t>
      </w:r>
      <w:r w:rsidR="001B2190" w:rsidRPr="003A222B">
        <w:rPr>
          <w:lang w:val="en-US"/>
        </w:rPr>
        <w:t xml:space="preserve">the State of </w:t>
      </w:r>
      <w:r w:rsidRPr="003A222B">
        <w:rPr>
          <w:lang w:val="en-US"/>
        </w:rPr>
        <w:t>Aguascalientes</w:t>
      </w:r>
      <w:r w:rsidR="001B2190" w:rsidRPr="003A222B">
        <w:rPr>
          <w:lang w:val="en-US"/>
        </w:rPr>
        <w:t xml:space="preserve"> in</w:t>
      </w:r>
      <w:r w:rsidRPr="003A222B">
        <w:rPr>
          <w:lang w:val="en-US"/>
        </w:rPr>
        <w:t xml:space="preserve"> Mexico. Therefore, it is recommended that the findings of this study be examined in other contexts. Second, the data collected with the sampling method and the small number of the sample mean that the results cannot be generalized. In other words, it can be improved by the random sampling method with a larger number of samples.</w:t>
      </w:r>
    </w:p>
    <w:p w14:paraId="364C4876" w14:textId="77777777" w:rsidR="001B2190" w:rsidRPr="003A222B" w:rsidRDefault="001B2190" w:rsidP="00F41A98">
      <w:pPr>
        <w:jc w:val="both"/>
        <w:rPr>
          <w:lang w:val="en-US"/>
        </w:rPr>
      </w:pPr>
    </w:p>
    <w:p w14:paraId="27B58A5A" w14:textId="520126C7" w:rsidR="001B2190" w:rsidRPr="003A222B" w:rsidRDefault="001B2190" w:rsidP="00F41A98">
      <w:pPr>
        <w:jc w:val="both"/>
        <w:rPr>
          <w:lang w:val="en-US"/>
        </w:rPr>
      </w:pPr>
      <w:r w:rsidRPr="003A222B">
        <w:rPr>
          <w:lang w:val="en-US"/>
        </w:rPr>
        <w:t xml:space="preserve">On the other hand, there were great limitations specifically regarding field work. The first limitation was having the financial resources necessary to carry out surveys. The second limitation concerns the willingness of managers and general directors to answer the survey. In most cases it was very difficult to obtain appointments to apply the questionaries, since in general the companies did not express an interest in academic research activities. Even when access to an appointment was finally achieved, on several occasions they canceled the meetings at the last </w:t>
      </w:r>
      <w:r w:rsidR="00306539" w:rsidRPr="003A222B">
        <w:rPr>
          <w:lang w:val="en-US"/>
        </w:rPr>
        <w:t>minute and</w:t>
      </w:r>
      <w:r w:rsidRPr="003A222B">
        <w:rPr>
          <w:lang w:val="en-US"/>
        </w:rPr>
        <w:t xml:space="preserve"> asked to reschedule the appointment for another date.</w:t>
      </w:r>
    </w:p>
    <w:p w14:paraId="281F05BE" w14:textId="77777777" w:rsidR="00306539" w:rsidRPr="003A222B" w:rsidRDefault="00306539" w:rsidP="00F41A98">
      <w:pPr>
        <w:jc w:val="both"/>
        <w:rPr>
          <w:lang w:val="en-US"/>
        </w:rPr>
      </w:pPr>
    </w:p>
    <w:p w14:paraId="3DA2245F" w14:textId="713FE098" w:rsidR="00306539" w:rsidRPr="003A222B" w:rsidRDefault="00306539" w:rsidP="00F41A98">
      <w:pPr>
        <w:jc w:val="both"/>
        <w:rPr>
          <w:lang w:val="en-US"/>
        </w:rPr>
      </w:pPr>
      <w:r w:rsidRPr="003A222B">
        <w:rPr>
          <w:lang w:val="en-US"/>
        </w:rPr>
        <w:t xml:space="preserve">In this context, the executives expressed distrust when answering the questionnaire, as they argued that the information requested was confidential, specifically, that related to annual sales income. However, after explaining to them that the information collected would be treated </w:t>
      </w:r>
      <w:r w:rsidR="0001643F" w:rsidRPr="003A222B">
        <w:rPr>
          <w:lang w:val="en-US"/>
        </w:rPr>
        <w:t xml:space="preserve">statistically </w:t>
      </w:r>
      <w:r w:rsidRPr="003A222B">
        <w:rPr>
          <w:lang w:val="en-US"/>
        </w:rPr>
        <w:t>in a general way and not in particular, they agreed to answer the entire survey.</w:t>
      </w:r>
    </w:p>
    <w:p w14:paraId="00A7DDFF" w14:textId="77777777" w:rsidR="0001643F" w:rsidRPr="003A222B" w:rsidRDefault="0001643F" w:rsidP="00F41A98">
      <w:pPr>
        <w:jc w:val="both"/>
        <w:rPr>
          <w:lang w:val="en-US"/>
        </w:rPr>
      </w:pPr>
    </w:p>
    <w:p w14:paraId="5F55FBD0" w14:textId="7BEF97DA" w:rsidR="0001643F" w:rsidRPr="00F41A98" w:rsidRDefault="0001643F" w:rsidP="00F41A98">
      <w:pPr>
        <w:jc w:val="both"/>
        <w:rPr>
          <w:lang w:val="en-US"/>
        </w:rPr>
      </w:pPr>
      <w:r w:rsidRPr="003A222B">
        <w:rPr>
          <w:lang w:val="en-US"/>
        </w:rPr>
        <w:t>Likewise, another limitation that can be considered is that applying the instrument only to top management (general directors or managers) only represents the opinion of one person in the company, therefore, the information collected may be subjective. It would be appropriate for future studies to apply the survey to both employees and clients of the organization, to be able to obtain information from another point of view and even be able to compare data with the information collected from the instruments applied to the general directors and managers.</w:t>
      </w:r>
    </w:p>
    <w:p w14:paraId="3BCB871A" w14:textId="35D0E17D" w:rsidR="007A2DE6" w:rsidRPr="004122A8" w:rsidRDefault="007A2DE6">
      <w:pPr>
        <w:rPr>
          <w:b/>
          <w:sz w:val="30"/>
          <w:szCs w:val="30"/>
          <w:lang w:val="en-US"/>
        </w:rPr>
      </w:pPr>
    </w:p>
    <w:p w14:paraId="1AAB1FEA" w14:textId="77777777" w:rsidR="00BE24E0" w:rsidRDefault="00BE24E0" w:rsidP="008360AC">
      <w:pPr>
        <w:spacing w:after="120"/>
        <w:rPr>
          <w:b/>
          <w:highlight w:val="lightGray"/>
          <w:lang w:val="en-US"/>
        </w:rPr>
      </w:pPr>
    </w:p>
    <w:p w14:paraId="523C50E1" w14:textId="77777777" w:rsidR="00654CAA" w:rsidRDefault="00654CAA" w:rsidP="008360AC">
      <w:pPr>
        <w:spacing w:after="120"/>
        <w:rPr>
          <w:b/>
          <w:highlight w:val="lightGray"/>
          <w:lang w:val="en-US"/>
        </w:rPr>
      </w:pPr>
    </w:p>
    <w:p w14:paraId="2FDE5B55" w14:textId="77777777" w:rsidR="00654CAA" w:rsidRDefault="00654CAA" w:rsidP="008360AC">
      <w:pPr>
        <w:spacing w:after="120"/>
        <w:rPr>
          <w:b/>
          <w:highlight w:val="lightGray"/>
          <w:lang w:val="en-US"/>
        </w:rPr>
      </w:pPr>
    </w:p>
    <w:p w14:paraId="1635C18B" w14:textId="77777777" w:rsidR="00255715" w:rsidRPr="00EC7360" w:rsidRDefault="00255715" w:rsidP="008360AC">
      <w:pPr>
        <w:spacing w:after="120"/>
        <w:rPr>
          <w:b/>
          <w:highlight w:val="lightGray"/>
          <w:lang w:val="en-US"/>
        </w:rPr>
      </w:pPr>
    </w:p>
    <w:p w14:paraId="2EF03FE5" w14:textId="190578FB" w:rsidR="00834514" w:rsidRPr="00697B83" w:rsidRDefault="001A76EA" w:rsidP="00834514">
      <w:pPr>
        <w:pStyle w:val="HeadingNumbering1"/>
      </w:pPr>
      <w:r w:rsidRPr="00697B83">
        <w:lastRenderedPageBreak/>
        <w:t>References</w:t>
      </w:r>
    </w:p>
    <w:p w14:paraId="673EE2B7" w14:textId="77777777" w:rsidR="006F5E23" w:rsidRPr="00697B83" w:rsidRDefault="00EC7983" w:rsidP="006F5E23">
      <w:pPr>
        <w:pStyle w:val="NormalWeb"/>
        <w:numPr>
          <w:ilvl w:val="0"/>
          <w:numId w:val="19"/>
        </w:numPr>
        <w:shd w:val="clear" w:color="auto" w:fill="FFFFFF"/>
        <w:spacing w:before="0" w:beforeAutospacing="0" w:after="0" w:afterAutospacing="0"/>
        <w:ind w:right="75"/>
        <w:jc w:val="both"/>
        <w:rPr>
          <w:bCs/>
        </w:rPr>
      </w:pPr>
      <w:r w:rsidRPr="00697B83">
        <w:rPr>
          <w:bCs/>
          <w:lang w:val="en-US"/>
        </w:rPr>
        <w:t xml:space="preserve">Adner R, Kapoor R. 2010. Value creation in innovation ecosystems: how the structure of technological interdependence affects firm performance in new technology generations. </w:t>
      </w:r>
      <w:r w:rsidRPr="00697B83">
        <w:rPr>
          <w:bCs/>
          <w:i/>
          <w:iCs/>
        </w:rPr>
        <w:t>Strategic Management Journal 31</w:t>
      </w:r>
      <w:r w:rsidRPr="00697B83">
        <w:rPr>
          <w:bCs/>
        </w:rPr>
        <w:t xml:space="preserve">(3):306–333. </w:t>
      </w:r>
    </w:p>
    <w:p w14:paraId="5AEC00A1" w14:textId="77777777" w:rsidR="006F5E23" w:rsidRPr="00697B83" w:rsidRDefault="00735D82" w:rsidP="006F5E23">
      <w:pPr>
        <w:pStyle w:val="NormalWeb"/>
        <w:numPr>
          <w:ilvl w:val="0"/>
          <w:numId w:val="19"/>
        </w:numPr>
        <w:shd w:val="clear" w:color="auto" w:fill="FFFFFF"/>
        <w:spacing w:before="0" w:beforeAutospacing="0" w:after="0" w:afterAutospacing="0"/>
        <w:ind w:right="75"/>
        <w:jc w:val="both"/>
        <w:rPr>
          <w:rStyle w:val="Hipervnculo"/>
          <w:bCs/>
          <w:color w:val="auto"/>
          <w:u w:val="none"/>
        </w:rPr>
      </w:pPr>
      <w:r w:rsidRPr="00697B83">
        <w:rPr>
          <w:lang w:val="en-US"/>
        </w:rPr>
        <w:t>Ahsan, T., Mirza, S. S., Gull, A. A., &amp; Majeed, M. A. (2023). How to deal with customer and supplier concentration to attain sustainable financial growth? The role of business strategy. </w:t>
      </w:r>
      <w:r w:rsidRPr="00697B83">
        <w:rPr>
          <w:i/>
          <w:iCs/>
          <w:lang w:val="en-US"/>
        </w:rPr>
        <w:t>Business Strategy and the Environment</w:t>
      </w:r>
      <w:r w:rsidRPr="00697B83">
        <w:rPr>
          <w:lang w:val="en-US"/>
        </w:rPr>
        <w:t>,</w:t>
      </w:r>
      <w:r w:rsidRPr="00697B83">
        <w:rPr>
          <w:i/>
          <w:iCs/>
          <w:lang w:val="en-US"/>
        </w:rPr>
        <w:t> 32</w:t>
      </w:r>
      <w:r w:rsidRPr="00697B83">
        <w:rPr>
          <w:lang w:val="en-US"/>
        </w:rPr>
        <w:t>(7), 4600-4619. </w:t>
      </w:r>
      <w:hyperlink r:id="rId13" w:history="1">
        <w:r w:rsidRPr="00697B83">
          <w:rPr>
            <w:rStyle w:val="Hipervnculo"/>
          </w:rPr>
          <w:t>https://doi-org.ugto.idm.oclc.org/10.1002/bse.3383</w:t>
        </w:r>
      </w:hyperlink>
    </w:p>
    <w:p w14:paraId="28C7DDB5" w14:textId="77777777" w:rsidR="006F5E23" w:rsidRPr="00697B83" w:rsidRDefault="00735D82" w:rsidP="00834514">
      <w:pPr>
        <w:pStyle w:val="NormalWeb"/>
        <w:numPr>
          <w:ilvl w:val="0"/>
          <w:numId w:val="19"/>
        </w:numPr>
        <w:shd w:val="clear" w:color="auto" w:fill="FFFFFF"/>
        <w:spacing w:before="0" w:beforeAutospacing="0" w:after="0" w:afterAutospacing="0"/>
        <w:ind w:right="75"/>
        <w:jc w:val="both"/>
        <w:rPr>
          <w:bCs/>
        </w:rPr>
      </w:pPr>
      <w:r w:rsidRPr="00697B83">
        <w:rPr>
          <w:noProof/>
        </w:rPr>
        <w:t xml:space="preserve">Alaminos, A., &amp; Castejón, J. (2006). </w:t>
      </w:r>
      <w:r w:rsidRPr="00697B83">
        <w:rPr>
          <w:i/>
          <w:iCs/>
          <w:noProof/>
        </w:rPr>
        <w:t>Elaboración, análisis e interpretación de encuestas, cuestionarios y escalas de opinión.</w:t>
      </w:r>
      <w:r w:rsidRPr="00697B83">
        <w:rPr>
          <w:noProof/>
        </w:rPr>
        <w:t xml:space="preserve"> Alicante, España: Editorial Marfil, S.A.</w:t>
      </w:r>
    </w:p>
    <w:p w14:paraId="11AA3471" w14:textId="77777777" w:rsidR="006F5E23" w:rsidRPr="00697B83" w:rsidRDefault="00735D82" w:rsidP="00834514">
      <w:pPr>
        <w:pStyle w:val="NormalWeb"/>
        <w:numPr>
          <w:ilvl w:val="0"/>
          <w:numId w:val="19"/>
        </w:numPr>
        <w:shd w:val="clear" w:color="auto" w:fill="FFFFFF"/>
        <w:spacing w:before="0" w:beforeAutospacing="0" w:after="0" w:afterAutospacing="0"/>
        <w:ind w:right="75"/>
        <w:jc w:val="both"/>
        <w:rPr>
          <w:rStyle w:val="Hipervnculo"/>
          <w:bCs/>
          <w:color w:val="auto"/>
          <w:u w:val="none"/>
        </w:rPr>
      </w:pPr>
      <w:r w:rsidRPr="00697B83">
        <w:rPr>
          <w:color w:val="000000" w:themeColor="text1"/>
        </w:rPr>
        <w:t xml:space="preserve">Albats, E., Podmetina, D., &amp; Vanhaverbeke, W. (2023). </w:t>
      </w:r>
      <w:r w:rsidRPr="00697B83">
        <w:rPr>
          <w:color w:val="000000" w:themeColor="text1"/>
          <w:lang w:val="en-US"/>
        </w:rPr>
        <w:t xml:space="preserve">Open innovation in SMEs: A process view towards business model innovation. </w:t>
      </w:r>
      <w:r w:rsidRPr="00697B83">
        <w:rPr>
          <w:i/>
          <w:iCs/>
          <w:color w:val="000000" w:themeColor="text1"/>
          <w:lang w:val="en-US"/>
        </w:rPr>
        <w:t>Journal of Small Business Management</w:t>
      </w:r>
      <w:r w:rsidRPr="00697B83">
        <w:rPr>
          <w:color w:val="000000" w:themeColor="text1"/>
          <w:lang w:val="en-US"/>
        </w:rPr>
        <w:t>,</w:t>
      </w:r>
      <w:r w:rsidRPr="00697B83">
        <w:rPr>
          <w:i/>
          <w:iCs/>
          <w:color w:val="000000" w:themeColor="text1"/>
          <w:lang w:val="en-US"/>
        </w:rPr>
        <w:t xml:space="preserve"> 61</w:t>
      </w:r>
      <w:r w:rsidRPr="00697B83">
        <w:rPr>
          <w:color w:val="000000" w:themeColor="text1"/>
          <w:lang w:val="en-US"/>
        </w:rPr>
        <w:t xml:space="preserve">(6), 2519-2560. </w:t>
      </w:r>
      <w:hyperlink r:id="rId14">
        <w:r w:rsidRPr="00697B83">
          <w:rPr>
            <w:rStyle w:val="Hipervnculo"/>
            <w:color w:val="005A84"/>
            <w:u w:val="none"/>
            <w:lang w:val="en-US"/>
          </w:rPr>
          <w:t>https://doi.org/10.1080/00472778.2021.1913595</w:t>
        </w:r>
      </w:hyperlink>
    </w:p>
    <w:p w14:paraId="04E493F4" w14:textId="77777777" w:rsidR="006F5E23" w:rsidRPr="00697B83" w:rsidRDefault="00735D82" w:rsidP="00834514">
      <w:pPr>
        <w:pStyle w:val="NormalWeb"/>
        <w:numPr>
          <w:ilvl w:val="0"/>
          <w:numId w:val="19"/>
        </w:numPr>
        <w:shd w:val="clear" w:color="auto" w:fill="FFFFFF"/>
        <w:spacing w:before="0" w:beforeAutospacing="0" w:after="0" w:afterAutospacing="0"/>
        <w:ind w:right="75"/>
        <w:jc w:val="both"/>
        <w:rPr>
          <w:bCs/>
        </w:rPr>
      </w:pPr>
      <w:r w:rsidRPr="00697B83">
        <w:rPr>
          <w:bCs/>
          <w:lang w:val="en-US"/>
        </w:rPr>
        <w:t xml:space="preserve">Anderson, J., &amp; Gerbing, D. (1988). Structural equation modeling in practice: a review and recommended two-step approach. </w:t>
      </w:r>
      <w:r w:rsidRPr="00697B83">
        <w:rPr>
          <w:bCs/>
          <w:i/>
          <w:iCs/>
          <w:lang w:val="en-US"/>
        </w:rPr>
        <w:t>Psychological Bulletin, 13,</w:t>
      </w:r>
      <w:r w:rsidRPr="00697B83">
        <w:rPr>
          <w:bCs/>
          <w:lang w:val="en-US"/>
        </w:rPr>
        <w:t xml:space="preserve"> 411-423.</w:t>
      </w:r>
    </w:p>
    <w:p w14:paraId="7F5A8BB8" w14:textId="77777777" w:rsidR="006F5E23" w:rsidRPr="00697B83" w:rsidRDefault="00735D82" w:rsidP="006F5E23">
      <w:pPr>
        <w:pStyle w:val="NormalWeb"/>
        <w:numPr>
          <w:ilvl w:val="0"/>
          <w:numId w:val="19"/>
        </w:numPr>
        <w:shd w:val="clear" w:color="auto" w:fill="FFFFFF"/>
        <w:spacing w:before="0" w:beforeAutospacing="0" w:after="0" w:afterAutospacing="0"/>
        <w:ind w:right="75"/>
        <w:jc w:val="both"/>
        <w:rPr>
          <w:bCs/>
        </w:rPr>
      </w:pPr>
      <w:r w:rsidRPr="00697B83">
        <w:rPr>
          <w:lang w:val="en-US"/>
        </w:rPr>
        <w:t xml:space="preserve">Arora A and Fosfuri A. Licensing the market for technology. </w:t>
      </w:r>
      <w:r w:rsidRPr="00697B83">
        <w:rPr>
          <w:i/>
          <w:iCs/>
          <w:lang w:val="en-US"/>
        </w:rPr>
        <w:t>Journal of Economic Behavior &amp; Organization</w:t>
      </w:r>
      <w:r w:rsidRPr="00697B83">
        <w:rPr>
          <w:lang w:val="en-US"/>
        </w:rPr>
        <w:t xml:space="preserve">. </w:t>
      </w:r>
      <w:r w:rsidRPr="00697B83">
        <w:t xml:space="preserve">2003; 52(2): 277–295. </w:t>
      </w:r>
    </w:p>
    <w:p w14:paraId="238E0F44" w14:textId="18A24817" w:rsidR="006F5E23" w:rsidRPr="00697B83" w:rsidRDefault="00735D82" w:rsidP="00834514">
      <w:pPr>
        <w:pStyle w:val="NormalWeb"/>
        <w:numPr>
          <w:ilvl w:val="0"/>
          <w:numId w:val="19"/>
        </w:numPr>
        <w:shd w:val="clear" w:color="auto" w:fill="FFFFFF"/>
        <w:spacing w:before="0" w:beforeAutospacing="0" w:after="0" w:afterAutospacing="0"/>
        <w:ind w:right="75"/>
        <w:jc w:val="both"/>
        <w:rPr>
          <w:bCs/>
        </w:rPr>
      </w:pPr>
      <w:r w:rsidRPr="00697B83">
        <w:rPr>
          <w:noProof/>
        </w:rPr>
        <w:t xml:space="preserve">Arribas, M. (2004). Diseño y validación de cuestionarios. </w:t>
      </w:r>
      <w:r w:rsidRPr="00697B83">
        <w:rPr>
          <w:i/>
          <w:iCs/>
          <w:noProof/>
        </w:rPr>
        <w:t>5</w:t>
      </w:r>
      <w:r w:rsidRPr="00697B83">
        <w:rPr>
          <w:noProof/>
        </w:rPr>
        <w:t xml:space="preserve">(17), 23-29. From Matronas Profesión: </w:t>
      </w:r>
      <w:hyperlink r:id="rId15" w:history="1">
        <w:r w:rsidR="006F5E23" w:rsidRPr="00697B83">
          <w:rPr>
            <w:rStyle w:val="Hipervnculo"/>
            <w:noProof/>
          </w:rPr>
          <w:t>http://ebevidencia.com/wp-content/uploads/2014/07/validacion_cuestionarios.pdf</w:t>
        </w:r>
      </w:hyperlink>
    </w:p>
    <w:p w14:paraId="74356E4C" w14:textId="77777777" w:rsidR="006F5E23" w:rsidRPr="00697B83" w:rsidRDefault="00735D82" w:rsidP="00834514">
      <w:pPr>
        <w:pStyle w:val="NormalWeb"/>
        <w:numPr>
          <w:ilvl w:val="0"/>
          <w:numId w:val="19"/>
        </w:numPr>
        <w:shd w:val="clear" w:color="auto" w:fill="FFFFFF"/>
        <w:spacing w:before="0" w:beforeAutospacing="0" w:after="0" w:afterAutospacing="0"/>
        <w:ind w:right="75"/>
        <w:jc w:val="both"/>
        <w:rPr>
          <w:rStyle w:val="Hipervnculo"/>
          <w:bCs/>
          <w:color w:val="auto"/>
          <w:u w:val="none"/>
        </w:rPr>
      </w:pPr>
      <w:r w:rsidRPr="00697B83">
        <w:rPr>
          <w:lang w:val="en-US"/>
        </w:rPr>
        <w:t>Bach, M. P., Klincar, A., Aleksic, A., Jelavic, S. R., &amp; Zeqiri, J. (2023). Supply Chain Management Maturity and Business Performance: The Balanced Scorecard Perspective. </w:t>
      </w:r>
      <w:r w:rsidRPr="00697B83">
        <w:rPr>
          <w:i/>
          <w:iCs/>
          <w:lang w:val="en-US"/>
        </w:rPr>
        <w:t>Applied Sciences-Basel</w:t>
      </w:r>
      <w:r w:rsidRPr="00697B83">
        <w:rPr>
          <w:lang w:val="en-US"/>
        </w:rPr>
        <w:t>,</w:t>
      </w:r>
      <w:r w:rsidRPr="00697B83">
        <w:rPr>
          <w:i/>
          <w:iCs/>
          <w:lang w:val="en-US"/>
        </w:rPr>
        <w:t> 13</w:t>
      </w:r>
      <w:r w:rsidRPr="00697B83">
        <w:rPr>
          <w:lang w:val="en-US"/>
        </w:rPr>
        <w:t>(4), Article 2065. </w:t>
      </w:r>
      <w:hyperlink r:id="rId16" w:history="1">
        <w:r w:rsidRPr="00697B83">
          <w:rPr>
            <w:rStyle w:val="Hipervnculo"/>
            <w:lang w:val="en-US"/>
          </w:rPr>
          <w:t>https://doi-org.ugto.idm.oclc.org/10.3390/app13042065</w:t>
        </w:r>
      </w:hyperlink>
    </w:p>
    <w:p w14:paraId="77FC26C3" w14:textId="77777777" w:rsidR="006F5E23" w:rsidRPr="00697B83" w:rsidRDefault="00735D82" w:rsidP="00C26B36">
      <w:pPr>
        <w:pStyle w:val="NormalWeb"/>
        <w:numPr>
          <w:ilvl w:val="0"/>
          <w:numId w:val="19"/>
        </w:numPr>
        <w:shd w:val="clear" w:color="auto" w:fill="FFFFFF"/>
        <w:spacing w:before="0" w:beforeAutospacing="0" w:after="0" w:afterAutospacing="0"/>
        <w:ind w:right="75"/>
        <w:jc w:val="both"/>
        <w:rPr>
          <w:bCs/>
        </w:rPr>
      </w:pPr>
      <w:r w:rsidRPr="00697B83">
        <w:rPr>
          <w:bCs/>
          <w:lang w:val="en-US"/>
        </w:rPr>
        <w:t xml:space="preserve">Bagozzi, R., &amp; Yi, Y. (1988). On the evaluation of structural equation models. </w:t>
      </w:r>
      <w:r w:rsidRPr="00697B83">
        <w:rPr>
          <w:bCs/>
          <w:i/>
          <w:iCs/>
          <w:lang w:val="en-US"/>
        </w:rPr>
        <w:t>Journal of the Academy of Marketing Science, 16</w:t>
      </w:r>
      <w:r w:rsidRPr="00697B83">
        <w:rPr>
          <w:bCs/>
          <w:lang w:val="en-US"/>
        </w:rPr>
        <w:t>(1), 74-94.</w:t>
      </w:r>
    </w:p>
    <w:p w14:paraId="0CB54F99" w14:textId="77777777" w:rsidR="006F5E23" w:rsidRPr="00697B83" w:rsidRDefault="00735D82" w:rsidP="00834514">
      <w:pPr>
        <w:pStyle w:val="NormalWeb"/>
        <w:numPr>
          <w:ilvl w:val="0"/>
          <w:numId w:val="19"/>
        </w:numPr>
        <w:shd w:val="clear" w:color="auto" w:fill="FFFFFF"/>
        <w:spacing w:before="0" w:beforeAutospacing="0" w:after="0" w:afterAutospacing="0"/>
        <w:ind w:right="75"/>
        <w:jc w:val="both"/>
        <w:rPr>
          <w:bCs/>
        </w:rPr>
      </w:pPr>
      <w:r w:rsidRPr="00697B83">
        <w:rPr>
          <w:bCs/>
          <w:lang w:val="en-US"/>
        </w:rPr>
        <w:t>Bakator, M., Dordevic, D., &amp; Cockalo, D. (2019). Modelling the Influence of Product Development on Business Performance and Competitiveness in Manufacturing Enterprises. </w:t>
      </w:r>
      <w:r w:rsidRPr="00697B83">
        <w:rPr>
          <w:bCs/>
          <w:i/>
          <w:iCs/>
          <w:lang w:val="en-US"/>
        </w:rPr>
        <w:t>Tehnicki Vjesnik-Technical Gazette</w:t>
      </w:r>
      <w:r w:rsidRPr="00697B83">
        <w:rPr>
          <w:bCs/>
          <w:lang w:val="en-US"/>
        </w:rPr>
        <w:t>,</w:t>
      </w:r>
      <w:r w:rsidRPr="00697B83">
        <w:rPr>
          <w:bCs/>
          <w:i/>
          <w:iCs/>
          <w:lang w:val="en-US"/>
        </w:rPr>
        <w:t> 26</w:t>
      </w:r>
      <w:r w:rsidRPr="00697B83">
        <w:rPr>
          <w:bCs/>
          <w:lang w:val="en-US"/>
        </w:rPr>
        <w:t>(6), 1628-1634. </w:t>
      </w:r>
      <w:hyperlink r:id="rId17" w:history="1">
        <w:r w:rsidRPr="00697B83">
          <w:rPr>
            <w:rStyle w:val="Hipervnculo"/>
            <w:bCs/>
            <w:lang w:val="en-US"/>
          </w:rPr>
          <w:t>https://doi-org.ugto.idm.oclc.org/10.17559/tv-20181102185923</w:t>
        </w:r>
      </w:hyperlink>
    </w:p>
    <w:p w14:paraId="1ABC8EC3" w14:textId="77777777" w:rsidR="001C5039" w:rsidRPr="00697B83" w:rsidRDefault="00735D82" w:rsidP="00834514">
      <w:pPr>
        <w:pStyle w:val="NormalWeb"/>
        <w:numPr>
          <w:ilvl w:val="0"/>
          <w:numId w:val="19"/>
        </w:numPr>
        <w:shd w:val="clear" w:color="auto" w:fill="FFFFFF"/>
        <w:spacing w:before="0" w:beforeAutospacing="0" w:after="0" w:afterAutospacing="0"/>
        <w:ind w:right="75"/>
        <w:jc w:val="both"/>
        <w:rPr>
          <w:bCs/>
        </w:rPr>
      </w:pPr>
      <w:r w:rsidRPr="00697B83">
        <w:rPr>
          <w:lang w:val="en-US"/>
        </w:rPr>
        <w:t xml:space="preserve">Banbury CM, Mitchell W. 1995. The effect of introducing important incremental innovations on market share and business survival. </w:t>
      </w:r>
      <w:r w:rsidRPr="00697B83">
        <w:rPr>
          <w:i/>
          <w:iCs/>
          <w:lang w:val="en-US"/>
        </w:rPr>
        <w:t>Strategic Management Journal, Summer Special Issue 16</w:t>
      </w:r>
      <w:r w:rsidRPr="00697B83">
        <w:rPr>
          <w:lang w:val="en-US"/>
        </w:rPr>
        <w:t xml:space="preserve">: 161–182.  </w:t>
      </w:r>
    </w:p>
    <w:p w14:paraId="469756D9" w14:textId="77777777" w:rsidR="001C5039" w:rsidRPr="00697B83" w:rsidRDefault="00735D82" w:rsidP="00CC4F66">
      <w:pPr>
        <w:pStyle w:val="NormalWeb"/>
        <w:numPr>
          <w:ilvl w:val="0"/>
          <w:numId w:val="19"/>
        </w:numPr>
        <w:shd w:val="clear" w:color="auto" w:fill="FFFFFF"/>
        <w:spacing w:before="0" w:beforeAutospacing="0" w:after="0" w:afterAutospacing="0"/>
        <w:ind w:right="75"/>
        <w:jc w:val="both"/>
        <w:rPr>
          <w:bCs/>
        </w:rPr>
      </w:pPr>
      <w:r w:rsidRPr="00697B83">
        <w:rPr>
          <w:lang w:val="en-US"/>
        </w:rPr>
        <w:t xml:space="preserve">Becker, B. (2023). Green Innovation Strategies, Innovation Success, and Firm Performance-Evidence from a Panel of Spanish Firms. </w:t>
      </w:r>
      <w:r w:rsidRPr="00697B83">
        <w:rPr>
          <w:i/>
          <w:iCs/>
          <w:lang w:val="en-US"/>
        </w:rPr>
        <w:t>Sustainability, 15</w:t>
      </w:r>
      <w:r w:rsidRPr="00697B83">
        <w:rPr>
          <w:lang w:val="en-US"/>
        </w:rPr>
        <w:t xml:space="preserve">(2), Article 1656. </w:t>
      </w:r>
      <w:hyperlink r:id="rId18">
        <w:r w:rsidRPr="00697B83">
          <w:rPr>
            <w:rStyle w:val="Hipervnculo"/>
            <w:lang w:val="en-US"/>
          </w:rPr>
          <w:t>https://doi.org/10.3390/su15021656</w:t>
        </w:r>
      </w:hyperlink>
      <w:r w:rsidRPr="00697B83">
        <w:rPr>
          <w:color w:val="000000" w:themeColor="text1"/>
          <w:lang w:val="en-US"/>
        </w:rPr>
        <w:t xml:space="preserve"> </w:t>
      </w:r>
      <w:r w:rsidR="001C5039" w:rsidRPr="00697B83">
        <w:rPr>
          <w:bCs/>
        </w:rPr>
        <w:t xml:space="preserve"> </w:t>
      </w:r>
    </w:p>
    <w:p w14:paraId="674CDC13" w14:textId="77777777" w:rsidR="001C5039" w:rsidRPr="00697B83" w:rsidRDefault="00735D82" w:rsidP="00C26B36">
      <w:pPr>
        <w:pStyle w:val="NormalWeb"/>
        <w:numPr>
          <w:ilvl w:val="0"/>
          <w:numId w:val="19"/>
        </w:numPr>
        <w:shd w:val="clear" w:color="auto" w:fill="FFFFFF"/>
        <w:spacing w:before="0" w:beforeAutospacing="0" w:after="0" w:afterAutospacing="0"/>
        <w:ind w:right="75"/>
        <w:jc w:val="both"/>
        <w:rPr>
          <w:bCs/>
        </w:rPr>
      </w:pPr>
      <w:r w:rsidRPr="00697B83">
        <w:rPr>
          <w:bCs/>
          <w:lang w:val="en-US"/>
        </w:rPr>
        <w:t xml:space="preserve">Bentler, P. (2005). EQS 6 structural equations program manual. </w:t>
      </w:r>
      <w:r w:rsidRPr="00697B83">
        <w:rPr>
          <w:bCs/>
        </w:rPr>
        <w:t>Encino, USA: Multivariate Software.</w:t>
      </w:r>
    </w:p>
    <w:p w14:paraId="7C0A602C" w14:textId="77777777" w:rsidR="001C5039" w:rsidRPr="00697B83" w:rsidRDefault="00735D82" w:rsidP="00CC4F66">
      <w:pPr>
        <w:pStyle w:val="NormalWeb"/>
        <w:numPr>
          <w:ilvl w:val="0"/>
          <w:numId w:val="19"/>
        </w:numPr>
        <w:shd w:val="clear" w:color="auto" w:fill="FFFFFF"/>
        <w:spacing w:before="0" w:beforeAutospacing="0" w:after="0" w:afterAutospacing="0"/>
        <w:ind w:right="75"/>
        <w:jc w:val="both"/>
        <w:rPr>
          <w:bCs/>
        </w:rPr>
      </w:pPr>
      <w:r w:rsidRPr="00697B83">
        <w:rPr>
          <w:bCs/>
        </w:rPr>
        <w:lastRenderedPageBreak/>
        <w:t xml:space="preserve">Bibi, S., Khan, A., Qian, H. D., Garavelli, A. C., Natalicchio, A., &amp; Capolupo, P. (2020). </w:t>
      </w:r>
      <w:r w:rsidRPr="00697B83">
        <w:rPr>
          <w:bCs/>
          <w:lang w:val="en-US"/>
        </w:rPr>
        <w:t>Innovative Climate, a Determinant of Competitiveness and Business Performance in Chinese Law Firms: The Role of Firm Size and Age. </w:t>
      </w:r>
      <w:r w:rsidRPr="00697B83">
        <w:rPr>
          <w:bCs/>
          <w:i/>
          <w:iCs/>
          <w:lang w:val="en-US"/>
        </w:rPr>
        <w:t>Sustainability</w:t>
      </w:r>
      <w:r w:rsidRPr="00697B83">
        <w:rPr>
          <w:bCs/>
          <w:lang w:val="en-US"/>
        </w:rPr>
        <w:t>,</w:t>
      </w:r>
      <w:r w:rsidRPr="00697B83">
        <w:rPr>
          <w:bCs/>
          <w:i/>
          <w:iCs/>
          <w:lang w:val="en-US"/>
        </w:rPr>
        <w:t> 12</w:t>
      </w:r>
      <w:r w:rsidRPr="00697B83">
        <w:rPr>
          <w:bCs/>
          <w:lang w:val="en-US"/>
        </w:rPr>
        <w:t>(12), Article 4948. </w:t>
      </w:r>
      <w:hyperlink r:id="rId19" w:history="1">
        <w:r w:rsidRPr="00697B83">
          <w:rPr>
            <w:rStyle w:val="Hipervnculo"/>
            <w:bCs/>
            <w:lang w:val="en-US"/>
          </w:rPr>
          <w:t>https://doi-org.ugto.idm.oclc.org/10.3390/su12124948</w:t>
        </w:r>
      </w:hyperlink>
    </w:p>
    <w:p w14:paraId="49B70EB1" w14:textId="77777777" w:rsidR="001C5039" w:rsidRPr="00697B83" w:rsidRDefault="00735D82" w:rsidP="00CC4F66">
      <w:pPr>
        <w:pStyle w:val="NormalWeb"/>
        <w:numPr>
          <w:ilvl w:val="0"/>
          <w:numId w:val="19"/>
        </w:numPr>
        <w:shd w:val="clear" w:color="auto" w:fill="FFFFFF"/>
        <w:spacing w:before="0" w:beforeAutospacing="0" w:after="0" w:afterAutospacing="0"/>
        <w:ind w:right="75"/>
        <w:jc w:val="both"/>
        <w:rPr>
          <w:bCs/>
        </w:rPr>
      </w:pPr>
      <w:r w:rsidRPr="00697B83">
        <w:rPr>
          <w:bCs/>
          <w:color w:val="000000"/>
          <w:lang w:val="en-US"/>
        </w:rPr>
        <w:t xml:space="preserve">Bigdeli M, Jacobs B, Tomson G, Laing R, Ghaffar A, Dujardin B, et al. Access to medicines from a health system perspective. </w:t>
      </w:r>
      <w:r w:rsidRPr="00697B83">
        <w:rPr>
          <w:bCs/>
          <w:i/>
          <w:iCs/>
          <w:color w:val="000000"/>
          <w:lang w:val="en-US"/>
        </w:rPr>
        <w:t>Health Policy Plan</w:t>
      </w:r>
      <w:r w:rsidRPr="00697B83">
        <w:rPr>
          <w:bCs/>
          <w:color w:val="000000"/>
          <w:lang w:val="en-US"/>
        </w:rPr>
        <w:t>. 2013;</w:t>
      </w:r>
      <w:r w:rsidRPr="00697B83">
        <w:rPr>
          <w:bCs/>
          <w:i/>
          <w:iCs/>
          <w:color w:val="000000"/>
          <w:lang w:val="en-US"/>
        </w:rPr>
        <w:t>28</w:t>
      </w:r>
      <w:r w:rsidRPr="00697B83">
        <w:rPr>
          <w:bCs/>
          <w:color w:val="000000"/>
          <w:lang w:val="en-US"/>
        </w:rPr>
        <w:t>(7):692–704.</w:t>
      </w:r>
    </w:p>
    <w:p w14:paraId="13E2A34A" w14:textId="77777777" w:rsidR="0092760C" w:rsidRPr="00697B83" w:rsidRDefault="00735D82" w:rsidP="00CC4F66">
      <w:pPr>
        <w:pStyle w:val="NormalWeb"/>
        <w:numPr>
          <w:ilvl w:val="0"/>
          <w:numId w:val="19"/>
        </w:numPr>
        <w:shd w:val="clear" w:color="auto" w:fill="FFFFFF"/>
        <w:spacing w:before="0" w:beforeAutospacing="0" w:after="0" w:afterAutospacing="0"/>
        <w:ind w:right="75"/>
        <w:jc w:val="both"/>
        <w:rPr>
          <w:bCs/>
        </w:rPr>
      </w:pPr>
      <w:r w:rsidRPr="00697B83">
        <w:t xml:space="preserve">Bigliardi, B., Ferraro, G., Filippelli, S., &amp; Galati, F. (2020). </w:t>
      </w:r>
      <w:r w:rsidRPr="00697B83">
        <w:rPr>
          <w:color w:val="000000" w:themeColor="text1"/>
          <w:lang w:val="en-US"/>
        </w:rPr>
        <w:t xml:space="preserve">The influence of open innovation on firm performance. </w:t>
      </w:r>
      <w:r w:rsidRPr="00697B83">
        <w:rPr>
          <w:i/>
          <w:iCs/>
          <w:color w:val="000000" w:themeColor="text1"/>
          <w:lang w:val="en-US"/>
        </w:rPr>
        <w:t>International Journal of Engineering Business Management, 12,</w:t>
      </w:r>
      <w:r w:rsidRPr="00697B83">
        <w:rPr>
          <w:color w:val="000000" w:themeColor="text1"/>
          <w:lang w:val="en-US"/>
        </w:rPr>
        <w:t xml:space="preserve"> Article 1847979020969545. </w:t>
      </w:r>
      <w:hyperlink r:id="rId20">
        <w:r w:rsidRPr="00697B83">
          <w:rPr>
            <w:rStyle w:val="Hipervnculo"/>
            <w:lang w:val="en-US"/>
          </w:rPr>
          <w:t>https://doi.org/10.1177/1847979020969545</w:t>
        </w:r>
      </w:hyperlink>
      <w:r w:rsidRPr="00697B83">
        <w:rPr>
          <w:color w:val="000000" w:themeColor="text1"/>
          <w:lang w:val="en-US"/>
        </w:rPr>
        <w:t xml:space="preserve"> </w:t>
      </w:r>
    </w:p>
    <w:p w14:paraId="239A33E4" w14:textId="77777777" w:rsidR="0092760C" w:rsidRPr="00697B83" w:rsidRDefault="00735D82" w:rsidP="00CC42A5">
      <w:pPr>
        <w:pStyle w:val="NormalWeb"/>
        <w:numPr>
          <w:ilvl w:val="0"/>
          <w:numId w:val="19"/>
        </w:numPr>
        <w:shd w:val="clear" w:color="auto" w:fill="FFFFFF"/>
        <w:spacing w:before="0" w:beforeAutospacing="0" w:after="0" w:afterAutospacing="0"/>
        <w:ind w:right="75"/>
        <w:jc w:val="both"/>
        <w:rPr>
          <w:bCs/>
        </w:rPr>
      </w:pPr>
      <w:r w:rsidRPr="00697B83">
        <w:rPr>
          <w:bCs/>
          <w:lang w:val="en-US"/>
        </w:rPr>
        <w:t>Brown, T. (2006). Confirmatory factor analysis for applied research. New York, USA: The Guilford Press.</w:t>
      </w:r>
    </w:p>
    <w:p w14:paraId="009533BE" w14:textId="77777777" w:rsidR="0092760C" w:rsidRPr="00697B83" w:rsidRDefault="00735D82" w:rsidP="00CC42A5">
      <w:pPr>
        <w:pStyle w:val="NormalWeb"/>
        <w:numPr>
          <w:ilvl w:val="0"/>
          <w:numId w:val="19"/>
        </w:numPr>
        <w:shd w:val="clear" w:color="auto" w:fill="FFFFFF"/>
        <w:spacing w:before="0" w:beforeAutospacing="0" w:after="0" w:afterAutospacing="0"/>
        <w:ind w:right="75"/>
        <w:jc w:val="both"/>
        <w:rPr>
          <w:rStyle w:val="Hipervnculo"/>
          <w:bCs/>
          <w:color w:val="auto"/>
          <w:u w:val="none"/>
        </w:rPr>
      </w:pPr>
      <w:r w:rsidRPr="00697B83">
        <w:rPr>
          <w:lang w:val="en-US"/>
        </w:rPr>
        <w:t xml:space="preserve">Byrne, B. (1989). </w:t>
      </w:r>
      <w:r w:rsidRPr="00697B83">
        <w:rPr>
          <w:i/>
          <w:iCs/>
          <w:lang w:val="en-US"/>
        </w:rPr>
        <w:t>A primer of LISREL: basic applications and programming for confirmatory factor analysis analytic models</w:t>
      </w:r>
      <w:r w:rsidRPr="00697B83">
        <w:rPr>
          <w:lang w:val="en-US"/>
        </w:rPr>
        <w:t xml:space="preserve">. New York, USA: Springer. </w:t>
      </w:r>
    </w:p>
    <w:p w14:paraId="58C75391" w14:textId="77777777" w:rsidR="0092760C" w:rsidRPr="00697B83" w:rsidRDefault="00735D82" w:rsidP="00C26B36">
      <w:pPr>
        <w:pStyle w:val="NormalWeb"/>
        <w:numPr>
          <w:ilvl w:val="0"/>
          <w:numId w:val="19"/>
        </w:numPr>
        <w:shd w:val="clear" w:color="auto" w:fill="FFFFFF"/>
        <w:spacing w:before="0" w:beforeAutospacing="0" w:after="0" w:afterAutospacing="0"/>
        <w:ind w:right="75"/>
        <w:jc w:val="both"/>
        <w:rPr>
          <w:bCs/>
        </w:rPr>
      </w:pPr>
      <w:r w:rsidRPr="00697B83">
        <w:rPr>
          <w:bCs/>
          <w:lang w:val="en-US"/>
        </w:rPr>
        <w:t>Byrne, B. (2006). Structural equation modeling with EQS, basic concepts, applications, and programming (2 ed.). London, UK: LEA Publishers.</w:t>
      </w:r>
    </w:p>
    <w:p w14:paraId="7B58628D" w14:textId="77777777" w:rsidR="0092760C" w:rsidRPr="00697B83" w:rsidRDefault="00735D82" w:rsidP="00CC42A5">
      <w:pPr>
        <w:pStyle w:val="NormalWeb"/>
        <w:numPr>
          <w:ilvl w:val="0"/>
          <w:numId w:val="19"/>
        </w:numPr>
        <w:shd w:val="clear" w:color="auto" w:fill="FFFFFF"/>
        <w:spacing w:before="0" w:beforeAutospacing="0" w:after="0" w:afterAutospacing="0"/>
        <w:ind w:right="75"/>
        <w:jc w:val="both"/>
        <w:rPr>
          <w:bCs/>
        </w:rPr>
      </w:pPr>
      <w:r w:rsidRPr="00697B83">
        <w:rPr>
          <w:bCs/>
          <w:lang w:val="en-US"/>
        </w:rPr>
        <w:t>Chen, J. L., Wei, Z. H., Liu, J. L., &amp; Zheng, X. S. (2021). Technology Sharing and Competitiveness in a Stackelberg Model. </w:t>
      </w:r>
      <w:r w:rsidRPr="00697B83">
        <w:rPr>
          <w:bCs/>
          <w:i/>
          <w:iCs/>
          <w:lang w:val="en-US"/>
        </w:rPr>
        <w:t>Journal of Competitiveness</w:t>
      </w:r>
      <w:r w:rsidRPr="00697B83">
        <w:rPr>
          <w:bCs/>
          <w:lang w:val="en-US"/>
        </w:rPr>
        <w:t>,</w:t>
      </w:r>
      <w:r w:rsidRPr="00697B83">
        <w:rPr>
          <w:bCs/>
          <w:i/>
          <w:iCs/>
          <w:lang w:val="en-US"/>
        </w:rPr>
        <w:t> 13</w:t>
      </w:r>
      <w:r w:rsidRPr="00697B83">
        <w:rPr>
          <w:bCs/>
          <w:lang w:val="en-US"/>
        </w:rPr>
        <w:t>(3), 5-20. </w:t>
      </w:r>
      <w:hyperlink r:id="rId21" w:history="1">
        <w:r w:rsidRPr="00697B83">
          <w:rPr>
            <w:rStyle w:val="Hipervnculo"/>
            <w:bCs/>
            <w:lang w:val="en-US"/>
          </w:rPr>
          <w:t>https://doi-org.ugto.idm.oclc.org/10.7441/joc.2021.03.01</w:t>
        </w:r>
      </w:hyperlink>
      <w:r w:rsidR="0092760C" w:rsidRPr="00697B83">
        <w:rPr>
          <w:bCs/>
        </w:rPr>
        <w:t xml:space="preserve"> </w:t>
      </w:r>
    </w:p>
    <w:p w14:paraId="19F5878F" w14:textId="77777777" w:rsidR="0092760C" w:rsidRPr="00697B83" w:rsidRDefault="00735D82" w:rsidP="00CC42A5">
      <w:pPr>
        <w:pStyle w:val="NormalWeb"/>
        <w:numPr>
          <w:ilvl w:val="0"/>
          <w:numId w:val="19"/>
        </w:numPr>
        <w:shd w:val="clear" w:color="auto" w:fill="FFFFFF"/>
        <w:spacing w:before="0" w:beforeAutospacing="0" w:after="0" w:afterAutospacing="0"/>
        <w:ind w:right="75"/>
        <w:jc w:val="both"/>
        <w:rPr>
          <w:rStyle w:val="Hipervnculo"/>
          <w:bCs/>
          <w:color w:val="auto"/>
          <w:u w:val="none"/>
        </w:rPr>
      </w:pPr>
      <w:r w:rsidRPr="00697B83">
        <w:rPr>
          <w:rStyle w:val="Hipervnculo"/>
          <w:bCs/>
          <w:color w:val="auto"/>
          <w:u w:val="none"/>
          <w:lang w:val="en-US"/>
        </w:rPr>
        <w:t xml:space="preserve">Cho Y. J., Leem C. S., &amp; Shin K. T. (2008). The relationships among manufacturing innovation, competitiveness, and business performance in the manufacturing industries of Korea. </w:t>
      </w:r>
      <w:r w:rsidRPr="00697B83">
        <w:rPr>
          <w:rStyle w:val="Hipervnculo"/>
          <w:bCs/>
          <w:i/>
          <w:iCs/>
          <w:color w:val="auto"/>
          <w:u w:val="none"/>
          <w:lang w:val="en-US"/>
        </w:rPr>
        <w:t xml:space="preserve">International Journal of Advanced Manufacturing Technology, 38, </w:t>
      </w:r>
      <w:r w:rsidRPr="00697B83">
        <w:rPr>
          <w:rStyle w:val="Hipervnculo"/>
          <w:bCs/>
          <w:color w:val="auto"/>
          <w:u w:val="none"/>
          <w:lang w:val="en-US"/>
        </w:rPr>
        <w:t xml:space="preserve">840–850. </w:t>
      </w:r>
    </w:p>
    <w:p w14:paraId="36A16C87" w14:textId="77777777" w:rsidR="0092760C" w:rsidRPr="00697B83" w:rsidRDefault="00735D82" w:rsidP="00C26B36">
      <w:pPr>
        <w:pStyle w:val="NormalWeb"/>
        <w:numPr>
          <w:ilvl w:val="0"/>
          <w:numId w:val="19"/>
        </w:numPr>
        <w:shd w:val="clear" w:color="auto" w:fill="FFFFFF"/>
        <w:spacing w:before="0" w:beforeAutospacing="0" w:after="0" w:afterAutospacing="0"/>
        <w:ind w:right="75"/>
        <w:jc w:val="both"/>
        <w:rPr>
          <w:bCs/>
        </w:rPr>
      </w:pPr>
      <w:r w:rsidRPr="00697B83">
        <w:rPr>
          <w:bCs/>
          <w:color w:val="000000"/>
        </w:rPr>
        <w:t xml:space="preserve">Choi, K., Narasimhan, R., &amp; Kim, S. W. (2012). </w:t>
      </w:r>
      <w:r w:rsidRPr="00697B83">
        <w:rPr>
          <w:bCs/>
          <w:color w:val="000000"/>
          <w:lang w:val="en-US"/>
        </w:rPr>
        <w:t xml:space="preserve">Postponement strategy for international transfer of products in a global supply chain: A system dynamics examination. </w:t>
      </w:r>
      <w:r w:rsidRPr="00697B83">
        <w:rPr>
          <w:bCs/>
          <w:i/>
          <w:iCs/>
          <w:color w:val="000000"/>
          <w:lang w:val="en-US"/>
        </w:rPr>
        <w:t>Journal of Operations Management</w:t>
      </w:r>
      <w:r w:rsidRPr="00697B83">
        <w:rPr>
          <w:bCs/>
          <w:color w:val="000000"/>
          <w:lang w:val="en-US"/>
        </w:rPr>
        <w:t xml:space="preserve">, </w:t>
      </w:r>
      <w:r w:rsidRPr="00697B83">
        <w:rPr>
          <w:bCs/>
          <w:i/>
          <w:iCs/>
          <w:color w:val="000000"/>
          <w:lang w:val="en-US"/>
        </w:rPr>
        <w:t>30</w:t>
      </w:r>
      <w:r w:rsidRPr="00697B83">
        <w:rPr>
          <w:bCs/>
          <w:color w:val="000000"/>
          <w:lang w:val="en-US"/>
        </w:rPr>
        <w:t xml:space="preserve">(3), 167–179. https://doi. org/10.1016/j.jom.2012.01.003  </w:t>
      </w:r>
    </w:p>
    <w:p w14:paraId="27688E7E" w14:textId="77777777" w:rsidR="0092760C" w:rsidRPr="00697B83" w:rsidRDefault="00735D82" w:rsidP="0092760C">
      <w:pPr>
        <w:pStyle w:val="NormalWeb"/>
        <w:numPr>
          <w:ilvl w:val="0"/>
          <w:numId w:val="19"/>
        </w:numPr>
        <w:shd w:val="clear" w:color="auto" w:fill="FFFFFF"/>
        <w:spacing w:before="0" w:beforeAutospacing="0" w:after="0" w:afterAutospacing="0"/>
        <w:ind w:right="75"/>
        <w:jc w:val="both"/>
        <w:rPr>
          <w:rStyle w:val="Hipervnculo"/>
          <w:bCs/>
          <w:color w:val="auto"/>
          <w:u w:val="none"/>
        </w:rPr>
      </w:pPr>
      <w:r w:rsidRPr="00697B83">
        <w:rPr>
          <w:bCs/>
        </w:rPr>
        <w:t xml:space="preserve">Danurdara, A. B., Darmawan, H., &amp; Kalsum, E. U. (2021). </w:t>
      </w:r>
      <w:r w:rsidRPr="00697B83">
        <w:rPr>
          <w:bCs/>
          <w:lang w:val="en-US"/>
        </w:rPr>
        <w:t>The Role of Digital Innovation and Its Impact on Competitiveness and Performance: The Case of Business Hotel in Indonesia. </w:t>
      </w:r>
      <w:r w:rsidRPr="00697B83">
        <w:rPr>
          <w:bCs/>
          <w:i/>
          <w:iCs/>
          <w:lang w:val="en-US"/>
        </w:rPr>
        <w:t>Quality-Access to Success</w:t>
      </w:r>
      <w:r w:rsidRPr="00697B83">
        <w:rPr>
          <w:bCs/>
          <w:lang w:val="en-US"/>
        </w:rPr>
        <w:t>,</w:t>
      </w:r>
      <w:r w:rsidRPr="00697B83">
        <w:rPr>
          <w:bCs/>
          <w:i/>
          <w:iCs/>
          <w:lang w:val="en-US"/>
        </w:rPr>
        <w:t> 22</w:t>
      </w:r>
      <w:r w:rsidRPr="00697B83">
        <w:rPr>
          <w:bCs/>
          <w:lang w:val="en-US"/>
        </w:rPr>
        <w:t>(184), 179-185. </w:t>
      </w:r>
      <w:hyperlink r:id="rId22" w:history="1">
        <w:r w:rsidRPr="00697B83">
          <w:rPr>
            <w:rStyle w:val="Hipervnculo"/>
            <w:bCs/>
            <w:lang w:val="en-US"/>
          </w:rPr>
          <w:t>https://doi-org.ugto.idm.oclc.org/10.47750/qas/22.184.23</w:t>
        </w:r>
      </w:hyperlink>
    </w:p>
    <w:p w14:paraId="670AB5AD" w14:textId="77777777" w:rsidR="0092760C" w:rsidRPr="00697B83" w:rsidRDefault="00735D82" w:rsidP="00C26B36">
      <w:pPr>
        <w:pStyle w:val="NormalWeb"/>
        <w:numPr>
          <w:ilvl w:val="0"/>
          <w:numId w:val="19"/>
        </w:numPr>
        <w:shd w:val="clear" w:color="auto" w:fill="FFFFFF"/>
        <w:spacing w:before="0" w:beforeAutospacing="0" w:after="0" w:afterAutospacing="0"/>
        <w:ind w:right="75"/>
        <w:jc w:val="both"/>
        <w:rPr>
          <w:bCs/>
        </w:rPr>
      </w:pPr>
      <w:r w:rsidRPr="00697B83">
        <w:t xml:space="preserve">de Souza, T. A., Pinto, G. A., Antunes, L. G. R., &amp; Grützmann, A. (2023). </w:t>
      </w:r>
      <w:r w:rsidRPr="00697B83">
        <w:rPr>
          <w:lang w:val="en-US"/>
        </w:rPr>
        <w:t xml:space="preserve">SIPOC-OI: a proposal for open innovation in supply chains. Innovation &amp; Management Review, 20(1), 76-93. </w:t>
      </w:r>
      <w:hyperlink r:id="rId23">
        <w:r w:rsidRPr="00697B83">
          <w:rPr>
            <w:rStyle w:val="Hipervnculo"/>
            <w:lang w:val="en-US"/>
          </w:rPr>
          <w:t>https://doi.org/10.1108/inmr-12-2020-0182</w:t>
        </w:r>
      </w:hyperlink>
    </w:p>
    <w:p w14:paraId="2549BD1A" w14:textId="77777777" w:rsidR="0092760C" w:rsidRPr="00697B83" w:rsidRDefault="00735D82" w:rsidP="00CC42A5">
      <w:pPr>
        <w:pStyle w:val="NormalWeb"/>
        <w:numPr>
          <w:ilvl w:val="0"/>
          <w:numId w:val="19"/>
        </w:numPr>
        <w:shd w:val="clear" w:color="auto" w:fill="FFFFFF"/>
        <w:spacing w:before="0" w:beforeAutospacing="0" w:after="0" w:afterAutospacing="0"/>
        <w:ind w:right="75"/>
        <w:jc w:val="both"/>
        <w:rPr>
          <w:bCs/>
        </w:rPr>
      </w:pPr>
      <w:r w:rsidRPr="00697B83">
        <w:rPr>
          <w:bCs/>
          <w:lang w:val="en-US"/>
        </w:rPr>
        <w:t>Djalic, N., Nikolic, M., Bakator, M., &amp; Erceg, Z. (2021). Modeling the Influence of Information Systems on Sustainable Business Performance and Competitiveness. </w:t>
      </w:r>
      <w:r w:rsidRPr="00697B83">
        <w:rPr>
          <w:bCs/>
          <w:i/>
          <w:iCs/>
          <w:lang w:val="en-US"/>
        </w:rPr>
        <w:t>Sustainability</w:t>
      </w:r>
      <w:r w:rsidRPr="00697B83">
        <w:rPr>
          <w:bCs/>
          <w:lang w:val="en-US"/>
        </w:rPr>
        <w:t>,</w:t>
      </w:r>
      <w:r w:rsidRPr="00697B83">
        <w:rPr>
          <w:bCs/>
          <w:i/>
          <w:iCs/>
          <w:lang w:val="en-US"/>
        </w:rPr>
        <w:t> 13</w:t>
      </w:r>
      <w:r w:rsidRPr="00697B83">
        <w:rPr>
          <w:bCs/>
          <w:lang w:val="en-US"/>
        </w:rPr>
        <w:t>(17), Article 9619. </w:t>
      </w:r>
      <w:hyperlink r:id="rId24" w:history="1">
        <w:r w:rsidRPr="00697B83">
          <w:rPr>
            <w:rStyle w:val="Hipervnculo"/>
            <w:bCs/>
            <w:lang w:val="en-US"/>
          </w:rPr>
          <w:t>https://doi-org.ugto.idm.oclc.org/10.3390/su13179619</w:t>
        </w:r>
      </w:hyperlink>
    </w:p>
    <w:p w14:paraId="1CC817EF" w14:textId="77777777" w:rsidR="0092760C" w:rsidRPr="00697B83" w:rsidRDefault="00735D82" w:rsidP="00CC42A5">
      <w:pPr>
        <w:pStyle w:val="NormalWeb"/>
        <w:numPr>
          <w:ilvl w:val="0"/>
          <w:numId w:val="19"/>
        </w:numPr>
        <w:shd w:val="clear" w:color="auto" w:fill="FFFFFF"/>
        <w:spacing w:before="0" w:beforeAutospacing="0" w:after="0" w:afterAutospacing="0"/>
        <w:ind w:right="75"/>
        <w:jc w:val="both"/>
        <w:rPr>
          <w:bCs/>
        </w:rPr>
      </w:pPr>
      <w:r w:rsidRPr="00697B83">
        <w:rPr>
          <w:bCs/>
          <w:color w:val="000000"/>
        </w:rPr>
        <w:t xml:space="preserve">Duong, N. H., &amp; Ha, Q. (2021). </w:t>
      </w:r>
      <w:r w:rsidRPr="00697B83">
        <w:rPr>
          <w:bCs/>
          <w:color w:val="000000"/>
          <w:lang w:val="en-US"/>
        </w:rPr>
        <w:t xml:space="preserve">The links between supply chain risk management practices, supply chain integration and supply chain </w:t>
      </w:r>
      <w:r w:rsidRPr="00697B83">
        <w:rPr>
          <w:bCs/>
          <w:color w:val="000000"/>
          <w:lang w:val="en-US"/>
        </w:rPr>
        <w:lastRenderedPageBreak/>
        <w:t>performance in Southern Vietnam: A moderation effect of supply chain social sustainability. </w:t>
      </w:r>
      <w:r w:rsidRPr="00697B83">
        <w:rPr>
          <w:bCs/>
          <w:i/>
          <w:iCs/>
          <w:color w:val="000000"/>
          <w:lang w:val="en-US"/>
        </w:rPr>
        <w:t>Cogent Business &amp; Management</w:t>
      </w:r>
      <w:r w:rsidRPr="00697B83">
        <w:rPr>
          <w:bCs/>
          <w:color w:val="000000"/>
          <w:lang w:val="en-US"/>
        </w:rPr>
        <w:t>,</w:t>
      </w:r>
      <w:r w:rsidRPr="00697B83">
        <w:rPr>
          <w:bCs/>
          <w:i/>
          <w:iCs/>
          <w:color w:val="000000"/>
          <w:lang w:val="en-US"/>
        </w:rPr>
        <w:t> 8</w:t>
      </w:r>
      <w:r w:rsidRPr="00697B83">
        <w:rPr>
          <w:bCs/>
          <w:color w:val="000000"/>
          <w:lang w:val="en-US"/>
        </w:rPr>
        <w:t>(1), Article 1999556. </w:t>
      </w:r>
      <w:hyperlink r:id="rId25" w:history="1">
        <w:r w:rsidRPr="00697B83">
          <w:rPr>
            <w:rStyle w:val="Hipervnculo"/>
            <w:bCs/>
            <w:lang w:val="en-US"/>
          </w:rPr>
          <w:t>https://doi-org.ugto.idm.oclc.org/10.1080/23311975.2021.1999556</w:t>
        </w:r>
      </w:hyperlink>
    </w:p>
    <w:p w14:paraId="1D2682BA" w14:textId="77777777" w:rsidR="0092760C" w:rsidRPr="00697B83" w:rsidRDefault="00735D82" w:rsidP="00CC42A5">
      <w:pPr>
        <w:pStyle w:val="NormalWeb"/>
        <w:numPr>
          <w:ilvl w:val="0"/>
          <w:numId w:val="19"/>
        </w:numPr>
        <w:shd w:val="clear" w:color="auto" w:fill="FFFFFF"/>
        <w:spacing w:before="0" w:beforeAutospacing="0" w:after="0" w:afterAutospacing="0"/>
        <w:ind w:right="75"/>
        <w:jc w:val="both"/>
        <w:rPr>
          <w:bCs/>
        </w:rPr>
      </w:pPr>
      <w:r w:rsidRPr="00697B83">
        <w:rPr>
          <w:lang w:val="en-US"/>
        </w:rPr>
        <w:t xml:space="preserve">Eisenhardt KM, Tabrizi BN. 1995. Accelerating adaptive processes: product innovation in the global computer industry. </w:t>
      </w:r>
      <w:r w:rsidRPr="00697B83">
        <w:rPr>
          <w:i/>
          <w:iCs/>
          <w:lang w:val="en-US"/>
        </w:rPr>
        <w:t>Administrative Science Quarterly 40</w:t>
      </w:r>
      <w:r w:rsidRPr="00697B83">
        <w:rPr>
          <w:lang w:val="en-US"/>
        </w:rPr>
        <w:t xml:space="preserve">(1):84–110.  </w:t>
      </w:r>
    </w:p>
    <w:p w14:paraId="520A3A2B" w14:textId="77777777" w:rsidR="000B4F6B" w:rsidRPr="00697B83" w:rsidRDefault="00735D82" w:rsidP="00CC42A5">
      <w:pPr>
        <w:pStyle w:val="NormalWeb"/>
        <w:numPr>
          <w:ilvl w:val="0"/>
          <w:numId w:val="19"/>
        </w:numPr>
        <w:shd w:val="clear" w:color="auto" w:fill="FFFFFF"/>
        <w:spacing w:before="0" w:beforeAutospacing="0" w:after="0" w:afterAutospacing="0"/>
        <w:ind w:right="75"/>
        <w:jc w:val="both"/>
        <w:rPr>
          <w:bCs/>
        </w:rPr>
      </w:pPr>
      <w:r w:rsidRPr="00697B83">
        <w:rPr>
          <w:bCs/>
          <w:lang w:val="en-US"/>
        </w:rPr>
        <w:t xml:space="preserve">Fornell, C., &amp; Larcker, D. (1981). Evaluating structural equation models with unobservable variablesand measurement error. </w:t>
      </w:r>
      <w:r w:rsidRPr="00697B83">
        <w:rPr>
          <w:bCs/>
          <w:i/>
          <w:iCs/>
          <w:lang w:val="en-US"/>
        </w:rPr>
        <w:t>Journal of Marketing Research, 18</w:t>
      </w:r>
      <w:r w:rsidRPr="00697B83">
        <w:rPr>
          <w:bCs/>
          <w:lang w:val="en-US"/>
        </w:rPr>
        <w:t>, 39-50.</w:t>
      </w:r>
    </w:p>
    <w:p w14:paraId="3DF25610" w14:textId="77777777" w:rsidR="000B4F6B" w:rsidRPr="00697B83" w:rsidRDefault="00735D82" w:rsidP="00CC42A5">
      <w:pPr>
        <w:pStyle w:val="NormalWeb"/>
        <w:numPr>
          <w:ilvl w:val="0"/>
          <w:numId w:val="19"/>
        </w:numPr>
        <w:shd w:val="clear" w:color="auto" w:fill="FFFFFF"/>
        <w:spacing w:before="0" w:beforeAutospacing="0" w:after="0" w:afterAutospacing="0"/>
        <w:ind w:right="75"/>
        <w:jc w:val="both"/>
        <w:rPr>
          <w:bCs/>
        </w:rPr>
      </w:pPr>
      <w:r w:rsidRPr="00697B83">
        <w:rPr>
          <w:lang w:val="en-US"/>
        </w:rPr>
        <w:t xml:space="preserve">Franco, M. (2020). Entrepreneurship, </w:t>
      </w:r>
      <w:proofErr w:type="gramStart"/>
      <w:r w:rsidRPr="00697B83">
        <w:rPr>
          <w:lang w:val="en-US"/>
        </w:rPr>
        <w:t>Competitiveness</w:t>
      </w:r>
      <w:proofErr w:type="gramEnd"/>
      <w:r w:rsidRPr="00697B83">
        <w:rPr>
          <w:lang w:val="en-US"/>
        </w:rPr>
        <w:t xml:space="preserve"> and Innovation. </w:t>
      </w:r>
      <w:r w:rsidRPr="00697B83">
        <w:t xml:space="preserve">Sustainability, 12(16), Article 6576. </w:t>
      </w:r>
      <w:r w:rsidRPr="00697B83">
        <w:fldChar w:fldCharType="begin"/>
      </w:r>
      <w:r w:rsidRPr="00697B83">
        <w:instrText>HYPERLINK "https://doi.org/10.3390/su12166576" \h</w:instrText>
      </w:r>
      <w:r w:rsidRPr="00697B83">
        <w:fldChar w:fldCharType="separate"/>
      </w:r>
      <w:r w:rsidRPr="00697B83">
        <w:rPr>
          <w:rStyle w:val="Hipervnculo"/>
        </w:rPr>
        <w:t>https://doi.org/10.3390/su12166576</w:t>
      </w:r>
      <w:r w:rsidRPr="00697B83">
        <w:rPr>
          <w:rStyle w:val="Hipervnculo"/>
          <w:lang w:val="en-US"/>
        </w:rPr>
        <w:fldChar w:fldCharType="end"/>
      </w:r>
      <w:r w:rsidRPr="00697B83">
        <w:t xml:space="preserve">  </w:t>
      </w:r>
    </w:p>
    <w:p w14:paraId="2C5D2D01" w14:textId="77777777" w:rsidR="000B4F6B" w:rsidRPr="00697B83" w:rsidRDefault="00735D82" w:rsidP="00CC42A5">
      <w:pPr>
        <w:pStyle w:val="NormalWeb"/>
        <w:numPr>
          <w:ilvl w:val="0"/>
          <w:numId w:val="19"/>
        </w:numPr>
        <w:shd w:val="clear" w:color="auto" w:fill="FFFFFF"/>
        <w:spacing w:before="0" w:beforeAutospacing="0" w:after="0" w:afterAutospacing="0"/>
        <w:ind w:right="75"/>
        <w:jc w:val="both"/>
        <w:rPr>
          <w:rStyle w:val="Hipervnculo"/>
          <w:bCs/>
          <w:color w:val="auto"/>
          <w:u w:val="none"/>
        </w:rPr>
      </w:pPr>
      <w:r w:rsidRPr="00697B83">
        <w:t xml:space="preserve">García-Alcaraz, J. L. G., Díaz-Reza, R. D., Jiménez-Macías, E. J., Vidal, R. P. I., Flor-Montalvo, F. J. F., &amp; Sánchez-Toledo Ledesma, A. S. T. (2022). </w:t>
      </w:r>
      <w:r w:rsidRPr="00697B83">
        <w:rPr>
          <w:lang w:val="en-US"/>
        </w:rPr>
        <w:t>Effect of the Sustainable Supply Chain on Business Performance- The Maquiladora Experience. </w:t>
      </w:r>
      <w:r w:rsidRPr="00697B83">
        <w:rPr>
          <w:i/>
          <w:iCs/>
          <w:lang w:val="en-US"/>
        </w:rPr>
        <w:t>Ieee Access</w:t>
      </w:r>
      <w:r w:rsidRPr="00697B83">
        <w:rPr>
          <w:lang w:val="en-US"/>
        </w:rPr>
        <w:t>,</w:t>
      </w:r>
      <w:r w:rsidRPr="00697B83">
        <w:rPr>
          <w:i/>
          <w:iCs/>
          <w:lang w:val="en-US"/>
        </w:rPr>
        <w:t> 10</w:t>
      </w:r>
      <w:r w:rsidRPr="00697B83">
        <w:rPr>
          <w:lang w:val="en-US"/>
        </w:rPr>
        <w:t>, 40829-40842. </w:t>
      </w:r>
      <w:hyperlink r:id="rId26" w:history="1">
        <w:r w:rsidRPr="00697B83">
          <w:rPr>
            <w:rStyle w:val="Hipervnculo"/>
            <w:lang w:val="en-US"/>
          </w:rPr>
          <w:t>https://doi-org.ugto.idm.oclc.org/10.1109/access.2022.3166193</w:t>
        </w:r>
      </w:hyperlink>
    </w:p>
    <w:p w14:paraId="4238F9B2" w14:textId="77777777" w:rsidR="000B4F6B" w:rsidRPr="00697B83" w:rsidRDefault="00735D82" w:rsidP="00C26B36">
      <w:pPr>
        <w:pStyle w:val="NormalWeb"/>
        <w:numPr>
          <w:ilvl w:val="0"/>
          <w:numId w:val="19"/>
        </w:numPr>
        <w:shd w:val="clear" w:color="auto" w:fill="FFFFFF"/>
        <w:spacing w:before="0" w:beforeAutospacing="0" w:after="0" w:afterAutospacing="0"/>
        <w:ind w:right="75"/>
        <w:jc w:val="both"/>
        <w:rPr>
          <w:bCs/>
        </w:rPr>
      </w:pPr>
      <w:r w:rsidRPr="00697B83">
        <w:rPr>
          <w:lang w:val="en-US"/>
        </w:rPr>
        <w:t xml:space="preserve">Geng, L. S., Shi, X. F., Zu, L. R., Chai, M. Q., &amp; Xing, J. G. (2021). Importance Calculation of Customer Requirements for Incremental Product Innovation. </w:t>
      </w:r>
      <w:r w:rsidRPr="00697B83">
        <w:rPr>
          <w:i/>
          <w:iCs/>
          <w:lang w:val="en-US"/>
        </w:rPr>
        <w:t>Frontiers in Psychology, 12,</w:t>
      </w:r>
      <w:r w:rsidRPr="00697B83">
        <w:rPr>
          <w:lang w:val="en-US"/>
        </w:rPr>
        <w:t xml:space="preserve"> Article 633472. </w:t>
      </w:r>
      <w:hyperlink r:id="rId27">
        <w:r w:rsidRPr="00697B83">
          <w:rPr>
            <w:rStyle w:val="Hipervnculo"/>
            <w:lang w:val="en-US"/>
          </w:rPr>
          <w:t>https://doi.org/10.3389/fpsyg.2021.633472</w:t>
        </w:r>
      </w:hyperlink>
      <w:r w:rsidRPr="00697B83">
        <w:rPr>
          <w:lang w:val="en-US"/>
        </w:rPr>
        <w:t xml:space="preserve">  </w:t>
      </w:r>
    </w:p>
    <w:p w14:paraId="1518DAF2" w14:textId="77777777" w:rsidR="000B4F6B" w:rsidRPr="00697B83" w:rsidRDefault="00735D82" w:rsidP="00CC42A5">
      <w:pPr>
        <w:pStyle w:val="NormalWeb"/>
        <w:numPr>
          <w:ilvl w:val="0"/>
          <w:numId w:val="19"/>
        </w:numPr>
        <w:shd w:val="clear" w:color="auto" w:fill="FFFFFF"/>
        <w:spacing w:before="0" w:beforeAutospacing="0" w:after="0" w:afterAutospacing="0"/>
        <w:ind w:right="75"/>
        <w:jc w:val="both"/>
        <w:rPr>
          <w:bCs/>
        </w:rPr>
      </w:pPr>
      <w:r w:rsidRPr="00697B83">
        <w:rPr>
          <w:bCs/>
          <w:lang w:val="en-US"/>
        </w:rPr>
        <w:t>German, J. D., Redi, A., Ong, A. K. S., &amp; Liwanag, J. L. (2023). The impact of green innovation initiatives on competitiveness and financial performance of the land transport industry. </w:t>
      </w:r>
      <w:r w:rsidRPr="00697B83">
        <w:rPr>
          <w:bCs/>
          <w:i/>
          <w:iCs/>
          <w:lang w:val="en-US"/>
        </w:rPr>
        <w:t>Heliyon</w:t>
      </w:r>
      <w:r w:rsidRPr="00697B83">
        <w:rPr>
          <w:bCs/>
          <w:lang w:val="en-US"/>
        </w:rPr>
        <w:t>,</w:t>
      </w:r>
      <w:r w:rsidRPr="00697B83">
        <w:rPr>
          <w:bCs/>
          <w:i/>
          <w:iCs/>
          <w:lang w:val="en-US"/>
        </w:rPr>
        <w:t> 9</w:t>
      </w:r>
      <w:r w:rsidRPr="00697B83">
        <w:rPr>
          <w:bCs/>
          <w:lang w:val="en-US"/>
        </w:rPr>
        <w:t>(8), Article e19130. </w:t>
      </w:r>
      <w:hyperlink r:id="rId28" w:history="1">
        <w:r w:rsidRPr="00697B83">
          <w:rPr>
            <w:rStyle w:val="Hipervnculo"/>
            <w:bCs/>
            <w:lang w:val="en-US"/>
          </w:rPr>
          <w:t>https://doi-org.ugto.idm.oclc.org/10.1016/j.heliyon.2023.e19130</w:t>
        </w:r>
      </w:hyperlink>
    </w:p>
    <w:p w14:paraId="5A119D95" w14:textId="77777777" w:rsidR="000B4F6B" w:rsidRPr="00697B83" w:rsidRDefault="00735D82" w:rsidP="00CC42A5">
      <w:pPr>
        <w:pStyle w:val="NormalWeb"/>
        <w:numPr>
          <w:ilvl w:val="0"/>
          <w:numId w:val="19"/>
        </w:numPr>
        <w:shd w:val="clear" w:color="auto" w:fill="FFFFFF"/>
        <w:spacing w:before="0" w:beforeAutospacing="0" w:after="0" w:afterAutospacing="0"/>
        <w:ind w:right="75"/>
        <w:jc w:val="both"/>
        <w:rPr>
          <w:bCs/>
        </w:rPr>
      </w:pPr>
      <w:r w:rsidRPr="00697B83">
        <w:t xml:space="preserve">Gupta, S., Malhotra, N. K., Czinkota, M., &amp; Foroudi, P. (2016). </w:t>
      </w:r>
      <w:r w:rsidRPr="00697B83">
        <w:rPr>
          <w:lang w:val="en-US"/>
        </w:rPr>
        <w:t xml:space="preserve">Marketing innovation: A consequence of competitiveness. </w:t>
      </w:r>
      <w:r w:rsidRPr="00697B83">
        <w:rPr>
          <w:i/>
          <w:iCs/>
          <w:lang w:val="en-US"/>
        </w:rPr>
        <w:t>Journal of Business Research, 69</w:t>
      </w:r>
      <w:r w:rsidRPr="00697B83">
        <w:rPr>
          <w:lang w:val="en-US"/>
        </w:rPr>
        <w:t xml:space="preserve">(12), 5671-5681. </w:t>
      </w:r>
      <w:hyperlink r:id="rId29">
        <w:r w:rsidRPr="00697B83">
          <w:rPr>
            <w:rStyle w:val="Hipervnculo"/>
            <w:lang w:val="en-US"/>
          </w:rPr>
          <w:t>https://doi.org/10.1016/j.jbusres.2016.02.042</w:t>
        </w:r>
      </w:hyperlink>
      <w:r w:rsidRPr="00697B83">
        <w:rPr>
          <w:lang w:val="en-US"/>
        </w:rPr>
        <w:t xml:space="preserve">   </w:t>
      </w:r>
    </w:p>
    <w:p w14:paraId="06FB8330" w14:textId="77777777" w:rsidR="000B4F6B" w:rsidRPr="00697B83" w:rsidRDefault="00735D82" w:rsidP="00CC42A5">
      <w:pPr>
        <w:pStyle w:val="NormalWeb"/>
        <w:numPr>
          <w:ilvl w:val="0"/>
          <w:numId w:val="19"/>
        </w:numPr>
        <w:shd w:val="clear" w:color="auto" w:fill="FFFFFF"/>
        <w:spacing w:before="0" w:beforeAutospacing="0" w:after="0" w:afterAutospacing="0"/>
        <w:ind w:right="75"/>
        <w:jc w:val="both"/>
        <w:rPr>
          <w:bCs/>
        </w:rPr>
      </w:pPr>
      <w:r w:rsidRPr="00697B83">
        <w:rPr>
          <w:bCs/>
          <w:color w:val="000000"/>
          <w:lang w:val="en-US"/>
        </w:rPr>
        <w:t>Gurtu, A., &amp; Johny, J. (2021). Supply Chain Risk Management: Literature Review. </w:t>
      </w:r>
      <w:r w:rsidRPr="00697B83">
        <w:rPr>
          <w:bCs/>
          <w:i/>
          <w:iCs/>
          <w:color w:val="000000"/>
          <w:lang w:val="en-US"/>
        </w:rPr>
        <w:t>Risks</w:t>
      </w:r>
      <w:r w:rsidRPr="00697B83">
        <w:rPr>
          <w:bCs/>
          <w:color w:val="000000"/>
          <w:lang w:val="en-US"/>
        </w:rPr>
        <w:t>,</w:t>
      </w:r>
      <w:r w:rsidRPr="00697B83">
        <w:rPr>
          <w:bCs/>
          <w:i/>
          <w:iCs/>
          <w:color w:val="000000"/>
          <w:lang w:val="en-US"/>
        </w:rPr>
        <w:t> 9</w:t>
      </w:r>
      <w:r w:rsidRPr="00697B83">
        <w:rPr>
          <w:bCs/>
          <w:color w:val="000000"/>
          <w:lang w:val="en-US"/>
        </w:rPr>
        <w:t>(1), Article 16. </w:t>
      </w:r>
      <w:hyperlink r:id="rId30" w:history="1">
        <w:r w:rsidRPr="00697B83">
          <w:rPr>
            <w:rStyle w:val="Hipervnculo"/>
            <w:bCs/>
            <w:lang w:val="en-US"/>
          </w:rPr>
          <w:t>https://doi-org.ugto.idm.oclc.org/10.3390/risks9010016</w:t>
        </w:r>
      </w:hyperlink>
    </w:p>
    <w:p w14:paraId="540389ED" w14:textId="77777777" w:rsidR="000B4F6B" w:rsidRPr="00697B83" w:rsidRDefault="00735D82" w:rsidP="000B4F6B">
      <w:pPr>
        <w:pStyle w:val="NormalWeb"/>
        <w:numPr>
          <w:ilvl w:val="0"/>
          <w:numId w:val="19"/>
        </w:numPr>
        <w:shd w:val="clear" w:color="auto" w:fill="FFFFFF"/>
        <w:spacing w:before="0" w:beforeAutospacing="0" w:after="0" w:afterAutospacing="0"/>
        <w:ind w:right="75"/>
        <w:jc w:val="both"/>
        <w:rPr>
          <w:bCs/>
        </w:rPr>
      </w:pPr>
      <w:r w:rsidRPr="00697B83">
        <w:rPr>
          <w:bCs/>
          <w:lang w:val="en-US"/>
        </w:rPr>
        <w:t xml:space="preserve">Hair, J., Anderson, R., Tatham, R., &amp; Black, W. (1998). </w:t>
      </w:r>
      <w:r w:rsidRPr="00697B83">
        <w:rPr>
          <w:bCs/>
          <w:i/>
          <w:iCs/>
          <w:lang w:val="en-US"/>
        </w:rPr>
        <w:t>Multivariate data analysis with readings.</w:t>
      </w:r>
      <w:r w:rsidRPr="00697B83">
        <w:rPr>
          <w:bCs/>
          <w:lang w:val="en-US"/>
        </w:rPr>
        <w:t xml:space="preserve"> New York, USA: Prentice-Hall.</w:t>
      </w:r>
    </w:p>
    <w:p w14:paraId="7C07EE8D" w14:textId="77777777" w:rsidR="000B4F6B" w:rsidRPr="00697B83" w:rsidRDefault="00735D82" w:rsidP="00CC42A5">
      <w:pPr>
        <w:pStyle w:val="NormalWeb"/>
        <w:numPr>
          <w:ilvl w:val="0"/>
          <w:numId w:val="19"/>
        </w:numPr>
        <w:shd w:val="clear" w:color="auto" w:fill="FFFFFF"/>
        <w:spacing w:before="0" w:beforeAutospacing="0" w:after="0" w:afterAutospacing="0"/>
        <w:ind w:right="75"/>
        <w:jc w:val="both"/>
        <w:rPr>
          <w:bCs/>
        </w:rPr>
      </w:pPr>
      <w:r w:rsidRPr="00697B83">
        <w:rPr>
          <w:lang w:val="en-US"/>
        </w:rPr>
        <w:t xml:space="preserve">Hao, Y. F., Chen, W., &amp; Yang, H. (2020). Collaborative Innovation with Dynamic Incentive Contracts in a Supply Chain. Mathematical Problems in Engineering, 2020, Article 6538653. </w:t>
      </w:r>
      <w:hyperlink r:id="rId31">
        <w:r w:rsidRPr="00697B83">
          <w:rPr>
            <w:rStyle w:val="Hipervnculo"/>
            <w:lang w:val="en-US"/>
          </w:rPr>
          <w:t>https://doi.org/10.1155/2020/6538653</w:t>
        </w:r>
      </w:hyperlink>
      <w:r w:rsidRPr="00697B83">
        <w:rPr>
          <w:lang w:val="en-US"/>
        </w:rPr>
        <w:t xml:space="preserve"> </w:t>
      </w:r>
    </w:p>
    <w:p w14:paraId="5EC462A8" w14:textId="77777777" w:rsidR="000B4F6B" w:rsidRPr="00697B83" w:rsidRDefault="00735D82" w:rsidP="000B4F6B">
      <w:pPr>
        <w:pStyle w:val="NormalWeb"/>
        <w:numPr>
          <w:ilvl w:val="0"/>
          <w:numId w:val="19"/>
        </w:numPr>
        <w:shd w:val="clear" w:color="auto" w:fill="FFFFFF"/>
        <w:spacing w:before="0" w:beforeAutospacing="0" w:after="0" w:afterAutospacing="0"/>
        <w:ind w:right="75"/>
        <w:jc w:val="both"/>
        <w:rPr>
          <w:bCs/>
        </w:rPr>
      </w:pPr>
      <w:r w:rsidRPr="00697B83">
        <w:rPr>
          <w:lang w:val="en-US"/>
        </w:rPr>
        <w:t>Hermundsdottir, F., &amp; Aspelund, A. (2021). Sustainability innovations and firm competitiveness: A review. Journal of Cleaner Production, 280, Article 124715. </w:t>
      </w:r>
      <w:hyperlink r:id="rId32">
        <w:r w:rsidRPr="00697B83">
          <w:rPr>
            <w:rStyle w:val="Hipervnculo"/>
            <w:lang w:val="en-US"/>
          </w:rPr>
          <w:t>https://doi.org/10.1016/j.jclepro.2020.124715</w:t>
        </w:r>
      </w:hyperlink>
      <w:r w:rsidRPr="00697B83">
        <w:rPr>
          <w:lang w:val="en-US"/>
        </w:rPr>
        <w:t xml:space="preserve"> </w:t>
      </w:r>
    </w:p>
    <w:p w14:paraId="4E1154A6" w14:textId="77777777" w:rsidR="000B4F6B" w:rsidRPr="00697B83" w:rsidRDefault="00735D82" w:rsidP="00CC42A5">
      <w:pPr>
        <w:pStyle w:val="NormalWeb"/>
        <w:numPr>
          <w:ilvl w:val="0"/>
          <w:numId w:val="19"/>
        </w:numPr>
        <w:shd w:val="clear" w:color="auto" w:fill="FFFFFF"/>
        <w:spacing w:before="0" w:beforeAutospacing="0" w:after="0" w:afterAutospacing="0"/>
        <w:ind w:right="75"/>
        <w:jc w:val="both"/>
        <w:rPr>
          <w:bCs/>
        </w:rPr>
      </w:pPr>
      <w:r w:rsidRPr="00697B83">
        <w:rPr>
          <w:sz w:val="22"/>
          <w:szCs w:val="22"/>
          <w:lang w:val="en-US"/>
        </w:rPr>
        <w:t>Hunold</w:t>
      </w:r>
      <w:r w:rsidRPr="00697B83">
        <w:rPr>
          <w:lang w:val="en-US"/>
        </w:rPr>
        <w:t xml:space="preserve">, M., &amp; Shekhar, S. (2022). Supply Chain Innovations and Partial Ownership. </w:t>
      </w:r>
      <w:r w:rsidRPr="00205303">
        <w:rPr>
          <w:i/>
          <w:iCs/>
          <w:lang w:val="en-US"/>
        </w:rPr>
        <w:t>Review of Industrial Organization, 60</w:t>
      </w:r>
      <w:r w:rsidRPr="00697B83">
        <w:rPr>
          <w:lang w:val="en-US"/>
        </w:rPr>
        <w:t xml:space="preserve">(1), 109-145. </w:t>
      </w:r>
      <w:hyperlink r:id="rId33">
        <w:r w:rsidRPr="00697B83">
          <w:rPr>
            <w:rStyle w:val="Hipervnculo"/>
            <w:sz w:val="22"/>
            <w:szCs w:val="22"/>
            <w:lang w:val="en-US"/>
          </w:rPr>
          <w:t>https://doi.org/10.1007/s11151-021-09836-9</w:t>
        </w:r>
      </w:hyperlink>
      <w:r w:rsidRPr="00697B83">
        <w:rPr>
          <w:lang w:val="en-US"/>
        </w:rPr>
        <w:t xml:space="preserve"> </w:t>
      </w:r>
    </w:p>
    <w:p w14:paraId="50A30633" w14:textId="77777777" w:rsidR="000B4F6B" w:rsidRPr="00697B83" w:rsidRDefault="00735D82" w:rsidP="00CC42A5">
      <w:pPr>
        <w:pStyle w:val="NormalWeb"/>
        <w:numPr>
          <w:ilvl w:val="0"/>
          <w:numId w:val="19"/>
        </w:numPr>
        <w:shd w:val="clear" w:color="auto" w:fill="FFFFFF"/>
        <w:spacing w:before="0" w:beforeAutospacing="0" w:after="0" w:afterAutospacing="0"/>
        <w:ind w:right="75"/>
        <w:jc w:val="both"/>
        <w:rPr>
          <w:rStyle w:val="Hipervnculo"/>
          <w:bCs/>
          <w:color w:val="auto"/>
          <w:u w:val="none"/>
        </w:rPr>
      </w:pPr>
      <w:r w:rsidRPr="00697B83">
        <w:rPr>
          <w:lang w:val="en-US"/>
        </w:rPr>
        <w:t xml:space="preserve">Jamaluddin, F., &amp; Saibani, N. (2021). Systematic Literature Review of Supply Chain Relationship Approaches amongst Business-to-Business </w:t>
      </w:r>
      <w:r w:rsidRPr="00697B83">
        <w:rPr>
          <w:lang w:val="en-US"/>
        </w:rPr>
        <w:lastRenderedPageBreak/>
        <w:t>Partners. </w:t>
      </w:r>
      <w:r w:rsidRPr="00697B83">
        <w:rPr>
          <w:i/>
          <w:iCs/>
          <w:lang w:val="en-US"/>
        </w:rPr>
        <w:t>Sustainability</w:t>
      </w:r>
      <w:r w:rsidRPr="00697B83">
        <w:rPr>
          <w:lang w:val="en-US"/>
        </w:rPr>
        <w:t>,</w:t>
      </w:r>
      <w:r w:rsidRPr="00697B83">
        <w:rPr>
          <w:i/>
          <w:iCs/>
          <w:lang w:val="en-US"/>
        </w:rPr>
        <w:t> 13</w:t>
      </w:r>
      <w:r w:rsidRPr="00697B83">
        <w:rPr>
          <w:lang w:val="en-US"/>
        </w:rPr>
        <w:t>(21), Article 11935. </w:t>
      </w:r>
      <w:hyperlink r:id="rId34" w:history="1">
        <w:r w:rsidRPr="00697B83">
          <w:rPr>
            <w:rStyle w:val="Hipervnculo"/>
            <w:lang w:val="en-US"/>
          </w:rPr>
          <w:t>https://doi-org.ugto.idm.oclc.org/10.3390/su132111935</w:t>
        </w:r>
      </w:hyperlink>
    </w:p>
    <w:p w14:paraId="49EBCC96" w14:textId="77777777" w:rsidR="000B4F6B" w:rsidRPr="00697B83" w:rsidRDefault="00735D82" w:rsidP="00CC42A5">
      <w:pPr>
        <w:pStyle w:val="NormalWeb"/>
        <w:numPr>
          <w:ilvl w:val="0"/>
          <w:numId w:val="19"/>
        </w:numPr>
        <w:shd w:val="clear" w:color="auto" w:fill="FFFFFF"/>
        <w:spacing w:before="0" w:beforeAutospacing="0" w:after="0" w:afterAutospacing="0"/>
        <w:ind w:right="75"/>
        <w:jc w:val="both"/>
        <w:rPr>
          <w:bCs/>
        </w:rPr>
      </w:pPr>
      <w:r w:rsidRPr="00697B83">
        <w:rPr>
          <w:color w:val="000000" w:themeColor="text1"/>
        </w:rPr>
        <w:t>Jimenez-Jimenez</w:t>
      </w:r>
      <w:r w:rsidRPr="00697B83">
        <w:t xml:space="preserve">, D., &amp; Sanz-Valle, R. (2011). </w:t>
      </w:r>
      <w:r w:rsidRPr="00697B83">
        <w:rPr>
          <w:color w:val="000000" w:themeColor="text1"/>
          <w:lang w:val="en-US"/>
        </w:rPr>
        <w:t xml:space="preserve">Innovation, organizational learning, and performance. </w:t>
      </w:r>
      <w:r w:rsidRPr="00697B83">
        <w:rPr>
          <w:i/>
          <w:iCs/>
          <w:color w:val="000000" w:themeColor="text1"/>
          <w:lang w:val="en-US"/>
        </w:rPr>
        <w:t>Journal of Business Research, 64</w:t>
      </w:r>
      <w:r w:rsidRPr="00697B83">
        <w:rPr>
          <w:color w:val="000000" w:themeColor="text1"/>
          <w:lang w:val="en-US"/>
        </w:rPr>
        <w:t xml:space="preserve">(4), 408-417. </w:t>
      </w:r>
      <w:hyperlink r:id="rId35">
        <w:r w:rsidRPr="00697B83">
          <w:rPr>
            <w:rStyle w:val="Hipervnculo"/>
            <w:lang w:val="en-US"/>
          </w:rPr>
          <w:t>https://doi.org/10.1016/j.jbusres.2010.09.010</w:t>
        </w:r>
      </w:hyperlink>
      <w:r w:rsidRPr="00697B83">
        <w:rPr>
          <w:lang w:val="en-US"/>
        </w:rPr>
        <w:t xml:space="preserve"> </w:t>
      </w:r>
    </w:p>
    <w:p w14:paraId="175FE085" w14:textId="77777777" w:rsidR="00906DCF" w:rsidRPr="00697B83" w:rsidRDefault="00735D82" w:rsidP="00906DCF">
      <w:pPr>
        <w:pStyle w:val="NormalWeb"/>
        <w:numPr>
          <w:ilvl w:val="0"/>
          <w:numId w:val="19"/>
        </w:numPr>
        <w:shd w:val="clear" w:color="auto" w:fill="FFFFFF"/>
        <w:spacing w:before="0" w:beforeAutospacing="0" w:after="0" w:afterAutospacing="0"/>
        <w:ind w:right="75"/>
        <w:jc w:val="both"/>
        <w:rPr>
          <w:bCs/>
        </w:rPr>
      </w:pPr>
      <w:r w:rsidRPr="00697B83">
        <w:rPr>
          <w:lang w:val="en-US"/>
        </w:rPr>
        <w:t xml:space="preserve">Jöreskog, K., &amp; Sörbom, D. (1986). </w:t>
      </w:r>
      <w:r w:rsidRPr="00697B83">
        <w:rPr>
          <w:i/>
          <w:iCs/>
          <w:lang w:val="en-US"/>
        </w:rPr>
        <w:t>LISREL VI: analysis of linear structural relationships by maximum likelihood, instrumental variables, and square methods</w:t>
      </w:r>
      <w:r w:rsidRPr="00697B83">
        <w:rPr>
          <w:lang w:val="en-US"/>
        </w:rPr>
        <w:t>. Moorsville, USA: Scientific Software.</w:t>
      </w:r>
    </w:p>
    <w:p w14:paraId="16C26008" w14:textId="77777777" w:rsidR="00906DCF" w:rsidRPr="00697B83" w:rsidRDefault="00735D82" w:rsidP="00CC42A5">
      <w:pPr>
        <w:pStyle w:val="NormalWeb"/>
        <w:numPr>
          <w:ilvl w:val="0"/>
          <w:numId w:val="19"/>
        </w:numPr>
        <w:shd w:val="clear" w:color="auto" w:fill="FFFFFF"/>
        <w:spacing w:before="0" w:beforeAutospacing="0" w:after="0" w:afterAutospacing="0"/>
        <w:ind w:right="75"/>
        <w:jc w:val="both"/>
        <w:rPr>
          <w:bCs/>
        </w:rPr>
      </w:pPr>
      <w:r w:rsidRPr="00697B83">
        <w:t xml:space="preserve">Joshi, S., Sharma, M., Ekren, B. Y., Kazancoglu, Y., Luthra, S., &amp; Prasad, M. (2023). </w:t>
      </w:r>
      <w:r w:rsidRPr="00697B83">
        <w:rPr>
          <w:lang w:val="en-US"/>
        </w:rPr>
        <w:t xml:space="preserve">Assessing Supply Chain Innovations for Building Resilient Food Supply Chains: An Emerging Economy Perspective. </w:t>
      </w:r>
      <w:r w:rsidRPr="00697B83">
        <w:rPr>
          <w:i/>
          <w:iCs/>
          <w:lang w:val="en-US"/>
        </w:rPr>
        <w:t>Sustainability</w:t>
      </w:r>
      <w:r w:rsidRPr="00697B83">
        <w:rPr>
          <w:lang w:val="en-US"/>
        </w:rPr>
        <w:t>,</w:t>
      </w:r>
      <w:r w:rsidRPr="00697B83">
        <w:rPr>
          <w:i/>
          <w:iCs/>
          <w:lang w:val="en-US"/>
        </w:rPr>
        <w:t xml:space="preserve"> 15</w:t>
      </w:r>
      <w:r w:rsidRPr="00697B83">
        <w:rPr>
          <w:lang w:val="en-US"/>
        </w:rPr>
        <w:t xml:space="preserve">(6), Article 4924. </w:t>
      </w:r>
      <w:hyperlink r:id="rId36">
        <w:r w:rsidRPr="00697B83">
          <w:rPr>
            <w:rStyle w:val="Hipervnculo"/>
            <w:color w:val="005A84"/>
            <w:sz w:val="22"/>
            <w:szCs w:val="22"/>
            <w:u w:val="none"/>
            <w:lang w:val="en-US"/>
          </w:rPr>
          <w:t>https://doi.org/10.3390/su15064924</w:t>
        </w:r>
      </w:hyperlink>
      <w:r w:rsidRPr="00697B83">
        <w:rPr>
          <w:lang w:val="en-US"/>
        </w:rPr>
        <w:t xml:space="preserve"> </w:t>
      </w:r>
    </w:p>
    <w:p w14:paraId="4DB42674" w14:textId="77777777" w:rsidR="00906DCF" w:rsidRPr="00697B83" w:rsidRDefault="00735D82" w:rsidP="00CC42A5">
      <w:pPr>
        <w:pStyle w:val="NormalWeb"/>
        <w:numPr>
          <w:ilvl w:val="0"/>
          <w:numId w:val="19"/>
        </w:numPr>
        <w:shd w:val="clear" w:color="auto" w:fill="FFFFFF"/>
        <w:spacing w:before="0" w:beforeAutospacing="0" w:after="0" w:afterAutospacing="0"/>
        <w:ind w:right="75"/>
        <w:jc w:val="both"/>
        <w:rPr>
          <w:bCs/>
        </w:rPr>
      </w:pPr>
      <w:r w:rsidRPr="00697B83">
        <w:rPr>
          <w:lang w:val="en-US"/>
        </w:rPr>
        <w:t xml:space="preserve">Katila R, Chen EL. 2008. Effects of search timing on innovation: the value of not being in sync with rivals. </w:t>
      </w:r>
      <w:r w:rsidRPr="00697B83">
        <w:rPr>
          <w:i/>
          <w:iCs/>
          <w:lang w:val="en-US"/>
        </w:rPr>
        <w:t>Administrative Science Quarterly 53</w:t>
      </w:r>
      <w:r w:rsidRPr="00697B83">
        <w:rPr>
          <w:lang w:val="en-US"/>
        </w:rPr>
        <w:t xml:space="preserve">(4): 593–625.  </w:t>
      </w:r>
    </w:p>
    <w:p w14:paraId="3DF1910F" w14:textId="77777777" w:rsidR="00906DCF" w:rsidRPr="00697B83" w:rsidRDefault="00735D82" w:rsidP="00CC42A5">
      <w:pPr>
        <w:pStyle w:val="NormalWeb"/>
        <w:numPr>
          <w:ilvl w:val="0"/>
          <w:numId w:val="19"/>
        </w:numPr>
        <w:shd w:val="clear" w:color="auto" w:fill="FFFFFF"/>
        <w:spacing w:before="0" w:beforeAutospacing="0" w:after="0" w:afterAutospacing="0"/>
        <w:ind w:right="75"/>
        <w:jc w:val="both"/>
        <w:rPr>
          <w:bCs/>
        </w:rPr>
      </w:pPr>
      <w:r w:rsidRPr="00697B83">
        <w:rPr>
          <w:lang w:val="en-US"/>
        </w:rPr>
        <w:t xml:space="preserve">Kazuyuki M. (2016). Innovation and entrepreneurship: a first look at the linkage data of Japanese patent and enterprise census. </w:t>
      </w:r>
      <w:r w:rsidRPr="00697B83">
        <w:rPr>
          <w:i/>
          <w:iCs/>
          <w:lang w:val="en-US"/>
        </w:rPr>
        <w:t>Seoul Journal of Economics</w:t>
      </w:r>
      <w:r w:rsidRPr="00697B83">
        <w:rPr>
          <w:lang w:val="en-US"/>
        </w:rPr>
        <w:t xml:space="preserve"> 2016; </w:t>
      </w:r>
      <w:r w:rsidRPr="00697B83">
        <w:rPr>
          <w:i/>
          <w:iCs/>
          <w:lang w:val="en-US"/>
        </w:rPr>
        <w:t>29</w:t>
      </w:r>
      <w:r w:rsidRPr="00697B83">
        <w:rPr>
          <w:lang w:val="en-US"/>
        </w:rPr>
        <w:t xml:space="preserve">(1): 69–94. </w:t>
      </w:r>
    </w:p>
    <w:p w14:paraId="3BC01CB8" w14:textId="77777777" w:rsidR="00906DCF" w:rsidRPr="00697B83" w:rsidRDefault="00735D82" w:rsidP="00CC42A5">
      <w:pPr>
        <w:pStyle w:val="NormalWeb"/>
        <w:numPr>
          <w:ilvl w:val="0"/>
          <w:numId w:val="19"/>
        </w:numPr>
        <w:shd w:val="clear" w:color="auto" w:fill="FFFFFF"/>
        <w:spacing w:before="0" w:beforeAutospacing="0" w:after="0" w:afterAutospacing="0"/>
        <w:ind w:right="75"/>
        <w:jc w:val="both"/>
        <w:rPr>
          <w:bCs/>
        </w:rPr>
      </w:pPr>
      <w:r w:rsidRPr="00697B83">
        <w:rPr>
          <w:bCs/>
          <w:color w:val="000000"/>
        </w:rPr>
        <w:t xml:space="preserve">Khoza, S., Mafini, C., &amp; Okoumba, W. V. L. (2022). </w:t>
      </w:r>
      <w:r w:rsidRPr="00697B83">
        <w:rPr>
          <w:bCs/>
          <w:color w:val="000000"/>
          <w:lang w:val="en-US"/>
        </w:rPr>
        <w:t>Lean practices and supply-chain competitiveness in the steel industry in Gauteng, South Africa. </w:t>
      </w:r>
      <w:r w:rsidRPr="00697B83">
        <w:rPr>
          <w:bCs/>
          <w:i/>
          <w:iCs/>
          <w:color w:val="000000"/>
          <w:lang w:val="en-US"/>
        </w:rPr>
        <w:t>South African Journal of Economic and Management Sciences</w:t>
      </w:r>
      <w:r w:rsidRPr="00697B83">
        <w:rPr>
          <w:bCs/>
          <w:color w:val="000000"/>
          <w:lang w:val="en-US"/>
        </w:rPr>
        <w:t>,</w:t>
      </w:r>
      <w:r w:rsidRPr="00697B83">
        <w:rPr>
          <w:bCs/>
          <w:i/>
          <w:iCs/>
          <w:color w:val="000000"/>
          <w:lang w:val="en-US"/>
        </w:rPr>
        <w:t> 25</w:t>
      </w:r>
      <w:r w:rsidRPr="00697B83">
        <w:rPr>
          <w:bCs/>
          <w:color w:val="000000"/>
          <w:lang w:val="en-US"/>
        </w:rPr>
        <w:t>(1), Article a4617. </w:t>
      </w:r>
      <w:hyperlink r:id="rId37">
        <w:r w:rsidRPr="00697B83">
          <w:rPr>
            <w:rStyle w:val="Hipervnculo"/>
            <w:bCs/>
          </w:rPr>
          <w:t>https://doi-org.ugto.idm.oclc.org/10.4102/sajems.v25i1.4617</w:t>
        </w:r>
      </w:hyperlink>
    </w:p>
    <w:p w14:paraId="26D8688E" w14:textId="77777777" w:rsidR="00906DCF" w:rsidRPr="00697B83" w:rsidRDefault="00735D82" w:rsidP="00CC42A5">
      <w:pPr>
        <w:pStyle w:val="NormalWeb"/>
        <w:numPr>
          <w:ilvl w:val="0"/>
          <w:numId w:val="19"/>
        </w:numPr>
        <w:shd w:val="clear" w:color="auto" w:fill="FFFFFF"/>
        <w:spacing w:before="0" w:beforeAutospacing="0" w:after="0" w:afterAutospacing="0"/>
        <w:ind w:right="75"/>
        <w:jc w:val="both"/>
        <w:rPr>
          <w:bCs/>
        </w:rPr>
      </w:pPr>
      <w:r w:rsidRPr="00697B83">
        <w:t xml:space="preserve">Khyareh, M. M., &amp; Rostami, N. (2022). </w:t>
      </w:r>
      <w:r w:rsidRPr="00697B83">
        <w:rPr>
          <w:lang w:val="en-US"/>
        </w:rPr>
        <w:t xml:space="preserve">Macroeconomic Conditions, Innovation and Competitiveness. </w:t>
      </w:r>
      <w:r w:rsidRPr="00697B83">
        <w:rPr>
          <w:i/>
          <w:iCs/>
          <w:lang w:val="en-US"/>
        </w:rPr>
        <w:t>Journal of the Knowledge Economy, 13</w:t>
      </w:r>
      <w:r w:rsidRPr="00697B83">
        <w:rPr>
          <w:lang w:val="en-US"/>
        </w:rPr>
        <w:t xml:space="preserve">(2), 1321-1340. </w:t>
      </w:r>
      <w:hyperlink r:id="rId38">
        <w:r w:rsidRPr="00697B83">
          <w:rPr>
            <w:rStyle w:val="Hipervnculo"/>
            <w:lang w:val="en-US"/>
          </w:rPr>
          <w:t>https://doi.org/10.1007/s13132-021-00752-7</w:t>
        </w:r>
      </w:hyperlink>
      <w:r w:rsidRPr="00697B83">
        <w:rPr>
          <w:lang w:val="en-US"/>
        </w:rPr>
        <w:t xml:space="preserve">  </w:t>
      </w:r>
    </w:p>
    <w:p w14:paraId="7DA963D2" w14:textId="77777777" w:rsidR="00906DCF" w:rsidRPr="00697B83" w:rsidRDefault="00735D82" w:rsidP="00CC42A5">
      <w:pPr>
        <w:pStyle w:val="NormalWeb"/>
        <w:numPr>
          <w:ilvl w:val="0"/>
          <w:numId w:val="19"/>
        </w:numPr>
        <w:shd w:val="clear" w:color="auto" w:fill="FFFFFF"/>
        <w:spacing w:before="0" w:beforeAutospacing="0" w:after="0" w:afterAutospacing="0"/>
        <w:ind w:right="75"/>
        <w:jc w:val="both"/>
        <w:rPr>
          <w:bCs/>
        </w:rPr>
      </w:pPr>
      <w:r w:rsidRPr="00697B83">
        <w:rPr>
          <w:bCs/>
          <w:color w:val="000000"/>
          <w:lang w:val="en-US"/>
        </w:rPr>
        <w:t>Kot, S., Haque, A. U., &amp; Baloch, A. (2020). Supply Chain Management in Smes: Global Perspective. </w:t>
      </w:r>
      <w:r w:rsidRPr="00697B83">
        <w:rPr>
          <w:bCs/>
          <w:i/>
          <w:iCs/>
          <w:color w:val="000000"/>
          <w:lang w:val="en-US"/>
        </w:rPr>
        <w:t>Montenegrin Journal of Economics</w:t>
      </w:r>
      <w:r w:rsidRPr="00697B83">
        <w:rPr>
          <w:bCs/>
          <w:color w:val="000000"/>
          <w:lang w:val="en-US"/>
        </w:rPr>
        <w:t>,</w:t>
      </w:r>
      <w:r w:rsidRPr="00697B83">
        <w:rPr>
          <w:bCs/>
          <w:i/>
          <w:iCs/>
          <w:color w:val="000000"/>
          <w:lang w:val="en-US"/>
        </w:rPr>
        <w:t> 16</w:t>
      </w:r>
      <w:r w:rsidRPr="00697B83">
        <w:rPr>
          <w:bCs/>
          <w:color w:val="000000"/>
          <w:lang w:val="en-US"/>
        </w:rPr>
        <w:t>(1), 87-104. </w:t>
      </w:r>
      <w:hyperlink r:id="rId39" w:history="1">
        <w:r w:rsidRPr="00697B83">
          <w:rPr>
            <w:rStyle w:val="Hipervnculo"/>
            <w:bCs/>
            <w:lang w:val="en-US"/>
          </w:rPr>
          <w:t>https://doi-org.ugto.idm.oclc.org/10.14254/1800-5845/2020.16-1.6</w:t>
        </w:r>
      </w:hyperlink>
    </w:p>
    <w:p w14:paraId="719888D8" w14:textId="77777777" w:rsidR="00906DCF" w:rsidRPr="00697B83" w:rsidRDefault="00735D82" w:rsidP="00CC42A5">
      <w:pPr>
        <w:pStyle w:val="NormalWeb"/>
        <w:numPr>
          <w:ilvl w:val="0"/>
          <w:numId w:val="19"/>
        </w:numPr>
        <w:shd w:val="clear" w:color="auto" w:fill="FFFFFF"/>
        <w:spacing w:before="0" w:beforeAutospacing="0" w:after="0" w:afterAutospacing="0"/>
        <w:ind w:right="75"/>
        <w:jc w:val="both"/>
        <w:rPr>
          <w:bCs/>
        </w:rPr>
      </w:pPr>
      <w:r w:rsidRPr="00697B83">
        <w:rPr>
          <w:lang w:val="en-US"/>
        </w:rPr>
        <w:t xml:space="preserve">Kus, A. (2020). The Importance of Innovation in the Development of Polish Business Gazelles. </w:t>
      </w:r>
      <w:r w:rsidRPr="00697B83">
        <w:rPr>
          <w:i/>
          <w:iCs/>
          <w:lang w:val="en-US"/>
        </w:rPr>
        <w:t>Central European Management Journal, 28</w:t>
      </w:r>
      <w:r w:rsidRPr="00697B83">
        <w:rPr>
          <w:lang w:val="en-US"/>
        </w:rPr>
        <w:t xml:space="preserve">(1), 32-51. </w:t>
      </w:r>
      <w:hyperlink r:id="rId40">
        <w:r w:rsidRPr="00697B83">
          <w:rPr>
            <w:rStyle w:val="Hipervnculo"/>
            <w:lang w:val="en-US"/>
          </w:rPr>
          <w:t>https://doi.org/10.7206/cemj.2658-0845.14</w:t>
        </w:r>
      </w:hyperlink>
      <w:r w:rsidRPr="00697B83">
        <w:rPr>
          <w:lang w:val="en-US"/>
        </w:rPr>
        <w:t xml:space="preserve">  </w:t>
      </w:r>
    </w:p>
    <w:p w14:paraId="5F834227" w14:textId="77777777" w:rsidR="00906DCF" w:rsidRPr="00697B83" w:rsidRDefault="00735D82" w:rsidP="00CC42A5">
      <w:pPr>
        <w:pStyle w:val="NormalWeb"/>
        <w:numPr>
          <w:ilvl w:val="0"/>
          <w:numId w:val="19"/>
        </w:numPr>
        <w:shd w:val="clear" w:color="auto" w:fill="FFFFFF"/>
        <w:spacing w:before="0" w:beforeAutospacing="0" w:after="0" w:afterAutospacing="0"/>
        <w:ind w:right="75"/>
        <w:jc w:val="both"/>
        <w:rPr>
          <w:rStyle w:val="Hipervnculo"/>
          <w:bCs/>
          <w:color w:val="auto"/>
          <w:u w:val="none"/>
        </w:rPr>
      </w:pPr>
      <w:r w:rsidRPr="00697B83">
        <w:rPr>
          <w:bCs/>
          <w:color w:val="000000"/>
          <w:lang w:val="en-US"/>
        </w:rPr>
        <w:t>Lahkani, M. J., Wang, S. Y., Urbanski, M., &amp; Egorova, M. (2020). Sustainable B2B E-Commerce and Blockchain-Based Supply Chain Finance. </w:t>
      </w:r>
      <w:r w:rsidRPr="00697B83">
        <w:rPr>
          <w:bCs/>
          <w:i/>
          <w:iCs/>
          <w:color w:val="000000"/>
          <w:lang w:val="en-US"/>
        </w:rPr>
        <w:t>Sustainability</w:t>
      </w:r>
      <w:r w:rsidRPr="00697B83">
        <w:rPr>
          <w:bCs/>
          <w:color w:val="000000"/>
          <w:lang w:val="en-US"/>
        </w:rPr>
        <w:t>,</w:t>
      </w:r>
      <w:r w:rsidRPr="00697B83">
        <w:rPr>
          <w:bCs/>
          <w:i/>
          <w:iCs/>
          <w:color w:val="000000"/>
          <w:lang w:val="en-US"/>
        </w:rPr>
        <w:t> 12</w:t>
      </w:r>
      <w:r w:rsidRPr="00697B83">
        <w:rPr>
          <w:bCs/>
          <w:color w:val="000000"/>
          <w:lang w:val="en-US"/>
        </w:rPr>
        <w:t>(10), Article 3968. </w:t>
      </w:r>
      <w:hyperlink r:id="rId41">
        <w:r w:rsidRPr="00697B83">
          <w:rPr>
            <w:rStyle w:val="Hipervnculo"/>
            <w:bCs/>
            <w:lang w:val="en-US"/>
          </w:rPr>
          <w:t>https://doi-org.ugto.idm.oclc.org/10.3390/su12103968</w:t>
        </w:r>
      </w:hyperlink>
    </w:p>
    <w:p w14:paraId="672EF498" w14:textId="77777777" w:rsidR="00906DCF" w:rsidRPr="00697B83" w:rsidRDefault="00735D82" w:rsidP="00C26B36">
      <w:pPr>
        <w:pStyle w:val="NormalWeb"/>
        <w:numPr>
          <w:ilvl w:val="0"/>
          <w:numId w:val="19"/>
        </w:numPr>
        <w:shd w:val="clear" w:color="auto" w:fill="FFFFFF"/>
        <w:spacing w:before="0" w:beforeAutospacing="0" w:after="0" w:afterAutospacing="0"/>
        <w:ind w:right="75"/>
        <w:jc w:val="both"/>
        <w:rPr>
          <w:bCs/>
        </w:rPr>
      </w:pPr>
      <w:r w:rsidRPr="00697B83">
        <w:t xml:space="preserve">Le, H. M., Nguyen, T. T., &amp; Hoang, T. C. (2020). </w:t>
      </w:r>
      <w:r w:rsidRPr="00697B83">
        <w:rPr>
          <w:lang w:val="en-US"/>
        </w:rPr>
        <w:t xml:space="preserve">Organizational culture, management accounting information, innovation capability and firm performance. </w:t>
      </w:r>
      <w:r w:rsidRPr="00697B83">
        <w:rPr>
          <w:i/>
          <w:iCs/>
          <w:lang w:val="en-US"/>
        </w:rPr>
        <w:t>Cogent Business &amp; Management, 7</w:t>
      </w:r>
      <w:r w:rsidRPr="00697B83">
        <w:rPr>
          <w:lang w:val="en-US"/>
        </w:rPr>
        <w:t xml:space="preserve">(1), Article 1857594. </w:t>
      </w:r>
      <w:hyperlink r:id="rId42">
        <w:r w:rsidRPr="00697B83">
          <w:rPr>
            <w:rStyle w:val="Hipervnculo"/>
            <w:lang w:val="en-US"/>
          </w:rPr>
          <w:t>https://doi.org/10.1080/23311975.2020.1857594</w:t>
        </w:r>
      </w:hyperlink>
      <w:r w:rsidRPr="00697B83">
        <w:rPr>
          <w:lang w:val="en-US"/>
        </w:rPr>
        <w:t xml:space="preserve"> </w:t>
      </w:r>
    </w:p>
    <w:p w14:paraId="013758F0" w14:textId="77777777" w:rsidR="00212DF0" w:rsidRPr="00697B83" w:rsidRDefault="00735D82" w:rsidP="00CC42A5">
      <w:pPr>
        <w:pStyle w:val="NormalWeb"/>
        <w:numPr>
          <w:ilvl w:val="0"/>
          <w:numId w:val="19"/>
        </w:numPr>
        <w:shd w:val="clear" w:color="auto" w:fill="FFFFFF"/>
        <w:spacing w:before="0" w:beforeAutospacing="0" w:after="0" w:afterAutospacing="0"/>
        <w:ind w:right="75"/>
        <w:jc w:val="both"/>
        <w:rPr>
          <w:bCs/>
        </w:rPr>
      </w:pPr>
      <w:r w:rsidRPr="00697B83">
        <w:rPr>
          <w:bCs/>
        </w:rPr>
        <w:t xml:space="preserve">Lee, H., Ahmed, U., Zhussupova, B., &amp; Khalid, N. (2019). </w:t>
      </w:r>
      <w:r w:rsidRPr="00697B83">
        <w:rPr>
          <w:bCs/>
          <w:lang w:val="en-US"/>
        </w:rPr>
        <w:t xml:space="preserve">Impact of innovation capability and competitiveness on entrepreneurial orientation regarding to the entrepreneurial education in business performance among </w:t>
      </w:r>
      <w:r w:rsidRPr="00697B83">
        <w:rPr>
          <w:bCs/>
          <w:lang w:val="en-US"/>
        </w:rPr>
        <w:lastRenderedPageBreak/>
        <w:t>south Korean firms. </w:t>
      </w:r>
      <w:r w:rsidRPr="00697B83">
        <w:rPr>
          <w:bCs/>
          <w:i/>
          <w:iCs/>
          <w:lang w:val="en-US"/>
        </w:rPr>
        <w:t>Polish Journal of Management Studies</w:t>
      </w:r>
      <w:r w:rsidRPr="00697B83">
        <w:rPr>
          <w:bCs/>
          <w:lang w:val="en-US"/>
        </w:rPr>
        <w:t>,</w:t>
      </w:r>
      <w:r w:rsidRPr="00697B83">
        <w:rPr>
          <w:bCs/>
          <w:i/>
          <w:iCs/>
          <w:lang w:val="en-US"/>
        </w:rPr>
        <w:t> 20</w:t>
      </w:r>
      <w:r w:rsidRPr="00697B83">
        <w:rPr>
          <w:bCs/>
          <w:lang w:val="en-US"/>
        </w:rPr>
        <w:t>(2), 358-367. </w:t>
      </w:r>
      <w:hyperlink r:id="rId43" w:history="1">
        <w:r w:rsidRPr="00697B83">
          <w:rPr>
            <w:rStyle w:val="Hipervnculo"/>
            <w:bCs/>
            <w:lang w:val="en-US"/>
          </w:rPr>
          <w:t>https://doi-org.ugto.idm.oclc.org/10.17512/pjms.2019.20.2.30</w:t>
        </w:r>
      </w:hyperlink>
    </w:p>
    <w:p w14:paraId="4AB9E8B4" w14:textId="77777777" w:rsidR="00212DF0" w:rsidRPr="00697B83" w:rsidRDefault="00735D82" w:rsidP="00CC42A5">
      <w:pPr>
        <w:pStyle w:val="NormalWeb"/>
        <w:numPr>
          <w:ilvl w:val="0"/>
          <w:numId w:val="19"/>
        </w:numPr>
        <w:shd w:val="clear" w:color="auto" w:fill="FFFFFF"/>
        <w:spacing w:before="0" w:beforeAutospacing="0" w:after="0" w:afterAutospacing="0"/>
        <w:ind w:right="75"/>
        <w:jc w:val="both"/>
        <w:rPr>
          <w:bCs/>
        </w:rPr>
      </w:pPr>
      <w:r w:rsidRPr="00697B83">
        <w:rPr>
          <w:lang w:val="en-US"/>
        </w:rPr>
        <w:t xml:space="preserve">Leiblein MJ, Madsen TL. 2009. Unbundling competitive heterogeneity: incentive structures and capability influences technological innovation. </w:t>
      </w:r>
      <w:r w:rsidRPr="00697B83">
        <w:rPr>
          <w:i/>
          <w:iCs/>
          <w:lang w:val="en-US"/>
        </w:rPr>
        <w:t>Strategic Management Journal 30</w:t>
      </w:r>
      <w:r w:rsidRPr="00697B83">
        <w:rPr>
          <w:lang w:val="en-US"/>
        </w:rPr>
        <w:t xml:space="preserve">(7): 711–735.  </w:t>
      </w:r>
    </w:p>
    <w:p w14:paraId="7D418BFA" w14:textId="77777777" w:rsidR="00212DF0" w:rsidRPr="00697B83" w:rsidRDefault="00735D82" w:rsidP="00C26B36">
      <w:pPr>
        <w:pStyle w:val="NormalWeb"/>
        <w:numPr>
          <w:ilvl w:val="0"/>
          <w:numId w:val="19"/>
        </w:numPr>
        <w:shd w:val="clear" w:color="auto" w:fill="FFFFFF"/>
        <w:spacing w:before="0" w:beforeAutospacing="0" w:after="0" w:afterAutospacing="0"/>
        <w:ind w:right="75"/>
        <w:jc w:val="both"/>
        <w:rPr>
          <w:bCs/>
        </w:rPr>
      </w:pPr>
      <w:r w:rsidRPr="00697B83">
        <w:rPr>
          <w:lang w:val="en-US"/>
        </w:rPr>
        <w:t xml:space="preserve">Leiponen A, Helfat CE. 2010. Innovation objectives, knowledge sources, and the benefits of breadth. </w:t>
      </w:r>
      <w:r w:rsidRPr="00697B83">
        <w:rPr>
          <w:i/>
          <w:iCs/>
          <w:lang w:val="en-US"/>
        </w:rPr>
        <w:t>Strategic Management Journal 31</w:t>
      </w:r>
      <w:r w:rsidRPr="00697B83">
        <w:rPr>
          <w:lang w:val="en-US"/>
        </w:rPr>
        <w:t xml:space="preserve">(2): 224–236  </w:t>
      </w:r>
    </w:p>
    <w:p w14:paraId="470BAC64" w14:textId="77777777" w:rsidR="00212DF0" w:rsidRPr="00697B83" w:rsidRDefault="00735D82" w:rsidP="00212DF0">
      <w:pPr>
        <w:pStyle w:val="NormalWeb"/>
        <w:numPr>
          <w:ilvl w:val="0"/>
          <w:numId w:val="19"/>
        </w:numPr>
        <w:shd w:val="clear" w:color="auto" w:fill="FFFFFF"/>
        <w:spacing w:before="0" w:beforeAutospacing="0" w:after="0" w:afterAutospacing="0"/>
        <w:ind w:right="75"/>
        <w:jc w:val="both"/>
        <w:rPr>
          <w:rStyle w:val="Hipervnculo"/>
          <w:bCs/>
          <w:color w:val="auto"/>
          <w:u w:val="none"/>
        </w:rPr>
      </w:pPr>
      <w:r w:rsidRPr="00697B83">
        <w:rPr>
          <w:bCs/>
          <w:lang w:val="en-US"/>
        </w:rPr>
        <w:t>Leisner, P., Larson, C., Nielsen, L. P., Muller, S., Hansal, W., Puippe, J. C., &amp; Zielonka, A. (2020). Global competitiveness of European surface technology. Part 1: competitiveness and the relationship between European manufacturing and surface finishing sectors. </w:t>
      </w:r>
      <w:r w:rsidRPr="00697B83">
        <w:rPr>
          <w:bCs/>
          <w:i/>
          <w:iCs/>
          <w:lang w:val="en-US"/>
        </w:rPr>
        <w:t>Transactions of the Institute of Metal Finishing</w:t>
      </w:r>
      <w:r w:rsidRPr="00697B83">
        <w:rPr>
          <w:bCs/>
          <w:lang w:val="en-US"/>
        </w:rPr>
        <w:t>,</w:t>
      </w:r>
      <w:r w:rsidRPr="00697B83">
        <w:rPr>
          <w:bCs/>
          <w:i/>
          <w:iCs/>
          <w:lang w:val="en-US"/>
        </w:rPr>
        <w:t> 98</w:t>
      </w:r>
      <w:r w:rsidRPr="00697B83">
        <w:rPr>
          <w:bCs/>
          <w:lang w:val="en-US"/>
        </w:rPr>
        <w:t>(6), 279-287. </w:t>
      </w:r>
      <w:hyperlink r:id="rId44" w:history="1">
        <w:r w:rsidRPr="00697B83">
          <w:rPr>
            <w:rStyle w:val="Hipervnculo"/>
            <w:bCs/>
            <w:lang w:val="en-US"/>
          </w:rPr>
          <w:t>https://doi-org.ugto.idm.oclc.org/10.1080/00202967.2020.1835255</w:t>
        </w:r>
      </w:hyperlink>
    </w:p>
    <w:p w14:paraId="0B48AD6D" w14:textId="5C0CC3FF" w:rsidR="00212DF0" w:rsidRPr="00697B83" w:rsidRDefault="00735D82" w:rsidP="009A0EC0">
      <w:pPr>
        <w:pStyle w:val="NormalWeb"/>
        <w:numPr>
          <w:ilvl w:val="0"/>
          <w:numId w:val="19"/>
        </w:numPr>
        <w:shd w:val="clear" w:color="auto" w:fill="FFFFFF"/>
        <w:spacing w:before="0" w:beforeAutospacing="0" w:after="0" w:afterAutospacing="0"/>
        <w:ind w:right="75"/>
        <w:jc w:val="both"/>
        <w:rPr>
          <w:bCs/>
          <w:lang w:val="en-US"/>
        </w:rPr>
      </w:pPr>
      <w:r w:rsidRPr="00697B83">
        <w:rPr>
          <w:noProof/>
        </w:rPr>
        <w:t xml:space="preserve">Lema, S. (2017, Mayo 21). </w:t>
      </w:r>
      <w:r w:rsidRPr="00697B83">
        <w:rPr>
          <w:i/>
          <w:iCs/>
          <w:noProof/>
        </w:rPr>
        <w:t>Cómo elaborar una encuesta o cuestionario de investigación de mercados</w:t>
      </w:r>
      <w:r w:rsidRPr="00697B83">
        <w:rPr>
          <w:noProof/>
        </w:rPr>
        <w:t xml:space="preserve">. </w:t>
      </w:r>
      <w:r w:rsidRPr="00697B83">
        <w:rPr>
          <w:noProof/>
          <w:lang w:val="en-US"/>
        </w:rPr>
        <w:t xml:space="preserve">From Gestion.org: </w:t>
      </w:r>
      <w:hyperlink r:id="rId45" w:history="1">
        <w:r w:rsidR="00212DF0" w:rsidRPr="00697B83">
          <w:rPr>
            <w:rStyle w:val="Hipervnculo"/>
            <w:noProof/>
            <w:lang w:val="en-US"/>
          </w:rPr>
          <w:t>https://www.gestion.org/marketing/investigacion-mercados/31823/como-elaborar-una-encuesta-o-cuestionario-de-investigacion-de-mercados/</w:t>
        </w:r>
      </w:hyperlink>
    </w:p>
    <w:p w14:paraId="06E7023B" w14:textId="6E071B53" w:rsidR="00212DF0" w:rsidRPr="00697B83" w:rsidRDefault="00735D82" w:rsidP="009A0EC0">
      <w:pPr>
        <w:pStyle w:val="NormalWeb"/>
        <w:numPr>
          <w:ilvl w:val="0"/>
          <w:numId w:val="19"/>
        </w:numPr>
        <w:shd w:val="clear" w:color="auto" w:fill="FFFFFF"/>
        <w:spacing w:before="0" w:beforeAutospacing="0" w:after="0" w:afterAutospacing="0"/>
        <w:ind w:right="75"/>
        <w:jc w:val="both"/>
        <w:rPr>
          <w:rStyle w:val="Hipervnculo"/>
          <w:bCs/>
          <w:color w:val="auto"/>
          <w:u w:val="none"/>
        </w:rPr>
      </w:pPr>
      <w:r w:rsidRPr="00697B83">
        <w:rPr>
          <w:bCs/>
          <w:color w:val="000000"/>
          <w:lang w:val="en-US"/>
        </w:rPr>
        <w:t>Li, T. C., Qiao, L., &amp; Ding, Y. Y. (2020). Factors Influencing the Cooperative Relationship between Enterprises in the Supply Chain of China's Marine Engineering Equipment Manufacturing Industry- A study based on GRNN-DEMATEL method. </w:t>
      </w:r>
      <w:r w:rsidRPr="00697B83">
        <w:rPr>
          <w:bCs/>
          <w:i/>
          <w:iCs/>
          <w:color w:val="000000"/>
          <w:lang w:val="en-US"/>
        </w:rPr>
        <w:t>Applied Mathematics and Nonlinear Sciences</w:t>
      </w:r>
      <w:r w:rsidRPr="00697B83">
        <w:rPr>
          <w:bCs/>
          <w:color w:val="000000"/>
          <w:lang w:val="en-US"/>
        </w:rPr>
        <w:t>,</w:t>
      </w:r>
      <w:r w:rsidRPr="00697B83">
        <w:rPr>
          <w:bCs/>
          <w:i/>
          <w:iCs/>
          <w:color w:val="000000"/>
          <w:lang w:val="en-US"/>
        </w:rPr>
        <w:t> 5</w:t>
      </w:r>
      <w:r w:rsidRPr="00697B83">
        <w:rPr>
          <w:bCs/>
          <w:color w:val="000000"/>
          <w:lang w:val="en-US"/>
        </w:rPr>
        <w:t>(1), 121-138. </w:t>
      </w:r>
      <w:hyperlink r:id="rId46">
        <w:r w:rsidRPr="00697B83">
          <w:rPr>
            <w:rStyle w:val="Hipervnculo"/>
            <w:bCs/>
            <w:lang w:val="en-US"/>
          </w:rPr>
          <w:t>https://doi-org.ugto.idm.oclc.org/10.2478/amns.2020.1.00012</w:t>
        </w:r>
      </w:hyperlink>
    </w:p>
    <w:p w14:paraId="0BBBF19F" w14:textId="77777777" w:rsidR="00212DF0" w:rsidRPr="00697B83" w:rsidRDefault="00735D82" w:rsidP="009A0EC0">
      <w:pPr>
        <w:pStyle w:val="NormalWeb"/>
        <w:numPr>
          <w:ilvl w:val="0"/>
          <w:numId w:val="19"/>
        </w:numPr>
        <w:shd w:val="clear" w:color="auto" w:fill="FFFFFF"/>
        <w:spacing w:before="0" w:beforeAutospacing="0" w:after="0" w:afterAutospacing="0"/>
        <w:ind w:right="75"/>
        <w:jc w:val="both"/>
        <w:rPr>
          <w:bCs/>
        </w:rPr>
      </w:pPr>
      <w:r w:rsidRPr="00697B83">
        <w:rPr>
          <w:lang w:val="en-US"/>
        </w:rPr>
        <w:t xml:space="preserve">Lichtenthaler U. (2009). Outbound open innovation and its effect on firm performance: examining environmental influences. </w:t>
      </w:r>
      <w:r w:rsidRPr="00697B83">
        <w:rPr>
          <w:i/>
          <w:iCs/>
          <w:lang w:val="en-US"/>
        </w:rPr>
        <w:t>R&amp;D Management</w:t>
      </w:r>
      <w:r w:rsidRPr="00697B83">
        <w:rPr>
          <w:lang w:val="en-US"/>
        </w:rPr>
        <w:t xml:space="preserve">; </w:t>
      </w:r>
      <w:r w:rsidRPr="00697B83">
        <w:rPr>
          <w:i/>
          <w:iCs/>
          <w:lang w:val="en-US"/>
        </w:rPr>
        <w:t>39</w:t>
      </w:r>
      <w:r w:rsidRPr="00697B83">
        <w:rPr>
          <w:lang w:val="en-US"/>
        </w:rPr>
        <w:t xml:space="preserve">(4): 317–330. </w:t>
      </w:r>
    </w:p>
    <w:p w14:paraId="6BC030E3" w14:textId="77777777" w:rsidR="00212DF0" w:rsidRPr="00697B83" w:rsidRDefault="00735D82" w:rsidP="009A0EC0">
      <w:pPr>
        <w:pStyle w:val="NormalWeb"/>
        <w:numPr>
          <w:ilvl w:val="0"/>
          <w:numId w:val="19"/>
        </w:numPr>
        <w:shd w:val="clear" w:color="auto" w:fill="FFFFFF"/>
        <w:spacing w:before="0" w:beforeAutospacing="0" w:after="0" w:afterAutospacing="0"/>
        <w:ind w:right="75"/>
        <w:jc w:val="both"/>
        <w:rPr>
          <w:rStyle w:val="Hipervnculo"/>
          <w:bCs/>
          <w:color w:val="auto"/>
          <w:u w:val="none"/>
        </w:rPr>
      </w:pPr>
      <w:r w:rsidRPr="00697B83">
        <w:rPr>
          <w:color w:val="000000" w:themeColor="text1"/>
          <w:lang w:val="en-US"/>
        </w:rPr>
        <w:t xml:space="preserve">López, D., &amp; Oliver, M. (2023). Integrating Innovation into Business Strategy: Perspectives from Innovation Managers. </w:t>
      </w:r>
      <w:r w:rsidRPr="00697B83">
        <w:rPr>
          <w:i/>
          <w:iCs/>
          <w:color w:val="000000" w:themeColor="text1"/>
          <w:lang w:val="en-US"/>
        </w:rPr>
        <w:t>Sustainability</w:t>
      </w:r>
      <w:r w:rsidRPr="00697B83">
        <w:rPr>
          <w:color w:val="000000" w:themeColor="text1"/>
          <w:lang w:val="en-US"/>
        </w:rPr>
        <w:t>,</w:t>
      </w:r>
      <w:r w:rsidRPr="00697B83">
        <w:rPr>
          <w:i/>
          <w:iCs/>
          <w:color w:val="000000" w:themeColor="text1"/>
          <w:lang w:val="en-US"/>
        </w:rPr>
        <w:t xml:space="preserve"> 15</w:t>
      </w:r>
      <w:r w:rsidRPr="00697B83">
        <w:rPr>
          <w:color w:val="000000" w:themeColor="text1"/>
          <w:lang w:val="en-US"/>
        </w:rPr>
        <w:t xml:space="preserve">(8), Article 6503. </w:t>
      </w:r>
      <w:hyperlink r:id="rId47">
        <w:r w:rsidRPr="00697B83">
          <w:rPr>
            <w:rStyle w:val="Hipervnculo"/>
            <w:color w:val="005A84"/>
            <w:u w:val="none"/>
            <w:lang w:val="en-US"/>
          </w:rPr>
          <w:t>https://doi.org/10.3390/su15086503</w:t>
        </w:r>
      </w:hyperlink>
    </w:p>
    <w:p w14:paraId="44598C31" w14:textId="77777777" w:rsidR="00212DF0" w:rsidRPr="00697B83" w:rsidRDefault="00735D82" w:rsidP="00C26B36">
      <w:pPr>
        <w:pStyle w:val="NormalWeb"/>
        <w:numPr>
          <w:ilvl w:val="0"/>
          <w:numId w:val="19"/>
        </w:numPr>
        <w:shd w:val="clear" w:color="auto" w:fill="FFFFFF"/>
        <w:spacing w:before="0" w:beforeAutospacing="0" w:after="0" w:afterAutospacing="0"/>
        <w:ind w:right="75"/>
        <w:jc w:val="both"/>
        <w:rPr>
          <w:rStyle w:val="Hipervnculo"/>
          <w:bCs/>
          <w:color w:val="auto"/>
          <w:u w:val="none"/>
        </w:rPr>
      </w:pPr>
      <w:r w:rsidRPr="00697B83">
        <w:rPr>
          <w:lang w:val="en-US"/>
        </w:rPr>
        <w:t>Luo, T., &amp; Xie, R. H. (2021). Supply Chain Power and Corporate Environmental Responsibility: Mediation Effects Based on Business Performance. </w:t>
      </w:r>
      <w:r w:rsidRPr="00697B83">
        <w:rPr>
          <w:i/>
          <w:iCs/>
          <w:lang w:val="en-US"/>
        </w:rPr>
        <w:t>International Journal of Environmental Research and Public Health</w:t>
      </w:r>
      <w:r w:rsidRPr="00697B83">
        <w:rPr>
          <w:lang w:val="en-US"/>
        </w:rPr>
        <w:t>,</w:t>
      </w:r>
      <w:r w:rsidRPr="00697B83">
        <w:rPr>
          <w:i/>
          <w:iCs/>
          <w:lang w:val="en-US"/>
        </w:rPr>
        <w:t> 18</w:t>
      </w:r>
      <w:r w:rsidRPr="00697B83">
        <w:rPr>
          <w:lang w:val="en-US"/>
        </w:rPr>
        <w:t>(17), Article 9264. </w:t>
      </w:r>
      <w:hyperlink r:id="rId48" w:history="1">
        <w:r w:rsidRPr="00697B83">
          <w:rPr>
            <w:rStyle w:val="Hipervnculo"/>
            <w:lang w:val="en-US"/>
          </w:rPr>
          <w:t>https://doi-org.ugto.idm.oclc.org/10.3390/ijerph18179264</w:t>
        </w:r>
      </w:hyperlink>
    </w:p>
    <w:p w14:paraId="56644219" w14:textId="77777777" w:rsidR="00212DF0" w:rsidRPr="00697B83" w:rsidRDefault="00735D82" w:rsidP="00212DF0">
      <w:pPr>
        <w:pStyle w:val="NormalWeb"/>
        <w:numPr>
          <w:ilvl w:val="0"/>
          <w:numId w:val="19"/>
        </w:numPr>
        <w:shd w:val="clear" w:color="auto" w:fill="FFFFFF"/>
        <w:spacing w:before="0" w:beforeAutospacing="0" w:after="0" w:afterAutospacing="0"/>
        <w:ind w:right="75"/>
        <w:jc w:val="both"/>
        <w:rPr>
          <w:rStyle w:val="Hipervnculo"/>
          <w:bCs/>
          <w:color w:val="auto"/>
          <w:u w:val="none"/>
        </w:rPr>
      </w:pPr>
      <w:r w:rsidRPr="00697B83">
        <w:rPr>
          <w:bCs/>
          <w:lang w:val="en-US"/>
        </w:rPr>
        <w:t>Martincevic, I. (2022). The correlation between digital technology and digital competitiveness. </w:t>
      </w:r>
      <w:r w:rsidRPr="00697B83">
        <w:rPr>
          <w:bCs/>
          <w:i/>
          <w:iCs/>
          <w:lang w:val="en-US"/>
        </w:rPr>
        <w:t>International Journal for Quality Research</w:t>
      </w:r>
      <w:r w:rsidRPr="00697B83">
        <w:rPr>
          <w:bCs/>
          <w:lang w:val="en-US"/>
        </w:rPr>
        <w:t>,</w:t>
      </w:r>
      <w:r w:rsidRPr="00697B83">
        <w:rPr>
          <w:bCs/>
          <w:i/>
          <w:iCs/>
          <w:lang w:val="en-US"/>
        </w:rPr>
        <w:t> 16</w:t>
      </w:r>
      <w:r w:rsidRPr="00697B83">
        <w:rPr>
          <w:bCs/>
          <w:lang w:val="en-US"/>
        </w:rPr>
        <w:t>(2), 541-558. </w:t>
      </w:r>
      <w:hyperlink r:id="rId49" w:history="1">
        <w:r w:rsidRPr="00697B83">
          <w:rPr>
            <w:rStyle w:val="Hipervnculo"/>
            <w:bCs/>
            <w:lang w:val="en-US"/>
          </w:rPr>
          <w:t>https://doi-org.ugto.idm.oclc.org/10.24874/ijqr16.02-13</w:t>
        </w:r>
      </w:hyperlink>
    </w:p>
    <w:p w14:paraId="28AC78A3" w14:textId="77777777" w:rsidR="00212DF0" w:rsidRPr="00697B83" w:rsidRDefault="00735D82" w:rsidP="009A0EC0">
      <w:pPr>
        <w:pStyle w:val="NormalWeb"/>
        <w:numPr>
          <w:ilvl w:val="0"/>
          <w:numId w:val="19"/>
        </w:numPr>
        <w:shd w:val="clear" w:color="auto" w:fill="FFFFFF"/>
        <w:spacing w:before="0" w:beforeAutospacing="0" w:after="0" w:afterAutospacing="0"/>
        <w:ind w:right="75"/>
        <w:jc w:val="both"/>
        <w:rPr>
          <w:bCs/>
        </w:rPr>
      </w:pPr>
      <w:r w:rsidRPr="00697B83">
        <w:rPr>
          <w:lang w:val="en-US"/>
        </w:rPr>
        <w:t xml:space="preserve">Mehregan, E., Sanaei, S., Manna, M., Bozorgkhou, H., &amp; Heidari, S. (2023). The Role of SCM practices in Competitive Advantage and Firm Performance: A Mediating Role of Supply Chain Innovation and TQM. </w:t>
      </w:r>
      <w:r w:rsidRPr="001B25CE">
        <w:rPr>
          <w:i/>
          <w:iCs/>
          <w:lang w:val="en-US"/>
        </w:rPr>
        <w:t>Tehnicki Glasnik-Technical Journal, 17</w:t>
      </w:r>
      <w:r w:rsidRPr="00697B83">
        <w:rPr>
          <w:lang w:val="en-US"/>
        </w:rPr>
        <w:t xml:space="preserve">(4), 516-523. </w:t>
      </w:r>
      <w:hyperlink r:id="rId50">
        <w:r w:rsidRPr="00697B83">
          <w:rPr>
            <w:rStyle w:val="Hipervnculo"/>
            <w:sz w:val="22"/>
            <w:szCs w:val="22"/>
            <w:lang w:val="en-US"/>
          </w:rPr>
          <w:t>https://doi.org/10.31803/tg-20221223200658</w:t>
        </w:r>
      </w:hyperlink>
      <w:r w:rsidRPr="00697B83">
        <w:rPr>
          <w:lang w:val="en-US"/>
        </w:rPr>
        <w:t xml:space="preserve"> </w:t>
      </w:r>
    </w:p>
    <w:p w14:paraId="35933FE7" w14:textId="77777777" w:rsidR="00F22162" w:rsidRPr="00697B83" w:rsidRDefault="00735D82" w:rsidP="009A0EC0">
      <w:pPr>
        <w:pStyle w:val="NormalWeb"/>
        <w:numPr>
          <w:ilvl w:val="0"/>
          <w:numId w:val="19"/>
        </w:numPr>
        <w:shd w:val="clear" w:color="auto" w:fill="FFFFFF"/>
        <w:spacing w:before="0" w:beforeAutospacing="0" w:after="0" w:afterAutospacing="0"/>
        <w:ind w:right="75"/>
        <w:jc w:val="both"/>
        <w:rPr>
          <w:bCs/>
        </w:rPr>
      </w:pPr>
      <w:r w:rsidRPr="00697B83">
        <w:rPr>
          <w:bCs/>
          <w:color w:val="000000"/>
          <w:lang w:val="en-US"/>
        </w:rPr>
        <w:t xml:space="preserve">Mentzer, John T., James S. Keebler, Nancy W. Nix, Carlo D. Smith, and Zach G. Zacharia. 2001. Defining Supply Chain Management. </w:t>
      </w:r>
      <w:r w:rsidRPr="00697B83">
        <w:rPr>
          <w:bCs/>
          <w:i/>
          <w:iCs/>
          <w:color w:val="000000"/>
          <w:lang w:val="en-US"/>
        </w:rPr>
        <w:t>Journal of Business Logistics 22:</w:t>
      </w:r>
      <w:r w:rsidRPr="00697B83">
        <w:rPr>
          <w:bCs/>
          <w:color w:val="000000"/>
          <w:lang w:val="en-US"/>
        </w:rPr>
        <w:t xml:space="preserve"> 1–25.</w:t>
      </w:r>
    </w:p>
    <w:p w14:paraId="2061D322" w14:textId="77777777" w:rsidR="00F22162" w:rsidRPr="00697B83" w:rsidRDefault="00735D82" w:rsidP="009A0EC0">
      <w:pPr>
        <w:pStyle w:val="NormalWeb"/>
        <w:numPr>
          <w:ilvl w:val="0"/>
          <w:numId w:val="19"/>
        </w:numPr>
        <w:shd w:val="clear" w:color="auto" w:fill="FFFFFF"/>
        <w:spacing w:before="0" w:beforeAutospacing="0" w:after="0" w:afterAutospacing="0"/>
        <w:ind w:right="75"/>
        <w:jc w:val="both"/>
        <w:rPr>
          <w:rStyle w:val="Hipervnculo"/>
          <w:bCs/>
          <w:color w:val="auto"/>
          <w:u w:val="none"/>
        </w:rPr>
      </w:pPr>
      <w:r w:rsidRPr="00697B83">
        <w:rPr>
          <w:bCs/>
          <w:color w:val="000000"/>
          <w:lang w:val="en-US"/>
        </w:rPr>
        <w:lastRenderedPageBreak/>
        <w:t>Mitrović, V., &amp; Mitrović, J. (2021). Defining the notions of management of supply chains, value chains and clusters in agriculture. </w:t>
      </w:r>
      <w:r w:rsidRPr="00697B83">
        <w:rPr>
          <w:bCs/>
          <w:i/>
          <w:iCs/>
          <w:color w:val="000000"/>
          <w:lang w:val="en-US"/>
        </w:rPr>
        <w:t>Casopis Za Ekonomiju I Trzisne Komunikacije</w:t>
      </w:r>
      <w:r w:rsidRPr="00697B83">
        <w:rPr>
          <w:bCs/>
          <w:color w:val="000000"/>
          <w:lang w:val="en-US"/>
        </w:rPr>
        <w:t>,</w:t>
      </w:r>
      <w:r w:rsidRPr="00697B83">
        <w:rPr>
          <w:bCs/>
          <w:i/>
          <w:iCs/>
          <w:color w:val="000000"/>
          <w:lang w:val="en-US"/>
        </w:rPr>
        <w:t> 11</w:t>
      </w:r>
      <w:r w:rsidRPr="00697B83">
        <w:rPr>
          <w:bCs/>
          <w:color w:val="000000"/>
          <w:lang w:val="en-US"/>
        </w:rPr>
        <w:t>(2), 479-496. </w:t>
      </w:r>
      <w:hyperlink r:id="rId51">
        <w:r w:rsidRPr="00697B83">
          <w:rPr>
            <w:rStyle w:val="Hipervnculo"/>
            <w:bCs/>
            <w:lang w:val="en-US"/>
          </w:rPr>
          <w:t>https://doi-org.ugto.idm.oclc.org/10.7251/emc2102479m</w:t>
        </w:r>
      </w:hyperlink>
    </w:p>
    <w:p w14:paraId="24B126C1" w14:textId="77777777" w:rsidR="00F22162" w:rsidRPr="00697B83" w:rsidRDefault="00735D82" w:rsidP="00F22162">
      <w:pPr>
        <w:pStyle w:val="NormalWeb"/>
        <w:numPr>
          <w:ilvl w:val="0"/>
          <w:numId w:val="19"/>
        </w:numPr>
        <w:shd w:val="clear" w:color="auto" w:fill="FFFFFF"/>
        <w:spacing w:before="0" w:beforeAutospacing="0" w:after="0" w:afterAutospacing="0"/>
        <w:ind w:right="75"/>
        <w:jc w:val="both"/>
        <w:rPr>
          <w:rStyle w:val="Hipervnculo"/>
          <w:bCs/>
          <w:color w:val="auto"/>
          <w:u w:val="none"/>
        </w:rPr>
      </w:pPr>
      <w:r w:rsidRPr="00697B83">
        <w:rPr>
          <w:bCs/>
          <w:color w:val="000000"/>
          <w:lang w:val="en-US"/>
        </w:rPr>
        <w:t>Monnagaaratwe, K. F., &amp; Motatsa, K. W. (2021). Enhancing business competitiveness of medium-sized food produce retailers through supply chain management. </w:t>
      </w:r>
      <w:r w:rsidRPr="00697B83">
        <w:rPr>
          <w:bCs/>
          <w:i/>
          <w:iCs/>
          <w:color w:val="000000"/>
          <w:lang w:val="en-US"/>
        </w:rPr>
        <w:t>Journal of Transport and Supply Chain Management</w:t>
      </w:r>
      <w:r w:rsidRPr="00697B83">
        <w:rPr>
          <w:bCs/>
          <w:color w:val="000000"/>
          <w:lang w:val="en-US"/>
        </w:rPr>
        <w:t>,</w:t>
      </w:r>
      <w:r w:rsidRPr="00697B83">
        <w:rPr>
          <w:bCs/>
          <w:i/>
          <w:iCs/>
          <w:color w:val="000000"/>
          <w:lang w:val="en-US"/>
        </w:rPr>
        <w:t> 15</w:t>
      </w:r>
      <w:r w:rsidRPr="00697B83">
        <w:rPr>
          <w:bCs/>
          <w:color w:val="000000"/>
          <w:lang w:val="en-US"/>
        </w:rPr>
        <w:t>, Article a639. </w:t>
      </w:r>
      <w:hyperlink r:id="rId52">
        <w:r w:rsidRPr="00697B83">
          <w:rPr>
            <w:rStyle w:val="Hipervnculo"/>
            <w:bCs/>
            <w:lang w:val="en-US"/>
          </w:rPr>
          <w:t>https://doi-org.ugto.idm.oclc.org/10.4102/jtscm.v15i0.639</w:t>
        </w:r>
      </w:hyperlink>
    </w:p>
    <w:p w14:paraId="15286CC3" w14:textId="77777777" w:rsidR="00F22162" w:rsidRPr="00697B83" w:rsidRDefault="00735D82" w:rsidP="009A0EC0">
      <w:pPr>
        <w:pStyle w:val="NormalWeb"/>
        <w:numPr>
          <w:ilvl w:val="0"/>
          <w:numId w:val="19"/>
        </w:numPr>
        <w:shd w:val="clear" w:color="auto" w:fill="FFFFFF"/>
        <w:spacing w:before="0" w:beforeAutospacing="0" w:after="0" w:afterAutospacing="0"/>
        <w:ind w:right="75"/>
        <w:jc w:val="both"/>
        <w:rPr>
          <w:bCs/>
        </w:rPr>
      </w:pPr>
      <w:r w:rsidRPr="00697B83">
        <w:t xml:space="preserve">Morcillo-Bellido, J., Isasi-Sanchez, L., Garcia-Gutierrez, I., &amp; Duran-Heras, A. (2021). </w:t>
      </w:r>
      <w:r w:rsidRPr="00697B83">
        <w:rPr>
          <w:lang w:val="en-US"/>
        </w:rPr>
        <w:t xml:space="preserve">Model Based Analysis of Innovation in Sustainable Supply Chains. </w:t>
      </w:r>
      <w:r w:rsidRPr="00DC3D67">
        <w:rPr>
          <w:i/>
          <w:iCs/>
          <w:lang w:val="en-US"/>
        </w:rPr>
        <w:t>Sustainability, 13</w:t>
      </w:r>
      <w:r w:rsidRPr="00697B83">
        <w:rPr>
          <w:lang w:val="en-US"/>
        </w:rPr>
        <w:t>(9), Article 4868.</w:t>
      </w:r>
      <w:r w:rsidRPr="00697B83">
        <w:rPr>
          <w:b/>
          <w:bCs/>
          <w:lang w:val="en-US"/>
        </w:rPr>
        <w:t xml:space="preserve"> </w:t>
      </w:r>
      <w:hyperlink r:id="rId53">
        <w:r w:rsidRPr="00697B83">
          <w:rPr>
            <w:rStyle w:val="Hipervnculo"/>
            <w:lang w:val="en-US"/>
          </w:rPr>
          <w:t>https://doi.org/10.3390/su13094868</w:t>
        </w:r>
      </w:hyperlink>
      <w:r w:rsidRPr="00697B83">
        <w:rPr>
          <w:lang w:val="en-US"/>
        </w:rPr>
        <w:t xml:space="preserve"> </w:t>
      </w:r>
    </w:p>
    <w:p w14:paraId="3CD99620" w14:textId="77777777" w:rsidR="00F22162" w:rsidRPr="00697B83" w:rsidRDefault="00735D82" w:rsidP="009A0EC0">
      <w:pPr>
        <w:pStyle w:val="NormalWeb"/>
        <w:numPr>
          <w:ilvl w:val="0"/>
          <w:numId w:val="19"/>
        </w:numPr>
        <w:shd w:val="clear" w:color="auto" w:fill="FFFFFF"/>
        <w:spacing w:before="0" w:beforeAutospacing="0" w:after="0" w:afterAutospacing="0"/>
        <w:ind w:right="75"/>
        <w:jc w:val="both"/>
        <w:rPr>
          <w:bCs/>
        </w:rPr>
      </w:pPr>
      <w:r w:rsidRPr="00697B83">
        <w:rPr>
          <w:lang w:val="en-US"/>
        </w:rPr>
        <w:t xml:space="preserve">Moretti, F., &amp; Biancardi, D. (2020). Inbound open innovation and firm performance. </w:t>
      </w:r>
      <w:r w:rsidRPr="00697B83">
        <w:rPr>
          <w:i/>
          <w:iCs/>
          <w:lang w:val="en-US"/>
        </w:rPr>
        <w:t>Journal of Innovation &amp; Knowledge</w:t>
      </w:r>
      <w:r w:rsidRPr="00697B83">
        <w:rPr>
          <w:lang w:val="en-US"/>
        </w:rPr>
        <w:t>,</w:t>
      </w:r>
      <w:r w:rsidRPr="00697B83">
        <w:rPr>
          <w:i/>
          <w:iCs/>
          <w:lang w:val="en-US"/>
        </w:rPr>
        <w:t xml:space="preserve"> 5</w:t>
      </w:r>
      <w:r w:rsidRPr="00697B83">
        <w:rPr>
          <w:lang w:val="en-US"/>
        </w:rPr>
        <w:t xml:space="preserve">(1), 1-19. </w:t>
      </w:r>
      <w:hyperlink r:id="rId54">
        <w:r w:rsidRPr="00697B83">
          <w:rPr>
            <w:rStyle w:val="Hipervnculo"/>
            <w:color w:val="005A84"/>
            <w:u w:val="none"/>
            <w:lang w:val="en-US"/>
          </w:rPr>
          <w:t>https://doi.org/10.1016/j.jik.2018.03.001</w:t>
        </w:r>
      </w:hyperlink>
      <w:r w:rsidRPr="00697B83">
        <w:rPr>
          <w:lang w:val="en-US"/>
        </w:rPr>
        <w:t xml:space="preserve"> </w:t>
      </w:r>
    </w:p>
    <w:p w14:paraId="47A60262" w14:textId="77777777" w:rsidR="00F22162" w:rsidRPr="00697B83" w:rsidRDefault="00735D82" w:rsidP="009A0EC0">
      <w:pPr>
        <w:pStyle w:val="NormalWeb"/>
        <w:numPr>
          <w:ilvl w:val="0"/>
          <w:numId w:val="19"/>
        </w:numPr>
        <w:shd w:val="clear" w:color="auto" w:fill="FFFFFF"/>
        <w:spacing w:before="0" w:beforeAutospacing="0" w:after="0" w:afterAutospacing="0"/>
        <w:ind w:right="75"/>
        <w:jc w:val="both"/>
        <w:rPr>
          <w:rStyle w:val="Hipervnculo"/>
          <w:bCs/>
          <w:color w:val="auto"/>
          <w:u w:val="none"/>
        </w:rPr>
      </w:pPr>
      <w:r w:rsidRPr="00697B83">
        <w:rPr>
          <w:lang w:val="en-US"/>
        </w:rPr>
        <w:t>Mukhsin, M. (2023). Supply Chain Performance as a Mediating Factor in the Effect of Supply Agility on Company Performance. </w:t>
      </w:r>
      <w:r w:rsidRPr="00697B83">
        <w:rPr>
          <w:i/>
          <w:iCs/>
          <w:lang w:val="en-US"/>
        </w:rPr>
        <w:t>Quality-Access to Success</w:t>
      </w:r>
      <w:r w:rsidRPr="00697B83">
        <w:rPr>
          <w:lang w:val="en-US"/>
        </w:rPr>
        <w:t>,</w:t>
      </w:r>
      <w:r w:rsidRPr="00697B83">
        <w:rPr>
          <w:i/>
          <w:iCs/>
          <w:lang w:val="en-US"/>
        </w:rPr>
        <w:t> 24</w:t>
      </w:r>
      <w:r w:rsidRPr="00697B83">
        <w:rPr>
          <w:lang w:val="en-US"/>
        </w:rPr>
        <w:t>(193), 306-313. </w:t>
      </w:r>
      <w:hyperlink r:id="rId55" w:history="1">
        <w:r w:rsidRPr="00697B83">
          <w:rPr>
            <w:rStyle w:val="Hipervnculo"/>
            <w:lang w:val="en-US"/>
          </w:rPr>
          <w:t>https://doi-org.ugto.idm.oclc.org/10.47750/qas/24.193.34</w:t>
        </w:r>
      </w:hyperlink>
    </w:p>
    <w:p w14:paraId="6002972F" w14:textId="77777777" w:rsidR="00F22162" w:rsidRPr="00697B83" w:rsidRDefault="00735D82" w:rsidP="006C1E0A">
      <w:pPr>
        <w:pStyle w:val="NormalWeb"/>
        <w:numPr>
          <w:ilvl w:val="0"/>
          <w:numId w:val="19"/>
        </w:numPr>
        <w:shd w:val="clear" w:color="auto" w:fill="FFFFFF"/>
        <w:spacing w:before="0" w:beforeAutospacing="0" w:after="0" w:afterAutospacing="0"/>
        <w:ind w:right="75"/>
        <w:jc w:val="both"/>
        <w:rPr>
          <w:rStyle w:val="Hipervnculo"/>
          <w:bCs/>
          <w:color w:val="auto"/>
          <w:u w:val="none"/>
        </w:rPr>
      </w:pPr>
      <w:r w:rsidRPr="00697B83">
        <w:rPr>
          <w:bCs/>
          <w:color w:val="000000"/>
        </w:rPr>
        <w:t xml:space="preserve">Mukhtar, U., &amp; Azhar, T. M. (2020). </w:t>
      </w:r>
      <w:r w:rsidRPr="00697B83">
        <w:rPr>
          <w:bCs/>
          <w:color w:val="000000"/>
          <w:lang w:val="en-US"/>
        </w:rPr>
        <w:t>Inter-functional Coordination to Co-create Value Within Integrated Value Chains for Competitive Supply Chain. </w:t>
      </w:r>
      <w:r w:rsidRPr="00697B83">
        <w:rPr>
          <w:bCs/>
          <w:i/>
          <w:iCs/>
          <w:color w:val="000000"/>
          <w:lang w:val="en-US"/>
        </w:rPr>
        <w:t>Operations and Supply Chain Management-an International Journal</w:t>
      </w:r>
      <w:r w:rsidRPr="00697B83">
        <w:rPr>
          <w:bCs/>
          <w:color w:val="000000"/>
          <w:lang w:val="en-US"/>
        </w:rPr>
        <w:t>,</w:t>
      </w:r>
      <w:r w:rsidRPr="00697B83">
        <w:rPr>
          <w:bCs/>
          <w:i/>
          <w:iCs/>
          <w:color w:val="000000"/>
          <w:lang w:val="en-US"/>
        </w:rPr>
        <w:t> 13</w:t>
      </w:r>
      <w:r w:rsidRPr="00697B83">
        <w:rPr>
          <w:bCs/>
          <w:color w:val="000000"/>
          <w:lang w:val="en-US"/>
        </w:rPr>
        <w:t>(1), 11-22. </w:t>
      </w:r>
      <w:hyperlink r:id="rId56">
        <w:r w:rsidRPr="00697B83">
          <w:rPr>
            <w:rStyle w:val="Hipervnculo"/>
            <w:bCs/>
            <w:lang w:val="en-US"/>
          </w:rPr>
          <w:t>https://doi-org.ugto.idm.oclc.org/10.31387/oscm0400249</w:t>
        </w:r>
      </w:hyperlink>
    </w:p>
    <w:p w14:paraId="433DFC19" w14:textId="77777777" w:rsidR="00F22162" w:rsidRPr="00697B83" w:rsidRDefault="00735D82" w:rsidP="006C1E0A">
      <w:pPr>
        <w:pStyle w:val="NormalWeb"/>
        <w:numPr>
          <w:ilvl w:val="0"/>
          <w:numId w:val="19"/>
        </w:numPr>
        <w:shd w:val="clear" w:color="auto" w:fill="FFFFFF"/>
        <w:spacing w:before="0" w:beforeAutospacing="0" w:after="0" w:afterAutospacing="0"/>
        <w:ind w:right="75"/>
        <w:jc w:val="both"/>
        <w:rPr>
          <w:bCs/>
        </w:rPr>
      </w:pPr>
      <w:r w:rsidRPr="00697B83">
        <w:rPr>
          <w:lang w:val="en-US"/>
        </w:rPr>
        <w:t xml:space="preserve">Narayan, A., &amp; Hungund, S. (2022). Enhancing Firm Performance Through Adoption of Innovation: An Empirical Evidence from Indian Biotechnological Firms. </w:t>
      </w:r>
      <w:r w:rsidRPr="00697B83">
        <w:rPr>
          <w:i/>
          <w:iCs/>
          <w:lang w:val="en-US"/>
        </w:rPr>
        <w:t>Journal of the Knowledge Economy, 13</w:t>
      </w:r>
      <w:r w:rsidRPr="00697B83">
        <w:rPr>
          <w:lang w:val="en-US"/>
        </w:rPr>
        <w:t xml:space="preserve">(3), 2431-2456. </w:t>
      </w:r>
      <w:hyperlink r:id="rId57">
        <w:r w:rsidRPr="00697B83">
          <w:rPr>
            <w:rStyle w:val="Hipervnculo"/>
            <w:lang w:val="en-US"/>
          </w:rPr>
          <w:t>https://doi.org/10.1007/s13132-021-00821-x</w:t>
        </w:r>
      </w:hyperlink>
      <w:r w:rsidRPr="00697B83">
        <w:rPr>
          <w:lang w:val="en-US"/>
        </w:rPr>
        <w:t xml:space="preserve"> </w:t>
      </w:r>
    </w:p>
    <w:p w14:paraId="11CB73FA" w14:textId="77777777" w:rsidR="00F22162" w:rsidRPr="00697B83" w:rsidRDefault="00735D82" w:rsidP="00F22162">
      <w:pPr>
        <w:pStyle w:val="NormalWeb"/>
        <w:numPr>
          <w:ilvl w:val="0"/>
          <w:numId w:val="19"/>
        </w:numPr>
        <w:shd w:val="clear" w:color="auto" w:fill="FFFFFF"/>
        <w:spacing w:before="0" w:beforeAutospacing="0" w:after="0" w:afterAutospacing="0"/>
        <w:ind w:right="75"/>
        <w:jc w:val="both"/>
        <w:rPr>
          <w:bCs/>
        </w:rPr>
      </w:pPr>
      <w:r w:rsidRPr="00697B83">
        <w:rPr>
          <w:bCs/>
          <w:lang w:val="en-US"/>
        </w:rPr>
        <w:t>Nunnally, J., &amp; Bernstein, I. (1994). Psychometric theory (3 ed.). New York, USA: McGraw-Hill.</w:t>
      </w:r>
    </w:p>
    <w:p w14:paraId="36DB8BBE" w14:textId="77777777" w:rsidR="00F22162" w:rsidRPr="00697B83" w:rsidRDefault="00735D82" w:rsidP="00F22162">
      <w:pPr>
        <w:pStyle w:val="NormalWeb"/>
        <w:numPr>
          <w:ilvl w:val="0"/>
          <w:numId w:val="19"/>
        </w:numPr>
        <w:shd w:val="clear" w:color="auto" w:fill="FFFFFF"/>
        <w:spacing w:before="0" w:beforeAutospacing="0" w:after="0" w:afterAutospacing="0"/>
        <w:ind w:right="75"/>
        <w:jc w:val="both"/>
        <w:rPr>
          <w:bCs/>
        </w:rPr>
      </w:pPr>
      <w:r w:rsidRPr="00697B83">
        <w:rPr>
          <w:lang w:val="en-US"/>
        </w:rPr>
        <w:t xml:space="preserve">Papke-Shields, K., Malhotra, M., &amp; Grover, V. (2002). Strategic manufacturing planning systems and their linkage to planning system success. </w:t>
      </w:r>
      <w:r w:rsidRPr="00697B83">
        <w:rPr>
          <w:i/>
          <w:iCs/>
          <w:lang w:val="en-US"/>
        </w:rPr>
        <w:t>Decision Science, 13</w:t>
      </w:r>
      <w:r w:rsidRPr="00697B83">
        <w:rPr>
          <w:lang w:val="en-US"/>
        </w:rPr>
        <w:t>(1), 1-30.</w:t>
      </w:r>
    </w:p>
    <w:p w14:paraId="42119DA9" w14:textId="77777777" w:rsidR="00F22162" w:rsidRPr="00697B83" w:rsidRDefault="00735D82" w:rsidP="006C1E0A">
      <w:pPr>
        <w:pStyle w:val="NormalWeb"/>
        <w:numPr>
          <w:ilvl w:val="0"/>
          <w:numId w:val="19"/>
        </w:numPr>
        <w:shd w:val="clear" w:color="auto" w:fill="FFFFFF"/>
        <w:spacing w:before="0" w:beforeAutospacing="0" w:after="0" w:afterAutospacing="0"/>
        <w:ind w:right="75"/>
        <w:jc w:val="both"/>
        <w:rPr>
          <w:bCs/>
        </w:rPr>
      </w:pPr>
      <w:r w:rsidRPr="00697B83">
        <w:rPr>
          <w:lang w:val="en-US"/>
        </w:rPr>
        <w:t xml:space="preserve">Piroska, H., &amp; Kálmán, K. (2013). Innovation-based performance evaluation foundations. </w:t>
      </w:r>
      <w:r w:rsidRPr="00697B83">
        <w:rPr>
          <w:i/>
          <w:iCs/>
          <w:lang w:val="en-US"/>
        </w:rPr>
        <w:t>Információs Társadalom</w:t>
      </w:r>
      <w:r w:rsidRPr="00697B83">
        <w:rPr>
          <w:lang w:val="en-US"/>
        </w:rPr>
        <w:t xml:space="preserve">, </w:t>
      </w:r>
      <w:r w:rsidRPr="00697B83">
        <w:rPr>
          <w:i/>
          <w:iCs/>
          <w:lang w:val="en-US"/>
        </w:rPr>
        <w:t>13</w:t>
      </w:r>
      <w:r w:rsidRPr="00697B83">
        <w:rPr>
          <w:lang w:val="en-US"/>
        </w:rPr>
        <w:t xml:space="preserve">(2). </w:t>
      </w:r>
    </w:p>
    <w:p w14:paraId="0F0293DD" w14:textId="77777777" w:rsidR="00F22162" w:rsidRPr="00697B83" w:rsidRDefault="00735D82" w:rsidP="006C1E0A">
      <w:pPr>
        <w:pStyle w:val="NormalWeb"/>
        <w:numPr>
          <w:ilvl w:val="0"/>
          <w:numId w:val="19"/>
        </w:numPr>
        <w:shd w:val="clear" w:color="auto" w:fill="FFFFFF"/>
        <w:spacing w:before="0" w:beforeAutospacing="0" w:after="0" w:afterAutospacing="0"/>
        <w:ind w:right="75"/>
        <w:jc w:val="both"/>
        <w:rPr>
          <w:bCs/>
        </w:rPr>
      </w:pPr>
      <w:r w:rsidRPr="00697B83">
        <w:rPr>
          <w:color w:val="000000" w:themeColor="text1"/>
        </w:rPr>
        <w:t xml:space="preserve">Ponta, L., </w:t>
      </w:r>
      <w:r w:rsidRPr="00697B83">
        <w:t xml:space="preserve">Puliga, G., &amp; Manzini, R. (2021). </w:t>
      </w:r>
      <w:r w:rsidRPr="00697B83">
        <w:rPr>
          <w:color w:val="000000" w:themeColor="text1"/>
          <w:lang w:val="en-US"/>
        </w:rPr>
        <w:t xml:space="preserve">A measure of innovation performance: the Innovation Patent Index. </w:t>
      </w:r>
      <w:r w:rsidRPr="00697B83">
        <w:rPr>
          <w:i/>
          <w:iCs/>
          <w:color w:val="000000" w:themeColor="text1"/>
          <w:lang w:val="en-US"/>
        </w:rPr>
        <w:t>Management Decision, 59</w:t>
      </w:r>
      <w:r w:rsidRPr="00697B83">
        <w:rPr>
          <w:color w:val="000000" w:themeColor="text1"/>
          <w:lang w:val="en-US"/>
        </w:rPr>
        <w:t xml:space="preserve">(13), 73-98. </w:t>
      </w:r>
      <w:hyperlink r:id="rId58">
        <w:r w:rsidRPr="00697B83">
          <w:rPr>
            <w:rStyle w:val="Hipervnculo"/>
            <w:lang w:val="en-US"/>
          </w:rPr>
          <w:t>https://doi.org/10.1108/md-05-2020-0545</w:t>
        </w:r>
      </w:hyperlink>
      <w:r w:rsidRPr="00697B83">
        <w:rPr>
          <w:lang w:val="en-US"/>
        </w:rPr>
        <w:t xml:space="preserve"> </w:t>
      </w:r>
    </w:p>
    <w:p w14:paraId="75E8675D" w14:textId="04E63818" w:rsidR="00735D82" w:rsidRPr="00697B83" w:rsidRDefault="00735D82" w:rsidP="006C1E0A">
      <w:pPr>
        <w:pStyle w:val="NormalWeb"/>
        <w:numPr>
          <w:ilvl w:val="0"/>
          <w:numId w:val="19"/>
        </w:numPr>
        <w:shd w:val="clear" w:color="auto" w:fill="FFFFFF"/>
        <w:spacing w:before="0" w:beforeAutospacing="0" w:after="0" w:afterAutospacing="0"/>
        <w:ind w:right="75"/>
        <w:jc w:val="both"/>
        <w:rPr>
          <w:bCs/>
        </w:rPr>
      </w:pPr>
      <w:r w:rsidRPr="00697B83">
        <w:rPr>
          <w:color w:val="000000" w:themeColor="text1"/>
          <w:lang w:val="en-US"/>
        </w:rPr>
        <w:t xml:space="preserve">Prokop, V., </w:t>
      </w:r>
      <w:r w:rsidRPr="00697B83">
        <w:rPr>
          <w:lang w:val="en-US"/>
        </w:rPr>
        <w:t xml:space="preserve">Striteska, M. K., &amp; Stejskal, J. (2021). Fostering Czech firms' innovation performance through efficient cooperation. </w:t>
      </w:r>
      <w:r w:rsidRPr="00697B83">
        <w:rPr>
          <w:i/>
          <w:iCs/>
          <w:color w:val="000000" w:themeColor="text1"/>
        </w:rPr>
        <w:t>Oeconomia Copernicana, 12</w:t>
      </w:r>
      <w:r w:rsidRPr="00697B83">
        <w:rPr>
          <w:color w:val="000000" w:themeColor="text1"/>
        </w:rPr>
        <w:t xml:space="preserve">(3), 671-700. </w:t>
      </w:r>
      <w:r w:rsidRPr="00697B83">
        <w:fldChar w:fldCharType="begin"/>
      </w:r>
      <w:r w:rsidRPr="00697B83">
        <w:instrText>HYPERLINK "https://doi.org/10.24136/oc.2021.022" \h</w:instrText>
      </w:r>
      <w:r w:rsidRPr="00697B83">
        <w:fldChar w:fldCharType="separate"/>
      </w:r>
      <w:r w:rsidRPr="00697B83">
        <w:rPr>
          <w:rStyle w:val="Hipervnculo"/>
        </w:rPr>
        <w:t>https://doi.org/10.24136/oc.2021.022</w:t>
      </w:r>
      <w:r w:rsidRPr="00697B83">
        <w:rPr>
          <w:rStyle w:val="Hipervnculo"/>
        </w:rPr>
        <w:fldChar w:fldCharType="end"/>
      </w:r>
      <w:r w:rsidRPr="00697B83">
        <w:rPr>
          <w:color w:val="000000" w:themeColor="text1"/>
        </w:rPr>
        <w:t xml:space="preserve"> </w:t>
      </w:r>
    </w:p>
    <w:p w14:paraId="16D07112" w14:textId="77777777" w:rsidR="00525510" w:rsidRPr="00697B83" w:rsidRDefault="00735D82" w:rsidP="006C1E0A">
      <w:pPr>
        <w:pStyle w:val="NormalWeb"/>
        <w:numPr>
          <w:ilvl w:val="0"/>
          <w:numId w:val="19"/>
        </w:numPr>
        <w:shd w:val="clear" w:color="auto" w:fill="FFFFFF"/>
        <w:spacing w:before="0" w:beforeAutospacing="0" w:after="0" w:afterAutospacing="0"/>
        <w:ind w:right="75"/>
        <w:jc w:val="both"/>
        <w:rPr>
          <w:bCs/>
        </w:rPr>
      </w:pPr>
      <w:r w:rsidRPr="00697B83">
        <w:lastRenderedPageBreak/>
        <w:t xml:space="preserve">Rajapathirana, R. P. J., &amp; Hui, Y. (2018). </w:t>
      </w:r>
      <w:r w:rsidRPr="00697B83">
        <w:rPr>
          <w:color w:val="000000" w:themeColor="text1"/>
          <w:lang w:val="en-US"/>
        </w:rPr>
        <w:t xml:space="preserve">Relationship between innovation capability, innovation type, and firm performance. </w:t>
      </w:r>
      <w:r w:rsidRPr="00697B83">
        <w:rPr>
          <w:i/>
          <w:iCs/>
          <w:color w:val="000000" w:themeColor="text1"/>
          <w:lang w:val="en-US"/>
        </w:rPr>
        <w:t>Journal of Innovation &amp; Knowledge, 3</w:t>
      </w:r>
      <w:r w:rsidRPr="00697B83">
        <w:rPr>
          <w:color w:val="000000" w:themeColor="text1"/>
          <w:lang w:val="en-US"/>
        </w:rPr>
        <w:t xml:space="preserve">(1), 44-55. </w:t>
      </w:r>
      <w:hyperlink r:id="rId59">
        <w:r w:rsidRPr="00697B83">
          <w:rPr>
            <w:rStyle w:val="Hipervnculo"/>
            <w:lang w:val="en-US"/>
          </w:rPr>
          <w:t>https://doi.org/10.1016/j.jik.2017.06.002</w:t>
        </w:r>
      </w:hyperlink>
      <w:r w:rsidRPr="00697B83">
        <w:rPr>
          <w:lang w:val="en-US"/>
        </w:rPr>
        <w:t xml:space="preserve"> </w:t>
      </w:r>
    </w:p>
    <w:p w14:paraId="33D2155D" w14:textId="77777777" w:rsidR="00525510" w:rsidRPr="00697B83" w:rsidRDefault="00735D82" w:rsidP="006C1E0A">
      <w:pPr>
        <w:pStyle w:val="NormalWeb"/>
        <w:numPr>
          <w:ilvl w:val="0"/>
          <w:numId w:val="19"/>
        </w:numPr>
        <w:shd w:val="clear" w:color="auto" w:fill="FFFFFF"/>
        <w:spacing w:before="0" w:beforeAutospacing="0" w:after="0" w:afterAutospacing="0"/>
        <w:ind w:right="75"/>
        <w:jc w:val="both"/>
        <w:rPr>
          <w:rStyle w:val="Hipervnculo"/>
          <w:bCs/>
          <w:color w:val="auto"/>
          <w:u w:val="none"/>
        </w:rPr>
      </w:pPr>
      <w:r w:rsidRPr="00697B83">
        <w:rPr>
          <w:bCs/>
          <w:color w:val="000000"/>
        </w:rPr>
        <w:t xml:space="preserve">Rehman, A. U., Al-Zabidi, A., AlKahtani, M., Umer, U., &amp; Usmani, Y. S. (2020). </w:t>
      </w:r>
      <w:r w:rsidRPr="00697B83">
        <w:rPr>
          <w:bCs/>
          <w:color w:val="000000"/>
          <w:lang w:val="en-US"/>
        </w:rPr>
        <w:t>Assessment of Supply Chain Agility to Foster Sustainability: Fuzzy-DSS for a Saudi Manufacturing Organization. </w:t>
      </w:r>
      <w:r w:rsidRPr="00697B83">
        <w:rPr>
          <w:bCs/>
          <w:i/>
          <w:iCs/>
          <w:color w:val="000000"/>
          <w:lang w:val="en-US"/>
        </w:rPr>
        <w:t>Processes</w:t>
      </w:r>
      <w:r w:rsidRPr="00697B83">
        <w:rPr>
          <w:bCs/>
          <w:color w:val="000000"/>
          <w:lang w:val="en-US"/>
        </w:rPr>
        <w:t>,</w:t>
      </w:r>
      <w:r w:rsidRPr="00697B83">
        <w:rPr>
          <w:bCs/>
          <w:i/>
          <w:iCs/>
          <w:color w:val="000000"/>
          <w:lang w:val="en-US"/>
        </w:rPr>
        <w:t> 8</w:t>
      </w:r>
      <w:r w:rsidRPr="00697B83">
        <w:rPr>
          <w:bCs/>
          <w:color w:val="000000"/>
          <w:lang w:val="en-US"/>
        </w:rPr>
        <w:t>(5), Article 577. </w:t>
      </w:r>
      <w:hyperlink r:id="rId60">
        <w:r w:rsidRPr="00697B83">
          <w:rPr>
            <w:rStyle w:val="Hipervnculo"/>
            <w:bCs/>
            <w:lang w:val="en-US"/>
          </w:rPr>
          <w:t>https://doi-org.ugto.idm.oclc.org/10.3390/pr8050577</w:t>
        </w:r>
      </w:hyperlink>
    </w:p>
    <w:p w14:paraId="71D2F6DB" w14:textId="77777777" w:rsidR="00525510" w:rsidRPr="00697B83" w:rsidRDefault="00735D82" w:rsidP="006C1E0A">
      <w:pPr>
        <w:pStyle w:val="NormalWeb"/>
        <w:numPr>
          <w:ilvl w:val="0"/>
          <w:numId w:val="19"/>
        </w:numPr>
        <w:shd w:val="clear" w:color="auto" w:fill="FFFFFF"/>
        <w:spacing w:before="0" w:beforeAutospacing="0" w:after="0" w:afterAutospacing="0"/>
        <w:ind w:right="75"/>
        <w:jc w:val="both"/>
        <w:rPr>
          <w:rStyle w:val="Hipervnculo"/>
          <w:bCs/>
          <w:color w:val="auto"/>
          <w:u w:val="none"/>
        </w:rPr>
      </w:pPr>
      <w:r w:rsidRPr="00697B83">
        <w:rPr>
          <w:lang w:val="en-US"/>
        </w:rPr>
        <w:t>Reklitis, P., Sakas, D. P., Trivellas, P., &amp; Tsoulfas, G. T. (2021). Performance Implications of Aligning Supply Chain Practices with Competitive Advantage: Empirical Evidence from the Agri-Food Sector. </w:t>
      </w:r>
      <w:r w:rsidRPr="00697B83">
        <w:rPr>
          <w:i/>
          <w:iCs/>
          <w:lang w:val="en-US"/>
        </w:rPr>
        <w:t>Sustainability</w:t>
      </w:r>
      <w:r w:rsidRPr="00697B83">
        <w:rPr>
          <w:lang w:val="en-US"/>
        </w:rPr>
        <w:t>,</w:t>
      </w:r>
      <w:r w:rsidRPr="00697B83">
        <w:rPr>
          <w:i/>
          <w:iCs/>
          <w:lang w:val="en-US"/>
        </w:rPr>
        <w:t> 13</w:t>
      </w:r>
      <w:r w:rsidRPr="00697B83">
        <w:rPr>
          <w:lang w:val="en-US"/>
        </w:rPr>
        <w:t>(16), Article 8734. </w:t>
      </w:r>
      <w:hyperlink r:id="rId61" w:history="1">
        <w:r w:rsidRPr="00697B83">
          <w:rPr>
            <w:rStyle w:val="Hipervnculo"/>
            <w:lang w:val="en-US"/>
          </w:rPr>
          <w:t>https://doi-org.ugto.idm.oclc.org/10.3390/su13168734</w:t>
        </w:r>
      </w:hyperlink>
    </w:p>
    <w:p w14:paraId="2946B527" w14:textId="18BEFBEA" w:rsidR="00735D82" w:rsidRPr="00697B83" w:rsidRDefault="00735D82" w:rsidP="006C1E0A">
      <w:pPr>
        <w:pStyle w:val="NormalWeb"/>
        <w:numPr>
          <w:ilvl w:val="0"/>
          <w:numId w:val="19"/>
        </w:numPr>
        <w:shd w:val="clear" w:color="auto" w:fill="FFFFFF"/>
        <w:spacing w:before="0" w:beforeAutospacing="0" w:after="0" w:afterAutospacing="0"/>
        <w:ind w:right="75"/>
        <w:jc w:val="both"/>
        <w:rPr>
          <w:bCs/>
        </w:rPr>
      </w:pPr>
      <w:r w:rsidRPr="00697B83">
        <w:rPr>
          <w:lang w:val="en-US"/>
        </w:rPr>
        <w:t xml:space="preserve">Roberts PW. 1999. Product innovation, product-market </w:t>
      </w:r>
      <w:proofErr w:type="gramStart"/>
      <w:r w:rsidRPr="00697B83">
        <w:rPr>
          <w:lang w:val="en-US"/>
        </w:rPr>
        <w:t>competition</w:t>
      </w:r>
      <w:proofErr w:type="gramEnd"/>
      <w:r w:rsidRPr="00697B83">
        <w:rPr>
          <w:lang w:val="en-US"/>
        </w:rPr>
        <w:t xml:space="preserve"> and persistent profitability in the U.S. pharmaceutical industry. </w:t>
      </w:r>
      <w:r w:rsidRPr="00697B83">
        <w:rPr>
          <w:i/>
          <w:iCs/>
          <w:lang w:val="en-US"/>
        </w:rPr>
        <w:t>Strategic Management Journal 20</w:t>
      </w:r>
      <w:r w:rsidRPr="00697B83">
        <w:rPr>
          <w:lang w:val="en-US"/>
        </w:rPr>
        <w:t xml:space="preserve">(7): 655–670.  </w:t>
      </w:r>
    </w:p>
    <w:p w14:paraId="370F5D8D" w14:textId="77777777" w:rsidR="00525510" w:rsidRPr="00697B83" w:rsidRDefault="00735D82" w:rsidP="00525510">
      <w:pPr>
        <w:pStyle w:val="NormalWeb"/>
        <w:numPr>
          <w:ilvl w:val="0"/>
          <w:numId w:val="19"/>
        </w:numPr>
        <w:shd w:val="clear" w:color="auto" w:fill="FFFFFF"/>
        <w:spacing w:before="0" w:beforeAutospacing="0" w:after="0" w:afterAutospacing="0"/>
        <w:ind w:right="75"/>
        <w:jc w:val="both"/>
        <w:rPr>
          <w:bCs/>
        </w:rPr>
      </w:pPr>
      <w:r w:rsidRPr="00697B83">
        <w:rPr>
          <w:lang w:val="en-US"/>
        </w:rPr>
        <w:t xml:space="preserve">Rossi, L., &amp; Raimondi, A. (2007). Investments, </w:t>
      </w:r>
      <w:proofErr w:type="gramStart"/>
      <w:r w:rsidRPr="00697B83">
        <w:rPr>
          <w:lang w:val="en-US"/>
        </w:rPr>
        <w:t>innovation</w:t>
      </w:r>
      <w:proofErr w:type="gramEnd"/>
      <w:r w:rsidRPr="00697B83">
        <w:rPr>
          <w:lang w:val="en-US"/>
        </w:rPr>
        <w:t xml:space="preserve"> and competitiveness [Article]. </w:t>
      </w:r>
      <w:r w:rsidRPr="00697B83">
        <w:rPr>
          <w:i/>
          <w:iCs/>
          <w:lang w:val="en-US"/>
        </w:rPr>
        <w:t>Economia Politica, 24</w:t>
      </w:r>
      <w:r w:rsidRPr="00697B83">
        <w:rPr>
          <w:lang w:val="en-US"/>
        </w:rPr>
        <w:t xml:space="preserve">(2), 163-174.  </w:t>
      </w:r>
    </w:p>
    <w:p w14:paraId="54164599" w14:textId="77777777" w:rsidR="00525510" w:rsidRPr="00697B83" w:rsidRDefault="00735D82" w:rsidP="006C1E0A">
      <w:pPr>
        <w:pStyle w:val="NormalWeb"/>
        <w:numPr>
          <w:ilvl w:val="0"/>
          <w:numId w:val="19"/>
        </w:numPr>
        <w:shd w:val="clear" w:color="auto" w:fill="FFFFFF"/>
        <w:spacing w:before="0" w:beforeAutospacing="0" w:after="0" w:afterAutospacing="0"/>
        <w:ind w:right="75"/>
        <w:jc w:val="both"/>
        <w:rPr>
          <w:bCs/>
        </w:rPr>
      </w:pPr>
      <w:r w:rsidRPr="00697B83">
        <w:rPr>
          <w:noProof/>
        </w:rPr>
        <w:t xml:space="preserve">Ruiz, M., Pardo, A., &amp; San Martin, R. (2010). Modelos de ecuaciones estructurales. </w:t>
      </w:r>
      <w:r w:rsidRPr="00697B83">
        <w:rPr>
          <w:i/>
          <w:iCs/>
          <w:noProof/>
        </w:rPr>
        <w:t>Papeles del Psicólogo, 31</w:t>
      </w:r>
      <w:r w:rsidRPr="00697B83">
        <w:rPr>
          <w:noProof/>
        </w:rPr>
        <w:t>(1), 34-45.</w:t>
      </w:r>
    </w:p>
    <w:p w14:paraId="01FF287C" w14:textId="77777777" w:rsidR="00525510" w:rsidRPr="00697B83" w:rsidRDefault="00735D82" w:rsidP="006C1E0A">
      <w:pPr>
        <w:pStyle w:val="NormalWeb"/>
        <w:numPr>
          <w:ilvl w:val="0"/>
          <w:numId w:val="19"/>
        </w:numPr>
        <w:shd w:val="clear" w:color="auto" w:fill="FFFFFF"/>
        <w:spacing w:before="0" w:beforeAutospacing="0" w:after="0" w:afterAutospacing="0"/>
        <w:ind w:right="75"/>
        <w:jc w:val="both"/>
        <w:rPr>
          <w:rStyle w:val="Hipervnculo"/>
          <w:bCs/>
          <w:color w:val="auto"/>
          <w:u w:val="none"/>
        </w:rPr>
      </w:pPr>
      <w:r w:rsidRPr="00697B83">
        <w:t xml:space="preserve">Ruzo-Sanmartín, E., Abousamra, A. A., Otero-Neira, C., &amp; Svensson, G. (2023). </w:t>
      </w:r>
      <w:r w:rsidRPr="00697B83">
        <w:rPr>
          <w:lang w:val="en-US"/>
        </w:rPr>
        <w:t>The direct and indirect effects of internal enablers on internal integration and business performance. </w:t>
      </w:r>
      <w:r w:rsidRPr="00697B83">
        <w:rPr>
          <w:i/>
          <w:iCs/>
          <w:lang w:val="en-US"/>
        </w:rPr>
        <w:t>Journal of Business Economics and Management</w:t>
      </w:r>
      <w:r w:rsidRPr="00697B83">
        <w:rPr>
          <w:lang w:val="en-US"/>
        </w:rPr>
        <w:t>,</w:t>
      </w:r>
      <w:r w:rsidRPr="00697B83">
        <w:rPr>
          <w:i/>
          <w:iCs/>
          <w:lang w:val="en-US"/>
        </w:rPr>
        <w:t> 24</w:t>
      </w:r>
      <w:r w:rsidRPr="00697B83">
        <w:rPr>
          <w:lang w:val="en-US"/>
        </w:rPr>
        <w:t>(4), 633-652. </w:t>
      </w:r>
      <w:hyperlink r:id="rId62" w:history="1">
        <w:r w:rsidRPr="00697B83">
          <w:rPr>
            <w:rStyle w:val="Hipervnculo"/>
            <w:lang w:val="en-US"/>
          </w:rPr>
          <w:t>https://doi-org.ugto.idm.oclc.org/10.3846/jbem.2023.20115</w:t>
        </w:r>
      </w:hyperlink>
    </w:p>
    <w:p w14:paraId="19BFDBA3" w14:textId="063D8AB6" w:rsidR="00735D82" w:rsidRPr="00697B83" w:rsidRDefault="00735D82" w:rsidP="006C1E0A">
      <w:pPr>
        <w:pStyle w:val="NormalWeb"/>
        <w:numPr>
          <w:ilvl w:val="0"/>
          <w:numId w:val="19"/>
        </w:numPr>
        <w:shd w:val="clear" w:color="auto" w:fill="FFFFFF"/>
        <w:spacing w:before="0" w:beforeAutospacing="0" w:after="0" w:afterAutospacing="0"/>
        <w:ind w:right="75"/>
        <w:jc w:val="both"/>
        <w:rPr>
          <w:bCs/>
          <w:lang w:val="en-US"/>
        </w:rPr>
      </w:pPr>
      <w:r w:rsidRPr="00697B83">
        <w:rPr>
          <w:rFonts w:eastAsia="PMingLiU"/>
          <w:color w:val="000000"/>
          <w:lang w:val="en-US" w:eastAsia="en-AU"/>
        </w:rPr>
        <w:t>S. Orr and A. Jadhav, Creating a sustainable supply chain: The strategic foundation (2018).</w:t>
      </w:r>
      <w:r w:rsidRPr="00697B83">
        <w:rPr>
          <w:rFonts w:eastAsia="PMingLiU"/>
          <w:i/>
          <w:iCs/>
          <w:color w:val="000000"/>
          <w:lang w:val="en-US" w:eastAsia="en-AU"/>
        </w:rPr>
        <w:t xml:space="preserve"> Journal of Business Strategy </w:t>
      </w:r>
      <w:r w:rsidRPr="00697B83">
        <w:rPr>
          <w:rFonts w:eastAsia="PMingLiU"/>
          <w:color w:val="000000"/>
          <w:lang w:val="en-US" w:eastAsia="en-AU"/>
        </w:rPr>
        <w:t>39(6), 29-35.</w:t>
      </w:r>
      <w:r w:rsidRPr="00697B83">
        <w:rPr>
          <w:rFonts w:eastAsia="PMingLiU"/>
          <w:color w:val="004393"/>
          <w:lang w:val="en-US" w:eastAsia="en-AU"/>
        </w:rPr>
        <w:t xml:space="preserve">10.1108/JBS-11-2017-0157 </w:t>
      </w:r>
    </w:p>
    <w:p w14:paraId="22A1CED3" w14:textId="77777777" w:rsidR="00525510" w:rsidRPr="00697B83" w:rsidRDefault="00735D82" w:rsidP="00525510">
      <w:pPr>
        <w:pStyle w:val="NormalWeb"/>
        <w:numPr>
          <w:ilvl w:val="0"/>
          <w:numId w:val="19"/>
        </w:numPr>
        <w:shd w:val="clear" w:color="auto" w:fill="FFFFFF"/>
        <w:spacing w:before="0" w:beforeAutospacing="0" w:after="0" w:afterAutospacing="0"/>
        <w:ind w:right="75"/>
        <w:jc w:val="both"/>
        <w:rPr>
          <w:bCs/>
        </w:rPr>
      </w:pPr>
      <w:r w:rsidRPr="00697B83">
        <w:rPr>
          <w:lang w:val="en-US"/>
        </w:rPr>
        <w:t xml:space="preserve">Schroeder DM. 1990. A dynamic perspective on the impact of process innovation upon competitive strategies. </w:t>
      </w:r>
      <w:r w:rsidRPr="00697B83">
        <w:rPr>
          <w:i/>
          <w:iCs/>
          <w:lang w:val="en-US"/>
        </w:rPr>
        <w:t>Strategic Management Journal 11</w:t>
      </w:r>
      <w:r w:rsidRPr="00697B83">
        <w:rPr>
          <w:lang w:val="en-US"/>
        </w:rPr>
        <w:t xml:space="preserve">(1):25–41.  </w:t>
      </w:r>
    </w:p>
    <w:p w14:paraId="335FEC38" w14:textId="77777777" w:rsidR="00525510" w:rsidRPr="00697B83" w:rsidRDefault="00735D82" w:rsidP="006C1E0A">
      <w:pPr>
        <w:pStyle w:val="NormalWeb"/>
        <w:numPr>
          <w:ilvl w:val="0"/>
          <w:numId w:val="19"/>
        </w:numPr>
        <w:shd w:val="clear" w:color="auto" w:fill="FFFFFF"/>
        <w:spacing w:before="0" w:beforeAutospacing="0" w:after="0" w:afterAutospacing="0"/>
        <w:ind w:right="75"/>
        <w:jc w:val="both"/>
        <w:rPr>
          <w:bCs/>
        </w:rPr>
      </w:pPr>
      <w:r w:rsidRPr="00697B83">
        <w:rPr>
          <w:lang w:val="en-US"/>
        </w:rPr>
        <w:t xml:space="preserve">Seyhan, M., Cigdem, S., Yildiz, B., &amp; Meidute-Kavaliauskiene, I. (2021). Supply chain - innovation: past, present, and future. Independent Journal of Management &amp; Production, 12(8), 2094-2116. </w:t>
      </w:r>
      <w:hyperlink r:id="rId63">
        <w:r w:rsidRPr="00697B83">
          <w:rPr>
            <w:rStyle w:val="Hipervnculo"/>
            <w:sz w:val="22"/>
            <w:szCs w:val="22"/>
            <w:lang w:val="en-US"/>
          </w:rPr>
          <w:t>https://doi.org/10.14807/ijmp.v12i8.1490</w:t>
        </w:r>
      </w:hyperlink>
      <w:r w:rsidRPr="00697B83">
        <w:rPr>
          <w:lang w:val="en-US"/>
        </w:rPr>
        <w:t xml:space="preserve"> </w:t>
      </w:r>
    </w:p>
    <w:p w14:paraId="02583BD5" w14:textId="77777777" w:rsidR="00525510" w:rsidRPr="00697B83" w:rsidRDefault="00735D82" w:rsidP="006C1E0A">
      <w:pPr>
        <w:pStyle w:val="NormalWeb"/>
        <w:numPr>
          <w:ilvl w:val="0"/>
          <w:numId w:val="19"/>
        </w:numPr>
        <w:shd w:val="clear" w:color="auto" w:fill="FFFFFF"/>
        <w:spacing w:before="0" w:beforeAutospacing="0" w:after="0" w:afterAutospacing="0"/>
        <w:ind w:right="75"/>
        <w:jc w:val="both"/>
        <w:rPr>
          <w:bCs/>
        </w:rPr>
      </w:pPr>
      <w:r w:rsidRPr="00697B83">
        <w:rPr>
          <w:lang w:val="en-US"/>
        </w:rPr>
        <w:t xml:space="preserve">Shan W, Walker G, Kogut B. 1994. Interfirm cooperation and startup innovation in the biotechnology industry. </w:t>
      </w:r>
      <w:r w:rsidRPr="00697B83">
        <w:rPr>
          <w:i/>
          <w:iCs/>
          <w:lang w:val="en-US"/>
        </w:rPr>
        <w:t>Strategic Management Journal 15</w:t>
      </w:r>
      <w:r w:rsidRPr="00697B83">
        <w:rPr>
          <w:lang w:val="en-US"/>
        </w:rPr>
        <w:t xml:space="preserve">(5): 387–394.  </w:t>
      </w:r>
    </w:p>
    <w:p w14:paraId="16A847FA" w14:textId="77777777" w:rsidR="00525510" w:rsidRPr="00697B83" w:rsidRDefault="00735D82" w:rsidP="006C1E0A">
      <w:pPr>
        <w:pStyle w:val="NormalWeb"/>
        <w:numPr>
          <w:ilvl w:val="0"/>
          <w:numId w:val="19"/>
        </w:numPr>
        <w:shd w:val="clear" w:color="auto" w:fill="FFFFFF"/>
        <w:spacing w:before="0" w:beforeAutospacing="0" w:after="0" w:afterAutospacing="0"/>
        <w:ind w:right="75"/>
        <w:jc w:val="both"/>
        <w:rPr>
          <w:rStyle w:val="Hipervnculo"/>
          <w:bCs/>
          <w:color w:val="auto"/>
          <w:u w:val="none"/>
        </w:rPr>
      </w:pPr>
      <w:r w:rsidRPr="00697B83">
        <w:t xml:space="preserve">Siagian, H., Tarigan, Z. J. H., &amp; Jie, F. (2021). </w:t>
      </w:r>
      <w:r w:rsidRPr="00697B83">
        <w:rPr>
          <w:lang w:val="en-US"/>
        </w:rPr>
        <w:t>Supply Chain Integration Enables Resilience, Flexibility, and Innovation to Improve Business Performance in COVID-19 Era. </w:t>
      </w:r>
      <w:r w:rsidRPr="00697B83">
        <w:rPr>
          <w:i/>
          <w:iCs/>
          <w:lang w:val="en-US"/>
        </w:rPr>
        <w:t>Sustainability</w:t>
      </w:r>
      <w:r w:rsidRPr="00697B83">
        <w:rPr>
          <w:lang w:val="en-US"/>
        </w:rPr>
        <w:t>,</w:t>
      </w:r>
      <w:r w:rsidRPr="00697B83">
        <w:rPr>
          <w:i/>
          <w:iCs/>
          <w:lang w:val="en-US"/>
        </w:rPr>
        <w:t> 13</w:t>
      </w:r>
      <w:r w:rsidRPr="00697B83">
        <w:rPr>
          <w:lang w:val="en-US"/>
        </w:rPr>
        <w:t>(9), Article 4669. </w:t>
      </w:r>
      <w:hyperlink r:id="rId64" w:history="1">
        <w:r w:rsidRPr="00697B83">
          <w:rPr>
            <w:rStyle w:val="Hipervnculo"/>
            <w:lang w:val="en-US"/>
          </w:rPr>
          <w:t>https://doi-org.ugto.idm.oclc.org/10.3390/su13094669</w:t>
        </w:r>
      </w:hyperlink>
    </w:p>
    <w:p w14:paraId="0F08E7BC" w14:textId="77777777" w:rsidR="00525510" w:rsidRPr="00697B83" w:rsidRDefault="00735D82" w:rsidP="00525510">
      <w:pPr>
        <w:pStyle w:val="NormalWeb"/>
        <w:numPr>
          <w:ilvl w:val="0"/>
          <w:numId w:val="19"/>
        </w:numPr>
        <w:shd w:val="clear" w:color="auto" w:fill="FFFFFF"/>
        <w:spacing w:before="0" w:beforeAutospacing="0" w:after="0" w:afterAutospacing="0"/>
        <w:ind w:right="75"/>
        <w:jc w:val="both"/>
        <w:rPr>
          <w:rStyle w:val="Hipervnculo"/>
          <w:bCs/>
          <w:color w:val="auto"/>
          <w:u w:val="none"/>
        </w:rPr>
      </w:pPr>
      <w:r w:rsidRPr="00697B83">
        <w:rPr>
          <w:bCs/>
          <w:color w:val="000000"/>
          <w:lang w:val="en-US"/>
        </w:rPr>
        <w:t>Sujatha, R., &amp; Maheswari, B. U. (2023). Green Supply Chain Management Practices as a Determinant of Organisational Competitiveness: An Empirical Study Among Hotels in India. </w:t>
      </w:r>
      <w:r w:rsidRPr="00697B83">
        <w:rPr>
          <w:bCs/>
          <w:i/>
          <w:iCs/>
          <w:color w:val="000000"/>
          <w:lang w:val="en-US"/>
        </w:rPr>
        <w:t xml:space="preserve">Asian Journal of Business and </w:t>
      </w:r>
      <w:r w:rsidRPr="00697B83">
        <w:rPr>
          <w:bCs/>
          <w:i/>
          <w:iCs/>
          <w:color w:val="000000"/>
          <w:lang w:val="en-US"/>
        </w:rPr>
        <w:lastRenderedPageBreak/>
        <w:t>Accounting</w:t>
      </w:r>
      <w:r w:rsidRPr="00697B83">
        <w:rPr>
          <w:bCs/>
          <w:color w:val="000000"/>
          <w:lang w:val="en-US"/>
        </w:rPr>
        <w:t>,</w:t>
      </w:r>
      <w:r w:rsidRPr="00697B83">
        <w:rPr>
          <w:bCs/>
          <w:i/>
          <w:iCs/>
          <w:color w:val="000000"/>
          <w:lang w:val="en-US"/>
        </w:rPr>
        <w:t> 16</w:t>
      </w:r>
      <w:r w:rsidRPr="00697B83">
        <w:rPr>
          <w:bCs/>
          <w:color w:val="000000"/>
          <w:lang w:val="en-US"/>
        </w:rPr>
        <w:t>(1), 193-218. </w:t>
      </w:r>
      <w:hyperlink r:id="rId65">
        <w:r w:rsidRPr="00697B83">
          <w:rPr>
            <w:rStyle w:val="Hipervnculo"/>
            <w:bCs/>
            <w:lang w:val="en-US"/>
          </w:rPr>
          <w:t>https://doi-org.ugto.idm.oclc.org/10.22452/ajba.vol16no1.7</w:t>
        </w:r>
      </w:hyperlink>
    </w:p>
    <w:p w14:paraId="238E24C1" w14:textId="77777777" w:rsidR="00525510" w:rsidRPr="00697B83" w:rsidRDefault="00735D82" w:rsidP="006C1E0A">
      <w:pPr>
        <w:pStyle w:val="NormalWeb"/>
        <w:numPr>
          <w:ilvl w:val="0"/>
          <w:numId w:val="19"/>
        </w:numPr>
        <w:shd w:val="clear" w:color="auto" w:fill="FFFFFF"/>
        <w:spacing w:before="0" w:beforeAutospacing="0" w:after="0" w:afterAutospacing="0"/>
        <w:ind w:right="75"/>
        <w:jc w:val="both"/>
        <w:rPr>
          <w:bCs/>
        </w:rPr>
      </w:pPr>
      <w:r w:rsidRPr="00697B83">
        <w:rPr>
          <w:lang w:val="en-US"/>
        </w:rPr>
        <w:t xml:space="preserve">Sukati, I., Awain, A., &amp; Ismaeel, R. I. (2023). The Role of Supply Chain Innovation for New Normal on the Relationship between SCM Practices and SMEs Performance. </w:t>
      </w:r>
      <w:r w:rsidRPr="00697B83">
        <w:rPr>
          <w:i/>
          <w:iCs/>
          <w:lang w:val="en-US"/>
        </w:rPr>
        <w:t>International Journal of Information Systems and Supply Chain Management</w:t>
      </w:r>
      <w:r w:rsidRPr="00697B83">
        <w:rPr>
          <w:lang w:val="en-US"/>
        </w:rPr>
        <w:t>,</w:t>
      </w:r>
      <w:r w:rsidRPr="00697B83">
        <w:rPr>
          <w:i/>
          <w:iCs/>
          <w:lang w:val="en-US"/>
        </w:rPr>
        <w:t xml:space="preserve"> 16</w:t>
      </w:r>
      <w:r w:rsidRPr="00697B83">
        <w:rPr>
          <w:lang w:val="en-US"/>
        </w:rPr>
        <w:t xml:space="preserve">(1), Article 321950. </w:t>
      </w:r>
      <w:hyperlink r:id="rId66">
        <w:r w:rsidRPr="00697B83">
          <w:rPr>
            <w:rStyle w:val="Hipervnculo"/>
            <w:color w:val="005A84"/>
            <w:sz w:val="22"/>
            <w:szCs w:val="22"/>
            <w:u w:val="none"/>
            <w:lang w:val="en-US"/>
          </w:rPr>
          <w:t>https://doi.org/10.4018/ijisscm.321950</w:t>
        </w:r>
      </w:hyperlink>
      <w:r w:rsidRPr="00697B83">
        <w:rPr>
          <w:lang w:val="en-US"/>
        </w:rPr>
        <w:t xml:space="preserve"> </w:t>
      </w:r>
    </w:p>
    <w:p w14:paraId="0804642D" w14:textId="77777777" w:rsidR="00697B83" w:rsidRPr="00697B83" w:rsidRDefault="00735D82" w:rsidP="00C26B36">
      <w:pPr>
        <w:pStyle w:val="NormalWeb"/>
        <w:numPr>
          <w:ilvl w:val="0"/>
          <w:numId w:val="19"/>
        </w:numPr>
        <w:shd w:val="clear" w:color="auto" w:fill="FFFFFF"/>
        <w:spacing w:before="0" w:beforeAutospacing="0" w:after="0" w:afterAutospacing="0"/>
        <w:ind w:right="75"/>
        <w:jc w:val="both"/>
        <w:rPr>
          <w:bCs/>
        </w:rPr>
      </w:pPr>
      <w:r w:rsidRPr="00697B83">
        <w:rPr>
          <w:lang w:val="en-US"/>
        </w:rPr>
        <w:t xml:space="preserve">Tajeddini, K., Martin, E., &amp; Altinay, L. (2020). The importance of human-related factors on service innovation and performance. </w:t>
      </w:r>
      <w:r w:rsidRPr="00697B83">
        <w:rPr>
          <w:i/>
          <w:iCs/>
          <w:lang w:val="en-US"/>
        </w:rPr>
        <w:t xml:space="preserve">International Journal of Hospitality Management, 85, </w:t>
      </w:r>
      <w:r w:rsidRPr="00697B83">
        <w:rPr>
          <w:lang w:val="en-US"/>
        </w:rPr>
        <w:t xml:space="preserve">Article 102431. </w:t>
      </w:r>
      <w:hyperlink r:id="rId67">
        <w:r w:rsidRPr="00697B83">
          <w:rPr>
            <w:rStyle w:val="Hipervnculo"/>
            <w:lang w:val="en-US"/>
          </w:rPr>
          <w:t>https://doi.org/10.1016/j.ijhm.2019.102431</w:t>
        </w:r>
      </w:hyperlink>
      <w:r w:rsidRPr="00697B83">
        <w:rPr>
          <w:lang w:val="en-US"/>
        </w:rPr>
        <w:t xml:space="preserve">  </w:t>
      </w:r>
    </w:p>
    <w:p w14:paraId="43B5EF54" w14:textId="77777777" w:rsidR="00697B83" w:rsidRPr="00697B83" w:rsidRDefault="00735D82" w:rsidP="006C1E0A">
      <w:pPr>
        <w:pStyle w:val="NormalWeb"/>
        <w:numPr>
          <w:ilvl w:val="0"/>
          <w:numId w:val="19"/>
        </w:numPr>
        <w:shd w:val="clear" w:color="auto" w:fill="FFFFFF"/>
        <w:spacing w:before="0" w:beforeAutospacing="0" w:after="0" w:afterAutospacing="0"/>
        <w:ind w:right="75"/>
        <w:jc w:val="both"/>
        <w:rPr>
          <w:rStyle w:val="Hipervnculo"/>
          <w:bCs/>
          <w:color w:val="auto"/>
          <w:u w:val="none"/>
        </w:rPr>
      </w:pPr>
      <w:r w:rsidRPr="00697B83">
        <w:rPr>
          <w:bCs/>
          <w:lang w:val="en-US"/>
        </w:rPr>
        <w:t>Thongrawd, C., Bootpo, W., Thipha, S., &amp; Jermsittiparsert, K. (2019). Exploring the nexus of green information technology capital, environmental corporate social responsibility, environmental performance, and the business competitiveness of Thai sports industry firms. </w:t>
      </w:r>
      <w:r w:rsidRPr="00697B83">
        <w:rPr>
          <w:bCs/>
          <w:i/>
          <w:iCs/>
          <w:lang w:val="en-US"/>
        </w:rPr>
        <w:t>Journal of Human Sport and Exercise</w:t>
      </w:r>
      <w:r w:rsidRPr="00697B83">
        <w:rPr>
          <w:bCs/>
          <w:lang w:val="en-US"/>
        </w:rPr>
        <w:t>,</w:t>
      </w:r>
      <w:r w:rsidRPr="00697B83">
        <w:rPr>
          <w:bCs/>
          <w:i/>
          <w:iCs/>
          <w:lang w:val="en-US"/>
        </w:rPr>
        <w:t> 14</w:t>
      </w:r>
      <w:r w:rsidRPr="00697B83">
        <w:rPr>
          <w:bCs/>
          <w:lang w:val="en-US"/>
        </w:rPr>
        <w:t>, S2127-S2141. </w:t>
      </w:r>
      <w:hyperlink r:id="rId68" w:history="1">
        <w:r w:rsidRPr="00697B83">
          <w:rPr>
            <w:rStyle w:val="Hipervnculo"/>
            <w:bCs/>
            <w:lang w:val="en-US"/>
          </w:rPr>
          <w:t>https://doi-org.ugto.idm.oclc.org/10.14198/jhse.2019.14.Proc5.33</w:t>
        </w:r>
      </w:hyperlink>
    </w:p>
    <w:p w14:paraId="2D99CCFD" w14:textId="77777777" w:rsidR="00697B83" w:rsidRPr="00697B83" w:rsidRDefault="00735D82" w:rsidP="006C1E0A">
      <w:pPr>
        <w:pStyle w:val="NormalWeb"/>
        <w:numPr>
          <w:ilvl w:val="0"/>
          <w:numId w:val="19"/>
        </w:numPr>
        <w:shd w:val="clear" w:color="auto" w:fill="FFFFFF"/>
        <w:spacing w:before="0" w:beforeAutospacing="0" w:after="0" w:afterAutospacing="0"/>
        <w:ind w:right="75"/>
        <w:jc w:val="both"/>
        <w:rPr>
          <w:bCs/>
        </w:rPr>
      </w:pPr>
      <w:r w:rsidRPr="00697B83">
        <w:rPr>
          <w:lang w:val="en-US"/>
        </w:rPr>
        <w:t xml:space="preserve">Urbancová, H., &amp; Vrabcová, P. (2023). Sustainability-oriented Innovation: Crucial Sources to Achieve Competitiveness. </w:t>
      </w:r>
      <w:r w:rsidRPr="00697B83">
        <w:rPr>
          <w:i/>
          <w:iCs/>
        </w:rPr>
        <w:t>Ekonomicky Casopis, 71</w:t>
      </w:r>
      <w:r w:rsidRPr="00697B83">
        <w:t xml:space="preserve">(1), 46-64. </w:t>
      </w:r>
      <w:hyperlink r:id="rId69">
        <w:r w:rsidRPr="00697B83">
          <w:rPr>
            <w:rStyle w:val="Hipervnculo"/>
          </w:rPr>
          <w:t>https://doi.org/10.31577/ekoncas.2023.01.03</w:t>
        </w:r>
      </w:hyperlink>
      <w:r w:rsidRPr="00697B83">
        <w:t xml:space="preserve">  </w:t>
      </w:r>
    </w:p>
    <w:p w14:paraId="10874486" w14:textId="77777777" w:rsidR="00697B83" w:rsidRPr="00697B83" w:rsidRDefault="00735D82" w:rsidP="006C1E0A">
      <w:pPr>
        <w:pStyle w:val="NormalWeb"/>
        <w:numPr>
          <w:ilvl w:val="0"/>
          <w:numId w:val="19"/>
        </w:numPr>
        <w:shd w:val="clear" w:color="auto" w:fill="FFFFFF"/>
        <w:spacing w:before="0" w:beforeAutospacing="0" w:after="0" w:afterAutospacing="0"/>
        <w:ind w:right="75"/>
        <w:jc w:val="both"/>
        <w:rPr>
          <w:bCs/>
        </w:rPr>
      </w:pPr>
      <w:r w:rsidRPr="00697B83">
        <w:rPr>
          <w:bCs/>
        </w:rPr>
        <w:t xml:space="preserve">Valdez-Bocanegra, H. G. (2023). </w:t>
      </w:r>
      <w:r w:rsidRPr="00697B83">
        <w:rPr>
          <w:bCs/>
          <w:lang w:val="en-US"/>
        </w:rPr>
        <w:t xml:space="preserve">Effects of Supply Chain Management on Competitiveness and Performance:  Empirical Evidence in Mexico. </w:t>
      </w:r>
      <w:r w:rsidRPr="00697B83">
        <w:rPr>
          <w:bCs/>
          <w:i/>
          <w:iCs/>
          <w:lang w:val="en-US"/>
        </w:rPr>
        <w:t>Advances in Management &amp; Applied Economics, 14</w:t>
      </w:r>
      <w:r w:rsidRPr="00697B83">
        <w:rPr>
          <w:bCs/>
          <w:lang w:val="en-US"/>
        </w:rPr>
        <w:t xml:space="preserve">(1): 113-140. </w:t>
      </w:r>
    </w:p>
    <w:p w14:paraId="09011661" w14:textId="77777777" w:rsidR="00697B83" w:rsidRPr="00697B83" w:rsidRDefault="00735D82" w:rsidP="006C1E0A">
      <w:pPr>
        <w:pStyle w:val="NormalWeb"/>
        <w:numPr>
          <w:ilvl w:val="0"/>
          <w:numId w:val="19"/>
        </w:numPr>
        <w:shd w:val="clear" w:color="auto" w:fill="FFFFFF"/>
        <w:spacing w:before="0" w:beforeAutospacing="0" w:after="0" w:afterAutospacing="0"/>
        <w:ind w:right="75"/>
        <w:jc w:val="both"/>
        <w:rPr>
          <w:bCs/>
        </w:rPr>
      </w:pPr>
      <w:r w:rsidRPr="00697B83">
        <w:rPr>
          <w:bCs/>
        </w:rPr>
        <w:t xml:space="preserve">Valdez-Bocanegra, Maldonado-Guzmán, and Valdez González (2020. </w:t>
      </w:r>
      <w:r w:rsidRPr="00697B83">
        <w:rPr>
          <w:bCs/>
          <w:lang w:val="en-US"/>
        </w:rPr>
        <w:t xml:space="preserve">Effects of Innovation on Competitiveness and Performance: Empirical Evidence in the State of Guanajuato in Mexico. </w:t>
      </w:r>
      <w:r w:rsidRPr="00697B83">
        <w:rPr>
          <w:bCs/>
          <w:i/>
          <w:iCs/>
          <w:lang w:val="en-US"/>
        </w:rPr>
        <w:t>Advances in Management &amp; Applied Economics, 10</w:t>
      </w:r>
      <w:r w:rsidRPr="00697B83">
        <w:rPr>
          <w:bCs/>
          <w:lang w:val="en-US"/>
        </w:rPr>
        <w:t>(3): 45-68.</w:t>
      </w:r>
    </w:p>
    <w:p w14:paraId="4F5B258F" w14:textId="77777777" w:rsidR="00697B83" w:rsidRPr="00697B83" w:rsidRDefault="00735D82" w:rsidP="006C1E0A">
      <w:pPr>
        <w:pStyle w:val="NormalWeb"/>
        <w:numPr>
          <w:ilvl w:val="0"/>
          <w:numId w:val="19"/>
        </w:numPr>
        <w:shd w:val="clear" w:color="auto" w:fill="FFFFFF"/>
        <w:spacing w:before="0" w:beforeAutospacing="0" w:after="0" w:afterAutospacing="0"/>
        <w:ind w:right="75"/>
        <w:jc w:val="both"/>
        <w:rPr>
          <w:bCs/>
        </w:rPr>
      </w:pPr>
      <w:r w:rsidRPr="00697B83">
        <w:rPr>
          <w:lang w:val="en-US"/>
        </w:rPr>
        <w:t xml:space="preserve">Veckalne, R., &amp; Tambovceva, T. (2023). The importance of gender equality in promoting entrepreneurship and innovation. </w:t>
      </w:r>
      <w:r w:rsidRPr="00697B83">
        <w:rPr>
          <w:i/>
          <w:iCs/>
          <w:lang w:val="en-US"/>
        </w:rPr>
        <w:t>Marketing and Management of Innovations, 14</w:t>
      </w:r>
      <w:r w:rsidRPr="00697B83">
        <w:rPr>
          <w:lang w:val="en-US"/>
        </w:rPr>
        <w:t xml:space="preserve">(1), 158-168. </w:t>
      </w:r>
      <w:hyperlink r:id="rId70">
        <w:r w:rsidRPr="00697B83">
          <w:rPr>
            <w:rStyle w:val="Hipervnculo"/>
            <w:lang w:val="en-US"/>
          </w:rPr>
          <w:t>https://doi.org/10.21272/mmi.2023.1-14</w:t>
        </w:r>
      </w:hyperlink>
      <w:r w:rsidRPr="00697B83">
        <w:rPr>
          <w:lang w:val="en-US"/>
        </w:rPr>
        <w:t xml:space="preserve">    </w:t>
      </w:r>
    </w:p>
    <w:p w14:paraId="04F7B06E" w14:textId="77777777" w:rsidR="00697B83" w:rsidRPr="00697B83" w:rsidRDefault="00735D82" w:rsidP="006C1E0A">
      <w:pPr>
        <w:pStyle w:val="NormalWeb"/>
        <w:numPr>
          <w:ilvl w:val="0"/>
          <w:numId w:val="19"/>
        </w:numPr>
        <w:shd w:val="clear" w:color="auto" w:fill="FFFFFF"/>
        <w:spacing w:before="0" w:beforeAutospacing="0" w:after="0" w:afterAutospacing="0"/>
        <w:ind w:right="75"/>
        <w:jc w:val="both"/>
        <w:rPr>
          <w:bCs/>
        </w:rPr>
      </w:pPr>
      <w:r w:rsidRPr="00697B83">
        <w:rPr>
          <w:lang w:val="en-US"/>
        </w:rPr>
        <w:t xml:space="preserve">Vrabcová, P. – Urbancová, H. – Petříček, M. (2021): Knowledge and Its Transfer – Key Prerequisite for Long-term Competitive Advantage and Sustainable Business. </w:t>
      </w:r>
      <w:r w:rsidRPr="00697B83">
        <w:rPr>
          <w:i/>
          <w:iCs/>
          <w:lang w:val="en-US"/>
        </w:rPr>
        <w:t>Knowledge Management Research &amp; Practice</w:t>
      </w:r>
      <w:r w:rsidRPr="00697B83">
        <w:rPr>
          <w:lang w:val="en-US"/>
        </w:rPr>
        <w:t xml:space="preserve">, pp. 1 – 11. Available at: </w:t>
      </w:r>
      <w:hyperlink r:id="rId71">
        <w:r w:rsidRPr="00697B83">
          <w:rPr>
            <w:rStyle w:val="Hipervnculo"/>
            <w:lang w:val="en-US"/>
          </w:rPr>
          <w:t>https://doi.org/10.1080/14778238.2021.2015262</w:t>
        </w:r>
      </w:hyperlink>
      <w:r w:rsidRPr="00697B83">
        <w:rPr>
          <w:lang w:val="en-US"/>
        </w:rPr>
        <w:t xml:space="preserve">   </w:t>
      </w:r>
    </w:p>
    <w:p w14:paraId="6C13A010" w14:textId="77777777" w:rsidR="00697B83" w:rsidRPr="00697B83" w:rsidRDefault="00735D82" w:rsidP="00871798">
      <w:pPr>
        <w:pStyle w:val="NormalWeb"/>
        <w:numPr>
          <w:ilvl w:val="0"/>
          <w:numId w:val="19"/>
        </w:numPr>
        <w:shd w:val="clear" w:color="auto" w:fill="FFFFFF"/>
        <w:spacing w:before="0" w:beforeAutospacing="0" w:after="0" w:afterAutospacing="0"/>
        <w:ind w:right="75"/>
        <w:jc w:val="both"/>
        <w:rPr>
          <w:bCs/>
        </w:rPr>
      </w:pPr>
      <w:r w:rsidRPr="00697B83">
        <w:rPr>
          <w:lang w:val="en-US"/>
        </w:rPr>
        <w:t xml:space="preserve">Wang, N., Zhang, S. J., &amp; Wang, W. (2022). Impact of Environmental Innovation Strategy on Green Competitiveness: Evidence from China [Article]. </w:t>
      </w:r>
      <w:r w:rsidRPr="00697B83">
        <w:rPr>
          <w:i/>
          <w:iCs/>
          <w:lang w:val="en-US"/>
        </w:rPr>
        <w:t>International Journal of Environmental Research and Public Health, 19</w:t>
      </w:r>
      <w:r w:rsidRPr="00697B83">
        <w:rPr>
          <w:lang w:val="en-US"/>
        </w:rPr>
        <w:t xml:space="preserve">(10), 17, Article 5879. </w:t>
      </w:r>
      <w:hyperlink r:id="rId72">
        <w:r w:rsidRPr="00697B83">
          <w:rPr>
            <w:rStyle w:val="Hipervnculo"/>
            <w:lang w:val="en-US"/>
          </w:rPr>
          <w:t>https://doi.org/10.3390/ijerph19105879</w:t>
        </w:r>
      </w:hyperlink>
      <w:r w:rsidRPr="00697B83">
        <w:rPr>
          <w:lang w:val="en-US"/>
        </w:rPr>
        <w:t xml:space="preserve">  </w:t>
      </w:r>
    </w:p>
    <w:p w14:paraId="3639EECB" w14:textId="77777777" w:rsidR="00697B83" w:rsidRPr="00697B83" w:rsidRDefault="00735D82" w:rsidP="00697B83">
      <w:pPr>
        <w:pStyle w:val="NormalWeb"/>
        <w:numPr>
          <w:ilvl w:val="0"/>
          <w:numId w:val="19"/>
        </w:numPr>
        <w:shd w:val="clear" w:color="auto" w:fill="FFFFFF"/>
        <w:spacing w:before="0" w:beforeAutospacing="0" w:after="0" w:afterAutospacing="0"/>
        <w:ind w:right="75"/>
        <w:jc w:val="both"/>
        <w:rPr>
          <w:bCs/>
        </w:rPr>
      </w:pPr>
      <w:r w:rsidRPr="00697B83">
        <w:rPr>
          <w:lang w:val="en-US"/>
        </w:rPr>
        <w:t xml:space="preserve">Wang, P., Lin, X. Y., &amp; Li, S. S. (2019). Evaluation of government-supported provincial innovation competitiveness-Evidence from China. </w:t>
      </w:r>
      <w:r w:rsidRPr="00697B83">
        <w:rPr>
          <w:i/>
          <w:iCs/>
          <w:lang w:val="en-US"/>
        </w:rPr>
        <w:t>Growth and Change, 50</w:t>
      </w:r>
      <w:r w:rsidRPr="00697B83">
        <w:rPr>
          <w:lang w:val="en-US"/>
        </w:rPr>
        <w:t xml:space="preserve">(2), 587-608. </w:t>
      </w:r>
      <w:hyperlink r:id="rId73">
        <w:r w:rsidRPr="00697B83">
          <w:rPr>
            <w:rStyle w:val="Hipervnculo"/>
            <w:lang w:val="en-US"/>
          </w:rPr>
          <w:t>https://doi.org/10.1111/grow.12293</w:t>
        </w:r>
      </w:hyperlink>
      <w:r w:rsidRPr="00697B83">
        <w:rPr>
          <w:lang w:val="en-US"/>
        </w:rPr>
        <w:t xml:space="preserve">  </w:t>
      </w:r>
    </w:p>
    <w:p w14:paraId="3A964F59" w14:textId="77777777" w:rsidR="00697B83" w:rsidRPr="00697B83" w:rsidRDefault="00735D82" w:rsidP="00697B83">
      <w:pPr>
        <w:pStyle w:val="NormalWeb"/>
        <w:numPr>
          <w:ilvl w:val="0"/>
          <w:numId w:val="19"/>
        </w:numPr>
        <w:shd w:val="clear" w:color="auto" w:fill="FFFFFF"/>
        <w:spacing w:before="0" w:beforeAutospacing="0" w:after="0" w:afterAutospacing="0"/>
        <w:ind w:right="75"/>
        <w:jc w:val="both"/>
        <w:rPr>
          <w:bCs/>
        </w:rPr>
      </w:pPr>
      <w:r w:rsidRPr="00697B83">
        <w:rPr>
          <w:bCs/>
          <w:color w:val="000000"/>
          <w:lang w:val="en-US"/>
        </w:rPr>
        <w:t>Wu, Ing-Long, Cheng-Hung Chuang, and Chien-Hua Hsu. 2014. Information sharing and collaborative behaviors in enabling supply chain performance: A social exchange perspective</w:t>
      </w:r>
      <w:r w:rsidRPr="00697B83">
        <w:rPr>
          <w:bCs/>
          <w:i/>
          <w:iCs/>
          <w:color w:val="000000"/>
          <w:lang w:val="en-US"/>
        </w:rPr>
        <w:t>. International Journal of Production Economics 148:</w:t>
      </w:r>
      <w:r w:rsidRPr="00697B83">
        <w:rPr>
          <w:bCs/>
          <w:color w:val="000000"/>
          <w:lang w:val="en-US"/>
        </w:rPr>
        <w:t xml:space="preserve"> 122–32.</w:t>
      </w:r>
    </w:p>
    <w:p w14:paraId="1EF54634" w14:textId="77777777" w:rsidR="00697B83" w:rsidRPr="00697B83" w:rsidRDefault="00735D82" w:rsidP="00697B83">
      <w:pPr>
        <w:pStyle w:val="NormalWeb"/>
        <w:numPr>
          <w:ilvl w:val="0"/>
          <w:numId w:val="19"/>
        </w:numPr>
        <w:shd w:val="clear" w:color="auto" w:fill="FFFFFF"/>
        <w:spacing w:before="0" w:beforeAutospacing="0" w:after="0" w:afterAutospacing="0"/>
        <w:ind w:right="75"/>
        <w:jc w:val="both"/>
        <w:rPr>
          <w:bCs/>
        </w:rPr>
      </w:pPr>
      <w:r w:rsidRPr="00697B83">
        <w:rPr>
          <w:color w:val="000000" w:themeColor="text1"/>
        </w:rPr>
        <w:lastRenderedPageBreak/>
        <w:t>Xu</w:t>
      </w:r>
      <w:r w:rsidRPr="00697B83">
        <w:t xml:space="preserve">, Y. J., Ribeiro-Soriano, D. E., &amp; Gonzalez-Garcia, J. (2015). </w:t>
      </w:r>
      <w:r w:rsidRPr="00697B83">
        <w:rPr>
          <w:color w:val="000000" w:themeColor="text1"/>
          <w:lang w:val="en-US"/>
        </w:rPr>
        <w:t xml:space="preserve">Crowdsourcing, </w:t>
      </w:r>
      <w:r w:rsidRPr="00697B83">
        <w:rPr>
          <w:lang w:val="en-US"/>
        </w:rPr>
        <w:t>innovation, and firm performance</w:t>
      </w:r>
      <w:r w:rsidRPr="00697B83">
        <w:rPr>
          <w:i/>
          <w:iCs/>
          <w:lang w:val="en-US"/>
        </w:rPr>
        <w:t>. Management Decision</w:t>
      </w:r>
      <w:r w:rsidRPr="00697B83">
        <w:rPr>
          <w:color w:val="000000" w:themeColor="text1"/>
          <w:lang w:val="en-US"/>
        </w:rPr>
        <w:t xml:space="preserve">, </w:t>
      </w:r>
      <w:r w:rsidRPr="00697B83">
        <w:rPr>
          <w:i/>
          <w:iCs/>
          <w:color w:val="000000" w:themeColor="text1"/>
          <w:lang w:val="en-US"/>
        </w:rPr>
        <w:t>53</w:t>
      </w:r>
      <w:r w:rsidRPr="00697B83">
        <w:rPr>
          <w:color w:val="000000" w:themeColor="text1"/>
          <w:lang w:val="en-US"/>
        </w:rPr>
        <w:t xml:space="preserve">(6), 1158-1169. </w:t>
      </w:r>
      <w:hyperlink r:id="rId74">
        <w:r w:rsidRPr="00697B83">
          <w:rPr>
            <w:rStyle w:val="Hipervnculo"/>
            <w:lang w:val="en-US"/>
          </w:rPr>
          <w:t>https://doi.org/10.1108/md-06-2014-0408</w:t>
        </w:r>
      </w:hyperlink>
    </w:p>
    <w:p w14:paraId="24089927" w14:textId="77777777" w:rsidR="00697B83" w:rsidRPr="00697B83" w:rsidRDefault="00735D82" w:rsidP="00697B83">
      <w:pPr>
        <w:pStyle w:val="NormalWeb"/>
        <w:numPr>
          <w:ilvl w:val="0"/>
          <w:numId w:val="19"/>
        </w:numPr>
        <w:shd w:val="clear" w:color="auto" w:fill="FFFFFF"/>
        <w:spacing w:before="0" w:beforeAutospacing="0" w:after="0" w:afterAutospacing="0"/>
        <w:ind w:right="75"/>
        <w:jc w:val="both"/>
        <w:rPr>
          <w:rStyle w:val="Hipervnculo"/>
          <w:bCs/>
          <w:color w:val="auto"/>
          <w:u w:val="none"/>
        </w:rPr>
      </w:pPr>
      <w:r w:rsidRPr="00697B83">
        <w:rPr>
          <w:lang w:val="en-US"/>
        </w:rPr>
        <w:t>Yurtay, Y., Yurtay, N., Demirci, H., Zaimoglu, E. A., &amp; Göksu, A. (2023). Improvement and Implementation of Sustainable Key Performance Indicators in Supply Chain Management: The Case of a Furniture Firm. </w:t>
      </w:r>
      <w:r w:rsidRPr="00697B83">
        <w:rPr>
          <w:i/>
          <w:iCs/>
          <w:lang w:val="en-US"/>
        </w:rPr>
        <w:t>Ieee Access</w:t>
      </w:r>
      <w:r w:rsidRPr="00697B83">
        <w:rPr>
          <w:lang w:val="en-US"/>
        </w:rPr>
        <w:t>,</w:t>
      </w:r>
      <w:r w:rsidRPr="00697B83">
        <w:rPr>
          <w:i/>
          <w:iCs/>
          <w:lang w:val="en-US"/>
        </w:rPr>
        <w:t> 11</w:t>
      </w:r>
      <w:r w:rsidRPr="00697B83">
        <w:rPr>
          <w:lang w:val="en-US"/>
        </w:rPr>
        <w:t>, 41913-41927. </w:t>
      </w:r>
      <w:hyperlink r:id="rId75" w:history="1">
        <w:r w:rsidRPr="00697B83">
          <w:rPr>
            <w:rStyle w:val="Hipervnculo"/>
            <w:lang w:val="en-US"/>
          </w:rPr>
          <w:t>https://doi-org.ugto.idm.oclc.org/10.1109/access.2023.3271138</w:t>
        </w:r>
      </w:hyperlink>
    </w:p>
    <w:p w14:paraId="212697CC" w14:textId="77777777" w:rsidR="00697B83" w:rsidRPr="00697B83" w:rsidRDefault="00735D82" w:rsidP="00697B83">
      <w:pPr>
        <w:pStyle w:val="NormalWeb"/>
        <w:numPr>
          <w:ilvl w:val="0"/>
          <w:numId w:val="19"/>
        </w:numPr>
        <w:shd w:val="clear" w:color="auto" w:fill="FFFFFF"/>
        <w:spacing w:before="0" w:beforeAutospacing="0" w:after="0" w:afterAutospacing="0"/>
        <w:ind w:right="75"/>
        <w:jc w:val="both"/>
        <w:rPr>
          <w:bCs/>
        </w:rPr>
      </w:pPr>
      <w:r w:rsidRPr="00697B83">
        <w:rPr>
          <w:lang w:val="en-US"/>
        </w:rPr>
        <w:t xml:space="preserve">Zhang, B. C., Zhao, S. K., Fan, X. Y., Wang, S., &amp; Shao, D. (2022). Green supply chain integration, supply chain agility and green innovation performance: Evidence from Chinese manufacturing enterprises. </w:t>
      </w:r>
      <w:r w:rsidRPr="00651006">
        <w:rPr>
          <w:i/>
          <w:iCs/>
          <w:lang w:val="en-US"/>
        </w:rPr>
        <w:t>Frontiers in Environmental Science, 10,</w:t>
      </w:r>
      <w:r w:rsidRPr="00697B83">
        <w:rPr>
          <w:lang w:val="en-US"/>
        </w:rPr>
        <w:t xml:space="preserve"> Article 1045414. </w:t>
      </w:r>
      <w:hyperlink r:id="rId76">
        <w:r w:rsidRPr="00697B83">
          <w:rPr>
            <w:rStyle w:val="Hipervnculo"/>
            <w:lang w:val="en-US"/>
          </w:rPr>
          <w:t>https://doi.org/10.3389/fenvs.2022.1045414</w:t>
        </w:r>
      </w:hyperlink>
    </w:p>
    <w:p w14:paraId="592D2561" w14:textId="77777777" w:rsidR="00697B83" w:rsidRPr="00697B83" w:rsidRDefault="00735D82" w:rsidP="00697B83">
      <w:pPr>
        <w:pStyle w:val="NormalWeb"/>
        <w:numPr>
          <w:ilvl w:val="0"/>
          <w:numId w:val="19"/>
        </w:numPr>
        <w:shd w:val="clear" w:color="auto" w:fill="FFFFFF"/>
        <w:spacing w:before="0" w:beforeAutospacing="0" w:after="0" w:afterAutospacing="0"/>
        <w:ind w:right="75"/>
        <w:jc w:val="both"/>
        <w:rPr>
          <w:bCs/>
        </w:rPr>
      </w:pPr>
      <w:r w:rsidRPr="00697B83">
        <w:rPr>
          <w:lang w:val="en-US"/>
        </w:rPr>
        <w:t xml:space="preserve">Zhang, J. H., &amp; Jiang, J. A. (2024). Investment deregulation and innovation performance of Chinese private firms. </w:t>
      </w:r>
      <w:r w:rsidRPr="00697B83">
        <w:rPr>
          <w:i/>
          <w:iCs/>
          <w:lang w:val="en-US"/>
        </w:rPr>
        <w:t>Journal of Financial Stability, 70</w:t>
      </w:r>
      <w:r w:rsidRPr="00697B83">
        <w:rPr>
          <w:lang w:val="en-US"/>
        </w:rPr>
        <w:t xml:space="preserve">, Article 101207. </w:t>
      </w:r>
      <w:hyperlink r:id="rId77">
        <w:r w:rsidRPr="00697B83">
          <w:rPr>
            <w:rStyle w:val="Hipervnculo"/>
            <w:lang w:val="en-US"/>
          </w:rPr>
          <w:t>https://doi.org/10.1016/j.jfs.2023.101207</w:t>
        </w:r>
      </w:hyperlink>
      <w:r w:rsidRPr="00697B83">
        <w:rPr>
          <w:color w:val="000000" w:themeColor="text1"/>
          <w:lang w:val="en-US"/>
        </w:rPr>
        <w:t xml:space="preserve"> </w:t>
      </w:r>
    </w:p>
    <w:p w14:paraId="360260A9" w14:textId="77777777" w:rsidR="00697B83" w:rsidRPr="00697B83" w:rsidRDefault="00735D82" w:rsidP="00697B83">
      <w:pPr>
        <w:pStyle w:val="NormalWeb"/>
        <w:numPr>
          <w:ilvl w:val="0"/>
          <w:numId w:val="19"/>
        </w:numPr>
        <w:shd w:val="clear" w:color="auto" w:fill="FFFFFF"/>
        <w:spacing w:before="0" w:beforeAutospacing="0" w:after="0" w:afterAutospacing="0"/>
        <w:ind w:right="75"/>
        <w:jc w:val="both"/>
        <w:rPr>
          <w:bCs/>
        </w:rPr>
      </w:pPr>
      <w:r w:rsidRPr="00697B83">
        <w:rPr>
          <w:lang w:val="en-US"/>
        </w:rPr>
        <w:t xml:space="preserve">Zhang, M. P., Wang, Z. J., &amp; Wang, X. (2023). Configuration of Conditions Leading to High National Innovation Competitiveness: A Fuzzy Set Qualitative Comparative Analysis Approach. </w:t>
      </w:r>
      <w:r w:rsidRPr="00697B83">
        <w:rPr>
          <w:i/>
          <w:iCs/>
          <w:lang w:val="en-US"/>
        </w:rPr>
        <w:t>Sustainability, 15</w:t>
      </w:r>
      <w:r w:rsidRPr="00697B83">
        <w:rPr>
          <w:lang w:val="en-US"/>
        </w:rPr>
        <w:t xml:space="preserve">(18), Article 13698. </w:t>
      </w:r>
      <w:hyperlink r:id="rId78">
        <w:r w:rsidRPr="00697B83">
          <w:rPr>
            <w:rStyle w:val="Hipervnculo"/>
            <w:lang w:val="en-US"/>
          </w:rPr>
          <w:t>https://doi.org/10.3390/su151813698</w:t>
        </w:r>
      </w:hyperlink>
      <w:r w:rsidRPr="00697B83">
        <w:rPr>
          <w:lang w:val="en-US"/>
        </w:rPr>
        <w:t xml:space="preserve">  </w:t>
      </w:r>
    </w:p>
    <w:p w14:paraId="5448EC98" w14:textId="77777777" w:rsidR="00697B83" w:rsidRPr="00697B83" w:rsidRDefault="00735D82" w:rsidP="00697B83">
      <w:pPr>
        <w:pStyle w:val="NormalWeb"/>
        <w:numPr>
          <w:ilvl w:val="0"/>
          <w:numId w:val="19"/>
        </w:numPr>
        <w:shd w:val="clear" w:color="auto" w:fill="FFFFFF"/>
        <w:spacing w:before="0" w:beforeAutospacing="0" w:after="0" w:afterAutospacing="0"/>
        <w:ind w:right="75"/>
        <w:jc w:val="both"/>
        <w:rPr>
          <w:bCs/>
        </w:rPr>
      </w:pPr>
      <w:r w:rsidRPr="00697B83">
        <w:rPr>
          <w:lang w:val="en-US"/>
        </w:rPr>
        <w:t xml:space="preserve">Zhou KZ, Wu F. 2010. Technological capability, strategic flexibility, and product innovation. </w:t>
      </w:r>
      <w:r w:rsidRPr="00697B83">
        <w:rPr>
          <w:i/>
          <w:iCs/>
          <w:lang w:val="en-US"/>
        </w:rPr>
        <w:t>Strategic Management Journal 31</w:t>
      </w:r>
      <w:r w:rsidRPr="00697B83">
        <w:rPr>
          <w:lang w:val="en-US"/>
        </w:rPr>
        <w:t xml:space="preserve">(5): 547–561. </w:t>
      </w:r>
    </w:p>
    <w:p w14:paraId="25F59A25" w14:textId="5746DAE8" w:rsidR="00735D82" w:rsidRPr="00697B83" w:rsidRDefault="00735D82" w:rsidP="00697B83">
      <w:pPr>
        <w:pStyle w:val="NormalWeb"/>
        <w:numPr>
          <w:ilvl w:val="0"/>
          <w:numId w:val="19"/>
        </w:numPr>
        <w:shd w:val="clear" w:color="auto" w:fill="FFFFFF"/>
        <w:spacing w:before="0" w:beforeAutospacing="0" w:after="0" w:afterAutospacing="0"/>
        <w:ind w:right="75"/>
        <w:jc w:val="both"/>
        <w:rPr>
          <w:bCs/>
        </w:rPr>
      </w:pPr>
      <w:r w:rsidRPr="00697B83">
        <w:rPr>
          <w:lang w:val="en-US"/>
        </w:rPr>
        <w:t xml:space="preserve">Zhou, S. K., Rashid, M. H. U., Zobair, S. A. M., Sobhani, F. A., &amp; Siddik, A. (2023). Does ESG Impact Firms' Sustainability Performance? The Mediating Effect of Innovation Performance. </w:t>
      </w:r>
      <w:r w:rsidRPr="00697B83">
        <w:rPr>
          <w:i/>
          <w:iCs/>
          <w:lang w:val="en-US"/>
        </w:rPr>
        <w:t>Sustainability, 15</w:t>
      </w:r>
      <w:r w:rsidRPr="00697B83">
        <w:rPr>
          <w:lang w:val="en-US"/>
        </w:rPr>
        <w:t xml:space="preserve">(6), Article 5586. </w:t>
      </w:r>
      <w:hyperlink r:id="rId79">
        <w:r w:rsidRPr="00697B83">
          <w:rPr>
            <w:rStyle w:val="Hipervnculo"/>
            <w:lang w:val="en-US"/>
          </w:rPr>
          <w:t>https://doi.org/10.3390/su15065586</w:t>
        </w:r>
      </w:hyperlink>
    </w:p>
    <w:p w14:paraId="5DA6730F" w14:textId="77777777" w:rsidR="0088072C" w:rsidRPr="00697B83" w:rsidRDefault="0088072C" w:rsidP="002E1F45">
      <w:pPr>
        <w:pStyle w:val="ReferencesText"/>
        <w:numPr>
          <w:ilvl w:val="0"/>
          <w:numId w:val="0"/>
        </w:numPr>
        <w:ind w:left="480" w:hanging="480"/>
        <w:rPr>
          <w:noProof/>
          <w:lang w:val="es-MX"/>
        </w:rPr>
      </w:pPr>
    </w:p>
    <w:p w14:paraId="4ED27DDC" w14:textId="77777777" w:rsidR="002E1F45" w:rsidRPr="00697B83" w:rsidRDefault="002E1F45" w:rsidP="00C26B36">
      <w:pPr>
        <w:jc w:val="both"/>
        <w:rPr>
          <w:bCs/>
        </w:rPr>
      </w:pPr>
    </w:p>
    <w:p w14:paraId="419FC3EF" w14:textId="77777777" w:rsidR="00C26B36" w:rsidRPr="00697B83" w:rsidRDefault="00C26B36">
      <w:pPr>
        <w:rPr>
          <w:b/>
          <w:sz w:val="30"/>
          <w:szCs w:val="30"/>
        </w:rPr>
      </w:pPr>
    </w:p>
    <w:p w14:paraId="6CD905EB" w14:textId="20199228" w:rsidR="00BC4DA0" w:rsidRPr="0088072C" w:rsidRDefault="00BC4DA0" w:rsidP="0059331B">
      <w:pPr>
        <w:pStyle w:val="NormalWeb"/>
        <w:shd w:val="clear" w:color="auto" w:fill="FFFFFF"/>
        <w:spacing w:before="0" w:beforeAutospacing="0" w:after="0" w:afterAutospacing="0"/>
        <w:ind w:right="75"/>
        <w:jc w:val="both"/>
        <w:rPr>
          <w:bCs/>
          <w:color w:val="000000"/>
        </w:rPr>
      </w:pPr>
    </w:p>
    <w:sectPr w:rsidR="00BC4DA0" w:rsidRPr="0088072C" w:rsidSect="00EC21F6">
      <w:headerReference w:type="even" r:id="rId80"/>
      <w:headerReference w:type="default" r:id="rId81"/>
      <w:headerReference w:type="first" r:id="rId82"/>
      <w:pgSz w:w="10840" w:h="15060" w:code="9"/>
      <w:pgMar w:top="1440" w:right="1440" w:bottom="1440" w:left="1440" w:header="720" w:footer="720" w:gutter="0"/>
      <w:pgNumType w:start="1"/>
      <w:cols w:space="42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17C22" w14:textId="77777777" w:rsidR="00EC21F6" w:rsidRDefault="00EC21F6">
      <w:r>
        <w:separator/>
      </w:r>
    </w:p>
  </w:endnote>
  <w:endnote w:type="continuationSeparator" w:id="0">
    <w:p w14:paraId="0D73CA85" w14:textId="77777777" w:rsidR="00EC21F6" w:rsidRDefault="00EC2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DFKai-SB">
    <w:altName w:val="Microsoft YaHei"/>
    <w:panose1 w:val="020B0604020202020204"/>
    <w:charset w:val="88"/>
    <w:family w:val="script"/>
    <w:pitch w:val="fixed"/>
    <w:sig w:usb0="00000000"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hnschrift SemiLight Condensed">
    <w:panose1 w:val="020B0502040204020203"/>
    <w:charset w:val="00"/>
    <w:family w:val="swiss"/>
    <w:pitch w:val="variable"/>
    <w:sig w:usb0="A00002C7" w:usb1="00000002"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828557285"/>
      <w:docPartObj>
        <w:docPartGallery w:val="Page Numbers (Bottom of Page)"/>
        <w:docPartUnique/>
      </w:docPartObj>
    </w:sdtPr>
    <w:sdtContent>
      <w:p w14:paraId="41F0F6C9" w14:textId="7394CBD3" w:rsidR="00BA3673" w:rsidRDefault="00BA3673" w:rsidP="00802945">
        <w:pPr>
          <w:pStyle w:val="Piedepgina"/>
          <w:framePr w:wrap="none" w:vAnchor="text" w:hAnchor="margin" w:xAlign="outside"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4</w:t>
        </w:r>
        <w:r>
          <w:rPr>
            <w:rStyle w:val="Nmerodepgina"/>
          </w:rPr>
          <w:fldChar w:fldCharType="end"/>
        </w:r>
      </w:p>
    </w:sdtContent>
  </w:sdt>
  <w:p w14:paraId="7A48A8DB" w14:textId="77777777" w:rsidR="00BA3673" w:rsidRDefault="00BA3673" w:rsidP="00BA3673">
    <w:pPr>
      <w:pStyle w:val="Piedep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115403349"/>
      <w:docPartObj>
        <w:docPartGallery w:val="Page Numbers (Bottom of Page)"/>
        <w:docPartUnique/>
      </w:docPartObj>
    </w:sdtPr>
    <w:sdtContent>
      <w:p w14:paraId="2E5C5098" w14:textId="5ACEB12F" w:rsidR="00BA3673" w:rsidRDefault="00BA3673" w:rsidP="00802945">
        <w:pPr>
          <w:pStyle w:val="Piedepgina"/>
          <w:framePr w:wrap="none" w:vAnchor="text" w:hAnchor="margin" w:xAlign="outside"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307012F3" w14:textId="6FF7DA11" w:rsidR="00FA741A" w:rsidRDefault="00FA741A" w:rsidP="00BA3673">
    <w:pPr>
      <w:pStyle w:val="Piedepgina"/>
      <w:ind w:right="360" w:firstLine="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BF473" w14:textId="77777777" w:rsidR="00EC21F6" w:rsidRDefault="00EC21F6">
      <w:r>
        <w:separator/>
      </w:r>
    </w:p>
  </w:footnote>
  <w:footnote w:type="continuationSeparator" w:id="0">
    <w:p w14:paraId="1C238FA3" w14:textId="77777777" w:rsidR="00EC21F6" w:rsidRDefault="00EC21F6">
      <w:r>
        <w:continuationSeparator/>
      </w:r>
    </w:p>
  </w:footnote>
  <w:footnote w:id="1">
    <w:p w14:paraId="3C0204A3" w14:textId="4DA2C055" w:rsidR="006F3925" w:rsidRPr="00375AA1" w:rsidRDefault="006F3925" w:rsidP="00375AA1">
      <w:pPr>
        <w:pStyle w:val="Detailsforauthors"/>
        <w:jc w:val="both"/>
        <w:rPr>
          <w:lang w:val="es-MX"/>
        </w:rPr>
      </w:pPr>
      <w:r w:rsidRPr="00B14C37">
        <w:rPr>
          <w:rStyle w:val="Refdenotaalpie"/>
        </w:rPr>
        <w:footnoteRef/>
      </w:r>
      <w:r w:rsidR="009433BC">
        <w:t xml:space="preserve"> </w:t>
      </w:r>
      <w:r w:rsidR="0026521F" w:rsidRPr="0026521F">
        <w:t>Department of Administration and Finance, Division of Social and Administrative Sciences</w:t>
      </w:r>
      <w:r w:rsidR="0026521F">
        <w:t xml:space="preserve">. </w:t>
      </w:r>
      <w:r w:rsidR="00E318F2" w:rsidRPr="009433BC">
        <w:rPr>
          <w:lang w:val="es-MX"/>
        </w:rPr>
        <w:t xml:space="preserve">Universidad de </w:t>
      </w:r>
      <w:r w:rsidRPr="009433BC">
        <w:rPr>
          <w:lang w:val="es-MX"/>
        </w:rPr>
        <w:t>Guanajuato, Guanajuato, Mexico.</w:t>
      </w:r>
      <w:r w:rsidR="00AB60A7">
        <w:rPr>
          <w:lang w:val="es-MX"/>
        </w:rPr>
        <w:t xml:space="preserve"> </w:t>
      </w:r>
      <w:r w:rsidR="009433BC" w:rsidRPr="009433BC">
        <w:rPr>
          <w:lang w:val="es-MX"/>
        </w:rPr>
        <w:t>e-mail:</w:t>
      </w:r>
      <w:r w:rsidRPr="009433BC">
        <w:rPr>
          <w:lang w:val="es-MX"/>
        </w:rPr>
        <w:t xml:space="preserve"> </w:t>
      </w:r>
      <w:hyperlink r:id="rId1" w:history="1">
        <w:r w:rsidR="009433BC" w:rsidRPr="009433BC">
          <w:rPr>
            <w:rStyle w:val="Hipervnculo"/>
            <w:lang w:val="es-MX"/>
          </w:rPr>
          <w:t>hg.valdez@ugto.mx</w:t>
        </w:r>
      </w:hyperlink>
      <w:r w:rsidR="00375AA1">
        <w:rPr>
          <w:lang w:val="es-MX"/>
        </w:rPr>
        <w:t xml:space="preserve"> or </w:t>
      </w:r>
      <w:hyperlink r:id="rId2" w:history="1">
        <w:r w:rsidR="00375AA1" w:rsidRPr="00802945">
          <w:rPr>
            <w:rStyle w:val="Hipervnculo"/>
            <w:lang w:val="es-MX"/>
          </w:rPr>
          <w:t>heira.valdez@gmail.com</w:t>
        </w:r>
      </w:hyperlink>
      <w:r w:rsidR="00375AA1">
        <w:rPr>
          <w:lang w:val="es-MX"/>
        </w:rPr>
        <w:t xml:space="preserve"> </w:t>
      </w:r>
    </w:p>
    <w:p w14:paraId="747ADDED" w14:textId="77777777" w:rsidR="00DB49DF" w:rsidRPr="00375AA1" w:rsidRDefault="00DB49DF" w:rsidP="005C7DA9">
      <w:pPr>
        <w:pStyle w:val="Detailsforauthors"/>
        <w:rPr>
          <w:lang w:val="es-MX"/>
        </w:rPr>
      </w:pPr>
    </w:p>
    <w:p w14:paraId="76E7177E" w14:textId="40D59796" w:rsidR="00DB49DF" w:rsidRPr="009625FC" w:rsidRDefault="00DB49DF" w:rsidP="00DB49DF">
      <w:pPr>
        <w:pStyle w:val="Textonotapie"/>
        <w:rPr>
          <w:rFonts w:eastAsia="MS Mincho"/>
          <w:color w:val="000000"/>
          <w:lang w:eastAsia="ja-JP"/>
        </w:rPr>
      </w:pPr>
      <w:r w:rsidRPr="009625FC">
        <w:rPr>
          <w:rFonts w:eastAsia="MS Mincho"/>
          <w:color w:val="000000"/>
          <w:lang w:eastAsia="ja-JP"/>
        </w:rPr>
        <w:t xml:space="preserve">Article Info: </w:t>
      </w:r>
      <w:r w:rsidRPr="001B25C5">
        <w:rPr>
          <w:rFonts w:eastAsia="MS Mincho"/>
          <w:i/>
          <w:iCs/>
          <w:color w:val="000000"/>
          <w:lang w:eastAsia="ja-JP"/>
        </w:rPr>
        <w:t>Received:</w:t>
      </w:r>
      <w:r w:rsidRPr="009625FC">
        <w:rPr>
          <w:rFonts w:eastAsia="MS Mincho"/>
          <w:color w:val="000000"/>
          <w:lang w:eastAsia="ja-JP"/>
        </w:rPr>
        <w:t xml:space="preserve"> </w:t>
      </w:r>
      <w:r w:rsidR="005C4C07">
        <w:rPr>
          <w:rFonts w:eastAsia="MS Mincho"/>
          <w:color w:val="000000"/>
          <w:lang w:eastAsia="ja-JP"/>
        </w:rPr>
        <w:t>March</w:t>
      </w:r>
      <w:r w:rsidR="00D61D93">
        <w:rPr>
          <w:rFonts w:eastAsia="MS Mincho"/>
          <w:color w:val="000000"/>
          <w:lang w:eastAsia="ja-JP"/>
        </w:rPr>
        <w:t xml:space="preserve"> </w:t>
      </w:r>
      <w:r w:rsidR="005C4C07">
        <w:rPr>
          <w:rFonts w:eastAsia="MS Mincho"/>
          <w:color w:val="000000"/>
          <w:lang w:eastAsia="ja-JP"/>
        </w:rPr>
        <w:t>11</w:t>
      </w:r>
      <w:r w:rsidR="00D61D93" w:rsidRPr="00D61D93">
        <w:rPr>
          <w:rFonts w:eastAsia="MS Mincho"/>
          <w:color w:val="000000"/>
          <w:vertAlign w:val="superscript"/>
          <w:lang w:eastAsia="ja-JP"/>
        </w:rPr>
        <w:t>th</w:t>
      </w:r>
      <w:r w:rsidRPr="009625FC">
        <w:rPr>
          <w:rFonts w:eastAsia="MS Mincho"/>
          <w:color w:val="000000"/>
          <w:lang w:eastAsia="ja-JP"/>
        </w:rPr>
        <w:t>, 20</w:t>
      </w:r>
      <w:r>
        <w:rPr>
          <w:rFonts w:eastAsia="MS Mincho"/>
          <w:color w:val="000000"/>
          <w:lang w:eastAsia="ja-JP"/>
        </w:rPr>
        <w:t>2</w:t>
      </w:r>
      <w:r w:rsidR="005C4C07">
        <w:rPr>
          <w:rFonts w:eastAsia="MS Mincho"/>
          <w:color w:val="000000"/>
          <w:lang w:eastAsia="ja-JP"/>
        </w:rPr>
        <w:t>4</w:t>
      </w:r>
      <w:r w:rsidRPr="009625FC">
        <w:rPr>
          <w:rFonts w:eastAsia="MS Mincho"/>
          <w:color w:val="000000"/>
          <w:lang w:eastAsia="ja-JP"/>
        </w:rPr>
        <w:t>.</w:t>
      </w:r>
      <w:r w:rsidRPr="001B25C5">
        <w:rPr>
          <w:rFonts w:eastAsia="MS Mincho"/>
          <w:i/>
          <w:iCs/>
          <w:color w:val="000000"/>
          <w:lang w:eastAsia="ja-JP"/>
        </w:rPr>
        <w:t xml:space="preserve"> Revised</w:t>
      </w:r>
      <w:r w:rsidRPr="009625FC">
        <w:rPr>
          <w:rFonts w:eastAsia="MS Mincho"/>
          <w:color w:val="000000"/>
          <w:lang w:eastAsia="ja-JP"/>
        </w:rPr>
        <w:t>:</w:t>
      </w:r>
      <w:r w:rsidR="00D61D93">
        <w:rPr>
          <w:rFonts w:eastAsia="MS Mincho"/>
          <w:color w:val="000000"/>
          <w:lang w:eastAsia="ja-JP"/>
        </w:rPr>
        <w:t xml:space="preserve"> </w:t>
      </w:r>
      <w:r w:rsidR="005C4C07">
        <w:rPr>
          <w:rFonts w:eastAsia="MS Mincho"/>
          <w:color w:val="000000"/>
          <w:lang w:eastAsia="ja-JP"/>
        </w:rPr>
        <w:t>March</w:t>
      </w:r>
      <w:r w:rsidR="00D61D93">
        <w:rPr>
          <w:rFonts w:eastAsia="MS Mincho"/>
          <w:color w:val="000000"/>
          <w:lang w:eastAsia="ja-JP"/>
        </w:rPr>
        <w:t xml:space="preserve"> </w:t>
      </w:r>
      <w:r w:rsidR="005C4C07">
        <w:rPr>
          <w:rFonts w:eastAsia="MS Mincho"/>
          <w:color w:val="000000"/>
          <w:lang w:eastAsia="ja-JP"/>
        </w:rPr>
        <w:t>18</w:t>
      </w:r>
      <w:r w:rsidR="005C4C07" w:rsidRPr="005C4C07">
        <w:rPr>
          <w:rFonts w:eastAsia="MS Mincho"/>
          <w:color w:val="000000"/>
          <w:vertAlign w:val="superscript"/>
          <w:lang w:eastAsia="ja-JP"/>
        </w:rPr>
        <w:t>th</w:t>
      </w:r>
      <w:r w:rsidRPr="009625FC">
        <w:rPr>
          <w:rFonts w:eastAsia="MS Mincho"/>
          <w:color w:val="000000"/>
          <w:lang w:eastAsia="ja-JP"/>
        </w:rPr>
        <w:t>, 20</w:t>
      </w:r>
      <w:r>
        <w:rPr>
          <w:rFonts w:eastAsia="MS Mincho"/>
          <w:color w:val="000000"/>
          <w:lang w:eastAsia="ja-JP"/>
        </w:rPr>
        <w:t>2</w:t>
      </w:r>
      <w:r w:rsidR="005C4C07">
        <w:rPr>
          <w:rFonts w:eastAsia="MS Mincho"/>
          <w:color w:val="000000"/>
          <w:lang w:eastAsia="ja-JP"/>
        </w:rPr>
        <w:t>4</w:t>
      </w:r>
      <w:r w:rsidRPr="009625FC">
        <w:rPr>
          <w:rFonts w:eastAsia="MS Mincho"/>
          <w:color w:val="000000"/>
          <w:lang w:eastAsia="ja-JP"/>
        </w:rPr>
        <w:t xml:space="preserve">. </w:t>
      </w:r>
    </w:p>
    <w:p w14:paraId="43ADA030" w14:textId="5BED45A6" w:rsidR="00DB49DF" w:rsidRPr="00DB49DF" w:rsidRDefault="00DB49DF" w:rsidP="00DB49DF">
      <w:pPr>
        <w:pStyle w:val="Textonotapie"/>
      </w:pPr>
      <w:r w:rsidRPr="001B25C5">
        <w:rPr>
          <w:rFonts w:eastAsia="MS Mincho"/>
          <w:i/>
          <w:iCs/>
          <w:color w:val="000000"/>
          <w:lang w:eastAsia="ja-JP"/>
        </w:rPr>
        <w:t>Published online:</w:t>
      </w:r>
      <w:r w:rsidR="00D61D93">
        <w:rPr>
          <w:rFonts w:eastAsia="MS Mincho"/>
          <w:color w:val="000000"/>
          <w:lang w:eastAsia="ja-JP"/>
        </w:rPr>
        <w:t xml:space="preserve"> </w:t>
      </w:r>
      <w:r w:rsidR="00DD23AE">
        <w:rPr>
          <w:rFonts w:eastAsia="MS Mincho"/>
          <w:color w:val="000000"/>
          <w:lang w:eastAsia="ja-JP"/>
        </w:rPr>
        <w:t xml:space="preserve">March </w:t>
      </w:r>
      <w:r w:rsidR="00D61D93">
        <w:rPr>
          <w:rFonts w:eastAsia="MS Mincho"/>
          <w:color w:val="000000"/>
          <w:lang w:eastAsia="ja-JP"/>
        </w:rPr>
        <w:t>1</w:t>
      </w:r>
      <w:r w:rsidR="005C4C07">
        <w:rPr>
          <w:rFonts w:eastAsia="MS Mincho"/>
          <w:color w:val="000000"/>
          <w:lang w:eastAsia="ja-JP"/>
        </w:rPr>
        <w:t>9</w:t>
      </w:r>
      <w:r w:rsidR="00D61D93" w:rsidRPr="00D61D93">
        <w:rPr>
          <w:rFonts w:eastAsia="MS Mincho"/>
          <w:color w:val="000000"/>
          <w:vertAlign w:val="superscript"/>
          <w:lang w:eastAsia="ja-JP"/>
        </w:rPr>
        <w:t>th</w:t>
      </w:r>
      <w:r w:rsidRPr="009625FC">
        <w:rPr>
          <w:rFonts w:eastAsia="MS Mincho"/>
          <w:color w:val="000000"/>
          <w:lang w:eastAsia="ja-JP"/>
        </w:rPr>
        <w:t>, 20</w:t>
      </w:r>
      <w:r>
        <w:rPr>
          <w:rFonts w:eastAsia="MS Mincho"/>
          <w:color w:val="000000"/>
          <w:lang w:eastAsia="ja-JP"/>
        </w:rPr>
        <w:t>2</w:t>
      </w:r>
      <w:r w:rsidR="005C4C07">
        <w:rPr>
          <w:rFonts w:eastAsia="MS Mincho"/>
          <w:color w:val="000000"/>
          <w:lang w:eastAsia="ja-JP"/>
        </w:rPr>
        <w:t>4</w:t>
      </w:r>
      <w:r w:rsidR="006601CB">
        <w:rPr>
          <w:rFonts w:eastAsia="MS Mincho"/>
          <w:color w:val="000000"/>
          <w:lang w:eastAsia="ja-JP"/>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C9976" w14:textId="769C44F1" w:rsidR="0063453F" w:rsidRDefault="0063453F" w:rsidP="0063453F">
    <w:pPr>
      <w:pStyle w:val="Textoindependiente"/>
      <w:spacing w:line="240" w:lineRule="auto"/>
      <w:jc w:val="both"/>
      <w:rPr>
        <w:rFonts w:ascii="Times New Roman" w:eastAsia="MS Mincho" w:hAnsi="Times New Roman"/>
        <w:b w:val="0"/>
        <w:i/>
        <w:color w:val="000000"/>
        <w:sz w:val="24"/>
        <w:szCs w:val="36"/>
        <w:lang w:eastAsia="ja-JP"/>
      </w:rPr>
    </w:pPr>
    <w:r w:rsidRPr="007C434A">
      <w:rPr>
        <w:rFonts w:ascii="Times New Roman" w:eastAsia="MS Mincho" w:hAnsi="Times New Roman"/>
        <w:b w:val="0"/>
        <w:i/>
        <w:color w:val="000000"/>
        <w:sz w:val="24"/>
        <w:szCs w:val="36"/>
        <w:lang w:eastAsia="ja-JP"/>
      </w:rPr>
      <w:t>A</w:t>
    </w:r>
    <w:r>
      <w:rPr>
        <w:rFonts w:ascii="Times New Roman" w:eastAsia="MS Mincho" w:hAnsi="Times New Roman"/>
        <w:b w:val="0"/>
        <w:i/>
        <w:color w:val="000000"/>
        <w:sz w:val="24"/>
        <w:szCs w:val="36"/>
        <w:lang w:eastAsia="ja-JP"/>
      </w:rPr>
      <w:t xml:space="preserve">dvances in Management </w:t>
    </w:r>
    <w:r w:rsidRPr="007C434A">
      <w:rPr>
        <w:rFonts w:ascii="Times New Roman" w:eastAsia="MS Mincho" w:hAnsi="Times New Roman"/>
        <w:b w:val="0"/>
        <w:i/>
        <w:color w:val="000000"/>
        <w:sz w:val="24"/>
        <w:szCs w:val="36"/>
        <w:lang w:eastAsia="ja-JP"/>
      </w:rPr>
      <w:t>&amp;</w:t>
    </w:r>
    <w:r>
      <w:rPr>
        <w:rFonts w:ascii="Times New Roman" w:eastAsia="MS Mincho" w:hAnsi="Times New Roman"/>
        <w:b w:val="0"/>
        <w:i/>
        <w:color w:val="000000"/>
        <w:sz w:val="24"/>
        <w:szCs w:val="36"/>
        <w:lang w:eastAsia="ja-JP"/>
      </w:rPr>
      <w:t xml:space="preserve"> Applied Economics</w:t>
    </w:r>
    <w:r w:rsidRPr="007C434A">
      <w:rPr>
        <w:rFonts w:ascii="Times New Roman" w:eastAsia="MS Mincho" w:hAnsi="Times New Roman"/>
        <w:b w:val="0"/>
        <w:i/>
        <w:color w:val="000000"/>
        <w:sz w:val="24"/>
        <w:szCs w:val="36"/>
        <w:lang w:eastAsia="ja-JP"/>
      </w:rPr>
      <w:t>, vol. x, no. xx, 20</w:t>
    </w:r>
    <w:r>
      <w:rPr>
        <w:rFonts w:ascii="Times New Roman" w:eastAsia="MS Mincho" w:hAnsi="Times New Roman"/>
        <w:b w:val="0"/>
        <w:i/>
        <w:color w:val="000000"/>
        <w:sz w:val="24"/>
        <w:szCs w:val="36"/>
        <w:lang w:eastAsia="ja-JP"/>
      </w:rPr>
      <w:t>24</w:t>
    </w:r>
    <w:r w:rsidRPr="007C434A">
      <w:rPr>
        <w:rFonts w:ascii="Times New Roman" w:eastAsia="MS Mincho" w:hAnsi="Times New Roman"/>
        <w:b w:val="0"/>
        <w:i/>
        <w:color w:val="000000"/>
        <w:sz w:val="24"/>
        <w:szCs w:val="36"/>
        <w:lang w:eastAsia="ja-JP"/>
      </w:rPr>
      <w:t>, xxx-xxx</w:t>
    </w:r>
    <w:r w:rsidRPr="00003779">
      <w:rPr>
        <w:rFonts w:ascii="Times New Roman" w:eastAsia="MS Mincho" w:hAnsi="Times New Roman"/>
        <w:b w:val="0"/>
        <w:i/>
        <w:color w:val="000000"/>
        <w:sz w:val="24"/>
        <w:szCs w:val="36"/>
        <w:lang w:eastAsia="ja-JP"/>
      </w:rPr>
      <w:t xml:space="preserve"> </w:t>
    </w:r>
  </w:p>
  <w:p w14:paraId="3FA80308" w14:textId="1C3AB380" w:rsidR="0063453F" w:rsidRDefault="0063453F" w:rsidP="0063453F">
    <w:pPr>
      <w:pStyle w:val="Textoindependiente"/>
      <w:spacing w:line="240" w:lineRule="auto"/>
      <w:jc w:val="left"/>
      <w:rPr>
        <w:rFonts w:ascii="Times New Roman" w:eastAsia="MS Mincho" w:hAnsi="Times New Roman"/>
        <w:b w:val="0"/>
        <w:i/>
        <w:color w:val="000000"/>
        <w:sz w:val="24"/>
        <w:szCs w:val="36"/>
        <w:lang w:eastAsia="ja-JP"/>
      </w:rPr>
    </w:pPr>
    <w:r w:rsidRPr="007C434A">
      <w:rPr>
        <w:rFonts w:ascii="Times New Roman" w:eastAsia="MS Mincho" w:hAnsi="Times New Roman"/>
        <w:b w:val="0"/>
        <w:i/>
        <w:color w:val="000000"/>
        <w:sz w:val="24"/>
        <w:szCs w:val="36"/>
        <w:lang w:eastAsia="ja-JP"/>
      </w:rPr>
      <w:t>ISSN: 1</w:t>
    </w:r>
    <w:r>
      <w:rPr>
        <w:rFonts w:ascii="Times New Roman" w:eastAsia="MS Mincho" w:hAnsi="Times New Roman"/>
        <w:b w:val="0"/>
        <w:i/>
        <w:color w:val="000000"/>
        <w:sz w:val="24"/>
        <w:szCs w:val="36"/>
        <w:lang w:eastAsia="ja-JP"/>
      </w:rPr>
      <w:t>234</w:t>
    </w:r>
    <w:r w:rsidRPr="007C434A">
      <w:rPr>
        <w:rFonts w:ascii="Times New Roman" w:eastAsia="MS Mincho" w:hAnsi="Times New Roman"/>
        <w:b w:val="0"/>
        <w:i/>
        <w:color w:val="000000"/>
        <w:sz w:val="24"/>
        <w:szCs w:val="36"/>
        <w:lang w:eastAsia="ja-JP"/>
      </w:rPr>
      <w:t>-</w:t>
    </w:r>
    <w:r>
      <w:rPr>
        <w:rFonts w:ascii="Times New Roman" w:eastAsia="MS Mincho" w:hAnsi="Times New Roman"/>
        <w:b w:val="0"/>
        <w:i/>
        <w:color w:val="000000"/>
        <w:sz w:val="24"/>
        <w:szCs w:val="36"/>
        <w:lang w:eastAsia="ja-JP"/>
      </w:rPr>
      <w:t>1234</w:t>
    </w:r>
    <w:r w:rsidRPr="007C434A">
      <w:rPr>
        <w:rFonts w:ascii="Times New Roman" w:eastAsia="MS Mincho" w:hAnsi="Times New Roman"/>
        <w:b w:val="0"/>
        <w:i/>
        <w:color w:val="000000"/>
        <w:sz w:val="24"/>
        <w:szCs w:val="36"/>
        <w:lang w:eastAsia="ja-JP"/>
      </w:rPr>
      <w:t xml:space="preserve"> (print version), 1</w:t>
    </w:r>
    <w:r>
      <w:rPr>
        <w:rFonts w:ascii="Times New Roman" w:eastAsia="MS Mincho" w:hAnsi="Times New Roman"/>
        <w:b w:val="0"/>
        <w:i/>
        <w:color w:val="000000"/>
        <w:sz w:val="24"/>
        <w:szCs w:val="36"/>
        <w:lang w:eastAsia="ja-JP"/>
      </w:rPr>
      <w:t>234</w:t>
    </w:r>
    <w:r w:rsidRPr="007C434A">
      <w:rPr>
        <w:rFonts w:ascii="Times New Roman" w:eastAsia="MS Mincho" w:hAnsi="Times New Roman"/>
        <w:b w:val="0"/>
        <w:i/>
        <w:color w:val="000000"/>
        <w:sz w:val="24"/>
        <w:szCs w:val="36"/>
        <w:lang w:eastAsia="ja-JP"/>
      </w:rPr>
      <w:t>-</w:t>
    </w:r>
    <w:r>
      <w:rPr>
        <w:rFonts w:ascii="Times New Roman" w:eastAsia="MS Mincho" w:hAnsi="Times New Roman"/>
        <w:b w:val="0"/>
        <w:i/>
        <w:color w:val="000000"/>
        <w:sz w:val="24"/>
        <w:szCs w:val="36"/>
        <w:lang w:eastAsia="ja-JP"/>
      </w:rPr>
      <w:t>1234</w:t>
    </w:r>
    <w:r w:rsidRPr="007C434A">
      <w:rPr>
        <w:rFonts w:ascii="Times New Roman" w:eastAsia="MS Mincho" w:hAnsi="Times New Roman"/>
        <w:b w:val="0"/>
        <w:i/>
        <w:color w:val="000000"/>
        <w:sz w:val="24"/>
        <w:szCs w:val="36"/>
        <w:lang w:eastAsia="ja-JP"/>
      </w:rPr>
      <w:t>(online)</w:t>
    </w:r>
  </w:p>
  <w:p w14:paraId="4C74896A" w14:textId="0222E6D7" w:rsidR="00DD4A1A" w:rsidRDefault="00DD4A1A" w:rsidP="0063453F">
    <w:pPr>
      <w:pStyle w:val="Textoindependiente"/>
      <w:spacing w:line="240" w:lineRule="auto"/>
      <w:jc w:val="left"/>
      <w:rPr>
        <w:rFonts w:ascii="Times New Roman" w:eastAsia="MS Mincho" w:hAnsi="Times New Roman"/>
        <w:b w:val="0"/>
        <w:i/>
        <w:color w:val="000000"/>
        <w:sz w:val="24"/>
        <w:szCs w:val="36"/>
        <w:lang w:eastAsia="ja-JP"/>
      </w:rPr>
    </w:pPr>
    <w:r>
      <w:rPr>
        <w:rFonts w:ascii="Times New Roman" w:eastAsia="MS Mincho" w:hAnsi="Times New Roman"/>
        <w:b w:val="0"/>
        <w:i/>
        <w:color w:val="000000"/>
        <w:sz w:val="24"/>
        <w:szCs w:val="36"/>
        <w:lang w:eastAsia="ja-JP"/>
      </w:rPr>
      <w:t>DOI</w:t>
    </w:r>
  </w:p>
  <w:p w14:paraId="2B892878" w14:textId="77777777" w:rsidR="0063453F" w:rsidRPr="00291DF6" w:rsidRDefault="0063453F" w:rsidP="0063453F">
    <w:pPr>
      <w:pStyle w:val="Textoindependiente"/>
      <w:spacing w:line="240" w:lineRule="auto"/>
      <w:jc w:val="left"/>
      <w:rPr>
        <w:rFonts w:ascii="Times New Roman" w:eastAsia="MS Mincho" w:hAnsi="Times New Roman"/>
        <w:b w:val="0"/>
        <w:i/>
        <w:color w:val="000000"/>
        <w:sz w:val="24"/>
        <w:szCs w:val="24"/>
        <w:lang w:eastAsia="ja-JP"/>
      </w:rPr>
    </w:pPr>
    <w:r w:rsidRPr="00291DF6">
      <w:rPr>
        <w:b w:val="0"/>
        <w:i/>
        <w:sz w:val="24"/>
        <w:szCs w:val="24"/>
        <w:lang w:eastAsia="ja-JP"/>
      </w:rPr>
      <w:t>Scientific Press International Limited</w:t>
    </w:r>
  </w:p>
  <w:p w14:paraId="22E50EF1" w14:textId="52B62F97" w:rsidR="00FA741A" w:rsidRPr="00FC6638" w:rsidRDefault="00FA741A" w:rsidP="00FC6638">
    <w:pPr>
      <w:pStyle w:val="Encabezado"/>
      <w:tabs>
        <w:tab w:val="left" w:pos="5190"/>
        <w:tab w:val="right" w:pos="8554"/>
      </w:tabs>
      <w:rPr>
        <w:rFonts w:ascii="Century Gothic" w:hAnsi="Century Gothic"/>
        <w:i/>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E1D55" w14:textId="609E92E4" w:rsidR="006F3925" w:rsidRDefault="006F3925" w:rsidP="004A218D">
    <w:pPr>
      <w:pStyle w:val="Encabezado"/>
      <w:framePr w:wrap="around" w:vAnchor="text" w:hAnchor="margin" w:xAlign="right" w:y="1"/>
      <w:ind w:right="360" w:firstLine="360"/>
      <w:rPr>
        <w:rStyle w:val="Nmerodepgina"/>
      </w:rPr>
    </w:pPr>
  </w:p>
  <w:p w14:paraId="6A08299B" w14:textId="3F5A4BBD" w:rsidR="006F3925" w:rsidRPr="00FD0C7A" w:rsidRDefault="006F3925" w:rsidP="00347F24">
    <w:pPr>
      <w:pStyle w:val="Encabezado"/>
      <w:ind w:right="360"/>
      <w:rPr>
        <w:i/>
        <w:sz w:val="22"/>
        <w:szCs w:val="22"/>
        <w:lang w:val="es-MX"/>
      </w:rPr>
    </w:pPr>
    <w:r>
      <w:fldChar w:fldCharType="begin"/>
    </w:r>
    <w:r w:rsidRPr="00FD0C7A">
      <w:rPr>
        <w:lang w:val="es-MX"/>
      </w:rPr>
      <w:instrText xml:space="preserve"> PAGE   \* MERGEFORMAT </w:instrText>
    </w:r>
    <w:r>
      <w:fldChar w:fldCharType="separate"/>
    </w:r>
    <w:r w:rsidR="00AA29CB">
      <w:rPr>
        <w:noProof/>
        <w:lang w:val="es-MX"/>
      </w:rPr>
      <w:t>20</w:t>
    </w:r>
    <w:r>
      <w:rPr>
        <w:noProof/>
      </w:rPr>
      <w:fldChar w:fldCharType="end"/>
    </w:r>
    <w:r w:rsidRPr="00FD0C7A">
      <w:rPr>
        <w:lang w:val="es-MX"/>
      </w:rPr>
      <w:t xml:space="preserve">         </w:t>
    </w:r>
    <w:r w:rsidR="007B56F1">
      <w:rPr>
        <w:lang w:val="es-MX"/>
      </w:rPr>
      <w:t xml:space="preserve">                </w:t>
    </w:r>
    <w:r w:rsidR="002A6333">
      <w:rPr>
        <w:lang w:val="es-MX"/>
      </w:rPr>
      <w:t xml:space="preserve">                   </w:t>
    </w:r>
    <w:r w:rsidRPr="00FD0C7A">
      <w:rPr>
        <w:i/>
        <w:sz w:val="22"/>
        <w:szCs w:val="22"/>
        <w:lang w:val="es-MX"/>
      </w:rPr>
      <w:t>Valdez</w:t>
    </w:r>
    <w:r w:rsidR="00BE65B8">
      <w:rPr>
        <w:i/>
        <w:sz w:val="22"/>
        <w:szCs w:val="22"/>
        <w:lang w:val="es-MX"/>
      </w:rPr>
      <w:t xml:space="preserve"> </w:t>
    </w:r>
    <w:r w:rsidRPr="00FD0C7A">
      <w:rPr>
        <w:i/>
        <w:sz w:val="22"/>
        <w:szCs w:val="22"/>
        <w:lang w:val="es-MX"/>
      </w:rPr>
      <w:t>Bocanegr</w:t>
    </w:r>
    <w:r w:rsidR="00A0312C">
      <w:rPr>
        <w:i/>
        <w:sz w:val="22"/>
        <w:szCs w:val="22"/>
        <w:lang w:val="es-MX"/>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6E5E9" w14:textId="77777777" w:rsidR="006F3925" w:rsidRPr="00C15591" w:rsidRDefault="006F3925" w:rsidP="00425D81">
    <w:pPr>
      <w:pStyle w:val="Encabezado"/>
      <w:framePr w:wrap="around" w:vAnchor="text" w:hAnchor="margin" w:xAlign="outside" w:y="1"/>
      <w:rPr>
        <w:rStyle w:val="Nmerodepgina"/>
        <w:sz w:val="22"/>
        <w:szCs w:val="22"/>
      </w:rPr>
    </w:pPr>
    <w:r w:rsidRPr="00C15591">
      <w:rPr>
        <w:rStyle w:val="Nmerodepgina"/>
        <w:sz w:val="22"/>
        <w:szCs w:val="22"/>
      </w:rPr>
      <w:fldChar w:fldCharType="begin"/>
    </w:r>
    <w:r w:rsidRPr="00C15591">
      <w:rPr>
        <w:rStyle w:val="Nmerodepgina"/>
        <w:sz w:val="22"/>
        <w:szCs w:val="22"/>
      </w:rPr>
      <w:instrText xml:space="preserve">PAGE  </w:instrText>
    </w:r>
    <w:r w:rsidRPr="00C15591">
      <w:rPr>
        <w:rStyle w:val="Nmerodepgina"/>
        <w:sz w:val="22"/>
        <w:szCs w:val="22"/>
      </w:rPr>
      <w:fldChar w:fldCharType="separate"/>
    </w:r>
    <w:r w:rsidR="00AA29CB">
      <w:rPr>
        <w:rStyle w:val="Nmerodepgina"/>
        <w:noProof/>
        <w:sz w:val="22"/>
        <w:szCs w:val="22"/>
      </w:rPr>
      <w:t>19</w:t>
    </w:r>
    <w:r w:rsidRPr="00C15591">
      <w:rPr>
        <w:rStyle w:val="Nmerodepgina"/>
        <w:sz w:val="22"/>
        <w:szCs w:val="22"/>
      </w:rPr>
      <w:fldChar w:fldCharType="end"/>
    </w:r>
  </w:p>
  <w:p w14:paraId="391EF4F6" w14:textId="77777777" w:rsidR="006F3925" w:rsidRDefault="006F3925" w:rsidP="00C15591">
    <w:pPr>
      <w:pStyle w:val="Encabezado"/>
      <w:framePr w:wrap="around" w:vAnchor="text" w:hAnchor="page" w:x="9421" w:y="-48"/>
      <w:ind w:right="360"/>
      <w:rPr>
        <w:rStyle w:val="Nmerodepgina"/>
      </w:rPr>
    </w:pPr>
  </w:p>
  <w:p w14:paraId="73A8489F" w14:textId="77777777" w:rsidR="006F3925" w:rsidRPr="00C15591" w:rsidRDefault="006F3925" w:rsidP="00347F24">
    <w:pPr>
      <w:pStyle w:val="Encabezado"/>
      <w:ind w:right="360"/>
      <w:rPr>
        <w:i/>
        <w:sz w:val="22"/>
        <w:szCs w:val="22"/>
      </w:rPr>
    </w:pPr>
    <w:r w:rsidRPr="00C15591">
      <w:rPr>
        <w:i/>
        <w:sz w:val="22"/>
        <w:szCs w:val="22"/>
      </w:rPr>
      <w:t>running head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86742" w14:textId="7AA0747A" w:rsidR="002A6333" w:rsidRDefault="002A6333" w:rsidP="002A6333">
    <w:pPr>
      <w:pStyle w:val="Textoindependiente"/>
      <w:spacing w:line="240" w:lineRule="auto"/>
      <w:jc w:val="both"/>
      <w:rPr>
        <w:rFonts w:ascii="Times New Roman" w:eastAsia="MS Mincho" w:hAnsi="Times New Roman"/>
        <w:b w:val="0"/>
        <w:i/>
        <w:color w:val="000000"/>
        <w:sz w:val="24"/>
        <w:szCs w:val="36"/>
        <w:lang w:eastAsia="ja-JP"/>
      </w:rPr>
    </w:pPr>
    <w:r w:rsidRPr="007C434A">
      <w:rPr>
        <w:rFonts w:ascii="Times New Roman" w:eastAsia="MS Mincho" w:hAnsi="Times New Roman"/>
        <w:b w:val="0"/>
        <w:i/>
        <w:color w:val="000000"/>
        <w:sz w:val="24"/>
        <w:szCs w:val="36"/>
        <w:lang w:eastAsia="ja-JP"/>
      </w:rPr>
      <w:t>A</w:t>
    </w:r>
    <w:r>
      <w:rPr>
        <w:rFonts w:ascii="Times New Roman" w:eastAsia="MS Mincho" w:hAnsi="Times New Roman"/>
        <w:b w:val="0"/>
        <w:i/>
        <w:color w:val="000000"/>
        <w:sz w:val="24"/>
        <w:szCs w:val="36"/>
        <w:lang w:eastAsia="ja-JP"/>
      </w:rPr>
      <w:t xml:space="preserve">dvances in Management </w:t>
    </w:r>
    <w:r w:rsidRPr="007C434A">
      <w:rPr>
        <w:rFonts w:ascii="Times New Roman" w:eastAsia="MS Mincho" w:hAnsi="Times New Roman"/>
        <w:b w:val="0"/>
        <w:i/>
        <w:color w:val="000000"/>
        <w:sz w:val="24"/>
        <w:szCs w:val="36"/>
        <w:lang w:eastAsia="ja-JP"/>
      </w:rPr>
      <w:t>&amp;</w:t>
    </w:r>
    <w:r>
      <w:rPr>
        <w:rFonts w:ascii="Times New Roman" w:eastAsia="MS Mincho" w:hAnsi="Times New Roman"/>
        <w:b w:val="0"/>
        <w:i/>
        <w:color w:val="000000"/>
        <w:sz w:val="24"/>
        <w:szCs w:val="36"/>
        <w:lang w:eastAsia="ja-JP"/>
      </w:rPr>
      <w:t xml:space="preserve"> Applied Economics</w:t>
    </w:r>
    <w:r w:rsidRPr="007C434A">
      <w:rPr>
        <w:rFonts w:ascii="Times New Roman" w:eastAsia="MS Mincho" w:hAnsi="Times New Roman"/>
        <w:b w:val="0"/>
        <w:i/>
        <w:color w:val="000000"/>
        <w:sz w:val="24"/>
        <w:szCs w:val="36"/>
        <w:lang w:eastAsia="ja-JP"/>
      </w:rPr>
      <w:t xml:space="preserve">, </w:t>
    </w:r>
    <w:r>
      <w:rPr>
        <w:rFonts w:ascii="Times New Roman" w:eastAsia="MS Mincho" w:hAnsi="Times New Roman"/>
        <w:b w:val="0"/>
        <w:i/>
        <w:color w:val="000000"/>
        <w:sz w:val="24"/>
        <w:szCs w:val="36"/>
        <w:lang w:eastAsia="ja-JP"/>
      </w:rPr>
      <w:t>V</w:t>
    </w:r>
    <w:r w:rsidRPr="007C434A">
      <w:rPr>
        <w:rFonts w:ascii="Times New Roman" w:eastAsia="MS Mincho" w:hAnsi="Times New Roman"/>
        <w:b w:val="0"/>
        <w:i/>
        <w:color w:val="000000"/>
        <w:sz w:val="24"/>
        <w:szCs w:val="36"/>
        <w:lang w:eastAsia="ja-JP"/>
      </w:rPr>
      <w:t xml:space="preserve">ol. </w:t>
    </w:r>
    <w:r w:rsidR="00657CB1">
      <w:rPr>
        <w:rFonts w:ascii="Times New Roman" w:eastAsia="MS Mincho" w:hAnsi="Times New Roman"/>
        <w:b w:val="0"/>
        <w:i/>
        <w:color w:val="000000"/>
        <w:sz w:val="24"/>
        <w:szCs w:val="36"/>
        <w:lang w:eastAsia="ja-JP"/>
      </w:rPr>
      <w:t>1</w:t>
    </w:r>
    <w:r w:rsidRPr="007C434A">
      <w:rPr>
        <w:rFonts w:ascii="Times New Roman" w:eastAsia="MS Mincho" w:hAnsi="Times New Roman"/>
        <w:b w:val="0"/>
        <w:i/>
        <w:color w:val="000000"/>
        <w:sz w:val="24"/>
        <w:szCs w:val="36"/>
        <w:lang w:eastAsia="ja-JP"/>
      </w:rPr>
      <w:t xml:space="preserve">, </w:t>
    </w:r>
    <w:r>
      <w:rPr>
        <w:rFonts w:ascii="Times New Roman" w:eastAsia="MS Mincho" w:hAnsi="Times New Roman"/>
        <w:b w:val="0"/>
        <w:i/>
        <w:color w:val="000000"/>
        <w:sz w:val="24"/>
        <w:szCs w:val="36"/>
        <w:lang w:eastAsia="ja-JP"/>
      </w:rPr>
      <w:t>N</w:t>
    </w:r>
    <w:r w:rsidRPr="007C434A">
      <w:rPr>
        <w:rFonts w:ascii="Times New Roman" w:eastAsia="MS Mincho" w:hAnsi="Times New Roman"/>
        <w:b w:val="0"/>
        <w:i/>
        <w:color w:val="000000"/>
        <w:sz w:val="24"/>
        <w:szCs w:val="36"/>
        <w:lang w:eastAsia="ja-JP"/>
      </w:rPr>
      <w:t xml:space="preserve">o. </w:t>
    </w:r>
    <w:r>
      <w:rPr>
        <w:rFonts w:ascii="Times New Roman" w:eastAsia="MS Mincho" w:hAnsi="Times New Roman"/>
        <w:b w:val="0"/>
        <w:i/>
        <w:color w:val="000000"/>
        <w:sz w:val="24"/>
        <w:szCs w:val="36"/>
        <w:lang w:eastAsia="ja-JP"/>
      </w:rPr>
      <w:t>1</w:t>
    </w:r>
    <w:r w:rsidRPr="007C434A">
      <w:rPr>
        <w:rFonts w:ascii="Times New Roman" w:eastAsia="MS Mincho" w:hAnsi="Times New Roman"/>
        <w:b w:val="0"/>
        <w:i/>
        <w:color w:val="000000"/>
        <w:sz w:val="24"/>
        <w:szCs w:val="36"/>
        <w:lang w:eastAsia="ja-JP"/>
      </w:rPr>
      <w:t>, 20</w:t>
    </w:r>
    <w:r>
      <w:rPr>
        <w:rFonts w:ascii="Times New Roman" w:eastAsia="MS Mincho" w:hAnsi="Times New Roman"/>
        <w:b w:val="0"/>
        <w:i/>
        <w:color w:val="000000"/>
        <w:sz w:val="24"/>
        <w:szCs w:val="36"/>
        <w:lang w:eastAsia="ja-JP"/>
      </w:rPr>
      <w:t>24</w:t>
    </w:r>
    <w:r w:rsidRPr="007C434A">
      <w:rPr>
        <w:rFonts w:ascii="Times New Roman" w:eastAsia="MS Mincho" w:hAnsi="Times New Roman"/>
        <w:b w:val="0"/>
        <w:i/>
        <w:color w:val="000000"/>
        <w:sz w:val="24"/>
        <w:szCs w:val="36"/>
        <w:lang w:eastAsia="ja-JP"/>
      </w:rPr>
      <w:t>, xxx-xxx</w:t>
    </w:r>
    <w:r w:rsidRPr="00003779">
      <w:rPr>
        <w:rFonts w:ascii="Times New Roman" w:eastAsia="MS Mincho" w:hAnsi="Times New Roman"/>
        <w:b w:val="0"/>
        <w:i/>
        <w:color w:val="000000"/>
        <w:sz w:val="24"/>
        <w:szCs w:val="36"/>
        <w:lang w:eastAsia="ja-JP"/>
      </w:rPr>
      <w:t xml:space="preserve"> </w:t>
    </w:r>
  </w:p>
  <w:p w14:paraId="59EE2179" w14:textId="57446464" w:rsidR="002A6333" w:rsidRDefault="002A6333" w:rsidP="002A6333">
    <w:pPr>
      <w:pStyle w:val="Textoindependiente"/>
      <w:spacing w:line="240" w:lineRule="auto"/>
      <w:jc w:val="left"/>
      <w:rPr>
        <w:rFonts w:ascii="Times New Roman" w:eastAsia="MS Mincho" w:hAnsi="Times New Roman"/>
        <w:b w:val="0"/>
        <w:i/>
        <w:color w:val="000000"/>
        <w:sz w:val="24"/>
        <w:szCs w:val="36"/>
        <w:lang w:eastAsia="ja-JP"/>
      </w:rPr>
    </w:pPr>
    <w:r w:rsidRPr="007C434A">
      <w:rPr>
        <w:rFonts w:ascii="Times New Roman" w:eastAsia="MS Mincho" w:hAnsi="Times New Roman"/>
        <w:b w:val="0"/>
        <w:i/>
        <w:color w:val="000000"/>
        <w:sz w:val="24"/>
        <w:szCs w:val="36"/>
        <w:lang w:eastAsia="ja-JP"/>
      </w:rPr>
      <w:t xml:space="preserve">ISSN: </w:t>
    </w:r>
    <w:r w:rsidR="00657CB1">
      <w:rPr>
        <w:rFonts w:ascii="Times New Roman" w:eastAsia="MS Mincho" w:hAnsi="Times New Roman"/>
        <w:b w:val="0"/>
        <w:i/>
        <w:color w:val="000000"/>
        <w:sz w:val="24"/>
        <w:szCs w:val="36"/>
        <w:lang w:eastAsia="ja-JP"/>
      </w:rPr>
      <w:t>1234</w:t>
    </w:r>
    <w:r w:rsidRPr="007C434A">
      <w:rPr>
        <w:rFonts w:ascii="Times New Roman" w:eastAsia="MS Mincho" w:hAnsi="Times New Roman"/>
        <w:b w:val="0"/>
        <w:i/>
        <w:color w:val="000000"/>
        <w:sz w:val="24"/>
        <w:szCs w:val="36"/>
        <w:lang w:eastAsia="ja-JP"/>
      </w:rPr>
      <w:t>-</w:t>
    </w:r>
    <w:r w:rsidR="00657CB1">
      <w:rPr>
        <w:rFonts w:ascii="Times New Roman" w:eastAsia="MS Mincho" w:hAnsi="Times New Roman"/>
        <w:b w:val="0"/>
        <w:i/>
        <w:color w:val="000000"/>
        <w:sz w:val="24"/>
        <w:szCs w:val="36"/>
        <w:lang w:eastAsia="ja-JP"/>
      </w:rPr>
      <w:t>1234</w:t>
    </w:r>
    <w:r w:rsidRPr="007C434A">
      <w:rPr>
        <w:rFonts w:ascii="Times New Roman" w:eastAsia="MS Mincho" w:hAnsi="Times New Roman"/>
        <w:b w:val="0"/>
        <w:i/>
        <w:color w:val="000000"/>
        <w:sz w:val="24"/>
        <w:szCs w:val="36"/>
        <w:lang w:eastAsia="ja-JP"/>
      </w:rPr>
      <w:t xml:space="preserve"> (print version), </w:t>
    </w:r>
    <w:r w:rsidR="00657CB1">
      <w:rPr>
        <w:rFonts w:ascii="Times New Roman" w:eastAsia="MS Mincho" w:hAnsi="Times New Roman"/>
        <w:b w:val="0"/>
        <w:i/>
        <w:color w:val="000000"/>
        <w:sz w:val="24"/>
        <w:szCs w:val="36"/>
        <w:lang w:eastAsia="ja-JP"/>
      </w:rPr>
      <w:t>1</w:t>
    </w:r>
    <w:r w:rsidRPr="007C434A">
      <w:rPr>
        <w:rFonts w:ascii="Times New Roman" w:eastAsia="MS Mincho" w:hAnsi="Times New Roman"/>
        <w:b w:val="0"/>
        <w:i/>
        <w:color w:val="000000"/>
        <w:sz w:val="24"/>
        <w:szCs w:val="36"/>
        <w:lang w:eastAsia="ja-JP"/>
      </w:rPr>
      <w:t>2</w:t>
    </w:r>
    <w:r w:rsidR="00657CB1">
      <w:rPr>
        <w:rFonts w:ascii="Times New Roman" w:eastAsia="MS Mincho" w:hAnsi="Times New Roman"/>
        <w:b w:val="0"/>
        <w:i/>
        <w:color w:val="000000"/>
        <w:sz w:val="24"/>
        <w:szCs w:val="36"/>
        <w:lang w:eastAsia="ja-JP"/>
      </w:rPr>
      <w:t>34</w:t>
    </w:r>
    <w:r w:rsidRPr="007C434A">
      <w:rPr>
        <w:rFonts w:ascii="Times New Roman" w:eastAsia="MS Mincho" w:hAnsi="Times New Roman"/>
        <w:b w:val="0"/>
        <w:i/>
        <w:color w:val="000000"/>
        <w:sz w:val="24"/>
        <w:szCs w:val="36"/>
        <w:lang w:eastAsia="ja-JP"/>
      </w:rPr>
      <w:t>-</w:t>
    </w:r>
    <w:r w:rsidR="00657CB1">
      <w:rPr>
        <w:rFonts w:ascii="Times New Roman" w:eastAsia="MS Mincho" w:hAnsi="Times New Roman"/>
        <w:b w:val="0"/>
        <w:i/>
        <w:color w:val="000000"/>
        <w:sz w:val="24"/>
        <w:szCs w:val="36"/>
        <w:lang w:eastAsia="ja-JP"/>
      </w:rPr>
      <w:t>1234</w:t>
    </w:r>
    <w:r w:rsidRPr="007C434A">
      <w:rPr>
        <w:rFonts w:ascii="Times New Roman" w:eastAsia="MS Mincho" w:hAnsi="Times New Roman"/>
        <w:b w:val="0"/>
        <w:i/>
        <w:color w:val="000000"/>
        <w:sz w:val="24"/>
        <w:szCs w:val="36"/>
        <w:lang w:eastAsia="ja-JP"/>
      </w:rPr>
      <w:t>(online)</w:t>
    </w:r>
  </w:p>
  <w:p w14:paraId="6C5010DB" w14:textId="6F5E33AC" w:rsidR="00657CB1" w:rsidRDefault="00ED6C67" w:rsidP="002A6333">
    <w:pPr>
      <w:pStyle w:val="Textoindependiente"/>
      <w:spacing w:line="240" w:lineRule="auto"/>
      <w:jc w:val="left"/>
      <w:rPr>
        <w:rFonts w:ascii="Times New Roman" w:eastAsia="MS Mincho" w:hAnsi="Times New Roman"/>
        <w:b w:val="0"/>
        <w:i/>
        <w:color w:val="000000"/>
        <w:sz w:val="24"/>
        <w:szCs w:val="36"/>
        <w:lang w:eastAsia="ja-JP"/>
      </w:rPr>
    </w:pPr>
    <w:r>
      <w:rPr>
        <w:rFonts w:ascii="Times New Roman" w:eastAsia="MS Mincho" w:hAnsi="Times New Roman"/>
        <w:b w:val="0"/>
        <w:i/>
        <w:color w:val="000000"/>
        <w:sz w:val="24"/>
        <w:szCs w:val="36"/>
        <w:lang w:eastAsia="ja-JP"/>
      </w:rPr>
      <w:t>doi</w:t>
    </w:r>
  </w:p>
  <w:p w14:paraId="3355483D" w14:textId="4B9CF107" w:rsidR="006F3925" w:rsidRPr="002A6333" w:rsidRDefault="002A6333" w:rsidP="002A6333">
    <w:pPr>
      <w:pStyle w:val="Textoindependiente"/>
      <w:spacing w:line="240" w:lineRule="auto"/>
      <w:jc w:val="left"/>
      <w:rPr>
        <w:rFonts w:ascii="Times New Roman" w:eastAsia="MS Mincho" w:hAnsi="Times New Roman"/>
        <w:b w:val="0"/>
        <w:i/>
        <w:color w:val="000000"/>
        <w:sz w:val="24"/>
        <w:szCs w:val="24"/>
        <w:lang w:eastAsia="ja-JP"/>
      </w:rPr>
    </w:pPr>
    <w:r w:rsidRPr="00291DF6">
      <w:rPr>
        <w:b w:val="0"/>
        <w:i/>
        <w:sz w:val="24"/>
        <w:szCs w:val="24"/>
        <w:lang w:eastAsia="ja-JP"/>
      </w:rPr>
      <w:t>Scientific Press International Limited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402B5F"/>
    <w:multiLevelType w:val="hybridMultilevel"/>
    <w:tmpl w:val="0AEAF7B6"/>
    <w:lvl w:ilvl="0" w:tplc="8820A64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6F3583A"/>
    <w:multiLevelType w:val="hybridMultilevel"/>
    <w:tmpl w:val="BC603380"/>
    <w:lvl w:ilvl="0" w:tplc="090EC52C">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A145C7"/>
    <w:multiLevelType w:val="hybridMultilevel"/>
    <w:tmpl w:val="59B6F4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EB763B"/>
    <w:multiLevelType w:val="hybridMultilevel"/>
    <w:tmpl w:val="D702E28E"/>
    <w:lvl w:ilvl="0" w:tplc="3092CE14">
      <w:start w:val="1"/>
      <w:numFmt w:val="decimal"/>
      <w:lvlText w:val="[%1]"/>
      <w:lvlJc w:val="left"/>
      <w:pPr>
        <w:ind w:left="567" w:hanging="567"/>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11C0667"/>
    <w:multiLevelType w:val="multilevel"/>
    <w:tmpl w:val="BCC8FC1A"/>
    <w:lvl w:ilvl="0">
      <w:start w:val="1"/>
      <w:numFmt w:val="decimal"/>
      <w:pStyle w:val="HeadingNumbering1"/>
      <w:lvlText w:val="%1."/>
      <w:lvlJc w:val="left"/>
      <w:pPr>
        <w:ind w:left="720" w:hanging="360"/>
      </w:pPr>
      <w:rPr>
        <w:rFonts w:hint="default"/>
      </w:rPr>
    </w:lvl>
    <w:lvl w:ilvl="1">
      <w:start w:val="1"/>
      <w:numFmt w:val="decimal"/>
      <w:pStyle w:val="HeadingNumbering2"/>
      <w:isLgl/>
      <w:lvlText w:val="%1.%2"/>
      <w:lvlJc w:val="left"/>
      <w:pPr>
        <w:ind w:left="1440" w:hanging="720"/>
      </w:pPr>
      <w:rPr>
        <w:rFonts w:hint="default"/>
      </w:rPr>
    </w:lvl>
    <w:lvl w:ilvl="2">
      <w:start w:val="1"/>
      <w:numFmt w:val="decimal"/>
      <w:pStyle w:val="HeadingNumbering3"/>
      <w:isLgl/>
      <w:lvlText w:val="%1.%2.%3"/>
      <w:lvlJc w:val="left"/>
      <w:pPr>
        <w:ind w:left="1712"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14204ADD"/>
    <w:multiLevelType w:val="hybridMultilevel"/>
    <w:tmpl w:val="8C74E1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BB7105"/>
    <w:multiLevelType w:val="hybridMultilevel"/>
    <w:tmpl w:val="1CE28952"/>
    <w:lvl w:ilvl="0" w:tplc="92B82156">
      <w:start w:val="1"/>
      <w:numFmt w:val="decimal"/>
      <w:lvlText w:val="Step %1: "/>
      <w:lvlJc w:val="left"/>
      <w:pPr>
        <w:tabs>
          <w:tab w:val="num" w:pos="851"/>
        </w:tabs>
        <w:ind w:left="851" w:hanging="851"/>
      </w:pPr>
      <w:rPr>
        <w:rFonts w:ascii="Times New Roman" w:hAnsi="Times New Roman"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B401C47"/>
    <w:multiLevelType w:val="hybridMultilevel"/>
    <w:tmpl w:val="B22CBCCE"/>
    <w:lvl w:ilvl="0" w:tplc="7610BD74">
      <w:start w:val="1"/>
      <w:numFmt w:val="decimal"/>
      <w:lvlText w:val="[%1]"/>
      <w:lvlJc w:val="left"/>
      <w:pPr>
        <w:tabs>
          <w:tab w:val="num" w:pos="480"/>
        </w:tabs>
        <w:ind w:left="480" w:hanging="480"/>
      </w:pPr>
      <w:rPr>
        <w:rFonts w:hint="eastAsia"/>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2339019F"/>
    <w:multiLevelType w:val="singleLevel"/>
    <w:tmpl w:val="D96A76EE"/>
    <w:lvl w:ilvl="0">
      <w:start w:val="1"/>
      <w:numFmt w:val="decimal"/>
      <w:lvlText w:val="Step %1:"/>
      <w:lvlJc w:val="left"/>
      <w:pPr>
        <w:tabs>
          <w:tab w:val="num" w:pos="851"/>
        </w:tabs>
        <w:ind w:left="851" w:hanging="851"/>
      </w:pPr>
      <w:rPr>
        <w:rFonts w:ascii="Times New Roman" w:hAnsi="Times New Roman" w:hint="default"/>
      </w:rPr>
    </w:lvl>
  </w:abstractNum>
  <w:abstractNum w:abstractNumId="10" w15:restartNumberingAfterBreak="0">
    <w:nsid w:val="28A442DA"/>
    <w:multiLevelType w:val="hybridMultilevel"/>
    <w:tmpl w:val="2388636A"/>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2FED5882"/>
    <w:multiLevelType w:val="multilevel"/>
    <w:tmpl w:val="E47E36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88F7583"/>
    <w:multiLevelType w:val="singleLevel"/>
    <w:tmpl w:val="E9AAE31E"/>
    <w:lvl w:ilvl="0">
      <w:start w:val="1"/>
      <w:numFmt w:val="decimal"/>
      <w:pStyle w:val="Ttulo4"/>
      <w:lvlText w:val="4.%1."/>
      <w:lvlJc w:val="left"/>
      <w:pPr>
        <w:tabs>
          <w:tab w:val="num" w:pos="360"/>
        </w:tabs>
        <w:ind w:left="180" w:hanging="180"/>
      </w:pPr>
      <w:rPr>
        <w:rFonts w:hint="eastAsia"/>
      </w:rPr>
    </w:lvl>
  </w:abstractNum>
  <w:abstractNum w:abstractNumId="13" w15:restartNumberingAfterBreak="0">
    <w:nsid w:val="39C8710B"/>
    <w:multiLevelType w:val="hybridMultilevel"/>
    <w:tmpl w:val="178CA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0890F67"/>
    <w:multiLevelType w:val="singleLevel"/>
    <w:tmpl w:val="1E7E4C2C"/>
    <w:lvl w:ilvl="0">
      <w:start w:val="1"/>
      <w:numFmt w:val="decimal"/>
      <w:pStyle w:val="ReferencesText"/>
      <w:lvlText w:val="[%1]"/>
      <w:lvlJc w:val="left"/>
      <w:pPr>
        <w:tabs>
          <w:tab w:val="num" w:pos="480"/>
        </w:tabs>
        <w:ind w:left="480" w:hanging="480"/>
      </w:pPr>
      <w:rPr>
        <w:rFonts w:hint="eastAsia"/>
      </w:rPr>
    </w:lvl>
  </w:abstractNum>
  <w:abstractNum w:abstractNumId="15" w15:restartNumberingAfterBreak="0">
    <w:nsid w:val="42A50005"/>
    <w:multiLevelType w:val="hybridMultilevel"/>
    <w:tmpl w:val="D276A1F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7387E78"/>
    <w:multiLevelType w:val="hybridMultilevel"/>
    <w:tmpl w:val="85EAD702"/>
    <w:lvl w:ilvl="0" w:tplc="D556E0BE">
      <w:numFmt w:val="bullet"/>
      <w:lvlText w:val="•"/>
      <w:lvlJc w:val="left"/>
      <w:pPr>
        <w:ind w:left="840" w:hanging="480"/>
      </w:pPr>
      <w:rPr>
        <w:rFonts w:ascii="Times New Roman" w:eastAsia="PMingLiU"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7D25220"/>
    <w:multiLevelType w:val="hybridMultilevel"/>
    <w:tmpl w:val="BD64376E"/>
    <w:lvl w:ilvl="0" w:tplc="D96A76EE">
      <w:start w:val="1"/>
      <w:numFmt w:val="decimal"/>
      <w:lvlText w:val="Step %1:"/>
      <w:lvlJc w:val="left"/>
      <w:pPr>
        <w:tabs>
          <w:tab w:val="num" w:pos="851"/>
        </w:tabs>
        <w:ind w:left="851" w:hanging="851"/>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C3A67D2"/>
    <w:multiLevelType w:val="hybridMultilevel"/>
    <w:tmpl w:val="438E14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C724B00"/>
    <w:multiLevelType w:val="hybridMultilevel"/>
    <w:tmpl w:val="5FBADF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D171124"/>
    <w:multiLevelType w:val="singleLevel"/>
    <w:tmpl w:val="7F962684"/>
    <w:lvl w:ilvl="0">
      <w:start w:val="1"/>
      <w:numFmt w:val="decimal"/>
      <w:pStyle w:val="Ttulo2"/>
      <w:lvlText w:val="2.%1."/>
      <w:lvlJc w:val="left"/>
      <w:pPr>
        <w:tabs>
          <w:tab w:val="num" w:pos="360"/>
        </w:tabs>
        <w:ind w:left="180" w:hanging="180"/>
      </w:pPr>
      <w:rPr>
        <w:rFonts w:ascii="Times New Roman" w:hAnsi="Times New Roman" w:hint="default"/>
        <w:b/>
        <w:i w:val="0"/>
        <w:sz w:val="24"/>
      </w:rPr>
    </w:lvl>
  </w:abstractNum>
  <w:abstractNum w:abstractNumId="21" w15:restartNumberingAfterBreak="0">
    <w:nsid w:val="63A74F38"/>
    <w:multiLevelType w:val="hybridMultilevel"/>
    <w:tmpl w:val="C2CCA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52D48CB"/>
    <w:multiLevelType w:val="hybridMultilevel"/>
    <w:tmpl w:val="92E27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80F5F0E"/>
    <w:multiLevelType w:val="hybridMultilevel"/>
    <w:tmpl w:val="E6BAF2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8692CA0"/>
    <w:multiLevelType w:val="hybridMultilevel"/>
    <w:tmpl w:val="6BE843D6"/>
    <w:lvl w:ilvl="0" w:tplc="070A8950">
      <w:start w:val="15"/>
      <w:numFmt w:val="bullet"/>
      <w:lvlText w:val="-"/>
      <w:lvlJc w:val="left"/>
      <w:pPr>
        <w:ind w:left="720" w:hanging="360"/>
      </w:pPr>
      <w:rPr>
        <w:rFonts w:ascii="Times New Roman" w:eastAsia="PMingLiU"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F053A68"/>
    <w:multiLevelType w:val="hybridMultilevel"/>
    <w:tmpl w:val="DAD82DE4"/>
    <w:lvl w:ilvl="0" w:tplc="A24A674E">
      <w:start w:val="1"/>
      <w:numFmt w:val="decimal"/>
      <w:lvlText w:val="Step %1:"/>
      <w:lvlJc w:val="left"/>
      <w:pPr>
        <w:tabs>
          <w:tab w:val="num" w:pos="851"/>
        </w:tabs>
        <w:ind w:left="851" w:hanging="851"/>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1837525806">
    <w:abstractNumId w:val="0"/>
    <w:lvlOverride w:ilvl="0">
      <w:lvl w:ilvl="0">
        <w:start w:val="1"/>
        <w:numFmt w:val="bullet"/>
        <w:lvlText w:val="‧"/>
        <w:legacy w:legacy="1" w:legacySpace="0" w:legacyIndent="240"/>
        <w:lvlJc w:val="left"/>
        <w:pPr>
          <w:ind w:left="742" w:hanging="240"/>
        </w:pPr>
        <w:rPr>
          <w:rFonts w:ascii="MingLiU" w:eastAsia="MingLiU" w:hint="eastAsia"/>
          <w:b w:val="0"/>
          <w:i w:val="0"/>
          <w:sz w:val="24"/>
          <w:u w:val="none"/>
        </w:rPr>
      </w:lvl>
    </w:lvlOverride>
  </w:num>
  <w:num w:numId="2" w16cid:durableId="156923353">
    <w:abstractNumId w:val="20"/>
  </w:num>
  <w:num w:numId="3" w16cid:durableId="752582627">
    <w:abstractNumId w:val="12"/>
  </w:num>
  <w:num w:numId="4" w16cid:durableId="496770004">
    <w:abstractNumId w:val="14"/>
  </w:num>
  <w:num w:numId="5" w16cid:durableId="1418867884">
    <w:abstractNumId w:val="9"/>
  </w:num>
  <w:num w:numId="6" w16cid:durableId="2010332594">
    <w:abstractNumId w:val="17"/>
  </w:num>
  <w:num w:numId="7" w16cid:durableId="705712403">
    <w:abstractNumId w:val="7"/>
  </w:num>
  <w:num w:numId="8" w16cid:durableId="443503502">
    <w:abstractNumId w:val="25"/>
  </w:num>
  <w:num w:numId="9" w16cid:durableId="886650067">
    <w:abstractNumId w:val="11"/>
  </w:num>
  <w:num w:numId="10" w16cid:durableId="1886409938">
    <w:abstractNumId w:val="8"/>
  </w:num>
  <w:num w:numId="11" w16cid:durableId="36510581">
    <w:abstractNumId w:val="14"/>
    <w:lvlOverride w:ilvl="0">
      <w:startOverride w:val="1"/>
    </w:lvlOverride>
  </w:num>
  <w:num w:numId="12" w16cid:durableId="1346515835">
    <w:abstractNumId w:val="5"/>
  </w:num>
  <w:num w:numId="13" w16cid:durableId="1388336458">
    <w:abstractNumId w:val="5"/>
  </w:num>
  <w:num w:numId="14" w16cid:durableId="1254121825">
    <w:abstractNumId w:val="1"/>
  </w:num>
  <w:num w:numId="15" w16cid:durableId="22682157">
    <w:abstractNumId w:val="18"/>
  </w:num>
  <w:num w:numId="16" w16cid:durableId="235752318">
    <w:abstractNumId w:val="16"/>
  </w:num>
  <w:num w:numId="17" w16cid:durableId="1992637433">
    <w:abstractNumId w:val="2"/>
  </w:num>
  <w:num w:numId="18" w16cid:durableId="848565762">
    <w:abstractNumId w:val="3"/>
  </w:num>
  <w:num w:numId="19" w16cid:durableId="440803383">
    <w:abstractNumId w:val="4"/>
  </w:num>
  <w:num w:numId="20" w16cid:durableId="431320354">
    <w:abstractNumId w:val="5"/>
  </w:num>
  <w:num w:numId="21" w16cid:durableId="1818255994">
    <w:abstractNumId w:val="6"/>
  </w:num>
  <w:num w:numId="22" w16cid:durableId="1150748440">
    <w:abstractNumId w:val="22"/>
  </w:num>
  <w:num w:numId="23" w16cid:durableId="2044133583">
    <w:abstractNumId w:val="19"/>
  </w:num>
  <w:num w:numId="24" w16cid:durableId="28342310">
    <w:abstractNumId w:val="10"/>
  </w:num>
  <w:num w:numId="25" w16cid:durableId="699474947">
    <w:abstractNumId w:val="5"/>
  </w:num>
  <w:num w:numId="26" w16cid:durableId="337583912">
    <w:abstractNumId w:val="24"/>
  </w:num>
  <w:num w:numId="27" w16cid:durableId="1780025819">
    <w:abstractNumId w:val="23"/>
  </w:num>
  <w:num w:numId="28" w16cid:durableId="546726764">
    <w:abstractNumId w:val="5"/>
  </w:num>
  <w:num w:numId="29" w16cid:durableId="1265923355">
    <w:abstractNumId w:val="21"/>
  </w:num>
  <w:num w:numId="30" w16cid:durableId="1349527815">
    <w:abstractNumId w:val="13"/>
  </w:num>
  <w:num w:numId="31" w16cid:durableId="551305588">
    <w:abstractNumId w:val="15"/>
  </w:num>
  <w:num w:numId="32" w16cid:durableId="1619140836">
    <w:abstractNumId w:val="5"/>
  </w:num>
  <w:num w:numId="33" w16cid:durableId="17795655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activeWritingStyle w:appName="MSWord" w:lang="en-US"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hyphenationZone w:val="425"/>
  <w:evenAndOddHeaders/>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671586"/>
    <w:rsid w:val="0000014C"/>
    <w:rsid w:val="00000F65"/>
    <w:rsid w:val="000020D7"/>
    <w:rsid w:val="0000258B"/>
    <w:rsid w:val="0000260F"/>
    <w:rsid w:val="000031DD"/>
    <w:rsid w:val="00003779"/>
    <w:rsid w:val="00003D8A"/>
    <w:rsid w:val="00004737"/>
    <w:rsid w:val="0000483B"/>
    <w:rsid w:val="00004EBB"/>
    <w:rsid w:val="00006DAE"/>
    <w:rsid w:val="00007766"/>
    <w:rsid w:val="00010823"/>
    <w:rsid w:val="00010C55"/>
    <w:rsid w:val="000118E2"/>
    <w:rsid w:val="000121C6"/>
    <w:rsid w:val="0001343C"/>
    <w:rsid w:val="00015408"/>
    <w:rsid w:val="00016095"/>
    <w:rsid w:val="000162A8"/>
    <w:rsid w:val="0001643F"/>
    <w:rsid w:val="000176BD"/>
    <w:rsid w:val="00017EBC"/>
    <w:rsid w:val="000208FE"/>
    <w:rsid w:val="00024360"/>
    <w:rsid w:val="0002443F"/>
    <w:rsid w:val="00024CD0"/>
    <w:rsid w:val="00025845"/>
    <w:rsid w:val="00026DF0"/>
    <w:rsid w:val="00026E9A"/>
    <w:rsid w:val="00026FFA"/>
    <w:rsid w:val="00027D5A"/>
    <w:rsid w:val="00030624"/>
    <w:rsid w:val="00030E15"/>
    <w:rsid w:val="00031C18"/>
    <w:rsid w:val="00031E39"/>
    <w:rsid w:val="00033388"/>
    <w:rsid w:val="000342E2"/>
    <w:rsid w:val="00034661"/>
    <w:rsid w:val="000350C6"/>
    <w:rsid w:val="00036C85"/>
    <w:rsid w:val="000375F9"/>
    <w:rsid w:val="00037D84"/>
    <w:rsid w:val="00041831"/>
    <w:rsid w:val="000437BF"/>
    <w:rsid w:val="00043853"/>
    <w:rsid w:val="00043C30"/>
    <w:rsid w:val="000450D0"/>
    <w:rsid w:val="0004607F"/>
    <w:rsid w:val="00046BA2"/>
    <w:rsid w:val="00047F33"/>
    <w:rsid w:val="000503CF"/>
    <w:rsid w:val="00050501"/>
    <w:rsid w:val="0005114E"/>
    <w:rsid w:val="0005169E"/>
    <w:rsid w:val="000523AF"/>
    <w:rsid w:val="0005257B"/>
    <w:rsid w:val="000525B6"/>
    <w:rsid w:val="000539F3"/>
    <w:rsid w:val="00054E9E"/>
    <w:rsid w:val="000552CF"/>
    <w:rsid w:val="00055AE9"/>
    <w:rsid w:val="00056726"/>
    <w:rsid w:val="000574E9"/>
    <w:rsid w:val="00057DCD"/>
    <w:rsid w:val="00061017"/>
    <w:rsid w:val="000630DB"/>
    <w:rsid w:val="00065173"/>
    <w:rsid w:val="00065A1F"/>
    <w:rsid w:val="00065ABA"/>
    <w:rsid w:val="00066FBE"/>
    <w:rsid w:val="000677BF"/>
    <w:rsid w:val="00067877"/>
    <w:rsid w:val="000679A4"/>
    <w:rsid w:val="00070DC5"/>
    <w:rsid w:val="000737B3"/>
    <w:rsid w:val="00073A3B"/>
    <w:rsid w:val="00073AB4"/>
    <w:rsid w:val="00073F6E"/>
    <w:rsid w:val="000758C9"/>
    <w:rsid w:val="00076007"/>
    <w:rsid w:val="0007625D"/>
    <w:rsid w:val="00077F6D"/>
    <w:rsid w:val="00080600"/>
    <w:rsid w:val="0008069C"/>
    <w:rsid w:val="00080E09"/>
    <w:rsid w:val="0008504D"/>
    <w:rsid w:val="0008527D"/>
    <w:rsid w:val="0008590E"/>
    <w:rsid w:val="00085C4B"/>
    <w:rsid w:val="00090C45"/>
    <w:rsid w:val="00090C81"/>
    <w:rsid w:val="00091F09"/>
    <w:rsid w:val="0009220A"/>
    <w:rsid w:val="00094148"/>
    <w:rsid w:val="000954E1"/>
    <w:rsid w:val="000955F0"/>
    <w:rsid w:val="00096AC6"/>
    <w:rsid w:val="00096CFE"/>
    <w:rsid w:val="000A0401"/>
    <w:rsid w:val="000A1E69"/>
    <w:rsid w:val="000A29CC"/>
    <w:rsid w:val="000A2A03"/>
    <w:rsid w:val="000A3670"/>
    <w:rsid w:val="000A4DFB"/>
    <w:rsid w:val="000A570C"/>
    <w:rsid w:val="000A6AEF"/>
    <w:rsid w:val="000A788C"/>
    <w:rsid w:val="000B1CB2"/>
    <w:rsid w:val="000B451E"/>
    <w:rsid w:val="000B4652"/>
    <w:rsid w:val="000B4D7B"/>
    <w:rsid w:val="000B4F6B"/>
    <w:rsid w:val="000B66BA"/>
    <w:rsid w:val="000C0331"/>
    <w:rsid w:val="000C0AFF"/>
    <w:rsid w:val="000C16DD"/>
    <w:rsid w:val="000C252D"/>
    <w:rsid w:val="000C418D"/>
    <w:rsid w:val="000C446E"/>
    <w:rsid w:val="000C4865"/>
    <w:rsid w:val="000C679D"/>
    <w:rsid w:val="000C7553"/>
    <w:rsid w:val="000C785A"/>
    <w:rsid w:val="000D3B97"/>
    <w:rsid w:val="000D717E"/>
    <w:rsid w:val="000D7C96"/>
    <w:rsid w:val="000E0EAA"/>
    <w:rsid w:val="000E1A29"/>
    <w:rsid w:val="000E1AC4"/>
    <w:rsid w:val="000E291B"/>
    <w:rsid w:val="000E409E"/>
    <w:rsid w:val="000E5B5A"/>
    <w:rsid w:val="000E71B9"/>
    <w:rsid w:val="000E7DEC"/>
    <w:rsid w:val="000F0D20"/>
    <w:rsid w:val="000F10B4"/>
    <w:rsid w:val="000F247D"/>
    <w:rsid w:val="000F2F09"/>
    <w:rsid w:val="000F3376"/>
    <w:rsid w:val="000F3B81"/>
    <w:rsid w:val="000F3D45"/>
    <w:rsid w:val="000F44F5"/>
    <w:rsid w:val="000F47EA"/>
    <w:rsid w:val="001001D9"/>
    <w:rsid w:val="00100DA2"/>
    <w:rsid w:val="00101AFF"/>
    <w:rsid w:val="00102834"/>
    <w:rsid w:val="00103D6A"/>
    <w:rsid w:val="0010462E"/>
    <w:rsid w:val="00106D36"/>
    <w:rsid w:val="00107147"/>
    <w:rsid w:val="0011043E"/>
    <w:rsid w:val="00111696"/>
    <w:rsid w:val="001123BE"/>
    <w:rsid w:val="0011302E"/>
    <w:rsid w:val="00113CDD"/>
    <w:rsid w:val="00113F1A"/>
    <w:rsid w:val="001146AC"/>
    <w:rsid w:val="00115DB8"/>
    <w:rsid w:val="001170F7"/>
    <w:rsid w:val="0011793D"/>
    <w:rsid w:val="001201CD"/>
    <w:rsid w:val="0012077E"/>
    <w:rsid w:val="001230BD"/>
    <w:rsid w:val="00123B31"/>
    <w:rsid w:val="00123FCD"/>
    <w:rsid w:val="00124652"/>
    <w:rsid w:val="00124F4C"/>
    <w:rsid w:val="0012538D"/>
    <w:rsid w:val="00125EAF"/>
    <w:rsid w:val="00125EF9"/>
    <w:rsid w:val="00126AB5"/>
    <w:rsid w:val="00131081"/>
    <w:rsid w:val="001313EF"/>
    <w:rsid w:val="00131CFB"/>
    <w:rsid w:val="00134F4A"/>
    <w:rsid w:val="001355F9"/>
    <w:rsid w:val="001365FF"/>
    <w:rsid w:val="0013756E"/>
    <w:rsid w:val="00140276"/>
    <w:rsid w:val="001423E8"/>
    <w:rsid w:val="00142C56"/>
    <w:rsid w:val="00144B84"/>
    <w:rsid w:val="001456B3"/>
    <w:rsid w:val="00146B8F"/>
    <w:rsid w:val="00150E29"/>
    <w:rsid w:val="0015114A"/>
    <w:rsid w:val="00151293"/>
    <w:rsid w:val="00152290"/>
    <w:rsid w:val="00153008"/>
    <w:rsid w:val="0015514A"/>
    <w:rsid w:val="00155826"/>
    <w:rsid w:val="00155B78"/>
    <w:rsid w:val="00155CF4"/>
    <w:rsid w:val="00156250"/>
    <w:rsid w:val="00156A10"/>
    <w:rsid w:val="00156C5F"/>
    <w:rsid w:val="00157D54"/>
    <w:rsid w:val="001610A0"/>
    <w:rsid w:val="00161DFA"/>
    <w:rsid w:val="00162937"/>
    <w:rsid w:val="00162BAB"/>
    <w:rsid w:val="001637F6"/>
    <w:rsid w:val="001656E6"/>
    <w:rsid w:val="00165DF3"/>
    <w:rsid w:val="001664A1"/>
    <w:rsid w:val="00170600"/>
    <w:rsid w:val="0017062D"/>
    <w:rsid w:val="00170D7C"/>
    <w:rsid w:val="00170F49"/>
    <w:rsid w:val="00171415"/>
    <w:rsid w:val="00171D74"/>
    <w:rsid w:val="00171F30"/>
    <w:rsid w:val="001725B7"/>
    <w:rsid w:val="001768BF"/>
    <w:rsid w:val="00177D53"/>
    <w:rsid w:val="00181BFD"/>
    <w:rsid w:val="00182279"/>
    <w:rsid w:val="00183750"/>
    <w:rsid w:val="001872F8"/>
    <w:rsid w:val="00190094"/>
    <w:rsid w:val="00190532"/>
    <w:rsid w:val="00190D33"/>
    <w:rsid w:val="001917D3"/>
    <w:rsid w:val="0019230C"/>
    <w:rsid w:val="00192C81"/>
    <w:rsid w:val="00193232"/>
    <w:rsid w:val="00193A10"/>
    <w:rsid w:val="00193A1B"/>
    <w:rsid w:val="001942E7"/>
    <w:rsid w:val="00195860"/>
    <w:rsid w:val="00196884"/>
    <w:rsid w:val="00196E54"/>
    <w:rsid w:val="00197256"/>
    <w:rsid w:val="001A0B80"/>
    <w:rsid w:val="001A241D"/>
    <w:rsid w:val="001A3E8F"/>
    <w:rsid w:val="001A4798"/>
    <w:rsid w:val="001A51A3"/>
    <w:rsid w:val="001A52E5"/>
    <w:rsid w:val="001A54F7"/>
    <w:rsid w:val="001A5961"/>
    <w:rsid w:val="001A748A"/>
    <w:rsid w:val="001A76EA"/>
    <w:rsid w:val="001B0FF1"/>
    <w:rsid w:val="001B2190"/>
    <w:rsid w:val="001B25CE"/>
    <w:rsid w:val="001B602B"/>
    <w:rsid w:val="001C1E11"/>
    <w:rsid w:val="001C21B3"/>
    <w:rsid w:val="001C29B6"/>
    <w:rsid w:val="001C2C49"/>
    <w:rsid w:val="001C3A17"/>
    <w:rsid w:val="001C4B28"/>
    <w:rsid w:val="001C4EDF"/>
    <w:rsid w:val="001C5039"/>
    <w:rsid w:val="001C7681"/>
    <w:rsid w:val="001C7E91"/>
    <w:rsid w:val="001D037E"/>
    <w:rsid w:val="001D0473"/>
    <w:rsid w:val="001D14B7"/>
    <w:rsid w:val="001D2005"/>
    <w:rsid w:val="001D277E"/>
    <w:rsid w:val="001D2A2D"/>
    <w:rsid w:val="001D2D09"/>
    <w:rsid w:val="001D42A9"/>
    <w:rsid w:val="001D4363"/>
    <w:rsid w:val="001D4D8F"/>
    <w:rsid w:val="001E085B"/>
    <w:rsid w:val="001E0DA0"/>
    <w:rsid w:val="001E190B"/>
    <w:rsid w:val="001E1EFB"/>
    <w:rsid w:val="001E233B"/>
    <w:rsid w:val="001E4DAB"/>
    <w:rsid w:val="001E6981"/>
    <w:rsid w:val="001E6CD2"/>
    <w:rsid w:val="001E7E3B"/>
    <w:rsid w:val="001E7F0D"/>
    <w:rsid w:val="001F0B1B"/>
    <w:rsid w:val="001F0BC4"/>
    <w:rsid w:val="001F134A"/>
    <w:rsid w:val="001F1B57"/>
    <w:rsid w:val="001F1BD9"/>
    <w:rsid w:val="001F352B"/>
    <w:rsid w:val="001F4843"/>
    <w:rsid w:val="001F5CFF"/>
    <w:rsid w:val="001F63EA"/>
    <w:rsid w:val="001F7401"/>
    <w:rsid w:val="001F75F5"/>
    <w:rsid w:val="00201B7D"/>
    <w:rsid w:val="00204078"/>
    <w:rsid w:val="00204E8C"/>
    <w:rsid w:val="00205303"/>
    <w:rsid w:val="002059B4"/>
    <w:rsid w:val="00205DAC"/>
    <w:rsid w:val="00206228"/>
    <w:rsid w:val="002115DB"/>
    <w:rsid w:val="002122C2"/>
    <w:rsid w:val="00212500"/>
    <w:rsid w:val="00212975"/>
    <w:rsid w:val="00212DF0"/>
    <w:rsid w:val="00213194"/>
    <w:rsid w:val="0021344E"/>
    <w:rsid w:val="00213648"/>
    <w:rsid w:val="00216F3B"/>
    <w:rsid w:val="0022020A"/>
    <w:rsid w:val="00222464"/>
    <w:rsid w:val="0022346F"/>
    <w:rsid w:val="002236A9"/>
    <w:rsid w:val="00224638"/>
    <w:rsid w:val="00224EC9"/>
    <w:rsid w:val="00225A34"/>
    <w:rsid w:val="002279E1"/>
    <w:rsid w:val="0023040F"/>
    <w:rsid w:val="002310BE"/>
    <w:rsid w:val="00231842"/>
    <w:rsid w:val="002328B3"/>
    <w:rsid w:val="00232C3D"/>
    <w:rsid w:val="00232F44"/>
    <w:rsid w:val="00233174"/>
    <w:rsid w:val="00233E38"/>
    <w:rsid w:val="00234CDB"/>
    <w:rsid w:val="00235760"/>
    <w:rsid w:val="00236D07"/>
    <w:rsid w:val="00236DDD"/>
    <w:rsid w:val="00237700"/>
    <w:rsid w:val="00237E0D"/>
    <w:rsid w:val="0024166D"/>
    <w:rsid w:val="00241F01"/>
    <w:rsid w:val="0024239C"/>
    <w:rsid w:val="00242C8D"/>
    <w:rsid w:val="00244054"/>
    <w:rsid w:val="002453EB"/>
    <w:rsid w:val="0024550D"/>
    <w:rsid w:val="002467D5"/>
    <w:rsid w:val="00254FB7"/>
    <w:rsid w:val="00255715"/>
    <w:rsid w:val="00256283"/>
    <w:rsid w:val="00257319"/>
    <w:rsid w:val="00257585"/>
    <w:rsid w:val="002622BF"/>
    <w:rsid w:val="00264091"/>
    <w:rsid w:val="0026521F"/>
    <w:rsid w:val="0026657B"/>
    <w:rsid w:val="002671A9"/>
    <w:rsid w:val="00267646"/>
    <w:rsid w:val="00267DBD"/>
    <w:rsid w:val="00267FEF"/>
    <w:rsid w:val="0027061D"/>
    <w:rsid w:val="00270AF6"/>
    <w:rsid w:val="00270BBE"/>
    <w:rsid w:val="00270C17"/>
    <w:rsid w:val="002719E4"/>
    <w:rsid w:val="00271E6F"/>
    <w:rsid w:val="002732ED"/>
    <w:rsid w:val="00274B14"/>
    <w:rsid w:val="0027504A"/>
    <w:rsid w:val="00276C30"/>
    <w:rsid w:val="00281BB1"/>
    <w:rsid w:val="0028208D"/>
    <w:rsid w:val="002821DB"/>
    <w:rsid w:val="002847A8"/>
    <w:rsid w:val="00284D0F"/>
    <w:rsid w:val="00285038"/>
    <w:rsid w:val="002857C9"/>
    <w:rsid w:val="00286FBD"/>
    <w:rsid w:val="002873C8"/>
    <w:rsid w:val="0028774B"/>
    <w:rsid w:val="002900D1"/>
    <w:rsid w:val="00291478"/>
    <w:rsid w:val="002930DE"/>
    <w:rsid w:val="00293353"/>
    <w:rsid w:val="0029388E"/>
    <w:rsid w:val="00293FBB"/>
    <w:rsid w:val="0029489D"/>
    <w:rsid w:val="00294FBC"/>
    <w:rsid w:val="00295055"/>
    <w:rsid w:val="002A0D6F"/>
    <w:rsid w:val="002A20CC"/>
    <w:rsid w:val="002A6333"/>
    <w:rsid w:val="002A71CE"/>
    <w:rsid w:val="002A757E"/>
    <w:rsid w:val="002A7A34"/>
    <w:rsid w:val="002A7DED"/>
    <w:rsid w:val="002B1122"/>
    <w:rsid w:val="002B1EA4"/>
    <w:rsid w:val="002B393A"/>
    <w:rsid w:val="002B3C0A"/>
    <w:rsid w:val="002B3EF3"/>
    <w:rsid w:val="002B704D"/>
    <w:rsid w:val="002B796A"/>
    <w:rsid w:val="002C0117"/>
    <w:rsid w:val="002C1EAD"/>
    <w:rsid w:val="002C37C4"/>
    <w:rsid w:val="002C3F10"/>
    <w:rsid w:val="002C53C5"/>
    <w:rsid w:val="002C5F91"/>
    <w:rsid w:val="002C7604"/>
    <w:rsid w:val="002C760B"/>
    <w:rsid w:val="002D1663"/>
    <w:rsid w:val="002D2F58"/>
    <w:rsid w:val="002D455B"/>
    <w:rsid w:val="002D46C4"/>
    <w:rsid w:val="002D4858"/>
    <w:rsid w:val="002D5154"/>
    <w:rsid w:val="002D7A65"/>
    <w:rsid w:val="002E060F"/>
    <w:rsid w:val="002E195D"/>
    <w:rsid w:val="002E1D28"/>
    <w:rsid w:val="002E1F45"/>
    <w:rsid w:val="002E218C"/>
    <w:rsid w:val="002E27A2"/>
    <w:rsid w:val="002E2B45"/>
    <w:rsid w:val="002E3749"/>
    <w:rsid w:val="002E3EE1"/>
    <w:rsid w:val="002E454C"/>
    <w:rsid w:val="002E4C76"/>
    <w:rsid w:val="002E7F89"/>
    <w:rsid w:val="002F0B34"/>
    <w:rsid w:val="002F2104"/>
    <w:rsid w:val="002F2952"/>
    <w:rsid w:val="002F2A44"/>
    <w:rsid w:val="002F317A"/>
    <w:rsid w:val="002F3382"/>
    <w:rsid w:val="002F3467"/>
    <w:rsid w:val="002F443C"/>
    <w:rsid w:val="002F5ADD"/>
    <w:rsid w:val="002F5F16"/>
    <w:rsid w:val="002F69B3"/>
    <w:rsid w:val="002F6B1A"/>
    <w:rsid w:val="002F77DE"/>
    <w:rsid w:val="002F7DDD"/>
    <w:rsid w:val="00300E31"/>
    <w:rsid w:val="0030162D"/>
    <w:rsid w:val="003025E7"/>
    <w:rsid w:val="00302A3A"/>
    <w:rsid w:val="00302C2E"/>
    <w:rsid w:val="00302C2F"/>
    <w:rsid w:val="00303353"/>
    <w:rsid w:val="003051D7"/>
    <w:rsid w:val="003052FD"/>
    <w:rsid w:val="00305CF4"/>
    <w:rsid w:val="00305DE9"/>
    <w:rsid w:val="00305E3A"/>
    <w:rsid w:val="00305FB0"/>
    <w:rsid w:val="00306539"/>
    <w:rsid w:val="00307697"/>
    <w:rsid w:val="00310336"/>
    <w:rsid w:val="0031234B"/>
    <w:rsid w:val="00312ABA"/>
    <w:rsid w:val="00312C3E"/>
    <w:rsid w:val="0031440C"/>
    <w:rsid w:val="00314C86"/>
    <w:rsid w:val="003152B1"/>
    <w:rsid w:val="003200FA"/>
    <w:rsid w:val="003204F8"/>
    <w:rsid w:val="00320C68"/>
    <w:rsid w:val="003210F5"/>
    <w:rsid w:val="00322596"/>
    <w:rsid w:val="00322DA7"/>
    <w:rsid w:val="00325609"/>
    <w:rsid w:val="003269B2"/>
    <w:rsid w:val="00331BDF"/>
    <w:rsid w:val="003322D5"/>
    <w:rsid w:val="00332948"/>
    <w:rsid w:val="00333CC4"/>
    <w:rsid w:val="00334AB9"/>
    <w:rsid w:val="003353DD"/>
    <w:rsid w:val="0033541F"/>
    <w:rsid w:val="00335F52"/>
    <w:rsid w:val="003376FD"/>
    <w:rsid w:val="00337773"/>
    <w:rsid w:val="003378F8"/>
    <w:rsid w:val="00337AA5"/>
    <w:rsid w:val="00340B8E"/>
    <w:rsid w:val="00340C9D"/>
    <w:rsid w:val="00345E67"/>
    <w:rsid w:val="003464A0"/>
    <w:rsid w:val="00346A47"/>
    <w:rsid w:val="00347F24"/>
    <w:rsid w:val="00351D2E"/>
    <w:rsid w:val="003520EB"/>
    <w:rsid w:val="00352138"/>
    <w:rsid w:val="00361429"/>
    <w:rsid w:val="0036169E"/>
    <w:rsid w:val="00362300"/>
    <w:rsid w:val="003644E0"/>
    <w:rsid w:val="003661B9"/>
    <w:rsid w:val="00366A99"/>
    <w:rsid w:val="00366CE0"/>
    <w:rsid w:val="00366D14"/>
    <w:rsid w:val="00367376"/>
    <w:rsid w:val="00367AD9"/>
    <w:rsid w:val="003716C1"/>
    <w:rsid w:val="003721DF"/>
    <w:rsid w:val="00372684"/>
    <w:rsid w:val="003730F7"/>
    <w:rsid w:val="0037383F"/>
    <w:rsid w:val="00373D45"/>
    <w:rsid w:val="00374160"/>
    <w:rsid w:val="00374AFA"/>
    <w:rsid w:val="00375AA1"/>
    <w:rsid w:val="003760E0"/>
    <w:rsid w:val="00376552"/>
    <w:rsid w:val="00381019"/>
    <w:rsid w:val="003820EB"/>
    <w:rsid w:val="003832CF"/>
    <w:rsid w:val="00386138"/>
    <w:rsid w:val="003866BC"/>
    <w:rsid w:val="003874D7"/>
    <w:rsid w:val="00390F16"/>
    <w:rsid w:val="00390F3A"/>
    <w:rsid w:val="00391994"/>
    <w:rsid w:val="00393E44"/>
    <w:rsid w:val="00395B5C"/>
    <w:rsid w:val="00395BEC"/>
    <w:rsid w:val="00396C61"/>
    <w:rsid w:val="00397BC0"/>
    <w:rsid w:val="003A10A1"/>
    <w:rsid w:val="003A19A8"/>
    <w:rsid w:val="003A222B"/>
    <w:rsid w:val="003A325C"/>
    <w:rsid w:val="003A3D8F"/>
    <w:rsid w:val="003A6434"/>
    <w:rsid w:val="003A667C"/>
    <w:rsid w:val="003B4229"/>
    <w:rsid w:val="003B4B2E"/>
    <w:rsid w:val="003B557A"/>
    <w:rsid w:val="003B5F3F"/>
    <w:rsid w:val="003C01AF"/>
    <w:rsid w:val="003C2CEA"/>
    <w:rsid w:val="003C4CD5"/>
    <w:rsid w:val="003C6B0E"/>
    <w:rsid w:val="003C7DCB"/>
    <w:rsid w:val="003D05F8"/>
    <w:rsid w:val="003D0747"/>
    <w:rsid w:val="003D0CAA"/>
    <w:rsid w:val="003D2306"/>
    <w:rsid w:val="003D3BD5"/>
    <w:rsid w:val="003D3C7E"/>
    <w:rsid w:val="003D62D9"/>
    <w:rsid w:val="003D6714"/>
    <w:rsid w:val="003E0742"/>
    <w:rsid w:val="003E1BC2"/>
    <w:rsid w:val="003E1F32"/>
    <w:rsid w:val="003E2832"/>
    <w:rsid w:val="003E4198"/>
    <w:rsid w:val="003E5176"/>
    <w:rsid w:val="003E59D5"/>
    <w:rsid w:val="003E76EE"/>
    <w:rsid w:val="003E7A88"/>
    <w:rsid w:val="003F0304"/>
    <w:rsid w:val="003F0BC5"/>
    <w:rsid w:val="003F0E0A"/>
    <w:rsid w:val="003F2ACF"/>
    <w:rsid w:val="003F3AAF"/>
    <w:rsid w:val="003F3ED0"/>
    <w:rsid w:val="003F4A7C"/>
    <w:rsid w:val="003F5286"/>
    <w:rsid w:val="003F5AB6"/>
    <w:rsid w:val="003F687B"/>
    <w:rsid w:val="004001FF"/>
    <w:rsid w:val="004009AC"/>
    <w:rsid w:val="004030EF"/>
    <w:rsid w:val="00405920"/>
    <w:rsid w:val="004065FB"/>
    <w:rsid w:val="004067E2"/>
    <w:rsid w:val="004072D2"/>
    <w:rsid w:val="00407591"/>
    <w:rsid w:val="00407CE8"/>
    <w:rsid w:val="004102A8"/>
    <w:rsid w:val="00411AF5"/>
    <w:rsid w:val="00411B33"/>
    <w:rsid w:val="004122A8"/>
    <w:rsid w:val="00412D8C"/>
    <w:rsid w:val="00413AC6"/>
    <w:rsid w:val="00415105"/>
    <w:rsid w:val="00415730"/>
    <w:rsid w:val="00416111"/>
    <w:rsid w:val="0041712C"/>
    <w:rsid w:val="00417677"/>
    <w:rsid w:val="0041783F"/>
    <w:rsid w:val="0041786D"/>
    <w:rsid w:val="00417A25"/>
    <w:rsid w:val="00421439"/>
    <w:rsid w:val="00421D7A"/>
    <w:rsid w:val="00422E73"/>
    <w:rsid w:val="00425D81"/>
    <w:rsid w:val="004262D4"/>
    <w:rsid w:val="004262E6"/>
    <w:rsid w:val="00427D16"/>
    <w:rsid w:val="00430762"/>
    <w:rsid w:val="004323FB"/>
    <w:rsid w:val="0043384B"/>
    <w:rsid w:val="00434E89"/>
    <w:rsid w:val="004374F4"/>
    <w:rsid w:val="00437DF6"/>
    <w:rsid w:val="0044051E"/>
    <w:rsid w:val="00441890"/>
    <w:rsid w:val="00441F19"/>
    <w:rsid w:val="00441FCB"/>
    <w:rsid w:val="00442329"/>
    <w:rsid w:val="004424B4"/>
    <w:rsid w:val="00442B66"/>
    <w:rsid w:val="00443466"/>
    <w:rsid w:val="004434DA"/>
    <w:rsid w:val="00443CF6"/>
    <w:rsid w:val="00443FC8"/>
    <w:rsid w:val="0044428C"/>
    <w:rsid w:val="00444828"/>
    <w:rsid w:val="00444C16"/>
    <w:rsid w:val="0044571B"/>
    <w:rsid w:val="00447958"/>
    <w:rsid w:val="00450782"/>
    <w:rsid w:val="0045153D"/>
    <w:rsid w:val="00452483"/>
    <w:rsid w:val="004528F5"/>
    <w:rsid w:val="00453A6A"/>
    <w:rsid w:val="00455620"/>
    <w:rsid w:val="00455954"/>
    <w:rsid w:val="00462B2A"/>
    <w:rsid w:val="00463B65"/>
    <w:rsid w:val="004656EE"/>
    <w:rsid w:val="004667CB"/>
    <w:rsid w:val="00467D38"/>
    <w:rsid w:val="00471EC9"/>
    <w:rsid w:val="00471FEC"/>
    <w:rsid w:val="00473E9D"/>
    <w:rsid w:val="00473F7F"/>
    <w:rsid w:val="00474AD2"/>
    <w:rsid w:val="00474E09"/>
    <w:rsid w:val="00476B91"/>
    <w:rsid w:val="00477CD9"/>
    <w:rsid w:val="00480EB0"/>
    <w:rsid w:val="00481E12"/>
    <w:rsid w:val="004829EF"/>
    <w:rsid w:val="00482FA7"/>
    <w:rsid w:val="00483503"/>
    <w:rsid w:val="004876DF"/>
    <w:rsid w:val="00487906"/>
    <w:rsid w:val="004879B5"/>
    <w:rsid w:val="004879C2"/>
    <w:rsid w:val="004904E9"/>
    <w:rsid w:val="004924EA"/>
    <w:rsid w:val="0049329F"/>
    <w:rsid w:val="004937CB"/>
    <w:rsid w:val="004943A5"/>
    <w:rsid w:val="0049453B"/>
    <w:rsid w:val="00494E37"/>
    <w:rsid w:val="00494F38"/>
    <w:rsid w:val="004953BA"/>
    <w:rsid w:val="0049645C"/>
    <w:rsid w:val="004968CA"/>
    <w:rsid w:val="0049716E"/>
    <w:rsid w:val="004972FC"/>
    <w:rsid w:val="004A0834"/>
    <w:rsid w:val="004A138A"/>
    <w:rsid w:val="004A218D"/>
    <w:rsid w:val="004A5DDB"/>
    <w:rsid w:val="004A5E78"/>
    <w:rsid w:val="004A6D8C"/>
    <w:rsid w:val="004A7BCD"/>
    <w:rsid w:val="004B11A0"/>
    <w:rsid w:val="004B1D26"/>
    <w:rsid w:val="004B2593"/>
    <w:rsid w:val="004B3344"/>
    <w:rsid w:val="004B44CD"/>
    <w:rsid w:val="004B4C03"/>
    <w:rsid w:val="004B5126"/>
    <w:rsid w:val="004B5190"/>
    <w:rsid w:val="004B75D9"/>
    <w:rsid w:val="004C2A10"/>
    <w:rsid w:val="004C3321"/>
    <w:rsid w:val="004C4A17"/>
    <w:rsid w:val="004C5323"/>
    <w:rsid w:val="004C54F4"/>
    <w:rsid w:val="004C6189"/>
    <w:rsid w:val="004C7D31"/>
    <w:rsid w:val="004C7F6B"/>
    <w:rsid w:val="004D2BC9"/>
    <w:rsid w:val="004D42D2"/>
    <w:rsid w:val="004D45ED"/>
    <w:rsid w:val="004D4BA3"/>
    <w:rsid w:val="004D6850"/>
    <w:rsid w:val="004D6E2A"/>
    <w:rsid w:val="004D7670"/>
    <w:rsid w:val="004E2A2C"/>
    <w:rsid w:val="004E326D"/>
    <w:rsid w:val="004E3E2C"/>
    <w:rsid w:val="004E43AE"/>
    <w:rsid w:val="004E454F"/>
    <w:rsid w:val="004E4922"/>
    <w:rsid w:val="004E4A69"/>
    <w:rsid w:val="004F04E3"/>
    <w:rsid w:val="004F11F3"/>
    <w:rsid w:val="004F1414"/>
    <w:rsid w:val="004F2F46"/>
    <w:rsid w:val="004F7248"/>
    <w:rsid w:val="004F7575"/>
    <w:rsid w:val="004F7CBC"/>
    <w:rsid w:val="005000DF"/>
    <w:rsid w:val="005012A9"/>
    <w:rsid w:val="005022C8"/>
    <w:rsid w:val="00502FF3"/>
    <w:rsid w:val="00504731"/>
    <w:rsid w:val="00504768"/>
    <w:rsid w:val="00506D63"/>
    <w:rsid w:val="00506E63"/>
    <w:rsid w:val="00512808"/>
    <w:rsid w:val="005137A7"/>
    <w:rsid w:val="005141B4"/>
    <w:rsid w:val="00515237"/>
    <w:rsid w:val="005154EB"/>
    <w:rsid w:val="00516BA5"/>
    <w:rsid w:val="00516C0E"/>
    <w:rsid w:val="00517A9E"/>
    <w:rsid w:val="00520101"/>
    <w:rsid w:val="00522512"/>
    <w:rsid w:val="005234B3"/>
    <w:rsid w:val="005239C0"/>
    <w:rsid w:val="00524EE7"/>
    <w:rsid w:val="00525510"/>
    <w:rsid w:val="0052607E"/>
    <w:rsid w:val="005263EE"/>
    <w:rsid w:val="00526C83"/>
    <w:rsid w:val="005301F3"/>
    <w:rsid w:val="00532937"/>
    <w:rsid w:val="00533B83"/>
    <w:rsid w:val="00533F32"/>
    <w:rsid w:val="005344A7"/>
    <w:rsid w:val="0053498F"/>
    <w:rsid w:val="00534C7D"/>
    <w:rsid w:val="00537897"/>
    <w:rsid w:val="0053791B"/>
    <w:rsid w:val="00540A9B"/>
    <w:rsid w:val="005416ED"/>
    <w:rsid w:val="00541F65"/>
    <w:rsid w:val="00542BDA"/>
    <w:rsid w:val="00543789"/>
    <w:rsid w:val="0054384D"/>
    <w:rsid w:val="005443F9"/>
    <w:rsid w:val="00546266"/>
    <w:rsid w:val="00546316"/>
    <w:rsid w:val="005475D1"/>
    <w:rsid w:val="00547F90"/>
    <w:rsid w:val="005509AC"/>
    <w:rsid w:val="0055364B"/>
    <w:rsid w:val="00553897"/>
    <w:rsid w:val="00553AF2"/>
    <w:rsid w:val="00554638"/>
    <w:rsid w:val="00554F3A"/>
    <w:rsid w:val="005555DD"/>
    <w:rsid w:val="00555FFE"/>
    <w:rsid w:val="00556CE0"/>
    <w:rsid w:val="005572AA"/>
    <w:rsid w:val="0055731C"/>
    <w:rsid w:val="00557C28"/>
    <w:rsid w:val="00563B2F"/>
    <w:rsid w:val="0056424E"/>
    <w:rsid w:val="00564E2E"/>
    <w:rsid w:val="005651FD"/>
    <w:rsid w:val="0056681E"/>
    <w:rsid w:val="00567498"/>
    <w:rsid w:val="00570CC8"/>
    <w:rsid w:val="005711D1"/>
    <w:rsid w:val="00571CD9"/>
    <w:rsid w:val="0057335F"/>
    <w:rsid w:val="0057377A"/>
    <w:rsid w:val="005740AF"/>
    <w:rsid w:val="00576F6D"/>
    <w:rsid w:val="005776C1"/>
    <w:rsid w:val="00580062"/>
    <w:rsid w:val="00580918"/>
    <w:rsid w:val="00582F01"/>
    <w:rsid w:val="0058563E"/>
    <w:rsid w:val="00585BD2"/>
    <w:rsid w:val="00591D30"/>
    <w:rsid w:val="00592501"/>
    <w:rsid w:val="0059331B"/>
    <w:rsid w:val="005938B4"/>
    <w:rsid w:val="005953A7"/>
    <w:rsid w:val="005957C7"/>
    <w:rsid w:val="0059588D"/>
    <w:rsid w:val="00595BD3"/>
    <w:rsid w:val="0059731F"/>
    <w:rsid w:val="005979A8"/>
    <w:rsid w:val="005A0077"/>
    <w:rsid w:val="005A0D90"/>
    <w:rsid w:val="005A1448"/>
    <w:rsid w:val="005A1AA3"/>
    <w:rsid w:val="005A1BCB"/>
    <w:rsid w:val="005A2035"/>
    <w:rsid w:val="005A2406"/>
    <w:rsid w:val="005A36CB"/>
    <w:rsid w:val="005A4BF7"/>
    <w:rsid w:val="005A4FF4"/>
    <w:rsid w:val="005A50CD"/>
    <w:rsid w:val="005A5B75"/>
    <w:rsid w:val="005A6038"/>
    <w:rsid w:val="005A7075"/>
    <w:rsid w:val="005B1FBD"/>
    <w:rsid w:val="005B5A3D"/>
    <w:rsid w:val="005B5C1A"/>
    <w:rsid w:val="005B6456"/>
    <w:rsid w:val="005B64A5"/>
    <w:rsid w:val="005B7426"/>
    <w:rsid w:val="005C1352"/>
    <w:rsid w:val="005C1BB3"/>
    <w:rsid w:val="005C259F"/>
    <w:rsid w:val="005C3047"/>
    <w:rsid w:val="005C30D3"/>
    <w:rsid w:val="005C3321"/>
    <w:rsid w:val="005C4C07"/>
    <w:rsid w:val="005C6E50"/>
    <w:rsid w:val="005C6F3C"/>
    <w:rsid w:val="005C76DE"/>
    <w:rsid w:val="005C7C12"/>
    <w:rsid w:val="005C7DA9"/>
    <w:rsid w:val="005D0268"/>
    <w:rsid w:val="005D0B18"/>
    <w:rsid w:val="005D1881"/>
    <w:rsid w:val="005D4D1A"/>
    <w:rsid w:val="005D5F61"/>
    <w:rsid w:val="005D637C"/>
    <w:rsid w:val="005D65E0"/>
    <w:rsid w:val="005D677A"/>
    <w:rsid w:val="005E0896"/>
    <w:rsid w:val="005E0D29"/>
    <w:rsid w:val="005E2CEF"/>
    <w:rsid w:val="005E34F7"/>
    <w:rsid w:val="005E3C16"/>
    <w:rsid w:val="005E7929"/>
    <w:rsid w:val="005F037C"/>
    <w:rsid w:val="005F1139"/>
    <w:rsid w:val="005F3AD9"/>
    <w:rsid w:val="005F3AF6"/>
    <w:rsid w:val="005F3F62"/>
    <w:rsid w:val="005F59CF"/>
    <w:rsid w:val="005F5EDB"/>
    <w:rsid w:val="005F68C5"/>
    <w:rsid w:val="005F7836"/>
    <w:rsid w:val="00602F1D"/>
    <w:rsid w:val="0060307B"/>
    <w:rsid w:val="00603400"/>
    <w:rsid w:val="00603B7F"/>
    <w:rsid w:val="00605379"/>
    <w:rsid w:val="00605639"/>
    <w:rsid w:val="006065A0"/>
    <w:rsid w:val="00610684"/>
    <w:rsid w:val="00614119"/>
    <w:rsid w:val="006146A5"/>
    <w:rsid w:val="006154F0"/>
    <w:rsid w:val="00615C78"/>
    <w:rsid w:val="0061629D"/>
    <w:rsid w:val="0061697B"/>
    <w:rsid w:val="00621B54"/>
    <w:rsid w:val="006236C0"/>
    <w:rsid w:val="00624227"/>
    <w:rsid w:val="00624324"/>
    <w:rsid w:val="006254B8"/>
    <w:rsid w:val="00625C1D"/>
    <w:rsid w:val="00625FE9"/>
    <w:rsid w:val="00627261"/>
    <w:rsid w:val="00631302"/>
    <w:rsid w:val="006339DF"/>
    <w:rsid w:val="0063453F"/>
    <w:rsid w:val="006351B7"/>
    <w:rsid w:val="00635BE0"/>
    <w:rsid w:val="00635D74"/>
    <w:rsid w:val="00640E5C"/>
    <w:rsid w:val="00641749"/>
    <w:rsid w:val="00641F7D"/>
    <w:rsid w:val="00642B1B"/>
    <w:rsid w:val="00642C03"/>
    <w:rsid w:val="006440AE"/>
    <w:rsid w:val="006440FF"/>
    <w:rsid w:val="006473C0"/>
    <w:rsid w:val="00647C77"/>
    <w:rsid w:val="00647CCD"/>
    <w:rsid w:val="00650271"/>
    <w:rsid w:val="00650F0F"/>
    <w:rsid w:val="00651006"/>
    <w:rsid w:val="00651484"/>
    <w:rsid w:val="00651B1F"/>
    <w:rsid w:val="00652145"/>
    <w:rsid w:val="00652899"/>
    <w:rsid w:val="006529FB"/>
    <w:rsid w:val="00654CAA"/>
    <w:rsid w:val="00655A55"/>
    <w:rsid w:val="00656E91"/>
    <w:rsid w:val="00657CB1"/>
    <w:rsid w:val="006601CB"/>
    <w:rsid w:val="0066087B"/>
    <w:rsid w:val="00660C43"/>
    <w:rsid w:val="0066185C"/>
    <w:rsid w:val="00663133"/>
    <w:rsid w:val="006636ED"/>
    <w:rsid w:val="00663AAA"/>
    <w:rsid w:val="00665D32"/>
    <w:rsid w:val="006674C0"/>
    <w:rsid w:val="006676C7"/>
    <w:rsid w:val="00667813"/>
    <w:rsid w:val="00671586"/>
    <w:rsid w:val="00676232"/>
    <w:rsid w:val="00677383"/>
    <w:rsid w:val="00677520"/>
    <w:rsid w:val="00677A5A"/>
    <w:rsid w:val="00677D0A"/>
    <w:rsid w:val="00680603"/>
    <w:rsid w:val="00680B18"/>
    <w:rsid w:val="006815F1"/>
    <w:rsid w:val="006818DE"/>
    <w:rsid w:val="006835D9"/>
    <w:rsid w:val="00691ABA"/>
    <w:rsid w:val="00691CD6"/>
    <w:rsid w:val="0069218B"/>
    <w:rsid w:val="00694031"/>
    <w:rsid w:val="00694415"/>
    <w:rsid w:val="006953ED"/>
    <w:rsid w:val="006958D5"/>
    <w:rsid w:val="00696274"/>
    <w:rsid w:val="006962CD"/>
    <w:rsid w:val="006972BD"/>
    <w:rsid w:val="00697B83"/>
    <w:rsid w:val="00697E98"/>
    <w:rsid w:val="006A17C9"/>
    <w:rsid w:val="006A245B"/>
    <w:rsid w:val="006A2931"/>
    <w:rsid w:val="006A4676"/>
    <w:rsid w:val="006A4D95"/>
    <w:rsid w:val="006A5284"/>
    <w:rsid w:val="006A54FD"/>
    <w:rsid w:val="006A6546"/>
    <w:rsid w:val="006B0572"/>
    <w:rsid w:val="006B07B5"/>
    <w:rsid w:val="006B1A4C"/>
    <w:rsid w:val="006B3130"/>
    <w:rsid w:val="006B47E6"/>
    <w:rsid w:val="006B614E"/>
    <w:rsid w:val="006B74D5"/>
    <w:rsid w:val="006C0CAF"/>
    <w:rsid w:val="006C164D"/>
    <w:rsid w:val="006C16C3"/>
    <w:rsid w:val="006C180C"/>
    <w:rsid w:val="006C1DA6"/>
    <w:rsid w:val="006C1E0A"/>
    <w:rsid w:val="006C21F9"/>
    <w:rsid w:val="006C33F8"/>
    <w:rsid w:val="006C55B9"/>
    <w:rsid w:val="006C64B5"/>
    <w:rsid w:val="006C65E3"/>
    <w:rsid w:val="006C6834"/>
    <w:rsid w:val="006D0EEF"/>
    <w:rsid w:val="006D1870"/>
    <w:rsid w:val="006D1A92"/>
    <w:rsid w:val="006D1B32"/>
    <w:rsid w:val="006D256B"/>
    <w:rsid w:val="006D334F"/>
    <w:rsid w:val="006D3B02"/>
    <w:rsid w:val="006D4E14"/>
    <w:rsid w:val="006D618D"/>
    <w:rsid w:val="006E0A59"/>
    <w:rsid w:val="006E355E"/>
    <w:rsid w:val="006E3D32"/>
    <w:rsid w:val="006E4C2F"/>
    <w:rsid w:val="006E784B"/>
    <w:rsid w:val="006E7D8D"/>
    <w:rsid w:val="006F0A7D"/>
    <w:rsid w:val="006F0C1F"/>
    <w:rsid w:val="006F2AC2"/>
    <w:rsid w:val="006F2BFC"/>
    <w:rsid w:val="006F3925"/>
    <w:rsid w:val="006F3926"/>
    <w:rsid w:val="006F3C65"/>
    <w:rsid w:val="006F4BDE"/>
    <w:rsid w:val="006F5486"/>
    <w:rsid w:val="006F57E2"/>
    <w:rsid w:val="006F5E23"/>
    <w:rsid w:val="006F66B0"/>
    <w:rsid w:val="006F7803"/>
    <w:rsid w:val="00700BA8"/>
    <w:rsid w:val="007024DA"/>
    <w:rsid w:val="007037BA"/>
    <w:rsid w:val="007039EB"/>
    <w:rsid w:val="00703C89"/>
    <w:rsid w:val="0070423B"/>
    <w:rsid w:val="00704943"/>
    <w:rsid w:val="00704E8A"/>
    <w:rsid w:val="00705686"/>
    <w:rsid w:val="00705728"/>
    <w:rsid w:val="00707860"/>
    <w:rsid w:val="00707DAB"/>
    <w:rsid w:val="007103D7"/>
    <w:rsid w:val="00710DBF"/>
    <w:rsid w:val="007111E6"/>
    <w:rsid w:val="00712047"/>
    <w:rsid w:val="00712411"/>
    <w:rsid w:val="0071317F"/>
    <w:rsid w:val="007142B9"/>
    <w:rsid w:val="00715144"/>
    <w:rsid w:val="007151AD"/>
    <w:rsid w:val="00717644"/>
    <w:rsid w:val="007215D0"/>
    <w:rsid w:val="007220AA"/>
    <w:rsid w:val="007220B9"/>
    <w:rsid w:val="00724536"/>
    <w:rsid w:val="007248E6"/>
    <w:rsid w:val="007255E5"/>
    <w:rsid w:val="0072617E"/>
    <w:rsid w:val="007277BE"/>
    <w:rsid w:val="00730248"/>
    <w:rsid w:val="0073355F"/>
    <w:rsid w:val="00733ABC"/>
    <w:rsid w:val="00733EC1"/>
    <w:rsid w:val="00735502"/>
    <w:rsid w:val="00735D82"/>
    <w:rsid w:val="00735E85"/>
    <w:rsid w:val="007366C3"/>
    <w:rsid w:val="00736889"/>
    <w:rsid w:val="00736A1A"/>
    <w:rsid w:val="00736AD7"/>
    <w:rsid w:val="00737D36"/>
    <w:rsid w:val="007422BC"/>
    <w:rsid w:val="00742605"/>
    <w:rsid w:val="00744B7D"/>
    <w:rsid w:val="00744DEF"/>
    <w:rsid w:val="00745359"/>
    <w:rsid w:val="00746512"/>
    <w:rsid w:val="00746FF6"/>
    <w:rsid w:val="007502E7"/>
    <w:rsid w:val="007502EE"/>
    <w:rsid w:val="007504B8"/>
    <w:rsid w:val="0075078A"/>
    <w:rsid w:val="00750EBA"/>
    <w:rsid w:val="00751F21"/>
    <w:rsid w:val="007523AD"/>
    <w:rsid w:val="007536D6"/>
    <w:rsid w:val="00754E53"/>
    <w:rsid w:val="00754E5B"/>
    <w:rsid w:val="007558A2"/>
    <w:rsid w:val="00756D2C"/>
    <w:rsid w:val="00757291"/>
    <w:rsid w:val="007621EB"/>
    <w:rsid w:val="00762863"/>
    <w:rsid w:val="007633A5"/>
    <w:rsid w:val="00763831"/>
    <w:rsid w:val="00764ED3"/>
    <w:rsid w:val="007671DE"/>
    <w:rsid w:val="007675CA"/>
    <w:rsid w:val="0077016D"/>
    <w:rsid w:val="007703CF"/>
    <w:rsid w:val="00771205"/>
    <w:rsid w:val="007721EB"/>
    <w:rsid w:val="007722F5"/>
    <w:rsid w:val="007728E8"/>
    <w:rsid w:val="0077339B"/>
    <w:rsid w:val="007761E7"/>
    <w:rsid w:val="007765F9"/>
    <w:rsid w:val="00776676"/>
    <w:rsid w:val="00777C28"/>
    <w:rsid w:val="00780738"/>
    <w:rsid w:val="00783959"/>
    <w:rsid w:val="007841F2"/>
    <w:rsid w:val="0078479F"/>
    <w:rsid w:val="0078632A"/>
    <w:rsid w:val="0079008B"/>
    <w:rsid w:val="007901A3"/>
    <w:rsid w:val="007907BB"/>
    <w:rsid w:val="00790B20"/>
    <w:rsid w:val="00790E21"/>
    <w:rsid w:val="00792D75"/>
    <w:rsid w:val="0079354A"/>
    <w:rsid w:val="00793F3D"/>
    <w:rsid w:val="007942E6"/>
    <w:rsid w:val="007947B3"/>
    <w:rsid w:val="00794992"/>
    <w:rsid w:val="00794E75"/>
    <w:rsid w:val="00795A91"/>
    <w:rsid w:val="00795E6F"/>
    <w:rsid w:val="007A08AE"/>
    <w:rsid w:val="007A0B4D"/>
    <w:rsid w:val="007A2AC0"/>
    <w:rsid w:val="007A2DE6"/>
    <w:rsid w:val="007A432F"/>
    <w:rsid w:val="007A4C00"/>
    <w:rsid w:val="007A5274"/>
    <w:rsid w:val="007A651F"/>
    <w:rsid w:val="007A658D"/>
    <w:rsid w:val="007A679B"/>
    <w:rsid w:val="007A7410"/>
    <w:rsid w:val="007B0193"/>
    <w:rsid w:val="007B0CBB"/>
    <w:rsid w:val="007B4066"/>
    <w:rsid w:val="007B48D5"/>
    <w:rsid w:val="007B56F1"/>
    <w:rsid w:val="007B5F0C"/>
    <w:rsid w:val="007B720E"/>
    <w:rsid w:val="007B7A49"/>
    <w:rsid w:val="007C0CDE"/>
    <w:rsid w:val="007C1ECD"/>
    <w:rsid w:val="007C35C1"/>
    <w:rsid w:val="007C434A"/>
    <w:rsid w:val="007C701D"/>
    <w:rsid w:val="007D0A21"/>
    <w:rsid w:val="007D0DF8"/>
    <w:rsid w:val="007D1A8E"/>
    <w:rsid w:val="007D34C4"/>
    <w:rsid w:val="007D3627"/>
    <w:rsid w:val="007D4D10"/>
    <w:rsid w:val="007D5527"/>
    <w:rsid w:val="007D67D9"/>
    <w:rsid w:val="007D6CD3"/>
    <w:rsid w:val="007E0040"/>
    <w:rsid w:val="007E02BA"/>
    <w:rsid w:val="007E03DC"/>
    <w:rsid w:val="007E0FC9"/>
    <w:rsid w:val="007E1C5E"/>
    <w:rsid w:val="007E2C24"/>
    <w:rsid w:val="007E3666"/>
    <w:rsid w:val="007E4400"/>
    <w:rsid w:val="007E6013"/>
    <w:rsid w:val="007E771E"/>
    <w:rsid w:val="007E7806"/>
    <w:rsid w:val="007E7B17"/>
    <w:rsid w:val="007E7C6B"/>
    <w:rsid w:val="007F14C3"/>
    <w:rsid w:val="007F19B7"/>
    <w:rsid w:val="007F278E"/>
    <w:rsid w:val="007F5F96"/>
    <w:rsid w:val="007F7431"/>
    <w:rsid w:val="008012FF"/>
    <w:rsid w:val="00801644"/>
    <w:rsid w:val="0080318C"/>
    <w:rsid w:val="008039EF"/>
    <w:rsid w:val="008052FB"/>
    <w:rsid w:val="008078D1"/>
    <w:rsid w:val="0081046F"/>
    <w:rsid w:val="008104AF"/>
    <w:rsid w:val="00810C3F"/>
    <w:rsid w:val="00810E90"/>
    <w:rsid w:val="00812736"/>
    <w:rsid w:val="00812FB1"/>
    <w:rsid w:val="00813112"/>
    <w:rsid w:val="0081374B"/>
    <w:rsid w:val="00813861"/>
    <w:rsid w:val="00813CCE"/>
    <w:rsid w:val="008169FA"/>
    <w:rsid w:val="0082039E"/>
    <w:rsid w:val="00820497"/>
    <w:rsid w:val="00820576"/>
    <w:rsid w:val="00820BD4"/>
    <w:rsid w:val="00822E76"/>
    <w:rsid w:val="0082562D"/>
    <w:rsid w:val="00826045"/>
    <w:rsid w:val="008264FB"/>
    <w:rsid w:val="0082715B"/>
    <w:rsid w:val="00827B52"/>
    <w:rsid w:val="00827E9C"/>
    <w:rsid w:val="00830810"/>
    <w:rsid w:val="00830896"/>
    <w:rsid w:val="00831268"/>
    <w:rsid w:val="0083136F"/>
    <w:rsid w:val="00831A47"/>
    <w:rsid w:val="00831F88"/>
    <w:rsid w:val="0083209A"/>
    <w:rsid w:val="008321E2"/>
    <w:rsid w:val="008332D1"/>
    <w:rsid w:val="008337EF"/>
    <w:rsid w:val="00834514"/>
    <w:rsid w:val="008360AC"/>
    <w:rsid w:val="00836406"/>
    <w:rsid w:val="00836F20"/>
    <w:rsid w:val="00840B00"/>
    <w:rsid w:val="00845193"/>
    <w:rsid w:val="00845521"/>
    <w:rsid w:val="00845FA4"/>
    <w:rsid w:val="00846D2F"/>
    <w:rsid w:val="0085011C"/>
    <w:rsid w:val="00851B3B"/>
    <w:rsid w:val="008530EE"/>
    <w:rsid w:val="00854B04"/>
    <w:rsid w:val="00855C1A"/>
    <w:rsid w:val="008567CE"/>
    <w:rsid w:val="00856C26"/>
    <w:rsid w:val="008612DA"/>
    <w:rsid w:val="008615B2"/>
    <w:rsid w:val="00863F9E"/>
    <w:rsid w:val="00864B31"/>
    <w:rsid w:val="00864F81"/>
    <w:rsid w:val="00865113"/>
    <w:rsid w:val="0086528D"/>
    <w:rsid w:val="008656E4"/>
    <w:rsid w:val="008660A6"/>
    <w:rsid w:val="00866E1C"/>
    <w:rsid w:val="0086774E"/>
    <w:rsid w:val="00867F55"/>
    <w:rsid w:val="008715D2"/>
    <w:rsid w:val="00871798"/>
    <w:rsid w:val="008724E3"/>
    <w:rsid w:val="0087329A"/>
    <w:rsid w:val="008733FB"/>
    <w:rsid w:val="008758E1"/>
    <w:rsid w:val="00875AF6"/>
    <w:rsid w:val="008769EA"/>
    <w:rsid w:val="00880115"/>
    <w:rsid w:val="0088072C"/>
    <w:rsid w:val="00880980"/>
    <w:rsid w:val="00881C04"/>
    <w:rsid w:val="00882340"/>
    <w:rsid w:val="00882366"/>
    <w:rsid w:val="00884246"/>
    <w:rsid w:val="00884E72"/>
    <w:rsid w:val="00884ED3"/>
    <w:rsid w:val="008851B1"/>
    <w:rsid w:val="00885661"/>
    <w:rsid w:val="008874ED"/>
    <w:rsid w:val="008878A0"/>
    <w:rsid w:val="00887EA2"/>
    <w:rsid w:val="0089052C"/>
    <w:rsid w:val="0089124E"/>
    <w:rsid w:val="008913A6"/>
    <w:rsid w:val="008917C5"/>
    <w:rsid w:val="00892454"/>
    <w:rsid w:val="00895ADB"/>
    <w:rsid w:val="00895C8C"/>
    <w:rsid w:val="008967F3"/>
    <w:rsid w:val="00896913"/>
    <w:rsid w:val="00896FA7"/>
    <w:rsid w:val="008A0B2F"/>
    <w:rsid w:val="008A2A18"/>
    <w:rsid w:val="008A51B1"/>
    <w:rsid w:val="008A60BB"/>
    <w:rsid w:val="008B0517"/>
    <w:rsid w:val="008B153B"/>
    <w:rsid w:val="008B4427"/>
    <w:rsid w:val="008B46A4"/>
    <w:rsid w:val="008B5724"/>
    <w:rsid w:val="008B6042"/>
    <w:rsid w:val="008B62F5"/>
    <w:rsid w:val="008C0D28"/>
    <w:rsid w:val="008C24C3"/>
    <w:rsid w:val="008C4B38"/>
    <w:rsid w:val="008C661C"/>
    <w:rsid w:val="008C77B5"/>
    <w:rsid w:val="008C7BE6"/>
    <w:rsid w:val="008D0267"/>
    <w:rsid w:val="008D1CAE"/>
    <w:rsid w:val="008D3306"/>
    <w:rsid w:val="008D3BB1"/>
    <w:rsid w:val="008D5044"/>
    <w:rsid w:val="008D626E"/>
    <w:rsid w:val="008D71C8"/>
    <w:rsid w:val="008D7BE0"/>
    <w:rsid w:val="008D7F27"/>
    <w:rsid w:val="008E0F27"/>
    <w:rsid w:val="008E3550"/>
    <w:rsid w:val="008F1123"/>
    <w:rsid w:val="008F1C3E"/>
    <w:rsid w:val="008F25CE"/>
    <w:rsid w:val="008F29A3"/>
    <w:rsid w:val="008F2A27"/>
    <w:rsid w:val="008F2E06"/>
    <w:rsid w:val="008F2E63"/>
    <w:rsid w:val="008F49AB"/>
    <w:rsid w:val="008F4D6E"/>
    <w:rsid w:val="008F500D"/>
    <w:rsid w:val="008F5BB1"/>
    <w:rsid w:val="008F5E37"/>
    <w:rsid w:val="008F709B"/>
    <w:rsid w:val="008F7439"/>
    <w:rsid w:val="008F78EF"/>
    <w:rsid w:val="00906DCF"/>
    <w:rsid w:val="009070E7"/>
    <w:rsid w:val="00907FD8"/>
    <w:rsid w:val="009105A2"/>
    <w:rsid w:val="0091083C"/>
    <w:rsid w:val="00911623"/>
    <w:rsid w:val="009145F3"/>
    <w:rsid w:val="00915350"/>
    <w:rsid w:val="00916093"/>
    <w:rsid w:val="0091729B"/>
    <w:rsid w:val="00917352"/>
    <w:rsid w:val="0092219B"/>
    <w:rsid w:val="0092246B"/>
    <w:rsid w:val="00922583"/>
    <w:rsid w:val="00924E0E"/>
    <w:rsid w:val="00926B1C"/>
    <w:rsid w:val="0092760C"/>
    <w:rsid w:val="009279E8"/>
    <w:rsid w:val="00932EED"/>
    <w:rsid w:val="00934197"/>
    <w:rsid w:val="00934E09"/>
    <w:rsid w:val="0093519F"/>
    <w:rsid w:val="00937E57"/>
    <w:rsid w:val="00937F0B"/>
    <w:rsid w:val="00941318"/>
    <w:rsid w:val="00941832"/>
    <w:rsid w:val="00942CDC"/>
    <w:rsid w:val="009433BC"/>
    <w:rsid w:val="00944A4B"/>
    <w:rsid w:val="00944B3B"/>
    <w:rsid w:val="0094516D"/>
    <w:rsid w:val="00947312"/>
    <w:rsid w:val="009505AA"/>
    <w:rsid w:val="0095073D"/>
    <w:rsid w:val="00950CA1"/>
    <w:rsid w:val="00951731"/>
    <w:rsid w:val="0095371F"/>
    <w:rsid w:val="00954670"/>
    <w:rsid w:val="00954EC4"/>
    <w:rsid w:val="00955282"/>
    <w:rsid w:val="009562A6"/>
    <w:rsid w:val="0096042F"/>
    <w:rsid w:val="00960A8C"/>
    <w:rsid w:val="00960CB2"/>
    <w:rsid w:val="0096137A"/>
    <w:rsid w:val="00962812"/>
    <w:rsid w:val="00964B33"/>
    <w:rsid w:val="00967714"/>
    <w:rsid w:val="0097026B"/>
    <w:rsid w:val="009703CD"/>
    <w:rsid w:val="009704EF"/>
    <w:rsid w:val="00971B25"/>
    <w:rsid w:val="009721EC"/>
    <w:rsid w:val="009729CC"/>
    <w:rsid w:val="00972D2D"/>
    <w:rsid w:val="00973579"/>
    <w:rsid w:val="0097370E"/>
    <w:rsid w:val="00974D14"/>
    <w:rsid w:val="00974F77"/>
    <w:rsid w:val="009757E9"/>
    <w:rsid w:val="00975FB8"/>
    <w:rsid w:val="00980A96"/>
    <w:rsid w:val="00981739"/>
    <w:rsid w:val="00981AD7"/>
    <w:rsid w:val="00985774"/>
    <w:rsid w:val="00986DD1"/>
    <w:rsid w:val="0099079F"/>
    <w:rsid w:val="00990A0E"/>
    <w:rsid w:val="009917EA"/>
    <w:rsid w:val="009919E7"/>
    <w:rsid w:val="00992FA5"/>
    <w:rsid w:val="00993412"/>
    <w:rsid w:val="009956C8"/>
    <w:rsid w:val="00996152"/>
    <w:rsid w:val="00997DA4"/>
    <w:rsid w:val="009A0104"/>
    <w:rsid w:val="009A02F4"/>
    <w:rsid w:val="009A0EC0"/>
    <w:rsid w:val="009A166D"/>
    <w:rsid w:val="009A1B32"/>
    <w:rsid w:val="009A1C0D"/>
    <w:rsid w:val="009A2180"/>
    <w:rsid w:val="009A3726"/>
    <w:rsid w:val="009A3B71"/>
    <w:rsid w:val="009A4198"/>
    <w:rsid w:val="009A5401"/>
    <w:rsid w:val="009A60C2"/>
    <w:rsid w:val="009A6DA1"/>
    <w:rsid w:val="009A74EA"/>
    <w:rsid w:val="009B0B1F"/>
    <w:rsid w:val="009B1CA2"/>
    <w:rsid w:val="009B3206"/>
    <w:rsid w:val="009B3641"/>
    <w:rsid w:val="009B3DB6"/>
    <w:rsid w:val="009B5A0B"/>
    <w:rsid w:val="009B7343"/>
    <w:rsid w:val="009C174D"/>
    <w:rsid w:val="009C210C"/>
    <w:rsid w:val="009C470D"/>
    <w:rsid w:val="009C5E5F"/>
    <w:rsid w:val="009C6294"/>
    <w:rsid w:val="009C63BF"/>
    <w:rsid w:val="009C6C50"/>
    <w:rsid w:val="009C7A1F"/>
    <w:rsid w:val="009D1B0E"/>
    <w:rsid w:val="009D2271"/>
    <w:rsid w:val="009D39DE"/>
    <w:rsid w:val="009D449F"/>
    <w:rsid w:val="009D5088"/>
    <w:rsid w:val="009D6258"/>
    <w:rsid w:val="009D6389"/>
    <w:rsid w:val="009D7D09"/>
    <w:rsid w:val="009E1B89"/>
    <w:rsid w:val="009E1B9F"/>
    <w:rsid w:val="009E240C"/>
    <w:rsid w:val="009E244A"/>
    <w:rsid w:val="009E2C69"/>
    <w:rsid w:val="009E312A"/>
    <w:rsid w:val="009E4B75"/>
    <w:rsid w:val="009E5CAA"/>
    <w:rsid w:val="009F10BD"/>
    <w:rsid w:val="009F300D"/>
    <w:rsid w:val="009F30B1"/>
    <w:rsid w:val="009F3A74"/>
    <w:rsid w:val="009F5467"/>
    <w:rsid w:val="009F572D"/>
    <w:rsid w:val="009F64AC"/>
    <w:rsid w:val="009F712C"/>
    <w:rsid w:val="00A00847"/>
    <w:rsid w:val="00A00DE4"/>
    <w:rsid w:val="00A013CB"/>
    <w:rsid w:val="00A014BA"/>
    <w:rsid w:val="00A02A60"/>
    <w:rsid w:val="00A0312C"/>
    <w:rsid w:val="00A03868"/>
    <w:rsid w:val="00A03CF8"/>
    <w:rsid w:val="00A05ADE"/>
    <w:rsid w:val="00A101E6"/>
    <w:rsid w:val="00A1072B"/>
    <w:rsid w:val="00A112E5"/>
    <w:rsid w:val="00A11BC7"/>
    <w:rsid w:val="00A12D2A"/>
    <w:rsid w:val="00A14455"/>
    <w:rsid w:val="00A167CF"/>
    <w:rsid w:val="00A17A63"/>
    <w:rsid w:val="00A2113D"/>
    <w:rsid w:val="00A21E93"/>
    <w:rsid w:val="00A2245F"/>
    <w:rsid w:val="00A242AD"/>
    <w:rsid w:val="00A24982"/>
    <w:rsid w:val="00A255FB"/>
    <w:rsid w:val="00A31E8D"/>
    <w:rsid w:val="00A31F3C"/>
    <w:rsid w:val="00A3305C"/>
    <w:rsid w:val="00A3329D"/>
    <w:rsid w:val="00A34B8B"/>
    <w:rsid w:val="00A35860"/>
    <w:rsid w:val="00A35C1C"/>
    <w:rsid w:val="00A36199"/>
    <w:rsid w:val="00A37912"/>
    <w:rsid w:val="00A37FAD"/>
    <w:rsid w:val="00A4032A"/>
    <w:rsid w:val="00A408CE"/>
    <w:rsid w:val="00A413D2"/>
    <w:rsid w:val="00A4260B"/>
    <w:rsid w:val="00A43596"/>
    <w:rsid w:val="00A439A2"/>
    <w:rsid w:val="00A44B7F"/>
    <w:rsid w:val="00A4542A"/>
    <w:rsid w:val="00A4620B"/>
    <w:rsid w:val="00A46C8C"/>
    <w:rsid w:val="00A47C88"/>
    <w:rsid w:val="00A50FAC"/>
    <w:rsid w:val="00A51684"/>
    <w:rsid w:val="00A51F69"/>
    <w:rsid w:val="00A5368E"/>
    <w:rsid w:val="00A54BBC"/>
    <w:rsid w:val="00A569DC"/>
    <w:rsid w:val="00A57945"/>
    <w:rsid w:val="00A6087D"/>
    <w:rsid w:val="00A62CE1"/>
    <w:rsid w:val="00A6426A"/>
    <w:rsid w:val="00A654F5"/>
    <w:rsid w:val="00A661F0"/>
    <w:rsid w:val="00A66675"/>
    <w:rsid w:val="00A67D1C"/>
    <w:rsid w:val="00A70171"/>
    <w:rsid w:val="00A707ED"/>
    <w:rsid w:val="00A70AAE"/>
    <w:rsid w:val="00A72B51"/>
    <w:rsid w:val="00A7444E"/>
    <w:rsid w:val="00A7459A"/>
    <w:rsid w:val="00A760C6"/>
    <w:rsid w:val="00A76172"/>
    <w:rsid w:val="00A76E7A"/>
    <w:rsid w:val="00A7707E"/>
    <w:rsid w:val="00A771C4"/>
    <w:rsid w:val="00A7729A"/>
    <w:rsid w:val="00A77437"/>
    <w:rsid w:val="00A802CF"/>
    <w:rsid w:val="00A805EA"/>
    <w:rsid w:val="00A84FAF"/>
    <w:rsid w:val="00A857AF"/>
    <w:rsid w:val="00A86A81"/>
    <w:rsid w:val="00A871DF"/>
    <w:rsid w:val="00A87CC9"/>
    <w:rsid w:val="00A90E93"/>
    <w:rsid w:val="00A95D65"/>
    <w:rsid w:val="00A95E35"/>
    <w:rsid w:val="00A97F71"/>
    <w:rsid w:val="00AA2278"/>
    <w:rsid w:val="00AA29CB"/>
    <w:rsid w:val="00AA2F94"/>
    <w:rsid w:val="00AA3116"/>
    <w:rsid w:val="00AA5F49"/>
    <w:rsid w:val="00AA6085"/>
    <w:rsid w:val="00AA6284"/>
    <w:rsid w:val="00AA77DB"/>
    <w:rsid w:val="00AB015D"/>
    <w:rsid w:val="00AB04F2"/>
    <w:rsid w:val="00AB064B"/>
    <w:rsid w:val="00AB291C"/>
    <w:rsid w:val="00AB60A7"/>
    <w:rsid w:val="00AB7DC5"/>
    <w:rsid w:val="00AC00D6"/>
    <w:rsid w:val="00AC0217"/>
    <w:rsid w:val="00AC0603"/>
    <w:rsid w:val="00AC0BAE"/>
    <w:rsid w:val="00AC145F"/>
    <w:rsid w:val="00AC5A12"/>
    <w:rsid w:val="00AC5E3C"/>
    <w:rsid w:val="00AD0B72"/>
    <w:rsid w:val="00AD11B3"/>
    <w:rsid w:val="00AD169E"/>
    <w:rsid w:val="00AD2D7B"/>
    <w:rsid w:val="00AD4EE5"/>
    <w:rsid w:val="00AD5B5F"/>
    <w:rsid w:val="00AD6088"/>
    <w:rsid w:val="00AD7BAD"/>
    <w:rsid w:val="00AE0104"/>
    <w:rsid w:val="00AE01EB"/>
    <w:rsid w:val="00AE25E9"/>
    <w:rsid w:val="00AE2908"/>
    <w:rsid w:val="00AE4507"/>
    <w:rsid w:val="00AE455C"/>
    <w:rsid w:val="00AE5235"/>
    <w:rsid w:val="00AE5759"/>
    <w:rsid w:val="00AE62EB"/>
    <w:rsid w:val="00AE6B47"/>
    <w:rsid w:val="00AE797A"/>
    <w:rsid w:val="00AE7C55"/>
    <w:rsid w:val="00AF09EC"/>
    <w:rsid w:val="00AF152C"/>
    <w:rsid w:val="00AF2BAA"/>
    <w:rsid w:val="00AF46D3"/>
    <w:rsid w:val="00AF5D8D"/>
    <w:rsid w:val="00AF6D8B"/>
    <w:rsid w:val="00B00FD7"/>
    <w:rsid w:val="00B0120B"/>
    <w:rsid w:val="00B0129C"/>
    <w:rsid w:val="00B03831"/>
    <w:rsid w:val="00B038A7"/>
    <w:rsid w:val="00B053E8"/>
    <w:rsid w:val="00B07C17"/>
    <w:rsid w:val="00B11B84"/>
    <w:rsid w:val="00B1212F"/>
    <w:rsid w:val="00B12167"/>
    <w:rsid w:val="00B14C37"/>
    <w:rsid w:val="00B15486"/>
    <w:rsid w:val="00B16719"/>
    <w:rsid w:val="00B21758"/>
    <w:rsid w:val="00B22AD2"/>
    <w:rsid w:val="00B23144"/>
    <w:rsid w:val="00B235DA"/>
    <w:rsid w:val="00B24A99"/>
    <w:rsid w:val="00B250CB"/>
    <w:rsid w:val="00B26D40"/>
    <w:rsid w:val="00B304F4"/>
    <w:rsid w:val="00B3155A"/>
    <w:rsid w:val="00B317B5"/>
    <w:rsid w:val="00B31CA2"/>
    <w:rsid w:val="00B31DA5"/>
    <w:rsid w:val="00B33274"/>
    <w:rsid w:val="00B334FF"/>
    <w:rsid w:val="00B3376C"/>
    <w:rsid w:val="00B33982"/>
    <w:rsid w:val="00B33E92"/>
    <w:rsid w:val="00B352A1"/>
    <w:rsid w:val="00B360B2"/>
    <w:rsid w:val="00B3659B"/>
    <w:rsid w:val="00B369CB"/>
    <w:rsid w:val="00B41043"/>
    <w:rsid w:val="00B413D0"/>
    <w:rsid w:val="00B42746"/>
    <w:rsid w:val="00B440B8"/>
    <w:rsid w:val="00B4436C"/>
    <w:rsid w:val="00B44541"/>
    <w:rsid w:val="00B453BC"/>
    <w:rsid w:val="00B50000"/>
    <w:rsid w:val="00B52936"/>
    <w:rsid w:val="00B531D5"/>
    <w:rsid w:val="00B53D48"/>
    <w:rsid w:val="00B53F09"/>
    <w:rsid w:val="00B55C9D"/>
    <w:rsid w:val="00B566AA"/>
    <w:rsid w:val="00B56AC3"/>
    <w:rsid w:val="00B56E39"/>
    <w:rsid w:val="00B57133"/>
    <w:rsid w:val="00B575D1"/>
    <w:rsid w:val="00B57E48"/>
    <w:rsid w:val="00B60B96"/>
    <w:rsid w:val="00B619E0"/>
    <w:rsid w:val="00B624C2"/>
    <w:rsid w:val="00B634A3"/>
    <w:rsid w:val="00B664B4"/>
    <w:rsid w:val="00B6669B"/>
    <w:rsid w:val="00B668D0"/>
    <w:rsid w:val="00B6755E"/>
    <w:rsid w:val="00B7074C"/>
    <w:rsid w:val="00B70968"/>
    <w:rsid w:val="00B72AF9"/>
    <w:rsid w:val="00B7307E"/>
    <w:rsid w:val="00B820E7"/>
    <w:rsid w:val="00B84422"/>
    <w:rsid w:val="00B85B16"/>
    <w:rsid w:val="00B86A8F"/>
    <w:rsid w:val="00B86F55"/>
    <w:rsid w:val="00B93E0D"/>
    <w:rsid w:val="00B942CA"/>
    <w:rsid w:val="00B94FD1"/>
    <w:rsid w:val="00B95461"/>
    <w:rsid w:val="00B954B0"/>
    <w:rsid w:val="00B96978"/>
    <w:rsid w:val="00B97CE4"/>
    <w:rsid w:val="00BA0825"/>
    <w:rsid w:val="00BA1A0E"/>
    <w:rsid w:val="00BA1A8F"/>
    <w:rsid w:val="00BA1B84"/>
    <w:rsid w:val="00BA2F95"/>
    <w:rsid w:val="00BA3673"/>
    <w:rsid w:val="00BA3E27"/>
    <w:rsid w:val="00BB0729"/>
    <w:rsid w:val="00BB27B5"/>
    <w:rsid w:val="00BB3DA6"/>
    <w:rsid w:val="00BB41FF"/>
    <w:rsid w:val="00BB5253"/>
    <w:rsid w:val="00BB6BD9"/>
    <w:rsid w:val="00BB7775"/>
    <w:rsid w:val="00BC006F"/>
    <w:rsid w:val="00BC15C0"/>
    <w:rsid w:val="00BC1A01"/>
    <w:rsid w:val="00BC1AFA"/>
    <w:rsid w:val="00BC2C73"/>
    <w:rsid w:val="00BC3DAD"/>
    <w:rsid w:val="00BC4DA0"/>
    <w:rsid w:val="00BC5490"/>
    <w:rsid w:val="00BC7888"/>
    <w:rsid w:val="00BD01B2"/>
    <w:rsid w:val="00BD1B01"/>
    <w:rsid w:val="00BD1B08"/>
    <w:rsid w:val="00BD3B45"/>
    <w:rsid w:val="00BD553C"/>
    <w:rsid w:val="00BD6193"/>
    <w:rsid w:val="00BD6B34"/>
    <w:rsid w:val="00BE12F9"/>
    <w:rsid w:val="00BE14AF"/>
    <w:rsid w:val="00BE1846"/>
    <w:rsid w:val="00BE24E0"/>
    <w:rsid w:val="00BE4789"/>
    <w:rsid w:val="00BE6101"/>
    <w:rsid w:val="00BE65B8"/>
    <w:rsid w:val="00BF04B2"/>
    <w:rsid w:val="00BF0AD8"/>
    <w:rsid w:val="00BF0EAA"/>
    <w:rsid w:val="00BF15B1"/>
    <w:rsid w:val="00BF16BD"/>
    <w:rsid w:val="00BF278E"/>
    <w:rsid w:val="00BF58D8"/>
    <w:rsid w:val="00BF5CE5"/>
    <w:rsid w:val="00BF6D84"/>
    <w:rsid w:val="00C00A0F"/>
    <w:rsid w:val="00C00BD1"/>
    <w:rsid w:val="00C00C00"/>
    <w:rsid w:val="00C01325"/>
    <w:rsid w:val="00C02E58"/>
    <w:rsid w:val="00C054F9"/>
    <w:rsid w:val="00C059D9"/>
    <w:rsid w:val="00C05BDA"/>
    <w:rsid w:val="00C05DC9"/>
    <w:rsid w:val="00C05F0F"/>
    <w:rsid w:val="00C06096"/>
    <w:rsid w:val="00C11CE2"/>
    <w:rsid w:val="00C12D46"/>
    <w:rsid w:val="00C14325"/>
    <w:rsid w:val="00C14330"/>
    <w:rsid w:val="00C143CC"/>
    <w:rsid w:val="00C14E22"/>
    <w:rsid w:val="00C15591"/>
    <w:rsid w:val="00C216D2"/>
    <w:rsid w:val="00C21862"/>
    <w:rsid w:val="00C24A69"/>
    <w:rsid w:val="00C26AE0"/>
    <w:rsid w:val="00C26B36"/>
    <w:rsid w:val="00C32A4C"/>
    <w:rsid w:val="00C347E6"/>
    <w:rsid w:val="00C35C3F"/>
    <w:rsid w:val="00C35C85"/>
    <w:rsid w:val="00C37513"/>
    <w:rsid w:val="00C378D6"/>
    <w:rsid w:val="00C37A01"/>
    <w:rsid w:val="00C40464"/>
    <w:rsid w:val="00C40901"/>
    <w:rsid w:val="00C41C47"/>
    <w:rsid w:val="00C442F7"/>
    <w:rsid w:val="00C44BFD"/>
    <w:rsid w:val="00C44F17"/>
    <w:rsid w:val="00C4520C"/>
    <w:rsid w:val="00C45279"/>
    <w:rsid w:val="00C4691A"/>
    <w:rsid w:val="00C47692"/>
    <w:rsid w:val="00C50F2B"/>
    <w:rsid w:val="00C51185"/>
    <w:rsid w:val="00C513BA"/>
    <w:rsid w:val="00C52A1C"/>
    <w:rsid w:val="00C56B1D"/>
    <w:rsid w:val="00C56CB4"/>
    <w:rsid w:val="00C57BFE"/>
    <w:rsid w:val="00C57CFF"/>
    <w:rsid w:val="00C60DB4"/>
    <w:rsid w:val="00C61D1C"/>
    <w:rsid w:val="00C621BB"/>
    <w:rsid w:val="00C62CFE"/>
    <w:rsid w:val="00C63D7B"/>
    <w:rsid w:val="00C64E09"/>
    <w:rsid w:val="00C6565A"/>
    <w:rsid w:val="00C65D81"/>
    <w:rsid w:val="00C666FF"/>
    <w:rsid w:val="00C67B09"/>
    <w:rsid w:val="00C67EAF"/>
    <w:rsid w:val="00C708D4"/>
    <w:rsid w:val="00C72BB4"/>
    <w:rsid w:val="00C73107"/>
    <w:rsid w:val="00C74916"/>
    <w:rsid w:val="00C75443"/>
    <w:rsid w:val="00C75A9D"/>
    <w:rsid w:val="00C800CC"/>
    <w:rsid w:val="00C818BB"/>
    <w:rsid w:val="00C8244A"/>
    <w:rsid w:val="00C83728"/>
    <w:rsid w:val="00C8373E"/>
    <w:rsid w:val="00C83C30"/>
    <w:rsid w:val="00C83D0F"/>
    <w:rsid w:val="00C84359"/>
    <w:rsid w:val="00C84ECA"/>
    <w:rsid w:val="00C856D1"/>
    <w:rsid w:val="00C856DC"/>
    <w:rsid w:val="00C8683F"/>
    <w:rsid w:val="00C8706D"/>
    <w:rsid w:val="00C8715F"/>
    <w:rsid w:val="00C904F2"/>
    <w:rsid w:val="00C908A7"/>
    <w:rsid w:val="00C929E0"/>
    <w:rsid w:val="00C95ED6"/>
    <w:rsid w:val="00C9708E"/>
    <w:rsid w:val="00C97B2E"/>
    <w:rsid w:val="00CA07CC"/>
    <w:rsid w:val="00CA160E"/>
    <w:rsid w:val="00CA3C7F"/>
    <w:rsid w:val="00CA3EB0"/>
    <w:rsid w:val="00CA404E"/>
    <w:rsid w:val="00CA6228"/>
    <w:rsid w:val="00CA7214"/>
    <w:rsid w:val="00CA7531"/>
    <w:rsid w:val="00CA7546"/>
    <w:rsid w:val="00CB017B"/>
    <w:rsid w:val="00CB0FBF"/>
    <w:rsid w:val="00CB1A64"/>
    <w:rsid w:val="00CB339C"/>
    <w:rsid w:val="00CC07D6"/>
    <w:rsid w:val="00CC0D1C"/>
    <w:rsid w:val="00CC42A5"/>
    <w:rsid w:val="00CC4E31"/>
    <w:rsid w:val="00CC4F66"/>
    <w:rsid w:val="00CC5732"/>
    <w:rsid w:val="00CC60E4"/>
    <w:rsid w:val="00CD06A2"/>
    <w:rsid w:val="00CD2E04"/>
    <w:rsid w:val="00CD3FBC"/>
    <w:rsid w:val="00CD440C"/>
    <w:rsid w:val="00CD579E"/>
    <w:rsid w:val="00CD671B"/>
    <w:rsid w:val="00CD6855"/>
    <w:rsid w:val="00CD6F36"/>
    <w:rsid w:val="00CE19F7"/>
    <w:rsid w:val="00CE3157"/>
    <w:rsid w:val="00CE48B8"/>
    <w:rsid w:val="00CE6B5B"/>
    <w:rsid w:val="00CE747B"/>
    <w:rsid w:val="00CE78BE"/>
    <w:rsid w:val="00CF0BE4"/>
    <w:rsid w:val="00CF21C9"/>
    <w:rsid w:val="00CF23A3"/>
    <w:rsid w:val="00CF3D23"/>
    <w:rsid w:val="00CF53DD"/>
    <w:rsid w:val="00CF53FB"/>
    <w:rsid w:val="00CF5D69"/>
    <w:rsid w:val="00D00E22"/>
    <w:rsid w:val="00D01652"/>
    <w:rsid w:val="00D01837"/>
    <w:rsid w:val="00D025DF"/>
    <w:rsid w:val="00D04744"/>
    <w:rsid w:val="00D050B2"/>
    <w:rsid w:val="00D130B5"/>
    <w:rsid w:val="00D13F24"/>
    <w:rsid w:val="00D144A6"/>
    <w:rsid w:val="00D1571E"/>
    <w:rsid w:val="00D174F5"/>
    <w:rsid w:val="00D179B5"/>
    <w:rsid w:val="00D229B9"/>
    <w:rsid w:val="00D2395F"/>
    <w:rsid w:val="00D23F2F"/>
    <w:rsid w:val="00D26654"/>
    <w:rsid w:val="00D31D89"/>
    <w:rsid w:val="00D34A64"/>
    <w:rsid w:val="00D35F6C"/>
    <w:rsid w:val="00D36CC9"/>
    <w:rsid w:val="00D40035"/>
    <w:rsid w:val="00D4164C"/>
    <w:rsid w:val="00D4218D"/>
    <w:rsid w:val="00D42234"/>
    <w:rsid w:val="00D42E02"/>
    <w:rsid w:val="00D43A7C"/>
    <w:rsid w:val="00D465B8"/>
    <w:rsid w:val="00D46B4A"/>
    <w:rsid w:val="00D47D4F"/>
    <w:rsid w:val="00D51A50"/>
    <w:rsid w:val="00D5478F"/>
    <w:rsid w:val="00D56349"/>
    <w:rsid w:val="00D57F40"/>
    <w:rsid w:val="00D61B8A"/>
    <w:rsid w:val="00D61D93"/>
    <w:rsid w:val="00D631C7"/>
    <w:rsid w:val="00D6338A"/>
    <w:rsid w:val="00D63B1A"/>
    <w:rsid w:val="00D640AE"/>
    <w:rsid w:val="00D64324"/>
    <w:rsid w:val="00D6487E"/>
    <w:rsid w:val="00D64D1E"/>
    <w:rsid w:val="00D70F18"/>
    <w:rsid w:val="00D71B55"/>
    <w:rsid w:val="00D72576"/>
    <w:rsid w:val="00D731B7"/>
    <w:rsid w:val="00D733AF"/>
    <w:rsid w:val="00D733C6"/>
    <w:rsid w:val="00D74124"/>
    <w:rsid w:val="00D76251"/>
    <w:rsid w:val="00D76536"/>
    <w:rsid w:val="00D80C2C"/>
    <w:rsid w:val="00D81346"/>
    <w:rsid w:val="00D81A36"/>
    <w:rsid w:val="00D83E61"/>
    <w:rsid w:val="00D90455"/>
    <w:rsid w:val="00D9086C"/>
    <w:rsid w:val="00D90D55"/>
    <w:rsid w:val="00D90F5F"/>
    <w:rsid w:val="00D92D33"/>
    <w:rsid w:val="00D933B0"/>
    <w:rsid w:val="00D933D1"/>
    <w:rsid w:val="00D941AB"/>
    <w:rsid w:val="00D964BB"/>
    <w:rsid w:val="00D975B3"/>
    <w:rsid w:val="00DA01E5"/>
    <w:rsid w:val="00DA093A"/>
    <w:rsid w:val="00DA3F4A"/>
    <w:rsid w:val="00DA424A"/>
    <w:rsid w:val="00DA56C2"/>
    <w:rsid w:val="00DA61E2"/>
    <w:rsid w:val="00DA6ECA"/>
    <w:rsid w:val="00DA74AF"/>
    <w:rsid w:val="00DB26FC"/>
    <w:rsid w:val="00DB2DD9"/>
    <w:rsid w:val="00DB3405"/>
    <w:rsid w:val="00DB3C1B"/>
    <w:rsid w:val="00DB4823"/>
    <w:rsid w:val="00DB49DF"/>
    <w:rsid w:val="00DB4AC4"/>
    <w:rsid w:val="00DB52B6"/>
    <w:rsid w:val="00DB5D98"/>
    <w:rsid w:val="00DB6058"/>
    <w:rsid w:val="00DB62EA"/>
    <w:rsid w:val="00DB75C5"/>
    <w:rsid w:val="00DC2549"/>
    <w:rsid w:val="00DC39B3"/>
    <w:rsid w:val="00DC3D67"/>
    <w:rsid w:val="00DC51C6"/>
    <w:rsid w:val="00DC5D45"/>
    <w:rsid w:val="00DC71C8"/>
    <w:rsid w:val="00DC732F"/>
    <w:rsid w:val="00DC734A"/>
    <w:rsid w:val="00DC74E6"/>
    <w:rsid w:val="00DC7867"/>
    <w:rsid w:val="00DC78F7"/>
    <w:rsid w:val="00DD0294"/>
    <w:rsid w:val="00DD0455"/>
    <w:rsid w:val="00DD1A68"/>
    <w:rsid w:val="00DD23AE"/>
    <w:rsid w:val="00DD2833"/>
    <w:rsid w:val="00DD4A1A"/>
    <w:rsid w:val="00DD4B73"/>
    <w:rsid w:val="00DD5063"/>
    <w:rsid w:val="00DE1C55"/>
    <w:rsid w:val="00DE1F23"/>
    <w:rsid w:val="00DE3CA5"/>
    <w:rsid w:val="00DE4B21"/>
    <w:rsid w:val="00DE5C81"/>
    <w:rsid w:val="00DE73AF"/>
    <w:rsid w:val="00DE7512"/>
    <w:rsid w:val="00DF0F74"/>
    <w:rsid w:val="00DF16DB"/>
    <w:rsid w:val="00DF1EEF"/>
    <w:rsid w:val="00DF3DDE"/>
    <w:rsid w:val="00DF5D67"/>
    <w:rsid w:val="00DF6817"/>
    <w:rsid w:val="00E010FC"/>
    <w:rsid w:val="00E02919"/>
    <w:rsid w:val="00E032BE"/>
    <w:rsid w:val="00E03353"/>
    <w:rsid w:val="00E03480"/>
    <w:rsid w:val="00E04A5C"/>
    <w:rsid w:val="00E071A8"/>
    <w:rsid w:val="00E073C9"/>
    <w:rsid w:val="00E113FF"/>
    <w:rsid w:val="00E13DBD"/>
    <w:rsid w:val="00E15C9D"/>
    <w:rsid w:val="00E16C4D"/>
    <w:rsid w:val="00E16D95"/>
    <w:rsid w:val="00E21934"/>
    <w:rsid w:val="00E24BD4"/>
    <w:rsid w:val="00E24FA7"/>
    <w:rsid w:val="00E25B8E"/>
    <w:rsid w:val="00E26066"/>
    <w:rsid w:val="00E30E40"/>
    <w:rsid w:val="00E318F2"/>
    <w:rsid w:val="00E3451F"/>
    <w:rsid w:val="00E34A33"/>
    <w:rsid w:val="00E36307"/>
    <w:rsid w:val="00E369E6"/>
    <w:rsid w:val="00E36B34"/>
    <w:rsid w:val="00E37299"/>
    <w:rsid w:val="00E40011"/>
    <w:rsid w:val="00E41192"/>
    <w:rsid w:val="00E41288"/>
    <w:rsid w:val="00E424C6"/>
    <w:rsid w:val="00E43B1C"/>
    <w:rsid w:val="00E4406E"/>
    <w:rsid w:val="00E44A79"/>
    <w:rsid w:val="00E44A92"/>
    <w:rsid w:val="00E44DCF"/>
    <w:rsid w:val="00E46100"/>
    <w:rsid w:val="00E467D8"/>
    <w:rsid w:val="00E46C6A"/>
    <w:rsid w:val="00E509ED"/>
    <w:rsid w:val="00E50B5B"/>
    <w:rsid w:val="00E545B6"/>
    <w:rsid w:val="00E554F6"/>
    <w:rsid w:val="00E562D5"/>
    <w:rsid w:val="00E5677B"/>
    <w:rsid w:val="00E6058C"/>
    <w:rsid w:val="00E61B23"/>
    <w:rsid w:val="00E62AD6"/>
    <w:rsid w:val="00E62D5B"/>
    <w:rsid w:val="00E63C84"/>
    <w:rsid w:val="00E643B7"/>
    <w:rsid w:val="00E64963"/>
    <w:rsid w:val="00E6509A"/>
    <w:rsid w:val="00E66DE9"/>
    <w:rsid w:val="00E67AD4"/>
    <w:rsid w:val="00E67BD0"/>
    <w:rsid w:val="00E707A9"/>
    <w:rsid w:val="00E70DFD"/>
    <w:rsid w:val="00E71843"/>
    <w:rsid w:val="00E72726"/>
    <w:rsid w:val="00E72CF6"/>
    <w:rsid w:val="00E739F4"/>
    <w:rsid w:val="00E74776"/>
    <w:rsid w:val="00E74F51"/>
    <w:rsid w:val="00E754A9"/>
    <w:rsid w:val="00E75CEE"/>
    <w:rsid w:val="00E76DBB"/>
    <w:rsid w:val="00E76FA2"/>
    <w:rsid w:val="00E77241"/>
    <w:rsid w:val="00E81E38"/>
    <w:rsid w:val="00E826F5"/>
    <w:rsid w:val="00E8416A"/>
    <w:rsid w:val="00E8477C"/>
    <w:rsid w:val="00E907A7"/>
    <w:rsid w:val="00E920B6"/>
    <w:rsid w:val="00EA1A78"/>
    <w:rsid w:val="00EA4352"/>
    <w:rsid w:val="00EA59DF"/>
    <w:rsid w:val="00EA735E"/>
    <w:rsid w:val="00EA7E89"/>
    <w:rsid w:val="00EB30A4"/>
    <w:rsid w:val="00EB3F33"/>
    <w:rsid w:val="00EB5E6E"/>
    <w:rsid w:val="00EB7136"/>
    <w:rsid w:val="00EC1A56"/>
    <w:rsid w:val="00EC21F6"/>
    <w:rsid w:val="00EC3204"/>
    <w:rsid w:val="00EC3FE2"/>
    <w:rsid w:val="00EC550D"/>
    <w:rsid w:val="00EC7360"/>
    <w:rsid w:val="00EC7983"/>
    <w:rsid w:val="00ED0D05"/>
    <w:rsid w:val="00ED0D84"/>
    <w:rsid w:val="00ED131F"/>
    <w:rsid w:val="00ED4F2B"/>
    <w:rsid w:val="00ED63B3"/>
    <w:rsid w:val="00ED6C18"/>
    <w:rsid w:val="00ED6C67"/>
    <w:rsid w:val="00ED769C"/>
    <w:rsid w:val="00ED78CC"/>
    <w:rsid w:val="00EE0C43"/>
    <w:rsid w:val="00EE183E"/>
    <w:rsid w:val="00EE19CC"/>
    <w:rsid w:val="00EE2D80"/>
    <w:rsid w:val="00EE6463"/>
    <w:rsid w:val="00EE6771"/>
    <w:rsid w:val="00EE782B"/>
    <w:rsid w:val="00EE7BEA"/>
    <w:rsid w:val="00EF0580"/>
    <w:rsid w:val="00EF1A9C"/>
    <w:rsid w:val="00EF330C"/>
    <w:rsid w:val="00EF3E07"/>
    <w:rsid w:val="00EF5962"/>
    <w:rsid w:val="00EF6914"/>
    <w:rsid w:val="00EF6AFD"/>
    <w:rsid w:val="00EF7019"/>
    <w:rsid w:val="00EF75B0"/>
    <w:rsid w:val="00EF779C"/>
    <w:rsid w:val="00F0206E"/>
    <w:rsid w:val="00F02618"/>
    <w:rsid w:val="00F03418"/>
    <w:rsid w:val="00F03C8D"/>
    <w:rsid w:val="00F05772"/>
    <w:rsid w:val="00F06B2E"/>
    <w:rsid w:val="00F06D63"/>
    <w:rsid w:val="00F1088B"/>
    <w:rsid w:val="00F10A4F"/>
    <w:rsid w:val="00F130BD"/>
    <w:rsid w:val="00F13EA6"/>
    <w:rsid w:val="00F156AD"/>
    <w:rsid w:val="00F162D0"/>
    <w:rsid w:val="00F164CE"/>
    <w:rsid w:val="00F1709B"/>
    <w:rsid w:val="00F2091F"/>
    <w:rsid w:val="00F20D98"/>
    <w:rsid w:val="00F2141F"/>
    <w:rsid w:val="00F215BA"/>
    <w:rsid w:val="00F22162"/>
    <w:rsid w:val="00F22653"/>
    <w:rsid w:val="00F238AC"/>
    <w:rsid w:val="00F23A55"/>
    <w:rsid w:val="00F24B19"/>
    <w:rsid w:val="00F24D71"/>
    <w:rsid w:val="00F27EF8"/>
    <w:rsid w:val="00F307EA"/>
    <w:rsid w:val="00F307ED"/>
    <w:rsid w:val="00F31B93"/>
    <w:rsid w:val="00F330ED"/>
    <w:rsid w:val="00F35988"/>
    <w:rsid w:val="00F40300"/>
    <w:rsid w:val="00F4037A"/>
    <w:rsid w:val="00F40B09"/>
    <w:rsid w:val="00F41A98"/>
    <w:rsid w:val="00F42046"/>
    <w:rsid w:val="00F426C3"/>
    <w:rsid w:val="00F43E70"/>
    <w:rsid w:val="00F46D5D"/>
    <w:rsid w:val="00F50CCA"/>
    <w:rsid w:val="00F52343"/>
    <w:rsid w:val="00F53635"/>
    <w:rsid w:val="00F537F4"/>
    <w:rsid w:val="00F53AB1"/>
    <w:rsid w:val="00F541EA"/>
    <w:rsid w:val="00F54C07"/>
    <w:rsid w:val="00F609F2"/>
    <w:rsid w:val="00F60C42"/>
    <w:rsid w:val="00F64217"/>
    <w:rsid w:val="00F6438D"/>
    <w:rsid w:val="00F65E0D"/>
    <w:rsid w:val="00F67983"/>
    <w:rsid w:val="00F72CF9"/>
    <w:rsid w:val="00F7311A"/>
    <w:rsid w:val="00F73971"/>
    <w:rsid w:val="00F7465C"/>
    <w:rsid w:val="00F74893"/>
    <w:rsid w:val="00F759C0"/>
    <w:rsid w:val="00F774E2"/>
    <w:rsid w:val="00F80352"/>
    <w:rsid w:val="00F81086"/>
    <w:rsid w:val="00F87407"/>
    <w:rsid w:val="00F87C9E"/>
    <w:rsid w:val="00F93A44"/>
    <w:rsid w:val="00F94075"/>
    <w:rsid w:val="00F944F6"/>
    <w:rsid w:val="00F956CF"/>
    <w:rsid w:val="00F9634C"/>
    <w:rsid w:val="00F97775"/>
    <w:rsid w:val="00F97F14"/>
    <w:rsid w:val="00F97F7D"/>
    <w:rsid w:val="00FA313B"/>
    <w:rsid w:val="00FA3FF9"/>
    <w:rsid w:val="00FA52F3"/>
    <w:rsid w:val="00FA6D30"/>
    <w:rsid w:val="00FA741A"/>
    <w:rsid w:val="00FB122D"/>
    <w:rsid w:val="00FB1574"/>
    <w:rsid w:val="00FB50F9"/>
    <w:rsid w:val="00FB64C1"/>
    <w:rsid w:val="00FB6BD5"/>
    <w:rsid w:val="00FB6ED2"/>
    <w:rsid w:val="00FC076A"/>
    <w:rsid w:val="00FC0EFB"/>
    <w:rsid w:val="00FC131B"/>
    <w:rsid w:val="00FC1F51"/>
    <w:rsid w:val="00FC2F4F"/>
    <w:rsid w:val="00FC486D"/>
    <w:rsid w:val="00FC61F7"/>
    <w:rsid w:val="00FC6840"/>
    <w:rsid w:val="00FC7274"/>
    <w:rsid w:val="00FD00F5"/>
    <w:rsid w:val="00FD0269"/>
    <w:rsid w:val="00FD0C7A"/>
    <w:rsid w:val="00FD2399"/>
    <w:rsid w:val="00FD2AB9"/>
    <w:rsid w:val="00FD2C5D"/>
    <w:rsid w:val="00FD3EF1"/>
    <w:rsid w:val="00FD4266"/>
    <w:rsid w:val="00FE166C"/>
    <w:rsid w:val="00FE1769"/>
    <w:rsid w:val="00FE19A5"/>
    <w:rsid w:val="00FE3300"/>
    <w:rsid w:val="00FE392F"/>
    <w:rsid w:val="00FE3CEE"/>
    <w:rsid w:val="00FE3F74"/>
    <w:rsid w:val="00FE4D9C"/>
    <w:rsid w:val="00FE54DA"/>
    <w:rsid w:val="00FE5B27"/>
    <w:rsid w:val="00FE6E1A"/>
    <w:rsid w:val="00FE7225"/>
    <w:rsid w:val="00FE7250"/>
    <w:rsid w:val="00FF076C"/>
    <w:rsid w:val="00FF27A5"/>
    <w:rsid w:val="00FF4D71"/>
    <w:rsid w:val="00FF5D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B03167"/>
  <w15:chartTrackingRefBased/>
  <w15:docId w15:val="{E17FF7B5-1B25-4770-B8D1-2626DA21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er" w:uiPriority="99"/>
    <w:lsdException w:name="footer" w:uiPriority="99"/>
    <w:lsdException w:name="Hyperlink" w:uiPriority="99"/>
    <w:lsdException w:name="FollowedHyperlink"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Text"/>
    <w:qFormat/>
    <w:rsid w:val="007675CA"/>
    <w:rPr>
      <w:rFonts w:eastAsia="Times New Roman"/>
      <w:sz w:val="24"/>
      <w:szCs w:val="24"/>
      <w:lang w:val="es-MX" w:eastAsia="es-MX"/>
    </w:rPr>
  </w:style>
  <w:style w:type="paragraph" w:styleId="Ttulo1">
    <w:name w:val="heading 1"/>
    <w:basedOn w:val="Normal"/>
    <w:next w:val="Normal"/>
    <w:link w:val="Ttulo1Car"/>
    <w:autoRedefine/>
    <w:uiPriority w:val="9"/>
    <w:qFormat/>
    <w:rsid w:val="00F03418"/>
    <w:pPr>
      <w:keepNext/>
      <w:widowControl w:val="0"/>
      <w:tabs>
        <w:tab w:val="left" w:pos="360"/>
      </w:tabs>
      <w:adjustRightInd w:val="0"/>
      <w:ind w:right="45"/>
      <w:jc w:val="both"/>
      <w:textAlignment w:val="baseline"/>
      <w:outlineLvl w:val="0"/>
    </w:pPr>
    <w:rPr>
      <w:rFonts w:eastAsia="PMingLiU"/>
      <w:bCs/>
      <w:color w:val="000000"/>
      <w:lang w:val="en-US" w:eastAsia="zh-TW"/>
    </w:rPr>
  </w:style>
  <w:style w:type="paragraph" w:styleId="Ttulo2">
    <w:name w:val="heading 2"/>
    <w:basedOn w:val="Normal"/>
    <w:next w:val="Normal"/>
    <w:pPr>
      <w:widowControl w:val="0"/>
      <w:numPr>
        <w:numId w:val="2"/>
      </w:numPr>
      <w:tabs>
        <w:tab w:val="clear" w:pos="360"/>
        <w:tab w:val="left" w:pos="454"/>
      </w:tabs>
      <w:adjustRightInd w:val="0"/>
      <w:textAlignment w:val="baseline"/>
      <w:outlineLvl w:val="1"/>
    </w:pPr>
    <w:rPr>
      <w:rFonts w:eastAsia="MingLiU"/>
      <w:b/>
      <w:szCs w:val="20"/>
      <w:lang w:val="en-US" w:eastAsia="zh-TW"/>
    </w:rPr>
  </w:style>
  <w:style w:type="paragraph" w:styleId="Ttulo3">
    <w:name w:val="heading 3"/>
    <w:basedOn w:val="Normal"/>
    <w:next w:val="Sangranormal"/>
    <w:pPr>
      <w:keepNext/>
      <w:widowControl w:val="0"/>
      <w:adjustRightInd w:val="0"/>
      <w:jc w:val="both"/>
      <w:textAlignment w:val="baseline"/>
      <w:outlineLvl w:val="2"/>
    </w:pPr>
    <w:rPr>
      <w:rFonts w:eastAsia="PMingLiU"/>
      <w:b/>
      <w:szCs w:val="20"/>
      <w:lang w:val="en-US" w:eastAsia="zh-TW"/>
    </w:rPr>
  </w:style>
  <w:style w:type="paragraph" w:styleId="Ttulo4">
    <w:name w:val="heading 4"/>
    <w:basedOn w:val="Normal"/>
    <w:next w:val="Sangranormal"/>
    <w:pPr>
      <w:widowControl w:val="0"/>
      <w:numPr>
        <w:numId w:val="3"/>
      </w:numPr>
      <w:adjustRightInd w:val="0"/>
      <w:ind w:left="397" w:hanging="397"/>
      <w:textAlignment w:val="baseline"/>
      <w:outlineLvl w:val="3"/>
    </w:pPr>
    <w:rPr>
      <w:rFonts w:eastAsia="MingLiU"/>
      <w:b/>
      <w:szCs w:val="20"/>
      <w:lang w:val="en-US" w:eastAsia="zh-TW"/>
    </w:rPr>
  </w:style>
  <w:style w:type="paragraph" w:styleId="Ttulo5">
    <w:name w:val="heading 5"/>
    <w:basedOn w:val="Normal"/>
    <w:next w:val="Sangranormal"/>
    <w:pPr>
      <w:keepNext/>
      <w:autoSpaceDE w:val="0"/>
      <w:autoSpaceDN w:val="0"/>
      <w:adjustRightInd w:val="0"/>
      <w:jc w:val="center"/>
      <w:textAlignment w:val="bottom"/>
      <w:outlineLvl w:val="4"/>
    </w:pPr>
    <w:rPr>
      <w:rFonts w:eastAsia="PMingLiU"/>
      <w:b/>
      <w:szCs w:val="20"/>
      <w:lang w:val="en-US" w:eastAsia="zh-TW"/>
    </w:rPr>
  </w:style>
  <w:style w:type="paragraph" w:styleId="Ttulo6">
    <w:name w:val="heading 6"/>
    <w:basedOn w:val="Normal"/>
    <w:next w:val="Sangranormal"/>
    <w:pPr>
      <w:keepNext/>
      <w:widowControl w:val="0"/>
      <w:adjustRightInd w:val="0"/>
      <w:spacing w:before="120"/>
      <w:ind w:left="851" w:right="45"/>
      <w:jc w:val="center"/>
      <w:textAlignment w:val="baseline"/>
      <w:outlineLvl w:val="5"/>
    </w:pPr>
    <w:rPr>
      <w:rFonts w:eastAsia="PMingLiU"/>
      <w:b/>
      <w:szCs w:val="20"/>
      <w:lang w:val="en-US" w:eastAsia="zh-TW"/>
    </w:rPr>
  </w:style>
  <w:style w:type="paragraph" w:styleId="Ttulo7">
    <w:name w:val="heading 7"/>
    <w:basedOn w:val="Normal"/>
    <w:next w:val="Normal"/>
    <w:pPr>
      <w:keepNext/>
      <w:widowControl w:val="0"/>
      <w:adjustRightInd w:val="0"/>
      <w:jc w:val="both"/>
      <w:textAlignment w:val="baseline"/>
      <w:outlineLvl w:val="6"/>
    </w:pPr>
    <w:rPr>
      <w:rFonts w:eastAsia="PMingLiU"/>
      <w:b/>
      <w:color w:val="FF0000"/>
      <w:szCs w:val="20"/>
      <w:lang w:val="en-US" w:eastAsia="zh-TW"/>
    </w:rPr>
  </w:style>
  <w:style w:type="paragraph" w:styleId="Ttulo8">
    <w:name w:val="heading 8"/>
    <w:basedOn w:val="Normal"/>
    <w:next w:val="Normal"/>
    <w:pPr>
      <w:keepNext/>
      <w:widowControl w:val="0"/>
      <w:adjustRightInd w:val="0"/>
      <w:ind w:firstLine="480"/>
      <w:jc w:val="center"/>
      <w:textAlignment w:val="baseline"/>
      <w:outlineLvl w:val="7"/>
    </w:pPr>
    <w:rPr>
      <w:rFonts w:eastAsia="PMingLiU"/>
      <w:i/>
      <w:iCs/>
      <w:szCs w:val="20"/>
      <w:lang w:val="en-US" w:eastAsia="zh-TW"/>
    </w:rPr>
  </w:style>
  <w:style w:type="paragraph" w:styleId="Ttulo9">
    <w:name w:val="heading 9"/>
    <w:basedOn w:val="Normal"/>
    <w:next w:val="Normal"/>
    <w:pPr>
      <w:keepNext/>
      <w:widowControl w:val="0"/>
      <w:adjustRightInd w:val="0"/>
      <w:snapToGrid w:val="0"/>
      <w:jc w:val="center"/>
      <w:textAlignment w:val="baseline"/>
      <w:outlineLvl w:val="8"/>
    </w:pPr>
    <w:rPr>
      <w:rFonts w:eastAsia="PMingLiU"/>
      <w:i/>
      <w:color w:val="FF0000"/>
      <w:szCs w:val="20"/>
      <w:lang w:val="en-US" w:eastAsia="zh-T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pPr>
      <w:widowControl w:val="0"/>
      <w:adjustRightInd w:val="0"/>
      <w:spacing w:line="480" w:lineRule="atLeast"/>
      <w:ind w:left="475"/>
      <w:textAlignment w:val="baseline"/>
    </w:pPr>
    <w:rPr>
      <w:rFonts w:ascii="MingLiU" w:eastAsia="MingLiU"/>
      <w:szCs w:val="20"/>
      <w:lang w:val="en-US" w:eastAsia="zh-TW"/>
    </w:rPr>
  </w:style>
  <w:style w:type="paragraph" w:styleId="Sangradetextonormal">
    <w:name w:val="Body Text Indent"/>
    <w:basedOn w:val="Normal"/>
    <w:pPr>
      <w:autoSpaceDE w:val="0"/>
      <w:autoSpaceDN w:val="0"/>
      <w:adjustRightInd w:val="0"/>
      <w:spacing w:line="480" w:lineRule="auto"/>
      <w:ind w:firstLine="540"/>
      <w:jc w:val="both"/>
      <w:textAlignment w:val="bottom"/>
    </w:pPr>
    <w:rPr>
      <w:rFonts w:eastAsia="MingLiU"/>
      <w:szCs w:val="20"/>
      <w:lang w:val="en-US" w:eastAsia="zh-TW"/>
    </w:rPr>
  </w:style>
  <w:style w:type="paragraph" w:styleId="Sangra2detindependiente">
    <w:name w:val="Body Text Indent 2"/>
    <w:basedOn w:val="Normal"/>
    <w:pPr>
      <w:autoSpaceDE w:val="0"/>
      <w:autoSpaceDN w:val="0"/>
      <w:adjustRightInd w:val="0"/>
      <w:spacing w:line="480" w:lineRule="auto"/>
      <w:ind w:firstLine="540"/>
      <w:jc w:val="both"/>
      <w:textAlignment w:val="bottom"/>
    </w:pPr>
    <w:rPr>
      <w:rFonts w:eastAsia="MingLiU"/>
      <w:color w:val="FF0000"/>
      <w:szCs w:val="20"/>
      <w:lang w:val="en-US" w:eastAsia="zh-TW"/>
    </w:rPr>
  </w:style>
  <w:style w:type="paragraph" w:customStyle="1" w:styleId="Print-FromToSubjectDate">
    <w:name w:val="Print- From: To: Subject: Date:"/>
    <w:basedOn w:val="Normal"/>
    <w:pPr>
      <w:widowControl w:val="0"/>
      <w:pBdr>
        <w:left w:val="single" w:sz="18" w:space="1" w:color="auto"/>
      </w:pBdr>
      <w:adjustRightInd w:val="0"/>
      <w:jc w:val="both"/>
      <w:textAlignment w:val="baseline"/>
    </w:pPr>
    <w:rPr>
      <w:rFonts w:eastAsia="PMingLiU"/>
      <w:szCs w:val="20"/>
      <w:lang w:val="en-US" w:eastAsia="zh-TW"/>
    </w:rPr>
  </w:style>
  <w:style w:type="paragraph" w:customStyle="1" w:styleId="Print-ReverseHeader">
    <w:name w:val="Print- Reverse Header"/>
    <w:basedOn w:val="Normal"/>
    <w:next w:val="Print-FromToSubjectDate"/>
    <w:pPr>
      <w:widowControl w:val="0"/>
      <w:pBdr>
        <w:left w:val="single" w:sz="18" w:space="1" w:color="auto"/>
      </w:pBdr>
      <w:shd w:val="pct12" w:color="auto" w:fill="auto"/>
      <w:adjustRightInd w:val="0"/>
      <w:jc w:val="both"/>
      <w:textAlignment w:val="baseline"/>
    </w:pPr>
    <w:rPr>
      <w:rFonts w:eastAsia="PMingLiU"/>
      <w:b/>
      <w:sz w:val="22"/>
      <w:szCs w:val="20"/>
      <w:lang w:val="en-US" w:eastAsia="zh-TW"/>
    </w:rPr>
  </w:style>
  <w:style w:type="paragraph" w:customStyle="1" w:styleId="ReplyForwardHeaders">
    <w:name w:val="Reply/Forward Headers"/>
    <w:basedOn w:val="Normal"/>
    <w:next w:val="ReplyForwardToFromDate"/>
    <w:pPr>
      <w:widowControl w:val="0"/>
      <w:pBdr>
        <w:left w:val="single" w:sz="18" w:space="1" w:color="auto"/>
      </w:pBdr>
      <w:shd w:val="pct10" w:color="auto" w:fill="auto"/>
      <w:adjustRightInd w:val="0"/>
      <w:jc w:val="both"/>
      <w:textAlignment w:val="baseline"/>
    </w:pPr>
    <w:rPr>
      <w:rFonts w:eastAsia="PMingLiU"/>
      <w:b/>
      <w:noProof/>
      <w:szCs w:val="20"/>
      <w:lang w:val="en-US" w:eastAsia="zh-TW"/>
    </w:rPr>
  </w:style>
  <w:style w:type="paragraph" w:customStyle="1" w:styleId="ReplyForwardToFromDate">
    <w:name w:val="Reply/Forward To: From: Date:"/>
    <w:basedOn w:val="Normal"/>
    <w:pPr>
      <w:widowControl w:val="0"/>
      <w:pBdr>
        <w:left w:val="single" w:sz="18" w:space="1" w:color="auto"/>
      </w:pBdr>
      <w:adjustRightInd w:val="0"/>
      <w:jc w:val="both"/>
      <w:textAlignment w:val="baseline"/>
    </w:pPr>
    <w:rPr>
      <w:rFonts w:eastAsia="PMingLiU"/>
      <w:szCs w:val="20"/>
      <w:lang w:val="en-US" w:eastAsia="zh-TW"/>
    </w:rPr>
  </w:style>
  <w:style w:type="paragraph" w:styleId="Descripcin">
    <w:name w:val="caption"/>
    <w:basedOn w:val="Normal"/>
    <w:next w:val="Normal"/>
    <w:pPr>
      <w:widowControl w:val="0"/>
      <w:adjustRightInd w:val="0"/>
      <w:spacing w:before="120" w:after="120"/>
      <w:jc w:val="both"/>
      <w:textAlignment w:val="baseline"/>
    </w:pPr>
    <w:rPr>
      <w:rFonts w:eastAsia="PMingLiU"/>
      <w:szCs w:val="20"/>
      <w:lang w:val="en-US" w:eastAsia="zh-TW"/>
    </w:rPr>
  </w:style>
  <w:style w:type="paragraph" w:styleId="Piedepgina">
    <w:name w:val="footer"/>
    <w:basedOn w:val="Normal"/>
    <w:link w:val="PiedepginaCar"/>
    <w:uiPriority w:val="99"/>
    <w:pPr>
      <w:widowControl w:val="0"/>
      <w:tabs>
        <w:tab w:val="center" w:pos="4153"/>
        <w:tab w:val="right" w:pos="8306"/>
      </w:tabs>
      <w:adjustRightInd w:val="0"/>
      <w:spacing w:line="480" w:lineRule="atLeast"/>
      <w:jc w:val="both"/>
      <w:textAlignment w:val="baseline"/>
    </w:pPr>
    <w:rPr>
      <w:rFonts w:ascii="MingLiU" w:eastAsia="MingLiU"/>
      <w:sz w:val="20"/>
      <w:szCs w:val="20"/>
      <w:lang w:val="en-US" w:eastAsia="zh-TW"/>
    </w:rPr>
  </w:style>
  <w:style w:type="character" w:styleId="Nmerodepgina">
    <w:name w:val="page number"/>
    <w:basedOn w:val="Fuentedeprrafopredeter"/>
  </w:style>
  <w:style w:type="paragraph" w:styleId="Mapadeldocumento">
    <w:name w:val="Document Map"/>
    <w:basedOn w:val="Normal"/>
    <w:semiHidden/>
    <w:pPr>
      <w:widowControl w:val="0"/>
      <w:shd w:val="clear" w:color="auto" w:fill="000080"/>
      <w:adjustRightInd w:val="0"/>
      <w:jc w:val="both"/>
      <w:textAlignment w:val="baseline"/>
    </w:pPr>
    <w:rPr>
      <w:rFonts w:ascii="Arial" w:eastAsia="PMingLiU" w:hAnsi="Arial"/>
      <w:szCs w:val="20"/>
      <w:lang w:val="en-US" w:eastAsia="zh-TW"/>
    </w:rPr>
  </w:style>
  <w:style w:type="paragraph" w:styleId="Sangra3detindependiente">
    <w:name w:val="Body Text Indent 3"/>
    <w:basedOn w:val="Normal"/>
    <w:pPr>
      <w:widowControl w:val="0"/>
      <w:adjustRightInd w:val="0"/>
      <w:ind w:firstLine="426"/>
      <w:jc w:val="both"/>
      <w:textAlignment w:val="baseline"/>
    </w:pPr>
    <w:rPr>
      <w:rFonts w:eastAsia="PMingLiU"/>
      <w:szCs w:val="20"/>
      <w:lang w:val="en-US" w:eastAsia="zh-TW"/>
    </w:rPr>
  </w:style>
  <w:style w:type="paragraph" w:styleId="Textoindependiente">
    <w:name w:val="Body Text"/>
    <w:basedOn w:val="Normal"/>
    <w:link w:val="TextoindependienteCar"/>
    <w:pPr>
      <w:autoSpaceDE w:val="0"/>
      <w:autoSpaceDN w:val="0"/>
      <w:adjustRightInd w:val="0"/>
      <w:spacing w:line="300" w:lineRule="atLeast"/>
      <w:jc w:val="center"/>
      <w:textAlignment w:val="bottom"/>
    </w:pPr>
    <w:rPr>
      <w:rFonts w:ascii="Tms Rmn" w:eastAsia="PMingLiU" w:hAnsi="Tms Rmn"/>
      <w:b/>
      <w:sz w:val="32"/>
      <w:szCs w:val="20"/>
      <w:lang w:val="en-US" w:eastAsia="zh-TW"/>
    </w:rPr>
  </w:style>
  <w:style w:type="paragraph" w:styleId="Textoindependiente2">
    <w:name w:val="Body Text 2"/>
    <w:basedOn w:val="Normal"/>
    <w:pPr>
      <w:widowControl w:val="0"/>
      <w:adjustRightInd w:val="0"/>
      <w:spacing w:before="480" w:line="360" w:lineRule="atLeast"/>
      <w:textAlignment w:val="baseline"/>
    </w:pPr>
    <w:rPr>
      <w:rFonts w:eastAsia="PMingLiU"/>
      <w:b/>
      <w:i/>
      <w:szCs w:val="20"/>
      <w:lang w:val="en-US" w:eastAsia="zh-TW"/>
    </w:rPr>
  </w:style>
  <w:style w:type="paragraph" w:styleId="Textoindependiente3">
    <w:name w:val="Body Text 3"/>
    <w:basedOn w:val="Normal"/>
    <w:pPr>
      <w:autoSpaceDE w:val="0"/>
      <w:autoSpaceDN w:val="0"/>
      <w:adjustRightInd w:val="0"/>
      <w:ind w:rightChars="-64" w:right="-154"/>
      <w:jc w:val="both"/>
      <w:textAlignment w:val="bottom"/>
    </w:pPr>
    <w:rPr>
      <w:rFonts w:eastAsia="PMingLiU"/>
      <w:szCs w:val="20"/>
      <w:lang w:val="en-US" w:eastAsia="zh-TW"/>
    </w:rPr>
  </w:style>
  <w:style w:type="character" w:styleId="Hipervnculo">
    <w:name w:val="Hyperlink"/>
    <w:uiPriority w:val="99"/>
    <w:rPr>
      <w:color w:val="0000FF"/>
      <w:u w:val="single"/>
    </w:rPr>
  </w:style>
  <w:style w:type="character" w:styleId="Hipervnculovisitado">
    <w:name w:val="FollowedHyperlink"/>
    <w:uiPriority w:val="99"/>
    <w:rPr>
      <w:color w:val="800080"/>
      <w:u w:val="single"/>
    </w:rPr>
  </w:style>
  <w:style w:type="paragraph" w:styleId="Textonotapie">
    <w:name w:val="footnote text"/>
    <w:basedOn w:val="Normal"/>
    <w:link w:val="TextonotapieCar"/>
    <w:semiHidden/>
    <w:pPr>
      <w:widowControl w:val="0"/>
      <w:adjustRightInd w:val="0"/>
      <w:snapToGrid w:val="0"/>
      <w:textAlignment w:val="baseline"/>
    </w:pPr>
    <w:rPr>
      <w:rFonts w:eastAsia="PMingLiU"/>
      <w:sz w:val="20"/>
      <w:szCs w:val="20"/>
      <w:lang w:val="en-US" w:eastAsia="zh-TW"/>
    </w:rPr>
  </w:style>
  <w:style w:type="character" w:styleId="Refdenotaalpie">
    <w:name w:val="footnote reference"/>
    <w:semiHidden/>
    <w:rPr>
      <w:vertAlign w:val="superscript"/>
    </w:rPr>
  </w:style>
  <w:style w:type="paragraph" w:styleId="Textodebloque">
    <w:name w:val="Block Text"/>
    <w:basedOn w:val="Normal"/>
    <w:pPr>
      <w:widowControl w:val="0"/>
      <w:adjustRightInd w:val="0"/>
      <w:ind w:left="312" w:right="28" w:hangingChars="130" w:hanging="312"/>
      <w:jc w:val="both"/>
      <w:textAlignment w:val="baseline"/>
    </w:pPr>
    <w:rPr>
      <w:rFonts w:eastAsia="PMingLiU"/>
      <w:b/>
      <w:color w:val="003366"/>
      <w:szCs w:val="20"/>
      <w:lang w:val="en-US" w:eastAsia="zh-TW"/>
    </w:rPr>
  </w:style>
  <w:style w:type="character" w:styleId="Textoennegrita">
    <w:name w:val="Strong"/>
    <w:rPr>
      <w:b/>
      <w:bCs/>
    </w:rPr>
  </w:style>
  <w:style w:type="paragraph" w:styleId="Encabezado">
    <w:name w:val="header"/>
    <w:basedOn w:val="Normal"/>
    <w:link w:val="EncabezadoCar"/>
    <w:uiPriority w:val="99"/>
    <w:pPr>
      <w:widowControl w:val="0"/>
      <w:tabs>
        <w:tab w:val="center" w:pos="4536"/>
        <w:tab w:val="right" w:pos="9072"/>
      </w:tabs>
      <w:adjustRightInd w:val="0"/>
      <w:jc w:val="both"/>
      <w:textAlignment w:val="baseline"/>
    </w:pPr>
    <w:rPr>
      <w:rFonts w:eastAsia="PMingLiU"/>
      <w:szCs w:val="20"/>
      <w:lang w:val="en-US" w:eastAsia="zh-TW"/>
    </w:rPr>
  </w:style>
  <w:style w:type="paragraph" w:customStyle="1" w:styleId="Titleofpaper-line1">
    <w:name w:val="Title of paper-line 1"/>
    <w:basedOn w:val="Textoindependiente"/>
    <w:link w:val="Titleofpaper-line1Char"/>
    <w:qFormat/>
    <w:rsid w:val="008F5E37"/>
    <w:pPr>
      <w:spacing w:line="240" w:lineRule="auto"/>
    </w:pPr>
    <w:rPr>
      <w:rFonts w:ascii="Times New Roman" w:hAnsi="Times New Roman"/>
      <w:color w:val="000000"/>
      <w:sz w:val="36"/>
      <w:szCs w:val="36"/>
      <w:lang w:val="bg-BG"/>
    </w:rPr>
  </w:style>
  <w:style w:type="paragraph" w:customStyle="1" w:styleId="Titleofpaper-line2">
    <w:name w:val="Title of paper-line 2"/>
    <w:basedOn w:val="Textoindependiente"/>
    <w:link w:val="Titleofpaper-line2Char"/>
    <w:qFormat/>
    <w:rsid w:val="008F5E37"/>
    <w:pPr>
      <w:spacing w:line="240" w:lineRule="auto"/>
    </w:pPr>
    <w:rPr>
      <w:rFonts w:ascii="Times New Roman" w:hAnsi="Times New Roman"/>
      <w:color w:val="000000"/>
      <w:sz w:val="36"/>
      <w:szCs w:val="36"/>
    </w:rPr>
  </w:style>
  <w:style w:type="character" w:customStyle="1" w:styleId="TextoindependienteCar">
    <w:name w:val="Texto independiente Car"/>
    <w:link w:val="Textoindependiente"/>
    <w:rsid w:val="008F5E37"/>
    <w:rPr>
      <w:rFonts w:ascii="Tms Rmn" w:hAnsi="Tms Rmn"/>
      <w:b/>
      <w:sz w:val="32"/>
      <w:lang w:val="en-US" w:eastAsia="zh-TW"/>
    </w:rPr>
  </w:style>
  <w:style w:type="character" w:customStyle="1" w:styleId="Titleofpaper-line1Char">
    <w:name w:val="Title of paper-line 1 Char"/>
    <w:link w:val="Titleofpaper-line1"/>
    <w:rsid w:val="008F5E37"/>
    <w:rPr>
      <w:rFonts w:ascii="Tms Rmn" w:hAnsi="Tms Rmn"/>
      <w:b/>
      <w:color w:val="000000"/>
      <w:sz w:val="36"/>
      <w:szCs w:val="36"/>
      <w:lang w:val="bg-BG" w:eastAsia="zh-TW"/>
    </w:rPr>
  </w:style>
  <w:style w:type="paragraph" w:customStyle="1" w:styleId="Authorsnames">
    <w:name w:val="Authors names"/>
    <w:basedOn w:val="Normal"/>
    <w:link w:val="AuthorsnamesChar"/>
    <w:rsid w:val="008F5E37"/>
    <w:pPr>
      <w:autoSpaceDE w:val="0"/>
      <w:autoSpaceDN w:val="0"/>
      <w:adjustRightInd w:val="0"/>
      <w:jc w:val="center"/>
      <w:textAlignment w:val="bottom"/>
    </w:pPr>
    <w:rPr>
      <w:rFonts w:eastAsia="PMingLiU"/>
      <w:b/>
      <w:color w:val="000000"/>
      <w:lang w:val="en-US" w:eastAsia="zh-TW"/>
    </w:rPr>
  </w:style>
  <w:style w:type="character" w:customStyle="1" w:styleId="Titleofpaper-line2Char">
    <w:name w:val="Title of paper-line 2 Char"/>
    <w:link w:val="Titleofpaper-line2"/>
    <w:rsid w:val="008F5E37"/>
    <w:rPr>
      <w:rFonts w:ascii="Tms Rmn" w:hAnsi="Tms Rmn"/>
      <w:b/>
      <w:color w:val="000000"/>
      <w:sz w:val="36"/>
      <w:szCs w:val="36"/>
      <w:lang w:val="en-US" w:eastAsia="zh-TW"/>
    </w:rPr>
  </w:style>
  <w:style w:type="paragraph" w:customStyle="1" w:styleId="Abstract">
    <w:name w:val="Abstract"/>
    <w:basedOn w:val="Normal"/>
    <w:link w:val="AbstractChar"/>
    <w:qFormat/>
    <w:rsid w:val="008F5E37"/>
    <w:pPr>
      <w:autoSpaceDE w:val="0"/>
      <w:autoSpaceDN w:val="0"/>
      <w:adjustRightInd w:val="0"/>
      <w:jc w:val="center"/>
      <w:textAlignment w:val="bottom"/>
    </w:pPr>
    <w:rPr>
      <w:rFonts w:eastAsia="PMingLiU"/>
      <w:b/>
      <w:color w:val="000000"/>
      <w:sz w:val="26"/>
      <w:szCs w:val="26"/>
      <w:lang w:val="en-US" w:eastAsia="zh-TW"/>
    </w:rPr>
  </w:style>
  <w:style w:type="character" w:customStyle="1" w:styleId="AuthorsnamesChar">
    <w:name w:val="Authors names Char"/>
    <w:link w:val="Authorsnames"/>
    <w:rsid w:val="008F5E37"/>
    <w:rPr>
      <w:b/>
      <w:color w:val="000000"/>
      <w:sz w:val="24"/>
      <w:szCs w:val="24"/>
      <w:lang w:val="en-US" w:eastAsia="zh-TW"/>
    </w:rPr>
  </w:style>
  <w:style w:type="paragraph" w:customStyle="1" w:styleId="Abstracttext">
    <w:name w:val="Abstract text"/>
    <w:basedOn w:val="Normal"/>
    <w:link w:val="AbstracttextChar"/>
    <w:qFormat/>
    <w:rsid w:val="008F5E37"/>
    <w:pPr>
      <w:widowControl w:val="0"/>
      <w:adjustRightInd w:val="0"/>
      <w:jc w:val="both"/>
      <w:textAlignment w:val="baseline"/>
    </w:pPr>
    <w:rPr>
      <w:rFonts w:eastAsia="PMingLiU"/>
      <w:color w:val="000000"/>
      <w:lang w:val="en-US" w:eastAsia="zh-TW"/>
    </w:rPr>
  </w:style>
  <w:style w:type="character" w:customStyle="1" w:styleId="AbstractChar">
    <w:name w:val="Abstract Char"/>
    <w:link w:val="Abstract"/>
    <w:rsid w:val="008F5E37"/>
    <w:rPr>
      <w:b/>
      <w:color w:val="000000"/>
      <w:sz w:val="26"/>
      <w:szCs w:val="26"/>
      <w:lang w:val="en-US" w:eastAsia="zh-TW"/>
    </w:rPr>
  </w:style>
  <w:style w:type="paragraph" w:customStyle="1" w:styleId="HeadingNumbering1">
    <w:name w:val="Heading Numbering 1"/>
    <w:basedOn w:val="Normal"/>
    <w:link w:val="HeadingNumbering1Char"/>
    <w:qFormat/>
    <w:rsid w:val="003F3ED0"/>
    <w:pPr>
      <w:widowControl w:val="0"/>
      <w:numPr>
        <w:numId w:val="13"/>
      </w:numPr>
      <w:adjustRightInd w:val="0"/>
      <w:spacing w:line="276" w:lineRule="auto"/>
      <w:jc w:val="both"/>
      <w:textAlignment w:val="baseline"/>
    </w:pPr>
    <w:rPr>
      <w:rFonts w:eastAsia="PMingLiU"/>
      <w:b/>
      <w:sz w:val="30"/>
      <w:szCs w:val="30"/>
      <w:lang w:val="en-US" w:eastAsia="zh-TW"/>
    </w:rPr>
  </w:style>
  <w:style w:type="character" w:customStyle="1" w:styleId="AbstracttextChar">
    <w:name w:val="Abstract text Char"/>
    <w:link w:val="Abstracttext"/>
    <w:rsid w:val="008F5E37"/>
    <w:rPr>
      <w:color w:val="000000"/>
      <w:sz w:val="24"/>
      <w:szCs w:val="24"/>
      <w:lang w:val="en-US" w:eastAsia="zh-TW"/>
    </w:rPr>
  </w:style>
  <w:style w:type="paragraph" w:customStyle="1" w:styleId="HeadingNumbering2">
    <w:name w:val="Heading Numbering 2"/>
    <w:basedOn w:val="HeadingNumbering1"/>
    <w:qFormat/>
    <w:rsid w:val="008878A0"/>
    <w:pPr>
      <w:numPr>
        <w:ilvl w:val="1"/>
      </w:numPr>
      <w:ind w:left="720"/>
    </w:pPr>
    <w:rPr>
      <w:sz w:val="24"/>
    </w:rPr>
  </w:style>
  <w:style w:type="character" w:customStyle="1" w:styleId="HeadingNumbering1Char">
    <w:name w:val="Heading Numbering 1 Char"/>
    <w:link w:val="HeadingNumbering1"/>
    <w:rsid w:val="003F3ED0"/>
    <w:rPr>
      <w:b/>
      <w:sz w:val="30"/>
      <w:szCs w:val="30"/>
      <w:lang w:val="en-US" w:eastAsia="zh-TW"/>
    </w:rPr>
  </w:style>
  <w:style w:type="paragraph" w:customStyle="1" w:styleId="HeadingNumbering3">
    <w:name w:val="Heading Numbering 3"/>
    <w:basedOn w:val="HeadingNumbering1"/>
    <w:qFormat/>
    <w:rsid w:val="008878A0"/>
    <w:pPr>
      <w:numPr>
        <w:ilvl w:val="2"/>
      </w:numPr>
      <w:ind w:left="720"/>
    </w:pPr>
    <w:rPr>
      <w:sz w:val="24"/>
    </w:rPr>
  </w:style>
  <w:style w:type="paragraph" w:customStyle="1" w:styleId="References">
    <w:name w:val="References"/>
    <w:basedOn w:val="Normal"/>
    <w:link w:val="ReferencesChar"/>
    <w:rsid w:val="00BC006F"/>
    <w:pPr>
      <w:autoSpaceDE w:val="0"/>
      <w:autoSpaceDN w:val="0"/>
      <w:adjustRightInd w:val="0"/>
      <w:spacing w:line="480" w:lineRule="auto"/>
      <w:jc w:val="both"/>
      <w:textAlignment w:val="bottom"/>
    </w:pPr>
    <w:rPr>
      <w:rFonts w:eastAsia="PMingLiU"/>
      <w:color w:val="000000"/>
      <w:szCs w:val="30"/>
      <w:lang w:val="en-US" w:eastAsia="zh-TW"/>
    </w:rPr>
  </w:style>
  <w:style w:type="paragraph" w:customStyle="1" w:styleId="ReferencesTitle">
    <w:name w:val="References Title"/>
    <w:basedOn w:val="References"/>
    <w:link w:val="ReferencesTitleChar"/>
    <w:rsid w:val="00471FEC"/>
    <w:pPr>
      <w:spacing w:line="240" w:lineRule="auto"/>
    </w:pPr>
    <w:rPr>
      <w:b/>
    </w:rPr>
  </w:style>
  <w:style w:type="paragraph" w:customStyle="1" w:styleId="ReferencesText">
    <w:name w:val="References Text"/>
    <w:basedOn w:val="Normal"/>
    <w:qFormat/>
    <w:rsid w:val="00BC006F"/>
    <w:pPr>
      <w:numPr>
        <w:numId w:val="4"/>
      </w:numPr>
      <w:autoSpaceDE w:val="0"/>
      <w:autoSpaceDN w:val="0"/>
      <w:adjustRightInd w:val="0"/>
      <w:jc w:val="both"/>
      <w:textAlignment w:val="bottom"/>
    </w:pPr>
    <w:rPr>
      <w:rFonts w:eastAsia="DFKai-SB"/>
      <w:color w:val="000000"/>
      <w:lang w:val="en-US" w:eastAsia="zh-TW"/>
    </w:rPr>
  </w:style>
  <w:style w:type="paragraph" w:customStyle="1" w:styleId="Referencestitle0">
    <w:name w:val="References title"/>
    <w:basedOn w:val="ReferencesTitle"/>
    <w:link w:val="ReferencestitleChar0"/>
    <w:qFormat/>
    <w:rsid w:val="007F7431"/>
    <w:pPr>
      <w:spacing w:line="276" w:lineRule="auto"/>
    </w:pPr>
    <w:rPr>
      <w:sz w:val="30"/>
    </w:rPr>
  </w:style>
  <w:style w:type="paragraph" w:customStyle="1" w:styleId="Authors">
    <w:name w:val="Authors"/>
    <w:basedOn w:val="Authorsnames"/>
    <w:link w:val="AuthorsChar"/>
    <w:qFormat/>
    <w:rsid w:val="00707DAB"/>
    <w:rPr>
      <w:szCs w:val="18"/>
    </w:rPr>
  </w:style>
  <w:style w:type="character" w:customStyle="1" w:styleId="ReferencesChar">
    <w:name w:val="References Char"/>
    <w:link w:val="References"/>
    <w:rsid w:val="007E0FC9"/>
    <w:rPr>
      <w:color w:val="000000"/>
      <w:sz w:val="24"/>
      <w:szCs w:val="30"/>
      <w:lang w:val="en-US" w:eastAsia="zh-TW"/>
    </w:rPr>
  </w:style>
  <w:style w:type="character" w:customStyle="1" w:styleId="ReferencesTitleChar">
    <w:name w:val="References Title Char"/>
    <w:link w:val="ReferencesTitle"/>
    <w:rsid w:val="007E0FC9"/>
    <w:rPr>
      <w:b/>
      <w:color w:val="000000"/>
      <w:sz w:val="24"/>
      <w:szCs w:val="30"/>
      <w:lang w:val="en-US" w:eastAsia="zh-TW"/>
    </w:rPr>
  </w:style>
  <w:style w:type="character" w:customStyle="1" w:styleId="ReferencestitleChar0">
    <w:name w:val="References title Char"/>
    <w:basedOn w:val="ReferencesTitleChar"/>
    <w:link w:val="Referencestitle0"/>
    <w:rsid w:val="007F7431"/>
    <w:rPr>
      <w:b/>
      <w:color w:val="000000"/>
      <w:sz w:val="30"/>
      <w:szCs w:val="30"/>
      <w:lang w:val="en-US" w:eastAsia="zh-TW"/>
    </w:rPr>
  </w:style>
  <w:style w:type="character" w:customStyle="1" w:styleId="AuthorsChar">
    <w:name w:val="Authors Char"/>
    <w:link w:val="Authors"/>
    <w:rsid w:val="00707DAB"/>
    <w:rPr>
      <w:b/>
      <w:color w:val="000000"/>
      <w:sz w:val="24"/>
      <w:szCs w:val="18"/>
      <w:lang w:val="en-US" w:eastAsia="zh-TW"/>
    </w:rPr>
  </w:style>
  <w:style w:type="paragraph" w:customStyle="1" w:styleId="Scienpress">
    <w:name w:val="Scienpress"/>
    <w:basedOn w:val="Textoindependiente"/>
    <w:link w:val="ScienpressChar"/>
    <w:qFormat/>
    <w:rsid w:val="00585BD2"/>
    <w:pPr>
      <w:spacing w:line="240" w:lineRule="auto"/>
      <w:jc w:val="both"/>
    </w:pPr>
    <w:rPr>
      <w:rFonts w:ascii="Times New Roman" w:eastAsia="MS Mincho" w:hAnsi="Times New Roman"/>
      <w:b w:val="0"/>
      <w:i/>
      <w:color w:val="000000"/>
      <w:sz w:val="24"/>
      <w:szCs w:val="24"/>
      <w:lang w:eastAsia="ja-JP"/>
    </w:rPr>
  </w:style>
  <w:style w:type="paragraph" w:customStyle="1" w:styleId="Detailsforauthors">
    <w:name w:val="Details for authors"/>
    <w:basedOn w:val="Textonotapie"/>
    <w:link w:val="DetailsforauthorsChar"/>
    <w:qFormat/>
    <w:rsid w:val="00024360"/>
  </w:style>
  <w:style w:type="character" w:customStyle="1" w:styleId="ScienpressChar">
    <w:name w:val="Scienpress Char"/>
    <w:basedOn w:val="TextoindependienteCar"/>
    <w:link w:val="Scienpress"/>
    <w:rsid w:val="00585BD2"/>
    <w:rPr>
      <w:rFonts w:ascii="Tms Rmn" w:eastAsia="MS Mincho" w:hAnsi="Tms Rmn"/>
      <w:b w:val="0"/>
      <w:i/>
      <w:color w:val="000000"/>
      <w:sz w:val="24"/>
      <w:szCs w:val="24"/>
      <w:lang w:val="en-US" w:eastAsia="ja-JP"/>
    </w:rPr>
  </w:style>
  <w:style w:type="character" w:customStyle="1" w:styleId="TextonotapieCar">
    <w:name w:val="Texto nota pie Car"/>
    <w:basedOn w:val="Fuentedeprrafopredeter"/>
    <w:link w:val="Textonotapie"/>
    <w:semiHidden/>
    <w:rsid w:val="00024360"/>
    <w:rPr>
      <w:lang w:val="en-US" w:eastAsia="zh-TW"/>
    </w:rPr>
  </w:style>
  <w:style w:type="character" w:customStyle="1" w:styleId="DetailsforauthorsChar">
    <w:name w:val="Details for authors Char"/>
    <w:basedOn w:val="TextonotapieCar"/>
    <w:link w:val="Detailsforauthors"/>
    <w:rsid w:val="00024360"/>
    <w:rPr>
      <w:lang w:val="en-US" w:eastAsia="zh-TW"/>
    </w:rPr>
  </w:style>
  <w:style w:type="paragraph" w:customStyle="1" w:styleId="TablesHeading">
    <w:name w:val="Tables Heading"/>
    <w:basedOn w:val="Normal"/>
    <w:link w:val="TablesHeadingChar"/>
    <w:rsid w:val="00474E09"/>
    <w:pPr>
      <w:widowControl w:val="0"/>
      <w:adjustRightInd w:val="0"/>
      <w:spacing w:after="120"/>
      <w:jc w:val="center"/>
      <w:textAlignment w:val="baseline"/>
    </w:pPr>
    <w:rPr>
      <w:rFonts w:eastAsia="PMingLiU"/>
      <w:b/>
      <w:sz w:val="22"/>
      <w:szCs w:val="20"/>
      <w:lang w:val="en-US" w:eastAsia="zh-TW"/>
    </w:rPr>
  </w:style>
  <w:style w:type="paragraph" w:customStyle="1" w:styleId="Tabletext">
    <w:name w:val="Table text"/>
    <w:basedOn w:val="Normal"/>
    <w:link w:val="TabletextChar"/>
    <w:qFormat/>
    <w:rsid w:val="009C6C50"/>
    <w:pPr>
      <w:spacing w:after="120"/>
      <w:jc w:val="center"/>
    </w:pPr>
    <w:rPr>
      <w:bCs/>
      <w:lang w:val="en-NZ" w:eastAsia="el-GR"/>
    </w:rPr>
  </w:style>
  <w:style w:type="character" w:customStyle="1" w:styleId="TablesHeadingChar">
    <w:name w:val="Tables Heading Char"/>
    <w:basedOn w:val="Fuentedeprrafopredeter"/>
    <w:link w:val="TablesHeading"/>
    <w:rsid w:val="00474E09"/>
    <w:rPr>
      <w:b/>
      <w:sz w:val="22"/>
      <w:lang w:val="en-US" w:eastAsia="zh-TW"/>
    </w:rPr>
  </w:style>
  <w:style w:type="paragraph" w:customStyle="1" w:styleId="Figure">
    <w:name w:val="Figure"/>
    <w:basedOn w:val="Descripcin"/>
    <w:link w:val="FigureChar"/>
    <w:qFormat/>
    <w:rsid w:val="00183750"/>
    <w:pPr>
      <w:jc w:val="center"/>
    </w:pPr>
    <w:rPr>
      <w:b/>
      <w:bCs/>
    </w:rPr>
  </w:style>
  <w:style w:type="character" w:customStyle="1" w:styleId="TabletextChar">
    <w:name w:val="Table text Char"/>
    <w:basedOn w:val="Fuentedeprrafopredeter"/>
    <w:link w:val="Tabletext"/>
    <w:rsid w:val="009C6C50"/>
    <w:rPr>
      <w:rFonts w:eastAsia="Times New Roman"/>
      <w:bCs/>
      <w:sz w:val="24"/>
      <w:szCs w:val="24"/>
      <w:lang w:val="en-NZ" w:eastAsia="el-GR"/>
    </w:rPr>
  </w:style>
  <w:style w:type="character" w:customStyle="1" w:styleId="FigureChar">
    <w:name w:val="Figure Char"/>
    <w:basedOn w:val="Fuentedeprrafopredeter"/>
    <w:link w:val="Figure"/>
    <w:rsid w:val="00183750"/>
    <w:rPr>
      <w:b/>
      <w:bCs/>
      <w:sz w:val="24"/>
      <w:lang w:val="en-US" w:eastAsia="zh-TW"/>
    </w:rPr>
  </w:style>
  <w:style w:type="paragraph" w:customStyle="1" w:styleId="Tabletitle">
    <w:name w:val="Table title"/>
    <w:basedOn w:val="TablesHeading"/>
    <w:link w:val="TabletitleChar"/>
    <w:qFormat/>
    <w:rsid w:val="00D1571E"/>
  </w:style>
  <w:style w:type="character" w:customStyle="1" w:styleId="TabletitleChar">
    <w:name w:val="Table title Char"/>
    <w:basedOn w:val="TablesHeadingChar"/>
    <w:link w:val="Tabletitle"/>
    <w:rsid w:val="00D1571E"/>
    <w:rPr>
      <w:b/>
      <w:sz w:val="22"/>
      <w:lang w:val="en-US" w:eastAsia="zh-TW"/>
    </w:rPr>
  </w:style>
  <w:style w:type="character" w:customStyle="1" w:styleId="TextoArticuloCar">
    <w:name w:val="TextoArticulo Car"/>
    <w:link w:val="TextoArticulo"/>
    <w:locked/>
    <w:rsid w:val="004D6E2A"/>
    <w:rPr>
      <w:rFonts w:ascii="Verdana" w:eastAsia="Times New Roman" w:hAnsi="Verdana"/>
      <w:lang w:val="es-ES" w:eastAsia="es-ES"/>
    </w:rPr>
  </w:style>
  <w:style w:type="paragraph" w:customStyle="1" w:styleId="TextoArticulo">
    <w:name w:val="TextoArticulo"/>
    <w:basedOn w:val="Normal"/>
    <w:link w:val="TextoArticuloCar"/>
    <w:rsid w:val="004D6E2A"/>
    <w:pPr>
      <w:spacing w:after="240" w:line="360" w:lineRule="auto"/>
      <w:ind w:right="45"/>
      <w:jc w:val="both"/>
    </w:pPr>
    <w:rPr>
      <w:rFonts w:ascii="Verdana" w:hAnsi="Verdana"/>
      <w:sz w:val="20"/>
      <w:szCs w:val="20"/>
      <w:lang w:val="es-ES" w:eastAsia="es-ES"/>
    </w:rPr>
  </w:style>
  <w:style w:type="paragraph" w:styleId="Bibliografa">
    <w:name w:val="Bibliography"/>
    <w:basedOn w:val="Normal"/>
    <w:next w:val="Normal"/>
    <w:uiPriority w:val="37"/>
    <w:unhideWhenUsed/>
    <w:rsid w:val="00233174"/>
    <w:pPr>
      <w:spacing w:after="160" w:line="259" w:lineRule="auto"/>
    </w:pPr>
    <w:rPr>
      <w:rFonts w:asciiTheme="minorHAnsi" w:eastAsiaTheme="minorHAnsi" w:hAnsiTheme="minorHAnsi" w:cstheme="minorBidi"/>
      <w:sz w:val="22"/>
      <w:szCs w:val="22"/>
      <w:lang w:eastAsia="en-US"/>
    </w:rPr>
  </w:style>
  <w:style w:type="character" w:styleId="Mencinsinresolver">
    <w:name w:val="Unresolved Mention"/>
    <w:basedOn w:val="Fuentedeprrafopredeter"/>
    <w:uiPriority w:val="99"/>
    <w:semiHidden/>
    <w:unhideWhenUsed/>
    <w:rsid w:val="008769EA"/>
    <w:rPr>
      <w:color w:val="605E5C"/>
      <w:shd w:val="clear" w:color="auto" w:fill="E1DFDD"/>
    </w:rPr>
  </w:style>
  <w:style w:type="paragraph" w:styleId="Prrafodelista">
    <w:name w:val="List Paragraph"/>
    <w:basedOn w:val="Normal"/>
    <w:uiPriority w:val="34"/>
    <w:qFormat/>
    <w:rsid w:val="00571CD9"/>
    <w:pPr>
      <w:widowControl w:val="0"/>
      <w:adjustRightInd w:val="0"/>
      <w:ind w:left="720"/>
      <w:contextualSpacing/>
      <w:jc w:val="both"/>
      <w:textAlignment w:val="baseline"/>
    </w:pPr>
    <w:rPr>
      <w:rFonts w:eastAsia="PMingLiU"/>
      <w:szCs w:val="20"/>
      <w:lang w:val="en-US" w:eastAsia="zh-TW"/>
    </w:rPr>
  </w:style>
  <w:style w:type="table" w:styleId="Sombreadomedio1">
    <w:name w:val="Medium Shading 1"/>
    <w:basedOn w:val="Tablanormal"/>
    <w:uiPriority w:val="63"/>
    <w:rsid w:val="00571CD9"/>
    <w:rPr>
      <w:rFonts w:asciiTheme="minorHAnsi" w:eastAsiaTheme="minorHAnsi" w:hAnsiTheme="minorHAnsi" w:cstheme="minorBidi"/>
      <w:sz w:val="22"/>
      <w:szCs w:val="22"/>
      <w:lang w:val="es-MX"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TituloTabla">
    <w:name w:val="Titulo Tabla"/>
    <w:basedOn w:val="Normal"/>
    <w:link w:val="TituloTablaCar"/>
    <w:qFormat/>
    <w:rsid w:val="00571CD9"/>
    <w:pPr>
      <w:jc w:val="center"/>
    </w:pPr>
    <w:rPr>
      <w:rFonts w:ascii="Century Gothic" w:eastAsiaTheme="minorHAnsi" w:hAnsi="Century Gothic"/>
      <w:sz w:val="18"/>
      <w:szCs w:val="18"/>
      <w:lang w:eastAsia="en-US"/>
    </w:rPr>
  </w:style>
  <w:style w:type="character" w:customStyle="1" w:styleId="TituloTablaCar">
    <w:name w:val="Titulo Tabla Car"/>
    <w:basedOn w:val="Fuentedeprrafopredeter"/>
    <w:link w:val="TituloTabla"/>
    <w:rsid w:val="00571CD9"/>
    <w:rPr>
      <w:rFonts w:ascii="Century Gothic" w:eastAsiaTheme="minorHAnsi" w:hAnsi="Century Gothic"/>
      <w:sz w:val="18"/>
      <w:szCs w:val="18"/>
      <w:lang w:val="es-MX" w:eastAsia="en-US"/>
    </w:rPr>
  </w:style>
  <w:style w:type="table" w:styleId="Tablaconcuadrcula5oscura">
    <w:name w:val="Grid Table 5 Dark"/>
    <w:basedOn w:val="Tablanormal"/>
    <w:uiPriority w:val="50"/>
    <w:rsid w:val="00571CD9"/>
    <w:rPr>
      <w:rFonts w:asciiTheme="minorHAnsi" w:eastAsiaTheme="minorHAnsi" w:hAnsiTheme="minorHAnsi" w:cstheme="minorBidi"/>
      <w:sz w:val="22"/>
      <w:szCs w:val="22"/>
      <w:lang w:val="es-MX"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
    <w:name w:val="Table Grid"/>
    <w:basedOn w:val="Tablanormal"/>
    <w:uiPriority w:val="59"/>
    <w:rsid w:val="00944A4B"/>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851B1"/>
    <w:rPr>
      <w:bCs/>
      <w:color w:val="000000"/>
      <w:sz w:val="24"/>
      <w:szCs w:val="24"/>
      <w:lang w:val="en-US" w:eastAsia="zh-TW"/>
    </w:rPr>
  </w:style>
  <w:style w:type="paragraph" w:customStyle="1" w:styleId="EndNoteBibliographyTitle">
    <w:name w:val="EndNote Bibliography Title"/>
    <w:basedOn w:val="Normal"/>
    <w:link w:val="EndNoteBibliographyTitleCar"/>
    <w:rsid w:val="00405920"/>
    <w:pPr>
      <w:widowControl w:val="0"/>
      <w:adjustRightInd w:val="0"/>
      <w:jc w:val="center"/>
      <w:textAlignment w:val="baseline"/>
    </w:pPr>
    <w:rPr>
      <w:rFonts w:eastAsia="PMingLiU"/>
      <w:szCs w:val="20"/>
      <w:lang w:val="en-US" w:eastAsia="zh-TW"/>
    </w:rPr>
  </w:style>
  <w:style w:type="character" w:customStyle="1" w:styleId="EndNoteBibliographyTitleCar">
    <w:name w:val="EndNote Bibliography Title Car"/>
    <w:basedOn w:val="Fuentedeprrafopredeter"/>
    <w:link w:val="EndNoteBibliographyTitle"/>
    <w:rsid w:val="00405920"/>
    <w:rPr>
      <w:sz w:val="24"/>
      <w:lang w:val="en-US" w:eastAsia="zh-TW"/>
    </w:rPr>
  </w:style>
  <w:style w:type="paragraph" w:customStyle="1" w:styleId="EndNoteBibliography">
    <w:name w:val="EndNote Bibliography"/>
    <w:basedOn w:val="Normal"/>
    <w:link w:val="EndNoteBibliographyCar"/>
    <w:rsid w:val="00405920"/>
    <w:pPr>
      <w:widowControl w:val="0"/>
      <w:adjustRightInd w:val="0"/>
      <w:jc w:val="both"/>
      <w:textAlignment w:val="baseline"/>
    </w:pPr>
    <w:rPr>
      <w:rFonts w:eastAsia="PMingLiU"/>
      <w:szCs w:val="20"/>
      <w:lang w:val="en-US" w:eastAsia="zh-TW"/>
    </w:rPr>
  </w:style>
  <w:style w:type="character" w:customStyle="1" w:styleId="EndNoteBibliographyCar">
    <w:name w:val="EndNote Bibliography Car"/>
    <w:basedOn w:val="Fuentedeprrafopredeter"/>
    <w:link w:val="EndNoteBibliography"/>
    <w:rsid w:val="00405920"/>
    <w:rPr>
      <w:sz w:val="24"/>
      <w:lang w:val="en-US" w:eastAsia="zh-TW"/>
    </w:rPr>
  </w:style>
  <w:style w:type="paragraph" w:styleId="NormalWeb">
    <w:name w:val="Normal (Web)"/>
    <w:basedOn w:val="Normal"/>
    <w:uiPriority w:val="99"/>
    <w:unhideWhenUsed/>
    <w:rsid w:val="00DF5D67"/>
    <w:pPr>
      <w:spacing w:before="100" w:beforeAutospacing="1" w:after="100" w:afterAutospacing="1"/>
    </w:pPr>
  </w:style>
  <w:style w:type="paragraph" w:customStyle="1" w:styleId="msonormal0">
    <w:name w:val="msonormal"/>
    <w:basedOn w:val="Normal"/>
    <w:rsid w:val="00D36CC9"/>
    <w:pPr>
      <w:spacing w:before="100" w:beforeAutospacing="1" w:after="100" w:afterAutospacing="1"/>
    </w:pPr>
  </w:style>
  <w:style w:type="table" w:styleId="Tabladecuadrcula4">
    <w:name w:val="Grid Table 4"/>
    <w:basedOn w:val="Tablanormal"/>
    <w:uiPriority w:val="49"/>
    <w:rsid w:val="0023040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n">
    <w:name w:val="Revision"/>
    <w:hidden/>
    <w:uiPriority w:val="99"/>
    <w:semiHidden/>
    <w:rsid w:val="008F2E63"/>
    <w:rPr>
      <w:rFonts w:eastAsia="Times New Roman"/>
      <w:sz w:val="24"/>
      <w:szCs w:val="24"/>
      <w:lang w:val="es-MX" w:eastAsia="es-MX"/>
    </w:rPr>
  </w:style>
  <w:style w:type="character" w:customStyle="1" w:styleId="EncabezadoCar">
    <w:name w:val="Encabezado Car"/>
    <w:basedOn w:val="Fuentedeprrafopredeter"/>
    <w:link w:val="Encabezado"/>
    <w:uiPriority w:val="99"/>
    <w:rsid w:val="00FA741A"/>
    <w:rPr>
      <w:sz w:val="24"/>
      <w:lang w:val="en-US" w:eastAsia="zh-TW"/>
    </w:rPr>
  </w:style>
  <w:style w:type="character" w:customStyle="1" w:styleId="PiedepginaCar">
    <w:name w:val="Pie de página Car"/>
    <w:basedOn w:val="Fuentedeprrafopredeter"/>
    <w:link w:val="Piedepgina"/>
    <w:uiPriority w:val="99"/>
    <w:rsid w:val="00FA741A"/>
    <w:rPr>
      <w:rFonts w:ascii="MingLiU" w:eastAsia="MingLiU"/>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61722">
      <w:bodyDiv w:val="1"/>
      <w:marLeft w:val="0"/>
      <w:marRight w:val="0"/>
      <w:marTop w:val="0"/>
      <w:marBottom w:val="0"/>
      <w:divBdr>
        <w:top w:val="none" w:sz="0" w:space="0" w:color="auto"/>
        <w:left w:val="none" w:sz="0" w:space="0" w:color="auto"/>
        <w:bottom w:val="none" w:sz="0" w:space="0" w:color="auto"/>
        <w:right w:val="none" w:sz="0" w:space="0" w:color="auto"/>
      </w:divBdr>
    </w:div>
    <w:div w:id="86729972">
      <w:bodyDiv w:val="1"/>
      <w:marLeft w:val="0"/>
      <w:marRight w:val="0"/>
      <w:marTop w:val="0"/>
      <w:marBottom w:val="0"/>
      <w:divBdr>
        <w:top w:val="none" w:sz="0" w:space="0" w:color="auto"/>
        <w:left w:val="none" w:sz="0" w:space="0" w:color="auto"/>
        <w:bottom w:val="none" w:sz="0" w:space="0" w:color="auto"/>
        <w:right w:val="none" w:sz="0" w:space="0" w:color="auto"/>
      </w:divBdr>
    </w:div>
    <w:div w:id="95828715">
      <w:bodyDiv w:val="1"/>
      <w:marLeft w:val="0"/>
      <w:marRight w:val="0"/>
      <w:marTop w:val="0"/>
      <w:marBottom w:val="0"/>
      <w:divBdr>
        <w:top w:val="none" w:sz="0" w:space="0" w:color="auto"/>
        <w:left w:val="none" w:sz="0" w:space="0" w:color="auto"/>
        <w:bottom w:val="none" w:sz="0" w:space="0" w:color="auto"/>
        <w:right w:val="none" w:sz="0" w:space="0" w:color="auto"/>
      </w:divBdr>
    </w:div>
    <w:div w:id="234554316">
      <w:bodyDiv w:val="1"/>
      <w:marLeft w:val="0"/>
      <w:marRight w:val="0"/>
      <w:marTop w:val="0"/>
      <w:marBottom w:val="0"/>
      <w:divBdr>
        <w:top w:val="none" w:sz="0" w:space="0" w:color="auto"/>
        <w:left w:val="none" w:sz="0" w:space="0" w:color="auto"/>
        <w:bottom w:val="none" w:sz="0" w:space="0" w:color="auto"/>
        <w:right w:val="none" w:sz="0" w:space="0" w:color="auto"/>
      </w:divBdr>
    </w:div>
    <w:div w:id="504127032">
      <w:bodyDiv w:val="1"/>
      <w:marLeft w:val="0"/>
      <w:marRight w:val="0"/>
      <w:marTop w:val="0"/>
      <w:marBottom w:val="0"/>
      <w:divBdr>
        <w:top w:val="none" w:sz="0" w:space="0" w:color="auto"/>
        <w:left w:val="none" w:sz="0" w:space="0" w:color="auto"/>
        <w:bottom w:val="none" w:sz="0" w:space="0" w:color="auto"/>
        <w:right w:val="none" w:sz="0" w:space="0" w:color="auto"/>
      </w:divBdr>
    </w:div>
    <w:div w:id="529027746">
      <w:bodyDiv w:val="1"/>
      <w:marLeft w:val="0"/>
      <w:marRight w:val="0"/>
      <w:marTop w:val="0"/>
      <w:marBottom w:val="0"/>
      <w:divBdr>
        <w:top w:val="none" w:sz="0" w:space="0" w:color="auto"/>
        <w:left w:val="none" w:sz="0" w:space="0" w:color="auto"/>
        <w:bottom w:val="none" w:sz="0" w:space="0" w:color="auto"/>
        <w:right w:val="none" w:sz="0" w:space="0" w:color="auto"/>
      </w:divBdr>
    </w:div>
    <w:div w:id="582030347">
      <w:bodyDiv w:val="1"/>
      <w:marLeft w:val="0"/>
      <w:marRight w:val="0"/>
      <w:marTop w:val="0"/>
      <w:marBottom w:val="0"/>
      <w:divBdr>
        <w:top w:val="none" w:sz="0" w:space="0" w:color="auto"/>
        <w:left w:val="none" w:sz="0" w:space="0" w:color="auto"/>
        <w:bottom w:val="none" w:sz="0" w:space="0" w:color="auto"/>
        <w:right w:val="none" w:sz="0" w:space="0" w:color="auto"/>
      </w:divBdr>
    </w:div>
    <w:div w:id="716590825">
      <w:bodyDiv w:val="1"/>
      <w:marLeft w:val="0"/>
      <w:marRight w:val="0"/>
      <w:marTop w:val="0"/>
      <w:marBottom w:val="0"/>
      <w:divBdr>
        <w:top w:val="none" w:sz="0" w:space="0" w:color="auto"/>
        <w:left w:val="none" w:sz="0" w:space="0" w:color="auto"/>
        <w:bottom w:val="none" w:sz="0" w:space="0" w:color="auto"/>
        <w:right w:val="none" w:sz="0" w:space="0" w:color="auto"/>
      </w:divBdr>
    </w:div>
    <w:div w:id="929125462">
      <w:bodyDiv w:val="1"/>
      <w:marLeft w:val="0"/>
      <w:marRight w:val="0"/>
      <w:marTop w:val="0"/>
      <w:marBottom w:val="0"/>
      <w:divBdr>
        <w:top w:val="none" w:sz="0" w:space="0" w:color="auto"/>
        <w:left w:val="none" w:sz="0" w:space="0" w:color="auto"/>
        <w:bottom w:val="none" w:sz="0" w:space="0" w:color="auto"/>
        <w:right w:val="none" w:sz="0" w:space="0" w:color="auto"/>
      </w:divBdr>
    </w:div>
    <w:div w:id="945430951">
      <w:bodyDiv w:val="1"/>
      <w:marLeft w:val="0"/>
      <w:marRight w:val="0"/>
      <w:marTop w:val="0"/>
      <w:marBottom w:val="0"/>
      <w:divBdr>
        <w:top w:val="none" w:sz="0" w:space="0" w:color="auto"/>
        <w:left w:val="none" w:sz="0" w:space="0" w:color="auto"/>
        <w:bottom w:val="none" w:sz="0" w:space="0" w:color="auto"/>
        <w:right w:val="none" w:sz="0" w:space="0" w:color="auto"/>
      </w:divBdr>
      <w:divsChild>
        <w:div w:id="106505725">
          <w:marLeft w:val="0"/>
          <w:marRight w:val="0"/>
          <w:marTop w:val="0"/>
          <w:marBottom w:val="0"/>
          <w:divBdr>
            <w:top w:val="none" w:sz="0" w:space="0" w:color="auto"/>
            <w:left w:val="none" w:sz="0" w:space="0" w:color="auto"/>
            <w:bottom w:val="none" w:sz="0" w:space="0" w:color="auto"/>
            <w:right w:val="none" w:sz="0" w:space="0" w:color="auto"/>
          </w:divBdr>
        </w:div>
        <w:div w:id="1506289164">
          <w:marLeft w:val="0"/>
          <w:marRight w:val="0"/>
          <w:marTop w:val="0"/>
          <w:marBottom w:val="0"/>
          <w:divBdr>
            <w:top w:val="none" w:sz="0" w:space="0" w:color="auto"/>
            <w:left w:val="none" w:sz="0" w:space="0" w:color="auto"/>
            <w:bottom w:val="none" w:sz="0" w:space="0" w:color="auto"/>
            <w:right w:val="none" w:sz="0" w:space="0" w:color="auto"/>
          </w:divBdr>
          <w:divsChild>
            <w:div w:id="748815606">
              <w:marLeft w:val="0"/>
              <w:marRight w:val="0"/>
              <w:marTop w:val="0"/>
              <w:marBottom w:val="0"/>
              <w:divBdr>
                <w:top w:val="none" w:sz="0" w:space="0" w:color="auto"/>
                <w:left w:val="none" w:sz="0" w:space="0" w:color="auto"/>
                <w:bottom w:val="none" w:sz="0" w:space="0" w:color="auto"/>
                <w:right w:val="none" w:sz="0" w:space="0" w:color="auto"/>
              </w:divBdr>
              <w:divsChild>
                <w:div w:id="2041589694">
                  <w:blockQuote w:val="1"/>
                  <w:marLeft w:val="0"/>
                  <w:marRight w:val="0"/>
                  <w:marTop w:val="300"/>
                  <w:marBottom w:val="300"/>
                  <w:divBdr>
                    <w:top w:val="none" w:sz="0" w:space="15" w:color="0085F1"/>
                    <w:left w:val="single" w:sz="36" w:space="15" w:color="0085F1"/>
                    <w:bottom w:val="none" w:sz="0" w:space="15" w:color="0085F1"/>
                    <w:right w:val="none" w:sz="0" w:space="15" w:color="0085F1"/>
                  </w:divBdr>
                </w:div>
              </w:divsChild>
            </w:div>
          </w:divsChild>
        </w:div>
      </w:divsChild>
    </w:div>
    <w:div w:id="1008797411">
      <w:bodyDiv w:val="1"/>
      <w:marLeft w:val="0"/>
      <w:marRight w:val="0"/>
      <w:marTop w:val="0"/>
      <w:marBottom w:val="0"/>
      <w:divBdr>
        <w:top w:val="none" w:sz="0" w:space="0" w:color="auto"/>
        <w:left w:val="none" w:sz="0" w:space="0" w:color="auto"/>
        <w:bottom w:val="none" w:sz="0" w:space="0" w:color="auto"/>
        <w:right w:val="none" w:sz="0" w:space="0" w:color="auto"/>
      </w:divBdr>
    </w:div>
    <w:div w:id="1022973525">
      <w:bodyDiv w:val="1"/>
      <w:marLeft w:val="0"/>
      <w:marRight w:val="0"/>
      <w:marTop w:val="0"/>
      <w:marBottom w:val="0"/>
      <w:divBdr>
        <w:top w:val="none" w:sz="0" w:space="0" w:color="auto"/>
        <w:left w:val="none" w:sz="0" w:space="0" w:color="auto"/>
        <w:bottom w:val="none" w:sz="0" w:space="0" w:color="auto"/>
        <w:right w:val="none" w:sz="0" w:space="0" w:color="auto"/>
      </w:divBdr>
    </w:div>
    <w:div w:id="1105230008">
      <w:bodyDiv w:val="1"/>
      <w:marLeft w:val="0"/>
      <w:marRight w:val="0"/>
      <w:marTop w:val="0"/>
      <w:marBottom w:val="0"/>
      <w:divBdr>
        <w:top w:val="none" w:sz="0" w:space="0" w:color="auto"/>
        <w:left w:val="none" w:sz="0" w:space="0" w:color="auto"/>
        <w:bottom w:val="none" w:sz="0" w:space="0" w:color="auto"/>
        <w:right w:val="none" w:sz="0" w:space="0" w:color="auto"/>
      </w:divBdr>
    </w:div>
    <w:div w:id="1354651854">
      <w:bodyDiv w:val="1"/>
      <w:marLeft w:val="0"/>
      <w:marRight w:val="0"/>
      <w:marTop w:val="0"/>
      <w:marBottom w:val="0"/>
      <w:divBdr>
        <w:top w:val="none" w:sz="0" w:space="0" w:color="auto"/>
        <w:left w:val="none" w:sz="0" w:space="0" w:color="auto"/>
        <w:bottom w:val="none" w:sz="0" w:space="0" w:color="auto"/>
        <w:right w:val="none" w:sz="0" w:space="0" w:color="auto"/>
      </w:divBdr>
    </w:div>
    <w:div w:id="1413430921">
      <w:bodyDiv w:val="1"/>
      <w:marLeft w:val="0"/>
      <w:marRight w:val="0"/>
      <w:marTop w:val="0"/>
      <w:marBottom w:val="0"/>
      <w:divBdr>
        <w:top w:val="none" w:sz="0" w:space="0" w:color="auto"/>
        <w:left w:val="none" w:sz="0" w:space="0" w:color="auto"/>
        <w:bottom w:val="none" w:sz="0" w:space="0" w:color="auto"/>
        <w:right w:val="none" w:sz="0" w:space="0" w:color="auto"/>
      </w:divBdr>
    </w:div>
    <w:div w:id="1525629856">
      <w:bodyDiv w:val="1"/>
      <w:marLeft w:val="0"/>
      <w:marRight w:val="0"/>
      <w:marTop w:val="0"/>
      <w:marBottom w:val="0"/>
      <w:divBdr>
        <w:top w:val="none" w:sz="0" w:space="0" w:color="auto"/>
        <w:left w:val="none" w:sz="0" w:space="0" w:color="auto"/>
        <w:bottom w:val="none" w:sz="0" w:space="0" w:color="auto"/>
        <w:right w:val="none" w:sz="0" w:space="0" w:color="auto"/>
      </w:divBdr>
    </w:div>
    <w:div w:id="1745638824">
      <w:bodyDiv w:val="1"/>
      <w:marLeft w:val="0"/>
      <w:marRight w:val="0"/>
      <w:marTop w:val="0"/>
      <w:marBottom w:val="0"/>
      <w:divBdr>
        <w:top w:val="none" w:sz="0" w:space="0" w:color="auto"/>
        <w:left w:val="none" w:sz="0" w:space="0" w:color="auto"/>
        <w:bottom w:val="none" w:sz="0" w:space="0" w:color="auto"/>
        <w:right w:val="none" w:sz="0" w:space="0" w:color="auto"/>
      </w:divBdr>
    </w:div>
    <w:div w:id="1778793638">
      <w:bodyDiv w:val="1"/>
      <w:marLeft w:val="0"/>
      <w:marRight w:val="0"/>
      <w:marTop w:val="0"/>
      <w:marBottom w:val="0"/>
      <w:divBdr>
        <w:top w:val="none" w:sz="0" w:space="0" w:color="auto"/>
        <w:left w:val="none" w:sz="0" w:space="0" w:color="auto"/>
        <w:bottom w:val="none" w:sz="0" w:space="0" w:color="auto"/>
        <w:right w:val="none" w:sz="0" w:space="0" w:color="auto"/>
      </w:divBdr>
    </w:div>
    <w:div w:id="1908298550">
      <w:bodyDiv w:val="1"/>
      <w:marLeft w:val="0"/>
      <w:marRight w:val="0"/>
      <w:marTop w:val="0"/>
      <w:marBottom w:val="0"/>
      <w:divBdr>
        <w:top w:val="none" w:sz="0" w:space="0" w:color="auto"/>
        <w:left w:val="none" w:sz="0" w:space="0" w:color="auto"/>
        <w:bottom w:val="none" w:sz="0" w:space="0" w:color="auto"/>
        <w:right w:val="none" w:sz="0" w:space="0" w:color="auto"/>
      </w:divBdr>
    </w:div>
    <w:div w:id="1972242360">
      <w:bodyDiv w:val="1"/>
      <w:marLeft w:val="0"/>
      <w:marRight w:val="0"/>
      <w:marTop w:val="0"/>
      <w:marBottom w:val="0"/>
      <w:divBdr>
        <w:top w:val="none" w:sz="0" w:space="0" w:color="auto"/>
        <w:left w:val="none" w:sz="0" w:space="0" w:color="auto"/>
        <w:bottom w:val="none" w:sz="0" w:space="0" w:color="auto"/>
        <w:right w:val="none" w:sz="0" w:space="0" w:color="auto"/>
      </w:divBdr>
    </w:div>
    <w:div w:id="2070108122">
      <w:bodyDiv w:val="1"/>
      <w:marLeft w:val="0"/>
      <w:marRight w:val="0"/>
      <w:marTop w:val="0"/>
      <w:marBottom w:val="0"/>
      <w:divBdr>
        <w:top w:val="none" w:sz="0" w:space="0" w:color="auto"/>
        <w:left w:val="none" w:sz="0" w:space="0" w:color="auto"/>
        <w:bottom w:val="none" w:sz="0" w:space="0" w:color="auto"/>
        <w:right w:val="none" w:sz="0" w:space="0" w:color="auto"/>
      </w:divBdr>
    </w:div>
    <w:div w:id="2138718103">
      <w:bodyDiv w:val="1"/>
      <w:marLeft w:val="0"/>
      <w:marRight w:val="0"/>
      <w:marTop w:val="0"/>
      <w:marBottom w:val="0"/>
      <w:divBdr>
        <w:top w:val="none" w:sz="0" w:space="0" w:color="auto"/>
        <w:left w:val="none" w:sz="0" w:space="0" w:color="auto"/>
        <w:bottom w:val="none" w:sz="0" w:space="0" w:color="auto"/>
        <w:right w:val="none" w:sz="0" w:space="0" w:color="auto"/>
      </w:divBdr>
      <w:divsChild>
        <w:div w:id="1446192715">
          <w:marLeft w:val="0"/>
          <w:marRight w:val="0"/>
          <w:marTop w:val="0"/>
          <w:marBottom w:val="0"/>
          <w:divBdr>
            <w:top w:val="none" w:sz="0" w:space="0" w:color="auto"/>
            <w:left w:val="none" w:sz="0" w:space="0" w:color="auto"/>
            <w:bottom w:val="none" w:sz="0" w:space="0" w:color="auto"/>
            <w:right w:val="none" w:sz="0" w:space="0" w:color="auto"/>
          </w:divBdr>
        </w:div>
        <w:div w:id="1453405791">
          <w:marLeft w:val="0"/>
          <w:marRight w:val="0"/>
          <w:marTop w:val="0"/>
          <w:marBottom w:val="0"/>
          <w:divBdr>
            <w:top w:val="none" w:sz="0" w:space="0" w:color="auto"/>
            <w:left w:val="none" w:sz="0" w:space="0" w:color="auto"/>
            <w:bottom w:val="none" w:sz="0" w:space="0" w:color="auto"/>
            <w:right w:val="none" w:sz="0" w:space="0" w:color="auto"/>
          </w:divBdr>
          <w:divsChild>
            <w:div w:id="1639721168">
              <w:marLeft w:val="0"/>
              <w:marRight w:val="0"/>
              <w:marTop w:val="0"/>
              <w:marBottom w:val="0"/>
              <w:divBdr>
                <w:top w:val="none" w:sz="0" w:space="0" w:color="auto"/>
                <w:left w:val="none" w:sz="0" w:space="0" w:color="auto"/>
                <w:bottom w:val="none" w:sz="0" w:space="0" w:color="auto"/>
                <w:right w:val="none" w:sz="0" w:space="0" w:color="auto"/>
              </w:divBdr>
              <w:divsChild>
                <w:div w:id="641229607">
                  <w:blockQuote w:val="1"/>
                  <w:marLeft w:val="0"/>
                  <w:marRight w:val="0"/>
                  <w:marTop w:val="300"/>
                  <w:marBottom w:val="300"/>
                  <w:divBdr>
                    <w:top w:val="none" w:sz="0" w:space="15" w:color="0085F1"/>
                    <w:left w:val="single" w:sz="36" w:space="15" w:color="0085F1"/>
                    <w:bottom w:val="none" w:sz="0" w:space="15" w:color="0085F1"/>
                    <w:right w:val="none" w:sz="0" w:space="15" w:color="0085F1"/>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doi-org.ugto.idm.oclc.org/10.1109/access.2022.3166193" TargetMode="External"/><Relationship Id="rId21" Type="http://schemas.openxmlformats.org/officeDocument/2006/relationships/hyperlink" Target="https://doi-org.ugto.idm.oclc.org/10.7441/joc.2021.03.01" TargetMode="External"/><Relationship Id="rId42" Type="http://schemas.openxmlformats.org/officeDocument/2006/relationships/hyperlink" Target="https://doi.org/10.1080/23311975.2020.1857594" TargetMode="External"/><Relationship Id="rId47" Type="http://schemas.openxmlformats.org/officeDocument/2006/relationships/hyperlink" Target="https://doi.org/10.3390/su15086503" TargetMode="External"/><Relationship Id="rId63" Type="http://schemas.openxmlformats.org/officeDocument/2006/relationships/hyperlink" Target="https://doi.org/10.14807/ijmp.v12i8.1490" TargetMode="External"/><Relationship Id="rId68" Type="http://schemas.openxmlformats.org/officeDocument/2006/relationships/hyperlink" Target="https://doi-org.ugto.idm.oclc.org/10.14198/jhse.2019.14.Proc5.33" TargetMode="External"/><Relationship Id="rId84" Type="http://schemas.openxmlformats.org/officeDocument/2006/relationships/theme" Target="theme/theme1.xml"/><Relationship Id="rId16" Type="http://schemas.openxmlformats.org/officeDocument/2006/relationships/hyperlink" Target="https://doi-org.ugto.idm.oclc.org/10.3390/app13042065" TargetMode="External"/><Relationship Id="rId11" Type="http://schemas.openxmlformats.org/officeDocument/2006/relationships/footer" Target="footer1.xml"/><Relationship Id="rId32" Type="http://schemas.openxmlformats.org/officeDocument/2006/relationships/hyperlink" Target="https://doi.org/10.1016/j.jclepro.2020.124715" TargetMode="External"/><Relationship Id="rId37" Type="http://schemas.openxmlformats.org/officeDocument/2006/relationships/hyperlink" Target="https://doi-org.ugto.idm.oclc.org/10.4102/sajems.v25i1.4617" TargetMode="External"/><Relationship Id="rId53" Type="http://schemas.openxmlformats.org/officeDocument/2006/relationships/hyperlink" Target="https://doi.org/10.3390/su13094868" TargetMode="External"/><Relationship Id="rId58" Type="http://schemas.openxmlformats.org/officeDocument/2006/relationships/hyperlink" Target="https://doi.org/10.1108/md-05-2020-0545" TargetMode="External"/><Relationship Id="rId74" Type="http://schemas.openxmlformats.org/officeDocument/2006/relationships/hyperlink" Target="https://doi.org/10.1108/md-06-2014-0408" TargetMode="External"/><Relationship Id="rId79" Type="http://schemas.openxmlformats.org/officeDocument/2006/relationships/hyperlink" Target="https://doi.org/10.3390/su15065586" TargetMode="External"/><Relationship Id="rId5" Type="http://schemas.openxmlformats.org/officeDocument/2006/relationships/webSettings" Target="webSettings.xml"/><Relationship Id="rId61" Type="http://schemas.openxmlformats.org/officeDocument/2006/relationships/hyperlink" Target="https://doi-org.ugto.idm.oclc.org/10.3390/su13168734" TargetMode="External"/><Relationship Id="rId82" Type="http://schemas.openxmlformats.org/officeDocument/2006/relationships/header" Target="header4.xml"/><Relationship Id="rId19" Type="http://schemas.openxmlformats.org/officeDocument/2006/relationships/hyperlink" Target="https://doi-org.ugto.idm.oclc.org/10.3390/su12124948" TargetMode="External"/><Relationship Id="rId14" Type="http://schemas.openxmlformats.org/officeDocument/2006/relationships/hyperlink" Target="https://doi.org/10.1080/00472778.2021.1913595" TargetMode="External"/><Relationship Id="rId22" Type="http://schemas.openxmlformats.org/officeDocument/2006/relationships/hyperlink" Target="https://doi-org.ugto.idm.oclc.org/10.47750/qas/22.184.23" TargetMode="External"/><Relationship Id="rId27" Type="http://schemas.openxmlformats.org/officeDocument/2006/relationships/hyperlink" Target="https://doi.org/10.3389/fpsyg.2021.633472" TargetMode="External"/><Relationship Id="rId30" Type="http://schemas.openxmlformats.org/officeDocument/2006/relationships/hyperlink" Target="https://doi-org.ugto.idm.oclc.org/10.3390/risks9010016" TargetMode="External"/><Relationship Id="rId35" Type="http://schemas.openxmlformats.org/officeDocument/2006/relationships/hyperlink" Target="https://doi.org/10.1016/j.jbusres.2010.09.010" TargetMode="External"/><Relationship Id="rId43" Type="http://schemas.openxmlformats.org/officeDocument/2006/relationships/hyperlink" Target="https://doi-org.ugto.idm.oclc.org/10.17512/pjms.2019.20.2.30" TargetMode="External"/><Relationship Id="rId48" Type="http://schemas.openxmlformats.org/officeDocument/2006/relationships/hyperlink" Target="https://doi-org.ugto.idm.oclc.org/10.3390/ijerph18179264" TargetMode="External"/><Relationship Id="rId56" Type="http://schemas.openxmlformats.org/officeDocument/2006/relationships/hyperlink" Target="https://doi-org.ugto.idm.oclc.org/10.31387/oscm0400249" TargetMode="External"/><Relationship Id="rId64" Type="http://schemas.openxmlformats.org/officeDocument/2006/relationships/hyperlink" Target="https://doi-org.ugto.idm.oclc.org/10.3390/su13094669" TargetMode="External"/><Relationship Id="rId69" Type="http://schemas.openxmlformats.org/officeDocument/2006/relationships/hyperlink" Target="https://doi.org/10.31577/ekoncas.2023.01.03" TargetMode="External"/><Relationship Id="rId77" Type="http://schemas.openxmlformats.org/officeDocument/2006/relationships/hyperlink" Target="https://doi.org/10.1016/j.jfs.2023.101207" TargetMode="External"/><Relationship Id="rId8" Type="http://schemas.openxmlformats.org/officeDocument/2006/relationships/image" Target="media/image1.png"/><Relationship Id="rId51" Type="http://schemas.openxmlformats.org/officeDocument/2006/relationships/hyperlink" Target="https://doi-org.ugto.idm.oclc.org/10.7251/emc2102479m" TargetMode="External"/><Relationship Id="rId72" Type="http://schemas.openxmlformats.org/officeDocument/2006/relationships/hyperlink" Target="https://doi.org/10.3390/ijerph19105879" TargetMode="External"/><Relationship Id="rId80" Type="http://schemas.openxmlformats.org/officeDocument/2006/relationships/header" Target="header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doi-org.ugto.idm.oclc.org/10.17559/tv-20181102185923" TargetMode="External"/><Relationship Id="rId25" Type="http://schemas.openxmlformats.org/officeDocument/2006/relationships/hyperlink" Target="https://doi-org.ugto.idm.oclc.org/10.1080/23311975.2021.1999556" TargetMode="External"/><Relationship Id="rId33" Type="http://schemas.openxmlformats.org/officeDocument/2006/relationships/hyperlink" Target="https://doi.org/10.1007/s11151-021-09836-9" TargetMode="External"/><Relationship Id="rId38" Type="http://schemas.openxmlformats.org/officeDocument/2006/relationships/hyperlink" Target="https://doi.org/10.1007/s13132-021-00752-7" TargetMode="External"/><Relationship Id="rId46" Type="http://schemas.openxmlformats.org/officeDocument/2006/relationships/hyperlink" Target="https://doi-org.ugto.idm.oclc.org/10.2478/amns.2020.1.00012" TargetMode="External"/><Relationship Id="rId59" Type="http://schemas.openxmlformats.org/officeDocument/2006/relationships/hyperlink" Target="https://doi.org/10.1016/j.jik.2017.06.002" TargetMode="External"/><Relationship Id="rId67" Type="http://schemas.openxmlformats.org/officeDocument/2006/relationships/hyperlink" Target="https://doi.org/10.1016/j.ijhm.2019.102431" TargetMode="External"/><Relationship Id="rId20" Type="http://schemas.openxmlformats.org/officeDocument/2006/relationships/hyperlink" Target="https://doi.org/10.1177/1847979020969545" TargetMode="External"/><Relationship Id="rId41" Type="http://schemas.openxmlformats.org/officeDocument/2006/relationships/hyperlink" Target="https://doi-org.ugto.idm.oclc.org/10.3390/su12103968" TargetMode="External"/><Relationship Id="rId54" Type="http://schemas.openxmlformats.org/officeDocument/2006/relationships/hyperlink" Target="https://doi.org/10.1016/j.jik.2018.03.001" TargetMode="External"/><Relationship Id="rId62" Type="http://schemas.openxmlformats.org/officeDocument/2006/relationships/hyperlink" Target="https://doi-org.ugto.idm.oclc.org/10.3846/jbem.2023.20115" TargetMode="External"/><Relationship Id="rId70" Type="http://schemas.openxmlformats.org/officeDocument/2006/relationships/hyperlink" Target="https://doi.org/10.21272/mmi.2023.1-14" TargetMode="External"/><Relationship Id="rId75" Type="http://schemas.openxmlformats.org/officeDocument/2006/relationships/hyperlink" Target="https://doi-org.ugto.idm.oclc.org/10.1109/access.2023.3271138"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bevidencia.com/wp-content/uploads/2014/07/validacion_cuestionarios.pdf" TargetMode="External"/><Relationship Id="rId23" Type="http://schemas.openxmlformats.org/officeDocument/2006/relationships/hyperlink" Target="https://doi.org/10.1108/inmr-12-2020-0182" TargetMode="External"/><Relationship Id="rId28" Type="http://schemas.openxmlformats.org/officeDocument/2006/relationships/hyperlink" Target="https://doi-org.ugto.idm.oclc.org/10.1016/j.heliyon.2023.e19130" TargetMode="External"/><Relationship Id="rId36" Type="http://schemas.openxmlformats.org/officeDocument/2006/relationships/hyperlink" Target="https://doi.org/10.3390/su15064924" TargetMode="External"/><Relationship Id="rId49" Type="http://schemas.openxmlformats.org/officeDocument/2006/relationships/hyperlink" Target="https://doi-org.ugto.idm.oclc.org/10.24874/ijqr16.02-13" TargetMode="External"/><Relationship Id="rId57" Type="http://schemas.openxmlformats.org/officeDocument/2006/relationships/hyperlink" Target="https://doi.org/10.1007/s13132-021-00821-x" TargetMode="External"/><Relationship Id="rId10" Type="http://schemas.openxmlformats.org/officeDocument/2006/relationships/header" Target="header1.xml"/><Relationship Id="rId31" Type="http://schemas.openxmlformats.org/officeDocument/2006/relationships/hyperlink" Target="https://doi.org/10.1155/2020/6538653" TargetMode="External"/><Relationship Id="rId44" Type="http://schemas.openxmlformats.org/officeDocument/2006/relationships/hyperlink" Target="https://doi-org.ugto.idm.oclc.org/10.1080/00202967.2020.1835255" TargetMode="External"/><Relationship Id="rId52" Type="http://schemas.openxmlformats.org/officeDocument/2006/relationships/hyperlink" Target="https://doi-org.ugto.idm.oclc.org/10.4102/jtscm.v15i0.639" TargetMode="External"/><Relationship Id="rId60" Type="http://schemas.openxmlformats.org/officeDocument/2006/relationships/hyperlink" Target="https://doi-org.ugto.idm.oclc.org/10.3390/pr8050577" TargetMode="External"/><Relationship Id="rId65" Type="http://schemas.openxmlformats.org/officeDocument/2006/relationships/hyperlink" Target="https://doi-org.ugto.idm.oclc.org/10.22452/ajba.vol16no1.7" TargetMode="External"/><Relationship Id="rId73" Type="http://schemas.openxmlformats.org/officeDocument/2006/relationships/hyperlink" Target="https://doi.org/10.1111/grow.12293" TargetMode="External"/><Relationship Id="rId78" Type="http://schemas.openxmlformats.org/officeDocument/2006/relationships/hyperlink" Target="https://doi.org/10.3390/su151813698" TargetMode="External"/><Relationship Id="rId8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doi-org.ugto.idm.oclc.org/10.1002/bse.3383" TargetMode="External"/><Relationship Id="rId18" Type="http://schemas.openxmlformats.org/officeDocument/2006/relationships/hyperlink" Target="https://doi.org/10.3390/su15021656" TargetMode="External"/><Relationship Id="rId39" Type="http://schemas.openxmlformats.org/officeDocument/2006/relationships/hyperlink" Target="https://doi-org.ugto.idm.oclc.org/10.14254/1800-5845/2020.16-1.6" TargetMode="External"/><Relationship Id="rId34" Type="http://schemas.openxmlformats.org/officeDocument/2006/relationships/hyperlink" Target="https://doi-org.ugto.idm.oclc.org/10.3390/su132111935" TargetMode="External"/><Relationship Id="rId50" Type="http://schemas.openxmlformats.org/officeDocument/2006/relationships/hyperlink" Target="https://doi.org/10.31803/tg-20221223200658" TargetMode="External"/><Relationship Id="rId55" Type="http://schemas.openxmlformats.org/officeDocument/2006/relationships/hyperlink" Target="https://doi-org.ugto.idm.oclc.org/10.47750/qas/24.193.34" TargetMode="External"/><Relationship Id="rId76" Type="http://schemas.openxmlformats.org/officeDocument/2006/relationships/hyperlink" Target="https://doi.org/10.3389/fenvs.2022.1045414" TargetMode="External"/><Relationship Id="rId7" Type="http://schemas.openxmlformats.org/officeDocument/2006/relationships/endnotes" Target="endnotes.xml"/><Relationship Id="rId71" Type="http://schemas.openxmlformats.org/officeDocument/2006/relationships/hyperlink" Target="https://doi.org/10.1080/14778238.2021.2015262" TargetMode="External"/><Relationship Id="rId2" Type="http://schemas.openxmlformats.org/officeDocument/2006/relationships/numbering" Target="numbering.xml"/><Relationship Id="rId29" Type="http://schemas.openxmlformats.org/officeDocument/2006/relationships/hyperlink" Target="https://doi.org/10.1016/j.jbusres.2016.02.042" TargetMode="External"/><Relationship Id="rId24" Type="http://schemas.openxmlformats.org/officeDocument/2006/relationships/hyperlink" Target="https://doi-org.ugto.idm.oclc.org/10.3390/su13179619" TargetMode="External"/><Relationship Id="rId40" Type="http://schemas.openxmlformats.org/officeDocument/2006/relationships/hyperlink" Target="https://doi.org/10.7206/cemj.2658-0845.14" TargetMode="External"/><Relationship Id="rId45" Type="http://schemas.openxmlformats.org/officeDocument/2006/relationships/hyperlink" Target="https://www.gestion.org/marketing/investigacion-mercados/31823/como-elaborar-una-encuesta-o-cuestionario-de-investigacion-de-mercados/" TargetMode="External"/><Relationship Id="rId66" Type="http://schemas.openxmlformats.org/officeDocument/2006/relationships/hyperlink" Target="https://doi.org/10.4018/ijisscm.32195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heira.valdez@gmail.com" TargetMode="External"/><Relationship Id="rId1" Type="http://schemas.openxmlformats.org/officeDocument/2006/relationships/hyperlink" Target="mailto:hg.valdez@ugto.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F69AF-C116-714A-BB61-DF3C38F75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2197</TotalTime>
  <Pages>46</Pages>
  <Words>17473</Words>
  <Characters>96103</Characters>
  <Application>Microsoft Office Word</Application>
  <DocSecurity>0</DocSecurity>
  <Lines>800</Lines>
  <Paragraphs>226</Paragraphs>
  <ScaleCrop>false</ScaleCrop>
  <HeadingPairs>
    <vt:vector size="6" baseType="variant">
      <vt:variant>
        <vt:lpstr>Título</vt:lpstr>
      </vt:variant>
      <vt:variant>
        <vt:i4>1</vt:i4>
      </vt:variant>
      <vt:variant>
        <vt:lpstr>Title</vt:lpstr>
      </vt:variant>
      <vt:variant>
        <vt:i4>1</vt:i4>
      </vt:variant>
      <vt:variant>
        <vt:lpstr>Τίτλος</vt:lpstr>
      </vt:variant>
      <vt:variant>
        <vt:i4>1</vt:i4>
      </vt:variant>
    </vt:vector>
  </HeadingPairs>
  <TitlesOfParts>
    <vt:vector size="3" baseType="lpstr">
      <vt:lpstr>Style ISP</vt:lpstr>
      <vt:lpstr>Style ISP</vt:lpstr>
      <vt:lpstr>Style ISP</vt:lpstr>
    </vt:vector>
  </TitlesOfParts>
  <Company>csie</Company>
  <LinksUpToDate>false</LinksUpToDate>
  <CharactersWithSpaces>113350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ISP</dc:title>
  <dc:subject/>
  <dc:creator>madam</dc:creator>
  <cp:keywords/>
  <cp:lastModifiedBy>Heira Georgina Valdez Bocanegra</cp:lastModifiedBy>
  <cp:revision>2615</cp:revision>
  <cp:lastPrinted>2010-11-10T04:06:00Z</cp:lastPrinted>
  <dcterms:created xsi:type="dcterms:W3CDTF">2019-07-16T06:06:00Z</dcterms:created>
  <dcterms:modified xsi:type="dcterms:W3CDTF">2024-03-12T07:11:00Z</dcterms:modified>
</cp:coreProperties>
</file>