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61735" w14:textId="77777777" w:rsidR="004C489F" w:rsidRDefault="004C489F" w:rsidP="004C489F"/>
    <w:p w14:paraId="2BBEB8CC" w14:textId="7C82B68F" w:rsidR="00640001" w:rsidRDefault="004C489F" w:rsidP="00640001">
      <w:pPr>
        <w:jc w:val="center"/>
        <w:rPr>
          <w:rFonts w:ascii="Times New Roman" w:hAnsi="Times New Roman" w:cs="Times New Roman"/>
          <w:b/>
          <w:bCs/>
          <w:sz w:val="28"/>
        </w:rPr>
      </w:pPr>
      <w:r w:rsidRPr="00921ED5">
        <w:rPr>
          <w:rFonts w:ascii="Times New Roman" w:hAnsi="Times New Roman" w:cs="Times New Roman"/>
          <w:b/>
          <w:bCs/>
          <w:sz w:val="28"/>
        </w:rPr>
        <w:t>The Relationship between VIX and Technical Indicator:</w:t>
      </w:r>
    </w:p>
    <w:p w14:paraId="1A552605" w14:textId="13A13D70" w:rsidR="004C489F" w:rsidRPr="00921ED5" w:rsidRDefault="004C489F" w:rsidP="00640001">
      <w:pPr>
        <w:jc w:val="center"/>
        <w:rPr>
          <w:rFonts w:ascii="Times New Roman" w:hAnsi="Times New Roman" w:cs="Times New Roman"/>
          <w:b/>
          <w:bCs/>
          <w:sz w:val="28"/>
        </w:rPr>
      </w:pPr>
      <w:r w:rsidRPr="00921ED5">
        <w:rPr>
          <w:rFonts w:ascii="Times New Roman" w:hAnsi="Times New Roman" w:cs="Times New Roman"/>
          <w:b/>
          <w:bCs/>
          <w:sz w:val="28"/>
        </w:rPr>
        <w:t>The Analysis of Shared-Frailty Model</w:t>
      </w:r>
    </w:p>
    <w:p w14:paraId="4FA05885" w14:textId="77777777" w:rsidR="004C489F" w:rsidRPr="00921ED5" w:rsidRDefault="004C489F" w:rsidP="004C489F">
      <w:pPr>
        <w:rPr>
          <w:rFonts w:ascii="Times New Roman" w:hAnsi="Times New Roman" w:cs="Times New Roman"/>
          <w:b/>
          <w:bCs/>
        </w:rPr>
      </w:pPr>
    </w:p>
    <w:p w14:paraId="33AAE47D" w14:textId="77777777" w:rsidR="007671CF" w:rsidRPr="007671CF" w:rsidRDefault="007671CF" w:rsidP="004C489F">
      <w:pPr>
        <w:jc w:val="center"/>
        <w:rPr>
          <w:rFonts w:ascii="Times New Roman" w:hAnsi="Times New Roman" w:cs="Times New Roman"/>
        </w:rPr>
      </w:pPr>
      <w:bookmarkStart w:id="0" w:name="_GoBack"/>
      <w:bookmarkEnd w:id="0"/>
    </w:p>
    <w:p w14:paraId="4360F7E7" w14:textId="77777777" w:rsidR="007671CF" w:rsidRDefault="007671CF" w:rsidP="004C489F">
      <w:pPr>
        <w:jc w:val="center"/>
        <w:rPr>
          <w:rFonts w:ascii="Times New Roman" w:hAnsi="Times New Roman" w:cs="Times New Roman"/>
          <w:b/>
        </w:rPr>
      </w:pPr>
    </w:p>
    <w:p w14:paraId="5570C3D3" w14:textId="133DC2A5" w:rsidR="004C489F" w:rsidRDefault="004C489F" w:rsidP="004C489F">
      <w:pPr>
        <w:jc w:val="center"/>
        <w:rPr>
          <w:rFonts w:ascii="Times New Roman" w:hAnsi="Times New Roman" w:cs="Times New Roman"/>
          <w:b/>
        </w:rPr>
      </w:pPr>
      <w:r w:rsidRPr="00AF466F">
        <w:rPr>
          <w:rFonts w:ascii="Times New Roman" w:hAnsi="Times New Roman" w:cs="Times New Roman" w:hint="eastAsia"/>
          <w:b/>
        </w:rPr>
        <w:t>Ab</w:t>
      </w:r>
      <w:r w:rsidRPr="00AF466F">
        <w:rPr>
          <w:rFonts w:ascii="Times New Roman" w:hAnsi="Times New Roman" w:cs="Times New Roman"/>
          <w:b/>
        </w:rPr>
        <w:t>stract</w:t>
      </w:r>
    </w:p>
    <w:p w14:paraId="2E746AD4" w14:textId="77777777" w:rsidR="005173F5" w:rsidRPr="00AF466F" w:rsidRDefault="005173F5" w:rsidP="004C489F">
      <w:pPr>
        <w:jc w:val="center"/>
        <w:rPr>
          <w:rFonts w:ascii="Times New Roman" w:hAnsi="Times New Roman" w:cs="Times New Roman"/>
          <w:b/>
        </w:rPr>
      </w:pPr>
    </w:p>
    <w:p w14:paraId="5B19CACE" w14:textId="4A351DF9" w:rsidR="005173F5" w:rsidRPr="005173F5" w:rsidRDefault="00D60161" w:rsidP="005173F5">
      <w:pPr>
        <w:widowControl/>
        <w:jc w:val="both"/>
        <w:rPr>
          <w:rFonts w:ascii="Times New Roman" w:hAnsi="Times New Roman" w:cs="Times New Roman"/>
        </w:rPr>
      </w:pPr>
      <w:r>
        <w:rPr>
          <w:rFonts w:ascii="Times New Roman" w:hAnsi="Times New Roman" w:cs="Times New Roman" w:hint="eastAsia"/>
        </w:rPr>
        <w:t xml:space="preserve">     </w:t>
      </w:r>
      <w:r w:rsidR="005173F5" w:rsidRPr="005173F5">
        <w:rPr>
          <w:rFonts w:ascii="Times New Roman" w:hAnsi="Times New Roman" w:cs="Times New Roman"/>
        </w:rPr>
        <w:t xml:space="preserve">This paper uses a shared-frailty model concerning the recurrence of spell time for the Volatility Index (VIX). Ten futures VIXs have been selected. The article examines the impacts of the top five market technical indicators, including the Moving Average Convergence–Divergence (MACD), Relative Strength Index (RSI), Triple Exponential Average (TRIX), Historical Volatility (HV), and Vertical Horizontal Filter (VHF). On the spell time of upward, downward, and overall trends, our findings supported the hypothesis that investors can better understand the pattern and trend of volatility risk by impacting the relevant technical index on various futures VIXs. </w:t>
      </w:r>
      <w:r w:rsidR="00D33881">
        <w:rPr>
          <w:rFonts w:ascii="Times New Roman" w:hAnsi="Times New Roman" w:cs="Times New Roman"/>
        </w:rPr>
        <w:t>We looked at the extent to which technical indicators have an effect on the volatility index.</w:t>
      </w:r>
      <w:r w:rsidR="005173F5" w:rsidRPr="005173F5">
        <w:rPr>
          <w:rFonts w:ascii="Times New Roman" w:hAnsi="Times New Roman" w:cs="Times New Roman"/>
        </w:rPr>
        <w:t xml:space="preserve"> In the Weibull distribution, the upward trend data has the most significant values. </w:t>
      </w:r>
      <w:r w:rsidR="00D33881">
        <w:rPr>
          <w:rFonts w:ascii="Times New Roman" w:hAnsi="Times New Roman" w:cs="Times New Roman"/>
        </w:rPr>
        <w:t>The positive values provided by MACD and TRIX imply a strong positive relationship with VIX and a long</w:t>
      </w:r>
      <w:r w:rsidR="004A18C5">
        <w:rPr>
          <w:rFonts w:ascii="Times New Roman" w:hAnsi="Times New Roman" w:cs="Times New Roman"/>
        </w:rPr>
        <w:t>er</w:t>
      </w:r>
      <w:r w:rsidR="00D33881">
        <w:rPr>
          <w:rFonts w:ascii="Times New Roman" w:hAnsi="Times New Roman" w:cs="Times New Roman"/>
        </w:rPr>
        <w:t xml:space="preserve"> survival time.</w:t>
      </w:r>
      <w:r w:rsidR="005173F5" w:rsidRPr="005173F5">
        <w:rPr>
          <w:rFonts w:ascii="Times New Roman" w:hAnsi="Times New Roman" w:cs="Times New Roman"/>
        </w:rPr>
        <w:t xml:space="preserve"> </w:t>
      </w:r>
      <w:r w:rsidR="00D33881">
        <w:rPr>
          <w:rFonts w:ascii="Times New Roman" w:hAnsi="Times New Roman" w:cs="Times New Roman"/>
        </w:rPr>
        <w:t>The results also show that the greater the value of historical volatility, the more risky trading investments are.</w:t>
      </w:r>
      <w:r w:rsidR="005173F5" w:rsidRPr="005173F5">
        <w:rPr>
          <w:rFonts w:ascii="Times New Roman" w:hAnsi="Times New Roman" w:cs="Times New Roman"/>
        </w:rPr>
        <w:t xml:space="preserve"> </w:t>
      </w:r>
      <w:r w:rsidR="00D33881">
        <w:rPr>
          <w:rFonts w:ascii="Times New Roman" w:hAnsi="Times New Roman" w:cs="Times New Roman"/>
        </w:rPr>
        <w:t>As a result, the possibility of VIX in the trading pattern has a shorter time because the selling signals are coming out.</w:t>
      </w:r>
    </w:p>
    <w:p w14:paraId="056AE1C8" w14:textId="77777777" w:rsidR="005173F5" w:rsidRDefault="005173F5" w:rsidP="004C489F">
      <w:pPr>
        <w:jc w:val="both"/>
        <w:rPr>
          <w:rFonts w:ascii="Times New Roman" w:hAnsi="Times New Roman" w:cs="Times New Roman"/>
          <w:b/>
        </w:rPr>
      </w:pPr>
    </w:p>
    <w:p w14:paraId="6A8B38EC" w14:textId="01AE4A25" w:rsidR="004C489F" w:rsidRDefault="004C489F" w:rsidP="004C489F">
      <w:pPr>
        <w:jc w:val="both"/>
        <w:rPr>
          <w:rFonts w:ascii="Times New Roman" w:hAnsi="Times New Roman" w:cs="Times New Roman"/>
          <w:b/>
        </w:rPr>
      </w:pPr>
      <w:r w:rsidRPr="00AF466F">
        <w:rPr>
          <w:rFonts w:ascii="Times New Roman" w:hAnsi="Times New Roman" w:cs="Times New Roman" w:hint="eastAsia"/>
          <w:b/>
        </w:rPr>
        <w:t>Ke</w:t>
      </w:r>
      <w:r w:rsidRPr="00AF466F">
        <w:rPr>
          <w:rFonts w:ascii="Times New Roman" w:hAnsi="Times New Roman" w:cs="Times New Roman"/>
          <w:b/>
        </w:rPr>
        <w:t>yword</w:t>
      </w:r>
      <w:r w:rsidR="005173F5">
        <w:rPr>
          <w:rFonts w:ascii="Times New Roman" w:hAnsi="Times New Roman" w:cs="Times New Roman"/>
          <w:b/>
        </w:rPr>
        <w:t>s</w:t>
      </w:r>
      <w:r w:rsidRPr="00AF466F">
        <w:rPr>
          <w:rFonts w:ascii="Times New Roman" w:hAnsi="Times New Roman" w:cs="Times New Roman"/>
          <w:b/>
        </w:rPr>
        <w:t>: VIX Index, Technical Indicator, Shared-frailty Model</w:t>
      </w:r>
    </w:p>
    <w:p w14:paraId="7A139650" w14:textId="77777777" w:rsidR="004C489F" w:rsidRDefault="004C489F" w:rsidP="004C489F">
      <w:pPr>
        <w:jc w:val="both"/>
        <w:rPr>
          <w:rFonts w:ascii="Times New Roman" w:hAnsi="Times New Roman" w:cs="Times New Roman"/>
          <w:b/>
        </w:rPr>
      </w:pPr>
    </w:p>
    <w:p w14:paraId="285E3C2F" w14:textId="77777777" w:rsidR="00004153" w:rsidRDefault="00004153">
      <w:pPr>
        <w:widowControl/>
        <w:spacing w:after="160" w:line="259" w:lineRule="auto"/>
        <w:rPr>
          <w:rFonts w:ascii="Times New Roman" w:hAnsi="Times New Roman" w:cs="Times New Roman"/>
          <w:b/>
          <w:bCs/>
        </w:rPr>
      </w:pPr>
      <w:r>
        <w:rPr>
          <w:rFonts w:ascii="Times New Roman" w:hAnsi="Times New Roman" w:cs="Times New Roman"/>
          <w:b/>
          <w:bCs/>
        </w:rPr>
        <w:br w:type="page"/>
      </w:r>
    </w:p>
    <w:p w14:paraId="5C7A806F" w14:textId="4B0560C5" w:rsidR="004C489F" w:rsidRPr="00921ED5" w:rsidRDefault="004C489F" w:rsidP="004C489F">
      <w:pPr>
        <w:jc w:val="both"/>
        <w:rPr>
          <w:rFonts w:ascii="Times New Roman" w:hAnsi="Times New Roman" w:cs="Times New Roman"/>
          <w:b/>
        </w:rPr>
      </w:pPr>
      <w:r w:rsidRPr="0037154E">
        <w:rPr>
          <w:rFonts w:ascii="Times New Roman" w:hAnsi="Times New Roman" w:cs="Times New Roman"/>
          <w:b/>
          <w:bCs/>
        </w:rPr>
        <w:lastRenderedPageBreak/>
        <w:t>Introduction</w:t>
      </w:r>
    </w:p>
    <w:p w14:paraId="68138D1C" w14:textId="3791858A" w:rsidR="005173F5" w:rsidRPr="005173F5" w:rsidRDefault="00D60161" w:rsidP="005173F5">
      <w:pPr>
        <w:spacing w:line="276" w:lineRule="auto"/>
        <w:jc w:val="both"/>
        <w:rPr>
          <w:rFonts w:ascii="Times New Roman" w:hAnsi="Times New Roman" w:cs="Times New Roman"/>
          <w:bCs/>
        </w:rPr>
      </w:pPr>
      <w:r>
        <w:rPr>
          <w:rFonts w:ascii="Times New Roman" w:hAnsi="Times New Roman" w:cs="Times New Roman" w:hint="eastAsia"/>
          <w:bCs/>
        </w:rPr>
        <w:t xml:space="preserve">     </w:t>
      </w:r>
      <w:r w:rsidR="005173F5" w:rsidRPr="005173F5">
        <w:rPr>
          <w:rFonts w:ascii="Times New Roman" w:hAnsi="Times New Roman" w:cs="Times New Roman"/>
          <w:bCs/>
        </w:rPr>
        <w:t xml:space="preserve">The Volatility Index (VIX) has introduced by the Chicago Board Options Exchange (CBOE) in 1993. </w:t>
      </w:r>
      <w:r w:rsidR="0000294E">
        <w:rPr>
          <w:rFonts w:ascii="Times New Roman" w:hAnsi="Times New Roman" w:cs="Times New Roman"/>
          <w:bCs/>
        </w:rPr>
        <w:t>It has gained in popularity as a proxy for risk related to the standard deviation of returns used by Markowitz (1952) and implied volatility.</w:t>
      </w:r>
      <w:r w:rsidR="005173F5" w:rsidRPr="005173F5">
        <w:rPr>
          <w:rFonts w:ascii="Times New Roman" w:hAnsi="Times New Roman" w:cs="Times New Roman"/>
          <w:bCs/>
        </w:rPr>
        <w:t xml:space="preserve"> (Black and Scholes, 1973; Merton, 1973) Based on the out-of-the-money puts and calls, CBOE calculates the formula of the VIX to track the volatility of the S&amp;P 500.  </w:t>
      </w:r>
    </w:p>
    <w:p w14:paraId="51194888" w14:textId="2381D3DF" w:rsidR="005173F5" w:rsidRPr="005173F5" w:rsidRDefault="005173F5" w:rsidP="005173F5">
      <w:pPr>
        <w:spacing w:line="276" w:lineRule="auto"/>
        <w:jc w:val="both"/>
        <w:rPr>
          <w:rFonts w:ascii="Times New Roman" w:hAnsi="Times New Roman" w:cs="Times New Roman"/>
          <w:bCs/>
        </w:rPr>
      </w:pPr>
      <w:r w:rsidRPr="005173F5">
        <w:rPr>
          <w:rFonts w:ascii="Times New Roman" w:hAnsi="Times New Roman" w:cs="Times New Roman"/>
          <w:bCs/>
        </w:rPr>
        <w:t xml:space="preserve">     </w:t>
      </w:r>
      <w:r w:rsidR="0000294E">
        <w:rPr>
          <w:rFonts w:ascii="Times New Roman" w:hAnsi="Times New Roman" w:cs="Times New Roman"/>
          <w:bCs/>
        </w:rPr>
        <w:t>From an investor perspective, volatility provides useful information for examining the market environment and is associated with investment opportunities.</w:t>
      </w:r>
      <w:r w:rsidRPr="005173F5">
        <w:rPr>
          <w:rFonts w:ascii="Times New Roman" w:hAnsi="Times New Roman" w:cs="Times New Roman"/>
          <w:bCs/>
        </w:rPr>
        <w:t xml:space="preserve"> </w:t>
      </w:r>
      <w:r w:rsidR="0000294E">
        <w:rPr>
          <w:rFonts w:ascii="Times New Roman" w:hAnsi="Times New Roman" w:cs="Times New Roman"/>
          <w:bCs/>
        </w:rPr>
        <w:t>The widespread use of VIX is due to its link with a negative impact on the performance of shares dealing with hedging risk and vice versa.</w:t>
      </w:r>
      <w:r w:rsidRPr="005173F5">
        <w:rPr>
          <w:rFonts w:ascii="Times New Roman" w:hAnsi="Times New Roman" w:cs="Times New Roman"/>
          <w:bCs/>
        </w:rPr>
        <w:t xml:space="preserve"> </w:t>
      </w:r>
      <w:r w:rsidR="0000294E">
        <w:rPr>
          <w:rFonts w:ascii="Times New Roman" w:hAnsi="Times New Roman" w:cs="Times New Roman"/>
          <w:bCs/>
        </w:rPr>
        <w:t>The implementation of volatility investing helps investors speculate on ascending and descending directions.</w:t>
      </w:r>
      <w:r w:rsidRPr="005173F5">
        <w:rPr>
          <w:rFonts w:ascii="Times New Roman" w:hAnsi="Times New Roman" w:cs="Times New Roman"/>
          <w:bCs/>
        </w:rPr>
        <w:t xml:space="preserve">   </w:t>
      </w:r>
    </w:p>
    <w:p w14:paraId="52006FAF" w14:textId="0527311D" w:rsidR="005173F5" w:rsidRPr="005173F5" w:rsidRDefault="005173F5" w:rsidP="005173F5">
      <w:pPr>
        <w:spacing w:line="276" w:lineRule="auto"/>
        <w:jc w:val="both"/>
        <w:rPr>
          <w:rFonts w:ascii="Times New Roman" w:hAnsi="Times New Roman" w:cs="Times New Roman"/>
          <w:bCs/>
        </w:rPr>
      </w:pPr>
      <w:r w:rsidRPr="005173F5">
        <w:rPr>
          <w:rFonts w:ascii="Times New Roman" w:hAnsi="Times New Roman" w:cs="Times New Roman"/>
          <w:bCs/>
        </w:rPr>
        <w:t xml:space="preserve">     </w:t>
      </w:r>
      <w:r w:rsidR="0000294E">
        <w:rPr>
          <w:rFonts w:ascii="Times New Roman" w:hAnsi="Times New Roman" w:cs="Times New Roman"/>
          <w:bCs/>
        </w:rPr>
        <w:t>Fernandes, Medeiros and Scharth (2007) found that implicit volatility was not related to the price structure of options.</w:t>
      </w:r>
      <w:r w:rsidRPr="005173F5">
        <w:rPr>
          <w:rFonts w:ascii="Times New Roman" w:hAnsi="Times New Roman" w:cs="Times New Roman"/>
          <w:bCs/>
        </w:rPr>
        <w:t xml:space="preserve"> Andreas and Alexander (2013) found that jump-diffusion models are suitable for measuring the dynamics of the return volatility for the VIX. Jubinski and Lipton (2013) analyzed the relationships between implied volatility and returns on gold, silver, and oil commodities. However, Leung and Ward (2019) summarized the weak relationship between various VIX futures and spot movements. </w:t>
      </w:r>
      <w:r w:rsidR="0000294E">
        <w:rPr>
          <w:rFonts w:ascii="Times New Roman" w:hAnsi="Times New Roman" w:cs="Times New Roman"/>
          <w:bCs/>
        </w:rPr>
        <w:t>Clemens (2016) highlighted the different results of the VIX</w:t>
      </w:r>
      <w:r w:rsidR="004A18C5">
        <w:rPr>
          <w:rFonts w:ascii="Times New Roman" w:hAnsi="Times New Roman" w:cs="Times New Roman"/>
          <w:bCs/>
        </w:rPr>
        <w:t>,</w:t>
      </w:r>
      <w:r w:rsidR="0000294E">
        <w:rPr>
          <w:rFonts w:ascii="Times New Roman" w:hAnsi="Times New Roman" w:cs="Times New Roman"/>
          <w:bCs/>
        </w:rPr>
        <w:t xml:space="preserve"> which overestimated volatility in regular time and reflects the underestimated volatility </w:t>
      </w:r>
      <w:r w:rsidR="004A18C5">
        <w:rPr>
          <w:rFonts w:ascii="Times New Roman" w:hAnsi="Times New Roman" w:cs="Times New Roman"/>
          <w:bCs/>
        </w:rPr>
        <w:t>at</w:t>
      </w:r>
      <w:r w:rsidR="0000294E">
        <w:rPr>
          <w:rFonts w:ascii="Times New Roman" w:hAnsi="Times New Roman" w:cs="Times New Roman"/>
          <w:bCs/>
        </w:rPr>
        <w:t xml:space="preserve"> crash time.</w:t>
      </w:r>
      <w:r w:rsidRPr="005173F5">
        <w:rPr>
          <w:rFonts w:ascii="Times New Roman" w:hAnsi="Times New Roman" w:cs="Times New Roman"/>
          <w:bCs/>
        </w:rPr>
        <w:t xml:space="preserve"> </w:t>
      </w:r>
      <w:r w:rsidR="0000294E">
        <w:rPr>
          <w:rFonts w:ascii="Times New Roman" w:hAnsi="Times New Roman" w:cs="Times New Roman"/>
          <w:bCs/>
        </w:rPr>
        <w:t>It has shown that VIX is not suitable for managing risk.</w:t>
      </w:r>
      <w:r w:rsidRPr="005173F5">
        <w:rPr>
          <w:rFonts w:ascii="Times New Roman" w:hAnsi="Times New Roman" w:cs="Times New Roman"/>
          <w:bCs/>
        </w:rPr>
        <w:t xml:space="preserve"> </w:t>
      </w:r>
      <w:r w:rsidR="0000294E">
        <w:rPr>
          <w:rFonts w:ascii="Times New Roman" w:hAnsi="Times New Roman" w:cs="Times New Roman"/>
          <w:bCs/>
        </w:rPr>
        <w:t>As a result, investors need an advanced and reliable risk measure rather than the current VIX measure.</w:t>
      </w:r>
    </w:p>
    <w:p w14:paraId="75C96416" w14:textId="673DF4CE" w:rsidR="005173F5" w:rsidRPr="005173F5" w:rsidRDefault="005173F5" w:rsidP="005173F5">
      <w:pPr>
        <w:spacing w:line="276" w:lineRule="auto"/>
        <w:jc w:val="both"/>
        <w:rPr>
          <w:rFonts w:ascii="Times New Roman" w:hAnsi="Times New Roman" w:cs="Times New Roman"/>
          <w:bCs/>
        </w:rPr>
      </w:pPr>
      <w:r w:rsidRPr="005173F5">
        <w:rPr>
          <w:rFonts w:ascii="Times New Roman" w:hAnsi="Times New Roman" w:cs="Times New Roman"/>
          <w:bCs/>
        </w:rPr>
        <w:t xml:space="preserve">     There is a vast body of literature</w:t>
      </w:r>
      <w:r w:rsidR="004A18C5">
        <w:rPr>
          <w:rFonts w:ascii="Times New Roman" w:hAnsi="Times New Roman" w:cs="Times New Roman"/>
          <w:bCs/>
        </w:rPr>
        <w:t>,</w:t>
      </w:r>
      <w:r w:rsidRPr="005173F5">
        <w:rPr>
          <w:rFonts w:ascii="Times New Roman" w:hAnsi="Times New Roman" w:cs="Times New Roman"/>
          <w:bCs/>
        </w:rPr>
        <w:t xml:space="preserve"> concentrating on technical analysis for evaluating investors' valuable investment decisions, such as Dempster, and Payne, Romahi, and Thompson (2001), Chi, Peng, Wu, and Yu (2003), and Atsalakis and Valavanis (2009). It is widely recognized that the relevant factors for the technical analysis are trading volume and stock price, which play a strategic role in forecasting price fluctuations and examining the timing of transactions. </w:t>
      </w:r>
      <w:r w:rsidR="0000294E">
        <w:rPr>
          <w:rFonts w:ascii="Times New Roman" w:hAnsi="Times New Roman" w:cs="Times New Roman"/>
          <w:bCs/>
        </w:rPr>
        <w:t>However, technical analysis of stock forecasting is limited by the expression of personal experience or preference, resulting in poor signal purchase or sale decisions.</w:t>
      </w:r>
    </w:p>
    <w:p w14:paraId="4A11A630" w14:textId="77777777" w:rsidR="005173F5" w:rsidRPr="005173F5" w:rsidRDefault="005173F5" w:rsidP="005173F5">
      <w:pPr>
        <w:spacing w:line="276" w:lineRule="auto"/>
        <w:jc w:val="both"/>
        <w:rPr>
          <w:rFonts w:ascii="Times New Roman" w:hAnsi="Times New Roman" w:cs="Times New Roman"/>
          <w:bCs/>
        </w:rPr>
      </w:pPr>
      <w:r w:rsidRPr="005173F5">
        <w:rPr>
          <w:rFonts w:ascii="Times New Roman" w:hAnsi="Times New Roman" w:cs="Times New Roman"/>
          <w:bCs/>
        </w:rPr>
        <w:t xml:space="preserve">     Wong, Du, and Chong (2005), Chong and Ng (2008), and Muruganandan (2020) showed that technical analysis could provide a trading signal for stock market entry and exit, especially for Relative Strength Index (RSI) and Exponential Moving Average (EMA), Dual MA, Triple MA, the Moving Average Convergence–Divergence (MACD), </w:t>
      </w:r>
      <w:r w:rsidRPr="005173F5">
        <w:rPr>
          <w:rFonts w:ascii="Times New Roman" w:hAnsi="Times New Roman" w:cs="Times New Roman"/>
          <w:bCs/>
        </w:rPr>
        <w:lastRenderedPageBreak/>
        <w:t>and Triple Exponential Average (TRIX). The performance of these technical indicators outperformed the buy-and-hold approach in terms of returns.</w:t>
      </w:r>
    </w:p>
    <w:p w14:paraId="22216591" w14:textId="39DAA8B1" w:rsidR="005173F5" w:rsidRPr="005173F5" w:rsidRDefault="005173F5" w:rsidP="005173F5">
      <w:pPr>
        <w:spacing w:line="276" w:lineRule="auto"/>
        <w:jc w:val="both"/>
        <w:rPr>
          <w:rFonts w:ascii="Times New Roman" w:hAnsi="Times New Roman" w:cs="Times New Roman"/>
          <w:bCs/>
        </w:rPr>
      </w:pPr>
      <w:r w:rsidRPr="005173F5">
        <w:rPr>
          <w:rFonts w:ascii="Times New Roman" w:hAnsi="Times New Roman" w:cs="Times New Roman"/>
          <w:bCs/>
        </w:rPr>
        <w:t xml:space="preserve">     Despite numerous attempts to examine </w:t>
      </w:r>
      <w:r w:rsidR="004A18C5">
        <w:rPr>
          <w:rFonts w:ascii="Times New Roman" w:hAnsi="Times New Roman" w:cs="Times New Roman"/>
          <w:bCs/>
        </w:rPr>
        <w:t xml:space="preserve">the </w:t>
      </w:r>
      <w:r w:rsidRPr="005173F5">
        <w:rPr>
          <w:rFonts w:ascii="Times New Roman" w:hAnsi="Times New Roman" w:cs="Times New Roman"/>
          <w:bCs/>
        </w:rPr>
        <w:t xml:space="preserve">implied volatility and the VIX for measuring the negative impact on stock performance, the spell time of upward and downward trends of the VIX has received little attention. </w:t>
      </w:r>
      <w:r w:rsidR="0000294E">
        <w:rPr>
          <w:rFonts w:ascii="Times New Roman" w:hAnsi="Times New Roman" w:cs="Times New Roman"/>
          <w:bCs/>
        </w:rPr>
        <w:t>The influence of technical indicators based on investor preference to react to the duration of the VIX spell is still uncertain.</w:t>
      </w:r>
      <w:r w:rsidRPr="005173F5">
        <w:rPr>
          <w:rFonts w:ascii="Times New Roman" w:hAnsi="Times New Roman" w:cs="Times New Roman"/>
          <w:bCs/>
        </w:rPr>
        <w:t xml:space="preserve"> </w:t>
      </w:r>
      <w:r w:rsidR="00367895">
        <w:rPr>
          <w:rFonts w:ascii="Times New Roman" w:hAnsi="Times New Roman" w:cs="Times New Roman"/>
          <w:bCs/>
        </w:rPr>
        <w:t xml:space="preserve">Thus, the motivation of this study </w:t>
      </w:r>
      <w:r w:rsidRPr="005173F5">
        <w:rPr>
          <w:rFonts w:ascii="Times New Roman" w:hAnsi="Times New Roman" w:cs="Times New Roman"/>
          <w:bCs/>
        </w:rPr>
        <w:t xml:space="preserve">is to use a shared-frailty model concerning the reoccurrence of spell time for upward and downward trends of ten VIX. </w:t>
      </w:r>
      <w:r w:rsidR="0000294E">
        <w:rPr>
          <w:rFonts w:ascii="Times New Roman" w:hAnsi="Times New Roman" w:cs="Times New Roman"/>
          <w:bCs/>
        </w:rPr>
        <w:t xml:space="preserve">This study also focuses on the determinants of the technical indicators that affect the recurrence of the two motions of </w:t>
      </w:r>
      <w:r w:rsidR="004A18C5">
        <w:rPr>
          <w:rFonts w:ascii="Times New Roman" w:hAnsi="Times New Roman" w:cs="Times New Roman"/>
          <w:bCs/>
        </w:rPr>
        <w:t xml:space="preserve">the </w:t>
      </w:r>
      <w:r w:rsidR="0000294E">
        <w:rPr>
          <w:rFonts w:ascii="Times New Roman" w:hAnsi="Times New Roman" w:cs="Times New Roman"/>
          <w:bCs/>
        </w:rPr>
        <w:t>spell duration.</w:t>
      </w:r>
      <w:r w:rsidRPr="005173F5">
        <w:rPr>
          <w:rFonts w:ascii="Times New Roman" w:hAnsi="Times New Roman" w:cs="Times New Roman"/>
          <w:bCs/>
        </w:rPr>
        <w:t xml:space="preserve"> </w:t>
      </w:r>
      <w:r w:rsidR="0000294E">
        <w:rPr>
          <w:rFonts w:ascii="Times New Roman" w:hAnsi="Times New Roman" w:cs="Times New Roman"/>
          <w:bCs/>
        </w:rPr>
        <w:t>The results demonstrate that the higher the value of historical volatility, the riskier the trading investment.</w:t>
      </w:r>
      <w:r w:rsidRPr="005173F5">
        <w:rPr>
          <w:rFonts w:ascii="Times New Roman" w:hAnsi="Times New Roman" w:cs="Times New Roman"/>
          <w:bCs/>
        </w:rPr>
        <w:t xml:space="preserve"> As a result, the possibility of VIX in the trading pattern involved a shorter period due to the sell signals. The highest log-likelihood value would be used to characterize the best-fitting distribution. (Cleves et al., 2008). </w:t>
      </w:r>
      <w:r w:rsidR="0000294E">
        <w:rPr>
          <w:rFonts w:ascii="Times New Roman" w:hAnsi="Times New Roman" w:cs="Times New Roman"/>
          <w:bCs/>
        </w:rPr>
        <w:t>We observed that the average uptrend of the VIX likelihood value found a much higher value in the Weibull distribution than the average value of the exponential distribution.</w:t>
      </w:r>
      <w:r w:rsidRPr="005173F5">
        <w:rPr>
          <w:rFonts w:ascii="Times New Roman" w:hAnsi="Times New Roman" w:cs="Times New Roman"/>
          <w:bCs/>
        </w:rPr>
        <w:t xml:space="preserve"> </w:t>
      </w:r>
      <w:r w:rsidR="0000294E">
        <w:rPr>
          <w:rFonts w:ascii="Times New Roman" w:hAnsi="Times New Roman" w:cs="Times New Roman"/>
          <w:bCs/>
        </w:rPr>
        <w:t>The Weibull distribution is best suited to the data for the rising VIX Index.</w:t>
      </w:r>
      <w:r w:rsidRPr="005173F5">
        <w:rPr>
          <w:rFonts w:ascii="Times New Roman" w:hAnsi="Times New Roman" w:cs="Times New Roman"/>
          <w:bCs/>
        </w:rPr>
        <w:t xml:space="preserve"> While for the rest of the data sample in a downward trend and overall trend in VIX index, we found the log-Normal and Log-logistic distributions are the best-fitting models for the data sample, respectively.</w:t>
      </w:r>
    </w:p>
    <w:p w14:paraId="76423541" w14:textId="3C1B8EFA" w:rsidR="005173F5" w:rsidRPr="005173F5" w:rsidRDefault="005173F5" w:rsidP="005173F5">
      <w:pPr>
        <w:spacing w:line="276" w:lineRule="auto"/>
        <w:jc w:val="both"/>
        <w:rPr>
          <w:rFonts w:ascii="Times New Roman" w:hAnsi="Times New Roman" w:cs="Times New Roman"/>
          <w:bCs/>
        </w:rPr>
      </w:pPr>
      <w:r w:rsidRPr="005173F5">
        <w:rPr>
          <w:rFonts w:ascii="Times New Roman" w:hAnsi="Times New Roman" w:cs="Times New Roman"/>
          <w:bCs/>
        </w:rPr>
        <w:t xml:space="preserve">     </w:t>
      </w:r>
      <w:r w:rsidR="0000294E">
        <w:rPr>
          <w:rFonts w:ascii="Times New Roman" w:hAnsi="Times New Roman" w:cs="Times New Roman"/>
          <w:bCs/>
        </w:rPr>
        <w:t>There is no difference between a longer and shorter average survival time for an upward trend in VIX in MACD, TRIX, VHF and HV.</w:t>
      </w:r>
      <w:r w:rsidRPr="005173F5">
        <w:rPr>
          <w:rFonts w:ascii="Times New Roman" w:hAnsi="Times New Roman" w:cs="Times New Roman"/>
          <w:bCs/>
        </w:rPr>
        <w:t xml:space="preserve"> </w:t>
      </w:r>
      <w:r w:rsidR="00A73122">
        <w:rPr>
          <w:rFonts w:ascii="Times New Roman" w:hAnsi="Times New Roman" w:cs="Times New Roman"/>
          <w:bCs/>
        </w:rPr>
        <w:t>The observed survival times for all four variables above are parallel and close.</w:t>
      </w:r>
      <w:r w:rsidRPr="005173F5">
        <w:rPr>
          <w:rFonts w:ascii="Times New Roman" w:hAnsi="Times New Roman" w:cs="Times New Roman"/>
          <w:bCs/>
        </w:rPr>
        <w:t xml:space="preserve"> </w:t>
      </w:r>
      <w:r w:rsidR="00A73122">
        <w:rPr>
          <w:rFonts w:ascii="Times New Roman" w:hAnsi="Times New Roman" w:cs="Times New Roman"/>
          <w:bCs/>
        </w:rPr>
        <w:t>This means that MACD, TRIX, VHF and HV have a slightly positive survival time in an ascending pattern.</w:t>
      </w:r>
      <w:r w:rsidRPr="005173F5">
        <w:rPr>
          <w:rFonts w:ascii="Times New Roman" w:hAnsi="Times New Roman" w:cs="Times New Roman"/>
          <w:bCs/>
        </w:rPr>
        <w:t xml:space="preserve"> </w:t>
      </w:r>
      <w:r w:rsidR="00A73122">
        <w:rPr>
          <w:rFonts w:ascii="Times New Roman" w:hAnsi="Times New Roman" w:cs="Times New Roman"/>
          <w:bCs/>
        </w:rPr>
        <w:t>Apart from TRIX, this research has shown considerable positive effects on the investment behaviour of traders in most cases.</w:t>
      </w:r>
    </w:p>
    <w:p w14:paraId="35FB8865" w14:textId="6501E6B0" w:rsidR="004C489F" w:rsidRPr="0037154E" w:rsidRDefault="005173F5" w:rsidP="005173F5">
      <w:pPr>
        <w:spacing w:line="276" w:lineRule="auto"/>
        <w:jc w:val="both"/>
        <w:rPr>
          <w:rFonts w:ascii="Times New Roman" w:hAnsi="Times New Roman" w:cs="Times New Roman"/>
          <w:bCs/>
          <w:kern w:val="0"/>
        </w:rPr>
      </w:pPr>
      <w:r w:rsidRPr="005173F5">
        <w:rPr>
          <w:rFonts w:ascii="Times New Roman" w:hAnsi="Times New Roman" w:cs="Times New Roman"/>
          <w:bCs/>
        </w:rPr>
        <w:t xml:space="preserve">     The rest of the paper is structured as follows. Section II describes the literature review. Section III presents the relevant variables of technical indicators, data, and the hypothesis. This section also offers a shared-frailty model concerning the recurrence of spell time. Section IV shows the empirical results. Section V reveals the conclusions.</w:t>
      </w:r>
    </w:p>
    <w:p w14:paraId="0DAC4DC1" w14:textId="2494FB13" w:rsidR="004C489F" w:rsidRPr="0037154E" w:rsidRDefault="004C489F" w:rsidP="005173F5">
      <w:pPr>
        <w:widowControl/>
        <w:jc w:val="both"/>
        <w:rPr>
          <w:rFonts w:ascii="Times New Roman" w:hAnsi="Times New Roman" w:cs="Times New Roman"/>
          <w:b/>
          <w:bCs/>
          <w:kern w:val="0"/>
        </w:rPr>
      </w:pPr>
      <w:r w:rsidRPr="0037154E">
        <w:rPr>
          <w:rFonts w:ascii="Times New Roman" w:hAnsi="Times New Roman" w:cs="Times New Roman"/>
          <w:b/>
          <w:bCs/>
          <w:kern w:val="0"/>
        </w:rPr>
        <w:t>Literature Review</w:t>
      </w:r>
    </w:p>
    <w:p w14:paraId="1FBC8003" w14:textId="77777777" w:rsidR="005173F5" w:rsidRPr="005173F5" w:rsidRDefault="00D60161" w:rsidP="005173F5">
      <w:pPr>
        <w:widowControl/>
        <w:spacing w:after="160" w:line="276" w:lineRule="auto"/>
        <w:jc w:val="both"/>
        <w:rPr>
          <w:rFonts w:ascii="Times New Roman" w:hAnsi="Times New Roman" w:cs="Times New Roman"/>
          <w:bCs/>
          <w:kern w:val="0"/>
        </w:rPr>
      </w:pPr>
      <w:r>
        <w:rPr>
          <w:rFonts w:ascii="Times New Roman" w:hAnsi="Times New Roman" w:cs="Times New Roman" w:hint="eastAsia"/>
          <w:bCs/>
          <w:kern w:val="0"/>
        </w:rPr>
        <w:t xml:space="preserve">     </w:t>
      </w:r>
      <w:r w:rsidR="005173F5" w:rsidRPr="005173F5">
        <w:rPr>
          <w:rFonts w:ascii="Times New Roman" w:hAnsi="Times New Roman" w:cs="Times New Roman"/>
          <w:bCs/>
          <w:kern w:val="0"/>
        </w:rPr>
        <w:t xml:space="preserve">The role of technical analysis and trading strategy based on optimizing investment decisions has been studied with great attention in academic and professional groups. Since 1993, the Chicago Board Options Exchange (CBOE) has measured the volatility </w:t>
      </w:r>
      <w:r w:rsidR="005173F5" w:rsidRPr="005173F5">
        <w:rPr>
          <w:rFonts w:ascii="Times New Roman" w:hAnsi="Times New Roman" w:cs="Times New Roman"/>
          <w:bCs/>
          <w:kern w:val="0"/>
        </w:rPr>
        <w:lastRenderedPageBreak/>
        <w:t>index (VIX) to calculate investor perceptions of the near-term volatility of stock option price indexes. In fact, as of September 2003, the CBOE published two market volatility indices. First, the VXO reflected the implied volatility of the hypothetical 30-calendar-day S&amp;P 100 implied index option. The second VIX was based on the portfolio values of the 30-calendar-day S&amp;P 500 call and put options. Constructing a volatility index from option prices has emerged since 1973. Fernandes, Medeiros, and Scharth (2007) estimated the VIX and found that the implied volatility can be a model-free estimator regardless of any formal option pricing structure. Leung and Ward (2019) studied a collection of dynamic and static portfolios of VIX futures and their usefulness in monitoring the VIX. They draw up each portfolio using optimization approaches and assess its monitoring efficiency from analytical and theoretical outlooks. The findings have shown that static portfolios of various VIX futures do not closely follow the VIX index. Likewise, VIX futures do not respond rapidly enough to VIX spot movements.</w:t>
      </w:r>
    </w:p>
    <w:p w14:paraId="1D87C870" w14:textId="77777777" w:rsidR="005173F5" w:rsidRPr="005173F5" w:rsidRDefault="005173F5" w:rsidP="005173F5">
      <w:pPr>
        <w:widowControl/>
        <w:spacing w:after="160" w:line="276" w:lineRule="auto"/>
        <w:jc w:val="both"/>
        <w:rPr>
          <w:rFonts w:ascii="Times New Roman" w:hAnsi="Times New Roman" w:cs="Times New Roman"/>
          <w:bCs/>
          <w:kern w:val="0"/>
        </w:rPr>
      </w:pPr>
      <w:r w:rsidRPr="005173F5">
        <w:rPr>
          <w:rFonts w:ascii="Times New Roman" w:hAnsi="Times New Roman" w:cs="Times New Roman"/>
          <w:bCs/>
          <w:kern w:val="0"/>
        </w:rPr>
        <w:t xml:space="preserve">     Jubinski and Lipton (2013) discussed how implied volatility and the current stock market index affected future returns on gold, silver, and oil commodities. The estimation of the implied volatility was the VIX index, and the measurement of contemporaneous volatility used aggregated intra-day S&amp;P 500 index returns. They found that gold and silver potential returns responded to increased implied volatility but not actual fluctuations. Oil has a statistically adverse reaction to implied volatility and a slightly negative response to recent volatility. These results have been exacerbated after recessionary cycles and robust after controlling the dollar index. </w:t>
      </w:r>
    </w:p>
    <w:p w14:paraId="7D211FE4" w14:textId="77777777" w:rsidR="005173F5" w:rsidRPr="005173F5" w:rsidRDefault="005173F5" w:rsidP="005173F5">
      <w:pPr>
        <w:widowControl/>
        <w:spacing w:after="160" w:line="276" w:lineRule="auto"/>
        <w:jc w:val="both"/>
        <w:rPr>
          <w:rFonts w:ascii="Times New Roman" w:hAnsi="Times New Roman" w:cs="Times New Roman"/>
          <w:bCs/>
          <w:kern w:val="0"/>
        </w:rPr>
      </w:pPr>
      <w:r w:rsidRPr="005173F5">
        <w:rPr>
          <w:rFonts w:ascii="Times New Roman" w:hAnsi="Times New Roman" w:cs="Times New Roman"/>
          <w:bCs/>
          <w:kern w:val="0"/>
        </w:rPr>
        <w:t xml:space="preserve">     Andreas and Alexander (2013) discussed the potential of many distinct one- and two-factor jump-diffusion models to identify the dynamics of the return volatility VIX for the period between 1990 and 2010. They found that the unaffiliated one-factor models outperform their affinity, and modeling the log index is better than explicitly modeling the VIX level.</w:t>
      </w:r>
    </w:p>
    <w:p w14:paraId="7AD1584C" w14:textId="77777777" w:rsidR="005173F5" w:rsidRPr="005173F5" w:rsidRDefault="005173F5" w:rsidP="005173F5">
      <w:pPr>
        <w:widowControl/>
        <w:spacing w:after="160" w:line="276" w:lineRule="auto"/>
        <w:jc w:val="both"/>
        <w:rPr>
          <w:rFonts w:ascii="Times New Roman" w:hAnsi="Times New Roman" w:cs="Times New Roman"/>
          <w:bCs/>
          <w:kern w:val="0"/>
        </w:rPr>
      </w:pPr>
      <w:r w:rsidRPr="005173F5">
        <w:rPr>
          <w:rFonts w:ascii="Times New Roman" w:hAnsi="Times New Roman" w:cs="Times New Roman"/>
          <w:bCs/>
          <w:kern w:val="0"/>
        </w:rPr>
        <w:t xml:space="preserve">     Technical analyses usually focus on technical indicators. The traders have been widely used to define the knowledge for analyzing trends, patterns, and strengths to foresee the path of price changes and measure the timing to sell or buy. By using 60-year data of the London stock exchange Index (FT30), Chong and Ng (2008) found that returns related to both the Moving Average Convergence–Divergence (MACD) and Relative Strength Index (RSI) can be generated and is superior to the buy-and-hold </w:t>
      </w:r>
      <w:r w:rsidRPr="005173F5">
        <w:rPr>
          <w:rFonts w:ascii="Times New Roman" w:hAnsi="Times New Roman" w:cs="Times New Roman"/>
          <w:bCs/>
          <w:kern w:val="0"/>
        </w:rPr>
        <w:lastRenderedPageBreak/>
        <w:t>approach. Wong, Du, and Chong (2005) analyzed the profitability of three big stock exchanges - Shanghai, Hong Kong, and Taiwan and used technical analysis indicators signaling stock market entry and exit. Moving Average (MA), Exponential MA, Dual MA, Triple MA, MACD, and Triple Exponential Average (TRIX) for long and short-term strategies were reviewed. Results suggested that MA family trading signals to all three markets produce significant positive returns that exceed the buy-and-hold approach.</w:t>
      </w:r>
    </w:p>
    <w:p w14:paraId="4C356028" w14:textId="77777777" w:rsidR="005173F5" w:rsidRPr="005173F5" w:rsidRDefault="005173F5" w:rsidP="005173F5">
      <w:pPr>
        <w:widowControl/>
        <w:spacing w:after="160" w:line="276" w:lineRule="auto"/>
        <w:jc w:val="both"/>
        <w:rPr>
          <w:rFonts w:ascii="Times New Roman" w:hAnsi="Times New Roman" w:cs="Times New Roman"/>
          <w:bCs/>
          <w:kern w:val="0"/>
        </w:rPr>
      </w:pPr>
      <w:r w:rsidRPr="005173F5">
        <w:rPr>
          <w:rFonts w:ascii="Times New Roman" w:hAnsi="Times New Roman" w:cs="Times New Roman"/>
          <w:bCs/>
          <w:kern w:val="0"/>
        </w:rPr>
        <w:t xml:space="preserve">     Muruganandan (2020) explores the economic sustainability of the technical analysis, such as RSI and MACD, in the Indian context. By gathering the historical data period from February 2000 to May 2018 from the Bombay Stock Exchange Index, the selected data is further subdivided into Bull and Bear markets. Results revealed that the relative strength index rules failed to get positive returns even before transaction costs. However, a signal rule of sell for moving average exchange trading rules regarding MACD has outperformed the unconditional average return mean.</w:t>
      </w:r>
    </w:p>
    <w:p w14:paraId="36B6C4CF" w14:textId="74BEE1D5" w:rsidR="005173F5" w:rsidRPr="005173F5" w:rsidRDefault="005173F5" w:rsidP="005173F5">
      <w:pPr>
        <w:widowControl/>
        <w:spacing w:after="160" w:line="276" w:lineRule="auto"/>
        <w:jc w:val="both"/>
        <w:rPr>
          <w:rFonts w:ascii="Times New Roman" w:hAnsi="Times New Roman" w:cs="Times New Roman"/>
          <w:bCs/>
          <w:kern w:val="0"/>
        </w:rPr>
      </w:pPr>
      <w:r w:rsidRPr="005173F5">
        <w:rPr>
          <w:rFonts w:ascii="Times New Roman" w:hAnsi="Times New Roman" w:cs="Times New Roman"/>
          <w:bCs/>
          <w:kern w:val="0"/>
        </w:rPr>
        <w:t xml:space="preserve">     Chen and Do Thi (2017) used the parametric shared-frailty survival model and discovered the probability of inflation recurrence time among countries. The findings highlight several contributions; firstly, the industrial manufacturing index is the main factor in the inflation period's recurrence time. Other determinants also influence the inflation time, such as inventory return, actual exchange rate, GDP per capita, government spending, money, and reserves. A nation that wishes to keep inflation stable should consider these variables impact when fiscal and monetary policies are mixed.</w:t>
      </w:r>
    </w:p>
    <w:p w14:paraId="422AE73A" w14:textId="1CA910B8" w:rsidR="00D60161" w:rsidRPr="005173F5" w:rsidRDefault="005173F5" w:rsidP="005173F5">
      <w:pPr>
        <w:widowControl/>
        <w:spacing w:after="160" w:line="276" w:lineRule="auto"/>
        <w:jc w:val="both"/>
        <w:rPr>
          <w:rFonts w:ascii="Times New Roman" w:hAnsi="Times New Roman" w:cs="Times New Roman"/>
          <w:b/>
          <w:bCs/>
          <w:kern w:val="0"/>
        </w:rPr>
      </w:pPr>
      <w:r w:rsidRPr="005173F5">
        <w:rPr>
          <w:rFonts w:ascii="Times New Roman" w:hAnsi="Times New Roman" w:cs="Times New Roman"/>
          <w:bCs/>
          <w:kern w:val="0"/>
        </w:rPr>
        <w:t xml:space="preserve">     Shim et al. (2015) revealed how the weather impacted the leading emerging stock market's instability. When examining historical volatility and model-free implied volatility, the weather effect is better captured by historical volatility than implied volatility. Moreover, several researchers have used machine-learning technology over the last ten years to forecast price value increases or changes, such as the genetic algorithm (GA), the neural networks (NNs), and the support vector model (SVM). Allen and Karjalainen (1999) applied GA to producing trading rules. Phua et al. (2003) and Chen and Diaz (2021) used neural networks to evaluate financial forecasts and observed that they surpassed linear models. Huang et al. (2005) used SVM to forecast the stock market's movement and received consistent results.</w:t>
      </w:r>
    </w:p>
    <w:p w14:paraId="793FF268" w14:textId="41244ADD" w:rsidR="004C489F" w:rsidRPr="0037154E" w:rsidRDefault="004C489F" w:rsidP="004C489F">
      <w:pPr>
        <w:widowControl/>
        <w:spacing w:after="160" w:line="276" w:lineRule="auto"/>
        <w:jc w:val="both"/>
        <w:rPr>
          <w:rFonts w:ascii="Times New Roman" w:hAnsi="Times New Roman" w:cs="Times New Roman"/>
          <w:b/>
          <w:bCs/>
          <w:kern w:val="0"/>
        </w:rPr>
      </w:pPr>
      <w:r w:rsidRPr="0037154E">
        <w:rPr>
          <w:rFonts w:ascii="Times New Roman" w:hAnsi="Times New Roman" w:cs="Times New Roman"/>
          <w:b/>
          <w:bCs/>
          <w:kern w:val="0"/>
        </w:rPr>
        <w:lastRenderedPageBreak/>
        <w:t xml:space="preserve">Data </w:t>
      </w:r>
    </w:p>
    <w:p w14:paraId="2F8307A2" w14:textId="77777777" w:rsidR="005173F5" w:rsidRPr="005173F5" w:rsidRDefault="00D60161" w:rsidP="005173F5">
      <w:pPr>
        <w:widowControl/>
        <w:spacing w:after="160" w:line="276" w:lineRule="auto"/>
        <w:jc w:val="both"/>
        <w:rPr>
          <w:rFonts w:ascii="Times New Roman" w:hAnsi="Times New Roman" w:cs="Times New Roman"/>
          <w:bCs/>
          <w:kern w:val="0"/>
        </w:rPr>
      </w:pPr>
      <w:r>
        <w:rPr>
          <w:rFonts w:ascii="Times New Roman" w:hAnsi="Times New Roman" w:cs="Times New Roman" w:hint="eastAsia"/>
          <w:bCs/>
          <w:kern w:val="0"/>
        </w:rPr>
        <w:t xml:space="preserve">    </w:t>
      </w:r>
      <w:r w:rsidR="005173F5" w:rsidRPr="005173F5">
        <w:rPr>
          <w:rFonts w:ascii="Times New Roman" w:hAnsi="Times New Roman" w:cs="Times New Roman"/>
          <w:bCs/>
          <w:kern w:val="0"/>
        </w:rPr>
        <w:t>The role of technical analysis and trading strategy based on optimizing investment decisions has been studied with great attention in academic and professional groups. Since 1993, the Chicago Board Options Exchange (CBOE) has measured the volatility index (VIX) to calculate investor perceptions of the near-term volatility of stock option price indexes. In fact, as of September 2003, the CBOE published two market volatility indices. First, the VXO reflected the implied volatility of the hypothetical 30-calendar-day S&amp;P 100 implied index option. The second VIX was based on the portfolio values of the 30-calendar-day S&amp;P 500 call and put options. Constructing a volatility index from option prices has emerged since 1973. Fernandes, Medeiros, and Scharth (2007) estimated the VIX and found that the implied volatility can be a model-free estimator regardless of any formal option pricing structure. Leung and Ward (2019) studied a collection of dynamic and static portfolios of VIX futures and their usefulness in monitoring the VIX. They draw up each portfolio using optimization approaches and assess its monitoring efficiency from analytical and theoretical outlooks. The findings have shown that static portfolios of various VIX futures do not closely follow the VIX index. Likewise, VIX futures do not respond rapidly enough to VIX spot movements.</w:t>
      </w:r>
    </w:p>
    <w:p w14:paraId="50C893A3" w14:textId="77777777" w:rsidR="005173F5" w:rsidRPr="005173F5" w:rsidRDefault="005173F5" w:rsidP="005173F5">
      <w:pPr>
        <w:widowControl/>
        <w:spacing w:after="160" w:line="276" w:lineRule="auto"/>
        <w:jc w:val="both"/>
        <w:rPr>
          <w:rFonts w:ascii="Times New Roman" w:hAnsi="Times New Roman" w:cs="Times New Roman"/>
          <w:bCs/>
          <w:kern w:val="0"/>
        </w:rPr>
      </w:pPr>
      <w:r w:rsidRPr="005173F5">
        <w:rPr>
          <w:rFonts w:ascii="Times New Roman" w:hAnsi="Times New Roman" w:cs="Times New Roman"/>
          <w:bCs/>
          <w:kern w:val="0"/>
        </w:rPr>
        <w:t xml:space="preserve">     Jubinski and Lipton (2013) discussed how implied volatility and the current stock market index affected future returns on gold, silver, and oil commodities. The estimation of the implied volatility was the VIX index, and the measurement of contemporaneous volatility used aggregated intra-day S&amp;P 500 index returns. They found that gold and silver potential returns responded to increased implied volatility but not actual fluctuations. Oil has a statistically adverse reaction to implied volatility and a slightly negative response to recent volatility. These results have been exacerbated after recessionary cycles and robust after controlling the dollar index. </w:t>
      </w:r>
    </w:p>
    <w:p w14:paraId="39D4C07D" w14:textId="77777777" w:rsidR="005173F5" w:rsidRPr="005173F5" w:rsidRDefault="005173F5" w:rsidP="005173F5">
      <w:pPr>
        <w:widowControl/>
        <w:spacing w:after="160" w:line="276" w:lineRule="auto"/>
        <w:jc w:val="both"/>
        <w:rPr>
          <w:rFonts w:ascii="Times New Roman" w:hAnsi="Times New Roman" w:cs="Times New Roman"/>
          <w:bCs/>
          <w:kern w:val="0"/>
        </w:rPr>
      </w:pPr>
      <w:r w:rsidRPr="005173F5">
        <w:rPr>
          <w:rFonts w:ascii="Times New Roman" w:hAnsi="Times New Roman" w:cs="Times New Roman"/>
          <w:bCs/>
          <w:kern w:val="0"/>
        </w:rPr>
        <w:t xml:space="preserve">     Andreas and Alexander (2013) discussed the potential of many distinct one- and two-factor jump-diffusion models to identify the dynamics of the return volatility VIX for the period between 1990 and 2010. They found that the unaffiliated one-factor models outperform their affinity, and modeling the log index is better than explicitly modeling the VIX level.</w:t>
      </w:r>
    </w:p>
    <w:p w14:paraId="31E940F2" w14:textId="77777777" w:rsidR="005173F5" w:rsidRPr="005173F5" w:rsidRDefault="005173F5" w:rsidP="005173F5">
      <w:pPr>
        <w:widowControl/>
        <w:spacing w:after="160" w:line="276" w:lineRule="auto"/>
        <w:jc w:val="both"/>
        <w:rPr>
          <w:rFonts w:ascii="Times New Roman" w:hAnsi="Times New Roman" w:cs="Times New Roman"/>
          <w:bCs/>
          <w:kern w:val="0"/>
        </w:rPr>
      </w:pPr>
      <w:r w:rsidRPr="005173F5">
        <w:rPr>
          <w:rFonts w:ascii="Times New Roman" w:hAnsi="Times New Roman" w:cs="Times New Roman"/>
          <w:bCs/>
          <w:kern w:val="0"/>
        </w:rPr>
        <w:t xml:space="preserve">     Technical analyses usually focus on technical indicators. The traders have been widely used to define the knowledge for analyzing trends, patterns, and strengths to </w:t>
      </w:r>
      <w:r w:rsidRPr="005173F5">
        <w:rPr>
          <w:rFonts w:ascii="Times New Roman" w:hAnsi="Times New Roman" w:cs="Times New Roman"/>
          <w:bCs/>
          <w:kern w:val="0"/>
        </w:rPr>
        <w:lastRenderedPageBreak/>
        <w:t>foresee the path of price changes and measure the timing to sell or buy. By using 60-year data of the London stock exchange Index (FT30), Chong and Ng (2008) found that returns related to both the Moving Average Convergence–Divergence (MACD) and Relative Strength Index (RSI) can be generated and is superior to the buy-and-hold approach. Wong, Du, and Chong (2005) analyzed the profitability of three big stock exchanges - Shanghai, Hong Kong, and Taiwan and used technical analysis indicators signaling stock market entry and exit. Moving Average (MA), Exponential MA, Dual MA, Triple MA, MACD, and Triple Exponential Average (TRIX) for long and short-term strategies were reviewed. Results suggested that MA family trading signals to all three markets produce significant positive returns that exceed the buy-and-hold approach.</w:t>
      </w:r>
    </w:p>
    <w:p w14:paraId="5C6D4CF8" w14:textId="77777777" w:rsidR="005173F5" w:rsidRPr="005173F5" w:rsidRDefault="005173F5" w:rsidP="005173F5">
      <w:pPr>
        <w:widowControl/>
        <w:spacing w:after="160" w:line="276" w:lineRule="auto"/>
        <w:jc w:val="both"/>
        <w:rPr>
          <w:rFonts w:ascii="Times New Roman" w:hAnsi="Times New Roman" w:cs="Times New Roman"/>
          <w:bCs/>
          <w:kern w:val="0"/>
        </w:rPr>
      </w:pPr>
      <w:r w:rsidRPr="005173F5">
        <w:rPr>
          <w:rFonts w:ascii="Times New Roman" w:hAnsi="Times New Roman" w:cs="Times New Roman"/>
          <w:bCs/>
          <w:kern w:val="0"/>
        </w:rPr>
        <w:t xml:space="preserve">     Muruganandan (2020) explores the economic sustainability of the technical analysis, such as RSI and MACD, in the Indian context. By gathering the historical data period from February 2000 to May 2018 from the Bombay Stock Exchange Index, the selected data is further subdivided into Bull and Bear markets. Results revealed that the relative strength index rules failed to get positive returns even before transaction costs. However, a signal rule of sell for moving average exchange trading rules regarding MACD has outperformed the unconditional average return mean.</w:t>
      </w:r>
    </w:p>
    <w:p w14:paraId="682EA3C1" w14:textId="77777777" w:rsidR="005173F5" w:rsidRPr="005173F5" w:rsidRDefault="005173F5" w:rsidP="005173F5">
      <w:pPr>
        <w:widowControl/>
        <w:spacing w:after="160" w:line="276" w:lineRule="auto"/>
        <w:jc w:val="both"/>
        <w:rPr>
          <w:rFonts w:ascii="Times New Roman" w:hAnsi="Times New Roman" w:cs="Times New Roman"/>
          <w:bCs/>
          <w:kern w:val="0"/>
        </w:rPr>
      </w:pPr>
      <w:r w:rsidRPr="005173F5">
        <w:rPr>
          <w:rFonts w:ascii="Times New Roman" w:hAnsi="Times New Roman" w:cs="Times New Roman"/>
          <w:bCs/>
          <w:kern w:val="0"/>
        </w:rPr>
        <w:t xml:space="preserve">     Chen and Do Thi (2017) used the parametric shared-frailty survival model and discovered the probability of inflation recurrence time among countries. The findings highlight several contributions; firstly, the industrial manufacturing index is the main factor in the inflation period's recurrence time. Other determinants also influence the inflation time, such as inventory return, actual exchange rate, GDP per capita, government spending, money, and reserves. A nation that wishes to keep inflation stable should consider these variables' impact when fiscal and monetary policies are mixed.</w:t>
      </w:r>
    </w:p>
    <w:p w14:paraId="283477F9" w14:textId="604CFEE6" w:rsidR="004C489F" w:rsidRPr="005173F5" w:rsidRDefault="005173F5" w:rsidP="005173F5">
      <w:pPr>
        <w:widowControl/>
        <w:spacing w:after="160" w:line="276" w:lineRule="auto"/>
        <w:jc w:val="both"/>
        <w:rPr>
          <w:rFonts w:ascii="Times New Roman" w:hAnsi="Times New Roman" w:cs="Times New Roman"/>
          <w:bCs/>
          <w:kern w:val="0"/>
        </w:rPr>
      </w:pPr>
      <w:r w:rsidRPr="005173F5">
        <w:rPr>
          <w:rFonts w:ascii="Times New Roman" w:hAnsi="Times New Roman" w:cs="Times New Roman"/>
          <w:bCs/>
          <w:kern w:val="0"/>
        </w:rPr>
        <w:t xml:space="preserve">     Shim et al. (2015) revealed how the weather impacted the leading emerging stock market's instability. When examining historical volatility and model-free implied volatility, the weather effect is better captured by historical volatility than implied volatility. Moreover, several researchers have used machine-learning technology over the last ten years to forecast price value increases or changes, such as the genetic algorithm (GA), the neural networks (NNs), and the support vector model (SVM). Allen </w:t>
      </w:r>
      <w:r w:rsidRPr="005173F5">
        <w:rPr>
          <w:rFonts w:ascii="Times New Roman" w:hAnsi="Times New Roman" w:cs="Times New Roman"/>
          <w:bCs/>
          <w:kern w:val="0"/>
        </w:rPr>
        <w:lastRenderedPageBreak/>
        <w:t>and Karjalainen (1999) applied GA to producing trading rules. Phua et al. (2003) and Chen and Diaz (2021) used neural networks to evaluate financial forecasts and observed that they surpassed linear models. Huang et al. (2005) used SVM to forecast the stock market's movement and received consistent results.</w:t>
      </w:r>
    </w:p>
    <w:p w14:paraId="7FEB43F3" w14:textId="33D3900E" w:rsidR="004C489F" w:rsidRPr="008A3354" w:rsidRDefault="004C489F" w:rsidP="004C489F">
      <w:pPr>
        <w:widowControl/>
        <w:spacing w:after="160" w:line="276" w:lineRule="auto"/>
        <w:ind w:firstLine="720"/>
        <w:jc w:val="both"/>
        <w:rPr>
          <w:rFonts w:eastAsia="Arial"/>
          <w:kern w:val="0"/>
          <w:lang w:eastAsia="en-US"/>
        </w:rPr>
      </w:pPr>
      <w:r w:rsidRPr="008A3354">
        <w:rPr>
          <w:rFonts w:hint="eastAsia"/>
          <w:kern w:val="0"/>
        </w:rPr>
        <w:t xml:space="preserve"> </w:t>
      </w:r>
      <w:r w:rsidRPr="008A3354">
        <w:rPr>
          <w:kern w:val="0"/>
        </w:rPr>
        <w:t xml:space="preserve"> </w:t>
      </w:r>
      <m:oMath>
        <m:sSub>
          <m:sSubPr>
            <m:ctrlPr>
              <w:rPr>
                <w:rFonts w:ascii="Cambria Math" w:hAnsi="Cambria Math" w:cs="Times New Roman"/>
                <w:szCs w:val="22"/>
              </w:rPr>
            </m:ctrlPr>
          </m:sSubPr>
          <m:e>
            <m:r>
              <w:rPr>
                <w:rFonts w:ascii="Cambria Math" w:hAnsi="Cambria Math"/>
              </w:rPr>
              <m:t>RSI</m:t>
            </m:r>
          </m:e>
          <m:sub>
            <m:r>
              <w:rPr>
                <w:rFonts w:ascii="Cambria Math" w:hAnsi="Cambria Math"/>
              </w:rPr>
              <m:t>t</m:t>
            </m:r>
          </m:sub>
        </m:sSub>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cs="Times New Roman"/>
                <w:i/>
                <w:szCs w:val="22"/>
              </w:rPr>
            </m:ctrlPr>
          </m:fPr>
          <m:num>
            <m:nary>
              <m:naryPr>
                <m:chr m:val="∑"/>
                <m:limLoc m:val="undOvr"/>
                <m:ctrlPr>
                  <w:rPr>
                    <w:rFonts w:ascii="Cambria Math" w:hAnsi="Cambria Math" w:cs="Times New Roman"/>
                    <w:i/>
                    <w:szCs w:val="22"/>
                  </w:rPr>
                </m:ctrlPr>
              </m:naryPr>
              <m:sub>
                <m:r>
                  <w:rPr>
                    <w:rFonts w:ascii="Cambria Math" w:hAnsi="Cambria Math"/>
                  </w:rPr>
                  <m:t>i=0</m:t>
                </m:r>
              </m:sub>
              <m:sup>
                <m:r>
                  <w:rPr>
                    <w:rFonts w:ascii="Cambria Math" w:hAnsi="Cambria Math"/>
                  </w:rPr>
                  <m:t>n-1</m:t>
                </m:r>
              </m:sup>
              <m:e>
                <m:d>
                  <m:dPr>
                    <m:ctrlPr>
                      <w:rPr>
                        <w:rFonts w:ascii="Cambria Math" w:hAnsi="Cambria Math"/>
                        <w:i/>
                      </w:rPr>
                    </m:ctrlPr>
                  </m:dPr>
                  <m:e>
                    <m:sSub>
                      <m:sSubPr>
                        <m:ctrlPr>
                          <w:rPr>
                            <w:rFonts w:ascii="Cambria Math" w:hAnsi="Cambria Math" w:cs="Times New Roman"/>
                            <w:i/>
                            <w:szCs w:val="22"/>
                          </w:rPr>
                        </m:ctrlPr>
                      </m:sSubPr>
                      <m:e>
                        <m:r>
                          <w:rPr>
                            <w:rFonts w:ascii="Cambria Math" w:hAnsi="Cambria Math"/>
                          </w:rPr>
                          <m:t>P</m:t>
                        </m:r>
                      </m:e>
                      <m:sub>
                        <m:r>
                          <w:rPr>
                            <w:rFonts w:ascii="Cambria Math" w:hAnsi="Cambria Math"/>
                          </w:rPr>
                          <m:t>t-i</m:t>
                        </m:r>
                      </m:sub>
                    </m:sSub>
                    <m:r>
                      <w:rPr>
                        <w:rFonts w:ascii="Cambria Math" w:hAnsi="Cambria Math"/>
                      </w:rPr>
                      <m:t>-</m:t>
                    </m:r>
                    <m:sSub>
                      <m:sSubPr>
                        <m:ctrlPr>
                          <w:rPr>
                            <w:rFonts w:ascii="Cambria Math" w:hAnsi="Cambria Math" w:cs="Times New Roman"/>
                            <w:i/>
                            <w:szCs w:val="22"/>
                          </w:rPr>
                        </m:ctrlPr>
                      </m:sSubPr>
                      <m:e>
                        <m:r>
                          <w:rPr>
                            <w:rFonts w:ascii="Cambria Math" w:hAnsi="Cambria Math"/>
                          </w:rPr>
                          <m:t>P</m:t>
                        </m:r>
                      </m:e>
                      <m:sub>
                        <m:r>
                          <w:rPr>
                            <w:rFonts w:ascii="Cambria Math" w:hAnsi="Cambria Math"/>
                          </w:rPr>
                          <m:t>t-i-1</m:t>
                        </m:r>
                      </m:sub>
                    </m:sSub>
                  </m:e>
                </m:d>
                <m:r>
                  <w:rPr>
                    <w:rFonts w:ascii="Cambria Math" w:hAnsi="Cambria Math"/>
                  </w:rPr>
                  <m:t>I{</m:t>
                </m:r>
                <m:sSub>
                  <m:sSubPr>
                    <m:ctrlPr>
                      <w:rPr>
                        <w:rFonts w:ascii="Cambria Math" w:hAnsi="Cambria Math" w:cs="Times New Roman"/>
                        <w:i/>
                        <w:szCs w:val="22"/>
                      </w:rPr>
                    </m:ctrlPr>
                  </m:sSubPr>
                  <m:e>
                    <m:r>
                      <w:rPr>
                        <w:rFonts w:ascii="Cambria Math" w:hAnsi="Cambria Math"/>
                      </w:rPr>
                      <m:t>P</m:t>
                    </m:r>
                  </m:e>
                  <m:sub>
                    <m:r>
                      <w:rPr>
                        <w:rFonts w:ascii="Cambria Math" w:hAnsi="Cambria Math"/>
                      </w:rPr>
                      <m:t>t-i</m:t>
                    </m:r>
                  </m:sub>
                </m:sSub>
                <m:r>
                  <w:rPr>
                    <w:rFonts w:ascii="Cambria Math" w:hAnsi="Cambria Math"/>
                  </w:rPr>
                  <m:t>&gt;</m:t>
                </m:r>
                <m:sSub>
                  <m:sSubPr>
                    <m:ctrlPr>
                      <w:rPr>
                        <w:rFonts w:ascii="Cambria Math" w:hAnsi="Cambria Math" w:cs="Times New Roman"/>
                        <w:i/>
                        <w:szCs w:val="22"/>
                      </w:rPr>
                    </m:ctrlPr>
                  </m:sSubPr>
                  <m:e>
                    <m:r>
                      <w:rPr>
                        <w:rFonts w:ascii="Cambria Math" w:hAnsi="Cambria Math"/>
                      </w:rPr>
                      <m:t>P</m:t>
                    </m:r>
                  </m:e>
                  <m:sub>
                    <m:r>
                      <w:rPr>
                        <w:rFonts w:ascii="Cambria Math" w:hAnsi="Cambria Math"/>
                      </w:rPr>
                      <m:t>t-i-1</m:t>
                    </m:r>
                  </m:sub>
                </m:sSub>
                <m:r>
                  <w:rPr>
                    <w:rFonts w:ascii="Cambria Math" w:hAnsi="Cambria Math"/>
                  </w:rPr>
                  <m:t>}</m:t>
                </m:r>
              </m:e>
            </m:nary>
          </m:num>
          <m:den>
            <m:nary>
              <m:naryPr>
                <m:chr m:val="∑"/>
                <m:limLoc m:val="undOvr"/>
                <m:ctrlPr>
                  <w:rPr>
                    <w:rFonts w:ascii="Cambria Math" w:hAnsi="Cambria Math" w:cs="Times New Roman"/>
                    <w:i/>
                    <w:szCs w:val="22"/>
                  </w:rPr>
                </m:ctrlPr>
              </m:naryPr>
              <m:sub>
                <m:r>
                  <w:rPr>
                    <w:rFonts w:ascii="Cambria Math" w:hAnsi="Cambria Math"/>
                  </w:rPr>
                  <m:t>i=0</m:t>
                </m:r>
              </m:sub>
              <m:sup>
                <m:r>
                  <w:rPr>
                    <w:rFonts w:ascii="Cambria Math" w:hAnsi="Cambria Math"/>
                  </w:rPr>
                  <m:t>n-1</m:t>
                </m:r>
              </m:sup>
              <m:e>
                <m:d>
                  <m:dPr>
                    <m:begChr m:val="|"/>
                    <m:endChr m:val="|"/>
                    <m:ctrlPr>
                      <w:rPr>
                        <w:rFonts w:ascii="Cambria Math" w:hAnsi="Cambria Math" w:cs="Times New Roman"/>
                        <w:i/>
                        <w:szCs w:val="22"/>
                      </w:rPr>
                    </m:ctrlPr>
                  </m:dPr>
                  <m:e>
                    <m:sSub>
                      <m:sSubPr>
                        <m:ctrlPr>
                          <w:rPr>
                            <w:rFonts w:ascii="Cambria Math" w:hAnsi="Cambria Math" w:cs="Times New Roman"/>
                            <w:i/>
                            <w:szCs w:val="22"/>
                          </w:rPr>
                        </m:ctrlPr>
                      </m:sSubPr>
                      <m:e>
                        <m:r>
                          <w:rPr>
                            <w:rFonts w:ascii="Cambria Math" w:hAnsi="Cambria Math"/>
                          </w:rPr>
                          <m:t>P</m:t>
                        </m:r>
                      </m:e>
                      <m:sub>
                        <m:r>
                          <w:rPr>
                            <w:rFonts w:ascii="Cambria Math" w:hAnsi="Cambria Math"/>
                          </w:rPr>
                          <m:t>t-i</m:t>
                        </m:r>
                      </m:sub>
                    </m:sSub>
                    <m:r>
                      <w:rPr>
                        <w:rFonts w:ascii="Cambria Math" w:hAnsi="Cambria Math"/>
                      </w:rPr>
                      <m:t>-</m:t>
                    </m:r>
                    <m:sSub>
                      <m:sSubPr>
                        <m:ctrlPr>
                          <w:rPr>
                            <w:rFonts w:ascii="Cambria Math" w:hAnsi="Cambria Math" w:cs="Times New Roman"/>
                            <w:i/>
                            <w:szCs w:val="22"/>
                          </w:rPr>
                        </m:ctrlPr>
                      </m:sSubPr>
                      <m:e>
                        <m:r>
                          <w:rPr>
                            <w:rFonts w:ascii="Cambria Math" w:hAnsi="Cambria Math"/>
                          </w:rPr>
                          <m:t>P</m:t>
                        </m:r>
                      </m:e>
                      <m:sub>
                        <m:r>
                          <w:rPr>
                            <w:rFonts w:ascii="Cambria Math" w:hAnsi="Cambria Math"/>
                          </w:rPr>
                          <m:t>t-i-1</m:t>
                        </m:r>
                      </m:sub>
                    </m:sSub>
                  </m:e>
                </m:d>
              </m:e>
            </m:nary>
          </m:den>
        </m:f>
        <m:r>
          <m:rPr>
            <m:sty m:val="p"/>
          </m:rPr>
          <w:rPr>
            <w:rFonts w:ascii="Cambria Math" w:hAnsi="Cambria Math"/>
          </w:rPr>
          <m:t>×100</m:t>
        </m:r>
      </m:oMath>
      <w:r w:rsidR="003F75F7">
        <w:rPr>
          <w:rFonts w:hint="eastAsia"/>
        </w:rPr>
        <w:t>,</w:t>
      </w:r>
      <w:r w:rsidRPr="008A3354">
        <w:rPr>
          <w:rFonts w:eastAsia="Arial"/>
          <w:kern w:val="0"/>
          <w:lang w:eastAsia="en-US"/>
        </w:rPr>
        <w:fldChar w:fldCharType="begin"/>
      </w:r>
      <w:r w:rsidRPr="008A3354">
        <w:rPr>
          <w:rFonts w:eastAsia="Arial"/>
          <w:kern w:val="0"/>
          <w:lang w:eastAsia="en-US"/>
        </w:rPr>
        <w:instrText xml:space="preserve"> QUOTE </w:instrText>
      </w:r>
      <m:oMath>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RSI</m:t>
            </m:r>
          </m:e>
          <m:sub>
            <m:r>
              <m:rPr>
                <m:sty m:val="p"/>
              </m:rPr>
              <w:rPr>
                <w:rFonts w:ascii="Cambria Math" w:eastAsia="Calibri" w:hAnsi="Cambria Math"/>
                <w:kern w:val="0"/>
                <w:lang w:eastAsia="en-US"/>
              </w:rPr>
              <m:t>t</m:t>
            </m:r>
          </m:sub>
        </m:sSub>
        <m:d>
          <m:dPr>
            <m:ctrlPr>
              <w:rPr>
                <w:rFonts w:ascii="Cambria Math" w:eastAsia="Calibri" w:hAnsi="Cambria Math"/>
                <w:i/>
                <w:kern w:val="0"/>
                <w:lang w:eastAsia="en-US"/>
              </w:rPr>
            </m:ctrlPr>
          </m:dPr>
          <m:e>
            <m:r>
              <m:rPr>
                <m:sty m:val="p"/>
              </m:rPr>
              <w:rPr>
                <w:rFonts w:ascii="Cambria Math" w:eastAsia="Calibri" w:hAnsi="Cambria Math"/>
                <w:kern w:val="0"/>
                <w:lang w:eastAsia="en-US"/>
              </w:rPr>
              <m:t>n</m:t>
            </m:r>
          </m:e>
        </m:d>
        <m:r>
          <m:rPr>
            <m:sty m:val="p"/>
          </m:rPr>
          <w:rPr>
            <w:rFonts w:ascii="Cambria Math" w:eastAsia="Calibri" w:hAnsi="Cambria Math"/>
            <w:kern w:val="0"/>
            <w:lang w:eastAsia="en-US"/>
          </w:rPr>
          <m:t>=</m:t>
        </m:r>
        <m:f>
          <m:fPr>
            <m:ctrlPr>
              <w:rPr>
                <w:rFonts w:ascii="Cambria Math" w:eastAsia="Calibri" w:hAnsi="Cambria Math"/>
                <w:i/>
                <w:kern w:val="0"/>
                <w:lang w:eastAsia="en-US"/>
              </w:rPr>
            </m:ctrlPr>
          </m:fPr>
          <m:num>
            <m:nary>
              <m:naryPr>
                <m:chr m:val="∑"/>
                <m:limLoc m:val="subSup"/>
                <m:ctrlPr>
                  <w:rPr>
                    <w:rFonts w:ascii="Cambria Math" w:eastAsia="Calibri" w:hAnsi="Cambria Math"/>
                    <w:i/>
                    <w:kern w:val="0"/>
                    <w:lang w:eastAsia="en-US"/>
                  </w:rPr>
                </m:ctrlPr>
              </m:naryPr>
              <m:sub>
                <m:r>
                  <m:rPr>
                    <m:sty m:val="p"/>
                  </m:rPr>
                  <w:rPr>
                    <w:rFonts w:ascii="Cambria Math" w:eastAsia="Calibri" w:hAnsi="Cambria Math"/>
                    <w:kern w:val="0"/>
                    <w:lang w:eastAsia="en-US"/>
                  </w:rPr>
                  <m:t>i=0</m:t>
                </m:r>
              </m:sub>
              <m:sup>
                <m:r>
                  <m:rPr>
                    <m:sty m:val="p"/>
                  </m:rPr>
                  <w:rPr>
                    <w:rFonts w:ascii="Cambria Math" w:eastAsia="Calibri" w:hAnsi="Cambria Math"/>
                    <w:kern w:val="0"/>
                    <w:lang w:eastAsia="en-US"/>
                  </w:rPr>
                  <m:t>n-1</m:t>
                </m:r>
              </m:sup>
              <m:e>
                <m:d>
                  <m:dPr>
                    <m:ctrlPr>
                      <w:rPr>
                        <w:rFonts w:ascii="Cambria Math" w:eastAsia="Calibri" w:hAnsi="Cambria Math"/>
                        <w:i/>
                        <w:kern w:val="0"/>
                        <w:lang w:eastAsia="en-US"/>
                      </w:rPr>
                    </m:ctrlPr>
                  </m:dPr>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P</m:t>
                        </m:r>
                      </m:e>
                      <m:sub>
                        <m:r>
                          <m:rPr>
                            <m:sty m:val="p"/>
                          </m:rPr>
                          <w:rPr>
                            <w:rFonts w:ascii="Cambria Math" w:eastAsia="Calibri" w:hAnsi="Cambria Math"/>
                            <w:kern w:val="0"/>
                            <w:lang w:eastAsia="en-US"/>
                          </w:rPr>
                          <m:t>t-i</m:t>
                        </m:r>
                      </m:sub>
                    </m:sSub>
                    <m:r>
                      <m:rPr>
                        <m:sty m:val="p"/>
                      </m:rPr>
                      <w:rPr>
                        <w:rFonts w:ascii="Cambria Math" w:eastAsia="Calibri" w:hAnsi="Cambria Math"/>
                        <w:kern w:val="0"/>
                        <w:lang w:eastAsia="en-US"/>
                      </w:rPr>
                      <m:t>-</m:t>
                    </m:r>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P</m:t>
                        </m:r>
                      </m:e>
                      <m:sub>
                        <m:r>
                          <m:rPr>
                            <m:sty m:val="p"/>
                          </m:rPr>
                          <w:rPr>
                            <w:rFonts w:ascii="Cambria Math" w:eastAsia="Calibri" w:hAnsi="Cambria Math"/>
                            <w:kern w:val="0"/>
                            <w:lang w:eastAsia="en-US"/>
                          </w:rPr>
                          <m:t>t-i-1</m:t>
                        </m:r>
                      </m:sub>
                    </m:sSub>
                  </m:e>
                </m:d>
                <m:r>
                  <m:rPr>
                    <m:sty m:val="p"/>
                  </m:rPr>
                  <w:rPr>
                    <w:rFonts w:ascii="Cambria Math" w:eastAsia="Calibri" w:hAnsi="Cambria Math"/>
                    <w:kern w:val="0"/>
                    <w:lang w:eastAsia="en-US"/>
                  </w:rPr>
                  <m:t>1</m:t>
                </m:r>
                <m:d>
                  <m:dPr>
                    <m:begChr m:val="{"/>
                    <m:endChr m:val="}"/>
                    <m:ctrlPr>
                      <w:rPr>
                        <w:rFonts w:ascii="Cambria Math" w:eastAsia="Calibri" w:hAnsi="Cambria Math"/>
                        <w:i/>
                        <w:kern w:val="0"/>
                        <w:lang w:eastAsia="en-US"/>
                      </w:rPr>
                    </m:ctrlPr>
                  </m:dPr>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P</m:t>
                        </m:r>
                      </m:e>
                      <m:sub>
                        <m:r>
                          <m:rPr>
                            <m:sty m:val="p"/>
                          </m:rPr>
                          <w:rPr>
                            <w:rFonts w:ascii="Cambria Math" w:eastAsia="Calibri" w:hAnsi="Cambria Math"/>
                            <w:kern w:val="0"/>
                            <w:lang w:eastAsia="en-US"/>
                          </w:rPr>
                          <m:t>t-i</m:t>
                        </m:r>
                      </m:sub>
                    </m:sSub>
                    <m:r>
                      <m:rPr>
                        <m:sty m:val="p"/>
                      </m:rPr>
                      <w:rPr>
                        <w:rFonts w:ascii="Cambria Math" w:eastAsia="Calibri" w:hAnsi="Cambria Math"/>
                        <w:kern w:val="0"/>
                        <w:lang w:eastAsia="en-US"/>
                      </w:rPr>
                      <m:t>&gt;</m:t>
                    </m:r>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P</m:t>
                        </m:r>
                      </m:e>
                      <m:sub>
                        <m:r>
                          <m:rPr>
                            <m:sty m:val="p"/>
                          </m:rPr>
                          <w:rPr>
                            <w:rFonts w:ascii="Cambria Math" w:eastAsia="Calibri" w:hAnsi="Cambria Math"/>
                            <w:kern w:val="0"/>
                            <w:lang w:eastAsia="en-US"/>
                          </w:rPr>
                          <m:t>t-i-1</m:t>
                        </m:r>
                      </m:sub>
                    </m:sSub>
                  </m:e>
                </m:d>
              </m:e>
            </m:nary>
          </m:num>
          <m:den>
            <m:nary>
              <m:naryPr>
                <m:chr m:val="∑"/>
                <m:limLoc m:val="subSup"/>
                <m:ctrlPr>
                  <w:rPr>
                    <w:rFonts w:ascii="Cambria Math" w:eastAsia="Calibri" w:hAnsi="Cambria Math"/>
                    <w:i/>
                    <w:kern w:val="0"/>
                    <w:lang w:eastAsia="en-US"/>
                  </w:rPr>
                </m:ctrlPr>
              </m:naryPr>
              <m:sub>
                <m:r>
                  <m:rPr>
                    <m:sty m:val="p"/>
                  </m:rPr>
                  <w:rPr>
                    <w:rFonts w:ascii="Cambria Math" w:eastAsia="Calibri" w:hAnsi="Cambria Math"/>
                    <w:kern w:val="0"/>
                    <w:lang w:eastAsia="en-US"/>
                  </w:rPr>
                  <m:t>i=0</m:t>
                </m:r>
              </m:sub>
              <m:sup>
                <m:r>
                  <m:rPr>
                    <m:sty m:val="p"/>
                  </m:rPr>
                  <w:rPr>
                    <w:rFonts w:ascii="Cambria Math" w:eastAsia="Calibri" w:hAnsi="Cambria Math"/>
                    <w:kern w:val="0"/>
                    <w:lang w:eastAsia="en-US"/>
                  </w:rPr>
                  <m:t>n-1</m:t>
                </m:r>
              </m:sup>
              <m:e>
                <m:d>
                  <m:dPr>
                    <m:begChr m:val="|"/>
                    <m:endChr m:val="|"/>
                    <m:ctrlPr>
                      <w:rPr>
                        <w:rFonts w:ascii="Cambria Math" w:eastAsia="Calibri" w:hAnsi="Cambria Math"/>
                        <w:i/>
                        <w:kern w:val="0"/>
                        <w:lang w:eastAsia="en-US"/>
                      </w:rPr>
                    </m:ctrlPr>
                  </m:dPr>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P</m:t>
                        </m:r>
                      </m:e>
                      <m:sub>
                        <m:r>
                          <m:rPr>
                            <m:sty m:val="p"/>
                          </m:rPr>
                          <w:rPr>
                            <w:rFonts w:ascii="Cambria Math" w:eastAsia="Calibri" w:hAnsi="Cambria Math"/>
                            <w:kern w:val="0"/>
                            <w:lang w:eastAsia="en-US"/>
                          </w:rPr>
                          <m:t>t-i</m:t>
                        </m:r>
                      </m:sub>
                    </m:sSub>
                    <m:r>
                      <m:rPr>
                        <m:sty m:val="p"/>
                      </m:rPr>
                      <w:rPr>
                        <w:rFonts w:ascii="Cambria Math" w:eastAsia="Calibri" w:hAnsi="Cambria Math"/>
                        <w:kern w:val="0"/>
                        <w:lang w:eastAsia="en-US"/>
                      </w:rPr>
                      <m:t>-</m:t>
                    </m:r>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P</m:t>
                        </m:r>
                      </m:e>
                      <m:sub>
                        <m:r>
                          <m:rPr>
                            <m:sty m:val="p"/>
                          </m:rPr>
                          <w:rPr>
                            <w:rFonts w:ascii="Cambria Math" w:eastAsia="Calibri" w:hAnsi="Cambria Math"/>
                            <w:kern w:val="0"/>
                            <w:lang w:eastAsia="en-US"/>
                          </w:rPr>
                          <m:t>t-i-1</m:t>
                        </m:r>
                      </m:sub>
                    </m:sSub>
                  </m:e>
                </m:d>
              </m:e>
            </m:nary>
            <m:ctrlPr>
              <w:rPr>
                <w:rFonts w:ascii="Cambria Math" w:eastAsia="Calibri" w:hAnsi="Cambria Math"/>
                <w:kern w:val="0"/>
                <w:lang w:eastAsia="en-US"/>
              </w:rPr>
            </m:ctrlPr>
          </m:den>
        </m:f>
        <m:r>
          <m:rPr>
            <m:sty m:val="p"/>
          </m:rPr>
          <w:rPr>
            <w:rFonts w:ascii="Cambria Math" w:eastAsia="Calibri" w:hAnsi="Cambria Math"/>
            <w:kern w:val="0"/>
            <w:lang w:eastAsia="en-US"/>
          </w:rPr>
          <m:t>×100</m:t>
        </m:r>
      </m:oMath>
      <w:r w:rsidRPr="008A3354">
        <w:rPr>
          <w:rFonts w:eastAsia="Arial"/>
          <w:kern w:val="0"/>
          <w:lang w:eastAsia="en-US"/>
        </w:rPr>
        <w:instrText xml:space="preserve"> </w:instrText>
      </w:r>
      <w:r w:rsidRPr="008A3354">
        <w:rPr>
          <w:rFonts w:eastAsia="Arial"/>
          <w:kern w:val="0"/>
          <w:lang w:eastAsia="en-US"/>
        </w:rPr>
        <w:fldChar w:fldCharType="end"/>
      </w:r>
    </w:p>
    <w:p w14:paraId="7F9ABFD4" w14:textId="69A8CE50" w:rsidR="004C489F" w:rsidRPr="007146E5" w:rsidRDefault="004C489F" w:rsidP="007146E5">
      <w:pPr>
        <w:spacing w:line="276" w:lineRule="auto"/>
        <w:jc w:val="both"/>
        <w:rPr>
          <w:rFonts w:ascii="Times New Roman" w:eastAsia="Arial" w:hAnsi="Times New Roman" w:cs="Times New Roman"/>
          <w:kern w:val="0"/>
          <w:lang w:eastAsia="en-US"/>
        </w:rPr>
      </w:pPr>
      <w:r w:rsidRPr="0037154E">
        <w:rPr>
          <w:rFonts w:ascii="Times New Roman" w:eastAsia="Arial" w:hAnsi="Times New Roman" w:cs="Times New Roman"/>
          <w:kern w:val="0"/>
          <w:lang w:eastAsia="en-US"/>
        </w:rPr>
        <w:t xml:space="preserve">where </w:t>
      </w:r>
      <w:r w:rsidRPr="00504BBA">
        <w:rPr>
          <w:rFonts w:ascii="Times New Roman" w:eastAsia="Arial" w:hAnsi="Times New Roman" w:cs="Times New Roman"/>
          <w:i/>
          <w:kern w:val="0"/>
          <w:lang w:eastAsia="en-US"/>
        </w:rPr>
        <w:t>RSI</w:t>
      </w:r>
      <w:r w:rsidRPr="00504BBA">
        <w:rPr>
          <w:rFonts w:ascii="Times New Roman" w:eastAsia="Arial" w:hAnsi="Times New Roman" w:cs="Times New Roman"/>
          <w:i/>
          <w:kern w:val="0"/>
          <w:vertAlign w:val="subscript"/>
          <w:lang w:eastAsia="en-US"/>
        </w:rPr>
        <w:t>t</w:t>
      </w:r>
      <w:r w:rsidRPr="0037154E">
        <w:rPr>
          <w:rFonts w:ascii="Times New Roman" w:eastAsia="Arial" w:hAnsi="Times New Roman" w:cs="Times New Roman"/>
          <w:kern w:val="0"/>
          <w:lang w:eastAsia="en-US"/>
        </w:rPr>
        <w:fldChar w:fldCharType="begin"/>
      </w:r>
      <w:r w:rsidRPr="0037154E">
        <w:rPr>
          <w:rFonts w:ascii="Times New Roman" w:eastAsia="Arial" w:hAnsi="Times New Roman" w:cs="Times New Roman"/>
          <w:kern w:val="0"/>
          <w:lang w:eastAsia="en-US"/>
        </w:rPr>
        <w:instrText xml:space="preserve"> QUOTE </w:instrText>
      </w:r>
      <m:oMath>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RSI</m:t>
            </m:r>
          </m:e>
          <m:sub>
            <m:r>
              <m:rPr>
                <m:sty m:val="p"/>
              </m:rPr>
              <w:rPr>
                <w:rFonts w:ascii="Cambria Math" w:eastAsia="Calibri" w:hAnsi="Cambria Math"/>
                <w:kern w:val="0"/>
                <w:lang w:eastAsia="en-US"/>
              </w:rPr>
              <m:t>t</m:t>
            </m:r>
          </m:sub>
        </m:sSub>
      </m:oMath>
      <w:r w:rsidRPr="0037154E">
        <w:rPr>
          <w:rFonts w:ascii="Times New Roman" w:eastAsia="Arial" w:hAnsi="Times New Roman" w:cs="Times New Roman"/>
          <w:kern w:val="0"/>
          <w:lang w:eastAsia="en-US"/>
        </w:rPr>
        <w:instrText xml:space="preserve"> </w:instrText>
      </w:r>
      <w:r w:rsidRPr="0037154E">
        <w:rPr>
          <w:rFonts w:ascii="Times New Roman" w:eastAsia="Arial" w:hAnsi="Times New Roman" w:cs="Times New Roman"/>
          <w:kern w:val="0"/>
          <w:lang w:eastAsia="en-US"/>
        </w:rPr>
        <w:fldChar w:fldCharType="end"/>
      </w:r>
      <w:r w:rsidRPr="0037154E">
        <w:rPr>
          <w:rFonts w:ascii="Times New Roman" w:eastAsia="Arial" w:hAnsi="Times New Roman" w:cs="Times New Roman"/>
          <w:kern w:val="0"/>
          <w:lang w:eastAsia="en-US"/>
        </w:rPr>
        <w:t xml:space="preserve"> is</w:t>
      </w:r>
      <w:r w:rsidRPr="0037154E">
        <w:rPr>
          <w:rFonts w:ascii="Times New Roman" w:eastAsia="SimSun" w:hAnsi="Times New Roman" w:cs="Times New Roman"/>
          <w:kern w:val="0"/>
          <w:lang w:eastAsia="en-US"/>
        </w:rPr>
        <w:t> a relative Strength Index at time t. </w:t>
      </w:r>
      <w:r w:rsidRPr="00504BBA">
        <w:rPr>
          <w:rFonts w:ascii="Times New Roman" w:eastAsia="SimSun" w:hAnsi="Times New Roman" w:cs="Times New Roman"/>
          <w:i/>
          <w:kern w:val="0"/>
          <w:lang w:eastAsia="en-US"/>
        </w:rPr>
        <w:t>P</w:t>
      </w:r>
      <w:r w:rsidRPr="00504BBA">
        <w:rPr>
          <w:rFonts w:ascii="Times New Roman" w:eastAsia="SimSun" w:hAnsi="Times New Roman" w:cs="Times New Roman"/>
          <w:i/>
          <w:kern w:val="0"/>
          <w:vertAlign w:val="subscript"/>
          <w:lang w:eastAsia="en-US"/>
        </w:rPr>
        <w:t>t</w:t>
      </w:r>
      <w:r w:rsidRPr="0037154E">
        <w:rPr>
          <w:rFonts w:ascii="Times New Roman" w:eastAsia="Arial" w:hAnsi="Times New Roman" w:cs="Times New Roman"/>
          <w:color w:val="C00000"/>
          <w:kern w:val="0"/>
          <w:lang w:eastAsia="en-US"/>
        </w:rPr>
        <w:t xml:space="preserve"> </w:t>
      </w:r>
      <w:r w:rsidRPr="0037154E">
        <w:rPr>
          <w:rFonts w:ascii="Times New Roman" w:eastAsia="Arial" w:hAnsi="Times New Roman" w:cs="Times New Roman"/>
          <w:kern w:val="0"/>
          <w:lang w:eastAsia="en-US"/>
        </w:rPr>
        <w:t>represent</w:t>
      </w:r>
      <w:r w:rsidR="007146E5">
        <w:rPr>
          <w:rFonts w:ascii="Times New Roman" w:eastAsiaTheme="minorEastAsia" w:hAnsi="Times New Roman" w:cs="Times New Roman" w:hint="eastAsia"/>
          <w:kern w:val="0"/>
        </w:rPr>
        <w:t>s</w:t>
      </w:r>
      <w:r w:rsidRPr="0037154E">
        <w:rPr>
          <w:rFonts w:ascii="Times New Roman" w:eastAsia="Arial" w:hAnsi="Times New Roman" w:cs="Times New Roman"/>
          <w:kern w:val="0"/>
          <w:lang w:eastAsia="en-US"/>
        </w:rPr>
        <w:t xml:space="preserve"> the value of </w:t>
      </w:r>
      <w:r w:rsidR="007146E5">
        <w:rPr>
          <w:rFonts w:ascii="Times New Roman" w:eastAsia="Arial" w:hAnsi="Times New Roman" w:cs="Times New Roman"/>
          <w:kern w:val="0"/>
          <w:lang w:eastAsia="en-US"/>
        </w:rPr>
        <w:t xml:space="preserve">the </w:t>
      </w:r>
      <w:r w:rsidRPr="0037154E">
        <w:rPr>
          <w:rFonts w:ascii="Times New Roman" w:eastAsia="Arial" w:hAnsi="Times New Roman" w:cs="Times New Roman"/>
          <w:kern w:val="0"/>
          <w:lang w:eastAsia="en-US"/>
        </w:rPr>
        <w:t xml:space="preserve">index at time t, while n denotes the numbers of RSI period. </w:t>
      </w:r>
      <w:r w:rsidR="007146E5" w:rsidRPr="007146E5">
        <w:rPr>
          <w:rFonts w:ascii="Times New Roman" w:eastAsia="Arial" w:hAnsi="Times New Roman" w:cs="Times New Roman"/>
          <w:kern w:val="0"/>
          <w:lang w:eastAsia="en-US"/>
        </w:rPr>
        <w:t>14-day RSI will be studied in this research. A widespread length utilized by traders. I{.} stands for an indicator function expressing one for true and zero otherwise in the bracket. Welles (1978),  Henderson (2002), and Rosillo et al. (2013) revealed the steps that can generate the strategy for buy, sell and hold.</w:t>
      </w:r>
    </w:p>
    <w:p w14:paraId="2695C457" w14:textId="530505AD" w:rsidR="004C489F" w:rsidRPr="0037154E" w:rsidRDefault="00D60161" w:rsidP="00D60161">
      <w:pPr>
        <w:widowControl/>
        <w:spacing w:line="276" w:lineRule="auto"/>
        <w:jc w:val="both"/>
        <w:rPr>
          <w:rFonts w:ascii="Times New Roman" w:eastAsia="Arial" w:hAnsi="Times New Roman" w:cs="Times New Roman"/>
          <w:kern w:val="0"/>
          <w:lang w:eastAsia="en-US"/>
        </w:rPr>
      </w:pPr>
      <w:r>
        <w:rPr>
          <w:rFonts w:asciiTheme="minorEastAsia" w:eastAsiaTheme="minorEastAsia" w:hAnsiTheme="minorEastAsia" w:cs="Times New Roman" w:hint="eastAsia"/>
          <w:kern w:val="0"/>
        </w:rPr>
        <w:t xml:space="preserve">     </w:t>
      </w:r>
      <w:r w:rsidR="004C489F" w:rsidRPr="0037154E">
        <w:rPr>
          <w:rFonts w:ascii="Times New Roman" w:eastAsia="Arial" w:hAnsi="Times New Roman" w:cs="Times New Roman"/>
          <w:kern w:val="0"/>
          <w:lang w:eastAsia="en-US"/>
        </w:rPr>
        <w:t>MACD is designed to detect pattern changes based on a historical moving average of the index's closing value. It is determined based on the longer exponential moving average and the shorter exponential moving average. The concept of the EMA is:</w:t>
      </w:r>
    </w:p>
    <w:p w14:paraId="5A99FF9E" w14:textId="77777777" w:rsidR="004C489F" w:rsidRPr="00773930" w:rsidRDefault="00650600" w:rsidP="004C489F">
      <w:pPr>
        <w:widowControl/>
        <w:spacing w:line="276" w:lineRule="auto"/>
        <w:ind w:firstLine="720"/>
        <w:jc w:val="both"/>
        <w:rPr>
          <w:rFonts w:ascii="Times New Roman" w:eastAsia="Arial" w:hAnsi="Times New Roman" w:cs="Times New Roman"/>
          <w:kern w:val="0"/>
          <w:lang w:eastAsia="en-US"/>
        </w:rPr>
      </w:pPr>
      <m:oMathPara>
        <m:oMath>
          <m:sSub>
            <m:sSubPr>
              <m:ctrlPr>
                <w:rPr>
                  <w:rFonts w:ascii="Cambria Math" w:hAnsi="Cambria Math" w:cs="Times New Roman"/>
                  <w:szCs w:val="22"/>
                </w:rPr>
              </m:ctrlPr>
            </m:sSubPr>
            <m:e>
              <m:r>
                <w:rPr>
                  <w:rFonts w:ascii="Cambria Math" w:hAnsi="Cambria Math"/>
                </w:rPr>
                <m:t>EMA</m:t>
              </m:r>
            </m:e>
            <m:sub>
              <m:r>
                <w:rPr>
                  <w:rFonts w:ascii="Cambria Math" w:hAnsi="Cambria Math"/>
                </w:rPr>
                <m:t>t</m:t>
              </m:r>
            </m:sub>
          </m:sSub>
          <m:r>
            <w:rPr>
              <w:rFonts w:ascii="Cambria Math" w:hAnsi="Cambria Math"/>
            </w:rPr>
            <m:t>=</m:t>
          </m:r>
          <m:d>
            <m:dPr>
              <m:begChr m:val="["/>
              <m:endChr m:val="]"/>
              <m:ctrlPr>
                <w:rPr>
                  <w:rFonts w:ascii="Cambria Math" w:hAnsi="Cambria Math" w:cs="Times New Roman"/>
                  <w:i/>
                  <w:szCs w:val="22"/>
                </w:rPr>
              </m:ctrlPr>
            </m:dPr>
            <m:e>
              <m:f>
                <m:fPr>
                  <m:ctrlPr>
                    <w:rPr>
                      <w:rFonts w:ascii="Cambria Math" w:hAnsi="Cambria Math" w:cs="Times New Roman"/>
                      <w:i/>
                      <w:szCs w:val="22"/>
                    </w:rPr>
                  </m:ctrlPr>
                </m:fPr>
                <m:num>
                  <m:r>
                    <w:rPr>
                      <w:rFonts w:ascii="Cambria Math" w:hAnsi="Cambria Math"/>
                    </w:rPr>
                    <m:t>2</m:t>
                  </m:r>
                </m:num>
                <m:den>
                  <m:r>
                    <w:rPr>
                      <w:rFonts w:ascii="Cambria Math" w:hAnsi="Cambria Math"/>
                    </w:rPr>
                    <m:t>n</m:t>
                  </m:r>
                </m:den>
              </m:f>
              <m:r>
                <w:rPr>
                  <w:rFonts w:ascii="Cambria Math" w:hAnsi="Cambria Math"/>
                </w:rPr>
                <m:t>×(</m:t>
              </m:r>
              <m:sSub>
                <m:sSubPr>
                  <m:ctrlPr>
                    <w:rPr>
                      <w:rFonts w:ascii="Cambria Math" w:hAnsi="Cambria Math" w:cs="Times New Roman"/>
                      <w:i/>
                      <w:szCs w:val="22"/>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cs="Times New Roman"/>
                      <w:szCs w:val="22"/>
                    </w:rPr>
                  </m:ctrlPr>
                </m:sSubPr>
                <m:e>
                  <m:r>
                    <w:rPr>
                      <w:rFonts w:ascii="Cambria Math" w:hAnsi="Cambria Math"/>
                    </w:rPr>
                    <m:t>EMA</m:t>
                  </m:r>
                </m:e>
                <m:sub>
                  <m:r>
                    <w:rPr>
                      <w:rFonts w:ascii="Cambria Math" w:hAnsi="Cambria Math"/>
                    </w:rPr>
                    <m:t>t-1</m:t>
                  </m:r>
                </m:sub>
              </m:sSub>
              <m:r>
                <w:rPr>
                  <w:rFonts w:ascii="Cambria Math" w:hAnsi="Cambria Math"/>
                </w:rPr>
                <m:t>)</m:t>
              </m:r>
            </m:e>
          </m:d>
          <m:r>
            <w:rPr>
              <w:rFonts w:ascii="Cambria Math" w:hAnsi="Cambria Math"/>
            </w:rPr>
            <m:t>+</m:t>
          </m:r>
          <m:sSub>
            <m:sSubPr>
              <m:ctrlPr>
                <w:rPr>
                  <w:rFonts w:ascii="Cambria Math" w:hAnsi="Cambria Math" w:cs="Times New Roman"/>
                  <w:szCs w:val="22"/>
                </w:rPr>
              </m:ctrlPr>
            </m:sSubPr>
            <m:e>
              <m:r>
                <w:rPr>
                  <w:rFonts w:ascii="Cambria Math" w:hAnsi="Cambria Math"/>
                </w:rPr>
                <m:t>EMA</m:t>
              </m:r>
            </m:e>
            <m:sub>
              <m:r>
                <w:rPr>
                  <w:rFonts w:ascii="Cambria Math" w:hAnsi="Cambria Math"/>
                </w:rPr>
                <m:t>t-1</m:t>
              </m:r>
            </m:sub>
          </m:sSub>
        </m:oMath>
      </m:oMathPara>
    </w:p>
    <w:p w14:paraId="60F02B36" w14:textId="31A71EAE" w:rsidR="004C489F" w:rsidRPr="007146E5" w:rsidRDefault="004C489F" w:rsidP="007146E5">
      <w:pPr>
        <w:widowControl/>
        <w:spacing w:line="276" w:lineRule="auto"/>
        <w:jc w:val="both"/>
        <w:rPr>
          <w:rFonts w:ascii="Times New Roman" w:eastAsia="SimSun" w:hAnsi="Times New Roman" w:cs="Times New Roman"/>
          <w:kern w:val="0"/>
          <w:lang w:eastAsia="en-US"/>
        </w:rPr>
      </w:pPr>
      <w:r w:rsidRPr="0037154E">
        <w:rPr>
          <w:rFonts w:ascii="Times New Roman" w:eastAsia="Arial" w:hAnsi="Times New Roman" w:cs="Times New Roman"/>
          <w:kern w:val="0"/>
          <w:lang w:eastAsia="en-US"/>
        </w:rPr>
        <w:t xml:space="preserve">where </w:t>
      </w:r>
      <w:r w:rsidRPr="00486C3A">
        <w:rPr>
          <w:rFonts w:ascii="Times New Roman" w:eastAsia="Arial" w:hAnsi="Times New Roman" w:cs="Times New Roman"/>
          <w:i/>
          <w:kern w:val="0"/>
          <w:lang w:eastAsia="en-US"/>
        </w:rPr>
        <w:t>EMA</w:t>
      </w:r>
      <w:r w:rsidRPr="00486C3A">
        <w:rPr>
          <w:rFonts w:ascii="Times New Roman" w:eastAsia="Arial" w:hAnsi="Times New Roman" w:cs="Times New Roman"/>
          <w:i/>
          <w:kern w:val="0"/>
          <w:vertAlign w:val="subscript"/>
          <w:lang w:eastAsia="en-US"/>
        </w:rPr>
        <w:t>t</w:t>
      </w:r>
      <w:r w:rsidRPr="0037154E">
        <w:rPr>
          <w:rFonts w:ascii="Times New Roman" w:eastAsia="Arial" w:hAnsi="Times New Roman" w:cs="Times New Roman"/>
          <w:kern w:val="0"/>
          <w:lang w:eastAsia="en-US"/>
        </w:rPr>
        <w:t xml:space="preserve"> stands for the Exponential moving average at time t. n represents the total number of period length EMA. </w:t>
      </w:r>
      <w:r w:rsidR="007146E5" w:rsidRPr="007146E5">
        <w:rPr>
          <w:rFonts w:ascii="Times New Roman" w:eastAsia="SimSun" w:hAnsi="Times New Roman" w:cs="Times New Roman"/>
          <w:kern w:val="0"/>
          <w:lang w:eastAsia="en-US"/>
        </w:rPr>
        <w:t>This article focuses on the 12- and 26-day EMAs reflecting short and long periods. (Murphy, 1999) A buy signal is activated when the MACD hits the zero line from below. When the MACD passes through the zero line from above, a sell signal is started. In addition, the nine-day simple moving average of the MACD is used as a signal period to generate the buying and selling of indicators. (Brock et al.; 1992)</w:t>
      </w:r>
    </w:p>
    <w:p w14:paraId="6871FDF8" w14:textId="7ED227E8" w:rsidR="004C489F" w:rsidRPr="0037154E" w:rsidRDefault="00D60161" w:rsidP="00D60161">
      <w:pPr>
        <w:widowControl/>
        <w:spacing w:after="160" w:line="276" w:lineRule="auto"/>
        <w:jc w:val="both"/>
        <w:rPr>
          <w:rFonts w:ascii="Times New Roman" w:eastAsia="@華康新篆體(P)" w:hAnsi="Times New Roman" w:cs="Times New Roman"/>
          <w:kern w:val="0"/>
          <w:lang w:eastAsia="en-US"/>
        </w:rPr>
      </w:pPr>
      <w:r>
        <w:rPr>
          <w:rFonts w:ascii="Times New Roman" w:eastAsia="@華康新篆體(P)" w:hAnsi="Times New Roman" w:cs="Times New Roman" w:hint="eastAsia"/>
          <w:kern w:val="0"/>
        </w:rPr>
        <w:t xml:space="preserve">     </w:t>
      </w:r>
      <w:r w:rsidR="007146E5" w:rsidRPr="007146E5">
        <w:rPr>
          <w:rFonts w:ascii="Times New Roman" w:eastAsia="@華康新篆體(P)" w:hAnsi="Times New Roman" w:cs="Times New Roman"/>
          <w:kern w:val="0"/>
          <w:lang w:eastAsia="en-US"/>
        </w:rPr>
        <w:t xml:space="preserve">The TRIX (Triple exponential moving average) results from the EMA. It is described as the EMA percentage change rate based on the original EMA of the underlying price. TRIX is an unconstrained oscillator that ranges along the zero line. The shortest interpretation is that a zero crossing to the upside shows the buying signal, and a zero-crossing to the downside is said to be a sell signal. Standard criteria, usually 9 to 12 periods for each EMA, can be used or calculated based on a particular scenario. (Donn, 2002) TRIX can be used both as a trend-following predictor and as an oscillator. If the trend of a VIX index is going upward, it means a positive signal. While the trend </w:t>
      </w:r>
      <w:r w:rsidR="007146E5" w:rsidRPr="007146E5">
        <w:rPr>
          <w:rFonts w:ascii="Times New Roman" w:eastAsia="@華康新篆體(P)" w:hAnsi="Times New Roman" w:cs="Times New Roman"/>
          <w:kern w:val="0"/>
          <w:lang w:eastAsia="en-US"/>
        </w:rPr>
        <w:lastRenderedPageBreak/>
        <w:t>shows a downside from zero, it indicates a negative sign. If the TRIX prices go along 0 (middle), the trend is neutral.</w:t>
      </w:r>
    </w:p>
    <w:p w14:paraId="0BF1B001" w14:textId="77777777" w:rsidR="007146E5" w:rsidRPr="007146E5" w:rsidRDefault="00D60161" w:rsidP="007146E5">
      <w:pPr>
        <w:widowControl/>
        <w:spacing w:after="160" w:line="276" w:lineRule="auto"/>
        <w:jc w:val="both"/>
        <w:rPr>
          <w:rFonts w:ascii="Times New Roman" w:eastAsia="@華康新篆體(P)" w:hAnsi="Times New Roman" w:cs="Times New Roman"/>
          <w:color w:val="000000"/>
          <w:kern w:val="0"/>
          <w:lang w:eastAsia="en-US"/>
        </w:rPr>
      </w:pPr>
      <w:r>
        <w:rPr>
          <w:rFonts w:ascii="Times New Roman" w:eastAsia="@華康新篆體(P)" w:hAnsi="Times New Roman" w:cs="Times New Roman" w:hint="eastAsia"/>
          <w:color w:val="000000"/>
          <w:kern w:val="0"/>
        </w:rPr>
        <w:t xml:space="preserve">     </w:t>
      </w:r>
      <w:r w:rsidR="007146E5" w:rsidRPr="007146E5">
        <w:rPr>
          <w:rFonts w:ascii="Times New Roman" w:eastAsia="@華康新篆體(P)" w:hAnsi="Times New Roman" w:cs="Times New Roman"/>
          <w:color w:val="000000"/>
          <w:kern w:val="0"/>
          <w:lang w:eastAsia="en-US"/>
        </w:rPr>
        <w:t xml:space="preserve">Wang and Kim (2018) showed that different investors preferred different parameters to maximize returns on various stocks. This research also uses a historical volatility indicator as a guide for weight. For this purpose, the validity and consistency of the MACD are expected to be highly improved. </w:t>
      </w:r>
    </w:p>
    <w:p w14:paraId="480B79DD" w14:textId="216DE368" w:rsidR="004C489F" w:rsidRDefault="007146E5" w:rsidP="007146E5">
      <w:pPr>
        <w:widowControl/>
        <w:spacing w:after="160" w:line="276" w:lineRule="auto"/>
        <w:jc w:val="both"/>
        <w:rPr>
          <w:rFonts w:ascii="Times New Roman" w:eastAsia="@華康新篆體(P)" w:hAnsi="Times New Roman" w:cs="Times New Roman"/>
          <w:color w:val="000000"/>
          <w:kern w:val="0"/>
          <w:lang w:eastAsia="en-US"/>
        </w:rPr>
      </w:pPr>
      <w:r w:rsidRPr="007146E5">
        <w:rPr>
          <w:rFonts w:ascii="Times New Roman" w:eastAsia="@華康新篆體(P)" w:hAnsi="Times New Roman" w:cs="Times New Roman"/>
          <w:color w:val="000000"/>
          <w:kern w:val="0"/>
          <w:lang w:eastAsia="en-US"/>
        </w:rPr>
        <w:t xml:space="preserve">     The Vertical Horizontal Filter is an indicator used to measure the strength of a price trend in technical analysis. The Vertical Horizontal Filter helps to distinguish patterns that are weak and strong. We also include this indicator in our study to measure the VIX market trend and the pattern. The VHF was first introduced in an article published in a Futures Magazine by White (1991). Table 1 presents the application characteristic used in the data set, and we have created different dummy variables for further analysis. The explanation of dummy variables is based on the information available in the literature.</w:t>
      </w:r>
    </w:p>
    <w:p w14:paraId="63BC0B3D" w14:textId="77777777" w:rsidR="00131DD4" w:rsidRPr="00773930" w:rsidRDefault="00131DD4" w:rsidP="00131DD4">
      <w:pPr>
        <w:widowControl/>
        <w:spacing w:after="160" w:line="480" w:lineRule="auto"/>
        <w:jc w:val="both"/>
        <w:rPr>
          <w:rFonts w:ascii="Times New Roman" w:eastAsia="Arial" w:hAnsi="Times New Roman" w:cs="Times New Roman"/>
          <w:b/>
          <w:color w:val="000000"/>
          <w:kern w:val="0"/>
          <w:lang w:eastAsia="en-US"/>
        </w:rPr>
      </w:pPr>
      <w:r w:rsidRPr="00773930">
        <w:rPr>
          <w:rFonts w:ascii="Times New Roman" w:eastAsia="Arial" w:hAnsi="Times New Roman" w:cs="Times New Roman"/>
          <w:b/>
          <w:color w:val="000000"/>
          <w:kern w:val="0"/>
          <w:lang w:eastAsia="en-US"/>
        </w:rPr>
        <w:t xml:space="preserve">Hypothesis </w:t>
      </w:r>
    </w:p>
    <w:p w14:paraId="4008162D" w14:textId="04F8D51F" w:rsidR="00131DD4" w:rsidRDefault="00131DD4" w:rsidP="00131DD4">
      <w:pPr>
        <w:widowControl/>
        <w:spacing w:after="160" w:line="276" w:lineRule="auto"/>
        <w:jc w:val="both"/>
        <w:rPr>
          <w:rFonts w:ascii="Times New Roman" w:eastAsiaTheme="minorEastAsia" w:hAnsi="Times New Roman" w:cs="Times New Roman"/>
          <w:color w:val="000000"/>
          <w:kern w:val="0"/>
        </w:rPr>
      </w:pPr>
      <w:r>
        <w:rPr>
          <w:rFonts w:asciiTheme="minorEastAsia" w:eastAsiaTheme="minorEastAsia" w:hAnsiTheme="minorEastAsia" w:cs="Times New Roman" w:hint="eastAsia"/>
          <w:color w:val="000000"/>
          <w:kern w:val="0"/>
        </w:rPr>
        <w:t xml:space="preserve">    </w:t>
      </w:r>
      <w:r w:rsidRPr="007146E5">
        <w:rPr>
          <w:rFonts w:asciiTheme="minorEastAsia" w:eastAsiaTheme="minorEastAsia" w:hAnsiTheme="minorEastAsia" w:cs="Times New Roman"/>
          <w:color w:val="000000"/>
          <w:kern w:val="0"/>
        </w:rPr>
        <w:t xml:space="preserve">   </w:t>
      </w:r>
      <w:r w:rsidRPr="007146E5">
        <w:rPr>
          <w:rFonts w:ascii="Times New Roman" w:eastAsiaTheme="minorEastAsia" w:hAnsi="Times New Roman" w:cs="Times New Roman"/>
          <w:color w:val="000000"/>
          <w:kern w:val="0"/>
        </w:rPr>
        <w:t xml:space="preserve">The following hypothesis was formed to test whether the relationship between independent and dependent variables is positive or negative returns of buy or sell signals differing from the unconditional average return. These hypotheses are based on the discussion available in the literature, as shown in Table 2. The Moving Average Convergence–Divergence (MACD), Relative Strength Index (RSI), Triple Exponential Average (TRIX), Historical volatility (HV), and Vertical Horizontal Filter (VHF) are the key market indicators.  </w:t>
      </w:r>
    </w:p>
    <w:p w14:paraId="5914C3B4" w14:textId="7C520496" w:rsidR="00131DD4" w:rsidRPr="007146E5" w:rsidRDefault="00131DD4" w:rsidP="00131DD4">
      <w:pPr>
        <w:widowControl/>
        <w:spacing w:after="160" w:line="276" w:lineRule="auto"/>
        <w:ind w:firstLineChars="200" w:firstLine="480"/>
        <w:jc w:val="both"/>
        <w:rPr>
          <w:rFonts w:ascii="Times New Roman" w:eastAsia="Arial" w:hAnsi="Times New Roman" w:cs="Times New Roman"/>
          <w:color w:val="000000"/>
          <w:kern w:val="0"/>
          <w:lang w:eastAsia="en-US"/>
        </w:rPr>
      </w:pPr>
      <w:r w:rsidRPr="007146E5">
        <w:rPr>
          <w:rFonts w:ascii="Times New Roman" w:eastAsia="Arial" w:hAnsi="Times New Roman" w:cs="Times New Roman"/>
          <w:color w:val="000000"/>
          <w:kern w:val="0"/>
          <w:lang w:eastAsia="en-US"/>
        </w:rPr>
        <w:t>RSI is a trading stock market indicator that measures the increasing price in a stock index. It is a technical measurement used to determine the overbought and oversold relationship. Chong and Ng (2008), González et al. (2011), Henderson (2002), and Rosillo et al. (2013) claimed that RSI increased in stock return easily to attract more investment from traders in a short period. Thus, the continuing rise in RSI helps to obtain a longer likelihood of survival time and positively impacts returns on the upward trend of the VIX. While continuing to enhance RSI indicates buying signals, it will quickly restore to a stable level after crises during a downward trend. We prospect a shorter survival time and a negative impact on the spell time of the VIX.</w:t>
      </w:r>
    </w:p>
    <w:p w14:paraId="7B4F01A7" w14:textId="426B531E" w:rsidR="004C489F" w:rsidRPr="00A07A06" w:rsidRDefault="004C489F" w:rsidP="004C489F">
      <w:pPr>
        <w:widowControl/>
        <w:spacing w:after="160"/>
        <w:jc w:val="both"/>
        <w:rPr>
          <w:rFonts w:ascii="Times New Roman" w:eastAsia="Arial" w:hAnsi="Times New Roman" w:cs="Times New Roman"/>
          <w:color w:val="000000"/>
          <w:kern w:val="0"/>
          <w:lang w:eastAsia="en-US"/>
        </w:rPr>
      </w:pPr>
      <w:r w:rsidRPr="0095142C">
        <w:rPr>
          <w:rFonts w:ascii="Times New Roman" w:eastAsia="Calibri" w:hAnsi="Times New Roman" w:cs="Times New Roman"/>
          <w:b/>
          <w:bCs/>
          <w:color w:val="000000" w:themeColor="text1"/>
          <w:kern w:val="0"/>
          <w:shd w:val="clear" w:color="auto" w:fill="FFFFFF"/>
          <w:lang w:eastAsia="en-US"/>
        </w:rPr>
        <w:lastRenderedPageBreak/>
        <w:t>Table</w:t>
      </w:r>
      <w:r w:rsidRPr="00C00DB3">
        <w:rPr>
          <w:rFonts w:ascii="Times New Roman" w:eastAsia="Calibri" w:hAnsi="Times New Roman" w:cs="Times New Roman"/>
          <w:b/>
          <w:bCs/>
          <w:color w:val="000000" w:themeColor="text1"/>
          <w:kern w:val="0"/>
          <w:shd w:val="clear" w:color="auto" w:fill="FFFFFF"/>
          <w:lang w:eastAsia="en-US"/>
        </w:rPr>
        <w:t xml:space="preserve"> </w:t>
      </w:r>
      <w:r w:rsidRPr="00C00DB3">
        <w:rPr>
          <w:rFonts w:ascii="Times New Roman" w:eastAsiaTheme="minorEastAsia" w:hAnsi="Times New Roman" w:cs="Times New Roman"/>
          <w:b/>
          <w:bCs/>
          <w:color w:val="000000" w:themeColor="text1"/>
          <w:kern w:val="0"/>
          <w:shd w:val="clear" w:color="auto" w:fill="FFFFFF"/>
        </w:rPr>
        <w:t>1</w:t>
      </w:r>
      <w:r w:rsidRPr="0095142C">
        <w:rPr>
          <w:rFonts w:ascii="Times New Roman" w:eastAsia="Calibri" w:hAnsi="Times New Roman" w:cs="Times New Roman"/>
          <w:b/>
          <w:bCs/>
          <w:color w:val="000000" w:themeColor="text1"/>
          <w:kern w:val="0"/>
          <w:shd w:val="clear" w:color="auto" w:fill="FFFFFF"/>
          <w:lang w:eastAsia="en-US"/>
        </w:rPr>
        <w:t xml:space="preserve"> Application Characteristics use</w:t>
      </w:r>
      <w:r w:rsidR="007146E5">
        <w:rPr>
          <w:rFonts w:ascii="Times New Roman" w:eastAsia="Calibri" w:hAnsi="Times New Roman" w:cs="Times New Roman"/>
          <w:b/>
          <w:bCs/>
          <w:color w:val="000000" w:themeColor="text1"/>
          <w:kern w:val="0"/>
          <w:shd w:val="clear" w:color="auto" w:fill="FFFFFF"/>
          <w:lang w:eastAsia="en-US"/>
        </w:rPr>
        <w:t>d</w:t>
      </w:r>
      <w:r w:rsidRPr="0095142C">
        <w:rPr>
          <w:rFonts w:ascii="Times New Roman" w:eastAsia="Calibri" w:hAnsi="Times New Roman" w:cs="Times New Roman"/>
          <w:b/>
          <w:bCs/>
          <w:color w:val="000000" w:themeColor="text1"/>
          <w:kern w:val="0"/>
          <w:shd w:val="clear" w:color="auto" w:fill="FFFFFF"/>
          <w:lang w:eastAsia="en-US"/>
        </w:rPr>
        <w:t xml:space="preserve"> in the study</w:t>
      </w:r>
    </w:p>
    <w:tbl>
      <w:tblPr>
        <w:tblStyle w:val="a9"/>
        <w:tblW w:w="8364" w:type="dxa"/>
        <w:tblInd w:w="-5" w:type="dxa"/>
        <w:tblLook w:val="04A0" w:firstRow="1" w:lastRow="0" w:firstColumn="1" w:lastColumn="0" w:noHBand="0" w:noVBand="1"/>
      </w:tblPr>
      <w:tblGrid>
        <w:gridCol w:w="1820"/>
        <w:gridCol w:w="1230"/>
        <w:gridCol w:w="5314"/>
      </w:tblGrid>
      <w:tr w:rsidR="004C489F" w14:paraId="59524914" w14:textId="77777777" w:rsidTr="00004153">
        <w:trPr>
          <w:trHeight w:val="385"/>
        </w:trPr>
        <w:tc>
          <w:tcPr>
            <w:tcW w:w="1820" w:type="dxa"/>
          </w:tcPr>
          <w:p w14:paraId="20FF52DD" w14:textId="77777777" w:rsidR="004C489F" w:rsidRPr="00451D7B" w:rsidRDefault="004C489F" w:rsidP="00C00DB3">
            <w:pPr>
              <w:widowControl/>
              <w:jc w:val="center"/>
              <w:rPr>
                <w:rFonts w:ascii="Times New Roman" w:hAnsi="Times New Roman" w:cs="Times New Roman"/>
                <w:b/>
                <w:bCs/>
                <w:color w:val="000000"/>
                <w:kern w:val="0"/>
              </w:rPr>
            </w:pPr>
            <w:r w:rsidRPr="00451D7B">
              <w:rPr>
                <w:rFonts w:ascii="Times New Roman" w:hAnsi="Times New Roman" w:cs="Times New Roman"/>
                <w:b/>
                <w:bCs/>
                <w:color w:val="000000"/>
                <w:kern w:val="0"/>
              </w:rPr>
              <w:t>Variables</w:t>
            </w:r>
          </w:p>
        </w:tc>
        <w:tc>
          <w:tcPr>
            <w:tcW w:w="1230" w:type="dxa"/>
          </w:tcPr>
          <w:p w14:paraId="7E1AB109" w14:textId="77777777" w:rsidR="004C489F" w:rsidRPr="00451D7B" w:rsidRDefault="004C489F" w:rsidP="00C00DB3">
            <w:pPr>
              <w:widowControl/>
              <w:jc w:val="center"/>
              <w:rPr>
                <w:rFonts w:ascii="Times New Roman" w:hAnsi="Times New Roman" w:cs="Times New Roman"/>
                <w:b/>
                <w:bCs/>
                <w:color w:val="000000"/>
                <w:kern w:val="0"/>
              </w:rPr>
            </w:pPr>
            <w:r w:rsidRPr="00451D7B">
              <w:rPr>
                <w:rFonts w:ascii="Times New Roman" w:hAnsi="Times New Roman" w:cs="Times New Roman"/>
                <w:b/>
                <w:bCs/>
                <w:color w:val="000000"/>
                <w:kern w:val="0"/>
              </w:rPr>
              <w:t>Notations</w:t>
            </w:r>
          </w:p>
        </w:tc>
        <w:tc>
          <w:tcPr>
            <w:tcW w:w="5314" w:type="dxa"/>
          </w:tcPr>
          <w:p w14:paraId="6106B4C8" w14:textId="77777777" w:rsidR="004C489F" w:rsidRPr="00451D7B" w:rsidRDefault="004C489F" w:rsidP="00C00DB3">
            <w:pPr>
              <w:widowControl/>
              <w:jc w:val="center"/>
              <w:rPr>
                <w:rFonts w:ascii="Times New Roman" w:hAnsi="Times New Roman" w:cs="Times New Roman"/>
                <w:b/>
                <w:bCs/>
                <w:color w:val="000000"/>
                <w:kern w:val="0"/>
              </w:rPr>
            </w:pPr>
            <w:r w:rsidRPr="00451D7B">
              <w:rPr>
                <w:rFonts w:ascii="Times New Roman" w:hAnsi="Times New Roman" w:cs="Times New Roman"/>
                <w:b/>
                <w:bCs/>
                <w:color w:val="000000"/>
                <w:kern w:val="0"/>
              </w:rPr>
              <w:t>Explanation</w:t>
            </w:r>
          </w:p>
        </w:tc>
      </w:tr>
      <w:tr w:rsidR="004C489F" w14:paraId="039088E5" w14:textId="77777777" w:rsidTr="00004153">
        <w:trPr>
          <w:trHeight w:val="855"/>
        </w:trPr>
        <w:tc>
          <w:tcPr>
            <w:tcW w:w="1820" w:type="dxa"/>
            <w:vMerge w:val="restart"/>
          </w:tcPr>
          <w:p w14:paraId="44CA57BC" w14:textId="77777777" w:rsidR="004C489F" w:rsidRDefault="004C489F" w:rsidP="00004153">
            <w:pPr>
              <w:widowControl/>
              <w:jc w:val="both"/>
              <w:rPr>
                <w:rFonts w:ascii="Times New Roman" w:hAnsi="Times New Roman" w:cs="Times New Roman"/>
                <w:color w:val="000000"/>
                <w:kern w:val="0"/>
              </w:rPr>
            </w:pPr>
            <w:r w:rsidRPr="00055E13">
              <w:rPr>
                <w:rFonts w:ascii="Times New Roman" w:hAnsi="Times New Roman" w:cs="Times New Roman"/>
                <w:color w:val="000000"/>
                <w:kern w:val="0"/>
              </w:rPr>
              <w:t>Moving average convergence divergence</w:t>
            </w:r>
          </w:p>
        </w:tc>
        <w:tc>
          <w:tcPr>
            <w:tcW w:w="1230" w:type="dxa"/>
          </w:tcPr>
          <w:p w14:paraId="2194AE7A" w14:textId="77777777"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MACDP3</w:t>
            </w:r>
          </w:p>
        </w:tc>
        <w:tc>
          <w:tcPr>
            <w:tcW w:w="5314" w:type="dxa"/>
          </w:tcPr>
          <w:p w14:paraId="5FF6365D" w14:textId="7E411018" w:rsidR="004C489F" w:rsidRDefault="004C489F" w:rsidP="00775CBF">
            <w:pPr>
              <w:widowControl/>
              <w:jc w:val="both"/>
              <w:rPr>
                <w:rFonts w:ascii="Times New Roman" w:hAnsi="Times New Roman" w:cs="Times New Roman"/>
                <w:color w:val="000000"/>
                <w:kern w:val="0"/>
              </w:rPr>
            </w:pPr>
            <w:r w:rsidRPr="00E47CD2">
              <w:rPr>
                <w:rFonts w:ascii="Times New Roman" w:hAnsi="Times New Roman" w:cs="Times New Roman"/>
                <w:color w:val="000000"/>
                <w:kern w:val="0"/>
              </w:rPr>
              <w:t xml:space="preserve">A dummy variable for </w:t>
            </w:r>
            <w:r>
              <w:rPr>
                <w:rFonts w:ascii="Times New Roman" w:hAnsi="Times New Roman" w:cs="Times New Roman"/>
                <w:color w:val="000000"/>
                <w:kern w:val="0"/>
              </w:rPr>
              <w:t>MACD</w:t>
            </w:r>
            <w:r w:rsidRPr="00E47CD2">
              <w:rPr>
                <w:rFonts w:ascii="Times New Roman" w:hAnsi="Times New Roman" w:cs="Times New Roman"/>
                <w:color w:val="000000"/>
                <w:kern w:val="0"/>
              </w:rPr>
              <w:t xml:space="preserve"> characteristics</w:t>
            </w:r>
            <w:r w:rsidR="004A18C5">
              <w:rPr>
                <w:rFonts w:ascii="Times New Roman" w:hAnsi="Times New Roman" w:cs="Times New Roman"/>
                <w:color w:val="000000"/>
                <w:kern w:val="0"/>
              </w:rPr>
              <w:t>,</w:t>
            </w:r>
            <w:r w:rsidRPr="00E47CD2">
              <w:rPr>
                <w:rFonts w:ascii="Times New Roman" w:hAnsi="Times New Roman" w:cs="Times New Roman"/>
                <w:color w:val="000000"/>
                <w:kern w:val="0"/>
              </w:rPr>
              <w:t xml:space="preserve"> if </w:t>
            </w:r>
            <w:r>
              <w:rPr>
                <w:rFonts w:ascii="Times New Roman" w:hAnsi="Times New Roman" w:cs="Times New Roman"/>
                <w:color w:val="000000"/>
                <w:kern w:val="0"/>
              </w:rPr>
              <w:t>MACD</w:t>
            </w:r>
            <w:r w:rsidRPr="00E47CD2">
              <w:rPr>
                <w:rFonts w:ascii="Times New Roman" w:hAnsi="Times New Roman" w:cs="Times New Roman"/>
                <w:color w:val="000000"/>
                <w:kern w:val="0"/>
              </w:rPr>
              <w:t>P</w:t>
            </w:r>
            <w:r>
              <w:rPr>
                <w:rFonts w:ascii="Times New Roman" w:hAnsi="Times New Roman" w:cs="Times New Roman"/>
                <w:color w:val="000000"/>
                <w:kern w:val="0"/>
              </w:rPr>
              <w:t>3</w:t>
            </w:r>
            <w:r w:rsidRPr="00E47CD2">
              <w:rPr>
                <w:rFonts w:ascii="Times New Roman" w:hAnsi="Times New Roman" w:cs="Times New Roman"/>
                <w:color w:val="000000"/>
                <w:kern w:val="0"/>
              </w:rPr>
              <w:t>=1 is positive with &gt;</w:t>
            </w:r>
            <w:r>
              <w:rPr>
                <w:rFonts w:ascii="Times New Roman" w:hAnsi="Times New Roman" w:cs="Times New Roman"/>
                <w:color w:val="000000"/>
                <w:kern w:val="0"/>
              </w:rPr>
              <w:t>3</w:t>
            </w:r>
            <w:r>
              <w:rPr>
                <w:rFonts w:ascii="Times New Roman" w:eastAsia="Arial" w:hAnsi="Times New Roman" w:cs="Times New Roman"/>
                <w:color w:val="000000"/>
                <w:kern w:val="0"/>
                <w:lang w:eastAsia="en-US"/>
              </w:rPr>
              <w:t>.</w:t>
            </w:r>
            <w:r>
              <w:rPr>
                <w:rFonts w:ascii="Times New Roman" w:hAnsi="Times New Roman" w:cs="Times New Roman"/>
                <w:color w:val="000000"/>
                <w:kern w:val="0"/>
                <w:lang w:eastAsia="en-US"/>
              </w:rPr>
              <w:t xml:space="preserve"> Otherwise,</w:t>
            </w:r>
            <w:r w:rsidRPr="00E47CD2">
              <w:rPr>
                <w:rFonts w:ascii="Times New Roman" w:hAnsi="Times New Roman" w:cs="Times New Roman"/>
                <w:color w:val="000000"/>
                <w:kern w:val="0"/>
              </w:rPr>
              <w:t xml:space="preserve"> </w:t>
            </w:r>
            <w:r>
              <w:rPr>
                <w:rFonts w:ascii="Times New Roman" w:hAnsi="Times New Roman" w:cs="Times New Roman"/>
                <w:color w:val="000000"/>
                <w:kern w:val="0"/>
              </w:rPr>
              <w:t>MACDP3</w:t>
            </w:r>
            <w:r w:rsidRPr="00E47CD2">
              <w:rPr>
                <w:rFonts w:ascii="Times New Roman" w:hAnsi="Times New Roman" w:cs="Times New Roman"/>
                <w:color w:val="000000"/>
                <w:kern w:val="0"/>
              </w:rPr>
              <w:t xml:space="preserve"> is 0</w:t>
            </w:r>
            <w:r w:rsidR="00775CBF">
              <w:rPr>
                <w:rFonts w:ascii="Times New Roman" w:hAnsi="Times New Roman" w:cs="Times New Roman"/>
                <w:color w:val="000000"/>
                <w:kern w:val="0"/>
              </w:rPr>
              <w:t xml:space="preserve"> </w:t>
            </w:r>
            <w:r>
              <w:rPr>
                <w:rFonts w:ascii="Times New Roman" w:hAnsi="Times New Roman" w:cs="Times New Roman"/>
                <w:color w:val="000000"/>
                <w:kern w:val="0"/>
              </w:rPr>
              <w:t>with</w:t>
            </w:r>
            <w:r w:rsidRPr="00E47CD2">
              <w:rPr>
                <w:rFonts w:ascii="Times New Roman" w:hAnsi="Times New Roman" w:cs="Times New Roman"/>
                <w:color w:val="000000"/>
                <w:kern w:val="0"/>
              </w:rPr>
              <w:t xml:space="preserve"> &lt;</w:t>
            </w:r>
            <w:r>
              <w:rPr>
                <w:rFonts w:ascii="Times New Roman" w:hAnsi="Times New Roman" w:cs="Times New Roman"/>
                <w:color w:val="000000"/>
                <w:kern w:val="0"/>
              </w:rPr>
              <w:t>3</w:t>
            </w:r>
            <w:r w:rsidRPr="00E47CD2">
              <w:rPr>
                <w:rFonts w:ascii="Times New Roman" w:hAnsi="Times New Roman" w:cs="Times New Roman"/>
                <w:color w:val="000000"/>
                <w:kern w:val="0"/>
              </w:rPr>
              <w:t>.</w:t>
            </w:r>
          </w:p>
        </w:tc>
      </w:tr>
      <w:tr w:rsidR="004C489F" w14:paraId="65DFD028" w14:textId="77777777" w:rsidTr="00004153">
        <w:trPr>
          <w:trHeight w:val="854"/>
        </w:trPr>
        <w:tc>
          <w:tcPr>
            <w:tcW w:w="1820" w:type="dxa"/>
            <w:vMerge/>
          </w:tcPr>
          <w:p w14:paraId="5AE07D60" w14:textId="77777777" w:rsidR="004C489F" w:rsidRDefault="004C489F" w:rsidP="00004153">
            <w:pPr>
              <w:widowControl/>
              <w:jc w:val="both"/>
              <w:rPr>
                <w:rFonts w:ascii="Times New Roman" w:hAnsi="Times New Roman" w:cs="Times New Roman"/>
                <w:color w:val="000000"/>
                <w:kern w:val="0"/>
              </w:rPr>
            </w:pPr>
          </w:p>
        </w:tc>
        <w:tc>
          <w:tcPr>
            <w:tcW w:w="1230" w:type="dxa"/>
          </w:tcPr>
          <w:p w14:paraId="7136B0F3" w14:textId="77777777"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MACDN3</w:t>
            </w:r>
          </w:p>
        </w:tc>
        <w:tc>
          <w:tcPr>
            <w:tcW w:w="5314" w:type="dxa"/>
          </w:tcPr>
          <w:p w14:paraId="5A2F5BC1" w14:textId="3BCA972C" w:rsidR="004C489F" w:rsidRDefault="004C489F" w:rsidP="00775CBF">
            <w:pPr>
              <w:widowControl/>
              <w:spacing w:afterLines="50" w:after="180"/>
              <w:jc w:val="both"/>
              <w:rPr>
                <w:rFonts w:ascii="Times New Roman" w:hAnsi="Times New Roman" w:cs="Times New Roman"/>
                <w:color w:val="000000"/>
                <w:kern w:val="0"/>
              </w:rPr>
            </w:pPr>
            <w:r w:rsidRPr="00EE402B">
              <w:rPr>
                <w:rFonts w:ascii="Times New Roman" w:hAnsi="Times New Roman" w:cs="Times New Roman"/>
                <w:color w:val="000000"/>
                <w:kern w:val="0"/>
              </w:rPr>
              <w:t>A dummy variable for MACD characteristics</w:t>
            </w:r>
            <w:r w:rsidR="004A18C5">
              <w:rPr>
                <w:rFonts w:ascii="Times New Roman" w:hAnsi="Times New Roman" w:cs="Times New Roman"/>
                <w:color w:val="000000"/>
                <w:kern w:val="0"/>
              </w:rPr>
              <w:t>,</w:t>
            </w:r>
            <w:r w:rsidRPr="00EE402B">
              <w:rPr>
                <w:rFonts w:ascii="Times New Roman" w:hAnsi="Times New Roman" w:cs="Times New Roman"/>
                <w:color w:val="000000"/>
                <w:kern w:val="0"/>
              </w:rPr>
              <w:t xml:space="preserve"> if MACD</w:t>
            </w:r>
            <w:r>
              <w:rPr>
                <w:rFonts w:ascii="Times New Roman" w:hAnsi="Times New Roman" w:cs="Times New Roman"/>
                <w:color w:val="000000"/>
                <w:kern w:val="0"/>
              </w:rPr>
              <w:t>N</w:t>
            </w:r>
            <w:r w:rsidRPr="00EE402B">
              <w:rPr>
                <w:rFonts w:ascii="Times New Roman" w:hAnsi="Times New Roman" w:cs="Times New Roman"/>
                <w:color w:val="000000"/>
                <w:kern w:val="0"/>
              </w:rPr>
              <w:t xml:space="preserve">3=1 is </w:t>
            </w:r>
            <w:r>
              <w:rPr>
                <w:rFonts w:ascii="Times New Roman" w:hAnsi="Times New Roman" w:cs="Times New Roman"/>
                <w:color w:val="000000"/>
                <w:kern w:val="0"/>
              </w:rPr>
              <w:t>negative</w:t>
            </w:r>
            <w:r w:rsidRPr="00EE402B">
              <w:rPr>
                <w:rFonts w:ascii="Times New Roman" w:hAnsi="Times New Roman" w:cs="Times New Roman"/>
                <w:color w:val="000000"/>
                <w:kern w:val="0"/>
              </w:rPr>
              <w:t xml:space="preserve"> with &gt;</w:t>
            </w:r>
            <w:r>
              <w:rPr>
                <w:rFonts w:ascii="Times New Roman" w:hAnsi="Times New Roman" w:cs="Times New Roman"/>
                <w:color w:val="000000"/>
                <w:kern w:val="0"/>
              </w:rPr>
              <w:t>-</w:t>
            </w:r>
            <w:r w:rsidRPr="00EE402B">
              <w:rPr>
                <w:rFonts w:ascii="Times New Roman" w:hAnsi="Times New Roman" w:cs="Times New Roman"/>
                <w:color w:val="000000"/>
                <w:kern w:val="0"/>
              </w:rPr>
              <w:t>3</w:t>
            </w:r>
            <w:r>
              <w:rPr>
                <w:rFonts w:ascii="Times New Roman" w:eastAsia="Arial" w:hAnsi="Times New Roman" w:cs="Times New Roman"/>
                <w:color w:val="000000"/>
                <w:kern w:val="0"/>
                <w:lang w:eastAsia="en-US"/>
              </w:rPr>
              <w:t>.</w:t>
            </w:r>
            <w:r>
              <w:rPr>
                <w:rFonts w:ascii="Times New Roman" w:hAnsi="Times New Roman" w:cs="Times New Roman"/>
                <w:color w:val="000000"/>
                <w:kern w:val="0"/>
                <w:lang w:eastAsia="en-US"/>
              </w:rPr>
              <w:t xml:space="preserve"> Otherwise,</w:t>
            </w:r>
            <w:r w:rsidRPr="00EE402B">
              <w:rPr>
                <w:rFonts w:ascii="Times New Roman" w:hAnsi="Times New Roman" w:cs="Times New Roman"/>
                <w:color w:val="000000"/>
                <w:kern w:val="0"/>
              </w:rPr>
              <w:t xml:space="preserve"> MACD</w:t>
            </w:r>
            <w:r>
              <w:rPr>
                <w:rFonts w:ascii="Times New Roman" w:hAnsi="Times New Roman" w:cs="Times New Roman"/>
                <w:color w:val="000000"/>
                <w:kern w:val="0"/>
              </w:rPr>
              <w:t>N</w:t>
            </w:r>
            <w:r w:rsidRPr="00EE402B">
              <w:rPr>
                <w:rFonts w:ascii="Times New Roman" w:hAnsi="Times New Roman" w:cs="Times New Roman"/>
                <w:color w:val="000000"/>
                <w:kern w:val="0"/>
              </w:rPr>
              <w:t xml:space="preserve">3 is 0 </w:t>
            </w:r>
            <w:r>
              <w:rPr>
                <w:rFonts w:ascii="Times New Roman" w:hAnsi="Times New Roman" w:cs="Times New Roman"/>
                <w:color w:val="000000"/>
                <w:kern w:val="0"/>
              </w:rPr>
              <w:t xml:space="preserve">with </w:t>
            </w:r>
            <w:r w:rsidRPr="00EE402B">
              <w:rPr>
                <w:rFonts w:ascii="Times New Roman" w:hAnsi="Times New Roman" w:cs="Times New Roman"/>
                <w:color w:val="000000"/>
                <w:kern w:val="0"/>
              </w:rPr>
              <w:t>&lt;</w:t>
            </w:r>
            <w:r>
              <w:rPr>
                <w:rFonts w:ascii="Times New Roman" w:hAnsi="Times New Roman" w:cs="Times New Roman"/>
                <w:color w:val="000000"/>
                <w:kern w:val="0"/>
              </w:rPr>
              <w:t>-</w:t>
            </w:r>
            <w:r w:rsidRPr="00EE402B">
              <w:rPr>
                <w:rFonts w:ascii="Times New Roman" w:hAnsi="Times New Roman" w:cs="Times New Roman"/>
                <w:color w:val="000000"/>
                <w:kern w:val="0"/>
              </w:rPr>
              <w:t>3.</w:t>
            </w:r>
          </w:p>
        </w:tc>
      </w:tr>
      <w:tr w:rsidR="004C489F" w14:paraId="2B097E49" w14:textId="77777777" w:rsidTr="00004153">
        <w:trPr>
          <w:trHeight w:val="437"/>
        </w:trPr>
        <w:tc>
          <w:tcPr>
            <w:tcW w:w="1820" w:type="dxa"/>
            <w:vMerge w:val="restart"/>
          </w:tcPr>
          <w:p w14:paraId="56416E97" w14:textId="77777777" w:rsidR="004C489F" w:rsidRDefault="004C489F" w:rsidP="00004153">
            <w:pPr>
              <w:widowControl/>
              <w:jc w:val="both"/>
              <w:rPr>
                <w:rFonts w:ascii="Times New Roman" w:hAnsi="Times New Roman" w:cs="Times New Roman"/>
                <w:color w:val="000000"/>
                <w:kern w:val="0"/>
              </w:rPr>
            </w:pPr>
            <w:r w:rsidRPr="00773930">
              <w:rPr>
                <w:rFonts w:ascii="Times New Roman" w:eastAsia="Arial" w:hAnsi="Times New Roman" w:cs="Times New Roman"/>
                <w:color w:val="000000"/>
                <w:kern w:val="0"/>
                <w:lang w:eastAsia="en-US"/>
              </w:rPr>
              <w:t>Relative Strength Index</w:t>
            </w:r>
          </w:p>
        </w:tc>
        <w:tc>
          <w:tcPr>
            <w:tcW w:w="1230" w:type="dxa"/>
          </w:tcPr>
          <w:p w14:paraId="273C6B74" w14:textId="77777777"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RSIS50</w:t>
            </w:r>
          </w:p>
        </w:tc>
        <w:tc>
          <w:tcPr>
            <w:tcW w:w="5314" w:type="dxa"/>
          </w:tcPr>
          <w:p w14:paraId="53F2F763" w14:textId="74F6300A" w:rsidR="004C489F" w:rsidRDefault="004C489F" w:rsidP="00004153">
            <w:pPr>
              <w:widowControl/>
              <w:jc w:val="both"/>
              <w:rPr>
                <w:rFonts w:ascii="Times New Roman" w:hAnsi="Times New Roman" w:cs="Times New Roman"/>
                <w:color w:val="000000"/>
                <w:kern w:val="0"/>
              </w:rPr>
            </w:pPr>
            <w:r w:rsidRPr="005D4899">
              <w:rPr>
                <w:rFonts w:ascii="Times New Roman" w:hAnsi="Times New Roman" w:cs="Times New Roman"/>
                <w:color w:val="000000"/>
                <w:kern w:val="0"/>
              </w:rPr>
              <w:t>A dummy variable</w:t>
            </w:r>
            <w:r>
              <w:rPr>
                <w:rFonts w:ascii="Times New Roman" w:hAnsi="Times New Roman" w:cs="Times New Roman"/>
                <w:color w:val="000000"/>
                <w:kern w:val="0"/>
              </w:rPr>
              <w:t xml:space="preserve"> for</w:t>
            </w:r>
            <w:r w:rsidRPr="005D4899">
              <w:rPr>
                <w:rFonts w:ascii="Times New Roman" w:hAnsi="Times New Roman" w:cs="Times New Roman"/>
                <w:color w:val="000000"/>
                <w:kern w:val="0"/>
              </w:rPr>
              <w:t xml:space="preserve"> </w:t>
            </w:r>
            <w:r>
              <w:rPr>
                <w:rFonts w:ascii="Times New Roman" w:hAnsi="Times New Roman" w:cs="Times New Roman"/>
                <w:color w:val="000000"/>
                <w:kern w:val="0"/>
              </w:rPr>
              <w:t>RSI</w:t>
            </w:r>
            <w:r w:rsidRPr="005D4899">
              <w:rPr>
                <w:rFonts w:ascii="Times New Roman" w:hAnsi="Times New Roman" w:cs="Times New Roman"/>
                <w:color w:val="000000"/>
                <w:kern w:val="0"/>
              </w:rPr>
              <w:t xml:space="preserve"> characteristics</w:t>
            </w:r>
            <w:r w:rsidR="004A18C5">
              <w:rPr>
                <w:rFonts w:ascii="Times New Roman" w:hAnsi="Times New Roman" w:cs="Times New Roman"/>
                <w:color w:val="000000"/>
                <w:kern w:val="0"/>
              </w:rPr>
              <w:t>,</w:t>
            </w:r>
            <w:r w:rsidRPr="005D4899">
              <w:rPr>
                <w:rFonts w:ascii="Times New Roman" w:hAnsi="Times New Roman" w:cs="Times New Roman"/>
                <w:color w:val="000000"/>
                <w:kern w:val="0"/>
              </w:rPr>
              <w:t xml:space="preserve"> if </w:t>
            </w:r>
            <w:r>
              <w:rPr>
                <w:rFonts w:ascii="Times New Roman" w:hAnsi="Times New Roman" w:cs="Times New Roman"/>
                <w:color w:val="000000"/>
                <w:kern w:val="0"/>
              </w:rPr>
              <w:t>RSIS50</w:t>
            </w:r>
            <w:r w:rsidRPr="005D4899">
              <w:rPr>
                <w:rFonts w:ascii="Times New Roman" w:hAnsi="Times New Roman" w:cs="Times New Roman"/>
                <w:color w:val="000000"/>
                <w:kern w:val="0"/>
              </w:rPr>
              <w:t xml:space="preserve">=1 </w:t>
            </w:r>
            <w:r>
              <w:rPr>
                <w:rFonts w:ascii="Times New Roman" w:hAnsi="Times New Roman" w:cs="Times New Roman"/>
                <w:color w:val="000000"/>
                <w:kern w:val="0"/>
              </w:rPr>
              <w:t>indicates</w:t>
            </w:r>
            <w:r w:rsidRPr="005D4899">
              <w:rPr>
                <w:rFonts w:ascii="Times New Roman" w:hAnsi="Times New Roman" w:cs="Times New Roman"/>
                <w:color w:val="000000"/>
                <w:kern w:val="0"/>
              </w:rPr>
              <w:t xml:space="preserve"> </w:t>
            </w:r>
            <w:r>
              <w:rPr>
                <w:rFonts w:ascii="Times New Roman" w:hAnsi="Times New Roman" w:cs="Times New Roman"/>
                <w:color w:val="000000"/>
                <w:kern w:val="0"/>
              </w:rPr>
              <w:t xml:space="preserve">selling signals or overbought with </w:t>
            </w:r>
            <w:r w:rsidRPr="005D4899">
              <w:rPr>
                <w:rFonts w:ascii="Times New Roman" w:hAnsi="Times New Roman" w:cs="Times New Roman"/>
                <w:color w:val="000000"/>
                <w:kern w:val="0"/>
              </w:rPr>
              <w:t>&gt;</w:t>
            </w:r>
            <w:r>
              <w:rPr>
                <w:rFonts w:ascii="Times New Roman" w:hAnsi="Times New Roman" w:cs="Times New Roman"/>
                <w:color w:val="000000"/>
                <w:kern w:val="0"/>
              </w:rPr>
              <w:t>50</w:t>
            </w:r>
            <w:r>
              <w:rPr>
                <w:rFonts w:ascii="Times New Roman" w:eastAsia="Arial" w:hAnsi="Times New Roman" w:cs="Times New Roman"/>
                <w:color w:val="000000"/>
                <w:kern w:val="0"/>
                <w:lang w:eastAsia="en-US"/>
              </w:rPr>
              <w:t>.</w:t>
            </w:r>
            <w:r w:rsidRPr="005D4899">
              <w:rPr>
                <w:rFonts w:ascii="Times New Roman" w:hAnsi="Times New Roman" w:cs="Times New Roman"/>
                <w:color w:val="000000"/>
                <w:kern w:val="0"/>
              </w:rPr>
              <w:t xml:space="preserve"> </w:t>
            </w:r>
            <w:r>
              <w:rPr>
                <w:rFonts w:ascii="Times New Roman" w:hAnsi="Times New Roman" w:cs="Times New Roman"/>
                <w:color w:val="000000"/>
                <w:kern w:val="0"/>
              </w:rPr>
              <w:t>O</w:t>
            </w:r>
            <w:r w:rsidRPr="005D4899">
              <w:rPr>
                <w:rFonts w:ascii="Times New Roman" w:hAnsi="Times New Roman" w:cs="Times New Roman"/>
                <w:color w:val="000000"/>
                <w:kern w:val="0"/>
              </w:rPr>
              <w:t>therwise</w:t>
            </w:r>
            <w:r>
              <w:rPr>
                <w:rFonts w:ascii="Times New Roman" w:hAnsi="Times New Roman" w:cs="Times New Roman"/>
                <w:color w:val="000000"/>
                <w:kern w:val="0"/>
              </w:rPr>
              <w:t>,</w:t>
            </w:r>
            <w:r w:rsidRPr="005D4899">
              <w:rPr>
                <w:rFonts w:ascii="Times New Roman" w:hAnsi="Times New Roman" w:cs="Times New Roman"/>
                <w:color w:val="000000"/>
                <w:kern w:val="0"/>
              </w:rPr>
              <w:t xml:space="preserve"> </w:t>
            </w:r>
            <w:r>
              <w:rPr>
                <w:rFonts w:ascii="Times New Roman" w:hAnsi="Times New Roman" w:cs="Times New Roman"/>
                <w:color w:val="000000"/>
                <w:kern w:val="0"/>
              </w:rPr>
              <w:t>RSIS50</w:t>
            </w:r>
            <w:r w:rsidRPr="005D4899">
              <w:rPr>
                <w:rFonts w:ascii="Times New Roman" w:hAnsi="Times New Roman" w:cs="Times New Roman"/>
                <w:color w:val="000000"/>
                <w:kern w:val="0"/>
              </w:rPr>
              <w:t xml:space="preserve"> </w:t>
            </w:r>
            <w:r w:rsidR="00775CBF">
              <w:rPr>
                <w:rFonts w:ascii="Times New Roman" w:hAnsi="Times New Roman" w:cs="Times New Roman"/>
                <w:color w:val="000000"/>
                <w:kern w:val="0"/>
              </w:rPr>
              <w:t xml:space="preserve">is </w:t>
            </w:r>
            <w:r w:rsidRPr="005D4899">
              <w:rPr>
                <w:rFonts w:ascii="Times New Roman" w:hAnsi="Times New Roman" w:cs="Times New Roman"/>
                <w:color w:val="000000"/>
                <w:kern w:val="0"/>
              </w:rPr>
              <w:t>0</w:t>
            </w:r>
            <w:r>
              <w:rPr>
                <w:rFonts w:ascii="Times New Roman" w:hAnsi="Times New Roman" w:cs="Times New Roman"/>
                <w:color w:val="000000"/>
                <w:kern w:val="0"/>
              </w:rPr>
              <w:t xml:space="preserve"> with</w:t>
            </w:r>
            <w:r w:rsidRPr="005D4899">
              <w:rPr>
                <w:rFonts w:ascii="Times New Roman" w:hAnsi="Times New Roman" w:cs="Times New Roman"/>
                <w:color w:val="000000"/>
                <w:kern w:val="0"/>
              </w:rPr>
              <w:t xml:space="preserve"> &lt;</w:t>
            </w:r>
            <w:r>
              <w:rPr>
                <w:rFonts w:ascii="Times New Roman" w:hAnsi="Times New Roman" w:cs="Times New Roman"/>
                <w:color w:val="000000"/>
                <w:kern w:val="0"/>
              </w:rPr>
              <w:t>50</w:t>
            </w:r>
            <w:r w:rsidRPr="005D4899">
              <w:rPr>
                <w:rFonts w:ascii="Times New Roman" w:hAnsi="Times New Roman" w:cs="Times New Roman"/>
                <w:color w:val="000000"/>
                <w:kern w:val="0"/>
              </w:rPr>
              <w:t>.</w:t>
            </w:r>
          </w:p>
        </w:tc>
      </w:tr>
      <w:tr w:rsidR="004C489F" w14:paraId="59181ED1" w14:textId="77777777" w:rsidTr="00004153">
        <w:trPr>
          <w:trHeight w:val="422"/>
        </w:trPr>
        <w:tc>
          <w:tcPr>
            <w:tcW w:w="1820" w:type="dxa"/>
            <w:vMerge/>
          </w:tcPr>
          <w:p w14:paraId="263E90E3" w14:textId="77777777" w:rsidR="004C489F" w:rsidRDefault="004C489F" w:rsidP="00004153">
            <w:pPr>
              <w:widowControl/>
              <w:jc w:val="both"/>
              <w:rPr>
                <w:rFonts w:ascii="Times New Roman" w:hAnsi="Times New Roman" w:cs="Times New Roman"/>
                <w:color w:val="000000"/>
                <w:kern w:val="0"/>
              </w:rPr>
            </w:pPr>
          </w:p>
        </w:tc>
        <w:tc>
          <w:tcPr>
            <w:tcW w:w="1230" w:type="dxa"/>
          </w:tcPr>
          <w:p w14:paraId="49490A30" w14:textId="77777777" w:rsidR="004C489F" w:rsidRDefault="004C489F" w:rsidP="00004153">
            <w:pPr>
              <w:widowControl/>
              <w:jc w:val="both"/>
              <w:rPr>
                <w:rFonts w:ascii="Times New Roman" w:hAnsi="Times New Roman" w:cs="Times New Roman"/>
                <w:color w:val="000000"/>
                <w:kern w:val="0"/>
              </w:rPr>
            </w:pPr>
            <w:r w:rsidRPr="003456CE">
              <w:rPr>
                <w:rFonts w:ascii="Times New Roman" w:hAnsi="Times New Roman" w:cs="Times New Roman"/>
                <w:color w:val="000000"/>
                <w:kern w:val="0"/>
              </w:rPr>
              <w:t>RSI</w:t>
            </w:r>
            <w:r>
              <w:rPr>
                <w:rFonts w:ascii="Times New Roman" w:hAnsi="Times New Roman" w:cs="Times New Roman"/>
                <w:color w:val="000000"/>
                <w:kern w:val="0"/>
              </w:rPr>
              <w:t>W30</w:t>
            </w:r>
          </w:p>
        </w:tc>
        <w:tc>
          <w:tcPr>
            <w:tcW w:w="5314" w:type="dxa"/>
          </w:tcPr>
          <w:p w14:paraId="1218B659" w14:textId="266FB774" w:rsidR="004C489F" w:rsidRDefault="004C489F" w:rsidP="00C00DB3">
            <w:pPr>
              <w:widowControl/>
              <w:spacing w:afterLines="50" w:after="180"/>
              <w:jc w:val="both"/>
              <w:rPr>
                <w:rFonts w:ascii="Times New Roman" w:hAnsi="Times New Roman" w:cs="Times New Roman"/>
                <w:color w:val="000000"/>
                <w:kern w:val="0"/>
              </w:rPr>
            </w:pPr>
            <w:r w:rsidRPr="005D4899">
              <w:rPr>
                <w:rFonts w:ascii="Times New Roman" w:hAnsi="Times New Roman" w:cs="Times New Roman"/>
                <w:color w:val="000000"/>
                <w:kern w:val="0"/>
              </w:rPr>
              <w:t xml:space="preserve">A dummy variable for </w:t>
            </w:r>
            <w:r>
              <w:rPr>
                <w:rFonts w:ascii="Times New Roman" w:hAnsi="Times New Roman" w:cs="Times New Roman"/>
                <w:color w:val="000000"/>
                <w:kern w:val="0"/>
              </w:rPr>
              <w:t>RSI</w:t>
            </w:r>
            <w:r w:rsidRPr="005D4899">
              <w:rPr>
                <w:rFonts w:ascii="Times New Roman" w:hAnsi="Times New Roman" w:cs="Times New Roman"/>
                <w:color w:val="000000"/>
                <w:kern w:val="0"/>
              </w:rPr>
              <w:t xml:space="preserve"> characteristics</w:t>
            </w:r>
            <w:r w:rsidR="004A18C5">
              <w:rPr>
                <w:rFonts w:ascii="Times New Roman" w:hAnsi="Times New Roman" w:cs="Times New Roman"/>
                <w:color w:val="000000"/>
                <w:kern w:val="0"/>
              </w:rPr>
              <w:t>,</w:t>
            </w:r>
            <w:r w:rsidRPr="005D4899">
              <w:rPr>
                <w:rFonts w:ascii="Times New Roman" w:hAnsi="Times New Roman" w:cs="Times New Roman"/>
                <w:color w:val="000000"/>
                <w:kern w:val="0"/>
              </w:rPr>
              <w:t xml:space="preserve"> if </w:t>
            </w:r>
            <w:r>
              <w:rPr>
                <w:rFonts w:ascii="Times New Roman" w:hAnsi="Times New Roman" w:cs="Times New Roman"/>
                <w:color w:val="000000"/>
                <w:kern w:val="0"/>
              </w:rPr>
              <w:t>RSIW30</w:t>
            </w:r>
            <w:r w:rsidRPr="005D4899">
              <w:rPr>
                <w:rFonts w:ascii="Times New Roman" w:hAnsi="Times New Roman" w:cs="Times New Roman"/>
                <w:color w:val="000000"/>
                <w:kern w:val="0"/>
              </w:rPr>
              <w:t xml:space="preserve">=1 </w:t>
            </w:r>
            <w:r>
              <w:rPr>
                <w:rFonts w:ascii="Times New Roman" w:hAnsi="Times New Roman" w:cs="Times New Roman"/>
                <w:color w:val="000000"/>
                <w:kern w:val="0"/>
              </w:rPr>
              <w:t>indicate</w:t>
            </w:r>
            <w:r w:rsidR="00775CBF">
              <w:rPr>
                <w:rFonts w:ascii="Times New Roman" w:hAnsi="Times New Roman" w:cs="Times New Roman"/>
                <w:color w:val="000000"/>
                <w:kern w:val="0"/>
              </w:rPr>
              <w:t>s</w:t>
            </w:r>
            <w:r w:rsidRPr="008F0B83">
              <w:rPr>
                <w:rFonts w:ascii="Times New Roman" w:hAnsi="Times New Roman" w:cs="Times New Roman"/>
                <w:color w:val="000000"/>
                <w:kern w:val="0"/>
              </w:rPr>
              <w:t xml:space="preserve"> buying</w:t>
            </w:r>
            <w:r>
              <w:rPr>
                <w:rFonts w:ascii="Times New Roman" w:hAnsi="Times New Roman" w:cs="Times New Roman"/>
                <w:color w:val="000000"/>
                <w:kern w:val="0"/>
              </w:rPr>
              <w:t xml:space="preserve"> signals to</w:t>
            </w:r>
            <w:r w:rsidRPr="008F0B83">
              <w:rPr>
                <w:rFonts w:ascii="Times New Roman" w:hAnsi="Times New Roman" w:cs="Times New Roman"/>
                <w:color w:val="000000"/>
                <w:kern w:val="0"/>
              </w:rPr>
              <w:t xml:space="preserve"> wait for the price to settle and begin to rise higher</w:t>
            </w:r>
            <w:r>
              <w:rPr>
                <w:rFonts w:ascii="Times New Roman" w:hAnsi="Times New Roman" w:cs="Times New Roman"/>
                <w:color w:val="000000"/>
                <w:kern w:val="0"/>
              </w:rPr>
              <w:t xml:space="preserve"> with &lt;30</w:t>
            </w:r>
            <w:r>
              <w:rPr>
                <w:rFonts w:ascii="Times New Roman" w:eastAsia="Arial" w:hAnsi="Times New Roman" w:cs="Times New Roman"/>
                <w:color w:val="000000"/>
                <w:kern w:val="0"/>
                <w:lang w:eastAsia="en-US"/>
              </w:rPr>
              <w:t>.</w:t>
            </w:r>
            <w:r w:rsidRPr="003F612A">
              <w:rPr>
                <w:rFonts w:ascii="Times New Roman" w:hAnsi="Times New Roman" w:cs="Times New Roman"/>
                <w:color w:val="000000"/>
                <w:kern w:val="0"/>
              </w:rPr>
              <w:t xml:space="preserve"> </w:t>
            </w:r>
            <w:r w:rsidR="004A18C5">
              <w:rPr>
                <w:rFonts w:ascii="Times New Roman" w:hAnsi="Times New Roman" w:cs="Times New Roman"/>
                <w:color w:val="000000"/>
                <w:kern w:val="0"/>
              </w:rPr>
              <w:t>O</w:t>
            </w:r>
            <w:r w:rsidRPr="003F612A">
              <w:rPr>
                <w:rFonts w:ascii="Times New Roman" w:hAnsi="Times New Roman" w:cs="Times New Roman"/>
                <w:color w:val="000000"/>
                <w:kern w:val="0"/>
              </w:rPr>
              <w:t xml:space="preserve">therwise, </w:t>
            </w:r>
            <w:r>
              <w:rPr>
                <w:rFonts w:ascii="Times New Roman" w:hAnsi="Times New Roman" w:cs="Times New Roman"/>
                <w:color w:val="000000"/>
                <w:kern w:val="0"/>
              </w:rPr>
              <w:t xml:space="preserve">RSIW30 is </w:t>
            </w:r>
            <w:r w:rsidRPr="003F612A">
              <w:rPr>
                <w:rFonts w:ascii="Times New Roman" w:hAnsi="Times New Roman" w:cs="Times New Roman"/>
                <w:color w:val="000000"/>
                <w:kern w:val="0"/>
              </w:rPr>
              <w:t xml:space="preserve">0 </w:t>
            </w:r>
            <w:r>
              <w:rPr>
                <w:rFonts w:ascii="Times New Roman" w:hAnsi="Times New Roman" w:cs="Times New Roman"/>
                <w:color w:val="000000"/>
                <w:kern w:val="0"/>
              </w:rPr>
              <w:t>with &gt;30</w:t>
            </w:r>
            <w:r>
              <w:rPr>
                <w:rFonts w:ascii="Times New Roman" w:eastAsia="Arial" w:hAnsi="Times New Roman" w:cs="Times New Roman"/>
                <w:color w:val="000000"/>
                <w:kern w:val="0"/>
                <w:lang w:eastAsia="en-US"/>
              </w:rPr>
              <w:t>.</w:t>
            </w:r>
          </w:p>
        </w:tc>
      </w:tr>
      <w:tr w:rsidR="004C489F" w14:paraId="430C236A" w14:textId="77777777" w:rsidTr="00004153">
        <w:trPr>
          <w:trHeight w:val="437"/>
        </w:trPr>
        <w:tc>
          <w:tcPr>
            <w:tcW w:w="1820" w:type="dxa"/>
            <w:vMerge w:val="restart"/>
          </w:tcPr>
          <w:p w14:paraId="0D631165" w14:textId="77777777" w:rsidR="004C489F" w:rsidRDefault="004C489F" w:rsidP="00004153">
            <w:pPr>
              <w:widowControl/>
              <w:jc w:val="both"/>
              <w:rPr>
                <w:rFonts w:ascii="Times New Roman" w:hAnsi="Times New Roman" w:cs="Times New Roman"/>
                <w:color w:val="000000"/>
                <w:kern w:val="0"/>
              </w:rPr>
            </w:pPr>
            <w:r w:rsidRPr="0037154E">
              <w:rPr>
                <w:rFonts w:ascii="Times New Roman" w:hAnsi="Times New Roman" w:cs="Times New Roman"/>
                <w:bCs/>
                <w:kern w:val="0"/>
              </w:rPr>
              <w:t>Triple Exponential Average</w:t>
            </w:r>
          </w:p>
        </w:tc>
        <w:tc>
          <w:tcPr>
            <w:tcW w:w="1230" w:type="dxa"/>
          </w:tcPr>
          <w:p w14:paraId="2C9EFE86" w14:textId="77777777" w:rsidR="004C489F" w:rsidRDefault="004C489F" w:rsidP="00004153">
            <w:pPr>
              <w:widowControl/>
              <w:jc w:val="both"/>
              <w:rPr>
                <w:rFonts w:ascii="Times New Roman" w:hAnsi="Times New Roman" w:cs="Times New Roman"/>
                <w:color w:val="000000"/>
                <w:kern w:val="0"/>
              </w:rPr>
            </w:pPr>
            <w:r w:rsidRPr="006C3716">
              <w:rPr>
                <w:rFonts w:ascii="Times New Roman" w:hAnsi="Times New Roman" w:cs="Times New Roman"/>
                <w:color w:val="000000"/>
                <w:kern w:val="0"/>
              </w:rPr>
              <w:t>TrixP1</w:t>
            </w:r>
          </w:p>
        </w:tc>
        <w:tc>
          <w:tcPr>
            <w:tcW w:w="5314" w:type="dxa"/>
          </w:tcPr>
          <w:p w14:paraId="6A97224F" w14:textId="6414E2AB"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A dummy variable for TRIX characteristics</w:t>
            </w:r>
            <w:r w:rsidR="004A18C5">
              <w:rPr>
                <w:rFonts w:ascii="Times New Roman" w:hAnsi="Times New Roman" w:cs="Times New Roman"/>
                <w:color w:val="000000"/>
                <w:kern w:val="0"/>
              </w:rPr>
              <w:t>,</w:t>
            </w:r>
            <w:r>
              <w:rPr>
                <w:rFonts w:ascii="Times New Roman" w:hAnsi="Times New Roman" w:cs="Times New Roman"/>
                <w:color w:val="000000"/>
                <w:kern w:val="0"/>
              </w:rPr>
              <w:t xml:space="preserve"> if TrixP1=1 is positive with &gt;0.1</w:t>
            </w:r>
            <w:r>
              <w:rPr>
                <w:rFonts w:ascii="Times New Roman" w:eastAsia="Arial" w:hAnsi="Times New Roman" w:cs="Times New Roman"/>
                <w:color w:val="000000"/>
                <w:kern w:val="0"/>
                <w:lang w:eastAsia="en-US"/>
              </w:rPr>
              <w:t>.</w:t>
            </w:r>
            <w:r>
              <w:rPr>
                <w:rFonts w:ascii="Times New Roman" w:hAnsi="Times New Roman" w:cs="Times New Roman"/>
                <w:color w:val="000000"/>
                <w:kern w:val="0"/>
              </w:rPr>
              <w:t xml:space="preserve"> Otherwise, TrixP1 is 0 t</w:t>
            </w:r>
            <w:r w:rsidR="004A18C5">
              <w:rPr>
                <w:rFonts w:ascii="Times New Roman" w:hAnsi="Times New Roman" w:cs="Times New Roman"/>
                <w:color w:val="000000"/>
                <w:kern w:val="0"/>
              </w:rPr>
              <w:t>o</w:t>
            </w:r>
            <w:r>
              <w:rPr>
                <w:rFonts w:ascii="Times New Roman" w:hAnsi="Times New Roman" w:cs="Times New Roman"/>
                <w:color w:val="000000"/>
                <w:kern w:val="0"/>
              </w:rPr>
              <w:t xml:space="preserve"> &lt;0.1.</w:t>
            </w:r>
          </w:p>
        </w:tc>
      </w:tr>
      <w:tr w:rsidR="004C489F" w14:paraId="543DBDDE" w14:textId="77777777" w:rsidTr="00004153">
        <w:trPr>
          <w:trHeight w:val="422"/>
        </w:trPr>
        <w:tc>
          <w:tcPr>
            <w:tcW w:w="1820" w:type="dxa"/>
            <w:vMerge/>
          </w:tcPr>
          <w:p w14:paraId="43B776DE" w14:textId="77777777" w:rsidR="004C489F" w:rsidRDefault="004C489F" w:rsidP="00004153">
            <w:pPr>
              <w:widowControl/>
              <w:jc w:val="both"/>
              <w:rPr>
                <w:rFonts w:ascii="Times New Roman" w:hAnsi="Times New Roman" w:cs="Times New Roman"/>
                <w:color w:val="000000"/>
                <w:kern w:val="0"/>
              </w:rPr>
            </w:pPr>
          </w:p>
        </w:tc>
        <w:tc>
          <w:tcPr>
            <w:tcW w:w="1230" w:type="dxa"/>
          </w:tcPr>
          <w:p w14:paraId="705808EC" w14:textId="77777777"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TrixP2</w:t>
            </w:r>
          </w:p>
        </w:tc>
        <w:tc>
          <w:tcPr>
            <w:tcW w:w="5314" w:type="dxa"/>
          </w:tcPr>
          <w:p w14:paraId="7C5B439C" w14:textId="6633A0CE"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A dummy variable for TRIX characteristics</w:t>
            </w:r>
            <w:r w:rsidR="004A18C5">
              <w:rPr>
                <w:rFonts w:ascii="Times New Roman" w:hAnsi="Times New Roman" w:cs="Times New Roman"/>
                <w:color w:val="000000"/>
                <w:kern w:val="0"/>
              </w:rPr>
              <w:t>,</w:t>
            </w:r>
            <w:r>
              <w:rPr>
                <w:rFonts w:ascii="Times New Roman" w:hAnsi="Times New Roman" w:cs="Times New Roman"/>
                <w:color w:val="000000"/>
                <w:kern w:val="0"/>
              </w:rPr>
              <w:t xml:space="preserve"> if TrixP2=1 is positive with &gt;0.2</w:t>
            </w:r>
            <w:r>
              <w:rPr>
                <w:rFonts w:ascii="Times New Roman" w:eastAsia="Arial" w:hAnsi="Times New Roman" w:cs="Times New Roman"/>
                <w:color w:val="000000"/>
                <w:kern w:val="0"/>
                <w:lang w:eastAsia="en-US"/>
              </w:rPr>
              <w:t>.</w:t>
            </w:r>
            <w:r>
              <w:rPr>
                <w:rFonts w:ascii="Times New Roman" w:hAnsi="Times New Roman" w:cs="Times New Roman"/>
                <w:color w:val="000000"/>
                <w:kern w:val="0"/>
              </w:rPr>
              <w:t xml:space="preserve"> Otherwise</w:t>
            </w:r>
            <w:r w:rsidR="00775CBF">
              <w:rPr>
                <w:rFonts w:ascii="Times New Roman" w:hAnsi="Times New Roman" w:cs="Times New Roman"/>
                <w:color w:val="000000"/>
                <w:kern w:val="0"/>
              </w:rPr>
              <w:t>,</w:t>
            </w:r>
            <w:r>
              <w:rPr>
                <w:rFonts w:ascii="Times New Roman" w:hAnsi="Times New Roman" w:cs="Times New Roman"/>
                <w:color w:val="000000"/>
                <w:kern w:val="0"/>
              </w:rPr>
              <w:t xml:space="preserve"> TrixP2 is 0 with &lt;0.2.</w:t>
            </w:r>
          </w:p>
        </w:tc>
      </w:tr>
      <w:tr w:rsidR="004C489F" w14:paraId="3D422A4C" w14:textId="77777777" w:rsidTr="00004153">
        <w:trPr>
          <w:trHeight w:val="422"/>
        </w:trPr>
        <w:tc>
          <w:tcPr>
            <w:tcW w:w="1820" w:type="dxa"/>
            <w:vMerge/>
          </w:tcPr>
          <w:p w14:paraId="5FA9D3C6" w14:textId="77777777" w:rsidR="004C489F" w:rsidRDefault="004C489F" w:rsidP="00004153">
            <w:pPr>
              <w:widowControl/>
              <w:jc w:val="both"/>
              <w:rPr>
                <w:rFonts w:ascii="Times New Roman" w:hAnsi="Times New Roman" w:cs="Times New Roman"/>
                <w:color w:val="000000"/>
                <w:kern w:val="0"/>
              </w:rPr>
            </w:pPr>
          </w:p>
        </w:tc>
        <w:tc>
          <w:tcPr>
            <w:tcW w:w="1230" w:type="dxa"/>
          </w:tcPr>
          <w:p w14:paraId="112E42E0" w14:textId="77777777"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TrixN1</w:t>
            </w:r>
          </w:p>
        </w:tc>
        <w:tc>
          <w:tcPr>
            <w:tcW w:w="5314" w:type="dxa"/>
          </w:tcPr>
          <w:p w14:paraId="36C84D17" w14:textId="5BDDB913"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A dummy variable for TRIX characteristics</w:t>
            </w:r>
            <w:r w:rsidR="004A18C5">
              <w:rPr>
                <w:rFonts w:ascii="Times New Roman" w:hAnsi="Times New Roman" w:cs="Times New Roman"/>
                <w:color w:val="000000"/>
                <w:kern w:val="0"/>
              </w:rPr>
              <w:t>,</w:t>
            </w:r>
            <w:r>
              <w:rPr>
                <w:rFonts w:ascii="Times New Roman" w:hAnsi="Times New Roman" w:cs="Times New Roman"/>
                <w:color w:val="000000"/>
                <w:kern w:val="0"/>
              </w:rPr>
              <w:t xml:space="preserve"> if TrixN1=1 is negative with &gt;-0.1</w:t>
            </w:r>
            <w:r>
              <w:rPr>
                <w:rFonts w:ascii="Times New Roman" w:eastAsia="Arial" w:hAnsi="Times New Roman" w:cs="Times New Roman"/>
                <w:color w:val="000000"/>
                <w:kern w:val="0"/>
                <w:lang w:eastAsia="en-US"/>
              </w:rPr>
              <w:t>.</w:t>
            </w:r>
            <w:r>
              <w:rPr>
                <w:rFonts w:ascii="Times New Roman" w:hAnsi="Times New Roman" w:cs="Times New Roman"/>
                <w:color w:val="000000"/>
                <w:kern w:val="0"/>
              </w:rPr>
              <w:t xml:space="preserve"> Otherwise</w:t>
            </w:r>
            <w:r w:rsidR="00775CBF">
              <w:rPr>
                <w:rFonts w:ascii="Times New Roman" w:hAnsi="Times New Roman" w:cs="Times New Roman"/>
                <w:color w:val="000000"/>
                <w:kern w:val="0"/>
              </w:rPr>
              <w:t>,</w:t>
            </w:r>
            <w:r>
              <w:rPr>
                <w:rFonts w:ascii="Times New Roman" w:hAnsi="Times New Roman" w:cs="Times New Roman"/>
                <w:color w:val="000000"/>
                <w:kern w:val="0"/>
              </w:rPr>
              <w:t xml:space="preserve"> TrixN1 will be 0 if &lt;-0.1.</w:t>
            </w:r>
          </w:p>
        </w:tc>
      </w:tr>
      <w:tr w:rsidR="004C489F" w14:paraId="70F7E50C" w14:textId="77777777" w:rsidTr="00004153">
        <w:trPr>
          <w:trHeight w:val="422"/>
        </w:trPr>
        <w:tc>
          <w:tcPr>
            <w:tcW w:w="1820" w:type="dxa"/>
            <w:vMerge/>
          </w:tcPr>
          <w:p w14:paraId="2E5D6F44" w14:textId="77777777" w:rsidR="004C489F" w:rsidRDefault="004C489F" w:rsidP="00004153">
            <w:pPr>
              <w:widowControl/>
              <w:jc w:val="both"/>
              <w:rPr>
                <w:rFonts w:ascii="Times New Roman" w:hAnsi="Times New Roman" w:cs="Times New Roman"/>
                <w:color w:val="000000"/>
                <w:kern w:val="0"/>
              </w:rPr>
            </w:pPr>
          </w:p>
        </w:tc>
        <w:tc>
          <w:tcPr>
            <w:tcW w:w="1230" w:type="dxa"/>
          </w:tcPr>
          <w:p w14:paraId="51824C62" w14:textId="77777777"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TrixN2</w:t>
            </w:r>
          </w:p>
        </w:tc>
        <w:tc>
          <w:tcPr>
            <w:tcW w:w="5314" w:type="dxa"/>
          </w:tcPr>
          <w:p w14:paraId="0EB92CC9" w14:textId="26B7447A" w:rsidR="004C489F" w:rsidRDefault="004C489F" w:rsidP="00C00DB3">
            <w:pPr>
              <w:widowControl/>
              <w:spacing w:afterLines="50" w:after="180"/>
              <w:jc w:val="both"/>
              <w:rPr>
                <w:rFonts w:ascii="Times New Roman" w:hAnsi="Times New Roman" w:cs="Times New Roman"/>
                <w:color w:val="000000"/>
                <w:kern w:val="0"/>
              </w:rPr>
            </w:pPr>
            <w:r>
              <w:rPr>
                <w:rFonts w:ascii="Times New Roman" w:hAnsi="Times New Roman" w:cs="Times New Roman"/>
                <w:color w:val="000000"/>
                <w:kern w:val="0"/>
              </w:rPr>
              <w:t>A dummy variable for TRIX characteristics</w:t>
            </w:r>
            <w:r w:rsidR="004A18C5">
              <w:rPr>
                <w:rFonts w:ascii="Times New Roman" w:hAnsi="Times New Roman" w:cs="Times New Roman"/>
                <w:color w:val="000000"/>
                <w:kern w:val="0"/>
              </w:rPr>
              <w:t>,</w:t>
            </w:r>
            <w:r>
              <w:rPr>
                <w:rFonts w:ascii="Times New Roman" w:hAnsi="Times New Roman" w:cs="Times New Roman"/>
                <w:color w:val="000000"/>
                <w:kern w:val="0"/>
              </w:rPr>
              <w:t xml:space="preserve"> if TrixN2=1 is negative with &gt;-0.2</w:t>
            </w:r>
            <w:r>
              <w:rPr>
                <w:rFonts w:ascii="Times New Roman" w:eastAsia="Arial" w:hAnsi="Times New Roman" w:cs="Times New Roman"/>
                <w:color w:val="000000"/>
                <w:kern w:val="0"/>
                <w:lang w:eastAsia="en-US"/>
              </w:rPr>
              <w:t>.</w:t>
            </w:r>
            <w:r>
              <w:rPr>
                <w:rFonts w:ascii="Times New Roman" w:hAnsi="Times New Roman" w:cs="Times New Roman"/>
                <w:color w:val="000000"/>
                <w:kern w:val="0"/>
              </w:rPr>
              <w:t xml:space="preserve"> Otherwise</w:t>
            </w:r>
            <w:r w:rsidR="00775CBF">
              <w:rPr>
                <w:rFonts w:ascii="Times New Roman" w:hAnsi="Times New Roman" w:cs="Times New Roman"/>
                <w:color w:val="000000"/>
                <w:kern w:val="0"/>
              </w:rPr>
              <w:t>,</w:t>
            </w:r>
            <w:r>
              <w:rPr>
                <w:rFonts w:ascii="Times New Roman" w:hAnsi="Times New Roman" w:cs="Times New Roman"/>
                <w:color w:val="000000"/>
                <w:kern w:val="0"/>
              </w:rPr>
              <w:t xml:space="preserve"> TrixN2 will be 0 if &lt;-0.2.</w:t>
            </w:r>
          </w:p>
        </w:tc>
      </w:tr>
      <w:tr w:rsidR="004C489F" w14:paraId="3F7F8136" w14:textId="77777777" w:rsidTr="00004153">
        <w:trPr>
          <w:trHeight w:val="422"/>
        </w:trPr>
        <w:tc>
          <w:tcPr>
            <w:tcW w:w="1820" w:type="dxa"/>
            <w:vMerge w:val="restart"/>
          </w:tcPr>
          <w:p w14:paraId="711AE8E1" w14:textId="77777777" w:rsidR="004C489F" w:rsidRDefault="004C489F" w:rsidP="00004153">
            <w:pPr>
              <w:widowControl/>
              <w:jc w:val="both"/>
              <w:rPr>
                <w:rFonts w:ascii="Times New Roman" w:hAnsi="Times New Roman" w:cs="Times New Roman"/>
                <w:color w:val="000000"/>
                <w:kern w:val="0"/>
              </w:rPr>
            </w:pPr>
            <w:r w:rsidRPr="00B23408">
              <w:rPr>
                <w:rFonts w:ascii="Times New Roman" w:hAnsi="Times New Roman" w:cs="Times New Roman"/>
                <w:color w:val="000000"/>
                <w:kern w:val="0"/>
              </w:rPr>
              <w:t>Vertical Horizontal Filter</w:t>
            </w:r>
          </w:p>
        </w:tc>
        <w:tc>
          <w:tcPr>
            <w:tcW w:w="1230" w:type="dxa"/>
          </w:tcPr>
          <w:p w14:paraId="3064F2C1" w14:textId="77777777"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Vthz55</w:t>
            </w:r>
          </w:p>
        </w:tc>
        <w:tc>
          <w:tcPr>
            <w:tcW w:w="5314" w:type="dxa"/>
          </w:tcPr>
          <w:p w14:paraId="2BC1A90F" w14:textId="465686DE" w:rsidR="004C489F" w:rsidRDefault="004C489F" w:rsidP="00775CBF">
            <w:pPr>
              <w:widowControl/>
              <w:jc w:val="both"/>
              <w:rPr>
                <w:rFonts w:ascii="Times New Roman" w:hAnsi="Times New Roman" w:cs="Times New Roman"/>
                <w:color w:val="000000"/>
                <w:kern w:val="0"/>
              </w:rPr>
            </w:pPr>
            <w:r w:rsidRPr="005D4899">
              <w:rPr>
                <w:rFonts w:ascii="Times New Roman" w:hAnsi="Times New Roman" w:cs="Times New Roman"/>
                <w:color w:val="000000"/>
                <w:kern w:val="0"/>
              </w:rPr>
              <w:t xml:space="preserve">A dummy variable for </w:t>
            </w:r>
            <w:r>
              <w:rPr>
                <w:rFonts w:ascii="Times New Roman" w:hAnsi="Times New Roman" w:cs="Times New Roman"/>
                <w:color w:val="000000"/>
                <w:kern w:val="0"/>
              </w:rPr>
              <w:t>VHF</w:t>
            </w:r>
            <w:r w:rsidRPr="005D4899">
              <w:rPr>
                <w:rFonts w:ascii="Times New Roman" w:hAnsi="Times New Roman" w:cs="Times New Roman"/>
                <w:color w:val="000000"/>
                <w:kern w:val="0"/>
              </w:rPr>
              <w:t xml:space="preserve"> characteristics</w:t>
            </w:r>
            <w:r w:rsidR="004A18C5">
              <w:rPr>
                <w:rFonts w:ascii="Times New Roman" w:hAnsi="Times New Roman" w:cs="Times New Roman"/>
                <w:color w:val="000000"/>
                <w:kern w:val="0"/>
              </w:rPr>
              <w:t>,</w:t>
            </w:r>
            <w:r w:rsidRPr="005D4899">
              <w:rPr>
                <w:rFonts w:ascii="Times New Roman" w:hAnsi="Times New Roman" w:cs="Times New Roman"/>
                <w:color w:val="000000"/>
                <w:kern w:val="0"/>
              </w:rPr>
              <w:t xml:space="preserve"> if </w:t>
            </w:r>
            <w:r>
              <w:rPr>
                <w:rFonts w:ascii="Times New Roman" w:hAnsi="Times New Roman" w:cs="Times New Roman"/>
                <w:color w:val="000000"/>
                <w:kern w:val="0"/>
              </w:rPr>
              <w:t>Vthz55</w:t>
            </w:r>
            <w:r w:rsidRPr="005D4899">
              <w:rPr>
                <w:rFonts w:ascii="Times New Roman" w:hAnsi="Times New Roman" w:cs="Times New Roman"/>
                <w:color w:val="000000"/>
                <w:kern w:val="0"/>
              </w:rPr>
              <w:t xml:space="preserve">=1 </w:t>
            </w:r>
            <w:r>
              <w:rPr>
                <w:rFonts w:ascii="Times New Roman" w:hAnsi="Times New Roman" w:cs="Times New Roman"/>
                <w:color w:val="000000"/>
                <w:kern w:val="0"/>
              </w:rPr>
              <w:t>indicates</w:t>
            </w:r>
            <w:r w:rsidRPr="005D4899">
              <w:rPr>
                <w:rFonts w:ascii="Times New Roman" w:hAnsi="Times New Roman" w:cs="Times New Roman"/>
                <w:color w:val="000000"/>
                <w:kern w:val="0"/>
              </w:rPr>
              <w:t xml:space="preserve"> </w:t>
            </w:r>
            <w:r>
              <w:rPr>
                <w:rFonts w:ascii="Times New Roman" w:hAnsi="Times New Roman" w:cs="Times New Roman"/>
                <w:color w:val="000000"/>
                <w:kern w:val="0"/>
              </w:rPr>
              <w:t>p</w:t>
            </w:r>
            <w:r w:rsidRPr="00132CEE">
              <w:rPr>
                <w:rFonts w:ascii="Times New Roman" w:hAnsi="Times New Roman" w:cs="Times New Roman"/>
                <w:color w:val="000000"/>
                <w:kern w:val="0"/>
              </w:rPr>
              <w:t>rices relate</w:t>
            </w:r>
            <w:r w:rsidR="007146E5">
              <w:rPr>
                <w:rFonts w:ascii="Times New Roman" w:hAnsi="Times New Roman" w:cs="Times New Roman"/>
                <w:color w:val="000000"/>
                <w:kern w:val="0"/>
              </w:rPr>
              <w:t>d</w:t>
            </w:r>
            <w:r w:rsidRPr="00132CEE">
              <w:rPr>
                <w:rFonts w:ascii="Times New Roman" w:hAnsi="Times New Roman" w:cs="Times New Roman"/>
                <w:color w:val="000000"/>
                <w:kern w:val="0"/>
              </w:rPr>
              <w:t xml:space="preserve"> to the Vertical Horizontal Filter rises</w:t>
            </w:r>
            <w:r w:rsidR="00775CBF">
              <w:rPr>
                <w:rFonts w:ascii="Times New Roman" w:hAnsi="Times New Roman" w:cs="Times New Roman"/>
                <w:color w:val="000000"/>
                <w:kern w:val="0"/>
              </w:rPr>
              <w:t xml:space="preserve"> with</w:t>
            </w:r>
            <w:r>
              <w:rPr>
                <w:rFonts w:ascii="Times New Roman" w:hAnsi="Times New Roman" w:cs="Times New Roman"/>
                <w:color w:val="000000"/>
                <w:kern w:val="0"/>
              </w:rPr>
              <w:t xml:space="preserve"> </w:t>
            </w:r>
            <w:r w:rsidRPr="005D4899">
              <w:rPr>
                <w:rFonts w:ascii="Times New Roman" w:hAnsi="Times New Roman" w:cs="Times New Roman"/>
                <w:color w:val="000000"/>
                <w:kern w:val="0"/>
              </w:rPr>
              <w:t>&gt;</w:t>
            </w:r>
            <w:r>
              <w:rPr>
                <w:rFonts w:ascii="Times New Roman" w:hAnsi="Times New Roman" w:cs="Times New Roman"/>
                <w:color w:val="000000"/>
                <w:kern w:val="0"/>
              </w:rPr>
              <w:t>0.55</w:t>
            </w:r>
            <w:r>
              <w:rPr>
                <w:rFonts w:ascii="Times New Roman" w:eastAsia="Arial" w:hAnsi="Times New Roman" w:cs="Times New Roman"/>
                <w:color w:val="000000"/>
                <w:kern w:val="0"/>
                <w:lang w:eastAsia="en-US"/>
              </w:rPr>
              <w:t>.</w:t>
            </w:r>
            <w:r w:rsidRPr="005D4899">
              <w:rPr>
                <w:rFonts w:ascii="Times New Roman" w:hAnsi="Times New Roman" w:cs="Times New Roman"/>
                <w:color w:val="000000"/>
                <w:kern w:val="0"/>
              </w:rPr>
              <w:t xml:space="preserve"> </w:t>
            </w:r>
            <w:r>
              <w:rPr>
                <w:rFonts w:ascii="Times New Roman" w:hAnsi="Times New Roman" w:cs="Times New Roman"/>
                <w:color w:val="000000"/>
                <w:kern w:val="0"/>
              </w:rPr>
              <w:t>O</w:t>
            </w:r>
            <w:r w:rsidRPr="005D4899">
              <w:rPr>
                <w:rFonts w:ascii="Times New Roman" w:hAnsi="Times New Roman" w:cs="Times New Roman"/>
                <w:color w:val="000000"/>
                <w:kern w:val="0"/>
              </w:rPr>
              <w:t>therwise</w:t>
            </w:r>
            <w:r w:rsidR="00775CBF">
              <w:rPr>
                <w:rFonts w:ascii="Times New Roman" w:hAnsi="Times New Roman" w:cs="Times New Roman"/>
                <w:color w:val="000000"/>
                <w:kern w:val="0"/>
              </w:rPr>
              <w:t>,</w:t>
            </w:r>
            <w:r w:rsidRPr="005D4899">
              <w:rPr>
                <w:rFonts w:ascii="Times New Roman" w:hAnsi="Times New Roman" w:cs="Times New Roman"/>
                <w:color w:val="000000"/>
                <w:kern w:val="0"/>
              </w:rPr>
              <w:t xml:space="preserve"> </w:t>
            </w:r>
            <w:r>
              <w:rPr>
                <w:rFonts w:ascii="Times New Roman" w:hAnsi="Times New Roman" w:cs="Times New Roman"/>
                <w:color w:val="000000"/>
                <w:kern w:val="0"/>
              </w:rPr>
              <w:t>Vthz55 will be 0</w:t>
            </w:r>
            <w:r w:rsidRPr="005D4899">
              <w:rPr>
                <w:rFonts w:ascii="Times New Roman" w:hAnsi="Times New Roman" w:cs="Times New Roman"/>
                <w:color w:val="000000"/>
                <w:kern w:val="0"/>
              </w:rPr>
              <w:t xml:space="preserve"> </w:t>
            </w:r>
            <w:r>
              <w:rPr>
                <w:rFonts w:ascii="Times New Roman" w:hAnsi="Times New Roman" w:cs="Times New Roman"/>
                <w:color w:val="000000"/>
                <w:kern w:val="0"/>
              </w:rPr>
              <w:t xml:space="preserve">if </w:t>
            </w:r>
            <w:r w:rsidRPr="005D4899">
              <w:rPr>
                <w:rFonts w:ascii="Times New Roman" w:hAnsi="Times New Roman" w:cs="Times New Roman"/>
                <w:color w:val="000000"/>
                <w:kern w:val="0"/>
              </w:rPr>
              <w:t>&lt;</w:t>
            </w:r>
            <w:r>
              <w:rPr>
                <w:rFonts w:ascii="Times New Roman" w:hAnsi="Times New Roman" w:cs="Times New Roman"/>
                <w:color w:val="000000"/>
                <w:kern w:val="0"/>
              </w:rPr>
              <w:t>0.55</w:t>
            </w:r>
            <w:r w:rsidRPr="005D4899">
              <w:rPr>
                <w:rFonts w:ascii="Times New Roman" w:hAnsi="Times New Roman" w:cs="Times New Roman"/>
                <w:color w:val="000000"/>
                <w:kern w:val="0"/>
              </w:rPr>
              <w:t>.</w:t>
            </w:r>
          </w:p>
        </w:tc>
      </w:tr>
      <w:tr w:rsidR="004C489F" w14:paraId="23FAFE81" w14:textId="77777777" w:rsidTr="00004153">
        <w:trPr>
          <w:trHeight w:val="422"/>
        </w:trPr>
        <w:tc>
          <w:tcPr>
            <w:tcW w:w="1820" w:type="dxa"/>
            <w:vMerge/>
          </w:tcPr>
          <w:p w14:paraId="198CC983" w14:textId="77777777" w:rsidR="004C489F" w:rsidRDefault="004C489F" w:rsidP="00004153">
            <w:pPr>
              <w:widowControl/>
              <w:jc w:val="both"/>
              <w:rPr>
                <w:rFonts w:ascii="Times New Roman" w:hAnsi="Times New Roman" w:cs="Times New Roman"/>
                <w:color w:val="000000"/>
                <w:kern w:val="0"/>
              </w:rPr>
            </w:pPr>
          </w:p>
        </w:tc>
        <w:tc>
          <w:tcPr>
            <w:tcW w:w="1230" w:type="dxa"/>
          </w:tcPr>
          <w:p w14:paraId="491B78B6" w14:textId="77777777"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Vthz60</w:t>
            </w:r>
          </w:p>
        </w:tc>
        <w:tc>
          <w:tcPr>
            <w:tcW w:w="5314" w:type="dxa"/>
          </w:tcPr>
          <w:p w14:paraId="3DF2BAF4" w14:textId="23141BF5" w:rsidR="004C489F" w:rsidRDefault="004C489F" w:rsidP="00775CBF">
            <w:pPr>
              <w:widowControl/>
              <w:spacing w:afterLines="50" w:after="180"/>
              <w:jc w:val="both"/>
              <w:rPr>
                <w:rFonts w:ascii="Times New Roman" w:hAnsi="Times New Roman" w:cs="Times New Roman"/>
                <w:color w:val="000000"/>
                <w:kern w:val="0"/>
              </w:rPr>
            </w:pPr>
            <w:r w:rsidRPr="005D4899">
              <w:rPr>
                <w:rFonts w:ascii="Times New Roman" w:hAnsi="Times New Roman" w:cs="Times New Roman"/>
                <w:color w:val="000000"/>
                <w:kern w:val="0"/>
              </w:rPr>
              <w:t xml:space="preserve">A dummy variable for </w:t>
            </w:r>
            <w:r>
              <w:rPr>
                <w:rFonts w:ascii="Times New Roman" w:hAnsi="Times New Roman" w:cs="Times New Roman"/>
                <w:color w:val="000000"/>
                <w:kern w:val="0"/>
              </w:rPr>
              <w:t>VHF</w:t>
            </w:r>
            <w:r w:rsidRPr="005D4899">
              <w:rPr>
                <w:rFonts w:ascii="Times New Roman" w:hAnsi="Times New Roman" w:cs="Times New Roman"/>
                <w:color w:val="000000"/>
                <w:kern w:val="0"/>
              </w:rPr>
              <w:t xml:space="preserve"> characteristics</w:t>
            </w:r>
            <w:r w:rsidR="004A18C5">
              <w:rPr>
                <w:rFonts w:ascii="Times New Roman" w:hAnsi="Times New Roman" w:cs="Times New Roman"/>
                <w:color w:val="000000"/>
                <w:kern w:val="0"/>
              </w:rPr>
              <w:t>,</w:t>
            </w:r>
            <w:r w:rsidRPr="005D4899">
              <w:rPr>
                <w:rFonts w:ascii="Times New Roman" w:hAnsi="Times New Roman" w:cs="Times New Roman"/>
                <w:color w:val="000000"/>
                <w:kern w:val="0"/>
              </w:rPr>
              <w:t xml:space="preserve"> if </w:t>
            </w:r>
            <w:r>
              <w:rPr>
                <w:rFonts w:ascii="Times New Roman" w:hAnsi="Times New Roman" w:cs="Times New Roman"/>
                <w:color w:val="000000"/>
                <w:kern w:val="0"/>
              </w:rPr>
              <w:t>Vthz60</w:t>
            </w:r>
            <w:r w:rsidRPr="005D4899">
              <w:rPr>
                <w:rFonts w:ascii="Times New Roman" w:hAnsi="Times New Roman" w:cs="Times New Roman"/>
                <w:color w:val="000000"/>
                <w:kern w:val="0"/>
              </w:rPr>
              <w:t xml:space="preserve">=1 </w:t>
            </w:r>
            <w:r>
              <w:rPr>
                <w:rFonts w:ascii="Times New Roman" w:hAnsi="Times New Roman" w:cs="Times New Roman"/>
                <w:color w:val="000000"/>
                <w:kern w:val="0"/>
              </w:rPr>
              <w:t>indicates</w:t>
            </w:r>
            <w:r w:rsidRPr="005D4899">
              <w:rPr>
                <w:rFonts w:ascii="Times New Roman" w:hAnsi="Times New Roman" w:cs="Times New Roman"/>
                <w:color w:val="000000"/>
                <w:kern w:val="0"/>
              </w:rPr>
              <w:t xml:space="preserve"> </w:t>
            </w:r>
            <w:r>
              <w:rPr>
                <w:rFonts w:ascii="Times New Roman" w:hAnsi="Times New Roman" w:cs="Times New Roman"/>
                <w:color w:val="000000"/>
                <w:kern w:val="0"/>
              </w:rPr>
              <w:t>p</w:t>
            </w:r>
            <w:r w:rsidRPr="00132CEE">
              <w:rPr>
                <w:rFonts w:ascii="Times New Roman" w:hAnsi="Times New Roman" w:cs="Times New Roman"/>
                <w:color w:val="000000"/>
                <w:kern w:val="0"/>
              </w:rPr>
              <w:t>rices are</w:t>
            </w:r>
            <w:r>
              <w:rPr>
                <w:rFonts w:ascii="Times New Roman" w:hAnsi="Times New Roman" w:cs="Times New Roman"/>
                <w:color w:val="000000"/>
                <w:kern w:val="0"/>
              </w:rPr>
              <w:t xml:space="preserve"> connected with</w:t>
            </w:r>
            <w:r w:rsidRPr="00132CEE">
              <w:rPr>
                <w:rFonts w:ascii="Times New Roman" w:hAnsi="Times New Roman" w:cs="Times New Roman"/>
                <w:color w:val="000000"/>
                <w:kern w:val="0"/>
              </w:rPr>
              <w:t xml:space="preserve"> the Vertical Horizontal Filter rises</w:t>
            </w:r>
            <w:r w:rsidR="00775CBF">
              <w:rPr>
                <w:rFonts w:ascii="Times New Roman" w:hAnsi="Times New Roman" w:cs="Times New Roman"/>
                <w:color w:val="000000"/>
                <w:kern w:val="0"/>
              </w:rPr>
              <w:t xml:space="preserve"> with</w:t>
            </w:r>
            <w:r>
              <w:rPr>
                <w:rFonts w:ascii="Times New Roman" w:hAnsi="Times New Roman" w:cs="Times New Roman"/>
                <w:color w:val="000000"/>
                <w:kern w:val="0"/>
              </w:rPr>
              <w:t xml:space="preserve"> </w:t>
            </w:r>
            <w:r w:rsidRPr="005D4899">
              <w:rPr>
                <w:rFonts w:ascii="Times New Roman" w:hAnsi="Times New Roman" w:cs="Times New Roman"/>
                <w:color w:val="000000"/>
                <w:kern w:val="0"/>
              </w:rPr>
              <w:t>&gt;</w:t>
            </w:r>
            <w:r>
              <w:rPr>
                <w:rFonts w:ascii="Times New Roman" w:hAnsi="Times New Roman" w:cs="Times New Roman"/>
                <w:color w:val="000000"/>
                <w:kern w:val="0"/>
              </w:rPr>
              <w:t>0.6</w:t>
            </w:r>
            <w:r>
              <w:rPr>
                <w:rFonts w:ascii="Times New Roman" w:eastAsia="Arial" w:hAnsi="Times New Roman" w:cs="Times New Roman"/>
                <w:color w:val="000000"/>
                <w:kern w:val="0"/>
                <w:lang w:eastAsia="en-US"/>
              </w:rPr>
              <w:t>.</w:t>
            </w:r>
            <w:r>
              <w:rPr>
                <w:rFonts w:ascii="Times New Roman" w:hAnsi="Times New Roman" w:cs="Times New Roman"/>
                <w:color w:val="000000"/>
                <w:kern w:val="0"/>
                <w:lang w:eastAsia="en-US"/>
              </w:rPr>
              <w:t xml:space="preserve"> Otherwise</w:t>
            </w:r>
            <w:r>
              <w:rPr>
                <w:rFonts w:ascii="Times New Roman" w:hAnsi="Times New Roman" w:cs="Times New Roman"/>
                <w:color w:val="000000"/>
                <w:kern w:val="0"/>
              </w:rPr>
              <w:t>,</w:t>
            </w:r>
            <w:r w:rsidRPr="005D4899">
              <w:rPr>
                <w:rFonts w:ascii="Times New Roman" w:hAnsi="Times New Roman" w:cs="Times New Roman"/>
                <w:color w:val="000000"/>
                <w:kern w:val="0"/>
              </w:rPr>
              <w:t xml:space="preserve"> </w:t>
            </w:r>
            <w:r>
              <w:rPr>
                <w:rFonts w:ascii="Times New Roman" w:hAnsi="Times New Roman" w:cs="Times New Roman"/>
                <w:color w:val="000000"/>
                <w:kern w:val="0"/>
              </w:rPr>
              <w:t>Vthz60 will be 0</w:t>
            </w:r>
            <w:r w:rsidRPr="005D4899">
              <w:rPr>
                <w:rFonts w:ascii="Times New Roman" w:hAnsi="Times New Roman" w:cs="Times New Roman"/>
                <w:color w:val="000000"/>
                <w:kern w:val="0"/>
              </w:rPr>
              <w:t xml:space="preserve"> </w:t>
            </w:r>
            <w:r>
              <w:rPr>
                <w:rFonts w:ascii="Times New Roman" w:hAnsi="Times New Roman" w:cs="Times New Roman"/>
                <w:color w:val="000000"/>
                <w:kern w:val="0"/>
              </w:rPr>
              <w:t xml:space="preserve">if </w:t>
            </w:r>
            <w:r w:rsidRPr="005D4899">
              <w:rPr>
                <w:rFonts w:ascii="Times New Roman" w:hAnsi="Times New Roman" w:cs="Times New Roman"/>
                <w:color w:val="000000"/>
                <w:kern w:val="0"/>
              </w:rPr>
              <w:t>&lt;</w:t>
            </w:r>
            <w:r>
              <w:rPr>
                <w:rFonts w:ascii="Times New Roman" w:hAnsi="Times New Roman" w:cs="Times New Roman"/>
                <w:color w:val="000000"/>
                <w:kern w:val="0"/>
              </w:rPr>
              <w:t>0.6</w:t>
            </w:r>
            <w:r w:rsidRPr="005D4899">
              <w:rPr>
                <w:rFonts w:ascii="Times New Roman" w:hAnsi="Times New Roman" w:cs="Times New Roman"/>
                <w:color w:val="000000"/>
                <w:kern w:val="0"/>
              </w:rPr>
              <w:t>.</w:t>
            </w:r>
          </w:p>
        </w:tc>
      </w:tr>
      <w:tr w:rsidR="004C489F" w14:paraId="03A8A315" w14:textId="77777777" w:rsidTr="00004153">
        <w:trPr>
          <w:trHeight w:val="422"/>
        </w:trPr>
        <w:tc>
          <w:tcPr>
            <w:tcW w:w="1820" w:type="dxa"/>
            <w:vMerge w:val="restart"/>
          </w:tcPr>
          <w:p w14:paraId="6F0268DC" w14:textId="77777777"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Historical Volatility</w:t>
            </w:r>
          </w:p>
        </w:tc>
        <w:tc>
          <w:tcPr>
            <w:tcW w:w="1230" w:type="dxa"/>
          </w:tcPr>
          <w:p w14:paraId="4A7DC37F" w14:textId="77777777"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Hist30</w:t>
            </w:r>
          </w:p>
        </w:tc>
        <w:tc>
          <w:tcPr>
            <w:tcW w:w="5314" w:type="dxa"/>
          </w:tcPr>
          <w:p w14:paraId="55C1B77A" w14:textId="57E36967" w:rsidR="004C489F" w:rsidRDefault="004C489F" w:rsidP="007146E5">
            <w:pPr>
              <w:widowControl/>
              <w:jc w:val="both"/>
              <w:rPr>
                <w:rFonts w:ascii="Times New Roman" w:hAnsi="Times New Roman" w:cs="Times New Roman"/>
                <w:color w:val="000000"/>
                <w:kern w:val="0"/>
              </w:rPr>
            </w:pPr>
            <w:r w:rsidRPr="00256F5D">
              <w:rPr>
                <w:rFonts w:ascii="Times New Roman" w:hAnsi="Times New Roman" w:cs="Times New Roman"/>
                <w:color w:val="000000"/>
                <w:kern w:val="0"/>
              </w:rPr>
              <w:t xml:space="preserve">A dummy variable for </w:t>
            </w:r>
            <w:r>
              <w:rPr>
                <w:rFonts w:ascii="Times New Roman" w:hAnsi="Times New Roman" w:cs="Times New Roman"/>
                <w:color w:val="000000"/>
                <w:kern w:val="0"/>
              </w:rPr>
              <w:t>HV</w:t>
            </w:r>
            <w:r w:rsidRPr="00256F5D">
              <w:rPr>
                <w:rFonts w:ascii="Times New Roman" w:hAnsi="Times New Roman" w:cs="Times New Roman"/>
                <w:color w:val="000000"/>
                <w:kern w:val="0"/>
              </w:rPr>
              <w:t xml:space="preserve"> characteristics if </w:t>
            </w:r>
            <w:r>
              <w:rPr>
                <w:rFonts w:ascii="Times New Roman" w:hAnsi="Times New Roman" w:cs="Times New Roman"/>
                <w:color w:val="000000"/>
                <w:kern w:val="0"/>
              </w:rPr>
              <w:t>Hist30</w:t>
            </w:r>
            <w:r w:rsidRPr="00256F5D">
              <w:rPr>
                <w:rFonts w:ascii="Times New Roman" w:hAnsi="Times New Roman" w:cs="Times New Roman"/>
                <w:color w:val="000000"/>
                <w:kern w:val="0"/>
              </w:rPr>
              <w:t>=1.</w:t>
            </w:r>
            <w:r w:rsidR="00775CBF">
              <w:rPr>
                <w:rFonts w:ascii="Times New Roman" w:hAnsi="Times New Roman" w:cs="Times New Roman"/>
                <w:color w:val="000000"/>
                <w:kern w:val="0"/>
              </w:rPr>
              <w:t xml:space="preserve"> </w:t>
            </w:r>
            <w:r w:rsidRPr="0048173B">
              <w:rPr>
                <w:rFonts w:ascii="Times New Roman" w:hAnsi="Times New Roman" w:cs="Times New Roman"/>
                <w:color w:val="000000"/>
                <w:kern w:val="0"/>
              </w:rPr>
              <w:t xml:space="preserve">It indicates that prices are going up and down faster than normal, suggesting that something </w:t>
            </w:r>
            <w:r w:rsidR="007146E5">
              <w:rPr>
                <w:rFonts w:ascii="Times New Roman" w:hAnsi="Times New Roman" w:cs="Times New Roman"/>
                <w:color w:val="000000"/>
                <w:kern w:val="0"/>
              </w:rPr>
              <w:t>will</w:t>
            </w:r>
            <w:r w:rsidRPr="0048173B">
              <w:rPr>
                <w:rFonts w:ascii="Times New Roman" w:hAnsi="Times New Roman" w:cs="Times New Roman"/>
                <w:color w:val="000000"/>
                <w:kern w:val="0"/>
              </w:rPr>
              <w:t xml:space="preserve"> change.</w:t>
            </w:r>
            <w:r>
              <w:rPr>
                <w:rFonts w:ascii="Times New Roman" w:hAnsi="Times New Roman" w:cs="Times New Roman"/>
                <w:color w:val="000000"/>
                <w:kern w:val="0"/>
              </w:rPr>
              <w:t xml:space="preserve"> There is an uncertainty situation if Hist</w:t>
            </w:r>
            <w:r w:rsidR="00775CBF">
              <w:rPr>
                <w:rFonts w:ascii="Times New Roman" w:hAnsi="Times New Roman" w:cs="Times New Roman"/>
                <w:color w:val="000000"/>
                <w:kern w:val="0"/>
              </w:rPr>
              <w:t>30</w:t>
            </w:r>
            <w:r>
              <w:rPr>
                <w:rFonts w:ascii="Times New Roman" w:hAnsi="Times New Roman" w:cs="Times New Roman"/>
                <w:color w:val="000000"/>
                <w:kern w:val="0"/>
              </w:rPr>
              <w:t xml:space="preserve"> &gt;30</w:t>
            </w:r>
            <w:r>
              <w:rPr>
                <w:rFonts w:ascii="Times New Roman" w:eastAsia="Arial" w:hAnsi="Times New Roman" w:cs="Times New Roman"/>
                <w:color w:val="000000"/>
                <w:kern w:val="0"/>
                <w:lang w:eastAsia="en-US"/>
              </w:rPr>
              <w:t>.</w:t>
            </w:r>
            <w:r>
              <w:rPr>
                <w:rFonts w:ascii="Times New Roman" w:hAnsi="Times New Roman" w:cs="Times New Roman"/>
                <w:color w:val="000000"/>
                <w:kern w:val="0"/>
              </w:rPr>
              <w:t xml:space="preserve"> Otherwise, Hist30 will be 0 if &lt;30.</w:t>
            </w:r>
          </w:p>
        </w:tc>
      </w:tr>
      <w:tr w:rsidR="004C489F" w14:paraId="117A9253" w14:textId="77777777" w:rsidTr="00004153">
        <w:trPr>
          <w:trHeight w:val="422"/>
        </w:trPr>
        <w:tc>
          <w:tcPr>
            <w:tcW w:w="1820" w:type="dxa"/>
            <w:vMerge/>
          </w:tcPr>
          <w:p w14:paraId="77851559" w14:textId="77777777" w:rsidR="004C489F" w:rsidRDefault="004C489F" w:rsidP="00004153">
            <w:pPr>
              <w:widowControl/>
              <w:jc w:val="both"/>
              <w:rPr>
                <w:rFonts w:ascii="Times New Roman" w:hAnsi="Times New Roman" w:cs="Times New Roman"/>
                <w:color w:val="000000"/>
                <w:kern w:val="0"/>
              </w:rPr>
            </w:pPr>
          </w:p>
        </w:tc>
        <w:tc>
          <w:tcPr>
            <w:tcW w:w="1230" w:type="dxa"/>
          </w:tcPr>
          <w:p w14:paraId="4790E46D" w14:textId="77777777" w:rsidR="004C489F" w:rsidRDefault="004C489F" w:rsidP="00004153">
            <w:pPr>
              <w:widowControl/>
              <w:jc w:val="both"/>
              <w:rPr>
                <w:rFonts w:ascii="Times New Roman" w:hAnsi="Times New Roman" w:cs="Times New Roman"/>
                <w:color w:val="000000"/>
                <w:kern w:val="0"/>
              </w:rPr>
            </w:pPr>
            <w:r>
              <w:rPr>
                <w:rFonts w:ascii="Times New Roman" w:hAnsi="Times New Roman" w:cs="Times New Roman"/>
                <w:color w:val="000000"/>
                <w:kern w:val="0"/>
              </w:rPr>
              <w:t>Hist20</w:t>
            </w:r>
          </w:p>
        </w:tc>
        <w:tc>
          <w:tcPr>
            <w:tcW w:w="5314" w:type="dxa"/>
          </w:tcPr>
          <w:p w14:paraId="1C98156C" w14:textId="525D5ECF" w:rsidR="004C489F" w:rsidRDefault="004C489F" w:rsidP="007146E5">
            <w:pPr>
              <w:widowControl/>
              <w:spacing w:afterLines="50" w:after="180"/>
              <w:jc w:val="both"/>
              <w:rPr>
                <w:rFonts w:ascii="Times New Roman" w:hAnsi="Times New Roman" w:cs="Times New Roman"/>
                <w:color w:val="000000"/>
                <w:kern w:val="0"/>
              </w:rPr>
            </w:pPr>
            <w:r w:rsidRPr="00E046A2">
              <w:rPr>
                <w:rFonts w:ascii="Times New Roman" w:hAnsi="Times New Roman" w:cs="Times New Roman"/>
                <w:color w:val="000000"/>
                <w:kern w:val="0"/>
              </w:rPr>
              <w:t>A dummy variable for HV characteristics if Hist</w:t>
            </w:r>
            <w:r>
              <w:rPr>
                <w:rFonts w:ascii="Times New Roman" w:hAnsi="Times New Roman" w:cs="Times New Roman"/>
                <w:color w:val="000000"/>
                <w:kern w:val="0"/>
              </w:rPr>
              <w:t>20</w:t>
            </w:r>
            <w:r w:rsidRPr="00E046A2">
              <w:rPr>
                <w:rFonts w:ascii="Times New Roman" w:hAnsi="Times New Roman" w:cs="Times New Roman"/>
                <w:color w:val="000000"/>
                <w:kern w:val="0"/>
              </w:rPr>
              <w:t>=1.</w:t>
            </w:r>
            <w:r w:rsidR="00775CBF">
              <w:rPr>
                <w:rFonts w:ascii="Times New Roman" w:hAnsi="Times New Roman" w:cs="Times New Roman"/>
                <w:color w:val="000000"/>
                <w:kern w:val="0"/>
              </w:rPr>
              <w:t xml:space="preserve"> </w:t>
            </w:r>
            <w:r w:rsidRPr="00E046A2">
              <w:rPr>
                <w:rFonts w:ascii="Times New Roman" w:hAnsi="Times New Roman" w:cs="Times New Roman"/>
                <w:color w:val="000000"/>
                <w:kern w:val="0"/>
              </w:rPr>
              <w:t xml:space="preserve">It indicates that prices are going up and down faster than normal. </w:t>
            </w:r>
            <w:r>
              <w:rPr>
                <w:rFonts w:ascii="Times New Roman" w:hAnsi="Times New Roman" w:cs="Times New Roman"/>
                <w:color w:val="000000"/>
                <w:kern w:val="0"/>
              </w:rPr>
              <w:t>Again, u</w:t>
            </w:r>
            <w:r w:rsidRPr="00E046A2">
              <w:rPr>
                <w:rFonts w:ascii="Times New Roman" w:hAnsi="Times New Roman" w:cs="Times New Roman"/>
                <w:color w:val="000000"/>
                <w:kern w:val="0"/>
              </w:rPr>
              <w:t>ncertain situation if Hist</w:t>
            </w:r>
            <w:r w:rsidR="00775CBF">
              <w:rPr>
                <w:rFonts w:ascii="Times New Roman" w:hAnsi="Times New Roman" w:cs="Times New Roman"/>
                <w:color w:val="000000"/>
                <w:kern w:val="0"/>
              </w:rPr>
              <w:t>20&gt;</w:t>
            </w:r>
            <w:r w:rsidRPr="00E046A2">
              <w:rPr>
                <w:rFonts w:ascii="Times New Roman" w:hAnsi="Times New Roman" w:cs="Times New Roman"/>
                <w:color w:val="000000"/>
                <w:kern w:val="0"/>
              </w:rPr>
              <w:t xml:space="preserve"> </w:t>
            </w:r>
            <w:r>
              <w:rPr>
                <w:rFonts w:ascii="Times New Roman" w:hAnsi="Times New Roman" w:cs="Times New Roman"/>
                <w:color w:val="000000"/>
                <w:kern w:val="0"/>
              </w:rPr>
              <w:t xml:space="preserve"> 20</w:t>
            </w:r>
            <w:r>
              <w:rPr>
                <w:rFonts w:ascii="Times New Roman" w:eastAsia="Arial" w:hAnsi="Times New Roman" w:cs="Times New Roman"/>
                <w:color w:val="000000"/>
                <w:kern w:val="0"/>
                <w:lang w:eastAsia="en-US"/>
              </w:rPr>
              <w:t>.</w:t>
            </w:r>
            <w:r w:rsidRPr="00E046A2">
              <w:rPr>
                <w:rFonts w:ascii="Times New Roman" w:hAnsi="Times New Roman" w:cs="Times New Roman"/>
                <w:color w:val="000000"/>
                <w:kern w:val="0"/>
              </w:rPr>
              <w:t xml:space="preserve"> </w:t>
            </w:r>
            <w:r>
              <w:rPr>
                <w:rFonts w:ascii="Times New Roman" w:hAnsi="Times New Roman" w:cs="Times New Roman"/>
                <w:color w:val="000000"/>
                <w:kern w:val="0"/>
              </w:rPr>
              <w:t>O</w:t>
            </w:r>
            <w:r w:rsidRPr="00E046A2">
              <w:rPr>
                <w:rFonts w:ascii="Times New Roman" w:hAnsi="Times New Roman" w:cs="Times New Roman"/>
                <w:color w:val="000000"/>
                <w:kern w:val="0"/>
              </w:rPr>
              <w:t>therwise</w:t>
            </w:r>
            <w:r w:rsidR="00775CBF">
              <w:rPr>
                <w:rFonts w:ascii="Times New Roman" w:hAnsi="Times New Roman" w:cs="Times New Roman"/>
                <w:color w:val="000000"/>
                <w:kern w:val="0"/>
              </w:rPr>
              <w:t>,</w:t>
            </w:r>
            <w:r w:rsidRPr="00E046A2">
              <w:rPr>
                <w:rFonts w:ascii="Times New Roman" w:hAnsi="Times New Roman" w:cs="Times New Roman"/>
                <w:color w:val="000000"/>
                <w:kern w:val="0"/>
              </w:rPr>
              <w:t xml:space="preserve"> Hist</w:t>
            </w:r>
            <w:r>
              <w:rPr>
                <w:rFonts w:ascii="Times New Roman" w:hAnsi="Times New Roman" w:cs="Times New Roman"/>
                <w:color w:val="000000"/>
                <w:kern w:val="0"/>
              </w:rPr>
              <w:t>2</w:t>
            </w:r>
            <w:r w:rsidRPr="00E046A2">
              <w:rPr>
                <w:rFonts w:ascii="Times New Roman" w:hAnsi="Times New Roman" w:cs="Times New Roman"/>
                <w:color w:val="000000"/>
                <w:kern w:val="0"/>
              </w:rPr>
              <w:t>0</w:t>
            </w:r>
            <w:r>
              <w:rPr>
                <w:rFonts w:ascii="Times New Roman" w:hAnsi="Times New Roman" w:cs="Times New Roman"/>
                <w:color w:val="000000"/>
                <w:kern w:val="0"/>
              </w:rPr>
              <w:t xml:space="preserve"> </w:t>
            </w:r>
            <w:r w:rsidR="00775CBF">
              <w:rPr>
                <w:rFonts w:ascii="Times New Roman" w:hAnsi="Times New Roman" w:cs="Times New Roman"/>
                <w:color w:val="000000"/>
                <w:kern w:val="0"/>
              </w:rPr>
              <w:t>will</w:t>
            </w:r>
            <w:r>
              <w:rPr>
                <w:rFonts w:ascii="Times New Roman" w:hAnsi="Times New Roman" w:cs="Times New Roman"/>
                <w:color w:val="000000"/>
                <w:kern w:val="0"/>
              </w:rPr>
              <w:t xml:space="preserve"> </w:t>
            </w:r>
            <w:r w:rsidRPr="00E046A2">
              <w:rPr>
                <w:rFonts w:ascii="Times New Roman" w:hAnsi="Times New Roman" w:cs="Times New Roman"/>
                <w:color w:val="000000"/>
                <w:kern w:val="0"/>
              </w:rPr>
              <w:t>be 0 if &lt;</w:t>
            </w:r>
            <w:r>
              <w:rPr>
                <w:rFonts w:ascii="Times New Roman" w:hAnsi="Times New Roman" w:cs="Times New Roman"/>
                <w:color w:val="000000"/>
                <w:kern w:val="0"/>
              </w:rPr>
              <w:t>2</w:t>
            </w:r>
            <w:r w:rsidRPr="00E046A2">
              <w:rPr>
                <w:rFonts w:ascii="Times New Roman" w:hAnsi="Times New Roman" w:cs="Times New Roman"/>
                <w:color w:val="000000"/>
                <w:kern w:val="0"/>
              </w:rPr>
              <w:t>0.</w:t>
            </w:r>
          </w:p>
        </w:tc>
      </w:tr>
    </w:tbl>
    <w:p w14:paraId="70D612B6" w14:textId="77777777" w:rsidR="00131DD4" w:rsidRDefault="00131DD4" w:rsidP="00D60161">
      <w:pPr>
        <w:widowControl/>
        <w:jc w:val="both"/>
        <w:rPr>
          <w:rFonts w:ascii="Times New Roman" w:eastAsia="Arial" w:hAnsi="Times New Roman" w:cs="Times New Roman"/>
          <w:b/>
          <w:bCs/>
          <w:color w:val="000000"/>
          <w:kern w:val="0"/>
          <w:lang w:eastAsia="en-US"/>
        </w:rPr>
      </w:pPr>
    </w:p>
    <w:p w14:paraId="0365DF8D" w14:textId="684D1972" w:rsidR="00D60161" w:rsidRPr="00BE7D1D" w:rsidRDefault="00D60161" w:rsidP="00D60161">
      <w:pPr>
        <w:widowControl/>
        <w:jc w:val="both"/>
        <w:rPr>
          <w:rFonts w:ascii="Times New Roman" w:eastAsia="Arial" w:hAnsi="Times New Roman" w:cs="Times New Roman"/>
          <w:b/>
          <w:bCs/>
          <w:color w:val="000000"/>
          <w:kern w:val="0"/>
          <w:lang w:eastAsia="en-US"/>
        </w:rPr>
      </w:pPr>
      <w:r w:rsidRPr="00BE7D1D">
        <w:rPr>
          <w:rFonts w:ascii="Times New Roman" w:eastAsia="Arial" w:hAnsi="Times New Roman" w:cs="Times New Roman"/>
          <w:b/>
          <w:bCs/>
          <w:color w:val="000000"/>
          <w:kern w:val="0"/>
          <w:lang w:eastAsia="en-US"/>
        </w:rPr>
        <w:lastRenderedPageBreak/>
        <w:t xml:space="preserve">Table 2. The list of variables that </w:t>
      </w:r>
      <w:r w:rsidR="007146E5">
        <w:rPr>
          <w:rFonts w:ascii="Times New Roman" w:eastAsia="Arial" w:hAnsi="Times New Roman" w:cs="Times New Roman"/>
          <w:b/>
          <w:bCs/>
          <w:color w:val="000000"/>
          <w:kern w:val="0"/>
          <w:lang w:eastAsia="en-US"/>
        </w:rPr>
        <w:t>a</w:t>
      </w:r>
      <w:r w:rsidRPr="00BE7D1D">
        <w:rPr>
          <w:rFonts w:ascii="Times New Roman" w:eastAsia="Arial" w:hAnsi="Times New Roman" w:cs="Times New Roman"/>
          <w:b/>
          <w:bCs/>
          <w:color w:val="000000"/>
          <w:kern w:val="0"/>
          <w:lang w:eastAsia="en-US"/>
        </w:rPr>
        <w:t>ffect on VIX index</w:t>
      </w:r>
    </w:p>
    <w:tbl>
      <w:tblPr>
        <w:tblStyle w:val="a9"/>
        <w:tblW w:w="0" w:type="auto"/>
        <w:tblLook w:val="04A0" w:firstRow="1" w:lastRow="0" w:firstColumn="1" w:lastColumn="0" w:noHBand="0" w:noVBand="1"/>
      </w:tblPr>
      <w:tblGrid>
        <w:gridCol w:w="2606"/>
        <w:gridCol w:w="1110"/>
        <w:gridCol w:w="3910"/>
        <w:gridCol w:w="670"/>
      </w:tblGrid>
      <w:tr w:rsidR="00D60161" w14:paraId="40791C84" w14:textId="77777777" w:rsidTr="00D60161">
        <w:trPr>
          <w:trHeight w:val="478"/>
        </w:trPr>
        <w:tc>
          <w:tcPr>
            <w:tcW w:w="2606" w:type="dxa"/>
          </w:tcPr>
          <w:p w14:paraId="763DE542" w14:textId="77777777" w:rsidR="00D60161" w:rsidRPr="008B5294" w:rsidRDefault="00D60161" w:rsidP="00D60161">
            <w:pPr>
              <w:widowControl/>
              <w:jc w:val="center"/>
              <w:rPr>
                <w:rFonts w:ascii="Times New Roman" w:eastAsia="Arial" w:hAnsi="Times New Roman" w:cs="Times New Roman"/>
                <w:b/>
                <w:bCs/>
                <w:color w:val="000000"/>
                <w:kern w:val="0"/>
                <w:lang w:eastAsia="en-US"/>
              </w:rPr>
            </w:pPr>
            <w:r w:rsidRPr="008B5294">
              <w:rPr>
                <w:rFonts w:ascii="Times New Roman" w:hAnsi="Times New Roman" w:cs="Times New Roman"/>
                <w:b/>
                <w:bCs/>
              </w:rPr>
              <w:t>Variable</w:t>
            </w:r>
          </w:p>
        </w:tc>
        <w:tc>
          <w:tcPr>
            <w:tcW w:w="1110" w:type="dxa"/>
          </w:tcPr>
          <w:p w14:paraId="3F91084B" w14:textId="77777777" w:rsidR="00D60161" w:rsidRPr="008B5294" w:rsidRDefault="00D60161" w:rsidP="00D60161">
            <w:pPr>
              <w:widowControl/>
              <w:jc w:val="center"/>
              <w:rPr>
                <w:rFonts w:ascii="Times New Roman" w:eastAsia="Arial" w:hAnsi="Times New Roman" w:cs="Times New Roman"/>
                <w:b/>
                <w:bCs/>
                <w:color w:val="000000"/>
                <w:kern w:val="0"/>
                <w:lang w:eastAsia="en-US"/>
              </w:rPr>
            </w:pPr>
            <w:r w:rsidRPr="008B5294">
              <w:rPr>
                <w:rFonts w:ascii="Times New Roman" w:hAnsi="Times New Roman" w:cs="Times New Roman"/>
                <w:b/>
                <w:bCs/>
              </w:rPr>
              <w:t>Notation</w:t>
            </w:r>
          </w:p>
        </w:tc>
        <w:tc>
          <w:tcPr>
            <w:tcW w:w="3910" w:type="dxa"/>
          </w:tcPr>
          <w:p w14:paraId="39F7EDB4" w14:textId="77777777" w:rsidR="00D60161" w:rsidRPr="008B5294" w:rsidRDefault="00D60161" w:rsidP="00D60161">
            <w:pPr>
              <w:widowControl/>
              <w:jc w:val="center"/>
              <w:rPr>
                <w:rFonts w:ascii="Times New Roman" w:eastAsia="Arial" w:hAnsi="Times New Roman" w:cs="Times New Roman"/>
                <w:b/>
                <w:bCs/>
                <w:color w:val="000000"/>
                <w:kern w:val="0"/>
                <w:lang w:eastAsia="en-US"/>
              </w:rPr>
            </w:pPr>
            <w:r w:rsidRPr="008B5294">
              <w:rPr>
                <w:rFonts w:ascii="Times New Roman" w:hAnsi="Times New Roman" w:cs="Times New Roman"/>
                <w:b/>
                <w:bCs/>
              </w:rPr>
              <w:t>Formula</w:t>
            </w:r>
          </w:p>
        </w:tc>
        <w:tc>
          <w:tcPr>
            <w:tcW w:w="670" w:type="dxa"/>
          </w:tcPr>
          <w:p w14:paraId="7766DEAA" w14:textId="77777777" w:rsidR="00D60161" w:rsidRPr="008B5294" w:rsidRDefault="00D60161" w:rsidP="00D60161">
            <w:pPr>
              <w:widowControl/>
              <w:jc w:val="both"/>
              <w:rPr>
                <w:rFonts w:ascii="Times New Roman" w:eastAsia="Arial" w:hAnsi="Times New Roman" w:cs="Times New Roman"/>
                <w:b/>
                <w:bCs/>
                <w:color w:val="000000"/>
                <w:kern w:val="0"/>
                <w:lang w:eastAsia="en-US"/>
              </w:rPr>
            </w:pPr>
            <w:r w:rsidRPr="008B5294">
              <w:rPr>
                <w:rFonts w:ascii="Times New Roman" w:hAnsi="Times New Roman" w:cs="Times New Roman"/>
                <w:b/>
                <w:bCs/>
              </w:rPr>
              <w:t>Sign</w:t>
            </w:r>
          </w:p>
        </w:tc>
      </w:tr>
      <w:tr w:rsidR="00D60161" w14:paraId="3623D1B5" w14:textId="77777777" w:rsidTr="00D60161">
        <w:trPr>
          <w:trHeight w:val="1232"/>
        </w:trPr>
        <w:tc>
          <w:tcPr>
            <w:tcW w:w="2606" w:type="dxa"/>
          </w:tcPr>
          <w:p w14:paraId="0147B811" w14:textId="77777777" w:rsidR="00D60161" w:rsidRDefault="00D60161" w:rsidP="00D60161">
            <w:pPr>
              <w:widowControl/>
              <w:rPr>
                <w:rFonts w:ascii="Times New Roman" w:eastAsia="Arial" w:hAnsi="Times New Roman" w:cs="Times New Roman"/>
                <w:color w:val="000000"/>
                <w:kern w:val="0"/>
                <w:lang w:eastAsia="en-US"/>
              </w:rPr>
            </w:pPr>
            <w:r w:rsidRPr="00AA6129">
              <w:rPr>
                <w:rFonts w:ascii="Times New Roman" w:eastAsia="Arial" w:hAnsi="Times New Roman" w:cs="Times New Roman"/>
                <w:color w:val="000000"/>
                <w:kern w:val="0"/>
                <w:lang w:eastAsia="en-US"/>
              </w:rPr>
              <w:t>Moving</w:t>
            </w:r>
            <w:r>
              <w:rPr>
                <w:rFonts w:ascii="Times New Roman" w:eastAsia="Arial" w:hAnsi="Times New Roman" w:cs="Times New Roman"/>
                <w:color w:val="000000"/>
                <w:kern w:val="0"/>
                <w:lang w:eastAsia="en-US"/>
              </w:rPr>
              <w:t xml:space="preserve"> </w:t>
            </w:r>
            <w:r w:rsidRPr="00AA6129">
              <w:rPr>
                <w:rFonts w:ascii="Times New Roman" w:eastAsia="Arial" w:hAnsi="Times New Roman" w:cs="Times New Roman"/>
                <w:color w:val="000000"/>
                <w:kern w:val="0"/>
                <w:lang w:eastAsia="en-US"/>
              </w:rPr>
              <w:t>average convergence divergence</w:t>
            </w:r>
          </w:p>
        </w:tc>
        <w:tc>
          <w:tcPr>
            <w:tcW w:w="1110" w:type="dxa"/>
          </w:tcPr>
          <w:p w14:paraId="376D1BEC" w14:textId="77777777" w:rsidR="00D60161" w:rsidRDefault="00D60161" w:rsidP="00D60161">
            <w:pPr>
              <w:widowControl/>
              <w:jc w:val="both"/>
              <w:rPr>
                <w:rFonts w:ascii="Times New Roman" w:eastAsia="Arial" w:hAnsi="Times New Roman" w:cs="Times New Roman"/>
                <w:color w:val="000000"/>
                <w:kern w:val="0"/>
                <w:lang w:eastAsia="en-US"/>
              </w:rPr>
            </w:pPr>
            <w:r>
              <w:rPr>
                <w:rFonts w:ascii="Times New Roman" w:eastAsia="Arial" w:hAnsi="Times New Roman" w:cs="Times New Roman"/>
                <w:color w:val="000000"/>
                <w:kern w:val="0"/>
                <w:lang w:eastAsia="en-US"/>
              </w:rPr>
              <w:t>MACD</w:t>
            </w:r>
          </w:p>
        </w:tc>
        <w:tc>
          <w:tcPr>
            <w:tcW w:w="3910" w:type="dxa"/>
          </w:tcPr>
          <w:p w14:paraId="6FD50BF8" w14:textId="77777777" w:rsidR="00D60161" w:rsidRPr="00775F9F" w:rsidRDefault="00D60161" w:rsidP="00D60161">
            <w:pPr>
              <w:widowControl/>
              <w:jc w:val="both"/>
              <w:rPr>
                <w:rFonts w:ascii="Times New Roman" w:eastAsia="Arial" w:hAnsi="Times New Roman" w:cs="Times New Roman"/>
                <w:color w:val="000000"/>
                <w:kern w:val="0"/>
                <w:lang w:eastAsia="en-US"/>
              </w:rPr>
            </w:pPr>
            <w:r w:rsidRPr="003E7C68">
              <w:rPr>
                <w:rFonts w:ascii="Times New Roman" w:eastAsia="Arial" w:hAnsi="Times New Roman" w:cs="Times New Roman"/>
                <w:color w:val="000000"/>
                <w:kern w:val="0"/>
                <w:lang w:eastAsia="en-US"/>
              </w:rPr>
              <w:t>(MACD) is calculated by subtracting the 26-period exponential moving average (EMA) from the 12-period EMA.</w:t>
            </w:r>
          </w:p>
        </w:tc>
        <w:tc>
          <w:tcPr>
            <w:tcW w:w="670" w:type="dxa"/>
          </w:tcPr>
          <w:p w14:paraId="5B39093A" w14:textId="77777777" w:rsidR="00D60161" w:rsidRDefault="00D60161" w:rsidP="00D60161">
            <w:pPr>
              <w:widowControl/>
              <w:jc w:val="center"/>
              <w:rPr>
                <w:rFonts w:ascii="Times New Roman" w:eastAsia="Arial" w:hAnsi="Times New Roman" w:cs="Times New Roman"/>
                <w:color w:val="000000"/>
                <w:kern w:val="0"/>
                <w:lang w:eastAsia="en-US"/>
              </w:rPr>
            </w:pPr>
            <w:r>
              <w:rPr>
                <w:rFonts w:ascii="Times New Roman" w:eastAsia="Arial" w:hAnsi="Times New Roman" w:cs="Times New Roman"/>
                <w:color w:val="000000"/>
                <w:kern w:val="0"/>
                <w:lang w:eastAsia="en-US"/>
              </w:rPr>
              <w:t>+</w:t>
            </w:r>
          </w:p>
        </w:tc>
      </w:tr>
      <w:tr w:rsidR="00D60161" w14:paraId="0C26D18B" w14:textId="77777777" w:rsidTr="00D60161">
        <w:trPr>
          <w:trHeight w:val="870"/>
        </w:trPr>
        <w:tc>
          <w:tcPr>
            <w:tcW w:w="2606" w:type="dxa"/>
          </w:tcPr>
          <w:p w14:paraId="1730EC37" w14:textId="77777777" w:rsidR="00D60161" w:rsidRDefault="00D60161" w:rsidP="00D60161">
            <w:pPr>
              <w:widowControl/>
              <w:rPr>
                <w:rFonts w:ascii="Times New Roman" w:eastAsia="Arial" w:hAnsi="Times New Roman" w:cs="Times New Roman"/>
                <w:color w:val="000000"/>
                <w:kern w:val="0"/>
                <w:lang w:eastAsia="en-US"/>
              </w:rPr>
            </w:pPr>
            <w:r w:rsidRPr="00AA6129">
              <w:rPr>
                <w:rFonts w:ascii="Times New Roman" w:eastAsia="Arial" w:hAnsi="Times New Roman" w:cs="Times New Roman"/>
                <w:color w:val="000000"/>
                <w:kern w:val="0"/>
                <w:lang w:eastAsia="en-US"/>
              </w:rPr>
              <w:t>Relative Strength Index</w:t>
            </w:r>
          </w:p>
        </w:tc>
        <w:tc>
          <w:tcPr>
            <w:tcW w:w="1110" w:type="dxa"/>
          </w:tcPr>
          <w:p w14:paraId="4AE2BD31" w14:textId="77777777" w:rsidR="00D60161" w:rsidRDefault="00D60161" w:rsidP="00D60161">
            <w:pPr>
              <w:widowControl/>
              <w:jc w:val="both"/>
              <w:rPr>
                <w:rFonts w:ascii="Times New Roman" w:eastAsia="Arial" w:hAnsi="Times New Roman" w:cs="Times New Roman"/>
                <w:color w:val="000000"/>
                <w:kern w:val="0"/>
                <w:lang w:eastAsia="en-US"/>
              </w:rPr>
            </w:pPr>
            <w:r>
              <w:rPr>
                <w:rFonts w:ascii="Times New Roman" w:eastAsia="Arial" w:hAnsi="Times New Roman" w:cs="Times New Roman"/>
                <w:color w:val="000000"/>
                <w:kern w:val="0"/>
                <w:lang w:eastAsia="en-US"/>
              </w:rPr>
              <w:t>RSI</w:t>
            </w:r>
          </w:p>
        </w:tc>
        <w:tc>
          <w:tcPr>
            <w:tcW w:w="3910" w:type="dxa"/>
          </w:tcPr>
          <w:p w14:paraId="7780D804" w14:textId="77777777" w:rsidR="00D60161" w:rsidRPr="00B135A4" w:rsidRDefault="00650600" w:rsidP="00D60161">
            <w:pPr>
              <w:widowControl/>
              <w:jc w:val="both"/>
              <w:rPr>
                <w:rFonts w:ascii="Times New Roman" w:eastAsia="Arial" w:hAnsi="Times New Roman" w:cs="Times New Roman"/>
                <w:b/>
                <w:bCs/>
                <w:color w:val="000000"/>
                <w:kern w:val="0"/>
                <w:sz w:val="16"/>
                <w:szCs w:val="16"/>
                <w:lang w:eastAsia="en-US"/>
              </w:rPr>
            </w:pPr>
            <m:oMathPara>
              <m:oMath>
                <m:sSub>
                  <m:sSubPr>
                    <m:ctrlPr>
                      <w:rPr>
                        <w:rFonts w:ascii="Cambria Math" w:hAnsi="Cambria Math" w:cs="Times New Roman"/>
                        <w:b/>
                        <w:bCs/>
                        <w:sz w:val="16"/>
                        <w:szCs w:val="16"/>
                      </w:rPr>
                    </m:ctrlPr>
                  </m:sSubPr>
                  <m:e>
                    <m:r>
                      <m:rPr>
                        <m:sty m:val="bi"/>
                      </m:rPr>
                      <w:rPr>
                        <w:rFonts w:ascii="Cambria Math" w:hAnsi="Cambria Math"/>
                        <w:sz w:val="16"/>
                        <w:szCs w:val="16"/>
                      </w:rPr>
                      <m:t>RSI</m:t>
                    </m:r>
                  </m:e>
                  <m:sub>
                    <m:r>
                      <m:rPr>
                        <m:sty m:val="bi"/>
                      </m:rPr>
                      <w:rPr>
                        <w:rFonts w:ascii="Cambria Math" w:hAnsi="Cambria Math"/>
                        <w:sz w:val="16"/>
                        <w:szCs w:val="16"/>
                      </w:rPr>
                      <m:t>t</m:t>
                    </m:r>
                  </m:sub>
                </m:sSub>
                <m:d>
                  <m:dPr>
                    <m:ctrlPr>
                      <w:rPr>
                        <w:rFonts w:ascii="Cambria Math" w:hAnsi="Cambria Math"/>
                        <w:b/>
                        <w:bCs/>
                        <w:i/>
                        <w:sz w:val="16"/>
                        <w:szCs w:val="16"/>
                      </w:rPr>
                    </m:ctrlPr>
                  </m:dPr>
                  <m:e>
                    <m:r>
                      <m:rPr>
                        <m:sty m:val="bi"/>
                      </m:rPr>
                      <w:rPr>
                        <w:rFonts w:ascii="Cambria Math" w:hAnsi="Cambria Math"/>
                        <w:sz w:val="16"/>
                        <w:szCs w:val="16"/>
                      </w:rPr>
                      <m:t>n</m:t>
                    </m:r>
                  </m:e>
                </m:d>
                <m:r>
                  <m:rPr>
                    <m:sty m:val="bi"/>
                  </m:rPr>
                  <w:rPr>
                    <w:rFonts w:ascii="Cambria Math" w:hAnsi="Cambria Math"/>
                    <w:sz w:val="16"/>
                    <w:szCs w:val="16"/>
                  </w:rPr>
                  <m:t>=</m:t>
                </m:r>
                <m:f>
                  <m:fPr>
                    <m:ctrlPr>
                      <w:rPr>
                        <w:rFonts w:ascii="Cambria Math" w:hAnsi="Cambria Math" w:cs="Times New Roman"/>
                        <w:b/>
                        <w:bCs/>
                        <w:i/>
                        <w:sz w:val="16"/>
                        <w:szCs w:val="16"/>
                      </w:rPr>
                    </m:ctrlPr>
                  </m:fPr>
                  <m:num>
                    <m:nary>
                      <m:naryPr>
                        <m:chr m:val="∑"/>
                        <m:limLoc m:val="undOvr"/>
                        <m:ctrlPr>
                          <w:rPr>
                            <w:rFonts w:ascii="Cambria Math" w:hAnsi="Cambria Math" w:cs="Times New Roman"/>
                            <w:b/>
                            <w:bCs/>
                            <w:i/>
                            <w:sz w:val="16"/>
                            <w:szCs w:val="16"/>
                          </w:rPr>
                        </m:ctrlPr>
                      </m:naryPr>
                      <m:sub>
                        <m:r>
                          <m:rPr>
                            <m:sty m:val="bi"/>
                          </m:rPr>
                          <w:rPr>
                            <w:rFonts w:ascii="Cambria Math" w:hAnsi="Cambria Math"/>
                            <w:sz w:val="16"/>
                            <w:szCs w:val="16"/>
                          </w:rPr>
                          <m:t>i=0</m:t>
                        </m:r>
                      </m:sub>
                      <m:sup>
                        <m:r>
                          <m:rPr>
                            <m:sty m:val="bi"/>
                          </m:rPr>
                          <w:rPr>
                            <w:rFonts w:ascii="Cambria Math" w:hAnsi="Cambria Math"/>
                            <w:sz w:val="16"/>
                            <w:szCs w:val="16"/>
                          </w:rPr>
                          <m:t>n-1</m:t>
                        </m:r>
                      </m:sup>
                      <m:e>
                        <m:d>
                          <m:dPr>
                            <m:ctrlPr>
                              <w:rPr>
                                <w:rFonts w:ascii="Cambria Math" w:hAnsi="Cambria Math"/>
                                <w:b/>
                                <w:bCs/>
                                <w:i/>
                                <w:sz w:val="16"/>
                                <w:szCs w:val="16"/>
                              </w:rPr>
                            </m:ctrlPr>
                          </m:dPr>
                          <m:e>
                            <m:sSub>
                              <m:sSubPr>
                                <m:ctrlPr>
                                  <w:rPr>
                                    <w:rFonts w:ascii="Cambria Math" w:hAnsi="Cambria Math" w:cs="Times New Roman"/>
                                    <w:b/>
                                    <w:bCs/>
                                    <w:i/>
                                    <w:sz w:val="16"/>
                                    <w:szCs w:val="16"/>
                                  </w:rPr>
                                </m:ctrlPr>
                              </m:sSubPr>
                              <m:e>
                                <m:r>
                                  <m:rPr>
                                    <m:sty m:val="bi"/>
                                  </m:rPr>
                                  <w:rPr>
                                    <w:rFonts w:ascii="Cambria Math" w:hAnsi="Cambria Math"/>
                                    <w:sz w:val="16"/>
                                    <w:szCs w:val="16"/>
                                  </w:rPr>
                                  <m:t>P</m:t>
                                </m:r>
                              </m:e>
                              <m:sub>
                                <m:r>
                                  <m:rPr>
                                    <m:sty m:val="bi"/>
                                  </m:rPr>
                                  <w:rPr>
                                    <w:rFonts w:ascii="Cambria Math" w:hAnsi="Cambria Math"/>
                                    <w:sz w:val="16"/>
                                    <w:szCs w:val="16"/>
                                  </w:rPr>
                                  <m:t>t-i</m:t>
                                </m:r>
                              </m:sub>
                            </m:sSub>
                            <m:r>
                              <m:rPr>
                                <m:sty m:val="bi"/>
                              </m:rPr>
                              <w:rPr>
                                <w:rFonts w:ascii="Cambria Math" w:hAnsi="Cambria Math"/>
                                <w:sz w:val="16"/>
                                <w:szCs w:val="16"/>
                              </w:rPr>
                              <m:t>-</m:t>
                            </m:r>
                            <m:sSub>
                              <m:sSubPr>
                                <m:ctrlPr>
                                  <w:rPr>
                                    <w:rFonts w:ascii="Cambria Math" w:hAnsi="Cambria Math" w:cs="Times New Roman"/>
                                    <w:b/>
                                    <w:bCs/>
                                    <w:i/>
                                    <w:sz w:val="16"/>
                                    <w:szCs w:val="16"/>
                                  </w:rPr>
                                </m:ctrlPr>
                              </m:sSubPr>
                              <m:e>
                                <m:r>
                                  <m:rPr>
                                    <m:sty m:val="bi"/>
                                  </m:rPr>
                                  <w:rPr>
                                    <w:rFonts w:ascii="Cambria Math" w:hAnsi="Cambria Math"/>
                                    <w:sz w:val="16"/>
                                    <w:szCs w:val="16"/>
                                  </w:rPr>
                                  <m:t>P</m:t>
                                </m:r>
                              </m:e>
                              <m:sub>
                                <m:r>
                                  <m:rPr>
                                    <m:sty m:val="bi"/>
                                  </m:rPr>
                                  <w:rPr>
                                    <w:rFonts w:ascii="Cambria Math" w:hAnsi="Cambria Math"/>
                                    <w:sz w:val="16"/>
                                    <w:szCs w:val="16"/>
                                  </w:rPr>
                                  <m:t>t-i-1</m:t>
                                </m:r>
                              </m:sub>
                            </m:sSub>
                          </m:e>
                        </m:d>
                        <m:r>
                          <m:rPr>
                            <m:sty m:val="bi"/>
                          </m:rPr>
                          <w:rPr>
                            <w:rFonts w:ascii="Cambria Math" w:hAnsi="Cambria Math"/>
                            <w:sz w:val="16"/>
                            <w:szCs w:val="16"/>
                          </w:rPr>
                          <m:t>I{</m:t>
                        </m:r>
                        <m:sSub>
                          <m:sSubPr>
                            <m:ctrlPr>
                              <w:rPr>
                                <w:rFonts w:ascii="Cambria Math" w:hAnsi="Cambria Math" w:cs="Times New Roman"/>
                                <w:b/>
                                <w:bCs/>
                                <w:i/>
                                <w:sz w:val="16"/>
                                <w:szCs w:val="16"/>
                              </w:rPr>
                            </m:ctrlPr>
                          </m:sSubPr>
                          <m:e>
                            <m:r>
                              <m:rPr>
                                <m:sty m:val="bi"/>
                              </m:rPr>
                              <w:rPr>
                                <w:rFonts w:ascii="Cambria Math" w:hAnsi="Cambria Math"/>
                                <w:sz w:val="16"/>
                                <w:szCs w:val="16"/>
                              </w:rPr>
                              <m:t>P</m:t>
                            </m:r>
                          </m:e>
                          <m:sub>
                            <m:r>
                              <m:rPr>
                                <m:sty m:val="bi"/>
                              </m:rPr>
                              <w:rPr>
                                <w:rFonts w:ascii="Cambria Math" w:hAnsi="Cambria Math"/>
                                <w:sz w:val="16"/>
                                <w:szCs w:val="16"/>
                              </w:rPr>
                              <m:t>t-i</m:t>
                            </m:r>
                          </m:sub>
                        </m:sSub>
                        <m:r>
                          <m:rPr>
                            <m:sty m:val="bi"/>
                          </m:rPr>
                          <w:rPr>
                            <w:rFonts w:ascii="Cambria Math" w:hAnsi="Cambria Math"/>
                            <w:sz w:val="16"/>
                            <w:szCs w:val="16"/>
                          </w:rPr>
                          <m:t>&gt;</m:t>
                        </m:r>
                        <m:sSub>
                          <m:sSubPr>
                            <m:ctrlPr>
                              <w:rPr>
                                <w:rFonts w:ascii="Cambria Math" w:hAnsi="Cambria Math" w:cs="Times New Roman"/>
                                <w:b/>
                                <w:bCs/>
                                <w:i/>
                                <w:sz w:val="16"/>
                                <w:szCs w:val="16"/>
                              </w:rPr>
                            </m:ctrlPr>
                          </m:sSubPr>
                          <m:e>
                            <m:r>
                              <m:rPr>
                                <m:sty m:val="bi"/>
                              </m:rPr>
                              <w:rPr>
                                <w:rFonts w:ascii="Cambria Math" w:hAnsi="Cambria Math"/>
                                <w:sz w:val="16"/>
                                <w:szCs w:val="16"/>
                              </w:rPr>
                              <m:t>P</m:t>
                            </m:r>
                          </m:e>
                          <m:sub>
                            <m:r>
                              <m:rPr>
                                <m:sty m:val="bi"/>
                              </m:rPr>
                              <w:rPr>
                                <w:rFonts w:ascii="Cambria Math" w:hAnsi="Cambria Math"/>
                                <w:sz w:val="16"/>
                                <w:szCs w:val="16"/>
                              </w:rPr>
                              <m:t>t-i-1</m:t>
                            </m:r>
                          </m:sub>
                        </m:sSub>
                        <m:r>
                          <m:rPr>
                            <m:sty m:val="bi"/>
                          </m:rPr>
                          <w:rPr>
                            <w:rFonts w:ascii="Cambria Math" w:hAnsi="Cambria Math"/>
                            <w:sz w:val="16"/>
                            <w:szCs w:val="16"/>
                          </w:rPr>
                          <m:t>}</m:t>
                        </m:r>
                      </m:e>
                    </m:nary>
                  </m:num>
                  <m:den>
                    <m:nary>
                      <m:naryPr>
                        <m:chr m:val="∑"/>
                        <m:limLoc m:val="undOvr"/>
                        <m:ctrlPr>
                          <w:rPr>
                            <w:rFonts w:ascii="Cambria Math" w:hAnsi="Cambria Math" w:cs="Times New Roman"/>
                            <w:b/>
                            <w:bCs/>
                            <w:i/>
                            <w:sz w:val="16"/>
                            <w:szCs w:val="16"/>
                          </w:rPr>
                        </m:ctrlPr>
                      </m:naryPr>
                      <m:sub>
                        <m:r>
                          <m:rPr>
                            <m:sty m:val="bi"/>
                          </m:rPr>
                          <w:rPr>
                            <w:rFonts w:ascii="Cambria Math" w:hAnsi="Cambria Math"/>
                            <w:sz w:val="16"/>
                            <w:szCs w:val="16"/>
                          </w:rPr>
                          <m:t>i=0</m:t>
                        </m:r>
                      </m:sub>
                      <m:sup>
                        <m:r>
                          <m:rPr>
                            <m:sty m:val="bi"/>
                          </m:rPr>
                          <w:rPr>
                            <w:rFonts w:ascii="Cambria Math" w:hAnsi="Cambria Math"/>
                            <w:sz w:val="16"/>
                            <w:szCs w:val="16"/>
                          </w:rPr>
                          <m:t>n-1</m:t>
                        </m:r>
                      </m:sup>
                      <m:e>
                        <m:d>
                          <m:dPr>
                            <m:begChr m:val="|"/>
                            <m:endChr m:val="|"/>
                            <m:ctrlPr>
                              <w:rPr>
                                <w:rFonts w:ascii="Cambria Math" w:hAnsi="Cambria Math" w:cs="Times New Roman"/>
                                <w:b/>
                                <w:bCs/>
                                <w:i/>
                                <w:sz w:val="16"/>
                                <w:szCs w:val="16"/>
                              </w:rPr>
                            </m:ctrlPr>
                          </m:dPr>
                          <m:e>
                            <m:sSub>
                              <m:sSubPr>
                                <m:ctrlPr>
                                  <w:rPr>
                                    <w:rFonts w:ascii="Cambria Math" w:hAnsi="Cambria Math" w:cs="Times New Roman"/>
                                    <w:b/>
                                    <w:bCs/>
                                    <w:i/>
                                    <w:sz w:val="16"/>
                                    <w:szCs w:val="16"/>
                                  </w:rPr>
                                </m:ctrlPr>
                              </m:sSubPr>
                              <m:e>
                                <m:r>
                                  <m:rPr>
                                    <m:sty m:val="bi"/>
                                  </m:rPr>
                                  <w:rPr>
                                    <w:rFonts w:ascii="Cambria Math" w:hAnsi="Cambria Math"/>
                                    <w:sz w:val="16"/>
                                    <w:szCs w:val="16"/>
                                  </w:rPr>
                                  <m:t>P</m:t>
                                </m:r>
                              </m:e>
                              <m:sub>
                                <m:r>
                                  <m:rPr>
                                    <m:sty m:val="bi"/>
                                  </m:rPr>
                                  <w:rPr>
                                    <w:rFonts w:ascii="Cambria Math" w:hAnsi="Cambria Math"/>
                                    <w:sz w:val="16"/>
                                    <w:szCs w:val="16"/>
                                  </w:rPr>
                                  <m:t>t-i</m:t>
                                </m:r>
                              </m:sub>
                            </m:sSub>
                            <m:r>
                              <m:rPr>
                                <m:sty m:val="bi"/>
                              </m:rPr>
                              <w:rPr>
                                <w:rFonts w:ascii="Cambria Math" w:hAnsi="Cambria Math"/>
                                <w:sz w:val="16"/>
                                <w:szCs w:val="16"/>
                              </w:rPr>
                              <m:t>-</m:t>
                            </m:r>
                            <m:sSub>
                              <m:sSubPr>
                                <m:ctrlPr>
                                  <w:rPr>
                                    <w:rFonts w:ascii="Cambria Math" w:hAnsi="Cambria Math" w:cs="Times New Roman"/>
                                    <w:b/>
                                    <w:bCs/>
                                    <w:i/>
                                    <w:sz w:val="16"/>
                                    <w:szCs w:val="16"/>
                                  </w:rPr>
                                </m:ctrlPr>
                              </m:sSubPr>
                              <m:e>
                                <m:r>
                                  <m:rPr>
                                    <m:sty m:val="bi"/>
                                  </m:rPr>
                                  <w:rPr>
                                    <w:rFonts w:ascii="Cambria Math" w:hAnsi="Cambria Math"/>
                                    <w:sz w:val="16"/>
                                    <w:szCs w:val="16"/>
                                  </w:rPr>
                                  <m:t>P</m:t>
                                </m:r>
                              </m:e>
                              <m:sub>
                                <m:r>
                                  <m:rPr>
                                    <m:sty m:val="bi"/>
                                  </m:rPr>
                                  <w:rPr>
                                    <w:rFonts w:ascii="Cambria Math" w:hAnsi="Cambria Math"/>
                                    <w:sz w:val="16"/>
                                    <w:szCs w:val="16"/>
                                  </w:rPr>
                                  <m:t>t-i-1</m:t>
                                </m:r>
                              </m:sub>
                            </m:sSub>
                          </m:e>
                        </m:d>
                      </m:e>
                    </m:nary>
                  </m:den>
                </m:f>
                <m:r>
                  <m:rPr>
                    <m:sty m:val="b"/>
                  </m:rPr>
                  <w:rPr>
                    <w:rFonts w:ascii="Cambria Math" w:hAnsi="Cambria Math"/>
                    <w:sz w:val="16"/>
                    <w:szCs w:val="16"/>
                  </w:rPr>
                  <m:t>×100</m:t>
                </m:r>
              </m:oMath>
            </m:oMathPara>
          </w:p>
        </w:tc>
        <w:tc>
          <w:tcPr>
            <w:tcW w:w="670" w:type="dxa"/>
          </w:tcPr>
          <w:p w14:paraId="24EBFBC7" w14:textId="77777777" w:rsidR="00D60161" w:rsidRPr="00305EDF" w:rsidRDefault="00D60161" w:rsidP="00D60161">
            <w:pPr>
              <w:widowControl/>
              <w:jc w:val="center"/>
              <w:rPr>
                <w:rFonts w:ascii="Times New Roman" w:eastAsia="Arial" w:hAnsi="Times New Roman" w:cs="Times New Roman"/>
                <w:b/>
                <w:bCs/>
                <w:color w:val="000000"/>
                <w:kern w:val="0"/>
                <w:lang w:eastAsia="en-US"/>
              </w:rPr>
            </w:pPr>
            <w:r w:rsidRPr="00305EDF">
              <w:rPr>
                <w:rFonts w:ascii="Times New Roman" w:eastAsia="Arial" w:hAnsi="Times New Roman" w:cs="Times New Roman"/>
                <w:b/>
                <w:bCs/>
                <w:color w:val="000000"/>
                <w:kern w:val="0"/>
                <w:lang w:eastAsia="en-US"/>
              </w:rPr>
              <w:t>±</w:t>
            </w:r>
          </w:p>
        </w:tc>
      </w:tr>
      <w:tr w:rsidR="00D60161" w14:paraId="063C5789" w14:textId="77777777" w:rsidTr="00D60161">
        <w:trPr>
          <w:trHeight w:val="710"/>
        </w:trPr>
        <w:tc>
          <w:tcPr>
            <w:tcW w:w="2606" w:type="dxa"/>
          </w:tcPr>
          <w:p w14:paraId="48418994" w14:textId="77777777" w:rsidR="00D60161" w:rsidRDefault="00D60161" w:rsidP="00D60161">
            <w:pPr>
              <w:widowControl/>
              <w:rPr>
                <w:rFonts w:ascii="Times New Roman" w:eastAsia="Arial" w:hAnsi="Times New Roman" w:cs="Times New Roman"/>
                <w:color w:val="000000"/>
                <w:kern w:val="0"/>
                <w:lang w:eastAsia="en-US"/>
              </w:rPr>
            </w:pPr>
            <w:r w:rsidRPr="00AA6129">
              <w:rPr>
                <w:rFonts w:ascii="Times New Roman" w:eastAsia="Arial" w:hAnsi="Times New Roman" w:cs="Times New Roman"/>
                <w:color w:val="000000"/>
                <w:kern w:val="0"/>
                <w:lang w:eastAsia="en-US"/>
              </w:rPr>
              <w:t>Triple Exponential Average</w:t>
            </w:r>
          </w:p>
        </w:tc>
        <w:tc>
          <w:tcPr>
            <w:tcW w:w="1110" w:type="dxa"/>
          </w:tcPr>
          <w:p w14:paraId="1547C291" w14:textId="77777777" w:rsidR="00D60161" w:rsidRDefault="00D60161" w:rsidP="00D60161">
            <w:pPr>
              <w:widowControl/>
              <w:jc w:val="both"/>
              <w:rPr>
                <w:rFonts w:ascii="Times New Roman" w:eastAsia="Arial" w:hAnsi="Times New Roman" w:cs="Times New Roman"/>
                <w:color w:val="000000"/>
                <w:kern w:val="0"/>
                <w:lang w:eastAsia="en-US"/>
              </w:rPr>
            </w:pPr>
            <w:r>
              <w:rPr>
                <w:rFonts w:ascii="Times New Roman" w:eastAsia="Arial" w:hAnsi="Times New Roman" w:cs="Times New Roman"/>
                <w:color w:val="000000"/>
                <w:kern w:val="0"/>
                <w:lang w:eastAsia="en-US"/>
              </w:rPr>
              <w:t>TRIX</w:t>
            </w:r>
          </w:p>
        </w:tc>
        <w:tc>
          <w:tcPr>
            <w:tcW w:w="3910" w:type="dxa"/>
          </w:tcPr>
          <w:p w14:paraId="7CFFF94F" w14:textId="77777777" w:rsidR="00D60161" w:rsidRDefault="00D60161" w:rsidP="00D60161">
            <w:pPr>
              <w:widowControl/>
              <w:jc w:val="both"/>
              <w:rPr>
                <w:rFonts w:ascii="Times New Roman" w:eastAsia="Arial" w:hAnsi="Times New Roman" w:cs="Times New Roman"/>
                <w:color w:val="000000"/>
                <w:kern w:val="0"/>
                <w:lang w:eastAsia="en-US"/>
              </w:rPr>
            </w:pPr>
            <w:r>
              <w:rPr>
                <w:rFonts w:ascii="Times New Roman" w:eastAsia="Arial" w:hAnsi="Times New Roman" w:cs="Times New Roman"/>
                <w:color w:val="000000"/>
                <w:kern w:val="0"/>
                <w:lang w:eastAsia="en-US"/>
              </w:rPr>
              <w:t>TRIX</w:t>
            </w:r>
            <m:oMath>
              <m:d>
                <m:dPr>
                  <m:ctrlPr>
                    <w:rPr>
                      <w:rFonts w:ascii="Cambria Math" w:eastAsia="Arial" w:hAnsi="Cambria Math" w:cs="Times New Roman"/>
                      <w:i/>
                      <w:color w:val="000000"/>
                      <w:kern w:val="0"/>
                      <w:lang w:eastAsia="en-US"/>
                    </w:rPr>
                  </m:ctrlPr>
                </m:dPr>
                <m:e>
                  <m:r>
                    <w:rPr>
                      <w:rFonts w:ascii="Cambria Math" w:eastAsia="Arial" w:hAnsi="Cambria Math" w:cs="Times New Roman"/>
                      <w:color w:val="000000"/>
                      <w:kern w:val="0"/>
                      <w:lang w:eastAsia="en-US"/>
                    </w:rPr>
                    <m:t>i</m:t>
                  </m:r>
                </m:e>
              </m:d>
              <m:r>
                <w:rPr>
                  <w:rFonts w:ascii="Cambria Math" w:eastAsia="Arial" w:hAnsi="Cambria Math" w:cs="Times New Roman"/>
                  <w:color w:val="000000"/>
                  <w:kern w:val="0"/>
                  <w:lang w:eastAsia="en-US"/>
                </w:rPr>
                <m:t>=</m:t>
              </m:r>
              <m:f>
                <m:fPr>
                  <m:ctrlPr>
                    <w:rPr>
                      <w:rFonts w:ascii="Cambria Math" w:eastAsia="Arial" w:hAnsi="Cambria Math" w:cs="Times New Roman"/>
                      <w:i/>
                      <w:color w:val="000000"/>
                      <w:kern w:val="0"/>
                      <w:lang w:eastAsia="en-US"/>
                    </w:rPr>
                  </m:ctrlPr>
                </m:fPr>
                <m:num>
                  <m:sSub>
                    <m:sSubPr>
                      <m:ctrlPr>
                        <w:rPr>
                          <w:rFonts w:ascii="Cambria Math" w:eastAsia="Arial" w:hAnsi="Cambria Math" w:cs="Times New Roman"/>
                          <w:i/>
                          <w:color w:val="000000"/>
                          <w:kern w:val="0"/>
                          <w:lang w:eastAsia="en-US"/>
                        </w:rPr>
                      </m:ctrlPr>
                    </m:sSubPr>
                    <m:e>
                      <m:r>
                        <w:rPr>
                          <w:rFonts w:ascii="Cambria Math" w:eastAsia="Arial" w:hAnsi="Cambria Math" w:cs="Times New Roman"/>
                          <w:color w:val="000000"/>
                          <w:kern w:val="0"/>
                          <w:lang w:eastAsia="en-US"/>
                        </w:rPr>
                        <m:t>EMA3</m:t>
                      </m:r>
                    </m:e>
                    <m:sub>
                      <m:r>
                        <w:rPr>
                          <w:rFonts w:ascii="Cambria Math" w:eastAsia="Arial" w:hAnsi="Cambria Math" w:cs="Times New Roman"/>
                          <w:color w:val="000000"/>
                          <w:kern w:val="0"/>
                          <w:lang w:eastAsia="en-US"/>
                        </w:rPr>
                        <m:t>(i)</m:t>
                      </m:r>
                    </m:sub>
                  </m:sSub>
                  <m:r>
                    <w:rPr>
                      <w:rFonts w:ascii="Cambria Math" w:eastAsia="Arial" w:hAnsi="Cambria Math" w:cs="Times New Roman"/>
                      <w:color w:val="000000"/>
                      <w:kern w:val="0"/>
                      <w:lang w:eastAsia="en-US"/>
                    </w:rPr>
                    <m:t>-</m:t>
                  </m:r>
                  <m:sSub>
                    <m:sSubPr>
                      <m:ctrlPr>
                        <w:rPr>
                          <w:rFonts w:ascii="Cambria Math" w:eastAsia="Arial" w:hAnsi="Cambria Math" w:cs="Times New Roman"/>
                          <w:i/>
                          <w:color w:val="000000"/>
                          <w:kern w:val="0"/>
                          <w:lang w:eastAsia="en-US"/>
                        </w:rPr>
                      </m:ctrlPr>
                    </m:sSubPr>
                    <m:e>
                      <m:r>
                        <w:rPr>
                          <w:rFonts w:ascii="Cambria Math" w:eastAsia="Arial" w:hAnsi="Cambria Math" w:cs="Times New Roman"/>
                          <w:color w:val="000000"/>
                          <w:kern w:val="0"/>
                          <w:lang w:eastAsia="en-US"/>
                        </w:rPr>
                        <m:t>EMA3</m:t>
                      </m:r>
                    </m:e>
                    <m:sub>
                      <m:r>
                        <w:rPr>
                          <w:rFonts w:ascii="Cambria Math" w:eastAsia="Arial" w:hAnsi="Cambria Math" w:cs="Times New Roman"/>
                          <w:color w:val="000000"/>
                          <w:kern w:val="0"/>
                          <w:lang w:eastAsia="en-US"/>
                        </w:rPr>
                        <m:t>(i-1)</m:t>
                      </m:r>
                    </m:sub>
                  </m:sSub>
                </m:num>
                <m:den>
                  <m:sSub>
                    <m:sSubPr>
                      <m:ctrlPr>
                        <w:rPr>
                          <w:rFonts w:ascii="Cambria Math" w:eastAsia="Arial" w:hAnsi="Cambria Math" w:cs="Times New Roman"/>
                          <w:i/>
                          <w:color w:val="000000"/>
                          <w:kern w:val="0"/>
                          <w:lang w:eastAsia="en-US"/>
                        </w:rPr>
                      </m:ctrlPr>
                    </m:sSubPr>
                    <m:e>
                      <m:r>
                        <w:rPr>
                          <w:rFonts w:ascii="Cambria Math" w:eastAsia="Arial" w:hAnsi="Cambria Math" w:cs="Times New Roman"/>
                          <w:color w:val="000000"/>
                          <w:kern w:val="0"/>
                          <w:lang w:eastAsia="en-US"/>
                        </w:rPr>
                        <m:t>EMA3</m:t>
                      </m:r>
                    </m:e>
                    <m:sub>
                      <m:r>
                        <w:rPr>
                          <w:rFonts w:ascii="Cambria Math" w:eastAsia="Arial" w:hAnsi="Cambria Math" w:cs="Times New Roman"/>
                          <w:color w:val="000000"/>
                          <w:kern w:val="0"/>
                          <w:lang w:eastAsia="en-US"/>
                        </w:rPr>
                        <m:t>(i-1)</m:t>
                      </m:r>
                    </m:sub>
                  </m:sSub>
                </m:den>
              </m:f>
            </m:oMath>
          </w:p>
        </w:tc>
        <w:tc>
          <w:tcPr>
            <w:tcW w:w="670" w:type="dxa"/>
          </w:tcPr>
          <w:p w14:paraId="030C343A" w14:textId="77777777" w:rsidR="00D60161" w:rsidRDefault="00D60161" w:rsidP="00D60161">
            <w:pPr>
              <w:widowControl/>
              <w:jc w:val="center"/>
              <w:rPr>
                <w:rFonts w:ascii="Times New Roman" w:eastAsia="Arial" w:hAnsi="Times New Roman" w:cs="Times New Roman"/>
                <w:color w:val="000000"/>
                <w:kern w:val="0"/>
                <w:lang w:eastAsia="en-US"/>
              </w:rPr>
            </w:pPr>
            <w:r w:rsidRPr="00ED16ED">
              <w:rPr>
                <w:rFonts w:ascii="Times New Roman" w:eastAsia="Arial" w:hAnsi="Times New Roman" w:cs="Times New Roman"/>
                <w:color w:val="000000"/>
                <w:kern w:val="0"/>
                <w:lang w:eastAsia="en-US"/>
              </w:rPr>
              <w:t>+</w:t>
            </w:r>
          </w:p>
        </w:tc>
      </w:tr>
      <w:tr w:rsidR="00D60161" w14:paraId="09CE474F" w14:textId="77777777" w:rsidTr="00D60161">
        <w:trPr>
          <w:trHeight w:val="2395"/>
        </w:trPr>
        <w:tc>
          <w:tcPr>
            <w:tcW w:w="2606" w:type="dxa"/>
          </w:tcPr>
          <w:p w14:paraId="53F6DAAB" w14:textId="77777777" w:rsidR="00D60161" w:rsidRDefault="00D60161" w:rsidP="00D60161">
            <w:pPr>
              <w:widowControl/>
              <w:rPr>
                <w:rFonts w:ascii="Times New Roman" w:eastAsia="Arial" w:hAnsi="Times New Roman" w:cs="Times New Roman"/>
                <w:color w:val="000000"/>
                <w:kern w:val="0"/>
                <w:lang w:eastAsia="en-US"/>
              </w:rPr>
            </w:pPr>
            <w:r w:rsidRPr="00AA6129">
              <w:rPr>
                <w:rFonts w:ascii="Times New Roman" w:eastAsia="Arial" w:hAnsi="Times New Roman" w:cs="Times New Roman"/>
                <w:color w:val="000000"/>
                <w:kern w:val="0"/>
                <w:lang w:eastAsia="en-US"/>
              </w:rPr>
              <w:t>Vertical Horizontal Filter</w:t>
            </w:r>
          </w:p>
        </w:tc>
        <w:tc>
          <w:tcPr>
            <w:tcW w:w="1110" w:type="dxa"/>
          </w:tcPr>
          <w:p w14:paraId="402FAFEC" w14:textId="77777777" w:rsidR="00D60161" w:rsidRDefault="00D60161" w:rsidP="00D60161">
            <w:pPr>
              <w:widowControl/>
              <w:jc w:val="both"/>
              <w:rPr>
                <w:rFonts w:ascii="Times New Roman" w:eastAsia="Arial" w:hAnsi="Times New Roman" w:cs="Times New Roman"/>
                <w:color w:val="000000"/>
                <w:kern w:val="0"/>
                <w:lang w:eastAsia="en-US"/>
              </w:rPr>
            </w:pPr>
            <w:r>
              <w:rPr>
                <w:rFonts w:ascii="Times New Roman" w:eastAsia="Arial" w:hAnsi="Times New Roman" w:cs="Times New Roman"/>
                <w:color w:val="000000"/>
                <w:kern w:val="0"/>
                <w:lang w:eastAsia="en-US"/>
              </w:rPr>
              <w:t>VHF</w:t>
            </w:r>
          </w:p>
        </w:tc>
        <w:tc>
          <w:tcPr>
            <w:tcW w:w="3910" w:type="dxa"/>
          </w:tcPr>
          <w:p w14:paraId="007CCB2D" w14:textId="77777777" w:rsidR="00D60161" w:rsidRPr="00E90C72" w:rsidRDefault="00D60161" w:rsidP="00D60161">
            <w:pPr>
              <w:widowControl/>
              <w:jc w:val="both"/>
              <w:rPr>
                <w:rFonts w:ascii="Times New Roman" w:eastAsia="Arial" w:hAnsi="Times New Roman" w:cs="Times New Roman"/>
                <w:color w:val="000000"/>
                <w:kern w:val="0"/>
                <w:lang w:eastAsia="en-US"/>
              </w:rPr>
            </w:pPr>
            <w:r w:rsidRPr="00E90C72">
              <w:rPr>
                <w:rFonts w:ascii="Times New Roman" w:eastAsia="Arial" w:hAnsi="Times New Roman" w:cs="Times New Roman"/>
                <w:color w:val="000000"/>
                <w:kern w:val="0"/>
                <w:lang w:eastAsia="en-US"/>
              </w:rPr>
              <w:t>VHF = (HCP - LCP) / [Absolute value of SUM</w:t>
            </w:r>
            <w:r>
              <w:rPr>
                <w:rFonts w:ascii="Times New Roman" w:eastAsia="Arial" w:hAnsi="Times New Roman" w:cs="Times New Roman"/>
                <w:color w:val="000000"/>
                <w:kern w:val="0"/>
                <w:lang w:eastAsia="en-US"/>
              </w:rPr>
              <w:t xml:space="preserve"> </w:t>
            </w:r>
            <w:r w:rsidRPr="00E90C72">
              <w:rPr>
                <w:rFonts w:ascii="Times New Roman" w:eastAsia="Arial" w:hAnsi="Times New Roman" w:cs="Times New Roman"/>
                <w:color w:val="000000"/>
                <w:kern w:val="0"/>
                <w:lang w:eastAsia="en-US"/>
              </w:rPr>
              <w:t>(Change, N)]</w:t>
            </w:r>
          </w:p>
          <w:p w14:paraId="4E8B3A0A" w14:textId="77777777" w:rsidR="00D60161" w:rsidRPr="00E90C72" w:rsidRDefault="00D60161" w:rsidP="00D60161">
            <w:pPr>
              <w:widowControl/>
              <w:jc w:val="both"/>
              <w:rPr>
                <w:rFonts w:ascii="Times New Roman" w:eastAsia="Arial" w:hAnsi="Times New Roman" w:cs="Times New Roman"/>
                <w:color w:val="000000"/>
                <w:kern w:val="0"/>
                <w:lang w:eastAsia="en-US"/>
              </w:rPr>
            </w:pPr>
            <w:r w:rsidRPr="00E90C72">
              <w:rPr>
                <w:rFonts w:ascii="Times New Roman" w:eastAsia="Arial" w:hAnsi="Times New Roman" w:cs="Times New Roman"/>
                <w:color w:val="000000"/>
                <w:kern w:val="0"/>
                <w:lang w:eastAsia="en-US"/>
              </w:rPr>
              <w:t>Where</w:t>
            </w:r>
            <w:r>
              <w:rPr>
                <w:rFonts w:ascii="Times New Roman" w:eastAsia="Arial" w:hAnsi="Times New Roman" w:cs="Times New Roman"/>
                <w:color w:val="000000"/>
                <w:kern w:val="0"/>
                <w:lang w:eastAsia="en-US"/>
              </w:rPr>
              <w:t>:</w:t>
            </w:r>
          </w:p>
          <w:p w14:paraId="4E3E706B" w14:textId="77777777" w:rsidR="00D60161" w:rsidRPr="00E90C72" w:rsidRDefault="00D60161" w:rsidP="00D60161">
            <w:pPr>
              <w:widowControl/>
              <w:jc w:val="both"/>
              <w:rPr>
                <w:rFonts w:ascii="Times New Roman" w:eastAsia="Arial" w:hAnsi="Times New Roman" w:cs="Times New Roman"/>
                <w:color w:val="000000"/>
                <w:kern w:val="0"/>
                <w:lang w:eastAsia="en-US"/>
              </w:rPr>
            </w:pPr>
            <w:r w:rsidRPr="00E90C72">
              <w:rPr>
                <w:rFonts w:ascii="Times New Roman" w:eastAsia="Arial" w:hAnsi="Times New Roman" w:cs="Times New Roman"/>
                <w:color w:val="000000"/>
                <w:kern w:val="0"/>
                <w:lang w:eastAsia="en-US"/>
              </w:rPr>
              <w:t>N - bar period selected by a user</w:t>
            </w:r>
            <w:r>
              <w:rPr>
                <w:rFonts w:ascii="Times New Roman" w:eastAsia="Arial" w:hAnsi="Times New Roman" w:cs="Times New Roman"/>
                <w:color w:val="000000"/>
                <w:kern w:val="0"/>
                <w:lang w:eastAsia="en-US"/>
              </w:rPr>
              <w:t>.</w:t>
            </w:r>
          </w:p>
          <w:p w14:paraId="4C6B958F" w14:textId="0ABA9ADD" w:rsidR="00D60161" w:rsidRPr="00E90C72" w:rsidRDefault="00D60161" w:rsidP="00D60161">
            <w:pPr>
              <w:widowControl/>
              <w:jc w:val="both"/>
              <w:rPr>
                <w:rFonts w:ascii="Times New Roman" w:eastAsia="Arial" w:hAnsi="Times New Roman" w:cs="Times New Roman"/>
                <w:color w:val="000000"/>
                <w:kern w:val="0"/>
                <w:lang w:eastAsia="en-US"/>
              </w:rPr>
            </w:pPr>
            <w:r w:rsidRPr="00E90C72">
              <w:rPr>
                <w:rFonts w:ascii="Times New Roman" w:eastAsia="Arial" w:hAnsi="Times New Roman" w:cs="Times New Roman"/>
                <w:color w:val="000000"/>
                <w:kern w:val="0"/>
                <w:lang w:eastAsia="en-US"/>
              </w:rPr>
              <w:t xml:space="preserve">HCP - highest close price </w:t>
            </w:r>
            <w:r w:rsidR="004A18C5">
              <w:rPr>
                <w:rFonts w:ascii="Times New Roman" w:eastAsia="Arial" w:hAnsi="Times New Roman" w:cs="Times New Roman"/>
                <w:color w:val="000000"/>
                <w:kern w:val="0"/>
                <w:lang w:eastAsia="en-US"/>
              </w:rPr>
              <w:t>dur</w:t>
            </w:r>
            <w:r w:rsidRPr="00E90C72">
              <w:rPr>
                <w:rFonts w:ascii="Times New Roman" w:eastAsia="Arial" w:hAnsi="Times New Roman" w:cs="Times New Roman"/>
                <w:color w:val="000000"/>
                <w:kern w:val="0"/>
                <w:lang w:eastAsia="en-US"/>
              </w:rPr>
              <w:t>in</w:t>
            </w:r>
            <w:r w:rsidR="004A18C5">
              <w:rPr>
                <w:rFonts w:ascii="Times New Roman" w:eastAsia="Arial" w:hAnsi="Times New Roman" w:cs="Times New Roman"/>
                <w:color w:val="000000"/>
                <w:kern w:val="0"/>
                <w:lang w:eastAsia="en-US"/>
              </w:rPr>
              <w:t>g</w:t>
            </w:r>
            <w:r w:rsidRPr="00E90C72">
              <w:rPr>
                <w:rFonts w:ascii="Times New Roman" w:eastAsia="Arial" w:hAnsi="Times New Roman" w:cs="Times New Roman"/>
                <w:color w:val="000000"/>
                <w:kern w:val="0"/>
                <w:lang w:eastAsia="en-US"/>
              </w:rPr>
              <w:t xml:space="preserve"> N periods</w:t>
            </w:r>
            <w:r>
              <w:rPr>
                <w:rFonts w:ascii="Times New Roman" w:eastAsia="Arial" w:hAnsi="Times New Roman" w:cs="Times New Roman"/>
                <w:color w:val="000000"/>
                <w:kern w:val="0"/>
                <w:lang w:eastAsia="en-US"/>
              </w:rPr>
              <w:t>.</w:t>
            </w:r>
          </w:p>
          <w:p w14:paraId="56555CE0" w14:textId="77777777" w:rsidR="00D60161" w:rsidRPr="00E90C72" w:rsidRDefault="00D60161" w:rsidP="00D60161">
            <w:pPr>
              <w:widowControl/>
              <w:jc w:val="both"/>
              <w:rPr>
                <w:rFonts w:ascii="Times New Roman" w:eastAsia="Arial" w:hAnsi="Times New Roman" w:cs="Times New Roman"/>
                <w:color w:val="000000"/>
                <w:kern w:val="0"/>
                <w:lang w:eastAsia="en-US"/>
              </w:rPr>
            </w:pPr>
            <w:r w:rsidRPr="00E90C72">
              <w:rPr>
                <w:rFonts w:ascii="Times New Roman" w:eastAsia="Arial" w:hAnsi="Times New Roman" w:cs="Times New Roman"/>
                <w:color w:val="000000"/>
                <w:kern w:val="0"/>
                <w:lang w:eastAsia="en-US"/>
              </w:rPr>
              <w:t>LCP - lowest close in N periods</w:t>
            </w:r>
            <w:r>
              <w:rPr>
                <w:rFonts w:ascii="Times New Roman" w:eastAsia="Arial" w:hAnsi="Times New Roman" w:cs="Times New Roman"/>
                <w:color w:val="000000"/>
                <w:kern w:val="0"/>
                <w:lang w:eastAsia="en-US"/>
              </w:rPr>
              <w:t>.</w:t>
            </w:r>
          </w:p>
          <w:p w14:paraId="23D8D39F" w14:textId="7BFE28ED" w:rsidR="00D60161" w:rsidRPr="00A14570" w:rsidRDefault="00D60161" w:rsidP="00D60161">
            <w:pPr>
              <w:widowControl/>
              <w:jc w:val="both"/>
              <w:rPr>
                <w:rFonts w:ascii="Times New Roman" w:eastAsia="Arial" w:hAnsi="Times New Roman" w:cs="Times New Roman"/>
                <w:color w:val="000000"/>
                <w:kern w:val="0"/>
                <w:lang w:eastAsia="en-US"/>
              </w:rPr>
            </w:pPr>
            <w:r w:rsidRPr="00E90C72">
              <w:rPr>
                <w:rFonts w:ascii="Times New Roman" w:eastAsia="Arial" w:hAnsi="Times New Roman" w:cs="Times New Roman"/>
                <w:color w:val="000000"/>
                <w:kern w:val="0"/>
                <w:lang w:eastAsia="en-US"/>
              </w:rPr>
              <w:t>SUM</w:t>
            </w:r>
            <w:r>
              <w:rPr>
                <w:rFonts w:ascii="Times New Roman" w:eastAsia="Arial" w:hAnsi="Times New Roman" w:cs="Times New Roman"/>
                <w:color w:val="000000"/>
                <w:kern w:val="0"/>
                <w:lang w:eastAsia="en-US"/>
              </w:rPr>
              <w:t xml:space="preserve"> </w:t>
            </w:r>
            <w:r w:rsidRPr="00E90C72">
              <w:rPr>
                <w:rFonts w:ascii="Times New Roman" w:eastAsia="Arial" w:hAnsi="Times New Roman" w:cs="Times New Roman"/>
                <w:color w:val="000000"/>
                <w:kern w:val="0"/>
                <w:lang w:eastAsia="en-US"/>
              </w:rPr>
              <w:t xml:space="preserve">(Change, N) - is </w:t>
            </w:r>
            <w:r w:rsidR="004A18C5">
              <w:rPr>
                <w:rFonts w:ascii="Times New Roman" w:eastAsia="Arial" w:hAnsi="Times New Roman" w:cs="Times New Roman"/>
                <w:color w:val="000000"/>
                <w:kern w:val="0"/>
                <w:lang w:eastAsia="en-US"/>
              </w:rPr>
              <w:t xml:space="preserve">the </w:t>
            </w:r>
            <w:r w:rsidRPr="00E90C72">
              <w:rPr>
                <w:rFonts w:ascii="Times New Roman" w:eastAsia="Arial" w:hAnsi="Times New Roman" w:cs="Times New Roman"/>
                <w:color w:val="000000"/>
                <w:kern w:val="0"/>
                <w:lang w:eastAsia="en-US"/>
              </w:rPr>
              <w:t>sum of absolute changes over n periods</w:t>
            </w:r>
            <w:r>
              <w:rPr>
                <w:rFonts w:ascii="Times New Roman" w:eastAsia="Arial" w:hAnsi="Times New Roman" w:cs="Times New Roman"/>
                <w:color w:val="000000"/>
                <w:kern w:val="0"/>
                <w:lang w:eastAsia="en-US"/>
              </w:rPr>
              <w:t>.</w:t>
            </w:r>
          </w:p>
        </w:tc>
        <w:tc>
          <w:tcPr>
            <w:tcW w:w="670" w:type="dxa"/>
          </w:tcPr>
          <w:p w14:paraId="503B30DC" w14:textId="77777777" w:rsidR="00D60161" w:rsidRDefault="00D60161" w:rsidP="00D60161">
            <w:pPr>
              <w:widowControl/>
              <w:jc w:val="center"/>
              <w:rPr>
                <w:rFonts w:ascii="Times New Roman" w:eastAsia="Arial" w:hAnsi="Times New Roman" w:cs="Times New Roman"/>
                <w:color w:val="000000"/>
                <w:kern w:val="0"/>
                <w:lang w:eastAsia="en-US"/>
              </w:rPr>
            </w:pPr>
            <w:r>
              <w:rPr>
                <w:rFonts w:ascii="Times New Roman" w:eastAsia="Arial" w:hAnsi="Times New Roman" w:cs="Times New Roman"/>
                <w:color w:val="000000"/>
                <w:kern w:val="0"/>
                <w:lang w:eastAsia="en-US"/>
              </w:rPr>
              <w:t>+</w:t>
            </w:r>
          </w:p>
        </w:tc>
      </w:tr>
      <w:tr w:rsidR="00D60161" w14:paraId="0CB361B0" w14:textId="77777777" w:rsidTr="00D60161">
        <w:trPr>
          <w:trHeight w:val="1268"/>
        </w:trPr>
        <w:tc>
          <w:tcPr>
            <w:tcW w:w="2606" w:type="dxa"/>
            <w:tcBorders>
              <w:bottom w:val="single" w:sz="4" w:space="0" w:color="auto"/>
            </w:tcBorders>
          </w:tcPr>
          <w:p w14:paraId="49925DF1" w14:textId="77777777" w:rsidR="00D60161" w:rsidRDefault="00D60161" w:rsidP="00D60161">
            <w:pPr>
              <w:widowControl/>
              <w:rPr>
                <w:rFonts w:ascii="Times New Roman" w:eastAsia="Arial" w:hAnsi="Times New Roman" w:cs="Times New Roman"/>
                <w:color w:val="000000"/>
                <w:kern w:val="0"/>
                <w:lang w:eastAsia="en-US"/>
              </w:rPr>
            </w:pPr>
            <w:r w:rsidRPr="00AA6129">
              <w:rPr>
                <w:rFonts w:ascii="Times New Roman" w:eastAsia="Arial" w:hAnsi="Times New Roman" w:cs="Times New Roman"/>
                <w:color w:val="000000"/>
                <w:kern w:val="0"/>
                <w:lang w:eastAsia="en-US"/>
              </w:rPr>
              <w:t>Historical Volatility</w:t>
            </w:r>
          </w:p>
        </w:tc>
        <w:tc>
          <w:tcPr>
            <w:tcW w:w="1110" w:type="dxa"/>
            <w:tcBorders>
              <w:bottom w:val="single" w:sz="4" w:space="0" w:color="auto"/>
            </w:tcBorders>
          </w:tcPr>
          <w:p w14:paraId="0F2AC1E4" w14:textId="77777777" w:rsidR="00D60161" w:rsidRDefault="00D60161" w:rsidP="00D60161">
            <w:pPr>
              <w:widowControl/>
              <w:jc w:val="both"/>
              <w:rPr>
                <w:rFonts w:ascii="Times New Roman" w:eastAsia="Arial" w:hAnsi="Times New Roman" w:cs="Times New Roman"/>
                <w:color w:val="000000"/>
                <w:kern w:val="0"/>
                <w:lang w:eastAsia="en-US"/>
              </w:rPr>
            </w:pPr>
            <w:r>
              <w:rPr>
                <w:rFonts w:ascii="Times New Roman" w:eastAsia="Arial" w:hAnsi="Times New Roman" w:cs="Times New Roman"/>
                <w:color w:val="000000"/>
                <w:kern w:val="0"/>
                <w:lang w:eastAsia="en-US"/>
              </w:rPr>
              <w:t>HV</w:t>
            </w:r>
          </w:p>
        </w:tc>
        <w:tc>
          <w:tcPr>
            <w:tcW w:w="3910" w:type="dxa"/>
            <w:tcBorders>
              <w:bottom w:val="single" w:sz="4" w:space="0" w:color="auto"/>
            </w:tcBorders>
          </w:tcPr>
          <w:p w14:paraId="765D0B69" w14:textId="77777777" w:rsidR="00D60161" w:rsidRDefault="00D60161" w:rsidP="00D60161">
            <w:pPr>
              <w:widowControl/>
              <w:jc w:val="both"/>
              <w:rPr>
                <w:rFonts w:ascii="Times New Roman" w:eastAsia="Arial" w:hAnsi="Times New Roman" w:cs="Times New Roman"/>
                <w:color w:val="000000"/>
                <w:kern w:val="0"/>
                <w:lang w:eastAsia="en-US"/>
              </w:rPr>
            </w:pPr>
            <w:r>
              <w:rPr>
                <w:rFonts w:ascii="Times New Roman" w:eastAsia="Arial" w:hAnsi="Times New Roman" w:cs="Times New Roman"/>
                <w:color w:val="000000"/>
                <w:kern w:val="0"/>
                <w:lang w:eastAsia="en-US"/>
              </w:rPr>
              <w:t xml:space="preserve">It is </w:t>
            </w:r>
            <w:r w:rsidRPr="007D3FD6">
              <w:rPr>
                <w:rFonts w:ascii="Times New Roman" w:eastAsia="Arial" w:hAnsi="Times New Roman" w:cs="Times New Roman"/>
                <w:color w:val="000000"/>
                <w:kern w:val="0"/>
                <w:lang w:eastAsia="en-US"/>
              </w:rPr>
              <w:t xml:space="preserve">calculated </w:t>
            </w:r>
            <w:r>
              <w:rPr>
                <w:rFonts w:ascii="Times New Roman" w:eastAsia="Arial" w:hAnsi="Times New Roman" w:cs="Times New Roman"/>
                <w:color w:val="000000"/>
                <w:kern w:val="0"/>
                <w:lang w:eastAsia="en-US"/>
              </w:rPr>
              <w:t>by</w:t>
            </w:r>
            <w:r w:rsidRPr="007D3FD6">
              <w:rPr>
                <w:rFonts w:ascii="Times New Roman" w:eastAsia="Arial" w:hAnsi="Times New Roman" w:cs="Times New Roman"/>
                <w:color w:val="000000"/>
                <w:kern w:val="0"/>
                <w:lang w:eastAsia="en-US"/>
              </w:rPr>
              <w:t xml:space="preserve"> </w:t>
            </w:r>
            <w:r>
              <w:rPr>
                <w:rFonts w:ascii="Times New Roman" w:eastAsia="Arial" w:hAnsi="Times New Roman" w:cs="Times New Roman"/>
                <w:color w:val="000000"/>
                <w:kern w:val="0"/>
                <w:lang w:eastAsia="en-US"/>
              </w:rPr>
              <w:t xml:space="preserve">the </w:t>
            </w:r>
            <w:r w:rsidRPr="007D3FD6">
              <w:rPr>
                <w:rFonts w:ascii="Times New Roman" w:eastAsia="Arial" w:hAnsi="Times New Roman" w:cs="Times New Roman"/>
                <w:color w:val="000000"/>
                <w:kern w:val="0"/>
                <w:lang w:eastAsia="en-US"/>
              </w:rPr>
              <w:t>average deviation from the average price of a financial instrument over a specified time.</w:t>
            </w:r>
          </w:p>
        </w:tc>
        <w:tc>
          <w:tcPr>
            <w:tcW w:w="670" w:type="dxa"/>
            <w:tcBorders>
              <w:bottom w:val="single" w:sz="4" w:space="0" w:color="auto"/>
            </w:tcBorders>
          </w:tcPr>
          <w:p w14:paraId="6A8BB533" w14:textId="77777777" w:rsidR="00D60161" w:rsidRDefault="00D60161" w:rsidP="00D60161">
            <w:pPr>
              <w:widowControl/>
              <w:jc w:val="center"/>
              <w:rPr>
                <w:rFonts w:ascii="Times New Roman" w:eastAsia="Arial" w:hAnsi="Times New Roman" w:cs="Times New Roman"/>
                <w:color w:val="000000"/>
                <w:kern w:val="0"/>
                <w:lang w:eastAsia="en-US"/>
              </w:rPr>
            </w:pPr>
            <w:r>
              <w:rPr>
                <w:rFonts w:ascii="Times New Roman" w:eastAsia="Arial" w:hAnsi="Times New Roman" w:cs="Times New Roman"/>
                <w:color w:val="000000"/>
                <w:kern w:val="0"/>
                <w:lang w:eastAsia="en-US"/>
              </w:rPr>
              <w:t>­</w:t>
            </w:r>
          </w:p>
        </w:tc>
      </w:tr>
      <w:tr w:rsidR="00D60161" w:rsidRPr="00C00DB3" w14:paraId="0B75259B" w14:textId="77777777" w:rsidTr="00D60161">
        <w:trPr>
          <w:trHeight w:val="323"/>
        </w:trPr>
        <w:tc>
          <w:tcPr>
            <w:tcW w:w="8296" w:type="dxa"/>
            <w:gridSpan w:val="4"/>
            <w:tcBorders>
              <w:left w:val="nil"/>
              <w:bottom w:val="nil"/>
              <w:right w:val="nil"/>
            </w:tcBorders>
          </w:tcPr>
          <w:p w14:paraId="58B74F96" w14:textId="77777777" w:rsidR="00D60161" w:rsidRPr="00C00DB3" w:rsidRDefault="00D60161" w:rsidP="00D60161">
            <w:pPr>
              <w:widowControl/>
              <w:rPr>
                <w:rFonts w:ascii="Times New Roman" w:eastAsia="Arial" w:hAnsi="Times New Roman" w:cs="Times New Roman"/>
                <w:bCs/>
                <w:color w:val="000000"/>
                <w:kern w:val="0"/>
                <w:sz w:val="20"/>
                <w:szCs w:val="18"/>
                <w:lang w:eastAsia="en-US"/>
              </w:rPr>
            </w:pPr>
            <w:r w:rsidRPr="00C00DB3">
              <w:rPr>
                <w:rFonts w:ascii="Times New Roman" w:eastAsia="Arial" w:hAnsi="Times New Roman" w:cs="Times New Roman"/>
                <w:bCs/>
                <w:color w:val="000000"/>
                <w:kern w:val="0"/>
                <w:sz w:val="20"/>
                <w:szCs w:val="18"/>
                <w:lang w:eastAsia="en-US"/>
              </w:rPr>
              <w:t>Note: The formulae are the refers to the Investopedia.com and https://www.marketvolume.com</w:t>
            </w:r>
            <w:r>
              <w:rPr>
                <w:rFonts w:ascii="Times New Roman" w:eastAsia="Arial" w:hAnsi="Times New Roman" w:cs="Times New Roman"/>
                <w:bCs/>
                <w:color w:val="000000"/>
                <w:kern w:val="0"/>
                <w:sz w:val="20"/>
                <w:szCs w:val="18"/>
                <w:lang w:eastAsia="en-US"/>
              </w:rPr>
              <w:t>.</w:t>
            </w:r>
          </w:p>
        </w:tc>
      </w:tr>
    </w:tbl>
    <w:p w14:paraId="251716FD" w14:textId="77777777" w:rsidR="00D60161" w:rsidRDefault="00D60161" w:rsidP="00D60161">
      <w:pPr>
        <w:widowControl/>
        <w:spacing w:after="160" w:line="276" w:lineRule="auto"/>
        <w:jc w:val="both"/>
        <w:rPr>
          <w:rFonts w:asciiTheme="minorEastAsia" w:eastAsiaTheme="minorEastAsia" w:hAnsiTheme="minorEastAsia" w:cs="Times New Roman"/>
          <w:color w:val="000000"/>
          <w:kern w:val="0"/>
        </w:rPr>
      </w:pPr>
    </w:p>
    <w:p w14:paraId="3A2C18F4" w14:textId="460979B8" w:rsidR="007146E5" w:rsidRPr="007146E5" w:rsidRDefault="00D60161" w:rsidP="007146E5">
      <w:pPr>
        <w:widowControl/>
        <w:spacing w:after="160" w:line="276" w:lineRule="auto"/>
        <w:jc w:val="both"/>
        <w:rPr>
          <w:rFonts w:ascii="Times New Roman" w:eastAsia="Arial" w:hAnsi="Times New Roman" w:cs="Times New Roman"/>
          <w:color w:val="000000"/>
          <w:kern w:val="0"/>
          <w:lang w:eastAsia="en-US"/>
        </w:rPr>
      </w:pPr>
      <w:r>
        <w:rPr>
          <w:rFonts w:asciiTheme="minorEastAsia" w:eastAsiaTheme="minorEastAsia" w:hAnsiTheme="minorEastAsia" w:cs="Times New Roman" w:hint="eastAsia"/>
          <w:color w:val="000000"/>
          <w:kern w:val="0"/>
        </w:rPr>
        <w:t xml:space="preserve">    </w:t>
      </w:r>
      <w:r w:rsidR="00131DD4">
        <w:rPr>
          <w:rFonts w:ascii="Times New Roman" w:eastAsia="Arial" w:hAnsi="Times New Roman" w:cs="Times New Roman"/>
          <w:color w:val="000000"/>
          <w:kern w:val="0"/>
          <w:lang w:eastAsia="en-US"/>
        </w:rPr>
        <w:t xml:space="preserve"> </w:t>
      </w:r>
      <w:r w:rsidR="007146E5" w:rsidRPr="007146E5">
        <w:rPr>
          <w:rFonts w:ascii="Times New Roman" w:eastAsia="Arial" w:hAnsi="Times New Roman" w:cs="Times New Roman"/>
          <w:color w:val="000000"/>
          <w:kern w:val="0"/>
          <w:lang w:eastAsia="en-US"/>
        </w:rPr>
        <w:t>MACD plays a vital role in the stock market trading and designs to detect pattern changes based on a historical moving average of the index's closing value. Wang and Kim (2018) and Murphy (1999) showed that investors preferred different market trading indicators to maximize return on various stocks. If MACD hits the zero line from below, it is more likely to have a positive relationship and is more expected to increase survival time. While MACD value is going up, it represents a result of relatively strong buying signals. Since the volatility of a downward trend starts varies greatly</w:t>
      </w:r>
      <w:r w:rsidR="004A18C5">
        <w:rPr>
          <w:rFonts w:ascii="Times New Roman" w:eastAsia="Arial" w:hAnsi="Times New Roman" w:cs="Times New Roman"/>
          <w:color w:val="000000"/>
          <w:kern w:val="0"/>
          <w:lang w:eastAsia="en-US"/>
        </w:rPr>
        <w:t>,</w:t>
      </w:r>
      <w:r w:rsidR="007146E5" w:rsidRPr="007146E5">
        <w:rPr>
          <w:rFonts w:ascii="Times New Roman" w:eastAsia="Arial" w:hAnsi="Times New Roman" w:cs="Times New Roman"/>
          <w:color w:val="000000"/>
          <w:kern w:val="0"/>
          <w:lang w:eastAsia="en-US"/>
        </w:rPr>
        <w:t xml:space="preserve"> but diminishes, it is possible to recover in a short span of time to restore a stable position.</w:t>
      </w:r>
    </w:p>
    <w:p w14:paraId="48C6269A" w14:textId="79DBF1DD" w:rsidR="007146E5" w:rsidRPr="007146E5" w:rsidRDefault="007146E5" w:rsidP="007146E5">
      <w:pPr>
        <w:widowControl/>
        <w:spacing w:after="160" w:line="276" w:lineRule="auto"/>
        <w:jc w:val="both"/>
        <w:rPr>
          <w:rFonts w:ascii="Times New Roman" w:eastAsia="Arial" w:hAnsi="Times New Roman" w:cs="Times New Roman"/>
          <w:color w:val="000000"/>
          <w:kern w:val="0"/>
          <w:lang w:eastAsia="en-US"/>
        </w:rPr>
      </w:pPr>
      <w:r w:rsidRPr="007146E5">
        <w:rPr>
          <w:rFonts w:ascii="Times New Roman" w:eastAsia="Arial" w:hAnsi="Times New Roman" w:cs="Times New Roman"/>
          <w:color w:val="000000"/>
          <w:kern w:val="0"/>
          <w:lang w:eastAsia="en-US"/>
        </w:rPr>
        <w:t xml:space="preserve">     TRIX is another important stock market trading indicator. (Donn, 2002) TRIX incorporates pattern and momentum based on the formula composed of a triple continuously smoothed moving average rate. Therefore, we hypothesize that TRIX has strong momentum to resist greater volatility after the shock. It also affects the </w:t>
      </w:r>
      <w:r w:rsidRPr="007146E5">
        <w:rPr>
          <w:rFonts w:ascii="Times New Roman" w:eastAsia="Arial" w:hAnsi="Times New Roman" w:cs="Times New Roman"/>
          <w:color w:val="000000"/>
          <w:kern w:val="0"/>
          <w:lang w:eastAsia="en-US"/>
        </w:rPr>
        <w:lastRenderedPageBreak/>
        <w:t>probability of long-term survival patterns in the selected upward period. If TRIX momentums increase continu</w:t>
      </w:r>
      <w:r w:rsidR="004A18C5">
        <w:rPr>
          <w:rFonts w:ascii="Times New Roman" w:eastAsia="Arial" w:hAnsi="Times New Roman" w:cs="Times New Roman"/>
          <w:color w:val="000000"/>
          <w:kern w:val="0"/>
          <w:lang w:eastAsia="en-US"/>
        </w:rPr>
        <w:t>ous</w:t>
      </w:r>
      <w:r w:rsidRPr="007146E5">
        <w:rPr>
          <w:rFonts w:ascii="Times New Roman" w:eastAsia="Arial" w:hAnsi="Times New Roman" w:cs="Times New Roman"/>
          <w:color w:val="000000"/>
          <w:kern w:val="0"/>
          <w:lang w:eastAsia="en-US"/>
        </w:rPr>
        <w:t>ly, it may decrease investors' fear of risk. On downward selected incepted period, it shows the selling signals. So, the possibility of shorter survival of time in the VIX pattern will happen.</w:t>
      </w:r>
    </w:p>
    <w:p w14:paraId="74C3B33D" w14:textId="77777777" w:rsidR="007146E5" w:rsidRPr="007146E5" w:rsidRDefault="007146E5" w:rsidP="007146E5">
      <w:pPr>
        <w:widowControl/>
        <w:spacing w:after="160" w:line="276" w:lineRule="auto"/>
        <w:jc w:val="both"/>
        <w:rPr>
          <w:rFonts w:ascii="Times New Roman" w:eastAsia="Arial" w:hAnsi="Times New Roman" w:cs="Times New Roman"/>
          <w:color w:val="000000"/>
          <w:kern w:val="0"/>
          <w:lang w:eastAsia="en-US"/>
        </w:rPr>
      </w:pPr>
      <w:r w:rsidRPr="007146E5">
        <w:rPr>
          <w:rFonts w:ascii="Times New Roman" w:eastAsia="Arial" w:hAnsi="Times New Roman" w:cs="Times New Roman"/>
          <w:color w:val="000000"/>
          <w:kern w:val="0"/>
          <w:lang w:eastAsia="en-US"/>
        </w:rPr>
        <w:t xml:space="preserve">     Historical Volatility (HV) is one of the technical analysis indicators that measures the dispersion of returns for a given security or market index over a given period. (Wang and Kim, 2018; and Chun et al., 2020) They suggested that the higher the HV value, the riskier the security. Therefore, we expect the probability of a shorter spell time for upward VIX in the trading pattern due to its selling signal accelerating the risks. Moreover, if the HV value increases, the buying signals will take a longer time to restore the downward VIX pattern's stable position. </w:t>
      </w:r>
    </w:p>
    <w:p w14:paraId="12C02E70" w14:textId="562A3956" w:rsidR="007146E5" w:rsidRPr="007146E5" w:rsidRDefault="007146E5" w:rsidP="007146E5">
      <w:pPr>
        <w:widowControl/>
        <w:spacing w:after="160" w:line="276" w:lineRule="auto"/>
        <w:jc w:val="both"/>
        <w:rPr>
          <w:rFonts w:ascii="Times New Roman" w:eastAsia="Arial" w:hAnsi="Times New Roman" w:cs="Times New Roman"/>
          <w:color w:val="000000"/>
          <w:kern w:val="0"/>
          <w:lang w:eastAsia="en-US"/>
        </w:rPr>
      </w:pPr>
      <w:r w:rsidRPr="007146E5">
        <w:rPr>
          <w:rFonts w:ascii="Times New Roman" w:eastAsia="Arial" w:hAnsi="Times New Roman" w:cs="Times New Roman"/>
          <w:color w:val="000000"/>
          <w:kern w:val="0"/>
          <w:lang w:eastAsia="en-US"/>
        </w:rPr>
        <w:t xml:space="preserve">     White (1991) used a vertical horizontal filter (VHF) as an indicator to measure the strength of a stock price trend. The value of VHF may be used to denote the intensity of the pattern. Higher the value enhances the movement of the trend. Therefore, the likelihood of a longer spell time of upward VIX in our inception period pattern. Furthermore, if the VHF value goes up, it will attract investors' attention to strength buying signals when the crisis period declines. Therefore, it changes to the shorter spell of time of </w:t>
      </w:r>
      <w:r w:rsidR="004A18C5">
        <w:rPr>
          <w:rFonts w:ascii="Times New Roman" w:eastAsia="Arial" w:hAnsi="Times New Roman" w:cs="Times New Roman"/>
          <w:color w:val="000000"/>
          <w:kern w:val="0"/>
          <w:lang w:eastAsia="en-US"/>
        </w:rPr>
        <w:t xml:space="preserve">the </w:t>
      </w:r>
      <w:r w:rsidRPr="007146E5">
        <w:rPr>
          <w:rFonts w:ascii="Times New Roman" w:eastAsia="Arial" w:hAnsi="Times New Roman" w:cs="Times New Roman"/>
          <w:color w:val="000000"/>
          <w:kern w:val="0"/>
          <w:lang w:eastAsia="en-US"/>
        </w:rPr>
        <w:t xml:space="preserve">downward trend in the selected inception pattern. </w:t>
      </w:r>
    </w:p>
    <w:p w14:paraId="3A83B2D8" w14:textId="77777777" w:rsidR="007146E5" w:rsidRDefault="007146E5" w:rsidP="007146E5">
      <w:pPr>
        <w:widowControl/>
        <w:spacing w:after="160" w:line="276" w:lineRule="auto"/>
        <w:jc w:val="both"/>
        <w:rPr>
          <w:rFonts w:ascii="Times New Roman" w:eastAsia="Arial" w:hAnsi="Times New Roman" w:cs="Times New Roman"/>
          <w:color w:val="000000"/>
          <w:kern w:val="0"/>
          <w:lang w:eastAsia="en-US"/>
        </w:rPr>
      </w:pPr>
      <w:r w:rsidRPr="007146E5">
        <w:rPr>
          <w:rFonts w:ascii="Times New Roman" w:eastAsia="Arial" w:hAnsi="Times New Roman" w:cs="Times New Roman"/>
          <w:color w:val="000000"/>
          <w:kern w:val="0"/>
          <w:lang w:eastAsia="en-US"/>
        </w:rPr>
        <w:t xml:space="preserve">     The association of independent variables with the dependent variable VIX index is shown in Table 2. For the analysis, the CBOE data of 10 VIX indexes collected from yahoo finance summarizes the variables VIX details, different inception dates, and recurrence time included in the data set are represented in Table 3.</w:t>
      </w:r>
    </w:p>
    <w:p w14:paraId="2D205E0A" w14:textId="66FAB1CB" w:rsidR="00C00DB3" w:rsidRDefault="00C00DB3" w:rsidP="007146E5">
      <w:pPr>
        <w:widowControl/>
        <w:spacing w:after="160" w:line="276" w:lineRule="auto"/>
        <w:jc w:val="both"/>
        <w:rPr>
          <w:rFonts w:ascii="Times New Roman" w:eastAsia="Arial" w:hAnsi="Times New Roman" w:cs="Times New Roman"/>
          <w:b/>
          <w:kern w:val="0"/>
          <w:lang w:eastAsia="en-US"/>
        </w:rPr>
      </w:pPr>
      <w:r w:rsidRPr="0037154E">
        <w:rPr>
          <w:rFonts w:ascii="Times New Roman" w:eastAsia="Arial" w:hAnsi="Times New Roman" w:cs="Times New Roman"/>
          <w:b/>
          <w:kern w:val="0"/>
          <w:lang w:eastAsia="en-US"/>
        </w:rPr>
        <w:t>Methodology</w:t>
      </w:r>
    </w:p>
    <w:p w14:paraId="18B676D6" w14:textId="77DFA3F7" w:rsidR="00C00DB3" w:rsidRDefault="00D60161" w:rsidP="00131DD4">
      <w:pPr>
        <w:widowControl/>
        <w:spacing w:after="160" w:line="276" w:lineRule="auto"/>
        <w:jc w:val="both"/>
        <w:rPr>
          <w:rFonts w:ascii="Times New Roman" w:eastAsia="Arial" w:hAnsi="Times New Roman" w:cs="Times New Roman"/>
          <w:b/>
          <w:bCs/>
          <w:color w:val="000000"/>
          <w:kern w:val="0"/>
          <w:lang w:eastAsia="en-US"/>
        </w:rPr>
      </w:pPr>
      <w:r>
        <w:rPr>
          <w:rFonts w:asciiTheme="minorEastAsia" w:eastAsiaTheme="minorEastAsia" w:hAnsiTheme="minorEastAsia" w:cs="Times New Roman" w:hint="eastAsia"/>
          <w:kern w:val="0"/>
        </w:rPr>
        <w:t xml:space="preserve">     </w:t>
      </w:r>
      <w:r w:rsidR="00BE4EE8" w:rsidRPr="00BE4EE8">
        <w:rPr>
          <w:rFonts w:ascii="Times New Roman" w:eastAsia="Arial" w:hAnsi="Times New Roman" w:cs="Times New Roman"/>
          <w:kern w:val="0"/>
          <w:lang w:eastAsia="en-US"/>
        </w:rPr>
        <w:t xml:space="preserve">A latent multiplicative effect based on the hazard function is called frailty, associated with unit mean and variance considering spell-specific terms in Table 4. Gutierrez (2002) used frailty models connected with random effects for survival data, allowing for heterogeneity. As addressed in Gutierrez (2002) and Chen and Diaz (2014), a shared-frailty model is a random-effect model where the frailties are identical (or shared) between groups of subjects or spells. They are randomly spread across the groups. This method was developed to predict the timeline for life used to carry out </w:t>
      </w:r>
    </w:p>
    <w:p w14:paraId="2AF20A20" w14:textId="77777777" w:rsidR="00C00DB3" w:rsidRDefault="00C00DB3" w:rsidP="004C489F">
      <w:pPr>
        <w:widowControl/>
        <w:jc w:val="both"/>
        <w:rPr>
          <w:rFonts w:ascii="Times New Roman" w:eastAsia="Arial" w:hAnsi="Times New Roman" w:cs="Times New Roman"/>
          <w:b/>
          <w:bCs/>
          <w:color w:val="000000"/>
          <w:kern w:val="0"/>
          <w:lang w:eastAsia="en-US"/>
        </w:rPr>
      </w:pPr>
    </w:p>
    <w:p w14:paraId="3AB2C9AA" w14:textId="1EDDF876" w:rsidR="00004153" w:rsidRDefault="00004153" w:rsidP="00004153">
      <w:pPr>
        <w:widowControl/>
        <w:jc w:val="both"/>
        <w:rPr>
          <w:rFonts w:ascii="Times New Roman" w:eastAsia="Arial" w:hAnsi="Times New Roman" w:cs="Times New Roman"/>
          <w:b/>
          <w:bCs/>
          <w:kern w:val="0"/>
          <w:lang w:eastAsia="en-US"/>
        </w:rPr>
        <w:sectPr w:rsidR="00004153">
          <w:footerReference w:type="default" r:id="rId8"/>
          <w:pgSz w:w="11906" w:h="16838"/>
          <w:pgMar w:top="1440" w:right="1800" w:bottom="1440" w:left="1800" w:header="851" w:footer="992" w:gutter="0"/>
          <w:cols w:space="425"/>
          <w:docGrid w:type="lines" w:linePitch="360"/>
        </w:sectPr>
      </w:pPr>
    </w:p>
    <w:p w14:paraId="17F54100" w14:textId="3EF2455B" w:rsidR="00004153" w:rsidRPr="00773930" w:rsidRDefault="00004153" w:rsidP="00004153">
      <w:pPr>
        <w:widowControl/>
        <w:jc w:val="both"/>
        <w:rPr>
          <w:rFonts w:ascii="Times New Roman" w:eastAsia="Arial" w:hAnsi="Times New Roman" w:cs="Times New Roman"/>
          <w:kern w:val="0"/>
          <w:lang w:eastAsia="en-US"/>
        </w:rPr>
      </w:pPr>
      <w:r w:rsidRPr="00773930">
        <w:rPr>
          <w:rFonts w:ascii="Times New Roman" w:eastAsia="Arial" w:hAnsi="Times New Roman" w:cs="Times New Roman"/>
          <w:b/>
          <w:bCs/>
          <w:kern w:val="0"/>
          <w:lang w:eastAsia="en-US"/>
        </w:rPr>
        <w:lastRenderedPageBreak/>
        <w:t xml:space="preserve">Table </w:t>
      </w:r>
      <w:r w:rsidR="00C00DB3">
        <w:rPr>
          <w:rFonts w:ascii="Times New Roman" w:eastAsiaTheme="minorEastAsia" w:hAnsi="Times New Roman" w:cs="Times New Roman"/>
          <w:b/>
          <w:bCs/>
          <w:kern w:val="0"/>
        </w:rPr>
        <w:t>3</w:t>
      </w:r>
      <w:r w:rsidRPr="00773930">
        <w:rPr>
          <w:rFonts w:ascii="Times New Roman" w:eastAsia="Arial" w:hAnsi="Times New Roman" w:cs="Times New Roman"/>
          <w:b/>
          <w:bCs/>
          <w:kern w:val="0"/>
          <w:lang w:eastAsia="en-US"/>
        </w:rPr>
        <w:t>. Data sample of VIX index and different inception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364"/>
        <w:gridCol w:w="1668"/>
        <w:gridCol w:w="2728"/>
        <w:gridCol w:w="2578"/>
        <w:gridCol w:w="2734"/>
      </w:tblGrid>
      <w:tr w:rsidR="00004153" w:rsidRPr="00773930" w14:paraId="22B6D865" w14:textId="77777777" w:rsidTr="00004153">
        <w:trPr>
          <w:trHeight w:val="412"/>
        </w:trPr>
        <w:tc>
          <w:tcPr>
            <w:tcW w:w="1031" w:type="pct"/>
            <w:vMerge w:val="restart"/>
            <w:shd w:val="clear" w:color="auto" w:fill="auto"/>
          </w:tcPr>
          <w:p w14:paraId="36CB55F2"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bookmarkStart w:id="1" w:name="_Hlk86711758"/>
          </w:p>
          <w:p w14:paraId="31AD008D"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 xml:space="preserve">VIX index </w:t>
            </w:r>
          </w:p>
        </w:tc>
        <w:tc>
          <w:tcPr>
            <w:tcW w:w="489" w:type="pct"/>
            <w:vMerge w:val="restart"/>
            <w:shd w:val="clear" w:color="auto" w:fill="auto"/>
          </w:tcPr>
          <w:p w14:paraId="54FB00AE"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p>
          <w:p w14:paraId="3C55FCC9"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Notation</w:t>
            </w:r>
          </w:p>
          <w:p w14:paraId="49CF823C"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p>
        </w:tc>
        <w:tc>
          <w:tcPr>
            <w:tcW w:w="598" w:type="pct"/>
            <w:vMerge w:val="restart"/>
            <w:shd w:val="clear" w:color="auto" w:fill="auto"/>
          </w:tcPr>
          <w:p w14:paraId="38C4221F"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p>
          <w:p w14:paraId="575DCF6F"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Recurrence Times</w:t>
            </w:r>
          </w:p>
        </w:tc>
        <w:tc>
          <w:tcPr>
            <w:tcW w:w="2882" w:type="pct"/>
            <w:gridSpan w:val="3"/>
            <w:shd w:val="clear" w:color="auto" w:fill="auto"/>
          </w:tcPr>
          <w:p w14:paraId="44EBBCCD" w14:textId="77777777" w:rsidR="00004153" w:rsidRPr="00773930" w:rsidRDefault="00004153" w:rsidP="00004153">
            <w:pPr>
              <w:spacing w:line="320" w:lineRule="exact"/>
              <w:jc w:val="center"/>
              <w:rPr>
                <w:rFonts w:ascii="Times New Roman" w:eastAsia="Arial" w:hAnsi="Times New Roman" w:cs="Times New Roman"/>
                <w:bCs/>
                <w:color w:val="000000"/>
                <w:kern w:val="0"/>
                <w:lang w:eastAsia="en-US"/>
              </w:rPr>
            </w:pPr>
            <w:r w:rsidRPr="00773930">
              <w:rPr>
                <w:rFonts w:ascii="Times New Roman" w:eastAsia="Arial" w:hAnsi="Times New Roman" w:cs="Times New Roman"/>
                <w:bCs/>
                <w:color w:val="000000"/>
                <w:kern w:val="0"/>
                <w:lang w:eastAsia="en-US"/>
              </w:rPr>
              <w:t>Inception dates</w:t>
            </w:r>
          </w:p>
        </w:tc>
      </w:tr>
      <w:tr w:rsidR="00004153" w:rsidRPr="00773930" w14:paraId="40699230" w14:textId="77777777" w:rsidTr="00004153">
        <w:trPr>
          <w:trHeight w:val="774"/>
        </w:trPr>
        <w:tc>
          <w:tcPr>
            <w:tcW w:w="1031" w:type="pct"/>
            <w:vMerge/>
            <w:shd w:val="clear" w:color="auto" w:fill="auto"/>
          </w:tcPr>
          <w:p w14:paraId="5B985EF3" w14:textId="77777777" w:rsidR="00004153" w:rsidRPr="00773930" w:rsidRDefault="00004153" w:rsidP="00004153">
            <w:pPr>
              <w:spacing w:line="320" w:lineRule="exact"/>
              <w:jc w:val="both"/>
              <w:rPr>
                <w:rFonts w:ascii="Times New Roman" w:eastAsia="Arial" w:hAnsi="Times New Roman" w:cs="Times New Roman"/>
                <w:b/>
                <w:bCs/>
                <w:kern w:val="0"/>
                <w:lang w:eastAsia="en-US"/>
              </w:rPr>
            </w:pPr>
          </w:p>
        </w:tc>
        <w:tc>
          <w:tcPr>
            <w:tcW w:w="489" w:type="pct"/>
            <w:vMerge/>
            <w:shd w:val="clear" w:color="auto" w:fill="auto"/>
          </w:tcPr>
          <w:p w14:paraId="7F7F7C52"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p>
        </w:tc>
        <w:tc>
          <w:tcPr>
            <w:tcW w:w="598" w:type="pct"/>
            <w:vMerge/>
            <w:shd w:val="clear" w:color="auto" w:fill="auto"/>
          </w:tcPr>
          <w:p w14:paraId="58D15325"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p>
        </w:tc>
        <w:tc>
          <w:tcPr>
            <w:tcW w:w="978" w:type="pct"/>
            <w:shd w:val="clear" w:color="auto" w:fill="auto"/>
          </w:tcPr>
          <w:p w14:paraId="716F87EF" w14:textId="77777777" w:rsidR="00004153" w:rsidRPr="00773930" w:rsidRDefault="00004153" w:rsidP="00004153">
            <w:pPr>
              <w:spacing w:line="320" w:lineRule="exact"/>
              <w:jc w:val="center"/>
              <w:rPr>
                <w:rFonts w:ascii="Times New Roman" w:eastAsia="Calibri" w:hAnsi="Times New Roman" w:cs="Times New Roman"/>
                <w:bCs/>
                <w:color w:val="000000"/>
                <w:kern w:val="0"/>
              </w:rPr>
            </w:pPr>
            <w:r w:rsidRPr="00773930">
              <w:rPr>
                <w:rFonts w:ascii="Times New Roman" w:eastAsia="Calibri" w:hAnsi="Times New Roman" w:cs="Times New Roman"/>
                <w:bCs/>
                <w:color w:val="000000"/>
                <w:kern w:val="0"/>
              </w:rPr>
              <w:t>Upward trend:</w:t>
            </w:r>
          </w:p>
          <w:p w14:paraId="5EBEBF54" w14:textId="77777777" w:rsidR="00004153" w:rsidRPr="00773930" w:rsidRDefault="00004153" w:rsidP="00004153">
            <w:pPr>
              <w:spacing w:line="320" w:lineRule="exact"/>
              <w:jc w:val="center"/>
              <w:rPr>
                <w:rFonts w:ascii="Times New Roman" w:eastAsia="Arial" w:hAnsi="Times New Roman" w:cs="Times New Roman"/>
                <w:bCs/>
                <w:color w:val="000000"/>
                <w:kern w:val="0"/>
                <w:lang w:eastAsia="en-US"/>
              </w:rPr>
            </w:pPr>
            <w:r w:rsidRPr="00773930">
              <w:rPr>
                <w:rFonts w:ascii="Times New Roman" w:eastAsia="Arial" w:hAnsi="Times New Roman" w:cs="Times New Roman"/>
                <w:bCs/>
                <w:color w:val="000000"/>
                <w:kern w:val="0"/>
                <w:lang w:eastAsia="en-US"/>
              </w:rPr>
              <w:t>Inception dates from bottom to peak</w:t>
            </w:r>
          </w:p>
        </w:tc>
        <w:tc>
          <w:tcPr>
            <w:tcW w:w="924" w:type="pct"/>
            <w:shd w:val="clear" w:color="auto" w:fill="auto"/>
          </w:tcPr>
          <w:p w14:paraId="56BEDBBF" w14:textId="77777777" w:rsidR="00004153" w:rsidRPr="00773930" w:rsidRDefault="00004153" w:rsidP="00004153">
            <w:pPr>
              <w:spacing w:line="320" w:lineRule="exact"/>
              <w:jc w:val="center"/>
              <w:rPr>
                <w:rFonts w:ascii="Times New Roman" w:eastAsia="Arial" w:hAnsi="Times New Roman" w:cs="Times New Roman"/>
                <w:bCs/>
                <w:color w:val="000000"/>
                <w:kern w:val="0"/>
                <w:lang w:eastAsia="en-US"/>
              </w:rPr>
            </w:pPr>
            <w:r w:rsidRPr="00773930">
              <w:rPr>
                <w:rFonts w:ascii="Times New Roman" w:eastAsia="Arial" w:hAnsi="Times New Roman" w:cs="Times New Roman"/>
                <w:bCs/>
                <w:color w:val="000000"/>
                <w:kern w:val="0"/>
                <w:lang w:eastAsia="en-US"/>
              </w:rPr>
              <w:t>Downward trend:</w:t>
            </w:r>
          </w:p>
          <w:p w14:paraId="73010D3E" w14:textId="77777777" w:rsidR="00004153" w:rsidRPr="00773930" w:rsidRDefault="00004153" w:rsidP="00004153">
            <w:pPr>
              <w:spacing w:line="320" w:lineRule="exact"/>
              <w:jc w:val="center"/>
              <w:rPr>
                <w:rFonts w:ascii="Times New Roman" w:eastAsia="Arial" w:hAnsi="Times New Roman" w:cs="Times New Roman"/>
                <w:bCs/>
                <w:color w:val="000000"/>
                <w:kern w:val="0"/>
                <w:lang w:eastAsia="en-US"/>
              </w:rPr>
            </w:pPr>
            <w:r w:rsidRPr="00773930">
              <w:rPr>
                <w:rFonts w:ascii="Times New Roman" w:eastAsia="Arial" w:hAnsi="Times New Roman" w:cs="Times New Roman"/>
                <w:bCs/>
                <w:color w:val="000000"/>
                <w:kern w:val="0"/>
                <w:lang w:eastAsia="en-US"/>
              </w:rPr>
              <w:t>Inception dates from peak to bottom</w:t>
            </w:r>
          </w:p>
        </w:tc>
        <w:tc>
          <w:tcPr>
            <w:tcW w:w="980" w:type="pct"/>
            <w:shd w:val="clear" w:color="auto" w:fill="auto"/>
          </w:tcPr>
          <w:p w14:paraId="0A660215" w14:textId="77777777" w:rsidR="00004153" w:rsidRPr="00773930" w:rsidRDefault="00004153" w:rsidP="00004153">
            <w:pPr>
              <w:spacing w:line="320" w:lineRule="exact"/>
              <w:jc w:val="center"/>
              <w:rPr>
                <w:rFonts w:ascii="Times New Roman" w:eastAsia="Calibri" w:hAnsi="Times New Roman" w:cs="Times New Roman"/>
                <w:bCs/>
                <w:color w:val="000000"/>
                <w:kern w:val="0"/>
              </w:rPr>
            </w:pPr>
            <w:r w:rsidRPr="00773930">
              <w:rPr>
                <w:rFonts w:ascii="Times New Roman" w:eastAsia="Calibri" w:hAnsi="Times New Roman" w:cs="Times New Roman"/>
                <w:bCs/>
                <w:color w:val="000000"/>
                <w:kern w:val="0"/>
              </w:rPr>
              <w:t>Overall trend:</w:t>
            </w:r>
          </w:p>
          <w:p w14:paraId="066A8B2B" w14:textId="77777777" w:rsidR="00004153" w:rsidRPr="00773930" w:rsidRDefault="00004153" w:rsidP="00004153">
            <w:pPr>
              <w:spacing w:line="320" w:lineRule="exact"/>
              <w:jc w:val="center"/>
              <w:rPr>
                <w:rFonts w:ascii="Times New Roman" w:eastAsia="Arial" w:hAnsi="Times New Roman" w:cs="Times New Roman"/>
                <w:bCs/>
                <w:color w:val="000000"/>
                <w:kern w:val="0"/>
                <w:lang w:eastAsia="en-US"/>
              </w:rPr>
            </w:pPr>
            <w:r w:rsidRPr="00773930">
              <w:rPr>
                <w:rFonts w:ascii="Times New Roman" w:eastAsia="Arial" w:hAnsi="Times New Roman" w:cs="Times New Roman"/>
                <w:bCs/>
                <w:color w:val="000000"/>
                <w:kern w:val="0"/>
                <w:lang w:eastAsia="en-US"/>
              </w:rPr>
              <w:t>Inception dates overall from bottom to bottom</w:t>
            </w:r>
          </w:p>
        </w:tc>
      </w:tr>
      <w:tr w:rsidR="00004153" w:rsidRPr="00773930" w14:paraId="361EC9B5" w14:textId="77777777" w:rsidTr="00004153">
        <w:trPr>
          <w:trHeight w:val="239"/>
        </w:trPr>
        <w:tc>
          <w:tcPr>
            <w:tcW w:w="1031" w:type="pct"/>
            <w:shd w:val="clear" w:color="auto" w:fill="auto"/>
            <w:vAlign w:val="center"/>
          </w:tcPr>
          <w:p w14:paraId="2D1A23AA" w14:textId="77777777" w:rsidR="00004153" w:rsidRPr="00773930" w:rsidRDefault="00004153" w:rsidP="00004153">
            <w:pPr>
              <w:spacing w:line="320" w:lineRule="exact"/>
              <w:jc w:val="center"/>
              <w:rPr>
                <w:rFonts w:ascii="Times New Roman" w:eastAsia="Cambria Math" w:hAnsi="Times New Roman" w:cs="Times New Roman"/>
                <w:b/>
                <w:bCs/>
                <w:color w:val="000000"/>
                <w:kern w:val="0"/>
                <w:shd w:val="clear" w:color="auto" w:fill="FFFFFF"/>
                <w:lang w:eastAsia="en-US"/>
              </w:rPr>
            </w:pPr>
            <w:r w:rsidRPr="00773930">
              <w:rPr>
                <w:rFonts w:ascii="Times New Roman" w:eastAsia="Cambria Math" w:hAnsi="Times New Roman" w:cs="Times New Roman"/>
                <w:b/>
                <w:bCs/>
                <w:color w:val="000000"/>
                <w:kern w:val="0"/>
                <w:shd w:val="clear" w:color="auto" w:fill="FFFFFF"/>
                <w:lang w:eastAsia="en-US"/>
              </w:rPr>
              <w:t>CBOE VIX VOLATILITY INDEX</w:t>
            </w:r>
          </w:p>
        </w:tc>
        <w:tc>
          <w:tcPr>
            <w:tcW w:w="489" w:type="pct"/>
            <w:shd w:val="clear" w:color="auto" w:fill="auto"/>
            <w:vAlign w:val="center"/>
          </w:tcPr>
          <w:p w14:paraId="5ED6FDA2"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^VVIX</w:t>
            </w:r>
          </w:p>
        </w:tc>
        <w:tc>
          <w:tcPr>
            <w:tcW w:w="598" w:type="pct"/>
            <w:shd w:val="clear" w:color="auto" w:fill="auto"/>
            <w:vAlign w:val="center"/>
          </w:tcPr>
          <w:p w14:paraId="78CD17A0"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6</w:t>
            </w:r>
          </w:p>
        </w:tc>
        <w:tc>
          <w:tcPr>
            <w:tcW w:w="978" w:type="pct"/>
            <w:shd w:val="clear" w:color="auto" w:fill="auto"/>
            <w:vAlign w:val="center"/>
          </w:tcPr>
          <w:p w14:paraId="6F1044EA"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7/16/2007 - 3/16/2020</w:t>
            </w:r>
          </w:p>
        </w:tc>
        <w:tc>
          <w:tcPr>
            <w:tcW w:w="924" w:type="pct"/>
            <w:shd w:val="clear" w:color="auto" w:fill="auto"/>
            <w:vAlign w:val="center"/>
          </w:tcPr>
          <w:p w14:paraId="5E30C582"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8/13/2007 -4/20/2020</w:t>
            </w:r>
          </w:p>
        </w:tc>
        <w:tc>
          <w:tcPr>
            <w:tcW w:w="980" w:type="pct"/>
            <w:shd w:val="clear" w:color="auto" w:fill="auto"/>
            <w:vAlign w:val="center"/>
          </w:tcPr>
          <w:p w14:paraId="1015F9DA"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7/16/2007 - 4/20/2020</w:t>
            </w:r>
          </w:p>
        </w:tc>
      </w:tr>
      <w:tr w:rsidR="00004153" w:rsidRPr="00773930" w14:paraId="30A4C7BE" w14:textId="77777777" w:rsidTr="00004153">
        <w:trPr>
          <w:trHeight w:val="405"/>
        </w:trPr>
        <w:tc>
          <w:tcPr>
            <w:tcW w:w="1031" w:type="pct"/>
            <w:shd w:val="clear" w:color="auto" w:fill="auto"/>
            <w:vAlign w:val="center"/>
          </w:tcPr>
          <w:p w14:paraId="562CF05B"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Cambria Math" w:hAnsi="Times New Roman" w:cs="Times New Roman"/>
                <w:b/>
                <w:bCs/>
                <w:color w:val="000000"/>
                <w:kern w:val="0"/>
                <w:shd w:val="clear" w:color="auto" w:fill="FFFFFF"/>
                <w:lang w:eastAsia="en-US"/>
              </w:rPr>
              <w:t>CBOE Volatility Index</w:t>
            </w:r>
          </w:p>
        </w:tc>
        <w:tc>
          <w:tcPr>
            <w:tcW w:w="489" w:type="pct"/>
            <w:shd w:val="clear" w:color="auto" w:fill="auto"/>
            <w:vAlign w:val="center"/>
          </w:tcPr>
          <w:p w14:paraId="150DB777"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^VIX</w:t>
            </w:r>
          </w:p>
        </w:tc>
        <w:tc>
          <w:tcPr>
            <w:tcW w:w="598" w:type="pct"/>
            <w:shd w:val="clear" w:color="auto" w:fill="auto"/>
            <w:vAlign w:val="center"/>
          </w:tcPr>
          <w:p w14:paraId="4A4412FE"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7</w:t>
            </w:r>
          </w:p>
        </w:tc>
        <w:tc>
          <w:tcPr>
            <w:tcW w:w="978" w:type="pct"/>
            <w:shd w:val="clear" w:color="auto" w:fill="auto"/>
            <w:vAlign w:val="center"/>
          </w:tcPr>
          <w:p w14:paraId="30996E0B" w14:textId="77777777" w:rsidR="00004153" w:rsidRPr="00773930" w:rsidRDefault="00004153" w:rsidP="00004153">
            <w:pPr>
              <w:widowControl/>
              <w:spacing w:line="320" w:lineRule="exact"/>
              <w:jc w:val="center"/>
              <w:textAlignment w:val="bottom"/>
              <w:rPr>
                <w:rFonts w:ascii="Times New Roman" w:eastAsia="Arial" w:hAnsi="Times New Roman" w:cs="Times New Roman"/>
                <w:color w:val="000000"/>
                <w:kern w:val="0"/>
                <w:lang w:eastAsia="en-US"/>
              </w:rPr>
            </w:pPr>
            <w:r w:rsidRPr="00773930">
              <w:rPr>
                <w:rFonts w:ascii="Times New Roman" w:eastAsia="Calibri" w:hAnsi="Times New Roman" w:cs="Times New Roman"/>
                <w:color w:val="000000"/>
                <w:kern w:val="0"/>
                <w:lang w:eastAsia="zh-CN" w:bidi="ar"/>
              </w:rPr>
              <w:t xml:space="preserve">7/16/1990 - </w:t>
            </w:r>
            <w:r w:rsidRPr="00773930">
              <w:rPr>
                <w:rFonts w:ascii="Times New Roman" w:eastAsia="Calibri" w:hAnsi="Times New Roman" w:cs="Times New Roman"/>
                <w:color w:val="000000"/>
                <w:kern w:val="0"/>
                <w:lang w:eastAsia="zh-CN"/>
              </w:rPr>
              <w:t>3/16/2020</w:t>
            </w:r>
          </w:p>
        </w:tc>
        <w:tc>
          <w:tcPr>
            <w:tcW w:w="924" w:type="pct"/>
            <w:shd w:val="clear" w:color="auto" w:fill="auto"/>
            <w:vAlign w:val="center"/>
          </w:tcPr>
          <w:p w14:paraId="091F78B0" w14:textId="77777777" w:rsidR="00004153" w:rsidRPr="00773930" w:rsidRDefault="00004153" w:rsidP="00004153">
            <w:pPr>
              <w:spacing w:line="320" w:lineRule="exact"/>
              <w:ind w:firstLineChars="50" w:firstLine="120"/>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8/20/1990 - 4/27/2020</w:t>
            </w:r>
          </w:p>
        </w:tc>
        <w:tc>
          <w:tcPr>
            <w:tcW w:w="980" w:type="pct"/>
            <w:shd w:val="clear" w:color="auto" w:fill="auto"/>
            <w:vAlign w:val="center"/>
          </w:tcPr>
          <w:p w14:paraId="17659F81" w14:textId="77777777" w:rsidR="00004153" w:rsidRPr="00773930" w:rsidRDefault="00004153" w:rsidP="00004153">
            <w:pPr>
              <w:widowControl/>
              <w:spacing w:line="320" w:lineRule="exact"/>
              <w:jc w:val="center"/>
              <w:textAlignment w:val="bottom"/>
              <w:rPr>
                <w:rFonts w:ascii="Times New Roman" w:eastAsia="Arial" w:hAnsi="Times New Roman" w:cs="Times New Roman"/>
                <w:color w:val="000000"/>
                <w:kern w:val="0"/>
                <w:lang w:eastAsia="en-US"/>
              </w:rPr>
            </w:pPr>
            <w:r w:rsidRPr="00773930">
              <w:rPr>
                <w:rFonts w:ascii="Times New Roman" w:eastAsia="Arial" w:hAnsi="Times New Roman" w:cs="Times New Roman"/>
                <w:color w:val="000000"/>
                <w:kern w:val="0"/>
                <w:lang w:eastAsia="en-US"/>
              </w:rPr>
              <w:t>7/16/1990 - 4/27/2020</w:t>
            </w:r>
          </w:p>
        </w:tc>
      </w:tr>
      <w:tr w:rsidR="00004153" w:rsidRPr="00773930" w14:paraId="39C4483C" w14:textId="77777777" w:rsidTr="00004153">
        <w:trPr>
          <w:trHeight w:val="636"/>
        </w:trPr>
        <w:tc>
          <w:tcPr>
            <w:tcW w:w="1031" w:type="pct"/>
            <w:shd w:val="clear" w:color="auto" w:fill="auto"/>
            <w:vAlign w:val="center"/>
          </w:tcPr>
          <w:p w14:paraId="3C8FA07C"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Cambria Math" w:hAnsi="Times New Roman" w:cs="Times New Roman"/>
                <w:b/>
                <w:bCs/>
                <w:color w:val="000000"/>
                <w:kern w:val="0"/>
                <w:shd w:val="clear" w:color="auto" w:fill="FFFFFF"/>
                <w:lang w:eastAsia="en-US"/>
              </w:rPr>
              <w:t>CBOE NASDAQ 100 Volatility</w:t>
            </w:r>
          </w:p>
        </w:tc>
        <w:tc>
          <w:tcPr>
            <w:tcW w:w="489" w:type="pct"/>
            <w:shd w:val="clear" w:color="auto" w:fill="auto"/>
            <w:vAlign w:val="center"/>
          </w:tcPr>
          <w:p w14:paraId="6D0C946E"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^VXN</w:t>
            </w:r>
          </w:p>
        </w:tc>
        <w:tc>
          <w:tcPr>
            <w:tcW w:w="598" w:type="pct"/>
            <w:shd w:val="clear" w:color="auto" w:fill="auto"/>
            <w:vAlign w:val="center"/>
          </w:tcPr>
          <w:p w14:paraId="16A72292"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4</w:t>
            </w:r>
          </w:p>
        </w:tc>
        <w:tc>
          <w:tcPr>
            <w:tcW w:w="978" w:type="pct"/>
            <w:shd w:val="clear" w:color="auto" w:fill="auto"/>
            <w:vAlign w:val="center"/>
          </w:tcPr>
          <w:p w14:paraId="24E5F004"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3/25/2002 - 3/16/2020</w:t>
            </w:r>
          </w:p>
        </w:tc>
        <w:tc>
          <w:tcPr>
            <w:tcW w:w="924" w:type="pct"/>
            <w:shd w:val="clear" w:color="auto" w:fill="auto"/>
            <w:vAlign w:val="center"/>
          </w:tcPr>
          <w:p w14:paraId="24358D0A"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7/22/2002 - 4/20/2020</w:t>
            </w:r>
          </w:p>
        </w:tc>
        <w:tc>
          <w:tcPr>
            <w:tcW w:w="980" w:type="pct"/>
            <w:shd w:val="clear" w:color="auto" w:fill="auto"/>
            <w:vAlign w:val="center"/>
          </w:tcPr>
          <w:p w14:paraId="35708C54"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3/25/2002 - 4/20/2020</w:t>
            </w:r>
          </w:p>
        </w:tc>
      </w:tr>
      <w:tr w:rsidR="00004153" w:rsidRPr="00773930" w14:paraId="4ABC5F40" w14:textId="77777777" w:rsidTr="00004153">
        <w:trPr>
          <w:trHeight w:val="636"/>
        </w:trPr>
        <w:tc>
          <w:tcPr>
            <w:tcW w:w="1031" w:type="pct"/>
            <w:shd w:val="clear" w:color="auto" w:fill="auto"/>
            <w:vAlign w:val="center"/>
          </w:tcPr>
          <w:p w14:paraId="3A13F7D8"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Cambria Math" w:hAnsi="Times New Roman" w:cs="Times New Roman"/>
                <w:b/>
                <w:bCs/>
                <w:color w:val="000000"/>
                <w:kern w:val="0"/>
                <w:shd w:val="clear" w:color="auto" w:fill="FFFFFF"/>
                <w:lang w:eastAsia="en-US"/>
              </w:rPr>
              <w:t>CBOEO EX implied Volatility</w:t>
            </w:r>
          </w:p>
        </w:tc>
        <w:tc>
          <w:tcPr>
            <w:tcW w:w="489" w:type="pct"/>
            <w:shd w:val="clear" w:color="auto" w:fill="auto"/>
            <w:vAlign w:val="center"/>
          </w:tcPr>
          <w:p w14:paraId="2B17EF57"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Cambria Math" w:hAnsi="Times New Roman" w:cs="Times New Roman"/>
                <w:b/>
                <w:bCs/>
                <w:color w:val="000000"/>
                <w:kern w:val="0"/>
                <w:shd w:val="clear" w:color="auto" w:fill="FFFFFF"/>
                <w:lang w:eastAsia="en-US"/>
              </w:rPr>
              <w:t>^VXO</w:t>
            </w:r>
          </w:p>
        </w:tc>
        <w:tc>
          <w:tcPr>
            <w:tcW w:w="598" w:type="pct"/>
            <w:shd w:val="clear" w:color="auto" w:fill="auto"/>
            <w:vAlign w:val="center"/>
          </w:tcPr>
          <w:p w14:paraId="5045963A"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6</w:t>
            </w:r>
          </w:p>
        </w:tc>
        <w:tc>
          <w:tcPr>
            <w:tcW w:w="978" w:type="pct"/>
            <w:shd w:val="clear" w:color="auto" w:fill="auto"/>
            <w:vAlign w:val="center"/>
          </w:tcPr>
          <w:p w14:paraId="18A0FCB3"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9/28/1987 - 3/16/2020</w:t>
            </w:r>
          </w:p>
        </w:tc>
        <w:tc>
          <w:tcPr>
            <w:tcW w:w="924" w:type="pct"/>
            <w:shd w:val="clear" w:color="auto" w:fill="auto"/>
            <w:vAlign w:val="center"/>
          </w:tcPr>
          <w:p w14:paraId="730B1965"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10/19/1987 - 4/20/2020</w:t>
            </w:r>
          </w:p>
        </w:tc>
        <w:tc>
          <w:tcPr>
            <w:tcW w:w="980" w:type="pct"/>
            <w:shd w:val="clear" w:color="auto" w:fill="auto"/>
            <w:vAlign w:val="center"/>
          </w:tcPr>
          <w:p w14:paraId="0BDA24A4"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9/28/1987 - 4/20/2020</w:t>
            </w:r>
          </w:p>
        </w:tc>
      </w:tr>
      <w:tr w:rsidR="00004153" w:rsidRPr="00773930" w14:paraId="4BEACB3F" w14:textId="77777777" w:rsidTr="00004153">
        <w:trPr>
          <w:trHeight w:val="636"/>
        </w:trPr>
        <w:tc>
          <w:tcPr>
            <w:tcW w:w="1031" w:type="pct"/>
            <w:shd w:val="clear" w:color="auto" w:fill="auto"/>
            <w:vAlign w:val="center"/>
          </w:tcPr>
          <w:p w14:paraId="379EF284"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Cambria Math" w:hAnsi="Times New Roman" w:cs="Times New Roman"/>
                <w:b/>
                <w:bCs/>
                <w:color w:val="000000"/>
                <w:kern w:val="0"/>
                <w:shd w:val="clear" w:color="auto" w:fill="FFFFFF"/>
                <w:lang w:eastAsia="en-US"/>
              </w:rPr>
              <w:t>CBOE Gold Volatility Index</w:t>
            </w:r>
          </w:p>
        </w:tc>
        <w:tc>
          <w:tcPr>
            <w:tcW w:w="489" w:type="pct"/>
            <w:shd w:val="clear" w:color="auto" w:fill="auto"/>
            <w:vAlign w:val="center"/>
          </w:tcPr>
          <w:p w14:paraId="67CA8ABE"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^GVZ</w:t>
            </w:r>
          </w:p>
        </w:tc>
        <w:tc>
          <w:tcPr>
            <w:tcW w:w="598" w:type="pct"/>
            <w:shd w:val="clear" w:color="auto" w:fill="auto"/>
            <w:vAlign w:val="center"/>
          </w:tcPr>
          <w:p w14:paraId="60397E3A"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4</w:t>
            </w:r>
          </w:p>
        </w:tc>
        <w:tc>
          <w:tcPr>
            <w:tcW w:w="978" w:type="pct"/>
            <w:shd w:val="clear" w:color="auto" w:fill="auto"/>
            <w:vAlign w:val="center"/>
          </w:tcPr>
          <w:p w14:paraId="18AC63CB"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4/18/2010 - 3/8/2020</w:t>
            </w:r>
          </w:p>
        </w:tc>
        <w:tc>
          <w:tcPr>
            <w:tcW w:w="924" w:type="pct"/>
            <w:shd w:val="clear" w:color="auto" w:fill="auto"/>
            <w:vAlign w:val="center"/>
          </w:tcPr>
          <w:p w14:paraId="287D2BBA"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5/16/2010 - 4/12/20202</w:t>
            </w:r>
          </w:p>
        </w:tc>
        <w:tc>
          <w:tcPr>
            <w:tcW w:w="980" w:type="pct"/>
            <w:shd w:val="clear" w:color="auto" w:fill="auto"/>
            <w:vAlign w:val="center"/>
          </w:tcPr>
          <w:p w14:paraId="65035543"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4/18/2010 - 4/12/2020</w:t>
            </w:r>
          </w:p>
        </w:tc>
      </w:tr>
      <w:tr w:rsidR="00004153" w:rsidRPr="00773930" w14:paraId="3C0142F4" w14:textId="77777777" w:rsidTr="00004153">
        <w:trPr>
          <w:trHeight w:val="636"/>
        </w:trPr>
        <w:tc>
          <w:tcPr>
            <w:tcW w:w="1031" w:type="pct"/>
            <w:shd w:val="clear" w:color="auto" w:fill="auto"/>
            <w:vAlign w:val="center"/>
          </w:tcPr>
          <w:p w14:paraId="09841CE9"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Cambria Math" w:hAnsi="Times New Roman" w:cs="Times New Roman"/>
                <w:b/>
                <w:bCs/>
                <w:color w:val="000000"/>
                <w:kern w:val="0"/>
                <w:shd w:val="clear" w:color="auto" w:fill="FFFFFF"/>
                <w:lang w:eastAsia="en-US"/>
              </w:rPr>
              <w:t>CBOE Crude Oil Volatility Index</w:t>
            </w:r>
          </w:p>
        </w:tc>
        <w:tc>
          <w:tcPr>
            <w:tcW w:w="489" w:type="pct"/>
            <w:shd w:val="clear" w:color="auto" w:fill="auto"/>
            <w:vAlign w:val="center"/>
          </w:tcPr>
          <w:p w14:paraId="2C55D523"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^OVX</w:t>
            </w:r>
          </w:p>
        </w:tc>
        <w:tc>
          <w:tcPr>
            <w:tcW w:w="598" w:type="pct"/>
            <w:shd w:val="clear" w:color="auto" w:fill="auto"/>
            <w:vAlign w:val="center"/>
          </w:tcPr>
          <w:p w14:paraId="73DE65EB"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4</w:t>
            </w:r>
          </w:p>
        </w:tc>
        <w:tc>
          <w:tcPr>
            <w:tcW w:w="978" w:type="pct"/>
            <w:shd w:val="clear" w:color="auto" w:fill="auto"/>
            <w:vAlign w:val="center"/>
          </w:tcPr>
          <w:p w14:paraId="35F8F024"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8/31/2008 - 3/15/2020</w:t>
            </w:r>
          </w:p>
        </w:tc>
        <w:tc>
          <w:tcPr>
            <w:tcW w:w="924" w:type="pct"/>
            <w:shd w:val="clear" w:color="auto" w:fill="auto"/>
            <w:vAlign w:val="center"/>
          </w:tcPr>
          <w:p w14:paraId="2A217404"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11/30/2008 - 4/12/2020</w:t>
            </w:r>
          </w:p>
        </w:tc>
        <w:tc>
          <w:tcPr>
            <w:tcW w:w="980" w:type="pct"/>
            <w:shd w:val="clear" w:color="auto" w:fill="auto"/>
            <w:vAlign w:val="center"/>
          </w:tcPr>
          <w:p w14:paraId="606C763F"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8/31/2008 - 4/12/2020</w:t>
            </w:r>
          </w:p>
        </w:tc>
      </w:tr>
      <w:tr w:rsidR="00004153" w:rsidRPr="00773930" w14:paraId="680855BF" w14:textId="77777777" w:rsidTr="00004153">
        <w:trPr>
          <w:trHeight w:val="636"/>
        </w:trPr>
        <w:tc>
          <w:tcPr>
            <w:tcW w:w="1031" w:type="pct"/>
            <w:shd w:val="clear" w:color="auto" w:fill="auto"/>
            <w:vAlign w:val="center"/>
          </w:tcPr>
          <w:p w14:paraId="17724BFB"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Cambria Math" w:hAnsi="Times New Roman" w:cs="Times New Roman"/>
                <w:b/>
                <w:bCs/>
                <w:color w:val="000000"/>
                <w:kern w:val="0"/>
                <w:shd w:val="clear" w:color="auto" w:fill="FFFFFF"/>
                <w:lang w:eastAsia="en-US"/>
              </w:rPr>
              <w:t>CBOE Euro currency Volatility index</w:t>
            </w:r>
          </w:p>
        </w:tc>
        <w:tc>
          <w:tcPr>
            <w:tcW w:w="489" w:type="pct"/>
            <w:shd w:val="clear" w:color="auto" w:fill="auto"/>
            <w:vAlign w:val="center"/>
          </w:tcPr>
          <w:p w14:paraId="16D99EA6"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^EVZ</w:t>
            </w:r>
          </w:p>
        </w:tc>
        <w:tc>
          <w:tcPr>
            <w:tcW w:w="598" w:type="pct"/>
            <w:shd w:val="clear" w:color="auto" w:fill="auto"/>
            <w:vAlign w:val="center"/>
          </w:tcPr>
          <w:p w14:paraId="35A7FE34"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4</w:t>
            </w:r>
          </w:p>
        </w:tc>
        <w:tc>
          <w:tcPr>
            <w:tcW w:w="978" w:type="pct"/>
            <w:shd w:val="clear" w:color="auto" w:fill="auto"/>
            <w:vAlign w:val="center"/>
          </w:tcPr>
          <w:p w14:paraId="08CFD7B4"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8/17/2008 - 3/15/2020</w:t>
            </w:r>
          </w:p>
        </w:tc>
        <w:tc>
          <w:tcPr>
            <w:tcW w:w="924" w:type="pct"/>
            <w:shd w:val="clear" w:color="auto" w:fill="auto"/>
            <w:vAlign w:val="center"/>
          </w:tcPr>
          <w:p w14:paraId="2892BA75"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10/26/2008 - 4/5/2020</w:t>
            </w:r>
          </w:p>
        </w:tc>
        <w:tc>
          <w:tcPr>
            <w:tcW w:w="980" w:type="pct"/>
            <w:shd w:val="clear" w:color="auto" w:fill="auto"/>
            <w:vAlign w:val="center"/>
          </w:tcPr>
          <w:p w14:paraId="2007D879"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8/17/2008 - 4/5/2020</w:t>
            </w:r>
          </w:p>
        </w:tc>
      </w:tr>
      <w:tr w:rsidR="00004153" w:rsidRPr="00773930" w14:paraId="7CCFC2F9" w14:textId="77777777" w:rsidTr="00004153">
        <w:trPr>
          <w:trHeight w:val="636"/>
        </w:trPr>
        <w:tc>
          <w:tcPr>
            <w:tcW w:w="1031" w:type="pct"/>
            <w:shd w:val="clear" w:color="auto" w:fill="auto"/>
            <w:vAlign w:val="center"/>
          </w:tcPr>
          <w:p w14:paraId="22CE7EA5"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Cambria Math" w:hAnsi="Times New Roman" w:cs="Times New Roman"/>
                <w:b/>
                <w:bCs/>
                <w:color w:val="000000"/>
                <w:kern w:val="0"/>
                <w:shd w:val="clear" w:color="auto" w:fill="FFFFFF"/>
                <w:lang w:eastAsia="en-US"/>
              </w:rPr>
              <w:t>CBOE Crude Oil Volatility Index (ETF)</w:t>
            </w:r>
          </w:p>
        </w:tc>
        <w:tc>
          <w:tcPr>
            <w:tcW w:w="489" w:type="pct"/>
            <w:shd w:val="clear" w:color="auto" w:fill="auto"/>
            <w:vAlign w:val="center"/>
          </w:tcPr>
          <w:p w14:paraId="66DD35E3"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^OVX</w:t>
            </w:r>
          </w:p>
        </w:tc>
        <w:tc>
          <w:tcPr>
            <w:tcW w:w="598" w:type="pct"/>
            <w:shd w:val="clear" w:color="auto" w:fill="auto"/>
            <w:vAlign w:val="center"/>
          </w:tcPr>
          <w:p w14:paraId="4F693D46"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4</w:t>
            </w:r>
          </w:p>
        </w:tc>
        <w:tc>
          <w:tcPr>
            <w:tcW w:w="978" w:type="pct"/>
            <w:shd w:val="clear" w:color="auto" w:fill="auto"/>
            <w:vAlign w:val="center"/>
          </w:tcPr>
          <w:p w14:paraId="13609148"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9/1/2008 - 3/16/2020</w:t>
            </w:r>
          </w:p>
        </w:tc>
        <w:tc>
          <w:tcPr>
            <w:tcW w:w="924" w:type="pct"/>
            <w:shd w:val="clear" w:color="auto" w:fill="auto"/>
            <w:vAlign w:val="center"/>
          </w:tcPr>
          <w:p w14:paraId="7AB22B61"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12/8/2008 - 4/13/2020</w:t>
            </w:r>
          </w:p>
        </w:tc>
        <w:tc>
          <w:tcPr>
            <w:tcW w:w="980" w:type="pct"/>
            <w:shd w:val="clear" w:color="auto" w:fill="auto"/>
            <w:vAlign w:val="center"/>
          </w:tcPr>
          <w:p w14:paraId="2037193B"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9/1/2008 - 4/13/2020</w:t>
            </w:r>
          </w:p>
        </w:tc>
      </w:tr>
      <w:tr w:rsidR="00004153" w:rsidRPr="00773930" w14:paraId="3845D858" w14:textId="77777777" w:rsidTr="00004153">
        <w:trPr>
          <w:trHeight w:val="636"/>
        </w:trPr>
        <w:tc>
          <w:tcPr>
            <w:tcW w:w="1031" w:type="pct"/>
            <w:shd w:val="clear" w:color="auto" w:fill="auto"/>
            <w:vAlign w:val="center"/>
          </w:tcPr>
          <w:p w14:paraId="4977C2CB"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Cambria Math" w:hAnsi="Times New Roman" w:cs="Times New Roman"/>
                <w:b/>
                <w:bCs/>
                <w:color w:val="000000"/>
                <w:kern w:val="0"/>
                <w:shd w:val="clear" w:color="auto" w:fill="FFFFFF"/>
                <w:lang w:eastAsia="en-US"/>
              </w:rPr>
              <w:t>CBOE Russell 200 Volatility index</w:t>
            </w:r>
          </w:p>
        </w:tc>
        <w:tc>
          <w:tcPr>
            <w:tcW w:w="489" w:type="pct"/>
            <w:shd w:val="clear" w:color="auto" w:fill="auto"/>
            <w:vAlign w:val="center"/>
          </w:tcPr>
          <w:p w14:paraId="1278B4CC"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^RVX</w:t>
            </w:r>
          </w:p>
        </w:tc>
        <w:tc>
          <w:tcPr>
            <w:tcW w:w="598" w:type="pct"/>
            <w:shd w:val="clear" w:color="auto" w:fill="auto"/>
            <w:vAlign w:val="center"/>
          </w:tcPr>
          <w:p w14:paraId="3BBCC1CA"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3</w:t>
            </w:r>
          </w:p>
        </w:tc>
        <w:tc>
          <w:tcPr>
            <w:tcW w:w="978" w:type="pct"/>
            <w:shd w:val="clear" w:color="auto" w:fill="auto"/>
            <w:vAlign w:val="center"/>
          </w:tcPr>
          <w:p w14:paraId="53632764"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4/12/2010 - 3/16/2020</w:t>
            </w:r>
          </w:p>
        </w:tc>
        <w:tc>
          <w:tcPr>
            <w:tcW w:w="924" w:type="pct"/>
            <w:shd w:val="clear" w:color="auto" w:fill="auto"/>
            <w:vAlign w:val="center"/>
          </w:tcPr>
          <w:p w14:paraId="1DEB0C55"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5/17/2010 - 5/4/2020</w:t>
            </w:r>
          </w:p>
        </w:tc>
        <w:tc>
          <w:tcPr>
            <w:tcW w:w="980" w:type="pct"/>
            <w:shd w:val="clear" w:color="auto" w:fill="auto"/>
            <w:vAlign w:val="center"/>
          </w:tcPr>
          <w:p w14:paraId="5D44ED06"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4/12/2010 - 5/4/2020 -</w:t>
            </w:r>
          </w:p>
        </w:tc>
      </w:tr>
      <w:tr w:rsidR="00004153" w:rsidRPr="00773930" w14:paraId="0E234571" w14:textId="77777777" w:rsidTr="00004153">
        <w:trPr>
          <w:trHeight w:val="645"/>
        </w:trPr>
        <w:tc>
          <w:tcPr>
            <w:tcW w:w="1031" w:type="pct"/>
            <w:shd w:val="clear" w:color="auto" w:fill="auto"/>
            <w:vAlign w:val="center"/>
          </w:tcPr>
          <w:p w14:paraId="6A8987A6" w14:textId="77777777" w:rsidR="00004153" w:rsidRPr="00773930" w:rsidRDefault="00004153" w:rsidP="00004153">
            <w:pPr>
              <w:spacing w:line="320" w:lineRule="exact"/>
              <w:jc w:val="center"/>
              <w:rPr>
                <w:rFonts w:ascii="Times New Roman" w:eastAsia="Cambria Math" w:hAnsi="Times New Roman" w:cs="Times New Roman"/>
                <w:b/>
                <w:bCs/>
                <w:color w:val="000000"/>
                <w:kern w:val="0"/>
                <w:shd w:val="clear" w:color="auto" w:fill="FFFFFF"/>
                <w:lang w:eastAsia="en-US"/>
              </w:rPr>
            </w:pPr>
            <w:r w:rsidRPr="00773930">
              <w:rPr>
                <w:rFonts w:ascii="Times New Roman" w:eastAsia="Cambria Math" w:hAnsi="Times New Roman" w:cs="Times New Roman"/>
                <w:b/>
                <w:bCs/>
                <w:color w:val="000000"/>
                <w:kern w:val="0"/>
                <w:shd w:val="clear" w:color="auto" w:fill="FFFFFF"/>
                <w:lang w:eastAsia="en-US"/>
              </w:rPr>
              <w:t>CBOE Silver Volatility Index  (ETF)</w:t>
            </w:r>
          </w:p>
        </w:tc>
        <w:tc>
          <w:tcPr>
            <w:tcW w:w="489" w:type="pct"/>
            <w:shd w:val="clear" w:color="auto" w:fill="auto"/>
            <w:vAlign w:val="center"/>
          </w:tcPr>
          <w:p w14:paraId="3925E9C9"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^VXSLV</w:t>
            </w:r>
          </w:p>
        </w:tc>
        <w:tc>
          <w:tcPr>
            <w:tcW w:w="598" w:type="pct"/>
            <w:shd w:val="clear" w:color="auto" w:fill="auto"/>
            <w:vAlign w:val="center"/>
          </w:tcPr>
          <w:p w14:paraId="7E868EDF" w14:textId="77777777" w:rsidR="00004153" w:rsidRPr="00773930" w:rsidRDefault="00004153" w:rsidP="00004153">
            <w:pPr>
              <w:spacing w:line="320" w:lineRule="exact"/>
              <w:jc w:val="center"/>
              <w:rPr>
                <w:rFonts w:ascii="Times New Roman" w:eastAsia="Arial" w:hAnsi="Times New Roman" w:cs="Times New Roman"/>
                <w:b/>
                <w:bCs/>
                <w:kern w:val="0"/>
                <w:lang w:eastAsia="en-US"/>
              </w:rPr>
            </w:pPr>
            <w:r w:rsidRPr="00773930">
              <w:rPr>
                <w:rFonts w:ascii="Times New Roman" w:eastAsia="Arial" w:hAnsi="Times New Roman" w:cs="Times New Roman"/>
                <w:b/>
                <w:bCs/>
                <w:kern w:val="0"/>
                <w:lang w:eastAsia="en-US"/>
              </w:rPr>
              <w:t>2</w:t>
            </w:r>
          </w:p>
        </w:tc>
        <w:tc>
          <w:tcPr>
            <w:tcW w:w="978" w:type="pct"/>
            <w:shd w:val="clear" w:color="auto" w:fill="auto"/>
            <w:vAlign w:val="center"/>
          </w:tcPr>
          <w:p w14:paraId="0B23EC76"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7/11/2011 - 3/16/2020</w:t>
            </w:r>
          </w:p>
        </w:tc>
        <w:tc>
          <w:tcPr>
            <w:tcW w:w="924" w:type="pct"/>
            <w:shd w:val="clear" w:color="auto" w:fill="auto"/>
            <w:vAlign w:val="center"/>
          </w:tcPr>
          <w:p w14:paraId="7C33309F"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9/26/2011 - 4/20/2020</w:t>
            </w:r>
          </w:p>
        </w:tc>
        <w:tc>
          <w:tcPr>
            <w:tcW w:w="980" w:type="pct"/>
            <w:shd w:val="clear" w:color="auto" w:fill="auto"/>
            <w:vAlign w:val="center"/>
          </w:tcPr>
          <w:p w14:paraId="52DD4816" w14:textId="77777777" w:rsidR="00004153" w:rsidRPr="00773930" w:rsidRDefault="00004153" w:rsidP="00004153">
            <w:pPr>
              <w:spacing w:line="320" w:lineRule="exact"/>
              <w:jc w:val="center"/>
              <w:rPr>
                <w:rFonts w:ascii="Times New Roman" w:eastAsia="Arial" w:hAnsi="Times New Roman" w:cs="Times New Roman"/>
                <w:kern w:val="0"/>
                <w:lang w:eastAsia="en-US"/>
              </w:rPr>
            </w:pPr>
            <w:r w:rsidRPr="00773930">
              <w:rPr>
                <w:rFonts w:ascii="Times New Roman" w:eastAsia="Arial" w:hAnsi="Times New Roman" w:cs="Times New Roman"/>
                <w:kern w:val="0"/>
                <w:lang w:eastAsia="en-US"/>
              </w:rPr>
              <w:t>7/11/2011 - 4/20/2010</w:t>
            </w:r>
          </w:p>
        </w:tc>
      </w:tr>
      <w:bookmarkEnd w:id="1"/>
    </w:tbl>
    <w:p w14:paraId="35E16357" w14:textId="053E3094" w:rsidR="00004153" w:rsidRDefault="00004153" w:rsidP="00004153">
      <w:pPr>
        <w:widowControl/>
        <w:spacing w:after="160" w:line="259" w:lineRule="auto"/>
        <w:rPr>
          <w:rFonts w:ascii="Times New Roman" w:eastAsia="Arial" w:hAnsi="Times New Roman" w:cs="Times New Roman"/>
          <w:b/>
          <w:kern w:val="0"/>
          <w:lang w:eastAsia="en-US"/>
        </w:rPr>
        <w:sectPr w:rsidR="00004153" w:rsidSect="00004153">
          <w:pgSz w:w="16838" w:h="11906" w:orient="landscape"/>
          <w:pgMar w:top="1797" w:right="1440" w:bottom="1797" w:left="1440" w:header="851" w:footer="992" w:gutter="0"/>
          <w:cols w:space="425"/>
          <w:docGrid w:type="linesAndChars" w:linePitch="360"/>
        </w:sectPr>
      </w:pPr>
    </w:p>
    <w:p w14:paraId="46A75E91" w14:textId="429ADF87" w:rsidR="004C489F" w:rsidRPr="006D3CFA" w:rsidRDefault="004C489F" w:rsidP="004C489F">
      <w:pPr>
        <w:widowControl/>
        <w:spacing w:after="160"/>
        <w:jc w:val="both"/>
        <w:rPr>
          <w:rFonts w:ascii="Times New Roman" w:eastAsia="Arial" w:hAnsi="Times New Roman" w:cs="Times New Roman"/>
          <w:kern w:val="0"/>
          <w:lang w:eastAsia="en-US"/>
        </w:rPr>
      </w:pPr>
      <w:r w:rsidRPr="00773930">
        <w:rPr>
          <w:rFonts w:ascii="Times New Roman" w:eastAsia="Arial" w:hAnsi="Times New Roman" w:cs="Times New Roman"/>
          <w:b/>
          <w:bCs/>
          <w:kern w:val="0"/>
          <w:lang w:eastAsia="en-US"/>
        </w:rPr>
        <w:lastRenderedPageBreak/>
        <w:t>Table</w:t>
      </w:r>
      <w:r w:rsidRPr="00C00DB3">
        <w:rPr>
          <w:rFonts w:ascii="Times New Roman" w:eastAsia="Arial" w:hAnsi="Times New Roman" w:cs="Times New Roman"/>
          <w:b/>
          <w:bCs/>
          <w:kern w:val="0"/>
          <w:lang w:eastAsia="en-US"/>
        </w:rPr>
        <w:t xml:space="preserve"> </w:t>
      </w:r>
      <w:r w:rsidR="00004153" w:rsidRPr="00C00DB3">
        <w:rPr>
          <w:rFonts w:ascii="Times New Roman" w:eastAsiaTheme="minorEastAsia" w:hAnsi="Times New Roman" w:cs="Times New Roman"/>
          <w:b/>
          <w:bCs/>
          <w:kern w:val="0"/>
        </w:rPr>
        <w:t>4</w:t>
      </w:r>
      <w:r w:rsidRPr="00773930">
        <w:rPr>
          <w:rFonts w:ascii="Times New Roman" w:eastAsia="Arial" w:hAnsi="Times New Roman" w:cs="Times New Roman"/>
          <w:b/>
          <w:bCs/>
          <w:kern w:val="0"/>
          <w:lang w:eastAsia="en-US"/>
        </w:rPr>
        <w:t>. The distribution of survival and hazard function</w:t>
      </w:r>
    </w:p>
    <w:tbl>
      <w:tblPr>
        <w:tblStyle w:val="a9"/>
        <w:tblW w:w="5016" w:type="pct"/>
        <w:tblLook w:val="01E0" w:firstRow="1" w:lastRow="1" w:firstColumn="1" w:lastColumn="1" w:noHBand="0" w:noVBand="0"/>
      </w:tblPr>
      <w:tblGrid>
        <w:gridCol w:w="1570"/>
        <w:gridCol w:w="2396"/>
        <w:gridCol w:w="2343"/>
        <w:gridCol w:w="2168"/>
      </w:tblGrid>
      <w:tr w:rsidR="004C489F" w:rsidRPr="006D3CFA" w14:paraId="5B1AFA12" w14:textId="77777777" w:rsidTr="00004153">
        <w:trPr>
          <w:trHeight w:val="497"/>
        </w:trPr>
        <w:tc>
          <w:tcPr>
            <w:tcW w:w="926" w:type="pct"/>
          </w:tcPr>
          <w:p w14:paraId="1DE3B69F" w14:textId="77777777" w:rsidR="004C489F" w:rsidRPr="006D3CFA" w:rsidRDefault="004C489F" w:rsidP="00004153">
            <w:pPr>
              <w:jc w:val="center"/>
              <w:rPr>
                <w:rFonts w:ascii="Times New Roman" w:hAnsi="Times New Roman" w:cs="Times New Roman"/>
                <w:b/>
              </w:rPr>
            </w:pPr>
            <w:r w:rsidRPr="006D3CFA">
              <w:rPr>
                <w:rFonts w:ascii="Times New Roman" w:hAnsi="Times New Roman" w:cs="Times New Roman"/>
                <w:b/>
              </w:rPr>
              <w:t>Distribution</w:t>
            </w:r>
          </w:p>
        </w:tc>
        <w:tc>
          <w:tcPr>
            <w:tcW w:w="1413" w:type="pct"/>
          </w:tcPr>
          <w:p w14:paraId="43E1B25A" w14:textId="77777777" w:rsidR="004C489F" w:rsidRPr="006D3CFA" w:rsidRDefault="004C489F" w:rsidP="00004153">
            <w:pPr>
              <w:jc w:val="center"/>
              <w:rPr>
                <w:rFonts w:ascii="Times New Roman" w:hAnsi="Times New Roman" w:cs="Times New Roman"/>
                <w:b/>
              </w:rPr>
            </w:pPr>
            <w:r w:rsidRPr="006D3CFA">
              <w:rPr>
                <w:rFonts w:ascii="Times New Roman" w:hAnsi="Times New Roman" w:cs="Times New Roman"/>
                <w:b/>
              </w:rPr>
              <w:t>Survival Function</w:t>
            </w:r>
          </w:p>
          <w:p w14:paraId="4483F033" w14:textId="77777777" w:rsidR="004C489F" w:rsidRPr="006D3CFA" w:rsidRDefault="004C489F" w:rsidP="00004153">
            <w:pPr>
              <w:jc w:val="center"/>
              <w:rPr>
                <w:rFonts w:ascii="Times New Roman" w:hAnsi="Times New Roman" w:cs="Times New Roman"/>
                <w:b/>
              </w:rPr>
            </w:pPr>
            <w:r w:rsidRPr="006D3CFA">
              <w:rPr>
                <w:rFonts w:ascii="Times New Roman" w:hAnsi="Times New Roman" w:cs="Times New Roman"/>
                <w:b/>
                <w:noProof/>
                <w:position w:val="-14"/>
              </w:rPr>
              <w:drawing>
                <wp:inline distT="0" distB="0" distL="0" distR="0" wp14:anchorId="68A7AF1A" wp14:editId="03F5676B">
                  <wp:extent cx="571500" cy="237490"/>
                  <wp:effectExtent l="0" t="0" r="0" b="0"/>
                  <wp:docPr id="14"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237490"/>
                          </a:xfrm>
                          <a:prstGeom prst="rect">
                            <a:avLst/>
                          </a:prstGeom>
                          <a:noFill/>
                          <a:ln>
                            <a:noFill/>
                          </a:ln>
                        </pic:spPr>
                      </pic:pic>
                    </a:graphicData>
                  </a:graphic>
                </wp:inline>
              </w:drawing>
            </w:r>
          </w:p>
        </w:tc>
        <w:tc>
          <w:tcPr>
            <w:tcW w:w="1382" w:type="pct"/>
          </w:tcPr>
          <w:p w14:paraId="14A2B5A3" w14:textId="77777777" w:rsidR="004C489F" w:rsidRPr="006D3CFA" w:rsidRDefault="004C489F" w:rsidP="00004153">
            <w:pPr>
              <w:jc w:val="center"/>
              <w:rPr>
                <w:rFonts w:ascii="Times New Roman" w:hAnsi="Times New Roman" w:cs="Times New Roman"/>
                <w:b/>
              </w:rPr>
            </w:pPr>
            <w:r w:rsidRPr="006D3CFA">
              <w:rPr>
                <w:rFonts w:ascii="Times New Roman" w:hAnsi="Times New Roman" w:cs="Times New Roman"/>
                <w:b/>
              </w:rPr>
              <w:t xml:space="preserve">Hazard Function </w:t>
            </w:r>
            <w:r w:rsidRPr="006D3CFA">
              <w:rPr>
                <w:rFonts w:ascii="Times New Roman" w:hAnsi="Times New Roman" w:cs="Times New Roman"/>
                <w:b/>
                <w:noProof/>
                <w:position w:val="-16"/>
              </w:rPr>
              <w:drawing>
                <wp:inline distT="0" distB="0" distL="0" distR="0" wp14:anchorId="788D27B8" wp14:editId="5A39B25B">
                  <wp:extent cx="624205" cy="263525"/>
                  <wp:effectExtent l="0" t="0" r="4445" b="3175"/>
                  <wp:docPr id="15"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205" cy="263525"/>
                          </a:xfrm>
                          <a:prstGeom prst="rect">
                            <a:avLst/>
                          </a:prstGeom>
                          <a:noFill/>
                          <a:ln>
                            <a:noFill/>
                          </a:ln>
                        </pic:spPr>
                      </pic:pic>
                    </a:graphicData>
                  </a:graphic>
                </wp:inline>
              </w:drawing>
            </w:r>
            <w:r w:rsidRPr="006D3CFA">
              <w:rPr>
                <w:rFonts w:ascii="Times New Roman" w:hAnsi="Times New Roman" w:cs="Times New Roman"/>
                <w:b/>
                <w:noProof/>
                <w:position w:val="-10"/>
              </w:rPr>
              <w:drawing>
                <wp:inline distT="0" distB="0" distL="0" distR="0" wp14:anchorId="727C3847" wp14:editId="2287F93A">
                  <wp:extent cx="114300" cy="219710"/>
                  <wp:effectExtent l="0" t="0" r="0" b="0"/>
                  <wp:docPr id="16"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219710"/>
                          </a:xfrm>
                          <a:prstGeom prst="rect">
                            <a:avLst/>
                          </a:prstGeom>
                          <a:noFill/>
                          <a:ln>
                            <a:noFill/>
                          </a:ln>
                        </pic:spPr>
                      </pic:pic>
                    </a:graphicData>
                  </a:graphic>
                </wp:inline>
              </w:drawing>
            </w:r>
          </w:p>
        </w:tc>
        <w:tc>
          <w:tcPr>
            <w:tcW w:w="1279" w:type="pct"/>
          </w:tcPr>
          <w:p w14:paraId="411EF147" w14:textId="77777777" w:rsidR="004C489F" w:rsidRPr="006D3CFA" w:rsidRDefault="004C489F" w:rsidP="00004153">
            <w:pPr>
              <w:jc w:val="center"/>
              <w:rPr>
                <w:rFonts w:ascii="Times New Roman" w:hAnsi="Times New Roman" w:cs="Times New Roman"/>
                <w:b/>
              </w:rPr>
            </w:pPr>
            <w:r w:rsidRPr="006D3CFA">
              <w:rPr>
                <w:rFonts w:ascii="Times New Roman" w:hAnsi="Times New Roman" w:cs="Times New Roman"/>
                <w:b/>
              </w:rPr>
              <w:t>Shape</w:t>
            </w:r>
          </w:p>
        </w:tc>
      </w:tr>
      <w:tr w:rsidR="004C489F" w:rsidRPr="006D3CFA" w14:paraId="675AD001" w14:textId="77777777" w:rsidTr="00004153">
        <w:trPr>
          <w:trHeight w:val="503"/>
        </w:trPr>
        <w:tc>
          <w:tcPr>
            <w:tcW w:w="926" w:type="pct"/>
          </w:tcPr>
          <w:p w14:paraId="34F8771B" w14:textId="77777777" w:rsidR="004C489F" w:rsidRPr="006D3CFA" w:rsidRDefault="004C489F" w:rsidP="00004153">
            <w:pPr>
              <w:jc w:val="center"/>
              <w:rPr>
                <w:rFonts w:ascii="Times New Roman" w:hAnsi="Times New Roman" w:cs="Times New Roman"/>
              </w:rPr>
            </w:pPr>
            <w:r w:rsidRPr="006D3CFA">
              <w:rPr>
                <w:rFonts w:ascii="Times New Roman" w:hAnsi="Times New Roman" w:cs="Times New Roman"/>
              </w:rPr>
              <w:t>Weibull</w:t>
            </w:r>
          </w:p>
        </w:tc>
        <w:tc>
          <w:tcPr>
            <w:tcW w:w="1413" w:type="pct"/>
          </w:tcPr>
          <w:p w14:paraId="3AFE163C" w14:textId="77777777" w:rsidR="004C489F" w:rsidRPr="006D3CFA" w:rsidRDefault="004C489F" w:rsidP="00004153">
            <w:pPr>
              <w:jc w:val="center"/>
              <w:rPr>
                <w:rFonts w:ascii="Times New Roman" w:hAnsi="Times New Roman" w:cs="Times New Roman"/>
                <w:i/>
              </w:rPr>
            </w:pPr>
            <w:r w:rsidRPr="006D3CFA">
              <w:rPr>
                <w:rFonts w:ascii="Times New Roman" w:hAnsi="Times New Roman" w:cs="Times New Roman"/>
                <w:i/>
                <w:noProof/>
                <w:position w:val="-16"/>
              </w:rPr>
              <w:drawing>
                <wp:inline distT="0" distB="0" distL="0" distR="0" wp14:anchorId="5570DC3E" wp14:editId="65BE1CE0">
                  <wp:extent cx="933450" cy="295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295275"/>
                          </a:xfrm>
                          <a:prstGeom prst="rect">
                            <a:avLst/>
                          </a:prstGeom>
                          <a:noFill/>
                          <a:ln>
                            <a:noFill/>
                          </a:ln>
                        </pic:spPr>
                      </pic:pic>
                    </a:graphicData>
                  </a:graphic>
                </wp:inline>
              </w:drawing>
            </w:r>
          </w:p>
        </w:tc>
        <w:tc>
          <w:tcPr>
            <w:tcW w:w="1382" w:type="pct"/>
          </w:tcPr>
          <w:p w14:paraId="40A7C3F4" w14:textId="77777777" w:rsidR="004C489F" w:rsidRPr="006D3CFA" w:rsidRDefault="004C489F" w:rsidP="00004153">
            <w:pPr>
              <w:jc w:val="center"/>
              <w:rPr>
                <w:rFonts w:ascii="Times New Roman" w:hAnsi="Times New Roman" w:cs="Times New Roman"/>
                <w:i/>
              </w:rPr>
            </w:pPr>
            <w:r w:rsidRPr="006D3CFA">
              <w:rPr>
                <w:rFonts w:ascii="Times New Roman" w:hAnsi="Times New Roman" w:cs="Times New Roman"/>
                <w:i/>
                <w:noProof/>
                <w:position w:val="-14"/>
              </w:rPr>
              <w:drawing>
                <wp:inline distT="0" distB="0" distL="0" distR="0" wp14:anchorId="49669BDC" wp14:editId="007622A3">
                  <wp:extent cx="650875" cy="263525"/>
                  <wp:effectExtent l="0" t="0" r="0" b="3175"/>
                  <wp:docPr id="18"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875" cy="263525"/>
                          </a:xfrm>
                          <a:prstGeom prst="rect">
                            <a:avLst/>
                          </a:prstGeom>
                          <a:noFill/>
                          <a:ln>
                            <a:noFill/>
                          </a:ln>
                        </pic:spPr>
                      </pic:pic>
                    </a:graphicData>
                  </a:graphic>
                </wp:inline>
              </w:drawing>
            </w:r>
          </w:p>
        </w:tc>
        <w:tc>
          <w:tcPr>
            <w:tcW w:w="1279" w:type="pct"/>
          </w:tcPr>
          <w:p w14:paraId="7F153E67" w14:textId="77777777" w:rsidR="004C489F" w:rsidRPr="006D3CFA" w:rsidRDefault="004C489F" w:rsidP="00004153">
            <w:pPr>
              <w:jc w:val="center"/>
              <w:rPr>
                <w:rFonts w:ascii="Times New Roman" w:hAnsi="Times New Roman" w:cs="Times New Roman"/>
              </w:rPr>
            </w:pPr>
            <w:r w:rsidRPr="006D3CFA">
              <w:rPr>
                <w:rFonts w:ascii="Times New Roman" w:hAnsi="Times New Roman" w:cs="Times New Roman"/>
              </w:rPr>
              <w:t>Monotonic</w:t>
            </w:r>
          </w:p>
          <w:p w14:paraId="6D0802A8" w14:textId="77777777" w:rsidR="004C489F" w:rsidRPr="006D3CFA" w:rsidRDefault="004C489F" w:rsidP="00004153">
            <w:pPr>
              <w:jc w:val="center"/>
              <w:rPr>
                <w:rFonts w:ascii="Times New Roman" w:hAnsi="Times New Roman" w:cs="Times New Roman"/>
                <w:i/>
              </w:rPr>
            </w:pPr>
            <w:r w:rsidRPr="006D3CFA">
              <w:rPr>
                <w:rFonts w:ascii="Times New Roman" w:hAnsi="Times New Roman" w:cs="Times New Roman"/>
              </w:rPr>
              <w:t xml:space="preserve"> hazard rate</w:t>
            </w:r>
          </w:p>
        </w:tc>
      </w:tr>
      <w:tr w:rsidR="004C489F" w:rsidRPr="006D3CFA" w14:paraId="4F05F021" w14:textId="77777777" w:rsidTr="00004153">
        <w:trPr>
          <w:trHeight w:val="503"/>
        </w:trPr>
        <w:tc>
          <w:tcPr>
            <w:tcW w:w="926" w:type="pct"/>
          </w:tcPr>
          <w:p w14:paraId="21EAA2A3" w14:textId="77777777" w:rsidR="004C489F" w:rsidRPr="006D3CFA" w:rsidRDefault="004C489F" w:rsidP="00004153">
            <w:pPr>
              <w:jc w:val="center"/>
              <w:rPr>
                <w:rFonts w:ascii="Times New Roman" w:hAnsi="Times New Roman" w:cs="Times New Roman"/>
              </w:rPr>
            </w:pPr>
            <w:r w:rsidRPr="006D3CFA">
              <w:rPr>
                <w:rFonts w:ascii="Times New Roman" w:hAnsi="Times New Roman" w:cs="Times New Roman"/>
              </w:rPr>
              <w:t>Exponential</w:t>
            </w:r>
          </w:p>
        </w:tc>
        <w:tc>
          <w:tcPr>
            <w:tcW w:w="1413" w:type="pct"/>
          </w:tcPr>
          <w:p w14:paraId="416E0CC0" w14:textId="77777777" w:rsidR="004C489F" w:rsidRPr="006D3CFA" w:rsidRDefault="004C489F" w:rsidP="00004153">
            <w:pPr>
              <w:jc w:val="center"/>
              <w:rPr>
                <w:rFonts w:ascii="Times New Roman" w:hAnsi="Times New Roman" w:cs="Times New Roman"/>
                <w:i/>
              </w:rPr>
            </w:pPr>
            <w:r w:rsidRPr="006D3CFA">
              <w:rPr>
                <w:rFonts w:ascii="Times New Roman" w:hAnsi="Times New Roman" w:cs="Times New Roman"/>
                <w:i/>
                <w:noProof/>
                <w:position w:val="-14"/>
              </w:rPr>
              <w:drawing>
                <wp:inline distT="0" distB="0" distL="0" distR="0" wp14:anchorId="4F1B8747" wp14:editId="6E21943F">
                  <wp:extent cx="659130" cy="237490"/>
                  <wp:effectExtent l="0" t="0" r="7620" b="0"/>
                  <wp:docPr id="19"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9130" cy="237490"/>
                          </a:xfrm>
                          <a:prstGeom prst="rect">
                            <a:avLst/>
                          </a:prstGeom>
                          <a:noFill/>
                          <a:ln>
                            <a:noFill/>
                          </a:ln>
                        </pic:spPr>
                      </pic:pic>
                    </a:graphicData>
                  </a:graphic>
                </wp:inline>
              </w:drawing>
            </w:r>
          </w:p>
        </w:tc>
        <w:tc>
          <w:tcPr>
            <w:tcW w:w="1382" w:type="pct"/>
          </w:tcPr>
          <w:p w14:paraId="35EBEACE" w14:textId="77777777" w:rsidR="004C489F" w:rsidRPr="006D3CFA" w:rsidRDefault="004C489F" w:rsidP="00004153">
            <w:pPr>
              <w:jc w:val="center"/>
              <w:rPr>
                <w:rFonts w:ascii="Times New Roman" w:hAnsi="Times New Roman" w:cs="Times New Roman"/>
                <w:i/>
              </w:rPr>
            </w:pPr>
            <w:r w:rsidRPr="006D3CFA">
              <w:rPr>
                <w:rFonts w:ascii="Times New Roman" w:hAnsi="Times New Roman" w:cs="Times New Roman"/>
                <w:i/>
                <w:noProof/>
                <w:position w:val="-6"/>
              </w:rPr>
              <w:drawing>
                <wp:inline distT="0" distB="0" distL="0" distR="0" wp14:anchorId="194117F2" wp14:editId="7140577B">
                  <wp:extent cx="140970" cy="175895"/>
                  <wp:effectExtent l="0" t="0" r="0" b="0"/>
                  <wp:docPr id="2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 cy="175895"/>
                          </a:xfrm>
                          <a:prstGeom prst="rect">
                            <a:avLst/>
                          </a:prstGeom>
                          <a:noFill/>
                          <a:ln>
                            <a:noFill/>
                          </a:ln>
                        </pic:spPr>
                      </pic:pic>
                    </a:graphicData>
                  </a:graphic>
                </wp:inline>
              </w:drawing>
            </w:r>
          </w:p>
        </w:tc>
        <w:tc>
          <w:tcPr>
            <w:tcW w:w="1279" w:type="pct"/>
          </w:tcPr>
          <w:p w14:paraId="369BBE7F" w14:textId="77777777" w:rsidR="004C489F" w:rsidRPr="006D3CFA" w:rsidRDefault="004C489F" w:rsidP="00004153">
            <w:pPr>
              <w:jc w:val="center"/>
              <w:rPr>
                <w:rFonts w:ascii="Times New Roman" w:hAnsi="Times New Roman" w:cs="Times New Roman"/>
              </w:rPr>
            </w:pPr>
            <w:r w:rsidRPr="006D3CFA">
              <w:rPr>
                <w:rFonts w:ascii="Times New Roman" w:hAnsi="Times New Roman" w:cs="Times New Roman"/>
              </w:rPr>
              <w:t xml:space="preserve">Monotonic </w:t>
            </w:r>
          </w:p>
          <w:p w14:paraId="0FE7E9ED" w14:textId="77777777" w:rsidR="004C489F" w:rsidRPr="006D3CFA" w:rsidRDefault="004C489F" w:rsidP="00004153">
            <w:pPr>
              <w:jc w:val="center"/>
              <w:rPr>
                <w:rFonts w:ascii="Times New Roman" w:hAnsi="Times New Roman" w:cs="Times New Roman"/>
                <w:i/>
              </w:rPr>
            </w:pPr>
            <w:r w:rsidRPr="006D3CFA">
              <w:rPr>
                <w:rFonts w:ascii="Times New Roman" w:hAnsi="Times New Roman" w:cs="Times New Roman"/>
              </w:rPr>
              <w:t>hazard rate</w:t>
            </w:r>
          </w:p>
        </w:tc>
      </w:tr>
      <w:tr w:rsidR="004C489F" w:rsidRPr="006D3CFA" w14:paraId="62F153AC" w14:textId="77777777" w:rsidTr="00004153">
        <w:trPr>
          <w:trHeight w:val="503"/>
        </w:trPr>
        <w:tc>
          <w:tcPr>
            <w:tcW w:w="926" w:type="pct"/>
          </w:tcPr>
          <w:p w14:paraId="31DA0352" w14:textId="77777777" w:rsidR="004C489F" w:rsidRPr="006D3CFA" w:rsidRDefault="004C489F" w:rsidP="00004153">
            <w:pPr>
              <w:jc w:val="center"/>
              <w:rPr>
                <w:rFonts w:ascii="Times New Roman" w:hAnsi="Times New Roman" w:cs="Times New Roman"/>
              </w:rPr>
            </w:pPr>
            <w:r w:rsidRPr="006D3CFA">
              <w:rPr>
                <w:rFonts w:ascii="Times New Roman" w:hAnsi="Times New Roman" w:cs="Times New Roman"/>
              </w:rPr>
              <w:t>Gompertz</w:t>
            </w:r>
          </w:p>
        </w:tc>
        <w:tc>
          <w:tcPr>
            <w:tcW w:w="1413" w:type="pct"/>
          </w:tcPr>
          <w:p w14:paraId="13BE38C2" w14:textId="77777777" w:rsidR="004C489F" w:rsidRPr="006D3CFA" w:rsidRDefault="004C489F" w:rsidP="00004153">
            <w:pPr>
              <w:jc w:val="center"/>
              <w:rPr>
                <w:rFonts w:ascii="Times New Roman" w:hAnsi="Times New Roman" w:cs="Times New Roman"/>
              </w:rPr>
            </w:pPr>
            <w:r w:rsidRPr="006D3CFA">
              <w:rPr>
                <w:rFonts w:ascii="Times New Roman" w:hAnsi="Times New Roman" w:cs="Times New Roman"/>
              </w:rPr>
              <w:t>exp</w:t>
            </w:r>
            <w:r w:rsidRPr="006D3CFA">
              <w:rPr>
                <w:rFonts w:ascii="Times New Roman" w:hAnsi="Times New Roman" w:cs="Times New Roman"/>
                <w:noProof/>
                <w:position w:val="-10"/>
              </w:rPr>
              <w:drawing>
                <wp:inline distT="0" distB="0" distL="0" distR="0" wp14:anchorId="4C690F35" wp14:editId="7579321A">
                  <wp:extent cx="1081405" cy="228600"/>
                  <wp:effectExtent l="0" t="0" r="4445" b="0"/>
                  <wp:docPr id="2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1405" cy="228600"/>
                          </a:xfrm>
                          <a:prstGeom prst="rect">
                            <a:avLst/>
                          </a:prstGeom>
                          <a:noFill/>
                          <a:ln>
                            <a:noFill/>
                          </a:ln>
                        </pic:spPr>
                      </pic:pic>
                    </a:graphicData>
                  </a:graphic>
                </wp:inline>
              </w:drawing>
            </w:r>
          </w:p>
        </w:tc>
        <w:tc>
          <w:tcPr>
            <w:tcW w:w="1382" w:type="pct"/>
          </w:tcPr>
          <w:p w14:paraId="03942766" w14:textId="77777777" w:rsidR="004C489F" w:rsidRPr="006D3CFA" w:rsidRDefault="004C489F" w:rsidP="00004153">
            <w:pPr>
              <w:jc w:val="center"/>
              <w:rPr>
                <w:rFonts w:ascii="Times New Roman" w:hAnsi="Times New Roman" w:cs="Times New Roman"/>
                <w:i/>
              </w:rPr>
            </w:pPr>
            <w:r w:rsidRPr="006D3CFA">
              <w:rPr>
                <w:rFonts w:ascii="Times New Roman" w:hAnsi="Times New Roman" w:cs="Times New Roman"/>
                <w:i/>
              </w:rPr>
              <w:t>p</w:t>
            </w:r>
            <w:r w:rsidRPr="006D3CFA">
              <w:rPr>
                <w:rFonts w:ascii="Times New Roman" w:hAnsi="Times New Roman" w:cs="Times New Roman"/>
              </w:rPr>
              <w:t>exp</w:t>
            </w:r>
            <w:r w:rsidRPr="006D3CFA">
              <w:rPr>
                <w:rFonts w:ascii="Times New Roman" w:hAnsi="Times New Roman" w:cs="Times New Roman"/>
                <w:i/>
                <w:noProof/>
                <w:position w:val="-10"/>
              </w:rPr>
              <w:drawing>
                <wp:inline distT="0" distB="0" distL="0" distR="0" wp14:anchorId="45840515" wp14:editId="74C3D75C">
                  <wp:extent cx="290195" cy="201930"/>
                  <wp:effectExtent l="0" t="0" r="0" b="7620"/>
                  <wp:docPr id="22"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195" cy="201930"/>
                          </a:xfrm>
                          <a:prstGeom prst="rect">
                            <a:avLst/>
                          </a:prstGeom>
                          <a:noFill/>
                          <a:ln>
                            <a:noFill/>
                          </a:ln>
                        </pic:spPr>
                      </pic:pic>
                    </a:graphicData>
                  </a:graphic>
                </wp:inline>
              </w:drawing>
            </w:r>
          </w:p>
        </w:tc>
        <w:tc>
          <w:tcPr>
            <w:tcW w:w="1279" w:type="pct"/>
          </w:tcPr>
          <w:p w14:paraId="65B81B04" w14:textId="77777777" w:rsidR="004C489F" w:rsidRPr="006D3CFA" w:rsidRDefault="004C489F" w:rsidP="00004153">
            <w:pPr>
              <w:jc w:val="center"/>
              <w:rPr>
                <w:rFonts w:ascii="Times New Roman" w:hAnsi="Times New Roman" w:cs="Times New Roman"/>
              </w:rPr>
            </w:pPr>
            <w:r w:rsidRPr="006D3CFA">
              <w:rPr>
                <w:rFonts w:ascii="Times New Roman" w:hAnsi="Times New Roman" w:cs="Times New Roman"/>
              </w:rPr>
              <w:t>Monotonic hazard rate (exponential increase or decrease)</w:t>
            </w:r>
          </w:p>
        </w:tc>
      </w:tr>
      <w:tr w:rsidR="004C489F" w:rsidRPr="006D3CFA" w14:paraId="1B04958E" w14:textId="77777777" w:rsidTr="00004153">
        <w:trPr>
          <w:trHeight w:val="503"/>
        </w:trPr>
        <w:tc>
          <w:tcPr>
            <w:tcW w:w="926" w:type="pct"/>
          </w:tcPr>
          <w:p w14:paraId="5F23EAEA" w14:textId="77777777" w:rsidR="004C489F" w:rsidRPr="006D3CFA" w:rsidRDefault="004C489F" w:rsidP="00004153">
            <w:pPr>
              <w:jc w:val="center"/>
              <w:rPr>
                <w:rFonts w:ascii="Times New Roman" w:hAnsi="Times New Roman" w:cs="Times New Roman"/>
              </w:rPr>
            </w:pPr>
            <w:r w:rsidRPr="006D3CFA">
              <w:rPr>
                <w:rFonts w:ascii="Times New Roman" w:hAnsi="Times New Roman" w:cs="Times New Roman"/>
              </w:rPr>
              <w:t>Log-Normal</w:t>
            </w:r>
          </w:p>
        </w:tc>
        <w:tc>
          <w:tcPr>
            <w:tcW w:w="1413" w:type="pct"/>
          </w:tcPr>
          <w:p w14:paraId="7FF7EF64" w14:textId="77777777" w:rsidR="004C489F" w:rsidRPr="006D3CFA" w:rsidRDefault="004C489F" w:rsidP="00004153">
            <w:pPr>
              <w:jc w:val="center"/>
              <w:rPr>
                <w:rFonts w:ascii="Times New Roman" w:hAnsi="Times New Roman" w:cs="Times New Roman"/>
                <w:i/>
              </w:rPr>
            </w:pPr>
            <w:r w:rsidRPr="006D3CFA">
              <w:rPr>
                <w:rFonts w:ascii="Times New Roman" w:hAnsi="Times New Roman" w:cs="Times New Roman"/>
                <w:i/>
                <w:noProof/>
                <w:position w:val="-14"/>
              </w:rPr>
              <w:drawing>
                <wp:inline distT="0" distB="0" distL="0" distR="0" wp14:anchorId="1829D15F" wp14:editId="1751E130">
                  <wp:extent cx="993775" cy="237490"/>
                  <wp:effectExtent l="0" t="0" r="0" b="0"/>
                  <wp:docPr id="2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3775" cy="237490"/>
                          </a:xfrm>
                          <a:prstGeom prst="rect">
                            <a:avLst/>
                          </a:prstGeom>
                          <a:noFill/>
                          <a:ln>
                            <a:noFill/>
                          </a:ln>
                        </pic:spPr>
                      </pic:pic>
                    </a:graphicData>
                  </a:graphic>
                </wp:inline>
              </w:drawing>
            </w:r>
          </w:p>
        </w:tc>
        <w:tc>
          <w:tcPr>
            <w:tcW w:w="1382" w:type="pct"/>
          </w:tcPr>
          <w:p w14:paraId="65A7CE1B" w14:textId="77777777" w:rsidR="004C489F" w:rsidRPr="006D3CFA" w:rsidRDefault="004C489F" w:rsidP="00004153">
            <w:pPr>
              <w:jc w:val="center"/>
              <w:rPr>
                <w:rFonts w:ascii="Times New Roman" w:hAnsi="Times New Roman" w:cs="Times New Roman"/>
                <w:i/>
              </w:rPr>
            </w:pPr>
            <w:r w:rsidRPr="006D3CFA">
              <w:rPr>
                <w:rFonts w:ascii="Times New Roman" w:hAnsi="Times New Roman" w:cs="Times New Roman"/>
                <w:i/>
                <w:noProof/>
                <w:position w:val="-18"/>
              </w:rPr>
              <w:drawing>
                <wp:inline distT="0" distB="0" distL="0" distR="0" wp14:anchorId="3B38A057" wp14:editId="066C0266">
                  <wp:extent cx="263525" cy="334010"/>
                  <wp:effectExtent l="0" t="0" r="3175" b="8890"/>
                  <wp:docPr id="2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525" cy="334010"/>
                          </a:xfrm>
                          <a:prstGeom prst="rect">
                            <a:avLst/>
                          </a:prstGeom>
                          <a:noFill/>
                          <a:ln>
                            <a:noFill/>
                          </a:ln>
                        </pic:spPr>
                      </pic:pic>
                    </a:graphicData>
                  </a:graphic>
                </wp:inline>
              </w:drawing>
            </w:r>
          </w:p>
        </w:tc>
        <w:tc>
          <w:tcPr>
            <w:tcW w:w="1279" w:type="pct"/>
          </w:tcPr>
          <w:p w14:paraId="719AC888" w14:textId="77777777" w:rsidR="004C489F" w:rsidRPr="006D3CFA" w:rsidRDefault="004C489F" w:rsidP="00004153">
            <w:pPr>
              <w:jc w:val="center"/>
              <w:rPr>
                <w:rFonts w:ascii="Times New Roman" w:hAnsi="Times New Roman" w:cs="Times New Roman"/>
              </w:rPr>
            </w:pPr>
            <w:r w:rsidRPr="006D3CFA">
              <w:rPr>
                <w:rFonts w:ascii="Times New Roman" w:hAnsi="Times New Roman" w:cs="Times New Roman"/>
              </w:rPr>
              <w:t xml:space="preserve">Non-monotonic </w:t>
            </w:r>
          </w:p>
          <w:p w14:paraId="5A0C0ABB" w14:textId="77777777" w:rsidR="004C489F" w:rsidRPr="006D3CFA" w:rsidRDefault="004C489F" w:rsidP="00004153">
            <w:pPr>
              <w:jc w:val="center"/>
              <w:rPr>
                <w:rFonts w:ascii="Times New Roman" w:hAnsi="Times New Roman" w:cs="Times New Roman"/>
                <w:i/>
              </w:rPr>
            </w:pPr>
            <w:r w:rsidRPr="006D3CFA">
              <w:rPr>
                <w:rFonts w:ascii="Times New Roman" w:hAnsi="Times New Roman" w:cs="Times New Roman"/>
              </w:rPr>
              <w:t>hazard rate</w:t>
            </w:r>
          </w:p>
        </w:tc>
      </w:tr>
      <w:tr w:rsidR="004C489F" w:rsidRPr="006D3CFA" w14:paraId="19F8BD5D" w14:textId="77777777" w:rsidTr="00004153">
        <w:trPr>
          <w:trHeight w:val="753"/>
        </w:trPr>
        <w:tc>
          <w:tcPr>
            <w:tcW w:w="926" w:type="pct"/>
          </w:tcPr>
          <w:p w14:paraId="19EA3876" w14:textId="77777777" w:rsidR="004C489F" w:rsidRPr="006D3CFA" w:rsidRDefault="004C489F" w:rsidP="00004153">
            <w:pPr>
              <w:jc w:val="center"/>
              <w:rPr>
                <w:rFonts w:ascii="Times New Roman" w:hAnsi="Times New Roman" w:cs="Times New Roman"/>
              </w:rPr>
            </w:pPr>
            <w:r w:rsidRPr="006D3CFA">
              <w:rPr>
                <w:rFonts w:ascii="Times New Roman" w:hAnsi="Times New Roman" w:cs="Times New Roman"/>
              </w:rPr>
              <w:t>Log-Logistic</w:t>
            </w:r>
          </w:p>
        </w:tc>
        <w:tc>
          <w:tcPr>
            <w:tcW w:w="1413" w:type="pct"/>
          </w:tcPr>
          <w:p w14:paraId="4984D278" w14:textId="77777777" w:rsidR="004C489F" w:rsidRPr="006D3CFA" w:rsidRDefault="004C489F" w:rsidP="00004153">
            <w:pPr>
              <w:jc w:val="center"/>
              <w:rPr>
                <w:rFonts w:ascii="Times New Roman" w:hAnsi="Times New Roman" w:cs="Times New Roman"/>
                <w:i/>
              </w:rPr>
            </w:pPr>
            <w:r w:rsidRPr="006D3CFA">
              <w:rPr>
                <w:rFonts w:ascii="Times New Roman" w:hAnsi="Times New Roman" w:cs="Times New Roman"/>
                <w:i/>
                <w:noProof/>
                <w:position w:val="-32"/>
              </w:rPr>
              <w:drawing>
                <wp:inline distT="0" distB="0" distL="0" distR="0" wp14:anchorId="78A4BFE5" wp14:editId="6362A0E9">
                  <wp:extent cx="835025" cy="395605"/>
                  <wp:effectExtent l="0" t="0" r="3175" b="4445"/>
                  <wp:docPr id="2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5025" cy="395605"/>
                          </a:xfrm>
                          <a:prstGeom prst="rect">
                            <a:avLst/>
                          </a:prstGeom>
                          <a:noFill/>
                          <a:ln>
                            <a:noFill/>
                          </a:ln>
                        </pic:spPr>
                      </pic:pic>
                    </a:graphicData>
                  </a:graphic>
                </wp:inline>
              </w:drawing>
            </w:r>
          </w:p>
        </w:tc>
        <w:tc>
          <w:tcPr>
            <w:tcW w:w="1382" w:type="pct"/>
          </w:tcPr>
          <w:p w14:paraId="078B2A00" w14:textId="77777777" w:rsidR="004C489F" w:rsidRPr="006D3CFA" w:rsidRDefault="004C489F" w:rsidP="00004153">
            <w:pPr>
              <w:jc w:val="center"/>
              <w:rPr>
                <w:rFonts w:ascii="Times New Roman" w:hAnsi="Times New Roman" w:cs="Times New Roman"/>
                <w:i/>
              </w:rPr>
            </w:pPr>
            <w:r w:rsidRPr="006D3CFA">
              <w:rPr>
                <w:rFonts w:ascii="Times New Roman" w:hAnsi="Times New Roman" w:cs="Times New Roman"/>
                <w:i/>
                <w:noProof/>
                <w:position w:val="-32"/>
              </w:rPr>
              <w:drawing>
                <wp:inline distT="0" distB="0" distL="0" distR="0" wp14:anchorId="59C3FA10" wp14:editId="4E5D1579">
                  <wp:extent cx="1318895" cy="483870"/>
                  <wp:effectExtent l="0" t="0" r="0" b="0"/>
                  <wp:docPr id="2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8895" cy="483870"/>
                          </a:xfrm>
                          <a:prstGeom prst="rect">
                            <a:avLst/>
                          </a:prstGeom>
                          <a:noFill/>
                          <a:ln>
                            <a:noFill/>
                          </a:ln>
                        </pic:spPr>
                      </pic:pic>
                    </a:graphicData>
                  </a:graphic>
                </wp:inline>
              </w:drawing>
            </w:r>
          </w:p>
        </w:tc>
        <w:tc>
          <w:tcPr>
            <w:tcW w:w="1279" w:type="pct"/>
          </w:tcPr>
          <w:p w14:paraId="00D704C4" w14:textId="77777777" w:rsidR="004C489F" w:rsidRPr="006D3CFA" w:rsidRDefault="004C489F" w:rsidP="00004153">
            <w:pPr>
              <w:jc w:val="center"/>
              <w:rPr>
                <w:rFonts w:ascii="Times New Roman" w:hAnsi="Times New Roman" w:cs="Times New Roman"/>
              </w:rPr>
            </w:pPr>
            <w:r w:rsidRPr="006D3CFA">
              <w:rPr>
                <w:rFonts w:ascii="Times New Roman" w:hAnsi="Times New Roman" w:cs="Times New Roman"/>
              </w:rPr>
              <w:t xml:space="preserve">Non-monotonic </w:t>
            </w:r>
          </w:p>
          <w:p w14:paraId="53DE809C" w14:textId="77777777" w:rsidR="004C489F" w:rsidRPr="006D3CFA" w:rsidRDefault="004C489F" w:rsidP="00004153">
            <w:pPr>
              <w:jc w:val="center"/>
              <w:rPr>
                <w:rFonts w:ascii="Times New Roman" w:hAnsi="Times New Roman" w:cs="Times New Roman"/>
                <w:i/>
              </w:rPr>
            </w:pPr>
            <w:r w:rsidRPr="006D3CFA">
              <w:rPr>
                <w:rFonts w:ascii="Times New Roman" w:hAnsi="Times New Roman" w:cs="Times New Roman"/>
              </w:rPr>
              <w:t>hazard rate</w:t>
            </w:r>
          </w:p>
        </w:tc>
      </w:tr>
    </w:tbl>
    <w:p w14:paraId="76854BCF" w14:textId="21D71C08" w:rsidR="004C489F" w:rsidRPr="00FB4D4F" w:rsidRDefault="004C489F" w:rsidP="004C489F">
      <w:pPr>
        <w:widowControl/>
        <w:spacing w:after="160" w:line="276" w:lineRule="auto"/>
        <w:jc w:val="both"/>
        <w:rPr>
          <w:rFonts w:ascii="Times New Roman" w:hAnsi="Times New Roman" w:cs="Times New Roman"/>
          <w:bCs/>
          <w:color w:val="000000"/>
          <w:kern w:val="0"/>
          <w:sz w:val="20"/>
          <w:szCs w:val="20"/>
        </w:rPr>
      </w:pPr>
      <w:r w:rsidRPr="00FB4D4F">
        <w:rPr>
          <w:rFonts w:ascii="Times New Roman" w:hAnsi="Times New Roman" w:cs="Times New Roman"/>
          <w:bCs/>
          <w:color w:val="000000"/>
          <w:kern w:val="0"/>
          <w:sz w:val="20"/>
          <w:szCs w:val="20"/>
        </w:rPr>
        <w:t>Note: Φ stands for the standard normal cumulative distribution</w:t>
      </w:r>
      <w:r w:rsidR="00FB4D4F" w:rsidRPr="00FB4D4F">
        <w:rPr>
          <w:rFonts w:ascii="Times New Roman" w:hAnsi="Times New Roman" w:cs="Times New Roman"/>
          <w:bCs/>
          <w:color w:val="000000"/>
          <w:kern w:val="0"/>
          <w:sz w:val="20"/>
          <w:szCs w:val="20"/>
        </w:rPr>
        <w:t>.</w:t>
      </w:r>
    </w:p>
    <w:p w14:paraId="47E0FC15" w14:textId="77777777" w:rsidR="00131DD4" w:rsidRPr="00BE4EE8" w:rsidRDefault="00131DD4" w:rsidP="00131DD4">
      <w:pPr>
        <w:widowControl/>
        <w:spacing w:after="160" w:line="276" w:lineRule="auto"/>
        <w:jc w:val="both"/>
        <w:rPr>
          <w:rFonts w:ascii="Times New Roman" w:eastAsia="Arial" w:hAnsi="Times New Roman" w:cs="Times New Roman"/>
          <w:kern w:val="0"/>
          <w:lang w:eastAsia="en-US"/>
        </w:rPr>
      </w:pPr>
      <w:r w:rsidRPr="00BE4EE8">
        <w:rPr>
          <w:rFonts w:ascii="Times New Roman" w:eastAsia="Arial" w:hAnsi="Times New Roman" w:cs="Times New Roman"/>
          <w:kern w:val="0"/>
          <w:lang w:eastAsia="en-US"/>
        </w:rPr>
        <w:t xml:space="preserve">death analysis techniques in health science and is now used in economics and the financial market. </w:t>
      </w:r>
    </w:p>
    <w:p w14:paraId="1D33815B" w14:textId="06C546AF" w:rsidR="00131DD4" w:rsidRPr="00BE4EE8" w:rsidRDefault="00131DD4" w:rsidP="00131DD4">
      <w:pPr>
        <w:widowControl/>
        <w:spacing w:after="160" w:line="276" w:lineRule="auto"/>
        <w:jc w:val="both"/>
        <w:rPr>
          <w:rFonts w:ascii="Times New Roman" w:eastAsia="Arial" w:hAnsi="Times New Roman" w:cs="Times New Roman"/>
          <w:kern w:val="0"/>
          <w:lang w:eastAsia="en-US"/>
        </w:rPr>
      </w:pPr>
      <w:r w:rsidRPr="00BE4EE8">
        <w:rPr>
          <w:rFonts w:ascii="Times New Roman" w:eastAsia="Arial" w:hAnsi="Times New Roman" w:cs="Times New Roman"/>
          <w:kern w:val="0"/>
          <w:lang w:eastAsia="en-US"/>
        </w:rPr>
        <w:t xml:space="preserve">     This study will employ the shared-frailty regression parameters. Despite the extensive theoretical and empirical literature on survival models, Pazarba¸ Sio ˘glu and Otker (1997) and Tudela (2004) show that academic evidence </w:t>
      </w:r>
      <w:r w:rsidR="004A18C5">
        <w:rPr>
          <w:rFonts w:ascii="Times New Roman" w:eastAsia="Arial" w:hAnsi="Times New Roman" w:cs="Times New Roman"/>
          <w:kern w:val="0"/>
          <w:lang w:eastAsia="en-US"/>
        </w:rPr>
        <w:t>f</w:t>
      </w:r>
      <w:r w:rsidRPr="00BE4EE8">
        <w:rPr>
          <w:rFonts w:ascii="Times New Roman" w:eastAsia="Arial" w:hAnsi="Times New Roman" w:cs="Times New Roman"/>
          <w:kern w:val="0"/>
          <w:lang w:eastAsia="en-US"/>
        </w:rPr>
        <w:t>o</w:t>
      </w:r>
      <w:r w:rsidR="004A18C5">
        <w:rPr>
          <w:rFonts w:ascii="Times New Roman" w:eastAsia="Arial" w:hAnsi="Times New Roman" w:cs="Times New Roman"/>
          <w:kern w:val="0"/>
          <w:lang w:eastAsia="en-US"/>
        </w:rPr>
        <w:t>r</w:t>
      </w:r>
      <w:r w:rsidRPr="00BE4EE8">
        <w:rPr>
          <w:rFonts w:ascii="Times New Roman" w:eastAsia="Arial" w:hAnsi="Times New Roman" w:cs="Times New Roman"/>
          <w:kern w:val="0"/>
          <w:lang w:eastAsia="en-US"/>
        </w:rPr>
        <w:t xml:space="preserve"> survival analysis using shared-frailty models on the VIX index is still not found in the literature. Shared frailty models introduced by Clayton (1978) and Hougaard (2000) are used to answer the problems, such as how long the VIX index survival time recurs and how much and what factors impact </w:t>
      </w:r>
      <w:r w:rsidR="004A18C5">
        <w:rPr>
          <w:rFonts w:ascii="Times New Roman" w:eastAsia="Arial" w:hAnsi="Times New Roman" w:cs="Times New Roman"/>
          <w:kern w:val="0"/>
          <w:lang w:eastAsia="en-US"/>
        </w:rPr>
        <w:t xml:space="preserve">at </w:t>
      </w:r>
      <w:r w:rsidRPr="00BE4EE8">
        <w:rPr>
          <w:rFonts w:ascii="Times New Roman" w:eastAsia="Arial" w:hAnsi="Times New Roman" w:cs="Times New Roman"/>
          <w:kern w:val="0"/>
          <w:lang w:eastAsia="en-US"/>
        </w:rPr>
        <w:t>the VIX index spell duration recurrence time. This model is connected to the survival spans of repeated observations.</w:t>
      </w:r>
    </w:p>
    <w:p w14:paraId="5BF63DB9" w14:textId="77777777" w:rsidR="00131DD4" w:rsidRDefault="00131DD4" w:rsidP="00131DD4">
      <w:pPr>
        <w:widowControl/>
        <w:spacing w:after="160" w:line="276" w:lineRule="auto"/>
        <w:jc w:val="both"/>
        <w:rPr>
          <w:rFonts w:ascii="Times New Roman" w:eastAsia="Arial" w:hAnsi="Times New Roman" w:cs="Times New Roman"/>
          <w:b/>
          <w:bCs/>
          <w:color w:val="000000"/>
          <w:kern w:val="0"/>
          <w:lang w:eastAsia="en-US"/>
        </w:rPr>
      </w:pPr>
      <w:r w:rsidRPr="00BE4EE8">
        <w:rPr>
          <w:rFonts w:ascii="Times New Roman" w:eastAsia="Arial" w:hAnsi="Times New Roman" w:cs="Times New Roman"/>
          <w:kern w:val="0"/>
          <w:lang w:eastAsia="en-US"/>
        </w:rPr>
        <w:t xml:space="preserve">     The survival model for the shared frailities across the VIXs is supposed to be correlated for each market indicator findings of the same group are defined as follows.</w:t>
      </w:r>
      <w:r>
        <w:rPr>
          <w:rFonts w:ascii="Times New Roman" w:eastAsia="@華康新篆體(P)" w:hAnsi="Times New Roman" w:cs="Times New Roman"/>
          <w:kern w:val="0"/>
          <w:lang w:eastAsia="en-US"/>
        </w:rPr>
        <w:t xml:space="preserve">            </w:t>
      </w:r>
      <w:r w:rsidRPr="0037154E">
        <w:rPr>
          <w:rFonts w:ascii="Times New Roman" w:eastAsia="@華康新篆體(P)" w:hAnsi="Times New Roman" w:cs="Times New Roman"/>
          <w:kern w:val="0"/>
          <w:lang w:eastAsia="en-US"/>
        </w:rPr>
        <w:fldChar w:fldCharType="begin"/>
      </w:r>
      <w:r w:rsidRPr="0037154E">
        <w:rPr>
          <w:rFonts w:ascii="Times New Roman" w:eastAsia="@華康新篆體(P)" w:hAnsi="Times New Roman" w:cs="Times New Roman"/>
          <w:kern w:val="0"/>
          <w:lang w:eastAsia="en-US"/>
        </w:rPr>
        <w:instrText xml:space="preserve"> QUOTE </w:instrText>
      </w:r>
      <m:oMath>
        <m:r>
          <m:rPr>
            <m:sty m:val="p"/>
          </m:rPr>
          <w:rPr>
            <w:rFonts w:ascii="Cambria Math" w:eastAsia="Calibri" w:hAnsi="Cambria Math"/>
            <w:kern w:val="0"/>
            <w:lang w:eastAsia="en-US"/>
          </w:rPr>
          <m:t>h</m:t>
        </m:r>
        <m:d>
          <m:dPr>
            <m:ctrlPr>
              <w:rPr>
                <w:rFonts w:ascii="Cambria Math" w:eastAsia="Calibri" w:hAnsi="Cambria Math"/>
                <w:i/>
                <w:kern w:val="0"/>
                <w:lang w:eastAsia="en-US"/>
              </w:rPr>
            </m:ctrlPr>
          </m:dPr>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ij</m:t>
                </m:r>
              </m:sub>
            </m:sSub>
          </m:e>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x</m:t>
                </m:r>
              </m:e>
              <m:sub>
                <m:r>
                  <m:rPr>
                    <m:sty m:val="p"/>
                  </m:rPr>
                  <w:rPr>
                    <w:rFonts w:ascii="Cambria Math" w:eastAsia="Calibri" w:hAnsi="Cambria Math"/>
                    <w:kern w:val="0"/>
                    <w:lang w:eastAsia="en-US"/>
                  </w:rPr>
                  <m:t>ij,</m:t>
                </m:r>
              </m:sub>
            </m:sSub>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Sub>
          </m:e>
        </m:d>
        <m:r>
          <m:rPr>
            <m:sty m:val="p"/>
          </m:rPr>
          <w:rPr>
            <w:rFonts w:ascii="Cambria Math" w:eastAsia="Calibri" w:hAnsi="Cambria Math"/>
            <w:kern w:val="0"/>
            <w:lang w:eastAsia="en-US"/>
          </w:rPr>
          <m:t>=</m:t>
        </m:r>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Sub>
        <m:r>
          <m:rPr>
            <m:sty m:val="p"/>
          </m:rPr>
          <w:rPr>
            <w:rFonts w:ascii="Cambria Math" w:eastAsia="Calibri" w:hAnsi="Cambria Math"/>
            <w:kern w:val="0"/>
            <w:lang w:eastAsia="en-US"/>
          </w:rPr>
          <m:t>h</m:t>
        </m:r>
        <m:d>
          <m:dPr>
            <m:ctrlPr>
              <w:rPr>
                <w:rFonts w:ascii="Cambria Math" w:eastAsia="Calibri" w:hAnsi="Cambria Math"/>
                <w:i/>
                <w:kern w:val="0"/>
                <w:lang w:eastAsia="en-US"/>
              </w:rPr>
            </m:ctrlPr>
          </m:dPr>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ij</m:t>
                </m:r>
              </m:sub>
            </m:sSub>
          </m:e>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x</m:t>
                </m:r>
              </m:e>
              <m:sub>
                <m:r>
                  <m:rPr>
                    <m:sty m:val="p"/>
                  </m:rPr>
                  <w:rPr>
                    <w:rFonts w:ascii="Cambria Math" w:eastAsia="Calibri" w:hAnsi="Cambria Math"/>
                    <w:kern w:val="0"/>
                    <w:lang w:eastAsia="en-US"/>
                  </w:rPr>
                  <m:t>ij</m:t>
                </m:r>
              </m:sub>
            </m:sSub>
          </m:e>
        </m:d>
        <m:r>
          <m:rPr>
            <m:sty m:val="p"/>
          </m:rPr>
          <w:rPr>
            <w:rFonts w:ascii="Cambria Math" w:eastAsia="Calibri" w:hAnsi="Cambria Math"/>
            <w:kern w:val="0"/>
            <w:lang w:eastAsia="en-US"/>
          </w:rPr>
          <m:t>,</m:t>
        </m:r>
      </m:oMath>
      <w:r w:rsidRPr="0037154E">
        <w:rPr>
          <w:rFonts w:ascii="Times New Roman" w:eastAsia="@華康新篆體(P)" w:hAnsi="Times New Roman" w:cs="Times New Roman"/>
          <w:kern w:val="0"/>
          <w:lang w:eastAsia="en-US"/>
        </w:rPr>
        <w:instrText xml:space="preserve"> </w:instrText>
      </w:r>
      <w:r w:rsidRPr="0037154E">
        <w:rPr>
          <w:rFonts w:ascii="Times New Roman" w:eastAsia="@華康新篆體(P)" w:hAnsi="Times New Roman" w:cs="Times New Roman"/>
          <w:kern w:val="0"/>
          <w:lang w:eastAsia="en-US"/>
        </w:rPr>
        <w:fldChar w:fldCharType="separate"/>
      </w:r>
      <w:r w:rsidRPr="0037154E">
        <w:rPr>
          <w:rFonts w:ascii="Times New Roman" w:hAnsi="Times New Roman" w:cs="Times New Roman"/>
          <w:noProof/>
          <w:position w:val="-16"/>
        </w:rPr>
        <w:object w:dxaOrig="2780" w:dyaOrig="420" w14:anchorId="28CFD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6pt;height:21.05pt;mso-width-percent:0;mso-height-percent:0;mso-width-percent:0;mso-height-percent:0" o:ole="">
            <v:imagedata r:id="rId22" o:title=""/>
          </v:shape>
          <o:OLEObject Type="Embed" ProgID="Equation.3" ShapeID="_x0000_i1025" DrawAspect="Content" ObjectID="_1720270532" r:id="rId23"/>
        </w:object>
      </w:r>
      <w:r w:rsidRPr="0037154E">
        <w:rPr>
          <w:rFonts w:ascii="Times New Roman" w:eastAsia="@華康新篆體(P)" w:hAnsi="Times New Roman" w:cs="Times New Roman"/>
          <w:kern w:val="0"/>
          <w:lang w:eastAsia="en-US"/>
        </w:rPr>
        <w:fldChar w:fldCharType="end"/>
      </w:r>
      <w:r>
        <w:rPr>
          <w:rFonts w:ascii="Times New Roman" w:eastAsia="@華康新篆體(P)" w:hAnsi="Times New Roman" w:cs="Times New Roman"/>
          <w:kern w:val="0"/>
          <w:lang w:eastAsia="en-US"/>
        </w:rPr>
        <w:t>,</w:t>
      </w:r>
      <w:r w:rsidRPr="0037154E">
        <w:rPr>
          <w:rFonts w:ascii="Times New Roman" w:eastAsia="@華康新篆體(P)" w:hAnsi="Times New Roman" w:cs="Times New Roman"/>
          <w:kern w:val="0"/>
          <w:lang w:eastAsia="en-US"/>
        </w:rPr>
        <w:t xml:space="preserve">          </w:t>
      </w:r>
      <w:r w:rsidRPr="0037154E">
        <w:rPr>
          <w:rFonts w:ascii="Times New Roman" w:hAnsi="Times New Roman" w:cs="Times New Roman"/>
          <w:kern w:val="0"/>
        </w:rPr>
        <w:t xml:space="preserve">                    </w:t>
      </w:r>
      <w:r>
        <w:rPr>
          <w:rFonts w:ascii="Times New Roman" w:hAnsi="Times New Roman" w:cs="Times New Roman"/>
          <w:kern w:val="0"/>
        </w:rPr>
        <w:tab/>
      </w:r>
      <w:r>
        <w:rPr>
          <w:rFonts w:ascii="Times New Roman" w:hAnsi="Times New Roman" w:cs="Times New Roman" w:hint="eastAsia"/>
          <w:kern w:val="0"/>
        </w:rPr>
        <w:t xml:space="preserve"> </w:t>
      </w:r>
      <w:r>
        <w:rPr>
          <w:rFonts w:ascii="Times New Roman" w:hAnsi="Times New Roman" w:cs="Times New Roman"/>
          <w:kern w:val="0"/>
        </w:rPr>
        <w:tab/>
      </w:r>
      <w:r>
        <w:rPr>
          <w:rFonts w:ascii="Times New Roman" w:hAnsi="Times New Roman" w:cs="Times New Roman"/>
          <w:kern w:val="0"/>
        </w:rPr>
        <w:tab/>
        <w:t xml:space="preserve">  </w:t>
      </w:r>
      <w:r>
        <w:rPr>
          <w:rFonts w:ascii="Times New Roman" w:hAnsi="Times New Roman" w:cs="Times New Roman" w:hint="eastAsia"/>
          <w:kern w:val="0"/>
        </w:rPr>
        <w:t xml:space="preserve">        </w:t>
      </w:r>
      <w:r>
        <w:rPr>
          <w:rFonts w:ascii="Times New Roman" w:hAnsi="Times New Roman" w:cs="Times New Roman"/>
          <w:kern w:val="0"/>
        </w:rPr>
        <w:t xml:space="preserve">   </w:t>
      </w:r>
      <w:r w:rsidRPr="0037154E">
        <w:rPr>
          <w:rFonts w:ascii="Times New Roman" w:eastAsia="@華康新篆體(P)" w:hAnsi="Times New Roman" w:cs="Times New Roman"/>
          <w:kern w:val="0"/>
          <w:lang w:eastAsia="en-US"/>
        </w:rPr>
        <w:t xml:space="preserve">(1)         </w:t>
      </w:r>
    </w:p>
    <w:p w14:paraId="1EB323F5" w14:textId="54217010" w:rsidR="004C489F" w:rsidRDefault="004C489F" w:rsidP="00C00DB3">
      <w:pPr>
        <w:widowControl/>
        <w:spacing w:after="160" w:line="276" w:lineRule="auto"/>
        <w:jc w:val="both"/>
        <w:rPr>
          <w:rFonts w:ascii="Times New Roman" w:eastAsia="@華康新篆體(P)" w:hAnsi="Times New Roman" w:cs="Times New Roman"/>
          <w:color w:val="000000"/>
          <w:kern w:val="0"/>
          <w:lang w:eastAsia="en-US"/>
        </w:rPr>
      </w:pPr>
      <w:r w:rsidRPr="008B5573">
        <w:rPr>
          <w:rFonts w:ascii="Times New Roman" w:eastAsia="@華康新篆體(P)" w:hAnsi="Times New Roman" w:cs="Times New Roman"/>
          <w:color w:val="000000"/>
          <w:kern w:val="0"/>
          <w:lang w:eastAsia="en-US"/>
        </w:rPr>
        <w:t xml:space="preserve">where </w:t>
      </w:r>
      <w:r w:rsidR="00A60260" w:rsidRPr="008B5573">
        <w:rPr>
          <w:rFonts w:ascii="Times New Roman" w:hAnsi="Times New Roman" w:cs="Times New Roman"/>
          <w:noProof/>
          <w:color w:val="000000"/>
          <w:position w:val="-12"/>
        </w:rPr>
        <w:object w:dxaOrig="279" w:dyaOrig="360" w14:anchorId="5BF9AF3B">
          <v:shape id="_x0000_i1026" type="#_x0000_t75" alt="" style="width:14.5pt;height:14.5pt;mso-width-percent:0;mso-height-percent:0;mso-width-percent:0;mso-height-percent:0" o:ole="">
            <v:imagedata r:id="rId24" o:title=""/>
          </v:shape>
          <o:OLEObject Type="Embed" ProgID="Equation.3" ShapeID="_x0000_i1026" DrawAspect="Content" ObjectID="_1720270533" r:id="rId25"/>
        </w:object>
      </w:r>
      <w:r w:rsidRPr="008B5573">
        <w:rPr>
          <w:rFonts w:ascii="Times New Roman" w:eastAsia="@華康新篆體(P)" w:hAnsi="Times New Roman" w:cs="Times New Roman"/>
          <w:color w:val="000000"/>
          <w:kern w:val="0"/>
          <w:lang w:eastAsia="en-US"/>
        </w:rPr>
        <w:t xml:space="preserve"> stands for </w:t>
      </w:r>
      <w:r w:rsidR="00BE4EE8" w:rsidRPr="00BE4EE8">
        <w:rPr>
          <w:rFonts w:ascii="Times New Roman" w:eastAsia="@華康新篆體(P)" w:hAnsi="Times New Roman" w:cs="Times New Roman"/>
          <w:color w:val="000000"/>
          <w:kern w:val="0"/>
          <w:lang w:eastAsia="en-US"/>
        </w:rPr>
        <w:t>for frailty which is assumed with a mean of one</w:t>
      </w:r>
      <w:r w:rsidRPr="008B5573">
        <w:rPr>
          <w:rFonts w:ascii="Times New Roman" w:eastAsia="@華康新篆體(P)" w:hAnsi="Times New Roman" w:cs="Times New Roman"/>
          <w:color w:val="000000"/>
          <w:kern w:val="0"/>
          <w:lang w:eastAsia="en-US"/>
        </w:rPr>
        <w:t xml:space="preserve"> and a variance, </w:t>
      </w:r>
      <w:r w:rsidRPr="008B5573">
        <w:rPr>
          <w:rFonts w:ascii="Times New Roman" w:hAnsi="Times New Roman" w:cs="Times New Roman"/>
          <w:color w:val="000000"/>
          <w:kern w:val="0"/>
        </w:rPr>
        <w:fldChar w:fldCharType="begin"/>
      </w:r>
      <w:r w:rsidRPr="008B5573">
        <w:rPr>
          <w:rFonts w:ascii="Times New Roman" w:hAnsi="Times New Roman" w:cs="Times New Roman"/>
          <w:color w:val="000000"/>
          <w:kern w:val="0"/>
        </w:rPr>
        <w:instrText xml:space="preserve"> QUOTE </w:instrText>
      </w:r>
      <m:oMath>
        <m:r>
          <m:rPr>
            <m:sty m:val="p"/>
          </m:rPr>
          <w:rPr>
            <w:rFonts w:ascii="Cambria Math" w:eastAsia="DengXian" w:hAnsi="Cambria Math"/>
            <w:kern w:val="0"/>
            <w:lang w:eastAsia="en-US"/>
          </w:rPr>
          <m:t>θ</m:t>
        </m:r>
      </m:oMath>
      <w:r w:rsidRPr="008B5573">
        <w:rPr>
          <w:rFonts w:ascii="Times New Roman" w:hAnsi="Times New Roman" w:cs="Times New Roman"/>
          <w:color w:val="000000"/>
          <w:kern w:val="0"/>
        </w:rPr>
        <w:instrText xml:space="preserve"> </w:instrText>
      </w:r>
      <w:r w:rsidRPr="008B5573">
        <w:rPr>
          <w:rFonts w:ascii="Times New Roman" w:hAnsi="Times New Roman" w:cs="Times New Roman"/>
          <w:color w:val="000000"/>
          <w:kern w:val="0"/>
        </w:rPr>
        <w:fldChar w:fldCharType="separate"/>
      </w:r>
      <w:r w:rsidR="00A60260" w:rsidRPr="008B5573">
        <w:rPr>
          <w:rFonts w:ascii="Times New Roman" w:hAnsi="Times New Roman" w:cs="Times New Roman"/>
          <w:noProof/>
          <w:color w:val="000000"/>
          <w:position w:val="-6"/>
        </w:rPr>
        <w:object w:dxaOrig="200" w:dyaOrig="279" w14:anchorId="0B221650">
          <v:shape id="_x0000_i1027" type="#_x0000_t75" alt="" style="width:8.4pt;height:14.5pt;mso-width-percent:0;mso-height-percent:0;mso-width-percent:0;mso-height-percent:0" o:ole="">
            <v:imagedata r:id="rId26" o:title=""/>
          </v:shape>
          <o:OLEObject Type="Embed" ProgID="Equation.3" ShapeID="_x0000_i1027" DrawAspect="Content" ObjectID="_1720270534" r:id="rId27"/>
        </w:object>
      </w:r>
      <w:r w:rsidRPr="008B5573">
        <w:rPr>
          <w:rFonts w:ascii="Times New Roman" w:hAnsi="Times New Roman" w:cs="Times New Roman"/>
          <w:color w:val="000000"/>
          <w:kern w:val="0"/>
        </w:rPr>
        <w:fldChar w:fldCharType="end"/>
      </w:r>
      <w:r w:rsidRPr="008B5573">
        <w:rPr>
          <w:rFonts w:ascii="Times New Roman" w:hAnsi="Times New Roman" w:cs="Times New Roman"/>
          <w:color w:val="000000"/>
          <w:kern w:val="0"/>
        </w:rPr>
        <w:t>,</w:t>
      </w:r>
      <w:r w:rsidRPr="008B5573">
        <w:rPr>
          <w:rFonts w:ascii="Times New Roman" w:eastAsia="@華康新篆體(P)" w:hAnsi="Times New Roman" w:cs="Times New Roman"/>
          <w:color w:val="000000"/>
          <w:kern w:val="0"/>
          <w:lang w:eastAsia="en-US"/>
        </w:rPr>
        <w:t xml:space="preserve"> relating to unobserved observation for evaluating the specific effect.</w:t>
      </w:r>
      <w:r w:rsidRPr="008B5573">
        <w:rPr>
          <w:rFonts w:ascii="Times New Roman" w:eastAsia="@華康新篆體(P)" w:hAnsi="Times New Roman" w:cs="Times New Roman"/>
          <w:color w:val="000000"/>
          <w:kern w:val="0"/>
          <w:lang w:eastAsia="en-US"/>
        </w:rPr>
        <w:fldChar w:fldCharType="begin"/>
      </w:r>
      <w:r w:rsidRPr="008B5573">
        <w:rPr>
          <w:rFonts w:ascii="Times New Roman" w:eastAsia="@華康新篆體(P)" w:hAnsi="Times New Roman" w:cs="Times New Roman"/>
          <w:color w:val="000000"/>
          <w:kern w:val="0"/>
          <w:lang w:eastAsia="en-US"/>
        </w:rPr>
        <w:instrText xml:space="preserve"> QUOTE </w:instrText>
      </w:r>
      <m:oMath>
        <m:r>
          <m:rPr>
            <m:sty m:val="p"/>
          </m:rPr>
          <w:rPr>
            <w:rFonts w:ascii="Cambria Math" w:eastAsia="Calibri" w:hAnsi="Cambria Math"/>
            <w:kern w:val="0"/>
            <w:lang w:eastAsia="en-US"/>
          </w:rPr>
          <m:t xml:space="preserve"> </m:t>
        </m:r>
        <m:sSub>
          <m:sSubPr>
            <m:ctrlPr>
              <w:rPr>
                <w:rFonts w:ascii="Cambria Math" w:eastAsia="DengXian" w:hAnsi="Cambria Math"/>
                <w:i/>
                <w:kern w:val="0"/>
                <w:lang w:eastAsia="en-US"/>
              </w:rPr>
            </m:ctrlPr>
          </m:sSubPr>
          <m:e>
            <m:r>
              <m:rPr>
                <m:sty m:val="p"/>
              </m:rPr>
              <w:rPr>
                <w:rFonts w:ascii="Cambria Math" w:eastAsia="DengXian" w:hAnsi="Cambria Math"/>
                <w:kern w:val="0"/>
                <w:lang w:eastAsia="en-US"/>
              </w:rPr>
              <m:t>x</m:t>
            </m:r>
          </m:e>
          <m:sub>
            <m:r>
              <m:rPr>
                <m:sty m:val="p"/>
              </m:rPr>
              <w:rPr>
                <w:rFonts w:ascii="Cambria Math" w:eastAsia="DengXian" w:hAnsi="Cambria Math"/>
                <w:kern w:val="0"/>
                <w:lang w:eastAsia="en-US"/>
              </w:rPr>
              <m:t>ij</m:t>
            </m:r>
          </m:sub>
        </m:sSub>
      </m:oMath>
      <w:r w:rsidRPr="008B5573">
        <w:rPr>
          <w:rFonts w:ascii="Times New Roman" w:eastAsia="@華康新篆體(P)" w:hAnsi="Times New Roman" w:cs="Times New Roman"/>
          <w:color w:val="000000"/>
          <w:kern w:val="0"/>
          <w:lang w:eastAsia="en-US"/>
        </w:rPr>
        <w:instrText xml:space="preserve"> </w:instrText>
      </w:r>
      <w:r w:rsidRPr="008B5573">
        <w:rPr>
          <w:rFonts w:ascii="Times New Roman" w:eastAsia="@華康新篆體(P)" w:hAnsi="Times New Roman" w:cs="Times New Roman"/>
          <w:color w:val="000000"/>
          <w:kern w:val="0"/>
          <w:lang w:eastAsia="en-US"/>
        </w:rPr>
        <w:fldChar w:fldCharType="separate"/>
      </w:r>
      <w:r w:rsidRPr="008B5573">
        <w:rPr>
          <w:rFonts w:ascii="Times New Roman" w:hAnsi="Times New Roman" w:cs="Times New Roman"/>
          <w:color w:val="000000"/>
        </w:rPr>
        <w:t xml:space="preserve"> </w:t>
      </w:r>
      <w:r w:rsidR="00A60260" w:rsidRPr="008B5573">
        <w:rPr>
          <w:rFonts w:ascii="Times New Roman" w:hAnsi="Times New Roman" w:cs="Times New Roman"/>
          <w:noProof/>
          <w:color w:val="000000"/>
          <w:position w:val="-14"/>
        </w:rPr>
        <w:object w:dxaOrig="279" w:dyaOrig="380" w14:anchorId="5D2BA90A">
          <v:shape id="_x0000_i1028" type="#_x0000_t75" alt="" style="width:14.5pt;height:21.05pt;mso-width-percent:0;mso-height-percent:0;mso-width-percent:0;mso-height-percent:0" o:ole="">
            <v:imagedata r:id="rId28" o:title=""/>
          </v:shape>
          <o:OLEObject Type="Embed" ProgID="Equation.3" ShapeID="_x0000_i1028" DrawAspect="Content" ObjectID="_1720270535" r:id="rId29"/>
        </w:object>
      </w:r>
      <w:r w:rsidRPr="008B5573">
        <w:rPr>
          <w:rFonts w:ascii="Times New Roman" w:eastAsia="@華康新篆體(P)" w:hAnsi="Times New Roman" w:cs="Times New Roman"/>
          <w:color w:val="000000"/>
          <w:kern w:val="0"/>
          <w:lang w:eastAsia="en-US"/>
        </w:rPr>
        <w:fldChar w:fldCharType="end"/>
      </w:r>
      <w:r w:rsidRPr="008B5573">
        <w:rPr>
          <w:rFonts w:ascii="Times New Roman" w:eastAsia="@華康新篆體(P)" w:hAnsi="Times New Roman" w:cs="Times New Roman"/>
          <w:color w:val="000000"/>
          <w:kern w:val="0"/>
          <w:lang w:eastAsia="en-US"/>
        </w:rPr>
        <w:t xml:space="preserve"> represents the co-variate of the observation  (</w:t>
      </w:r>
      <w:r w:rsidR="00A60260" w:rsidRPr="008B5573">
        <w:rPr>
          <w:rFonts w:ascii="Times New Roman" w:hAnsi="Times New Roman" w:cs="Times New Roman"/>
          <w:noProof/>
          <w:color w:val="000000"/>
          <w:position w:val="-12"/>
        </w:rPr>
        <w:object w:dxaOrig="1120" w:dyaOrig="360" w14:anchorId="73385B2A">
          <v:shape id="_x0000_i1029" type="#_x0000_t75" alt="" style="width:57.5pt;height:14.5pt;mso-width-percent:0;mso-height-percent:0;mso-width-percent:0;mso-height-percent:0" o:ole="">
            <v:imagedata r:id="rId30" o:title=""/>
          </v:shape>
          <o:OLEObject Type="Embed" ProgID="Equation.3" ShapeID="_x0000_i1029" DrawAspect="Content" ObjectID="_1720270536" r:id="rId31"/>
        </w:object>
      </w:r>
      <w:r w:rsidRPr="008B5573">
        <w:rPr>
          <w:rFonts w:ascii="Times New Roman" w:eastAsia="@華康新篆體(P)" w:hAnsi="Times New Roman" w:cs="Times New Roman"/>
          <w:color w:val="000000"/>
          <w:kern w:val="0"/>
          <w:lang w:eastAsia="en-US"/>
        </w:rPr>
        <w:t>) connected with different indicators (</w:t>
      </w:r>
      <w:r w:rsidR="00A60260" w:rsidRPr="008B5573">
        <w:rPr>
          <w:rFonts w:ascii="Times New Roman" w:hAnsi="Times New Roman" w:cs="Times New Roman"/>
          <w:noProof/>
          <w:color w:val="000000"/>
          <w:position w:val="-10"/>
        </w:rPr>
        <w:object w:dxaOrig="1100" w:dyaOrig="320" w14:anchorId="28BF5D3F">
          <v:shape id="_x0000_i1030" type="#_x0000_t75" alt="" style="width:57.5pt;height:14.5pt;mso-width-percent:0;mso-height-percent:0;mso-width-percent:0;mso-height-percent:0" o:ole="">
            <v:imagedata r:id="rId32" o:title=""/>
          </v:shape>
          <o:OLEObject Type="Embed" ProgID="Equation.3" ShapeID="_x0000_i1030" DrawAspect="Content" ObjectID="_1720270537" r:id="rId33"/>
        </w:object>
      </w:r>
      <w:r w:rsidRPr="008B5573">
        <w:rPr>
          <w:rFonts w:ascii="Times New Roman" w:eastAsia="@華康新篆體(P)" w:hAnsi="Times New Roman" w:cs="Times New Roman"/>
          <w:color w:val="000000"/>
          <w:kern w:val="0"/>
          <w:lang w:eastAsia="en-US"/>
        </w:rPr>
        <w:t>) at time t.</w:t>
      </w:r>
      <w:r w:rsidRPr="0037154E">
        <w:rPr>
          <w:rFonts w:ascii="Times New Roman" w:eastAsia="@華康新篆體(P)" w:hAnsi="Times New Roman" w:cs="Times New Roman"/>
          <w:color w:val="C00000"/>
          <w:kern w:val="0"/>
          <w:lang w:eastAsia="en-US"/>
        </w:rPr>
        <w:t xml:space="preserve"> </w:t>
      </w:r>
      <w:r w:rsidRPr="008B5573">
        <w:rPr>
          <w:rFonts w:ascii="Times New Roman" w:eastAsia="@華康新篆體(P)" w:hAnsi="Times New Roman" w:cs="Times New Roman"/>
          <w:color w:val="000000"/>
          <w:kern w:val="0"/>
          <w:lang w:eastAsia="en-US"/>
        </w:rPr>
        <w:t xml:space="preserve">Cleves et. al., (2004) expressed that if </w:t>
      </w:r>
      <w:r w:rsidRPr="008B5573">
        <w:rPr>
          <w:rFonts w:ascii="Times New Roman" w:eastAsia="@華康新篆體(P)" w:hAnsi="Times New Roman" w:cs="Times New Roman"/>
          <w:color w:val="000000"/>
          <w:kern w:val="0"/>
          <w:lang w:eastAsia="en-US"/>
        </w:rPr>
        <w:fldChar w:fldCharType="begin"/>
      </w:r>
      <w:r w:rsidRPr="008B5573">
        <w:rPr>
          <w:rFonts w:ascii="Times New Roman" w:eastAsia="@華康新篆體(P)" w:hAnsi="Times New Roman" w:cs="Times New Roman"/>
          <w:color w:val="000000"/>
          <w:kern w:val="0"/>
          <w:lang w:eastAsia="en-US"/>
        </w:rPr>
        <w:instrText xml:space="preserve"> QUOTE </w:instrText>
      </w:r>
      <m:oMath>
        <m:sSub>
          <m:sSubPr>
            <m:ctrlPr>
              <w:rPr>
                <w:rFonts w:ascii="Cambria Math" w:eastAsia="DengXian" w:hAnsi="Cambria Math"/>
                <w:i/>
                <w:kern w:val="0"/>
                <w:lang w:eastAsia="en-US"/>
              </w:rPr>
            </m:ctrlPr>
          </m:sSubPr>
          <m:e>
            <m:r>
              <m:rPr>
                <m:sty m:val="p"/>
              </m:rPr>
              <w:rPr>
                <w:rFonts w:ascii="Cambria Math" w:eastAsia="DengXian" w:hAnsi="Cambria Math"/>
                <w:kern w:val="0"/>
                <w:lang w:eastAsia="en-US"/>
              </w:rPr>
              <m:t>α</m:t>
            </m:r>
          </m:e>
          <m:sub>
            <m:r>
              <m:rPr>
                <m:sty m:val="p"/>
              </m:rPr>
              <w:rPr>
                <w:rFonts w:ascii="Cambria Math" w:eastAsia="DengXian" w:hAnsi="Cambria Math"/>
                <w:kern w:val="0"/>
                <w:lang w:eastAsia="en-US"/>
              </w:rPr>
              <m:t>i</m:t>
            </m:r>
          </m:sub>
        </m:sSub>
        <m:r>
          <m:rPr>
            <m:sty m:val="p"/>
          </m:rPr>
          <w:rPr>
            <w:rFonts w:ascii="Cambria Math" w:eastAsia="DengXian" w:hAnsi="Cambria Math"/>
            <w:kern w:val="0"/>
            <w:lang w:eastAsia="en-US"/>
          </w:rPr>
          <m:t xml:space="preserve">&lt;1 </m:t>
        </m:r>
      </m:oMath>
      <w:r w:rsidRPr="008B5573">
        <w:rPr>
          <w:rFonts w:ascii="Times New Roman" w:eastAsia="@華康新篆體(P)" w:hAnsi="Times New Roman" w:cs="Times New Roman"/>
          <w:color w:val="000000"/>
          <w:kern w:val="0"/>
          <w:lang w:eastAsia="en-US"/>
        </w:rPr>
        <w:instrText xml:space="preserve"> </w:instrText>
      </w:r>
      <w:r w:rsidRPr="008B5573">
        <w:rPr>
          <w:rFonts w:ascii="Times New Roman" w:eastAsia="@華康新篆體(P)" w:hAnsi="Times New Roman" w:cs="Times New Roman"/>
          <w:color w:val="000000"/>
          <w:kern w:val="0"/>
          <w:lang w:eastAsia="en-US"/>
        </w:rPr>
        <w:fldChar w:fldCharType="separate"/>
      </w:r>
      <w:r w:rsidR="00A60260" w:rsidRPr="008B5573">
        <w:rPr>
          <w:rFonts w:ascii="Times New Roman" w:hAnsi="Times New Roman" w:cs="Times New Roman"/>
          <w:noProof/>
          <w:color w:val="000000"/>
          <w:position w:val="-12"/>
        </w:rPr>
        <w:object w:dxaOrig="279" w:dyaOrig="360" w14:anchorId="4C84C97C">
          <v:shape id="_x0000_i1031" type="#_x0000_t75" alt="" style="width:14.5pt;height:14.5pt;mso-width-percent:0;mso-height-percent:0;mso-width-percent:0;mso-height-percent:0" o:ole="">
            <v:imagedata r:id="rId24" o:title=""/>
          </v:shape>
          <o:OLEObject Type="Embed" ProgID="Equation.3" ShapeID="_x0000_i1031" DrawAspect="Content" ObjectID="_1720270538" r:id="rId34"/>
        </w:object>
      </w:r>
      <w:r w:rsidRPr="008B5573">
        <w:rPr>
          <w:rFonts w:ascii="Times New Roman" w:hAnsi="Times New Roman" w:cs="Times New Roman"/>
          <w:color w:val="000000"/>
        </w:rPr>
        <w:t>&lt;1</w:t>
      </w:r>
      <w:r w:rsidRPr="008B5573">
        <w:rPr>
          <w:rFonts w:ascii="Times New Roman" w:eastAsia="@華康新篆體(P)" w:hAnsi="Times New Roman" w:cs="Times New Roman"/>
          <w:color w:val="000000"/>
          <w:kern w:val="0"/>
          <w:lang w:eastAsia="en-US"/>
        </w:rPr>
        <w:fldChar w:fldCharType="end"/>
      </w:r>
      <w:r w:rsidRPr="008B5573">
        <w:rPr>
          <w:rFonts w:ascii="Times New Roman" w:eastAsia="@華康新篆體(P)" w:hAnsi="Times New Roman" w:cs="Times New Roman"/>
          <w:color w:val="000000"/>
          <w:kern w:val="0"/>
          <w:lang w:eastAsia="en-US"/>
        </w:rPr>
        <w:t xml:space="preserve"> or </w:t>
      </w:r>
      <w:r w:rsidR="00A60260" w:rsidRPr="008B5573">
        <w:rPr>
          <w:rFonts w:ascii="Times New Roman" w:hAnsi="Times New Roman" w:cs="Times New Roman"/>
          <w:noProof/>
          <w:color w:val="000000"/>
          <w:position w:val="-12"/>
        </w:rPr>
        <w:object w:dxaOrig="279" w:dyaOrig="360" w14:anchorId="2F96EDA9">
          <v:shape id="_x0000_i1032" type="#_x0000_t75" alt="" style="width:14.5pt;height:14.5pt;mso-width-percent:0;mso-height-percent:0;mso-width-percent:0;mso-height-percent:0" o:ole="">
            <v:imagedata r:id="rId24" o:title=""/>
          </v:shape>
          <o:OLEObject Type="Embed" ProgID="Equation.3" ShapeID="_x0000_i1032" DrawAspect="Content" ObjectID="_1720270539" r:id="rId35"/>
        </w:object>
      </w:r>
      <w:r w:rsidRPr="008B5573">
        <w:rPr>
          <w:rFonts w:ascii="Times New Roman" w:hAnsi="Times New Roman" w:cs="Times New Roman"/>
          <w:color w:val="000000"/>
        </w:rPr>
        <w:t xml:space="preserve">&gt;1 revealed </w:t>
      </w:r>
      <w:r w:rsidRPr="008B5573">
        <w:rPr>
          <w:rFonts w:ascii="Times New Roman" w:eastAsia="@華康新篆體(P)" w:hAnsi="Times New Roman" w:cs="Times New Roman"/>
          <w:color w:val="000000"/>
          <w:kern w:val="0"/>
          <w:lang w:eastAsia="en-US"/>
        </w:rPr>
        <w:lastRenderedPageBreak/>
        <w:t>the reduction or rise in the hazard, there was a decrease or an increase risk related to the subject perpetually.</w:t>
      </w:r>
    </w:p>
    <w:p w14:paraId="597735EF" w14:textId="2B7026EF" w:rsidR="004C489F" w:rsidRPr="0043367F" w:rsidRDefault="00D60161" w:rsidP="00D60161">
      <w:pPr>
        <w:widowControl/>
        <w:spacing w:after="160" w:line="276" w:lineRule="auto"/>
        <w:jc w:val="both"/>
        <w:rPr>
          <w:rFonts w:ascii="Times New Roman" w:eastAsia="@華康新篆體(P)" w:hAnsi="Times New Roman" w:cs="Times New Roman"/>
          <w:color w:val="000000"/>
          <w:kern w:val="0"/>
          <w:lang w:eastAsia="en-US"/>
        </w:rPr>
      </w:pPr>
      <w:r>
        <w:rPr>
          <w:rFonts w:ascii="Times New Roman" w:eastAsia="@華康新篆體(P)" w:hAnsi="Times New Roman" w:cs="Times New Roman" w:hint="eastAsia"/>
          <w:color w:val="000000"/>
          <w:kern w:val="0"/>
        </w:rPr>
        <w:t xml:space="preserve">     </w:t>
      </w:r>
      <w:r w:rsidR="004C489F" w:rsidRPr="0043367F">
        <w:rPr>
          <w:rFonts w:ascii="Times New Roman" w:eastAsia="@華康新篆體(P)" w:hAnsi="Times New Roman" w:cs="Times New Roman"/>
          <w:color w:val="000000"/>
          <w:kern w:val="0"/>
          <w:lang w:eastAsia="en-US"/>
        </w:rPr>
        <w:t xml:space="preserve">The following equation shows </w:t>
      </w:r>
      <w:r w:rsidR="00BE4EE8">
        <w:rPr>
          <w:rFonts w:ascii="Times New Roman" w:eastAsia="@華康新篆體(P)" w:hAnsi="Times New Roman" w:cs="Times New Roman"/>
          <w:color w:val="000000"/>
          <w:kern w:val="0"/>
          <w:lang w:eastAsia="en-US"/>
        </w:rPr>
        <w:t xml:space="preserve">the </w:t>
      </w:r>
      <w:r w:rsidR="004C489F" w:rsidRPr="0043367F">
        <w:rPr>
          <w:rFonts w:ascii="Times New Roman" w:eastAsia="@華康新篆體(P)" w:hAnsi="Times New Roman" w:cs="Times New Roman"/>
          <w:color w:val="000000"/>
          <w:kern w:val="0"/>
          <w:lang w:eastAsia="en-US"/>
        </w:rPr>
        <w:t>relationship of the Hazard and survival function:</w:t>
      </w:r>
    </w:p>
    <w:p w14:paraId="4D5CFA0D" w14:textId="5A41FA78" w:rsidR="004C489F" w:rsidRPr="0037154E" w:rsidRDefault="004C489F" w:rsidP="004C489F">
      <w:pPr>
        <w:widowControl/>
        <w:spacing w:after="160" w:line="276" w:lineRule="auto"/>
        <w:jc w:val="both"/>
        <w:rPr>
          <w:rFonts w:ascii="Times New Roman" w:eastAsia="Arial" w:hAnsi="Times New Roman" w:cs="Times New Roman"/>
          <w:kern w:val="0"/>
          <w:lang w:eastAsia="en-US"/>
        </w:rPr>
      </w:pPr>
      <w:r>
        <w:rPr>
          <w:rFonts w:ascii="Times New Roman" w:hAnsi="Times New Roman" w:cs="Times New Roman" w:hint="eastAsia"/>
        </w:rPr>
        <w:t xml:space="preserve">            </w:t>
      </w:r>
      <w:r w:rsidR="00A60260" w:rsidRPr="0037154E">
        <w:rPr>
          <w:rFonts w:ascii="Times New Roman" w:hAnsi="Times New Roman" w:cs="Times New Roman"/>
          <w:noProof/>
          <w:position w:val="-14"/>
        </w:rPr>
        <w:object w:dxaOrig="2540" w:dyaOrig="420" w14:anchorId="500F91C0">
          <v:shape id="_x0000_i1033" type="#_x0000_t75" alt="" style="width:135.6pt;height:21.05pt;mso-width-percent:0;mso-height-percent:0;mso-width-percent:0;mso-height-percent:0" o:ole="">
            <v:imagedata r:id="rId36" o:title=""/>
          </v:shape>
          <o:OLEObject Type="Embed" ProgID="Equation.3" ShapeID="_x0000_i1033" DrawAspect="Content" ObjectID="_1720270540" r:id="rId37"/>
        </w:object>
      </w:r>
      <w:r w:rsidRPr="0037154E">
        <w:rPr>
          <w:rFonts w:ascii="Times New Roman" w:eastAsia="Arial" w:hAnsi="Times New Roman" w:cs="Times New Roman"/>
          <w:kern w:val="0"/>
          <w:lang w:eastAsia="en-US"/>
        </w:rPr>
        <w:t xml:space="preserve">,   </w:t>
      </w:r>
      <w:r w:rsidRPr="0037154E">
        <w:rPr>
          <w:rFonts w:ascii="Times New Roman" w:hAnsi="Times New Roman" w:cs="Times New Roman"/>
          <w:kern w:val="0"/>
        </w:rPr>
        <w:t xml:space="preserve">                         </w:t>
      </w:r>
      <w:r>
        <w:rPr>
          <w:rFonts w:ascii="Times New Roman" w:hAnsi="Times New Roman" w:cs="Times New Roman" w:hint="eastAsia"/>
          <w:kern w:val="0"/>
        </w:rPr>
        <w:t xml:space="preserve"> </w:t>
      </w:r>
      <w:r>
        <w:rPr>
          <w:rFonts w:ascii="Times New Roman" w:eastAsia="Arial" w:hAnsi="Times New Roman" w:cs="Times New Roman"/>
          <w:kern w:val="0"/>
          <w:lang w:eastAsia="en-US"/>
        </w:rPr>
        <w:tab/>
      </w:r>
      <w:r>
        <w:rPr>
          <w:rFonts w:ascii="Times New Roman" w:eastAsia="Arial" w:hAnsi="Times New Roman" w:cs="Times New Roman"/>
          <w:kern w:val="0"/>
          <w:lang w:eastAsia="en-US"/>
        </w:rPr>
        <w:tab/>
      </w:r>
      <w:r>
        <w:rPr>
          <w:rFonts w:ascii="Times New Roman" w:eastAsia="Arial" w:hAnsi="Times New Roman" w:cs="Times New Roman"/>
          <w:kern w:val="0"/>
          <w:lang w:eastAsia="en-US"/>
        </w:rPr>
        <w:tab/>
        <w:t xml:space="preserve">    </w:t>
      </w:r>
      <w:r w:rsidR="00004153">
        <w:rPr>
          <w:rFonts w:asciiTheme="minorEastAsia" w:eastAsiaTheme="minorEastAsia" w:hAnsiTheme="minorEastAsia" w:cs="Times New Roman" w:hint="eastAsia"/>
          <w:kern w:val="0"/>
        </w:rPr>
        <w:t xml:space="preserve">      </w:t>
      </w:r>
      <w:r w:rsidR="001A1A29">
        <w:rPr>
          <w:rFonts w:asciiTheme="minorEastAsia" w:eastAsiaTheme="minorEastAsia" w:hAnsiTheme="minorEastAsia" w:cs="Times New Roman"/>
          <w:kern w:val="0"/>
        </w:rPr>
        <w:t xml:space="preserve">  </w:t>
      </w:r>
      <w:r w:rsidR="00004153">
        <w:rPr>
          <w:rFonts w:asciiTheme="minorEastAsia" w:eastAsiaTheme="minorEastAsia" w:hAnsiTheme="minorEastAsia" w:cs="Times New Roman" w:hint="eastAsia"/>
          <w:kern w:val="0"/>
        </w:rPr>
        <w:t xml:space="preserve"> </w:t>
      </w:r>
      <w:r>
        <w:rPr>
          <w:rFonts w:ascii="Times New Roman" w:eastAsia="Arial" w:hAnsi="Times New Roman" w:cs="Times New Roman"/>
          <w:kern w:val="0"/>
          <w:lang w:eastAsia="en-US"/>
        </w:rPr>
        <w:t xml:space="preserve"> </w:t>
      </w:r>
      <w:r w:rsidRPr="0037154E">
        <w:rPr>
          <w:rFonts w:ascii="Times New Roman" w:eastAsia="Arial" w:hAnsi="Times New Roman" w:cs="Times New Roman"/>
          <w:kern w:val="0"/>
          <w:lang w:eastAsia="en-US"/>
        </w:rPr>
        <w:t xml:space="preserve">(2)                                                                   </w:t>
      </w:r>
    </w:p>
    <w:p w14:paraId="02F1919A" w14:textId="689401B8" w:rsidR="004C489F" w:rsidRDefault="004C489F" w:rsidP="004C489F">
      <w:pPr>
        <w:widowControl/>
        <w:spacing w:after="160" w:line="276" w:lineRule="auto"/>
        <w:jc w:val="both"/>
        <w:rPr>
          <w:rFonts w:ascii="Times New Roman" w:eastAsia="Arial" w:hAnsi="Times New Roman" w:cs="Times New Roman"/>
          <w:color w:val="000000" w:themeColor="text1"/>
          <w:kern w:val="0"/>
          <w:lang w:eastAsia="en-US"/>
        </w:rPr>
      </w:pPr>
      <w:r w:rsidRPr="00277AA4">
        <w:rPr>
          <w:rFonts w:ascii="Times New Roman" w:eastAsia="Arial" w:hAnsi="Times New Roman" w:cs="Times New Roman"/>
          <w:color w:val="000000" w:themeColor="text1"/>
          <w:kern w:val="0"/>
          <w:lang w:eastAsia="en-US"/>
        </w:rPr>
        <w:t>where</w:t>
      </w:r>
      <w:r w:rsidR="00A60260" w:rsidRPr="00277AA4">
        <w:rPr>
          <w:rFonts w:ascii="Times New Roman" w:hAnsi="Times New Roman" w:cs="Times New Roman"/>
          <w:noProof/>
          <w:color w:val="000000" w:themeColor="text1"/>
          <w:position w:val="-14"/>
        </w:rPr>
        <w:object w:dxaOrig="900" w:dyaOrig="380" w14:anchorId="1358A9A6">
          <v:shape id="_x0000_i1034" type="#_x0000_t75" alt="" style="width:43.95pt;height:21.05pt;mso-width-percent:0;mso-height-percent:0;mso-width-percent:0;mso-height-percent:0" o:ole="">
            <v:imagedata r:id="rId38" o:title=""/>
          </v:shape>
          <o:OLEObject Type="Embed" ProgID="Equation.3" ShapeID="_x0000_i1034" DrawAspect="Content" ObjectID="_1720270541" r:id="rId39"/>
        </w:object>
      </w:r>
      <w:r w:rsidRPr="00277AA4">
        <w:rPr>
          <w:rFonts w:ascii="Times New Roman" w:eastAsia="Arial" w:hAnsi="Times New Roman" w:cs="Times New Roman"/>
          <w:color w:val="000000" w:themeColor="text1"/>
          <w:kern w:val="0"/>
          <w:lang w:eastAsia="en-US"/>
        </w:rPr>
        <w:t xml:space="preserve"> is based on the regular </w:t>
      </w:r>
      <w:r w:rsidRPr="00277AA4">
        <w:rPr>
          <w:rFonts w:ascii="Times New Roman" w:hAnsi="Times New Roman" w:cs="Times New Roman"/>
          <w:color w:val="000000" w:themeColor="text1"/>
          <w:kern w:val="0"/>
        </w:rPr>
        <w:fldChar w:fldCharType="begin"/>
      </w:r>
      <w:r w:rsidRPr="00277AA4">
        <w:rPr>
          <w:rFonts w:ascii="Times New Roman" w:hAnsi="Times New Roman" w:cs="Times New Roman"/>
          <w:color w:val="000000" w:themeColor="text1"/>
          <w:kern w:val="0"/>
        </w:rPr>
        <w:instrText xml:space="preserve"> QUOTE </w:instrText>
      </w:r>
      <m:oMath>
        <m:r>
          <m:rPr>
            <m:sty m:val="p"/>
          </m:rPr>
          <w:rPr>
            <w:rFonts w:ascii="Cambria Math" w:eastAsia="Calibri" w:hAnsi="Cambria Math"/>
            <w:kern w:val="0"/>
            <w:lang w:eastAsia="en-US"/>
          </w:rPr>
          <m:t>S</m:t>
        </m:r>
        <m:d>
          <m:dPr>
            <m:ctrlPr>
              <w:rPr>
                <w:rFonts w:ascii="Cambria Math" w:eastAsia="Calibri" w:hAnsi="Cambria Math"/>
                <w:i/>
                <w:kern w:val="0"/>
                <w:lang w:eastAsia="en-US"/>
              </w:rPr>
            </m:ctrlPr>
          </m:dPr>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ij</m:t>
                </m:r>
              </m:sub>
            </m:sSub>
          </m:e>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x</m:t>
                </m:r>
              </m:e>
              <m:sub>
                <m:r>
                  <m:rPr>
                    <m:sty m:val="p"/>
                  </m:rPr>
                  <w:rPr>
                    <w:rFonts w:ascii="Cambria Math" w:eastAsia="Calibri" w:hAnsi="Cambria Math"/>
                    <w:kern w:val="0"/>
                    <w:lang w:eastAsia="en-US"/>
                  </w:rPr>
                  <m:t>ij</m:t>
                </m:r>
              </m:sub>
            </m:sSub>
          </m:e>
        </m:d>
      </m:oMath>
      <w:r w:rsidRPr="00277AA4">
        <w:rPr>
          <w:rFonts w:ascii="Times New Roman" w:hAnsi="Times New Roman" w:cs="Times New Roman"/>
          <w:color w:val="000000" w:themeColor="text1"/>
          <w:kern w:val="0"/>
        </w:rPr>
        <w:instrText xml:space="preserve"> </w:instrText>
      </w:r>
      <w:r w:rsidRPr="00277AA4">
        <w:rPr>
          <w:rFonts w:ascii="Times New Roman" w:hAnsi="Times New Roman" w:cs="Times New Roman"/>
          <w:color w:val="000000" w:themeColor="text1"/>
          <w:kern w:val="0"/>
        </w:rPr>
        <w:fldChar w:fldCharType="end"/>
      </w:r>
      <w:r w:rsidRPr="00277AA4">
        <w:rPr>
          <w:rFonts w:ascii="Times New Roman" w:eastAsia="Arial" w:hAnsi="Times New Roman" w:cs="Times New Roman"/>
          <w:color w:val="000000" w:themeColor="text1"/>
          <w:kern w:val="0"/>
          <w:lang w:eastAsia="en-US"/>
        </w:rPr>
        <w:t>survival function.</w:t>
      </w:r>
      <w:r w:rsidRPr="00CD768D">
        <w:rPr>
          <w:rFonts w:ascii="Times New Roman" w:eastAsia="Arial" w:hAnsi="Times New Roman" w:cs="Times New Roman"/>
          <w:color w:val="000000" w:themeColor="text1"/>
          <w:kern w:val="0"/>
          <w:lang w:eastAsia="en-US"/>
        </w:rPr>
        <w:t xml:space="preserve"> </w:t>
      </w:r>
      <w:r w:rsidRPr="00277AA4">
        <w:rPr>
          <w:rFonts w:ascii="Times New Roman" w:eastAsia="Arial" w:hAnsi="Times New Roman" w:cs="Times New Roman"/>
          <w:color w:val="000000" w:themeColor="text1"/>
          <w:kern w:val="0"/>
          <w:lang w:eastAsia="en-US"/>
        </w:rPr>
        <w:t xml:space="preserve">This paper uses the transforming hazard function to obtain the accelerated failure-time metric, which is a parameter of the positive hazard rate: </w:t>
      </w:r>
      <w:r w:rsidRPr="00277AA4">
        <w:rPr>
          <w:rFonts w:ascii="Times New Roman" w:eastAsia="Arial" w:hAnsi="Times New Roman" w:cs="Times New Roman"/>
          <w:color w:val="000000" w:themeColor="text1"/>
          <w:kern w:val="0"/>
          <w:lang w:eastAsia="en-US"/>
        </w:rPr>
        <w:fldChar w:fldCharType="begin"/>
      </w:r>
      <w:r w:rsidRPr="00277AA4">
        <w:rPr>
          <w:rFonts w:ascii="Times New Roman" w:eastAsia="Arial" w:hAnsi="Times New Roman" w:cs="Times New Roman"/>
          <w:color w:val="000000" w:themeColor="text1"/>
          <w:kern w:val="0"/>
          <w:lang w:eastAsia="en-US"/>
        </w:rPr>
        <w:instrText xml:space="preserve"> QUOTE </w:instrText>
      </w:r>
      <m:oMath>
        <m:sSub>
          <m:sSubPr>
            <m:ctrlPr>
              <w:rPr>
                <w:rFonts w:ascii="Cambria Math" w:eastAsia="Calibri" w:hAnsi="Cambria Math"/>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 xml:space="preserve">ij </m:t>
            </m:r>
          </m:sub>
        </m:sSub>
        <m:r>
          <m:rPr>
            <m:sty m:val="p"/>
          </m:rPr>
          <w:rPr>
            <w:rFonts w:ascii="Cambria Math" w:eastAsia="Calibri" w:hAnsi="Cambria Math"/>
            <w:kern w:val="0"/>
            <w:lang w:eastAsia="en-US"/>
          </w:rPr>
          <m:t>=</m:t>
        </m:r>
        <m:sSub>
          <m:sSubPr>
            <m:ctrlPr>
              <w:rPr>
                <w:rFonts w:ascii="Cambria Math" w:eastAsia="Calibri" w:hAnsi="Cambria Math"/>
                <w:kern w:val="0"/>
                <w:lang w:eastAsia="en-US"/>
              </w:rPr>
            </m:ctrlPr>
          </m:sSubPr>
          <m:e>
            <m:r>
              <m:rPr>
                <m:sty m:val="p"/>
              </m:rPr>
              <w:rPr>
                <w:rFonts w:ascii="Cambria Math" w:eastAsia="Calibri" w:hAnsi="Cambria Math"/>
                <w:kern w:val="0"/>
                <w:lang w:eastAsia="en-US"/>
              </w:rPr>
              <m:t>σ</m:t>
            </m:r>
          </m:e>
          <m:sub>
            <m:r>
              <m:rPr>
                <m:sty m:val="p"/>
              </m:rPr>
              <w:rPr>
                <w:rFonts w:ascii="Cambria Math" w:eastAsia="Calibri" w:hAnsi="Cambria Math"/>
                <w:kern w:val="0"/>
                <w:lang w:eastAsia="en-US"/>
              </w:rPr>
              <m:t>ij</m:t>
            </m:r>
          </m:sub>
        </m:sSub>
        <m:sSub>
          <m:sSubPr>
            <m:ctrlPr>
              <w:rPr>
                <w:rFonts w:ascii="Cambria Math" w:eastAsia="Calibri" w:hAnsi="Cambria Math"/>
                <w:kern w:val="0"/>
                <w:lang w:eastAsia="en-US"/>
              </w:rPr>
            </m:ctrlPr>
          </m:sSubPr>
          <m:e>
            <m:r>
              <m:rPr>
                <m:sty m:val="p"/>
              </m:rPr>
              <w:rPr>
                <w:rFonts w:ascii="Cambria Math" w:eastAsia="Calibri" w:hAnsi="Cambria Math"/>
                <w:kern w:val="0"/>
                <w:lang w:eastAsia="en-US"/>
              </w:rPr>
              <m:t>w</m:t>
            </m:r>
          </m:e>
          <m:sub>
            <m:r>
              <m:rPr>
                <m:sty m:val="p"/>
              </m:rPr>
              <w:rPr>
                <w:rFonts w:ascii="Cambria Math" w:eastAsia="Calibri" w:hAnsi="Cambria Math"/>
                <w:kern w:val="0"/>
                <w:lang w:eastAsia="en-US"/>
              </w:rPr>
              <m:t>ij</m:t>
            </m:r>
          </m:sub>
        </m:sSub>
        <m:r>
          <m:rPr>
            <m:sty m:val="p"/>
          </m:rPr>
          <w:rPr>
            <w:rFonts w:ascii="Cambria Math" w:eastAsia="Calibri" w:hAnsi="Cambria Math"/>
            <w:kern w:val="0"/>
            <w:lang w:eastAsia="en-US"/>
          </w:rPr>
          <m:t>+</m:t>
        </m:r>
        <m:sSub>
          <m:sSubPr>
            <m:ctrlPr>
              <w:rPr>
                <w:rFonts w:ascii="Cambria Math" w:eastAsia="Calibri" w:hAnsi="Cambria Math"/>
                <w:kern w:val="0"/>
                <w:lang w:eastAsia="en-US"/>
              </w:rPr>
            </m:ctrlPr>
          </m:sSubPr>
          <m:e>
            <m:r>
              <m:rPr>
                <m:sty m:val="p"/>
              </m:rPr>
              <w:rPr>
                <w:rFonts w:ascii="Cambria Math" w:eastAsia="Calibri" w:hAnsi="Cambria Math"/>
                <w:kern w:val="0"/>
                <w:lang w:eastAsia="en-US"/>
              </w:rPr>
              <m:t>β</m:t>
            </m:r>
          </m:e>
          <m:sub>
            <m:r>
              <m:rPr>
                <m:sty m:val="p"/>
              </m:rPr>
              <w:rPr>
                <w:rFonts w:ascii="Cambria Math" w:eastAsia="Calibri" w:hAnsi="Cambria Math"/>
                <w:kern w:val="0"/>
                <w:lang w:eastAsia="en-US"/>
              </w:rPr>
              <m:t>x</m:t>
            </m:r>
          </m:sub>
        </m:sSub>
        <m:sSub>
          <m:sSubPr>
            <m:ctrlPr>
              <w:rPr>
                <w:rFonts w:ascii="Cambria Math" w:eastAsia="Calibri" w:hAnsi="Cambria Math"/>
                <w:kern w:val="0"/>
                <w:lang w:eastAsia="en-US"/>
              </w:rPr>
            </m:ctrlPr>
          </m:sSubPr>
          <m:e>
            <m:r>
              <m:rPr>
                <m:sty m:val="p"/>
              </m:rPr>
              <w:rPr>
                <w:rFonts w:ascii="Cambria Math" w:eastAsia="Calibri" w:hAnsi="Cambria Math"/>
                <w:kern w:val="0"/>
                <w:lang w:eastAsia="en-US"/>
              </w:rPr>
              <m:t>x</m:t>
            </m:r>
          </m:e>
          <m:sub>
            <m:r>
              <m:rPr>
                <m:sty m:val="p"/>
              </m:rPr>
              <w:rPr>
                <w:rFonts w:ascii="Cambria Math" w:eastAsia="Calibri" w:hAnsi="Cambria Math"/>
                <w:kern w:val="0"/>
                <w:lang w:eastAsia="en-US"/>
              </w:rPr>
              <m:t>ij</m:t>
            </m:r>
          </m:sub>
        </m:sSub>
      </m:oMath>
      <w:r w:rsidRPr="00277AA4">
        <w:rPr>
          <w:rFonts w:ascii="Times New Roman" w:eastAsia="Arial" w:hAnsi="Times New Roman" w:cs="Times New Roman"/>
          <w:color w:val="000000" w:themeColor="text1"/>
          <w:kern w:val="0"/>
          <w:lang w:eastAsia="en-US"/>
        </w:rPr>
        <w:instrText xml:space="preserve"> </w:instrText>
      </w:r>
      <w:r w:rsidRPr="00277AA4">
        <w:rPr>
          <w:rFonts w:ascii="Times New Roman" w:eastAsia="Arial" w:hAnsi="Times New Roman" w:cs="Times New Roman"/>
          <w:color w:val="000000" w:themeColor="text1"/>
          <w:kern w:val="0"/>
          <w:lang w:eastAsia="en-US"/>
        </w:rPr>
        <w:fldChar w:fldCharType="separate"/>
      </w:r>
      <w:r w:rsidR="00A60260" w:rsidRPr="00277AA4">
        <w:rPr>
          <w:rFonts w:ascii="Times New Roman" w:hAnsi="Times New Roman" w:cs="Times New Roman"/>
          <w:noProof/>
          <w:color w:val="000000" w:themeColor="text1"/>
          <w:position w:val="-14"/>
        </w:rPr>
        <w:object w:dxaOrig="1939" w:dyaOrig="380" w14:anchorId="7433858E">
          <v:shape id="_x0000_i1035" type="#_x0000_t75" alt="" style="width:93.05pt;height:21.05pt;mso-width-percent:0;mso-height-percent:0;mso-width-percent:0;mso-height-percent:0" o:ole="">
            <v:imagedata r:id="rId40" o:title=""/>
          </v:shape>
          <o:OLEObject Type="Embed" ProgID="Equation.3" ShapeID="_x0000_i1035" DrawAspect="Content" ObjectID="_1720270542" r:id="rId41"/>
        </w:object>
      </w:r>
      <w:r w:rsidRPr="00277AA4">
        <w:rPr>
          <w:rFonts w:ascii="Times New Roman" w:eastAsia="Arial" w:hAnsi="Times New Roman" w:cs="Times New Roman"/>
          <w:color w:val="000000" w:themeColor="text1"/>
          <w:kern w:val="0"/>
          <w:lang w:eastAsia="en-US"/>
        </w:rPr>
        <w:fldChar w:fldCharType="end"/>
      </w:r>
      <w:r w:rsidRPr="00277AA4">
        <w:rPr>
          <w:rFonts w:ascii="Times New Roman" w:eastAsia="Arial" w:hAnsi="Times New Roman" w:cs="Times New Roman"/>
          <w:color w:val="000000" w:themeColor="text1"/>
          <w:kern w:val="0"/>
          <w:lang w:eastAsia="en-US"/>
        </w:rPr>
        <w:t xml:space="preserve">, where </w:t>
      </w:r>
      <m:oMath>
        <m:r>
          <m:rPr>
            <m:sty m:val="p"/>
          </m:rPr>
          <w:rPr>
            <w:rFonts w:ascii="Cambria Math" w:eastAsia="Calibri" w:hAnsi="Cambria Math"/>
            <w:kern w:val="0"/>
            <w:lang w:eastAsia="en-US"/>
          </w:rPr>
          <m:t>λ=</m:t>
        </m:r>
        <m:sSup>
          <m:sSupPr>
            <m:ctrlPr>
              <w:rPr>
                <w:rFonts w:ascii="Cambria Math" w:eastAsia="Calibri" w:hAnsi="Cambria Math"/>
                <w:kern w:val="0"/>
                <w:lang w:eastAsia="en-US"/>
              </w:rPr>
            </m:ctrlPr>
          </m:sSupPr>
          <m:e>
            <m:r>
              <m:rPr>
                <m:sty m:val="p"/>
              </m:rPr>
              <w:rPr>
                <w:rFonts w:ascii="Cambria Math" w:eastAsia="Calibri" w:hAnsi="Cambria Math"/>
                <w:kern w:val="0"/>
                <w:lang w:eastAsia="en-US"/>
              </w:rPr>
              <m:t>e</m:t>
            </m:r>
          </m:e>
          <m:sup>
            <m:r>
              <m:rPr>
                <m:sty m:val="p"/>
              </m:rPr>
              <w:rPr>
                <w:rFonts w:ascii="Cambria Math" w:eastAsia="Calibri" w:hAnsi="Cambria Math"/>
                <w:kern w:val="0"/>
                <w:lang w:eastAsia="en-US"/>
              </w:rPr>
              <m:t>-</m:t>
            </m:r>
            <m:sSub>
              <m:sSubPr>
                <m:ctrlPr>
                  <w:rPr>
                    <w:rFonts w:ascii="Cambria Math" w:eastAsia="Calibri" w:hAnsi="Cambria Math"/>
                    <w:kern w:val="0"/>
                    <w:lang w:eastAsia="en-US"/>
                  </w:rPr>
                </m:ctrlPr>
              </m:sSubPr>
              <m:e>
                <m:r>
                  <m:rPr>
                    <m:sty m:val="p"/>
                  </m:rPr>
                  <w:rPr>
                    <w:rFonts w:ascii="Cambria Math" w:eastAsia="Calibri" w:hAnsi="Cambria Math"/>
                    <w:kern w:val="0"/>
                    <w:lang w:eastAsia="en-US"/>
                  </w:rPr>
                  <m:t>β</m:t>
                </m:r>
              </m:e>
              <m:sub>
                <m:r>
                  <m:rPr>
                    <m:sty m:val="p"/>
                  </m:rPr>
                  <w:rPr>
                    <w:rFonts w:ascii="Cambria Math" w:eastAsia="Calibri" w:hAnsi="Cambria Math"/>
                    <w:kern w:val="0"/>
                    <w:lang w:eastAsia="en-US"/>
                  </w:rPr>
                  <m:t>x</m:t>
                </m:r>
              </m:sub>
            </m:sSub>
          </m:sup>
        </m:sSup>
      </m:oMath>
      <w:r w:rsidRPr="00277AA4">
        <w:rPr>
          <w:rFonts w:ascii="Times New Roman" w:eastAsia="Arial" w:hAnsi="Times New Roman" w:cs="Times New Roman"/>
          <w:color w:val="000000" w:themeColor="text1"/>
          <w:kern w:val="0"/>
          <w:lang w:eastAsia="en-US"/>
        </w:rPr>
        <w:t xml:space="preserve"> and  </w:t>
      </w:r>
      <m:oMath>
        <m:r>
          <m:rPr>
            <m:sty m:val="p"/>
          </m:rPr>
          <w:rPr>
            <w:rFonts w:ascii="Cambria Math" w:eastAsia="Calibri" w:hAnsi="Cambria Math"/>
            <w:kern w:val="0"/>
            <w:lang w:eastAsia="en-US"/>
          </w:rPr>
          <m:t>p=</m:t>
        </m:r>
        <m:f>
          <m:fPr>
            <m:type m:val="skw"/>
            <m:ctrlPr>
              <w:rPr>
                <w:rFonts w:ascii="Cambria Math" w:eastAsia="Calibri" w:hAnsi="Cambria Math"/>
                <w:kern w:val="0"/>
                <w:lang w:eastAsia="en-US"/>
              </w:rPr>
            </m:ctrlPr>
          </m:fPr>
          <m:num>
            <m:r>
              <m:rPr>
                <m:sty m:val="p"/>
              </m:rPr>
              <w:rPr>
                <w:rFonts w:ascii="Cambria Math" w:eastAsia="Calibri" w:hAnsi="Cambria Math"/>
                <w:kern w:val="0"/>
                <w:lang w:eastAsia="en-US"/>
              </w:rPr>
              <m:t>1</m:t>
            </m:r>
          </m:num>
          <m:den>
            <m:sSub>
              <m:sSubPr>
                <m:ctrlPr>
                  <w:rPr>
                    <w:rFonts w:ascii="Cambria Math" w:eastAsia="Calibri" w:hAnsi="Cambria Math"/>
                    <w:kern w:val="0"/>
                    <w:lang w:eastAsia="en-US"/>
                  </w:rPr>
                </m:ctrlPr>
              </m:sSubPr>
              <m:e>
                <m:r>
                  <m:rPr>
                    <m:sty m:val="p"/>
                  </m:rPr>
                  <w:rPr>
                    <w:rFonts w:ascii="Cambria Math" w:eastAsia="Calibri" w:hAnsi="Cambria Math"/>
                    <w:kern w:val="0"/>
                    <w:lang w:eastAsia="en-US"/>
                  </w:rPr>
                  <m:t>σ</m:t>
                </m:r>
              </m:e>
              <m:sub>
                <m:r>
                  <m:rPr>
                    <m:sty m:val="p"/>
                  </m:rPr>
                  <w:rPr>
                    <w:rFonts w:ascii="Cambria Math" w:eastAsia="Calibri" w:hAnsi="Cambria Math"/>
                    <w:kern w:val="0"/>
                    <w:lang w:eastAsia="en-US"/>
                  </w:rPr>
                  <m:t>ij</m:t>
                </m:r>
              </m:sub>
            </m:sSub>
          </m:den>
        </m:f>
      </m:oMath>
      <w:r w:rsidRPr="00277AA4">
        <w:rPr>
          <w:rFonts w:ascii="Times New Roman" w:eastAsia="Arial" w:hAnsi="Times New Roman" w:cs="Times New Roman"/>
          <w:color w:val="000000" w:themeColor="text1"/>
          <w:kern w:val="0"/>
          <w:lang w:eastAsia="en-US"/>
        </w:rPr>
        <w:t xml:space="preserve"> represent a positive scale and βx is the parameter.</w:t>
      </w:r>
    </w:p>
    <w:p w14:paraId="097AB63E" w14:textId="77777777" w:rsidR="00004153" w:rsidRPr="007815A7" w:rsidRDefault="00004153" w:rsidP="00FA11C6">
      <w:pPr>
        <w:widowControl/>
        <w:spacing w:after="160" w:line="276" w:lineRule="auto"/>
        <w:ind w:firstLineChars="200" w:firstLine="480"/>
        <w:jc w:val="both"/>
        <w:rPr>
          <w:rFonts w:ascii="Times New Roman" w:eastAsia="Arial" w:hAnsi="Times New Roman" w:cs="Times New Roman"/>
          <w:color w:val="000000" w:themeColor="text1"/>
          <w:kern w:val="0"/>
          <w:lang w:eastAsia="en-US"/>
        </w:rPr>
      </w:pPr>
      <w:r w:rsidRPr="00277AA4">
        <w:rPr>
          <w:rFonts w:ascii="Times New Roman" w:eastAsia="Arial" w:hAnsi="Times New Roman" w:cs="Times New Roman"/>
          <w:color w:val="000000" w:themeColor="text1"/>
          <w:kern w:val="0"/>
          <w:lang w:eastAsia="en-US"/>
        </w:rPr>
        <w:t xml:space="preserve">To evaluate the distribution of parametric survival functions, this study applies </w:t>
      </w:r>
      <w:r w:rsidRPr="00277AA4">
        <w:rPr>
          <w:rFonts w:ascii="Times New Roman" w:hAnsi="Times New Roman" w:cs="Times New Roman"/>
          <w:color w:val="000000" w:themeColor="text1"/>
        </w:rPr>
        <w:t>(</w:t>
      </w:r>
      <w:r w:rsidR="00A60260" w:rsidRPr="00277AA4">
        <w:rPr>
          <w:rFonts w:ascii="Times New Roman" w:hAnsi="Times New Roman" w:cs="Times New Roman"/>
          <w:noProof/>
          <w:color w:val="000000" w:themeColor="text1"/>
          <w:position w:val="-14"/>
        </w:rPr>
        <w:object w:dxaOrig="580" w:dyaOrig="380" w14:anchorId="127D480D">
          <v:shape id="_x0000_i1036" type="#_x0000_t75" alt="" style="width:28.05pt;height:21.05pt;mso-width-percent:0;mso-height-percent:0;mso-width-percent:0;mso-height-percent:0" o:ole="">
            <v:imagedata r:id="rId42" o:title=""/>
          </v:shape>
          <o:OLEObject Type="Embed" ProgID="Equation.3" ShapeID="_x0000_i1036" DrawAspect="Content" ObjectID="_1720270543" r:id="rId43"/>
        </w:object>
      </w:r>
      <w:r w:rsidRPr="00277AA4">
        <w:rPr>
          <w:rFonts w:ascii="Times New Roman" w:hAnsi="Times New Roman" w:cs="Times New Roman"/>
          <w:color w:val="000000" w:themeColor="text1"/>
        </w:rPr>
        <w:t xml:space="preserve">) to </w:t>
      </w:r>
      <w:r w:rsidRPr="00277AA4">
        <w:rPr>
          <w:rFonts w:ascii="Times New Roman" w:eastAsia="Arial" w:hAnsi="Times New Roman" w:cs="Times New Roman"/>
          <w:color w:val="000000" w:themeColor="text1"/>
          <w:kern w:val="0"/>
          <w:lang w:eastAsia="en-US"/>
        </w:rPr>
        <w:t>follow the probability procedure of the shared-frailty model as:</w:t>
      </w:r>
      <w:r>
        <w:rPr>
          <w:rFonts w:ascii="Times New Roman" w:hAnsi="Times New Roman" w:cs="Times New Roman"/>
          <w:kern w:val="0"/>
        </w:rPr>
        <w:t xml:space="preserve">   </w:t>
      </w:r>
      <w:r>
        <w:rPr>
          <w:rFonts w:ascii="Times New Roman" w:hAnsi="Times New Roman" w:cs="Times New Roman" w:hint="eastAsia"/>
          <w:kern w:val="0"/>
        </w:rPr>
        <w:t xml:space="preserve">       </w:t>
      </w:r>
    </w:p>
    <w:p w14:paraId="7817B38C" w14:textId="398F68F3" w:rsidR="00FA11C6" w:rsidRDefault="00004153" w:rsidP="00FA11C6">
      <w:pPr>
        <w:widowControl/>
        <w:spacing w:after="160" w:line="276" w:lineRule="auto"/>
        <w:ind w:left="480" w:hangingChars="200" w:hanging="480"/>
        <w:jc w:val="both"/>
        <w:rPr>
          <w:rFonts w:ascii="Times New Roman" w:eastAsia="Arial" w:hAnsi="Times New Roman" w:cs="Times New Roman"/>
          <w:kern w:val="0"/>
          <w:lang w:eastAsia="en-US"/>
        </w:rPr>
      </w:pPr>
      <w:r w:rsidRPr="0037154E">
        <w:rPr>
          <w:rFonts w:ascii="Times New Roman" w:hAnsi="Times New Roman" w:cs="Times New Roman"/>
          <w:kern w:val="0"/>
        </w:rPr>
        <w:fldChar w:fldCharType="begin"/>
      </w:r>
      <w:r w:rsidRPr="0037154E">
        <w:rPr>
          <w:rFonts w:ascii="Times New Roman" w:hAnsi="Times New Roman" w:cs="Times New Roman"/>
          <w:kern w:val="0"/>
        </w:rPr>
        <w:instrText xml:space="preserve"> QUOTE </w:instrText>
      </w:r>
      <m:oMath>
        <m:d>
          <m:dPr>
            <m:ctrlPr>
              <w:rPr>
                <w:rFonts w:ascii="Cambria Math" w:eastAsia="Calibri" w:hAnsi="Cambria Math"/>
                <w:i/>
                <w:kern w:val="0"/>
                <w:lang w:eastAsia="en-US"/>
              </w:rPr>
            </m:ctrlPr>
          </m:dPr>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ij</m:t>
                </m:r>
              </m:sub>
            </m:sSub>
          </m:e>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0ij</m:t>
                </m:r>
              </m:sub>
            </m:sSub>
            <m:r>
              <m:rPr>
                <m:sty m:val="p"/>
              </m:rPr>
              <w:rPr>
                <w:rFonts w:ascii="Cambria Math" w:eastAsia="Calibri" w:hAnsi="Cambria Math"/>
                <w:kern w:val="0"/>
                <w:lang w:eastAsia="en-US"/>
              </w:rPr>
              <m:t>,</m:t>
            </m:r>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Sub>
          </m:e>
        </m:d>
        <m:r>
          <m:rPr>
            <m:sty m:val="p"/>
          </m:rPr>
          <w:rPr>
            <w:rFonts w:ascii="Cambria Math" w:eastAsia="Calibri" w:hAnsi="Cambria Math"/>
            <w:kern w:val="0"/>
            <w:lang w:eastAsia="en-US"/>
          </w:rPr>
          <m:t xml:space="preserve"> = </m:t>
        </m:r>
        <m:sSup>
          <m:sSupPr>
            <m:ctrlPr>
              <w:rPr>
                <w:rFonts w:ascii="Cambria Math" w:eastAsia="Calibri" w:hAnsi="Cambria Math"/>
                <w:kern w:val="0"/>
                <w:lang w:eastAsia="en-US"/>
              </w:rPr>
            </m:ctrlPr>
          </m:sSupPr>
          <m:e>
            <m:d>
              <m:dPr>
                <m:begChr m:val="{"/>
                <m:endChr m:val="}"/>
                <m:ctrlPr>
                  <w:rPr>
                    <w:rFonts w:ascii="Cambria Math" w:eastAsia="Calibri" w:hAnsi="Cambria Math"/>
                    <w:kern w:val="0"/>
                    <w:lang w:eastAsia="en-US"/>
                  </w:rPr>
                </m:ctrlPr>
              </m:dPr>
              <m:e>
                <m:f>
                  <m:fPr>
                    <m:ctrlPr>
                      <w:rPr>
                        <w:rFonts w:ascii="Cambria Math" w:eastAsia="Calibri" w:hAnsi="Cambria Math"/>
                        <w:kern w:val="0"/>
                        <w:lang w:eastAsia="en-US"/>
                      </w:rPr>
                    </m:ctrlPr>
                  </m:fPr>
                  <m:num>
                    <m:r>
                      <m:rPr>
                        <m:sty m:val="p"/>
                      </m:rPr>
                      <w:rPr>
                        <w:rFonts w:ascii="Cambria Math" w:eastAsia="Calibri" w:hAnsi="Cambria Math"/>
                        <w:kern w:val="0"/>
                        <w:lang w:eastAsia="en-US"/>
                      </w:rPr>
                      <m:t>S</m:t>
                    </m:r>
                    <m:d>
                      <m:dPr>
                        <m:ctrlPr>
                          <w:rPr>
                            <w:rFonts w:ascii="Cambria Math" w:eastAsia="Calibri" w:hAnsi="Cambria Math"/>
                            <w:i/>
                            <w:kern w:val="0"/>
                            <w:lang w:eastAsia="en-US"/>
                          </w:rPr>
                        </m:ctrlPr>
                      </m:dPr>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ij</m:t>
                            </m:r>
                          </m:sub>
                        </m:sSub>
                      </m:e>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x</m:t>
                            </m:r>
                          </m:e>
                          <m:sub>
                            <m:r>
                              <m:rPr>
                                <m:sty m:val="p"/>
                              </m:rPr>
                              <w:rPr>
                                <w:rFonts w:ascii="Cambria Math" w:eastAsia="Calibri" w:hAnsi="Cambria Math"/>
                                <w:kern w:val="0"/>
                                <w:lang w:eastAsia="en-US"/>
                              </w:rPr>
                              <m:t>ij</m:t>
                            </m:r>
                          </m:sub>
                        </m:sSub>
                      </m:e>
                    </m:d>
                  </m:num>
                  <m:den>
                    <m:r>
                      <m:rPr>
                        <m:sty m:val="p"/>
                      </m:rPr>
                      <w:rPr>
                        <w:rFonts w:ascii="Cambria Math" w:eastAsia="Calibri" w:hAnsi="Cambria Math"/>
                        <w:kern w:val="0"/>
                        <w:lang w:eastAsia="en-US"/>
                      </w:rPr>
                      <m:t>S</m:t>
                    </m:r>
                    <m:d>
                      <m:dPr>
                        <m:ctrlPr>
                          <w:rPr>
                            <w:rFonts w:ascii="Cambria Math" w:eastAsia="Calibri" w:hAnsi="Cambria Math"/>
                            <w:i/>
                            <w:kern w:val="0"/>
                            <w:lang w:eastAsia="en-US"/>
                          </w:rPr>
                        </m:ctrlPr>
                      </m:dPr>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0ij</m:t>
                            </m:r>
                          </m:sub>
                        </m:sSub>
                      </m:e>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x</m:t>
                            </m:r>
                          </m:e>
                          <m:sub>
                            <m:r>
                              <m:rPr>
                                <m:sty m:val="p"/>
                              </m:rPr>
                              <w:rPr>
                                <w:rFonts w:ascii="Cambria Math" w:eastAsia="Calibri" w:hAnsi="Cambria Math"/>
                                <w:kern w:val="0"/>
                                <w:lang w:eastAsia="en-US"/>
                              </w:rPr>
                              <m:t>ij</m:t>
                            </m:r>
                          </m:sub>
                        </m:sSub>
                      </m:e>
                    </m:d>
                  </m:den>
                </m:f>
              </m:e>
            </m:d>
          </m:e>
          <m:sup>
            <m:sSub>
              <m:sSubPr>
                <m:ctrlPr>
                  <w:rPr>
                    <w:rFonts w:ascii="Cambria Math" w:eastAsia="Calibri" w:hAnsi="Cambria Math"/>
                    <w:kern w:val="0"/>
                    <w:lang w:eastAsia="en-US"/>
                  </w:rPr>
                </m:ctrlPr>
              </m:sSub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Sub>
            <m:r>
              <m:rPr>
                <m:sty m:val="p"/>
              </m:rPr>
              <w:rPr>
                <w:rFonts w:ascii="Cambria Math" w:eastAsia="Calibri" w:hAnsi="Cambria Math"/>
                <w:kern w:val="0"/>
                <w:lang w:eastAsia="en-US"/>
              </w:rPr>
              <m:t xml:space="preserve">  </m:t>
            </m:r>
          </m:sup>
        </m:sSup>
        <m:sSup>
          <m:sSupPr>
            <m:ctrlPr>
              <w:rPr>
                <w:rFonts w:ascii="Cambria Math" w:eastAsia="Calibri" w:hAnsi="Cambria Math"/>
                <w:kern w:val="0"/>
                <w:lang w:eastAsia="en-US"/>
              </w:rPr>
            </m:ctrlPr>
          </m:sSupPr>
          <m:e>
            <m:d>
              <m:dPr>
                <m:begChr m:val="{"/>
                <m:endChr m:val="}"/>
                <m:ctrlPr>
                  <w:rPr>
                    <w:rFonts w:ascii="Cambria Math" w:eastAsia="Calibri" w:hAnsi="Cambria Math"/>
                    <w:kern w:val="0"/>
                    <w:lang w:eastAsia="en-US"/>
                  </w:rPr>
                </m:ctrlPr>
              </m:dPr>
              <m:e>
                <m:sSub>
                  <m:sSubPr>
                    <m:ctrlPr>
                      <w:rPr>
                        <w:rFonts w:ascii="Cambria Math" w:eastAsia="Calibri" w:hAnsi="Cambria Math"/>
                        <w:kern w:val="0"/>
                        <w:lang w:eastAsia="en-US"/>
                      </w:rPr>
                    </m:ctrlPr>
                  </m:sSub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Sub>
                <m:r>
                  <m:rPr>
                    <m:sty m:val="p"/>
                  </m:rPr>
                  <w:rPr>
                    <w:rFonts w:ascii="Cambria Math" w:eastAsia="Calibri" w:hAnsi="Cambria Math"/>
                    <w:kern w:val="0"/>
                    <w:lang w:eastAsia="en-US"/>
                  </w:rPr>
                  <m:t>h</m:t>
                </m:r>
                <m:d>
                  <m:dPr>
                    <m:ctrlPr>
                      <w:rPr>
                        <w:rFonts w:ascii="Cambria Math" w:eastAsia="Calibri" w:hAnsi="Cambria Math"/>
                        <w:kern w:val="0"/>
                        <w:lang w:eastAsia="en-US"/>
                      </w:rPr>
                    </m:ctrlPr>
                  </m:dPr>
                  <m:e>
                    <m:sSub>
                      <m:sSubPr>
                        <m:ctrlPr>
                          <w:rPr>
                            <w:rFonts w:ascii="Cambria Math" w:eastAsia="Calibri" w:hAnsi="Cambria Math"/>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ij</m:t>
                        </m:r>
                      </m:sub>
                    </m:sSub>
                  </m:e>
                  <m:e>
                    <m:sSub>
                      <m:sSubPr>
                        <m:ctrlPr>
                          <w:rPr>
                            <w:rFonts w:ascii="Cambria Math" w:eastAsia="Calibri" w:hAnsi="Cambria Math"/>
                            <w:kern w:val="0"/>
                            <w:lang w:eastAsia="en-US"/>
                          </w:rPr>
                        </m:ctrlPr>
                      </m:sSubPr>
                      <m:e>
                        <m:r>
                          <m:rPr>
                            <m:sty m:val="p"/>
                          </m:rPr>
                          <w:rPr>
                            <w:rFonts w:ascii="Cambria Math" w:eastAsia="Calibri" w:hAnsi="Cambria Math"/>
                            <w:kern w:val="0"/>
                            <w:lang w:eastAsia="en-US"/>
                          </w:rPr>
                          <m:t>x</m:t>
                        </m:r>
                      </m:e>
                      <m:sub>
                        <m:r>
                          <m:rPr>
                            <m:sty m:val="p"/>
                          </m:rPr>
                          <w:rPr>
                            <w:rFonts w:ascii="Cambria Math" w:eastAsia="Calibri" w:hAnsi="Cambria Math"/>
                            <w:kern w:val="0"/>
                            <w:lang w:eastAsia="en-US"/>
                          </w:rPr>
                          <m:t>ij</m:t>
                        </m:r>
                      </m:sub>
                    </m:sSub>
                  </m:e>
                </m:d>
              </m:e>
            </m:d>
          </m:e>
          <m:sup>
            <m:sSub>
              <m:sSubPr>
                <m:ctrlPr>
                  <w:rPr>
                    <w:rFonts w:ascii="Cambria Math" w:eastAsia="Calibri" w:hAnsi="Cambria Math"/>
                    <w:kern w:val="0"/>
                    <w:lang w:eastAsia="en-US"/>
                  </w:rPr>
                </m:ctrlPr>
              </m:sSubPr>
              <m:e>
                <m:r>
                  <m:rPr>
                    <m:sty m:val="p"/>
                  </m:rPr>
                  <w:rPr>
                    <w:rFonts w:ascii="Cambria Math" w:eastAsia="Calibri" w:hAnsi="Cambria Math"/>
                    <w:kern w:val="0"/>
                    <w:lang w:eastAsia="en-US"/>
                  </w:rPr>
                  <m:t>c</m:t>
                </m:r>
              </m:e>
              <m:sub>
                <m:r>
                  <m:rPr>
                    <m:sty m:val="p"/>
                  </m:rPr>
                  <w:rPr>
                    <w:rFonts w:ascii="Cambria Math" w:eastAsia="Calibri" w:hAnsi="Cambria Math"/>
                    <w:kern w:val="0"/>
                    <w:lang w:eastAsia="en-US"/>
                  </w:rPr>
                  <m:t>ij</m:t>
                </m:r>
              </m:sub>
            </m:sSub>
            <m:r>
              <m:rPr>
                <m:sty m:val="p"/>
              </m:rPr>
              <w:rPr>
                <w:rFonts w:ascii="Cambria Math" w:eastAsia="Calibri" w:hAnsi="Cambria Math"/>
                <w:kern w:val="0"/>
                <w:lang w:eastAsia="en-US"/>
              </w:rPr>
              <m:t xml:space="preserve">  </m:t>
            </m:r>
          </m:sup>
        </m:sSup>
      </m:oMath>
      <w:r w:rsidRPr="0037154E">
        <w:rPr>
          <w:rFonts w:ascii="Times New Roman" w:hAnsi="Times New Roman" w:cs="Times New Roman"/>
          <w:kern w:val="0"/>
        </w:rPr>
        <w:instrText xml:space="preserve"> </w:instrText>
      </w:r>
      <w:r w:rsidRPr="0037154E">
        <w:rPr>
          <w:rFonts w:ascii="Times New Roman" w:hAnsi="Times New Roman" w:cs="Times New Roman"/>
          <w:kern w:val="0"/>
        </w:rPr>
        <w:fldChar w:fldCharType="separate"/>
      </w:r>
      <w:r w:rsidR="00A60260" w:rsidRPr="0037154E">
        <w:rPr>
          <w:rFonts w:ascii="Times New Roman" w:hAnsi="Times New Roman" w:cs="Times New Roman"/>
          <w:noProof/>
          <w:position w:val="-34"/>
        </w:rPr>
        <w:object w:dxaOrig="4160" w:dyaOrig="859" w14:anchorId="5735731B">
          <v:shape id="_x0000_i1037" type="#_x0000_t75" alt="" style="width:237.5pt;height:50.95pt;mso-width-percent:0;mso-height-percent:0;mso-width-percent:0;mso-height-percent:0" o:ole="">
            <v:imagedata r:id="rId44" o:title=""/>
          </v:shape>
          <o:OLEObject Type="Embed" ProgID="Equation.3" ShapeID="_x0000_i1037" DrawAspect="Content" ObjectID="_1720270544" r:id="rId45"/>
        </w:object>
      </w:r>
      <w:r w:rsidRPr="0037154E">
        <w:rPr>
          <w:rFonts w:ascii="Times New Roman" w:hAnsi="Times New Roman" w:cs="Times New Roman"/>
          <w:kern w:val="0"/>
        </w:rPr>
        <w:fldChar w:fldCharType="end"/>
      </w:r>
      <w:r w:rsidRPr="0037154E">
        <w:rPr>
          <w:rFonts w:ascii="Times New Roman" w:hAnsi="Times New Roman" w:cs="Times New Roman"/>
          <w:kern w:val="0"/>
        </w:rPr>
        <w:t>,</w:t>
      </w:r>
      <w:r w:rsidR="00FA11C6">
        <w:rPr>
          <w:rFonts w:ascii="Times New Roman" w:hAnsi="Times New Roman" w:cs="Times New Roman"/>
          <w:kern w:val="0"/>
        </w:rPr>
        <w:t xml:space="preserve">                                                       (3)</w:t>
      </w:r>
      <w:r w:rsidR="00FA11C6">
        <w:rPr>
          <w:rFonts w:ascii="Times New Roman" w:eastAsia="Arial" w:hAnsi="Times New Roman" w:cs="Times New Roman"/>
          <w:kern w:val="0"/>
          <w:lang w:eastAsia="en-US"/>
        </w:rPr>
        <w:t xml:space="preserve"> </w:t>
      </w:r>
    </w:p>
    <w:p w14:paraId="2CB3920A" w14:textId="1B5C296D" w:rsidR="004C489F" w:rsidRPr="00EB638C" w:rsidRDefault="00D60161" w:rsidP="00D60161">
      <w:pPr>
        <w:widowControl/>
        <w:spacing w:after="160" w:line="276" w:lineRule="auto"/>
        <w:jc w:val="both"/>
        <w:rPr>
          <w:rFonts w:ascii="Times New Roman" w:eastAsia="Arial" w:hAnsi="Times New Roman" w:cs="Times New Roman"/>
          <w:color w:val="000000" w:themeColor="text1"/>
          <w:kern w:val="0"/>
          <w:lang w:eastAsia="en-US"/>
        </w:rPr>
      </w:pPr>
      <w:r>
        <w:rPr>
          <w:rFonts w:asciiTheme="minorEastAsia" w:eastAsiaTheme="minorEastAsia" w:hAnsiTheme="minorEastAsia" w:cs="Times New Roman" w:hint="eastAsia"/>
          <w:color w:val="000000" w:themeColor="text1"/>
          <w:kern w:val="0"/>
        </w:rPr>
        <w:t xml:space="preserve">     </w:t>
      </w:r>
      <w:r w:rsidR="004C489F" w:rsidRPr="00EB638C">
        <w:rPr>
          <w:rFonts w:ascii="Times New Roman" w:eastAsia="Arial" w:hAnsi="Times New Roman" w:cs="Times New Roman"/>
          <w:color w:val="000000" w:themeColor="text1"/>
          <w:kern w:val="0"/>
          <w:lang w:eastAsia="en-US"/>
        </w:rPr>
        <w:t>This paper utilizes the frailty for the ith group (Gi) for the likelihood of the</w:t>
      </w:r>
      <w:r w:rsidR="00FA11C6">
        <w:rPr>
          <w:rFonts w:ascii="Times New Roman" w:eastAsia="Arial" w:hAnsi="Times New Roman" w:cs="Times New Roman"/>
          <w:color w:val="000000" w:themeColor="text1"/>
          <w:kern w:val="0"/>
          <w:lang w:eastAsia="en-US"/>
        </w:rPr>
        <w:t xml:space="preserve"> </w:t>
      </w:r>
      <w:r w:rsidR="00FA11C6" w:rsidRPr="00EB638C">
        <w:rPr>
          <w:rFonts w:ascii="Times New Roman" w:eastAsia="Arial" w:hAnsi="Times New Roman" w:cs="Times New Roman"/>
          <w:color w:val="000000" w:themeColor="text1"/>
          <w:kern w:val="0"/>
          <w:lang w:eastAsia="en-US"/>
        </w:rPr>
        <w:t>unconditional</w:t>
      </w:r>
      <w:r w:rsidR="00FA11C6">
        <w:rPr>
          <w:rFonts w:ascii="Times New Roman" w:eastAsia="Arial" w:hAnsi="Times New Roman" w:cs="Times New Roman"/>
          <w:color w:val="000000" w:themeColor="text1"/>
          <w:kern w:val="0"/>
          <w:lang w:eastAsia="en-US"/>
        </w:rPr>
        <w:t xml:space="preserve"> </w:t>
      </w:r>
      <w:r w:rsidR="004C489F" w:rsidRPr="00EB638C">
        <w:rPr>
          <w:rFonts w:ascii="Times New Roman" w:eastAsia="Arial" w:hAnsi="Times New Roman" w:cs="Times New Roman"/>
          <w:color w:val="000000" w:themeColor="text1"/>
          <w:kern w:val="0"/>
          <w:lang w:eastAsia="en-US"/>
        </w:rPr>
        <w:t>shared-frailty model as follow</w:t>
      </w:r>
      <w:r w:rsidR="00BE4EE8">
        <w:rPr>
          <w:rFonts w:ascii="Times New Roman" w:eastAsia="Arial" w:hAnsi="Times New Roman" w:cs="Times New Roman"/>
          <w:color w:val="000000" w:themeColor="text1"/>
          <w:kern w:val="0"/>
          <w:lang w:eastAsia="en-US"/>
        </w:rPr>
        <w:t>s</w:t>
      </w:r>
      <w:r w:rsidR="004C489F" w:rsidRPr="00EB638C">
        <w:rPr>
          <w:rFonts w:ascii="Times New Roman" w:eastAsia="Arial" w:hAnsi="Times New Roman" w:cs="Times New Roman"/>
          <w:color w:val="000000" w:themeColor="text1"/>
          <w:kern w:val="0"/>
          <w:lang w:eastAsia="en-US"/>
        </w:rPr>
        <w:t>.</w:t>
      </w:r>
    </w:p>
    <w:p w14:paraId="2A056520" w14:textId="268EF383" w:rsidR="004C489F" w:rsidRPr="00004153" w:rsidRDefault="004C489F" w:rsidP="004C489F">
      <w:pPr>
        <w:widowControl/>
        <w:spacing w:after="160" w:line="276" w:lineRule="auto"/>
        <w:jc w:val="both"/>
        <w:rPr>
          <w:rFonts w:ascii="Times New Roman" w:eastAsia="Arial" w:hAnsi="Times New Roman" w:cs="Times New Roman"/>
          <w:kern w:val="0"/>
          <w:lang w:eastAsia="en-US"/>
        </w:rPr>
      </w:pPr>
      <w:r>
        <w:rPr>
          <w:rFonts w:ascii="Times New Roman" w:hAnsi="Times New Roman" w:cs="Times New Roman"/>
          <w:kern w:val="0"/>
        </w:rPr>
        <w:t xml:space="preserve">      </w:t>
      </w:r>
      <w:r>
        <w:rPr>
          <w:rFonts w:ascii="Times New Roman" w:hAnsi="Times New Roman" w:cs="Times New Roman" w:hint="eastAsia"/>
          <w:kern w:val="0"/>
        </w:rPr>
        <w:t xml:space="preserve">    </w:t>
      </w:r>
      <w:r w:rsidRPr="0037154E">
        <w:rPr>
          <w:rFonts w:ascii="Times New Roman" w:eastAsia="Arial" w:hAnsi="Times New Roman" w:cs="Times New Roman"/>
          <w:kern w:val="0"/>
          <w:lang w:eastAsia="en-US"/>
        </w:rPr>
        <w:t xml:space="preserve"> </w:t>
      </w:r>
      <w:r w:rsidRPr="0037154E">
        <w:rPr>
          <w:rFonts w:ascii="Times New Roman" w:eastAsia="Arial" w:hAnsi="Times New Roman" w:cs="Times New Roman"/>
          <w:kern w:val="0"/>
          <w:lang w:eastAsia="en-US"/>
        </w:rPr>
        <w:fldChar w:fldCharType="begin"/>
      </w:r>
      <w:r w:rsidRPr="0037154E">
        <w:rPr>
          <w:rFonts w:ascii="Times New Roman" w:eastAsia="Arial" w:hAnsi="Times New Roman" w:cs="Times New Roman"/>
          <w:kern w:val="0"/>
          <w:lang w:eastAsia="en-US"/>
        </w:rPr>
        <w:instrText xml:space="preserve"> QUOTE </w:instrText>
      </w:r>
      <m:oMath>
        <m:nary>
          <m:naryPr>
            <m:limLoc m:val="subSup"/>
            <m:ctrlPr>
              <w:rPr>
                <w:rFonts w:ascii="Cambria Math" w:eastAsia="Calibri" w:hAnsi="Cambria Math"/>
                <w:i/>
                <w:kern w:val="0"/>
                <w:lang w:eastAsia="en-US"/>
              </w:rPr>
            </m:ctrlPr>
          </m:naryPr>
          <m:sub>
            <m:r>
              <m:rPr>
                <m:sty m:val="p"/>
              </m:rPr>
              <w:rPr>
                <w:rFonts w:ascii="Cambria Math" w:eastAsia="Calibri" w:hAnsi="Cambria Math"/>
                <w:kern w:val="0"/>
                <w:lang w:eastAsia="en-US"/>
              </w:rPr>
              <m:t>0</m:t>
            </m:r>
          </m:sub>
          <m:sup>
            <m:r>
              <m:rPr>
                <m:sty m:val="p"/>
              </m:rPr>
              <w:rPr>
                <w:rFonts w:ascii="Cambria Math" w:eastAsia="Calibri" w:hAnsi="Cambria Math"/>
                <w:kern w:val="0"/>
                <w:lang w:eastAsia="en-US"/>
              </w:rPr>
              <m:t>∞</m:t>
            </m:r>
          </m:sup>
          <m:e>
            <m:sSubSup>
              <m:sSubSupPr>
                <m:ctrlPr>
                  <w:rPr>
                    <w:rFonts w:ascii="Cambria Math" w:eastAsia="Calibri" w:hAnsi="Cambria Math"/>
                    <w:i/>
                    <w:kern w:val="0"/>
                    <w:lang w:eastAsia="en-US"/>
                  </w:rPr>
                </m:ctrlPr>
              </m:sSubSup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up>
                <m:r>
                  <m:rPr>
                    <m:sty m:val="p"/>
                  </m:rPr>
                  <w:rPr>
                    <w:rFonts w:ascii="Cambria Math" w:eastAsia="Calibri" w:hAnsi="Cambria Math"/>
                    <w:kern w:val="0"/>
                    <w:lang w:eastAsia="en-US"/>
                  </w:rPr>
                  <m:t>ci</m:t>
                </m:r>
              </m:sup>
            </m:sSubSup>
          </m:e>
        </m:nary>
        <m:nary>
          <m:naryPr>
            <m:chr m:val="∏"/>
            <m:limLoc m:val="undOvr"/>
            <m:ctrlPr>
              <w:rPr>
                <w:rFonts w:ascii="Cambria Math" w:eastAsia="Calibri" w:hAnsi="Cambria Math"/>
                <w:i/>
                <w:kern w:val="0"/>
                <w:lang w:eastAsia="en-US"/>
              </w:rPr>
            </m:ctrlPr>
          </m:naryPr>
          <m:sub>
            <m:r>
              <m:rPr>
                <m:sty m:val="p"/>
              </m:rPr>
              <w:rPr>
                <w:rFonts w:ascii="Cambria Math" w:eastAsia="Calibri" w:hAnsi="Cambria Math"/>
                <w:kern w:val="0"/>
                <w:lang w:eastAsia="en-US"/>
              </w:rPr>
              <m:t>j=1</m:t>
            </m:r>
          </m:sub>
          <m:sup>
            <m:r>
              <m:rPr>
                <m:sty m:val="p"/>
              </m:rPr>
              <w:rPr>
                <w:rFonts w:ascii="Cambria Math" w:eastAsia="Calibri" w:hAnsi="Cambria Math"/>
                <w:kern w:val="0"/>
                <w:lang w:eastAsia="en-US"/>
              </w:rPr>
              <m:t>nj</m:t>
            </m:r>
          </m:sup>
          <m:e>
            <m:d>
              <m:dPr>
                <m:begChr m:val="["/>
                <m:endChr m:val="]"/>
                <m:ctrlPr>
                  <w:rPr>
                    <w:rFonts w:ascii="Cambria Math" w:eastAsia="Calibri" w:hAnsi="Cambria Math"/>
                    <w:kern w:val="0"/>
                    <w:lang w:eastAsia="en-US"/>
                  </w:rPr>
                </m:ctrlPr>
              </m:dPr>
              <m:e>
                <m:sSup>
                  <m:sSupPr>
                    <m:ctrlPr>
                      <w:rPr>
                        <w:rFonts w:ascii="Cambria Math" w:eastAsia="Calibri" w:hAnsi="Cambria Math"/>
                        <w:kern w:val="0"/>
                        <w:lang w:eastAsia="en-US"/>
                      </w:rPr>
                    </m:ctrlPr>
                  </m:sSupPr>
                  <m:e>
                    <m:d>
                      <m:dPr>
                        <m:begChr m:val="{"/>
                        <m:endChr m:val="}"/>
                        <m:ctrlPr>
                          <w:rPr>
                            <w:rFonts w:ascii="Cambria Math" w:eastAsia="Calibri" w:hAnsi="Cambria Math"/>
                            <w:kern w:val="0"/>
                            <w:lang w:eastAsia="en-US"/>
                          </w:rPr>
                        </m:ctrlPr>
                      </m:dPr>
                      <m:e>
                        <m:f>
                          <m:fPr>
                            <m:ctrlPr>
                              <w:rPr>
                                <w:rFonts w:ascii="Cambria Math" w:eastAsia="Calibri" w:hAnsi="Cambria Math"/>
                                <w:kern w:val="0"/>
                                <w:lang w:eastAsia="en-US"/>
                              </w:rPr>
                            </m:ctrlPr>
                          </m:fPr>
                          <m:num>
                            <m:r>
                              <m:rPr>
                                <m:sty m:val="p"/>
                              </m:rPr>
                              <w:rPr>
                                <w:rFonts w:ascii="Cambria Math" w:eastAsia="Calibri" w:hAnsi="Cambria Math"/>
                                <w:kern w:val="0"/>
                                <w:lang w:eastAsia="en-US"/>
                              </w:rPr>
                              <m:t>S</m:t>
                            </m:r>
                            <m:d>
                              <m:dPr>
                                <m:ctrlPr>
                                  <w:rPr>
                                    <w:rFonts w:ascii="Cambria Math" w:eastAsia="Calibri" w:hAnsi="Cambria Math"/>
                                    <w:i/>
                                    <w:kern w:val="0"/>
                                    <w:lang w:eastAsia="en-US"/>
                                  </w:rPr>
                                </m:ctrlPr>
                              </m:dPr>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ij</m:t>
                                    </m:r>
                                  </m:sub>
                                </m:sSub>
                              </m:e>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x</m:t>
                                    </m:r>
                                  </m:e>
                                  <m:sub>
                                    <m:r>
                                      <m:rPr>
                                        <m:sty m:val="p"/>
                                      </m:rPr>
                                      <w:rPr>
                                        <w:rFonts w:ascii="Cambria Math" w:eastAsia="Calibri" w:hAnsi="Cambria Math"/>
                                        <w:kern w:val="0"/>
                                        <w:lang w:eastAsia="en-US"/>
                                      </w:rPr>
                                      <m:t>ij</m:t>
                                    </m:r>
                                  </m:sub>
                                </m:sSub>
                              </m:e>
                            </m:d>
                          </m:num>
                          <m:den>
                            <m:r>
                              <m:rPr>
                                <m:sty m:val="p"/>
                              </m:rPr>
                              <w:rPr>
                                <w:rFonts w:ascii="Cambria Math" w:eastAsia="Calibri" w:hAnsi="Cambria Math"/>
                                <w:kern w:val="0"/>
                                <w:lang w:eastAsia="en-US"/>
                              </w:rPr>
                              <m:t>S</m:t>
                            </m:r>
                            <m:d>
                              <m:dPr>
                                <m:ctrlPr>
                                  <w:rPr>
                                    <w:rFonts w:ascii="Cambria Math" w:eastAsia="Calibri" w:hAnsi="Cambria Math"/>
                                    <w:i/>
                                    <w:kern w:val="0"/>
                                    <w:lang w:eastAsia="en-US"/>
                                  </w:rPr>
                                </m:ctrlPr>
                              </m:dPr>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0ij</m:t>
                                    </m:r>
                                  </m:sub>
                                </m:sSub>
                              </m:e>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x</m:t>
                                    </m:r>
                                  </m:e>
                                  <m:sub>
                                    <m:r>
                                      <m:rPr>
                                        <m:sty m:val="p"/>
                                      </m:rPr>
                                      <w:rPr>
                                        <w:rFonts w:ascii="Cambria Math" w:eastAsia="Calibri" w:hAnsi="Cambria Math"/>
                                        <w:kern w:val="0"/>
                                        <w:lang w:eastAsia="en-US"/>
                                      </w:rPr>
                                      <m:t>ij</m:t>
                                    </m:r>
                                  </m:sub>
                                </m:sSub>
                              </m:e>
                            </m:d>
                          </m:den>
                        </m:f>
                      </m:e>
                    </m:d>
                  </m:e>
                  <m:sup>
                    <m:sSub>
                      <m:sSubPr>
                        <m:ctrlPr>
                          <w:rPr>
                            <w:rFonts w:ascii="Cambria Math" w:eastAsia="Calibri" w:hAnsi="Cambria Math"/>
                            <w:kern w:val="0"/>
                            <w:lang w:eastAsia="en-US"/>
                          </w:rPr>
                        </m:ctrlPr>
                      </m:sSub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Sub>
                    <m:r>
                      <m:rPr>
                        <m:sty m:val="p"/>
                      </m:rPr>
                      <w:rPr>
                        <w:rFonts w:ascii="Cambria Math" w:eastAsia="Calibri" w:hAnsi="Cambria Math"/>
                        <w:kern w:val="0"/>
                        <w:lang w:eastAsia="en-US"/>
                      </w:rPr>
                      <m:t xml:space="preserve"> </m:t>
                    </m:r>
                  </m:sup>
                </m:sSup>
                <m:d>
                  <m:dPr>
                    <m:begChr m:val="{"/>
                    <m:endChr m:val=""/>
                    <m:ctrlPr>
                      <w:rPr>
                        <w:rFonts w:ascii="Cambria Math" w:eastAsia="Calibri" w:hAnsi="Cambria Math"/>
                        <w:kern w:val="0"/>
                        <w:lang w:eastAsia="en-US"/>
                      </w:rPr>
                    </m:ctrlPr>
                  </m:dPr>
                  <m:e>
                    <m:r>
                      <m:rPr>
                        <m:sty m:val="p"/>
                      </m:rPr>
                      <w:rPr>
                        <w:rFonts w:ascii="Cambria Math" w:eastAsia="Calibri" w:hAnsi="Cambria Math"/>
                        <w:kern w:val="0"/>
                        <w:lang w:eastAsia="en-US"/>
                      </w:rPr>
                      <m:t>h</m:t>
                    </m:r>
                    <m:d>
                      <m:dPr>
                        <m:endChr m:val=""/>
                        <m:ctrlPr>
                          <w:rPr>
                            <w:rFonts w:ascii="Cambria Math" w:eastAsia="Calibri" w:hAnsi="Cambria Math"/>
                            <w:kern w:val="0"/>
                            <w:lang w:eastAsia="en-US"/>
                          </w:rPr>
                        </m:ctrlPr>
                      </m:dPr>
                      <m:e>
                        <m:sSub>
                          <m:sSubPr>
                            <m:ctrlPr>
                              <w:rPr>
                                <w:rFonts w:ascii="Cambria Math" w:eastAsia="Calibri" w:hAnsi="Cambria Math"/>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ij</m:t>
                            </m:r>
                          </m:sub>
                        </m:sSub>
                      </m:e>
                    </m:d>
                  </m:e>
                </m:d>
                <m:d>
                  <m:dPr>
                    <m:begChr m:val="|"/>
                    <m:endChr m:val=""/>
                    <m:ctrlPr>
                      <w:rPr>
                        <w:rFonts w:ascii="Cambria Math" w:eastAsia="Calibri" w:hAnsi="Cambria Math"/>
                        <w:kern w:val="0"/>
                        <w:lang w:eastAsia="en-US"/>
                      </w:rPr>
                    </m:ctrlPr>
                  </m:dPr>
                  <m:e>
                    <m:sSup>
                      <m:sSupPr>
                        <m:ctrlPr>
                          <w:rPr>
                            <w:rFonts w:ascii="Cambria Math" w:eastAsia="Calibri" w:hAnsi="Cambria Math"/>
                            <w:kern w:val="0"/>
                            <w:lang w:eastAsia="en-US"/>
                          </w:rPr>
                        </m:ctrlPr>
                      </m:sSupPr>
                      <m:e>
                        <m:d>
                          <m:dPr>
                            <m:begChr m:val=""/>
                            <m:ctrlPr>
                              <w:rPr>
                                <w:rFonts w:ascii="Cambria Math" w:eastAsia="Calibri" w:hAnsi="Cambria Math"/>
                                <w:kern w:val="0"/>
                                <w:lang w:eastAsia="en-US"/>
                              </w:rPr>
                            </m:ctrlPr>
                          </m:dPr>
                          <m:e>
                            <m:sSub>
                              <m:sSubPr>
                                <m:ctrlPr>
                                  <w:rPr>
                                    <w:rFonts w:ascii="Cambria Math" w:eastAsia="Calibri" w:hAnsi="Cambria Math"/>
                                    <w:kern w:val="0"/>
                                    <w:lang w:eastAsia="en-US"/>
                                  </w:rPr>
                                </m:ctrlPr>
                              </m:sSubPr>
                              <m:e>
                                <m:r>
                                  <m:rPr>
                                    <m:sty m:val="p"/>
                                  </m:rPr>
                                  <w:rPr>
                                    <w:rFonts w:ascii="Cambria Math" w:eastAsia="Calibri" w:hAnsi="Cambria Math"/>
                                    <w:kern w:val="0"/>
                                    <w:lang w:eastAsia="en-US"/>
                                  </w:rPr>
                                  <m:t>x</m:t>
                                </m:r>
                              </m:e>
                              <m:sub>
                                <m:r>
                                  <m:rPr>
                                    <m:sty m:val="p"/>
                                  </m:rPr>
                                  <w:rPr>
                                    <w:rFonts w:ascii="Cambria Math" w:eastAsia="Calibri" w:hAnsi="Cambria Math"/>
                                    <w:kern w:val="0"/>
                                    <w:lang w:eastAsia="en-US"/>
                                  </w:rPr>
                                  <m:t>ij</m:t>
                                </m:r>
                              </m:sub>
                            </m:sSub>
                          </m:e>
                        </m:d>
                        <m:d>
                          <m:dPr>
                            <m:begChr m:val=""/>
                            <m:endChr m:val="}"/>
                            <m:ctrlPr>
                              <w:rPr>
                                <w:rFonts w:ascii="Cambria Math" w:eastAsia="Calibri" w:hAnsi="Cambria Math"/>
                                <w:kern w:val="0"/>
                                <w:lang w:eastAsia="en-US"/>
                              </w:rPr>
                            </m:ctrlPr>
                          </m:dPr>
                          <m:e>
                            <m:r>
                              <m:rPr>
                                <m:sty m:val="p"/>
                              </m:rPr>
                              <w:rPr>
                                <w:rFonts w:ascii="Cambria Math" w:eastAsia="Calibri" w:hAnsi="Cambria Math"/>
                                <w:kern w:val="0"/>
                                <w:lang w:eastAsia="en-US"/>
                              </w:rPr>
                              <m:t xml:space="preserve">  </m:t>
                            </m:r>
                          </m:e>
                        </m:d>
                      </m:e>
                      <m:sup>
                        <m:sSub>
                          <m:sSubPr>
                            <m:ctrlPr>
                              <w:rPr>
                                <w:rFonts w:ascii="Cambria Math" w:eastAsia="Calibri" w:hAnsi="Cambria Math"/>
                                <w:kern w:val="0"/>
                                <w:lang w:eastAsia="en-US"/>
                              </w:rPr>
                            </m:ctrlPr>
                          </m:sSubPr>
                          <m:e>
                            <m:r>
                              <m:rPr>
                                <m:sty m:val="p"/>
                              </m:rPr>
                              <w:rPr>
                                <w:rFonts w:ascii="Cambria Math" w:eastAsia="Calibri" w:hAnsi="Cambria Math"/>
                                <w:kern w:val="0"/>
                                <w:lang w:eastAsia="en-US"/>
                              </w:rPr>
                              <m:t>c</m:t>
                            </m:r>
                          </m:e>
                          <m:sub>
                            <m:r>
                              <m:rPr>
                                <m:sty m:val="p"/>
                              </m:rPr>
                              <w:rPr>
                                <w:rFonts w:ascii="Cambria Math" w:eastAsia="Calibri" w:hAnsi="Cambria Math"/>
                                <w:kern w:val="0"/>
                                <w:lang w:eastAsia="en-US"/>
                              </w:rPr>
                              <m:t>ij</m:t>
                            </m:r>
                          </m:sub>
                        </m:sSub>
                        <m:r>
                          <m:rPr>
                            <m:sty m:val="p"/>
                          </m:rPr>
                          <w:rPr>
                            <w:rFonts w:ascii="Cambria Math" w:eastAsia="Calibri" w:hAnsi="Cambria Math"/>
                            <w:kern w:val="0"/>
                            <w:lang w:eastAsia="en-US"/>
                          </w:rPr>
                          <m:t xml:space="preserve"> </m:t>
                        </m:r>
                      </m:sup>
                    </m:sSup>
                  </m:e>
                </m:d>
              </m:e>
            </m:d>
            <m:r>
              <m:rPr>
                <m:sty m:val="p"/>
              </m:rPr>
              <w:rPr>
                <w:rFonts w:ascii="Cambria Math" w:eastAsia="Calibri" w:hAnsi="Cambria Math"/>
                <w:kern w:val="0"/>
                <w:lang w:eastAsia="en-US"/>
              </w:rPr>
              <m:t>g</m:t>
            </m:r>
            <m:d>
              <m:dPr>
                <m:ctrlPr>
                  <w:rPr>
                    <w:rFonts w:ascii="Cambria Math" w:eastAsia="Calibri" w:hAnsi="Cambria Math"/>
                    <w:kern w:val="0"/>
                    <w:lang w:eastAsia="en-US"/>
                  </w:rPr>
                </m:ctrlPr>
              </m:dPr>
              <m:e>
                <m:sSub>
                  <m:sSubPr>
                    <m:ctrlPr>
                      <w:rPr>
                        <w:rFonts w:ascii="Cambria Math" w:eastAsia="Calibri" w:hAnsi="Cambria Math"/>
                        <w:kern w:val="0"/>
                        <w:lang w:eastAsia="en-US"/>
                      </w:rPr>
                    </m:ctrlPr>
                  </m:sSub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Sub>
              </m:e>
            </m:d>
            <m:r>
              <m:rPr>
                <m:sty m:val="p"/>
              </m:rPr>
              <w:rPr>
                <w:rFonts w:ascii="Cambria Math" w:eastAsia="Calibri" w:hAnsi="Cambria Math"/>
                <w:kern w:val="0"/>
                <w:lang w:eastAsia="en-US"/>
              </w:rPr>
              <m:t>d</m:t>
            </m:r>
            <m:sSub>
              <m:sSubPr>
                <m:ctrlPr>
                  <w:rPr>
                    <w:rFonts w:ascii="Cambria Math" w:eastAsia="Calibri" w:hAnsi="Cambria Math"/>
                    <w:kern w:val="0"/>
                    <w:lang w:eastAsia="en-US"/>
                  </w:rPr>
                </m:ctrlPr>
              </m:sSub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Sub>
            <m:r>
              <m:rPr>
                <m:sty m:val="p"/>
              </m:rPr>
              <w:rPr>
                <w:rFonts w:ascii="Cambria Math" w:eastAsia="Calibri" w:hAnsi="Cambria Math"/>
                <w:kern w:val="0"/>
                <w:lang w:eastAsia="en-US"/>
              </w:rPr>
              <m:t>,</m:t>
            </m:r>
          </m:e>
        </m:nary>
      </m:oMath>
      <w:r w:rsidRPr="0037154E">
        <w:rPr>
          <w:rFonts w:ascii="Times New Roman" w:eastAsia="Arial" w:hAnsi="Times New Roman" w:cs="Times New Roman"/>
          <w:kern w:val="0"/>
          <w:lang w:eastAsia="en-US"/>
        </w:rPr>
        <w:instrText xml:space="preserve"> </w:instrText>
      </w:r>
      <w:r w:rsidRPr="0037154E">
        <w:rPr>
          <w:rFonts w:ascii="Times New Roman" w:eastAsia="Arial" w:hAnsi="Times New Roman" w:cs="Times New Roman"/>
          <w:kern w:val="0"/>
          <w:lang w:eastAsia="en-US"/>
        </w:rPr>
        <w:fldChar w:fldCharType="separate"/>
      </w:r>
      <w:r w:rsidR="00A60260" w:rsidRPr="0037154E">
        <w:rPr>
          <w:rFonts w:ascii="Times New Roman" w:hAnsi="Times New Roman" w:cs="Times New Roman"/>
          <w:noProof/>
          <w:position w:val="-42"/>
        </w:rPr>
        <w:object w:dxaOrig="5260" w:dyaOrig="960" w14:anchorId="0E4C5889">
          <v:shape id="_x0000_i1038" type="#_x0000_t75" alt="" style="width:281pt;height:50.95pt;mso-width-percent:0;mso-height-percent:0;mso-width-percent:0;mso-height-percent:0" o:ole="">
            <v:imagedata r:id="rId46" o:title=""/>
          </v:shape>
          <o:OLEObject Type="Embed" ProgID="Equation.3" ShapeID="_x0000_i1038" DrawAspect="Content" ObjectID="_1720270545" r:id="rId47"/>
        </w:object>
      </w:r>
      <w:r w:rsidRPr="0037154E">
        <w:rPr>
          <w:rFonts w:ascii="Times New Roman" w:eastAsia="Arial" w:hAnsi="Times New Roman" w:cs="Times New Roman"/>
          <w:kern w:val="0"/>
          <w:lang w:eastAsia="en-US"/>
        </w:rPr>
        <w:fldChar w:fldCharType="end"/>
      </w:r>
      <w:r>
        <w:rPr>
          <w:rFonts w:ascii="Times New Roman" w:eastAsia="Arial" w:hAnsi="Times New Roman" w:cs="Times New Roman"/>
          <w:kern w:val="0"/>
          <w:lang w:eastAsia="en-US"/>
        </w:rPr>
        <w:t>,</w:t>
      </w:r>
      <w:r w:rsidRPr="0037154E">
        <w:rPr>
          <w:rFonts w:ascii="Times New Roman" w:eastAsia="Arial" w:hAnsi="Times New Roman" w:cs="Times New Roman"/>
          <w:kern w:val="0"/>
          <w:lang w:eastAsia="en-US"/>
        </w:rPr>
        <w:t xml:space="preserve">    </w:t>
      </w:r>
      <w:r w:rsidRPr="0037154E">
        <w:rPr>
          <w:rFonts w:ascii="Times New Roman" w:hAnsi="Times New Roman" w:cs="Times New Roman"/>
          <w:kern w:val="0"/>
        </w:rPr>
        <w:t xml:space="preserve">   </w:t>
      </w:r>
      <w:r>
        <w:rPr>
          <w:rFonts w:ascii="Times New Roman" w:hAnsi="Times New Roman" w:cs="Times New Roman"/>
          <w:kern w:val="0"/>
        </w:rPr>
        <w:tab/>
      </w:r>
      <w:r>
        <w:rPr>
          <w:rFonts w:ascii="Times New Roman" w:hAnsi="Times New Roman" w:cs="Times New Roman"/>
          <w:kern w:val="0"/>
        </w:rPr>
        <w:tab/>
        <w:t xml:space="preserve">    </w:t>
      </w:r>
      <w:r w:rsidRPr="0037154E">
        <w:rPr>
          <w:rFonts w:ascii="Times New Roman" w:eastAsia="Arial" w:hAnsi="Times New Roman" w:cs="Times New Roman"/>
          <w:kern w:val="0"/>
          <w:lang w:eastAsia="en-US"/>
        </w:rPr>
        <w:t>(4)</w:t>
      </w:r>
    </w:p>
    <w:p w14:paraId="2C054947" w14:textId="33856FD6" w:rsidR="004C489F" w:rsidRPr="0098327E" w:rsidRDefault="004C489F" w:rsidP="004C489F">
      <w:pPr>
        <w:widowControl/>
        <w:spacing w:after="160" w:line="276" w:lineRule="auto"/>
        <w:jc w:val="both"/>
        <w:rPr>
          <w:rFonts w:ascii="Times New Roman" w:eastAsia="Arial" w:hAnsi="Times New Roman" w:cs="Times New Roman"/>
          <w:color w:val="000000" w:themeColor="text1"/>
          <w:kern w:val="0"/>
          <w:lang w:eastAsia="en-US"/>
        </w:rPr>
      </w:pPr>
      <w:r>
        <w:rPr>
          <w:rFonts w:ascii="Times New Roman" w:hAnsi="Times New Roman" w:cs="Times New Roman"/>
          <w:color w:val="C00000"/>
          <w:kern w:val="0"/>
        </w:rPr>
        <w:t xml:space="preserve">   </w:t>
      </w:r>
      <w:r w:rsidR="00004153">
        <w:rPr>
          <w:rFonts w:ascii="Times New Roman" w:hAnsi="Times New Roman" w:cs="Times New Roman" w:hint="eastAsia"/>
          <w:color w:val="C00000"/>
          <w:kern w:val="0"/>
        </w:rPr>
        <w:t xml:space="preserve">      </w:t>
      </w:r>
      <w:r>
        <w:rPr>
          <w:rFonts w:ascii="Times New Roman" w:hAnsi="Times New Roman" w:cs="Times New Roman"/>
          <w:color w:val="C00000"/>
          <w:kern w:val="0"/>
        </w:rPr>
        <w:t xml:space="preserve"> </w:t>
      </w:r>
      <w:r w:rsidRPr="0037154E">
        <w:rPr>
          <w:rFonts w:ascii="Times New Roman" w:eastAsia="Arial" w:hAnsi="Times New Roman" w:cs="Times New Roman"/>
          <w:color w:val="C00000"/>
          <w:kern w:val="0"/>
          <w:lang w:eastAsia="en-US"/>
        </w:rPr>
        <w:fldChar w:fldCharType="begin"/>
      </w:r>
      <w:r w:rsidRPr="0037154E">
        <w:rPr>
          <w:rFonts w:ascii="Times New Roman" w:eastAsia="Arial" w:hAnsi="Times New Roman" w:cs="Times New Roman"/>
          <w:color w:val="C00000"/>
          <w:kern w:val="0"/>
          <w:lang w:eastAsia="en-US"/>
        </w:rPr>
        <w:instrText xml:space="preserve"> QUOTE </w:instrText>
      </w:r>
      <m:oMath>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S</m:t>
            </m:r>
          </m:e>
          <m:sub>
            <m:r>
              <m:rPr>
                <m:sty m:val="p"/>
              </m:rPr>
              <w:rPr>
                <w:rFonts w:ascii="Cambria Math" w:eastAsia="Calibri" w:hAnsi="Cambria Math"/>
                <w:kern w:val="0"/>
                <w:lang w:eastAsia="en-US"/>
              </w:rPr>
              <m:t>θ</m:t>
            </m:r>
          </m:sub>
        </m:sSub>
        <m:d>
          <m:dPr>
            <m:ctrlPr>
              <w:rPr>
                <w:rFonts w:ascii="Cambria Math" w:eastAsia="Calibri" w:hAnsi="Cambria Math"/>
                <w:i/>
                <w:kern w:val="0"/>
                <w:lang w:eastAsia="en-US"/>
              </w:rPr>
            </m:ctrlPr>
          </m:dPr>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ij</m:t>
                </m:r>
              </m:sub>
            </m:sSub>
          </m:e>
          <m:e>
            <m:sSub>
              <m:sSubPr>
                <m:ctrlPr>
                  <w:rPr>
                    <w:rFonts w:ascii="Cambria Math" w:eastAsia="Calibri" w:hAnsi="Cambria Math"/>
                    <w:i/>
                    <w:kern w:val="0"/>
                    <w:lang w:eastAsia="en-US"/>
                  </w:rPr>
                </m:ctrlPr>
              </m:sSubPr>
              <m:e>
                <m:r>
                  <m:rPr>
                    <m:sty m:val="p"/>
                  </m:rPr>
                  <w:rPr>
                    <w:rFonts w:ascii="Cambria Math" w:eastAsia="Calibri" w:hAnsi="Cambria Math"/>
                    <w:kern w:val="0"/>
                    <w:lang w:eastAsia="en-US"/>
                  </w:rPr>
                  <m:t>x</m:t>
                </m:r>
              </m:e>
              <m:sub>
                <m:r>
                  <m:rPr>
                    <m:sty m:val="p"/>
                  </m:rPr>
                  <w:rPr>
                    <w:rFonts w:ascii="Cambria Math" w:eastAsia="Calibri" w:hAnsi="Cambria Math"/>
                    <w:kern w:val="0"/>
                    <w:lang w:eastAsia="en-US"/>
                  </w:rPr>
                  <m:t>ij</m:t>
                </m:r>
              </m:sub>
            </m:sSub>
          </m:e>
        </m:d>
        <m:r>
          <m:rPr>
            <m:sty m:val="p"/>
          </m:rPr>
          <w:rPr>
            <w:rFonts w:ascii="Cambria Math" w:eastAsia="Calibri" w:hAnsi="Cambria Math"/>
            <w:kern w:val="0"/>
            <w:lang w:eastAsia="en-US"/>
          </w:rPr>
          <m:t>=</m:t>
        </m:r>
        <m:nary>
          <m:naryPr>
            <m:limLoc m:val="subSup"/>
            <m:ctrlPr>
              <w:rPr>
                <w:rFonts w:ascii="Cambria Math" w:eastAsia="Calibri" w:hAnsi="Cambria Math"/>
                <w:i/>
                <w:kern w:val="0"/>
                <w:lang w:eastAsia="en-US"/>
              </w:rPr>
            </m:ctrlPr>
          </m:naryPr>
          <m:sub>
            <m:r>
              <m:rPr>
                <m:sty m:val="p"/>
              </m:rPr>
              <w:rPr>
                <w:rFonts w:ascii="Cambria Math" w:eastAsia="Calibri" w:hAnsi="Cambria Math"/>
                <w:kern w:val="0"/>
                <w:lang w:eastAsia="en-US"/>
              </w:rPr>
              <m:t>0</m:t>
            </m:r>
          </m:sub>
          <m:sup>
            <m:r>
              <m:rPr>
                <m:sty m:val="p"/>
              </m:rPr>
              <w:rPr>
                <w:rFonts w:ascii="Cambria Math" w:eastAsia="Calibri" w:hAnsi="Cambria Math"/>
                <w:kern w:val="0"/>
                <w:lang w:eastAsia="en-US"/>
              </w:rPr>
              <m:t>∞</m:t>
            </m:r>
          </m:sup>
          <m:e>
            <m:d>
              <m:dPr>
                <m:begChr m:val="{"/>
                <m:endChr m:val=""/>
                <m:ctrlPr>
                  <w:rPr>
                    <w:rFonts w:ascii="Cambria Math" w:eastAsia="Calibri" w:hAnsi="Cambria Math"/>
                    <w:kern w:val="0"/>
                    <w:lang w:eastAsia="en-US"/>
                  </w:rPr>
                </m:ctrlPr>
              </m:dPr>
              <m:e>
                <m:r>
                  <m:rPr>
                    <m:sty m:val="p"/>
                  </m:rPr>
                  <w:rPr>
                    <w:rFonts w:ascii="Cambria Math" w:eastAsia="Calibri" w:hAnsi="Cambria Math"/>
                    <w:kern w:val="0"/>
                    <w:lang w:eastAsia="en-US"/>
                  </w:rPr>
                  <m:t>S</m:t>
                </m:r>
                <m:d>
                  <m:dPr>
                    <m:endChr m:val=""/>
                    <m:ctrlPr>
                      <w:rPr>
                        <w:rFonts w:ascii="Cambria Math" w:eastAsia="Calibri" w:hAnsi="Cambria Math"/>
                        <w:kern w:val="0"/>
                        <w:lang w:eastAsia="en-US"/>
                      </w:rPr>
                    </m:ctrlPr>
                  </m:dPr>
                  <m:e>
                    <m:sSub>
                      <m:sSubPr>
                        <m:ctrlPr>
                          <w:rPr>
                            <w:rFonts w:ascii="Cambria Math" w:eastAsia="Calibri" w:hAnsi="Cambria Math"/>
                            <w:kern w:val="0"/>
                            <w:lang w:eastAsia="en-US"/>
                          </w:rPr>
                        </m:ctrlPr>
                      </m:sSubPr>
                      <m:e>
                        <m:r>
                          <m:rPr>
                            <m:sty m:val="p"/>
                          </m:rPr>
                          <w:rPr>
                            <w:rFonts w:ascii="Cambria Math" w:eastAsia="Calibri" w:hAnsi="Cambria Math"/>
                            <w:kern w:val="0"/>
                            <w:lang w:eastAsia="en-US"/>
                          </w:rPr>
                          <m:t>t</m:t>
                        </m:r>
                      </m:e>
                      <m:sub>
                        <m:r>
                          <m:rPr>
                            <m:sty m:val="p"/>
                          </m:rPr>
                          <w:rPr>
                            <w:rFonts w:ascii="Cambria Math" w:eastAsia="Calibri" w:hAnsi="Cambria Math"/>
                            <w:kern w:val="0"/>
                            <w:lang w:eastAsia="en-US"/>
                          </w:rPr>
                          <m:t xml:space="preserve">ij </m:t>
                        </m:r>
                      </m:sub>
                    </m:sSub>
                  </m:e>
                </m:d>
              </m:e>
            </m:d>
            <m:d>
              <m:dPr>
                <m:begChr m:val="|"/>
                <m:endChr m:val=""/>
                <m:ctrlPr>
                  <w:rPr>
                    <w:rFonts w:ascii="Cambria Math" w:eastAsia="Calibri" w:hAnsi="Cambria Math"/>
                    <w:kern w:val="0"/>
                    <w:lang w:eastAsia="en-US"/>
                  </w:rPr>
                </m:ctrlPr>
              </m:dPr>
              <m:e>
                <m:sSup>
                  <m:sSupPr>
                    <m:ctrlPr>
                      <w:rPr>
                        <w:rFonts w:ascii="Cambria Math" w:eastAsia="Calibri" w:hAnsi="Cambria Math"/>
                        <w:kern w:val="0"/>
                        <w:lang w:eastAsia="en-US"/>
                      </w:rPr>
                    </m:ctrlPr>
                  </m:sSupPr>
                  <m:e>
                    <m:d>
                      <m:dPr>
                        <m:begChr m:val=""/>
                        <m:endChr m:val="}"/>
                        <m:ctrlPr>
                          <w:rPr>
                            <w:rFonts w:ascii="Cambria Math" w:eastAsia="Calibri" w:hAnsi="Cambria Math"/>
                            <w:kern w:val="0"/>
                            <w:lang w:eastAsia="en-US"/>
                          </w:rPr>
                        </m:ctrlPr>
                      </m:dPr>
                      <m:e>
                        <m:d>
                          <m:dPr>
                            <m:begChr m:val=""/>
                            <m:ctrlPr>
                              <w:rPr>
                                <w:rFonts w:ascii="Cambria Math" w:eastAsia="Calibri" w:hAnsi="Cambria Math"/>
                                <w:kern w:val="0"/>
                                <w:lang w:eastAsia="en-US"/>
                              </w:rPr>
                            </m:ctrlPr>
                          </m:dPr>
                          <m:e>
                            <m:sSub>
                              <m:sSubPr>
                                <m:ctrlPr>
                                  <w:rPr>
                                    <w:rFonts w:ascii="Cambria Math" w:eastAsia="Calibri" w:hAnsi="Cambria Math"/>
                                    <w:kern w:val="0"/>
                                    <w:lang w:eastAsia="en-US"/>
                                  </w:rPr>
                                </m:ctrlPr>
                              </m:sSubPr>
                              <m:e>
                                <m:r>
                                  <m:rPr>
                                    <m:sty m:val="p"/>
                                  </m:rPr>
                                  <w:rPr>
                                    <w:rFonts w:ascii="Cambria Math" w:eastAsia="Calibri" w:hAnsi="Cambria Math"/>
                                    <w:kern w:val="0"/>
                                    <w:lang w:eastAsia="en-US"/>
                                  </w:rPr>
                                  <m:t>x</m:t>
                                </m:r>
                              </m:e>
                              <m:sub>
                                <m:r>
                                  <m:rPr>
                                    <m:sty m:val="p"/>
                                  </m:rPr>
                                  <w:rPr>
                                    <w:rFonts w:ascii="Cambria Math" w:eastAsia="Calibri" w:hAnsi="Cambria Math"/>
                                    <w:kern w:val="0"/>
                                    <w:lang w:eastAsia="en-US"/>
                                  </w:rPr>
                                  <m:t>ij</m:t>
                                </m:r>
                              </m:sub>
                            </m:sSub>
                          </m:e>
                        </m:d>
                      </m:e>
                    </m:d>
                  </m:e>
                  <m:sup>
                    <m:sSub>
                      <m:sSubPr>
                        <m:ctrlPr>
                          <w:rPr>
                            <w:rFonts w:ascii="Cambria Math" w:eastAsia="Calibri" w:hAnsi="Cambria Math"/>
                            <w:kern w:val="0"/>
                            <w:lang w:eastAsia="en-US"/>
                          </w:rPr>
                        </m:ctrlPr>
                      </m:sSub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Sub>
                  </m:sup>
                </m:sSup>
              </m:e>
            </m:d>
            <m:r>
              <m:rPr>
                <m:sty m:val="p"/>
              </m:rPr>
              <w:rPr>
                <w:rFonts w:ascii="Cambria Math" w:eastAsia="Calibri" w:hAnsi="Cambria Math"/>
                <w:kern w:val="0"/>
                <w:lang w:eastAsia="en-US"/>
              </w:rPr>
              <m:t xml:space="preserve"> ∙g</m:t>
            </m:r>
            <m:d>
              <m:dPr>
                <m:ctrlPr>
                  <w:rPr>
                    <w:rFonts w:ascii="Cambria Math" w:eastAsia="Calibri" w:hAnsi="Cambria Math"/>
                    <w:kern w:val="0"/>
                    <w:lang w:eastAsia="en-US"/>
                  </w:rPr>
                </m:ctrlPr>
              </m:dPr>
              <m:e>
                <m:sSub>
                  <m:sSubPr>
                    <m:ctrlPr>
                      <w:rPr>
                        <w:rFonts w:ascii="Cambria Math" w:eastAsia="Calibri" w:hAnsi="Cambria Math"/>
                        <w:kern w:val="0"/>
                        <w:lang w:eastAsia="en-US"/>
                      </w:rPr>
                    </m:ctrlPr>
                  </m:sSub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Sub>
              </m:e>
            </m:d>
            <m:r>
              <m:rPr>
                <m:sty m:val="p"/>
              </m:rPr>
              <w:rPr>
                <w:rFonts w:ascii="Cambria Math" w:eastAsia="Calibri" w:hAnsi="Cambria Math"/>
                <w:kern w:val="0"/>
                <w:lang w:eastAsia="en-US"/>
              </w:rPr>
              <m:t>d</m:t>
            </m:r>
            <m:sSub>
              <m:sSubPr>
                <m:ctrlPr>
                  <w:rPr>
                    <w:rFonts w:ascii="Cambria Math" w:eastAsia="Calibri" w:hAnsi="Cambria Math"/>
                    <w:kern w:val="0"/>
                    <w:lang w:eastAsia="en-US"/>
                  </w:rPr>
                </m:ctrlPr>
              </m:sSub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Sub>
            <m:r>
              <m:rPr>
                <m:sty m:val="p"/>
              </m:rPr>
              <w:rPr>
                <w:rFonts w:ascii="Cambria Math" w:eastAsia="Calibri" w:hAnsi="Cambria Math"/>
                <w:kern w:val="0"/>
                <w:lang w:eastAsia="en-US"/>
              </w:rPr>
              <m:t xml:space="preserve">, </m:t>
            </m:r>
          </m:e>
        </m:nary>
      </m:oMath>
      <w:r w:rsidRPr="0037154E">
        <w:rPr>
          <w:rFonts w:ascii="Times New Roman" w:eastAsia="Arial" w:hAnsi="Times New Roman" w:cs="Times New Roman"/>
          <w:color w:val="C00000"/>
          <w:kern w:val="0"/>
          <w:lang w:eastAsia="en-US"/>
        </w:rPr>
        <w:instrText xml:space="preserve"> </w:instrText>
      </w:r>
      <w:r w:rsidRPr="0037154E">
        <w:rPr>
          <w:rFonts w:ascii="Times New Roman" w:eastAsia="Arial" w:hAnsi="Times New Roman" w:cs="Times New Roman"/>
          <w:color w:val="C00000"/>
          <w:kern w:val="0"/>
          <w:lang w:eastAsia="en-US"/>
        </w:rPr>
        <w:fldChar w:fldCharType="separate"/>
      </w:r>
      <w:r w:rsidR="00A60260" w:rsidRPr="0037154E">
        <w:rPr>
          <w:rFonts w:ascii="Times New Roman" w:hAnsi="Times New Roman" w:cs="Times New Roman"/>
          <w:noProof/>
          <w:color w:val="C00000"/>
          <w:position w:val="-18"/>
        </w:rPr>
        <w:object w:dxaOrig="3560" w:dyaOrig="520" w14:anchorId="490D928A">
          <v:shape id="_x0000_i1039" type="#_x0000_t75" alt="" style="width:179.55pt;height:28.05pt;mso-width-percent:0;mso-height-percent:0;mso-width-percent:0;mso-height-percent:0" o:ole="">
            <v:imagedata r:id="rId48" o:title=""/>
          </v:shape>
          <o:OLEObject Type="Embed" ProgID="Equation.3" ShapeID="_x0000_i1039" DrawAspect="Content" ObjectID="_1720270546" r:id="rId49"/>
        </w:object>
      </w:r>
      <w:r w:rsidRPr="0037154E">
        <w:rPr>
          <w:rFonts w:ascii="Times New Roman" w:eastAsia="Arial" w:hAnsi="Times New Roman" w:cs="Times New Roman"/>
          <w:color w:val="C00000"/>
          <w:kern w:val="0"/>
          <w:lang w:eastAsia="en-US"/>
        </w:rPr>
        <w:fldChar w:fldCharType="end"/>
      </w:r>
      <w:r>
        <w:rPr>
          <w:rFonts w:ascii="Times New Roman" w:eastAsia="Arial" w:hAnsi="Times New Roman" w:cs="Times New Roman"/>
          <w:color w:val="C00000"/>
          <w:kern w:val="0"/>
          <w:lang w:eastAsia="en-US"/>
        </w:rPr>
        <w:t>,</w:t>
      </w:r>
      <w:r w:rsidRPr="00EB638C">
        <w:rPr>
          <w:rFonts w:ascii="Times New Roman" w:eastAsia="Arial" w:hAnsi="Times New Roman" w:cs="Times New Roman"/>
          <w:color w:val="000000" w:themeColor="text1"/>
          <w:kern w:val="0"/>
          <w:lang w:eastAsia="en-US"/>
        </w:rPr>
        <w:t xml:space="preserve"> </w:t>
      </w:r>
      <w:r>
        <w:rPr>
          <w:rFonts w:ascii="Times New Roman" w:eastAsia="Arial" w:hAnsi="Times New Roman" w:cs="Times New Roman"/>
          <w:color w:val="000000" w:themeColor="text1"/>
          <w:kern w:val="0"/>
          <w:lang w:eastAsia="en-US"/>
        </w:rPr>
        <w:t xml:space="preserve">               </w:t>
      </w:r>
      <w:r w:rsidRPr="00EB638C">
        <w:rPr>
          <w:rFonts w:ascii="Times New Roman" w:eastAsia="Arial" w:hAnsi="Times New Roman" w:cs="Times New Roman"/>
          <w:color w:val="000000" w:themeColor="text1"/>
          <w:kern w:val="0"/>
          <w:lang w:eastAsia="en-US"/>
        </w:rPr>
        <w:t>(5)                                                                     where the frailty</w:t>
      </w:r>
      <w:r w:rsidR="00A60260" w:rsidRPr="00EB638C">
        <w:rPr>
          <w:rFonts w:ascii="Times New Roman" w:hAnsi="Times New Roman" w:cs="Times New Roman"/>
          <w:noProof/>
          <w:color w:val="000000" w:themeColor="text1"/>
          <w:position w:val="-12"/>
        </w:rPr>
        <w:object w:dxaOrig="600" w:dyaOrig="360" w14:anchorId="4F624E79">
          <v:shape id="_x0000_i1040" type="#_x0000_t75" alt="" style="width:28.05pt;height:14.5pt;mso-width-percent:0;mso-height-percent:0;mso-width-percent:0;mso-height-percent:0" o:ole="">
            <v:imagedata r:id="rId50" o:title=""/>
          </v:shape>
          <o:OLEObject Type="Embed" ProgID="Equation.3" ShapeID="_x0000_i1040" DrawAspect="Content" ObjectID="_1720270547" r:id="rId51"/>
        </w:object>
      </w:r>
      <w:r w:rsidRPr="00EB638C">
        <w:rPr>
          <w:rFonts w:ascii="Times New Roman" w:eastAsia="Arial" w:hAnsi="Times New Roman" w:cs="Times New Roman"/>
          <w:color w:val="000000" w:themeColor="text1"/>
          <w:kern w:val="0"/>
          <w:lang w:eastAsia="en-US"/>
        </w:rPr>
        <w:t xml:space="preserve">variance measures the degree of heterogeneity, while g </w:t>
      </w:r>
      <w:r>
        <w:rPr>
          <w:rFonts w:ascii="Times New Roman" w:eastAsia="Arial" w:hAnsi="Times New Roman" w:cs="Times New Roman"/>
          <w:color w:val="000000" w:themeColor="text1"/>
          <w:kern w:val="0"/>
          <w:lang w:eastAsia="en-US"/>
        </w:rPr>
        <w:t>can be calculated by a</w:t>
      </w:r>
      <w:r w:rsidRPr="00EB638C">
        <w:rPr>
          <w:rFonts w:ascii="Times New Roman" w:eastAsia="Arial" w:hAnsi="Times New Roman" w:cs="Times New Roman"/>
          <w:color w:val="000000" w:themeColor="text1"/>
          <w:kern w:val="0"/>
          <w:lang w:eastAsia="en-US"/>
        </w:rPr>
        <w:t xml:space="preserve"> gamma distribution based on the likelihood density. (Cleves et al., 2004)</w:t>
      </w:r>
    </w:p>
    <w:p w14:paraId="61D8FBA9" w14:textId="46426034" w:rsidR="004C489F" w:rsidRPr="00EB638C" w:rsidRDefault="00D60161" w:rsidP="00D60161">
      <w:pPr>
        <w:widowControl/>
        <w:spacing w:after="160"/>
        <w:jc w:val="both"/>
        <w:rPr>
          <w:rFonts w:ascii="Times New Roman" w:eastAsia="Arial" w:hAnsi="Times New Roman" w:cs="Times New Roman"/>
          <w:color w:val="000000" w:themeColor="text1"/>
          <w:kern w:val="0"/>
          <w:lang w:eastAsia="en-US"/>
        </w:rPr>
      </w:pPr>
      <w:r>
        <w:rPr>
          <w:rFonts w:asciiTheme="minorEastAsia" w:eastAsiaTheme="minorEastAsia" w:hAnsiTheme="minorEastAsia" w:cs="Times New Roman" w:hint="eastAsia"/>
          <w:color w:val="000000" w:themeColor="text1"/>
          <w:kern w:val="0"/>
        </w:rPr>
        <w:t xml:space="preserve">     </w:t>
      </w:r>
      <w:r w:rsidR="004C489F" w:rsidRPr="00EB638C">
        <w:rPr>
          <w:rFonts w:ascii="Times New Roman" w:eastAsia="Arial" w:hAnsi="Times New Roman" w:cs="Times New Roman"/>
          <w:color w:val="000000" w:themeColor="text1"/>
          <w:kern w:val="0"/>
          <w:lang w:eastAsia="en-US"/>
        </w:rPr>
        <w:t>The survival function connected with a gamma distribution can be shown as:</w:t>
      </w:r>
    </w:p>
    <w:p w14:paraId="5C3B7E8D" w14:textId="5520A5E1" w:rsidR="004C489F" w:rsidRPr="0037154E" w:rsidRDefault="004C489F" w:rsidP="004C489F">
      <w:pPr>
        <w:widowControl/>
        <w:spacing w:after="160"/>
        <w:jc w:val="both"/>
        <w:rPr>
          <w:rFonts w:ascii="Times New Roman" w:eastAsia="Arial" w:hAnsi="Times New Roman" w:cs="Times New Roman"/>
          <w:color w:val="C00000"/>
          <w:kern w:val="0"/>
          <w:lang w:eastAsia="en-US"/>
        </w:rPr>
      </w:pPr>
      <w:r w:rsidRPr="00EB638C">
        <w:rPr>
          <w:rFonts w:ascii="Times New Roman" w:hAnsi="Times New Roman" w:cs="Times New Roman"/>
          <w:color w:val="000000" w:themeColor="text1"/>
          <w:kern w:val="0"/>
        </w:rPr>
        <w:t xml:space="preserve">            </w:t>
      </w:r>
      <w:r w:rsidRPr="00EB638C">
        <w:rPr>
          <w:rFonts w:ascii="Times New Roman" w:eastAsia="Arial" w:hAnsi="Times New Roman" w:cs="Times New Roman"/>
          <w:color w:val="000000" w:themeColor="text1"/>
          <w:kern w:val="0"/>
          <w:lang w:eastAsia="en-US"/>
        </w:rPr>
        <w:fldChar w:fldCharType="begin"/>
      </w:r>
      <w:r w:rsidRPr="00EB638C">
        <w:rPr>
          <w:rFonts w:ascii="Times New Roman" w:eastAsia="Arial" w:hAnsi="Times New Roman" w:cs="Times New Roman"/>
          <w:color w:val="000000" w:themeColor="text1"/>
          <w:kern w:val="0"/>
          <w:lang w:eastAsia="en-US"/>
        </w:rPr>
        <w:instrText xml:space="preserve"> QUOTE </w:instrText>
      </w:r>
      <m:oMath>
        <m:r>
          <m:rPr>
            <m:sty m:val="p"/>
          </m:rPr>
          <w:rPr>
            <w:rFonts w:ascii="Cambria Math" w:eastAsia="Calibri" w:hAnsi="Cambria Math"/>
            <w:kern w:val="0"/>
            <w:lang w:eastAsia="en-US"/>
          </w:rPr>
          <m:t>g</m:t>
        </m:r>
        <m:d>
          <m:dPr>
            <m:ctrlPr>
              <w:rPr>
                <w:rFonts w:ascii="Cambria Math" w:eastAsia="Calibri" w:hAnsi="Cambria Math"/>
                <w:kern w:val="0"/>
                <w:lang w:eastAsia="en-US"/>
              </w:rPr>
            </m:ctrlPr>
          </m:dPr>
          <m:e>
            <m:sSub>
              <m:sSubPr>
                <m:ctrlPr>
                  <w:rPr>
                    <w:rFonts w:ascii="Cambria Math" w:eastAsia="Calibri" w:hAnsi="Cambria Math"/>
                    <w:kern w:val="0"/>
                    <w:lang w:eastAsia="en-US"/>
                  </w:rPr>
                </m:ctrlPr>
              </m:sSub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Sub>
          </m:e>
        </m:d>
        <m:r>
          <m:rPr>
            <m:sty m:val="p"/>
          </m:rPr>
          <w:rPr>
            <w:rFonts w:ascii="Cambria Math" w:eastAsia="Calibri" w:hAnsi="Cambria Math"/>
            <w:kern w:val="0"/>
            <w:lang w:eastAsia="en-US"/>
          </w:rPr>
          <m:t>=</m:t>
        </m:r>
        <m:f>
          <m:fPr>
            <m:ctrlPr>
              <w:rPr>
                <w:rFonts w:ascii="Cambria Math" w:eastAsia="Calibri" w:hAnsi="Cambria Math"/>
                <w:kern w:val="0"/>
                <w:lang w:eastAsia="en-US"/>
              </w:rPr>
            </m:ctrlPr>
          </m:fPr>
          <m:num>
            <m:sSubSup>
              <m:sSubSupPr>
                <m:ctrlPr>
                  <w:rPr>
                    <w:rFonts w:ascii="Cambria Math" w:eastAsia="Calibri" w:hAnsi="Cambria Math"/>
                    <w:kern w:val="0"/>
                    <w:lang w:eastAsia="en-US"/>
                  </w:rPr>
                </m:ctrlPr>
              </m:sSubSupPr>
              <m:e>
                <m:r>
                  <m:rPr>
                    <m:sty m:val="p"/>
                  </m:rPr>
                  <w:rPr>
                    <w:rFonts w:ascii="Cambria Math" w:eastAsia="Calibri" w:hAnsi="Cambria Math"/>
                    <w:kern w:val="0"/>
                    <w:lang w:eastAsia="en-US"/>
                  </w:rPr>
                  <m:t>α</m:t>
                </m:r>
              </m:e>
              <m:sub>
                <m:r>
                  <m:rPr>
                    <m:sty m:val="p"/>
                  </m:rPr>
                  <w:rPr>
                    <w:rFonts w:ascii="Cambria Math" w:eastAsia="Calibri" w:hAnsi="Cambria Math"/>
                    <w:kern w:val="0"/>
                    <w:lang w:eastAsia="en-US"/>
                  </w:rPr>
                  <m:t>i</m:t>
                </m:r>
              </m:sub>
              <m:sup>
                <m:f>
                  <m:fPr>
                    <m:type m:val="skw"/>
                    <m:ctrlPr>
                      <w:rPr>
                        <w:rFonts w:ascii="Cambria Math" w:eastAsia="Calibri" w:hAnsi="Cambria Math"/>
                        <w:kern w:val="0"/>
                        <w:lang w:eastAsia="en-US"/>
                      </w:rPr>
                    </m:ctrlPr>
                  </m:fPr>
                  <m:num>
                    <m:r>
                      <m:rPr>
                        <m:sty m:val="p"/>
                      </m:rPr>
                      <w:rPr>
                        <w:rFonts w:ascii="Cambria Math" w:eastAsia="Calibri" w:hAnsi="Cambria Math"/>
                        <w:kern w:val="0"/>
                        <w:lang w:eastAsia="en-US"/>
                      </w:rPr>
                      <m:t>1</m:t>
                    </m:r>
                  </m:num>
                  <m:den>
                    <m:r>
                      <m:rPr>
                        <m:sty m:val="p"/>
                      </m:rPr>
                      <w:rPr>
                        <w:rFonts w:ascii="Cambria Math" w:eastAsia="Calibri" w:hAnsi="Cambria Math"/>
                        <w:kern w:val="0"/>
                        <w:lang w:eastAsia="en-US"/>
                      </w:rPr>
                      <m:t>θ-1</m:t>
                    </m:r>
                  </m:den>
                </m:f>
              </m:sup>
            </m:sSubSup>
            <m:r>
              <m:rPr>
                <m:sty m:val="p"/>
              </m:rPr>
              <w:rPr>
                <w:rFonts w:ascii="Cambria Math" w:eastAsia="Calibri" w:hAnsi="Cambria Math"/>
                <w:kern w:val="0"/>
                <w:lang w:eastAsia="en-US"/>
              </w:rPr>
              <m:t>∙</m:t>
            </m:r>
            <m:sSup>
              <m:sSupPr>
                <m:ctrlPr>
                  <w:rPr>
                    <w:rFonts w:ascii="Cambria Math" w:eastAsia="Calibri" w:hAnsi="Cambria Math"/>
                    <w:kern w:val="0"/>
                    <w:lang w:eastAsia="en-US"/>
                  </w:rPr>
                </m:ctrlPr>
              </m:sSupPr>
              <m:e>
                <m:r>
                  <m:rPr>
                    <m:sty m:val="p"/>
                  </m:rPr>
                  <w:rPr>
                    <w:rFonts w:ascii="Cambria Math" w:eastAsia="MS Mincho" w:hAnsi="Cambria Math"/>
                    <w:kern w:val="0"/>
                    <w:lang w:eastAsia="en-US"/>
                  </w:rPr>
                  <m:t>e</m:t>
                </m:r>
              </m:e>
              <m:sup>
                <m:f>
                  <m:fPr>
                    <m:type m:val="skw"/>
                    <m:ctrlPr>
                      <w:rPr>
                        <w:rFonts w:ascii="Cambria Math" w:eastAsia="Calibri" w:hAnsi="Cambria Math"/>
                        <w:kern w:val="0"/>
                        <w:lang w:eastAsia="en-US"/>
                      </w:rPr>
                    </m:ctrlPr>
                  </m:fPr>
                  <m:num>
                    <m:r>
                      <m:rPr>
                        <m:sty m:val="p"/>
                      </m:rPr>
                      <w:rPr>
                        <w:rFonts w:ascii="Cambria Math" w:eastAsia="Calibri" w:hAnsi="Cambria Math"/>
                        <w:kern w:val="0"/>
                        <w:lang w:eastAsia="en-US"/>
                      </w:rPr>
                      <m:t>-1</m:t>
                    </m:r>
                  </m:num>
                  <m:den>
                    <m:r>
                      <m:rPr>
                        <m:sty m:val="p"/>
                      </m:rPr>
                      <w:rPr>
                        <w:rFonts w:ascii="Cambria Math" w:eastAsia="Calibri" w:hAnsi="Cambria Math"/>
                        <w:kern w:val="0"/>
                        <w:lang w:eastAsia="en-US"/>
                      </w:rPr>
                      <m:t>θ</m:t>
                    </m:r>
                  </m:den>
                </m:f>
              </m:sup>
            </m:sSup>
          </m:num>
          <m:den>
            <m:r>
              <m:rPr>
                <m:sty m:val="p"/>
              </m:rPr>
              <w:rPr>
                <w:rFonts w:ascii="Cambria Math" w:eastAsia="SimSun" w:hAnsi="Cambria Math"/>
                <w:color w:val="202124"/>
                <w:kern w:val="0"/>
                <w:shd w:val="clear" w:color="auto" w:fill="FFFFFF"/>
                <w:lang w:eastAsia="en-US"/>
              </w:rPr>
              <m:t> Γ</m:t>
            </m:r>
            <m:d>
              <m:dPr>
                <m:ctrlPr>
                  <w:rPr>
                    <w:rFonts w:ascii="Cambria Math" w:eastAsia="Calibri" w:hAnsi="Cambria Math"/>
                    <w:kern w:val="0"/>
                    <w:lang w:eastAsia="en-US"/>
                  </w:rPr>
                </m:ctrlPr>
              </m:dPr>
              <m:e>
                <m:f>
                  <m:fPr>
                    <m:type m:val="lin"/>
                    <m:ctrlPr>
                      <w:rPr>
                        <w:rFonts w:ascii="Cambria Math" w:eastAsia="Calibri" w:hAnsi="Cambria Math"/>
                        <w:kern w:val="0"/>
                        <w:lang w:eastAsia="en-US"/>
                      </w:rPr>
                    </m:ctrlPr>
                  </m:fPr>
                  <m:num>
                    <m:r>
                      <m:rPr>
                        <m:sty m:val="p"/>
                      </m:rPr>
                      <w:rPr>
                        <w:rFonts w:ascii="Cambria Math" w:eastAsia="Calibri" w:hAnsi="Cambria Math"/>
                        <w:kern w:val="0"/>
                        <w:lang w:eastAsia="en-US"/>
                      </w:rPr>
                      <m:t>1</m:t>
                    </m:r>
                  </m:num>
                  <m:den>
                    <m:r>
                      <m:rPr>
                        <m:sty m:val="p"/>
                      </m:rPr>
                      <w:rPr>
                        <w:rFonts w:ascii="Cambria Math" w:eastAsia="Calibri" w:hAnsi="Cambria Math"/>
                        <w:kern w:val="0"/>
                        <w:lang w:eastAsia="en-US"/>
                      </w:rPr>
                      <m:t>θ</m:t>
                    </m:r>
                  </m:den>
                </m:f>
              </m:e>
            </m:d>
            <m:r>
              <m:rPr>
                <m:sty m:val="p"/>
              </m:rPr>
              <w:rPr>
                <w:rFonts w:ascii="Cambria Math" w:eastAsia="Calibri" w:hAnsi="Cambria Math"/>
                <w:kern w:val="0"/>
                <w:lang w:eastAsia="en-US"/>
              </w:rPr>
              <m:t>∙</m:t>
            </m:r>
            <m:sSup>
              <m:sSupPr>
                <m:ctrlPr>
                  <w:rPr>
                    <w:rFonts w:ascii="Cambria Math" w:eastAsia="Calibri" w:hAnsi="Cambria Math"/>
                    <w:kern w:val="0"/>
                    <w:lang w:eastAsia="en-US"/>
                  </w:rPr>
                </m:ctrlPr>
              </m:sSupPr>
              <m:e>
                <m:r>
                  <m:rPr>
                    <m:sty m:val="p"/>
                  </m:rPr>
                  <w:rPr>
                    <w:rFonts w:ascii="Cambria Math" w:eastAsia="Calibri" w:hAnsi="Cambria Math"/>
                    <w:kern w:val="0"/>
                    <w:lang w:eastAsia="en-US"/>
                  </w:rPr>
                  <m:t>θ</m:t>
                </m:r>
              </m:e>
              <m:sup>
                <m:f>
                  <m:fPr>
                    <m:type m:val="skw"/>
                    <m:ctrlPr>
                      <w:rPr>
                        <w:rFonts w:ascii="Cambria Math" w:eastAsia="Calibri" w:hAnsi="Cambria Math"/>
                        <w:kern w:val="0"/>
                        <w:lang w:eastAsia="en-US"/>
                      </w:rPr>
                    </m:ctrlPr>
                  </m:fPr>
                  <m:num>
                    <m:r>
                      <m:rPr>
                        <m:sty m:val="p"/>
                      </m:rPr>
                      <w:rPr>
                        <w:rFonts w:ascii="Cambria Math" w:eastAsia="Calibri" w:hAnsi="Cambria Math"/>
                        <w:kern w:val="0"/>
                        <w:lang w:eastAsia="en-US"/>
                      </w:rPr>
                      <m:t>1</m:t>
                    </m:r>
                  </m:num>
                  <m:den>
                    <m:r>
                      <m:rPr>
                        <m:sty m:val="p"/>
                      </m:rPr>
                      <w:rPr>
                        <w:rFonts w:ascii="Cambria Math" w:eastAsia="Calibri" w:hAnsi="Cambria Math"/>
                        <w:kern w:val="0"/>
                        <w:lang w:eastAsia="en-US"/>
                      </w:rPr>
                      <m:t>θ</m:t>
                    </m:r>
                  </m:den>
                </m:f>
              </m:sup>
            </m:sSup>
          </m:den>
        </m:f>
      </m:oMath>
      <w:r w:rsidRPr="00EB638C">
        <w:rPr>
          <w:rFonts w:ascii="Times New Roman" w:eastAsia="Arial" w:hAnsi="Times New Roman" w:cs="Times New Roman"/>
          <w:color w:val="000000" w:themeColor="text1"/>
          <w:kern w:val="0"/>
          <w:lang w:eastAsia="en-US"/>
        </w:rPr>
        <w:instrText xml:space="preserve"> </w:instrText>
      </w:r>
      <w:r w:rsidRPr="00EB638C">
        <w:rPr>
          <w:rFonts w:ascii="Times New Roman" w:eastAsia="Arial" w:hAnsi="Times New Roman" w:cs="Times New Roman"/>
          <w:color w:val="000000" w:themeColor="text1"/>
          <w:kern w:val="0"/>
          <w:lang w:eastAsia="en-US"/>
        </w:rPr>
        <w:fldChar w:fldCharType="separate"/>
      </w:r>
      <w:r w:rsidR="00A60260" w:rsidRPr="00EB638C">
        <w:rPr>
          <w:rFonts w:ascii="Times New Roman" w:hAnsi="Times New Roman" w:cs="Times New Roman"/>
          <w:noProof/>
          <w:color w:val="000000" w:themeColor="text1"/>
          <w:position w:val="-44"/>
        </w:rPr>
        <w:object w:dxaOrig="1880" w:dyaOrig="940" w14:anchorId="4914C32E">
          <v:shape id="_x0000_i1041" type="#_x0000_t75" alt="" style="width:93.05pt;height:50.95pt;mso-width-percent:0;mso-height-percent:0;mso-width-percent:0;mso-height-percent:0" o:ole="">
            <v:imagedata r:id="rId52" o:title=""/>
          </v:shape>
          <o:OLEObject Type="Embed" ProgID="Equation.3" ShapeID="_x0000_i1041" DrawAspect="Content" ObjectID="_1720270548" r:id="rId53"/>
        </w:object>
      </w:r>
      <w:r w:rsidRPr="00EB638C">
        <w:rPr>
          <w:rFonts w:ascii="Times New Roman" w:eastAsia="Arial" w:hAnsi="Times New Roman" w:cs="Times New Roman"/>
          <w:color w:val="000000" w:themeColor="text1"/>
          <w:kern w:val="0"/>
          <w:lang w:eastAsia="en-US"/>
        </w:rPr>
        <w:fldChar w:fldCharType="end"/>
      </w:r>
      <w:r>
        <w:rPr>
          <w:rFonts w:ascii="Times New Roman" w:eastAsia="Arial" w:hAnsi="Times New Roman" w:cs="Times New Roman"/>
          <w:color w:val="000000" w:themeColor="text1"/>
          <w:kern w:val="0"/>
          <w:lang w:eastAsia="en-US"/>
        </w:rPr>
        <w:t xml:space="preserve">,         </w:t>
      </w:r>
      <w:r w:rsidRPr="00EB638C">
        <w:rPr>
          <w:rFonts w:ascii="Times New Roman" w:eastAsia="Arial" w:hAnsi="Times New Roman" w:cs="Times New Roman"/>
          <w:color w:val="000000" w:themeColor="text1"/>
          <w:kern w:val="0"/>
          <w:lang w:eastAsia="en-US"/>
        </w:rPr>
        <w:t xml:space="preserve">   </w:t>
      </w:r>
      <w:r>
        <w:rPr>
          <w:rFonts w:ascii="Times New Roman" w:eastAsia="Arial" w:hAnsi="Times New Roman" w:cs="Times New Roman"/>
          <w:color w:val="000000" w:themeColor="text1"/>
          <w:kern w:val="0"/>
          <w:lang w:eastAsia="en-US"/>
        </w:rPr>
        <w:t xml:space="preserve"> </w:t>
      </w:r>
      <w:r w:rsidRPr="00EB638C">
        <w:rPr>
          <w:rFonts w:ascii="Times New Roman" w:hAnsi="Times New Roman" w:cs="Times New Roman"/>
          <w:color w:val="000000" w:themeColor="text1"/>
          <w:kern w:val="0"/>
        </w:rPr>
        <w:t xml:space="preserve">                        </w:t>
      </w:r>
      <w:r>
        <w:rPr>
          <w:rFonts w:ascii="Times New Roman" w:hAnsi="Times New Roman" w:cs="Times New Roman"/>
          <w:color w:val="000000" w:themeColor="text1"/>
          <w:kern w:val="0"/>
        </w:rPr>
        <w:tab/>
      </w:r>
      <w:r>
        <w:rPr>
          <w:rFonts w:ascii="Times New Roman" w:hAnsi="Times New Roman" w:cs="Times New Roman"/>
          <w:color w:val="000000" w:themeColor="text1"/>
          <w:kern w:val="0"/>
        </w:rPr>
        <w:tab/>
      </w:r>
      <w:r>
        <w:rPr>
          <w:rFonts w:ascii="Times New Roman" w:hAnsi="Times New Roman" w:cs="Times New Roman"/>
          <w:color w:val="000000" w:themeColor="text1"/>
          <w:kern w:val="0"/>
        </w:rPr>
        <w:tab/>
      </w:r>
      <w:r>
        <w:rPr>
          <w:rFonts w:ascii="Times New Roman" w:hAnsi="Times New Roman" w:cs="Times New Roman"/>
          <w:color w:val="000000" w:themeColor="text1"/>
          <w:kern w:val="0"/>
        </w:rPr>
        <w:tab/>
      </w:r>
      <w:r>
        <w:rPr>
          <w:rFonts w:ascii="Times New Roman" w:hAnsi="Times New Roman" w:cs="Times New Roman"/>
          <w:color w:val="000000" w:themeColor="text1"/>
          <w:kern w:val="0"/>
        </w:rPr>
        <w:tab/>
        <w:t xml:space="preserve">    </w:t>
      </w:r>
      <w:r w:rsidRPr="00EB638C">
        <w:rPr>
          <w:rFonts w:ascii="Times New Roman" w:eastAsia="Arial" w:hAnsi="Times New Roman" w:cs="Times New Roman"/>
          <w:color w:val="000000" w:themeColor="text1"/>
          <w:kern w:val="0"/>
          <w:lang w:eastAsia="en-US"/>
        </w:rPr>
        <w:t xml:space="preserve">(6)     </w:t>
      </w:r>
      <w:r w:rsidRPr="0037154E">
        <w:rPr>
          <w:rFonts w:ascii="Times New Roman" w:eastAsia="Arial" w:hAnsi="Times New Roman" w:cs="Times New Roman"/>
          <w:color w:val="C00000"/>
          <w:kern w:val="0"/>
          <w:lang w:eastAsia="en-US"/>
        </w:rPr>
        <w:t xml:space="preserve">                                                                                                       </w:t>
      </w:r>
    </w:p>
    <w:p w14:paraId="7172C03C" w14:textId="4748BC7A" w:rsidR="004C489F" w:rsidRDefault="004C489F" w:rsidP="004C489F">
      <w:pPr>
        <w:widowControl/>
        <w:spacing w:after="160" w:line="276" w:lineRule="auto"/>
        <w:jc w:val="both"/>
        <w:rPr>
          <w:rFonts w:ascii="Times New Roman" w:eastAsia="Calibri" w:hAnsi="Times New Roman" w:cs="Times New Roman"/>
          <w:color w:val="000000" w:themeColor="text1"/>
          <w:kern w:val="0"/>
          <w:shd w:val="clear" w:color="auto" w:fill="FFFFFF"/>
          <w:lang w:eastAsia="en-US"/>
        </w:rPr>
      </w:pPr>
      <w:r w:rsidRPr="00EB638C">
        <w:rPr>
          <w:rFonts w:ascii="Times New Roman" w:eastAsia="Arial" w:hAnsi="Times New Roman" w:cs="Times New Roman"/>
          <w:color w:val="000000" w:themeColor="text1"/>
          <w:kern w:val="0"/>
          <w:lang w:eastAsia="en-US"/>
        </w:rPr>
        <w:t xml:space="preserve">where </w:t>
      </w:r>
      <m:oMath>
        <m:r>
          <w:rPr>
            <w:rFonts w:ascii="Cambria Math" w:eastAsia="SimSun" w:hAnsi="Cambria Math"/>
            <w:color w:val="202124"/>
            <w:kern w:val="0"/>
            <w:shd w:val="clear" w:color="auto" w:fill="FFFFFF"/>
            <w:lang w:eastAsia="en-US"/>
          </w:rPr>
          <m:t>Γ</m:t>
        </m:r>
      </m:oMath>
      <w:r w:rsidRPr="00EB638C">
        <w:rPr>
          <w:rFonts w:ascii="Times New Roman" w:eastAsia="Calibri" w:hAnsi="Times New Roman" w:cs="Times New Roman"/>
          <w:color w:val="000000" w:themeColor="text1"/>
          <w:kern w:val="0"/>
          <w:shd w:val="clear" w:color="auto" w:fill="FFFFFF"/>
          <w:lang w:eastAsia="en-US"/>
        </w:rPr>
        <w:t xml:space="preserve"> is </w:t>
      </w:r>
      <w:r w:rsidR="00BE4EE8">
        <w:rPr>
          <w:rFonts w:ascii="Times New Roman" w:eastAsia="Calibri" w:hAnsi="Times New Roman" w:cs="Times New Roman"/>
          <w:color w:val="000000" w:themeColor="text1"/>
          <w:kern w:val="0"/>
          <w:shd w:val="clear" w:color="auto" w:fill="FFFFFF"/>
          <w:lang w:eastAsia="en-US"/>
        </w:rPr>
        <w:t xml:space="preserve">the </w:t>
      </w:r>
      <w:r w:rsidRPr="00EB638C">
        <w:rPr>
          <w:rFonts w:ascii="Times New Roman" w:eastAsia="Calibri" w:hAnsi="Times New Roman" w:cs="Times New Roman"/>
          <w:color w:val="000000" w:themeColor="text1"/>
          <w:kern w:val="0"/>
          <w:shd w:val="clear" w:color="auto" w:fill="FFFFFF"/>
          <w:lang w:eastAsia="en-US"/>
        </w:rPr>
        <w:t>gamma function.</w:t>
      </w:r>
    </w:p>
    <w:p w14:paraId="5A45B5E8" w14:textId="1931D9D4" w:rsidR="004C489F" w:rsidRDefault="004C489F" w:rsidP="004C489F">
      <w:pPr>
        <w:widowControl/>
        <w:spacing w:line="276" w:lineRule="auto"/>
        <w:jc w:val="both"/>
        <w:rPr>
          <w:rFonts w:ascii="Times New Roman" w:eastAsia="Arial" w:hAnsi="Times New Roman" w:cs="Times New Roman"/>
          <w:b/>
          <w:bCs/>
          <w:kern w:val="0"/>
          <w:lang w:eastAsia="en-US"/>
        </w:rPr>
      </w:pPr>
      <w:r>
        <w:rPr>
          <w:rFonts w:ascii="Times New Roman" w:eastAsia="Arial" w:hAnsi="Times New Roman" w:cs="Times New Roman"/>
          <w:b/>
          <w:bCs/>
          <w:kern w:val="0"/>
          <w:lang w:eastAsia="en-US"/>
        </w:rPr>
        <w:lastRenderedPageBreak/>
        <w:t>Empirical Results</w:t>
      </w:r>
    </w:p>
    <w:p w14:paraId="7BD6D1FF" w14:textId="77777777" w:rsidR="00BE4EE8" w:rsidRPr="00BE4EE8" w:rsidRDefault="00D60161" w:rsidP="00BE4EE8">
      <w:pPr>
        <w:widowControl/>
        <w:spacing w:after="160" w:line="276" w:lineRule="auto"/>
        <w:jc w:val="both"/>
        <w:rPr>
          <w:rFonts w:ascii="Times New Roman" w:hAnsi="Times New Roman" w:cs="Times New Roman"/>
          <w:color w:val="000000"/>
          <w:kern w:val="0"/>
        </w:rPr>
      </w:pPr>
      <w:r>
        <w:rPr>
          <w:rFonts w:ascii="Times New Roman" w:hAnsi="Times New Roman" w:cs="Times New Roman" w:hint="eastAsia"/>
          <w:color w:val="000000"/>
          <w:kern w:val="0"/>
        </w:rPr>
        <w:t xml:space="preserve">     </w:t>
      </w:r>
      <w:r w:rsidR="00BE4EE8" w:rsidRPr="00BE4EE8">
        <w:rPr>
          <w:rFonts w:ascii="Times New Roman" w:hAnsi="Times New Roman" w:cs="Times New Roman"/>
          <w:color w:val="000000"/>
          <w:kern w:val="0"/>
        </w:rPr>
        <w:t>Cleves et al. (2008) suggested two benchmarks to assess the best fitting model based on the greatest Log-likelihood value and the lowest Akaike Information Criterion (AIC). The findings of the parametric shared-frailty models for the VIX index are shown in Table 5. Among the five parametric shared-frailty models, the Exponential distribution is the best.</w:t>
      </w:r>
    </w:p>
    <w:p w14:paraId="3D233558" w14:textId="7B4311C7" w:rsidR="00FA11C6" w:rsidRPr="00AA1CED" w:rsidRDefault="00BE4EE8" w:rsidP="00BE4EE8">
      <w:pPr>
        <w:widowControl/>
        <w:spacing w:after="160" w:line="276" w:lineRule="auto"/>
        <w:jc w:val="both"/>
        <w:rPr>
          <w:rFonts w:ascii="Times New Roman" w:hAnsi="Times New Roman" w:cs="Times New Roman"/>
          <w:color w:val="000000"/>
          <w:kern w:val="0"/>
        </w:rPr>
      </w:pPr>
      <w:r w:rsidRPr="00BE4EE8">
        <w:rPr>
          <w:rFonts w:ascii="Times New Roman" w:hAnsi="Times New Roman" w:cs="Times New Roman"/>
          <w:color w:val="000000"/>
          <w:kern w:val="0"/>
        </w:rPr>
        <w:t xml:space="preserve">     There are two variables, the MACD and TRIX are significant in the upward specification. Considering the measurement from down to peak, the negative impacts of MACD and TRIX probably indicate less survival time for futures VIX. When MACD value goes up, it is relatively a weak buying signal. Thus, it is possible to retain a short spell time in the selected upward period. We found the same results with less influence on overall and downwards specifications for VIX.</w:t>
      </w:r>
    </w:p>
    <w:p w14:paraId="3A0E8598" w14:textId="68A6D4A0" w:rsidR="004C489F" w:rsidRDefault="004C489F" w:rsidP="004C489F">
      <w:pPr>
        <w:widowControl/>
        <w:spacing w:after="160" w:line="276" w:lineRule="auto"/>
        <w:jc w:val="both"/>
        <w:rPr>
          <w:rFonts w:ascii="Times New Roman" w:hAnsi="Times New Roman" w:cs="Times New Roman"/>
          <w:color w:val="000000"/>
          <w:kern w:val="0"/>
        </w:rPr>
      </w:pPr>
      <w:r w:rsidRPr="006F7513">
        <w:rPr>
          <w:rFonts w:ascii="Times New Roman" w:hAnsi="Times New Roman" w:cs="Times New Roman"/>
          <w:b/>
          <w:bCs/>
          <w:color w:val="000000"/>
          <w:kern w:val="0"/>
        </w:rPr>
        <w:t xml:space="preserve">Table </w:t>
      </w:r>
      <w:r>
        <w:rPr>
          <w:rFonts w:ascii="Times New Roman" w:hAnsi="Times New Roman" w:cs="Times New Roman"/>
          <w:b/>
          <w:bCs/>
          <w:color w:val="000000"/>
          <w:kern w:val="0"/>
        </w:rPr>
        <w:t xml:space="preserve">5. Test results of </w:t>
      </w:r>
      <w:r w:rsidRPr="006F7513">
        <w:rPr>
          <w:rFonts w:ascii="Times New Roman" w:hAnsi="Times New Roman" w:cs="Times New Roman"/>
          <w:b/>
          <w:bCs/>
        </w:rPr>
        <w:t>Parametric</w:t>
      </w:r>
      <w:r w:rsidRPr="00386249">
        <w:rPr>
          <w:rFonts w:ascii="Times New Roman" w:hAnsi="Times New Roman" w:cs="Times New Roman"/>
          <w:b/>
          <w:bCs/>
        </w:rPr>
        <w:t xml:space="preserve"> shared-frailty models </w:t>
      </w:r>
      <w:r>
        <w:rPr>
          <w:rFonts w:ascii="Times New Roman" w:hAnsi="Times New Roman" w:cs="Times New Roman"/>
          <w:b/>
          <w:bCs/>
        </w:rPr>
        <w:t>for VIX index</w:t>
      </w:r>
    </w:p>
    <w:tbl>
      <w:tblPr>
        <w:tblStyle w:val="a9"/>
        <w:tblW w:w="8500" w:type="dxa"/>
        <w:tblLook w:val="04A0" w:firstRow="1" w:lastRow="0" w:firstColumn="1" w:lastColumn="0" w:noHBand="0" w:noVBand="1"/>
      </w:tblPr>
      <w:tblGrid>
        <w:gridCol w:w="1377"/>
        <w:gridCol w:w="886"/>
        <w:gridCol w:w="1418"/>
        <w:gridCol w:w="850"/>
        <w:gridCol w:w="1418"/>
        <w:gridCol w:w="992"/>
        <w:gridCol w:w="1559"/>
      </w:tblGrid>
      <w:tr w:rsidR="004C489F" w:rsidRPr="00864699" w14:paraId="24B6D48E" w14:textId="77777777" w:rsidTr="00004153">
        <w:tc>
          <w:tcPr>
            <w:tcW w:w="1377" w:type="dxa"/>
          </w:tcPr>
          <w:p w14:paraId="5A27E11F"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Variables</w:t>
            </w:r>
          </w:p>
        </w:tc>
        <w:tc>
          <w:tcPr>
            <w:tcW w:w="2304" w:type="dxa"/>
            <w:gridSpan w:val="2"/>
          </w:tcPr>
          <w:p w14:paraId="46F45859"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Upward</w:t>
            </w:r>
          </w:p>
        </w:tc>
        <w:tc>
          <w:tcPr>
            <w:tcW w:w="2268" w:type="dxa"/>
            <w:gridSpan w:val="2"/>
          </w:tcPr>
          <w:p w14:paraId="26EE325D"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Downward</w:t>
            </w:r>
          </w:p>
        </w:tc>
        <w:tc>
          <w:tcPr>
            <w:tcW w:w="2551" w:type="dxa"/>
            <w:gridSpan w:val="2"/>
          </w:tcPr>
          <w:p w14:paraId="1B0EE012" w14:textId="77777777" w:rsidR="004C489F" w:rsidRPr="00864699" w:rsidRDefault="004C489F" w:rsidP="00004153">
            <w:pPr>
              <w:widowControl/>
              <w:spacing w:after="160"/>
              <w:jc w:val="center"/>
              <w:rPr>
                <w:rFonts w:ascii="Times New Roman" w:hAnsi="Times New Roman" w:cs="Times New Roman"/>
                <w:color w:val="000000"/>
                <w:kern w:val="0"/>
              </w:rPr>
            </w:pPr>
            <w:r>
              <w:rPr>
                <w:rFonts w:ascii="Times New Roman" w:hAnsi="Times New Roman" w:cs="Times New Roman"/>
                <w:color w:val="000000"/>
                <w:kern w:val="0"/>
              </w:rPr>
              <w:t>O</w:t>
            </w:r>
            <w:r w:rsidRPr="00864699">
              <w:rPr>
                <w:rFonts w:ascii="Times New Roman" w:hAnsi="Times New Roman" w:cs="Times New Roman"/>
                <w:color w:val="000000"/>
                <w:kern w:val="0"/>
              </w:rPr>
              <w:t>ver</w:t>
            </w:r>
            <w:r>
              <w:rPr>
                <w:rFonts w:ascii="Times New Roman" w:hAnsi="Times New Roman" w:cs="Times New Roman"/>
                <w:color w:val="000000"/>
                <w:kern w:val="0"/>
              </w:rPr>
              <w:t>all</w:t>
            </w:r>
          </w:p>
        </w:tc>
      </w:tr>
      <w:tr w:rsidR="004C489F" w:rsidRPr="00864699" w14:paraId="131C8076" w14:textId="77777777" w:rsidTr="00004153">
        <w:tc>
          <w:tcPr>
            <w:tcW w:w="1377" w:type="dxa"/>
          </w:tcPr>
          <w:p w14:paraId="1505000A"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MACD</w:t>
            </w:r>
          </w:p>
        </w:tc>
        <w:tc>
          <w:tcPr>
            <w:tcW w:w="886" w:type="dxa"/>
          </w:tcPr>
          <w:p w14:paraId="7BDF38CD"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-3.000</w:t>
            </w:r>
          </w:p>
        </w:tc>
        <w:tc>
          <w:tcPr>
            <w:tcW w:w="1418" w:type="dxa"/>
          </w:tcPr>
          <w:p w14:paraId="3D930104" w14:textId="77777777" w:rsidR="004C489F" w:rsidRPr="00864699" w:rsidRDefault="004C489F" w:rsidP="00004153">
            <w:pPr>
              <w:widowControl/>
              <w:spacing w:after="160"/>
              <w:jc w:val="center"/>
              <w:rPr>
                <w:rFonts w:ascii="Times New Roman" w:hAnsi="Times New Roman" w:cs="Times New Roman"/>
                <w:b/>
                <w:bCs/>
                <w:color w:val="000000"/>
                <w:kern w:val="0"/>
              </w:rPr>
            </w:pPr>
            <w:r w:rsidRPr="00864699">
              <w:rPr>
                <w:rFonts w:ascii="Times New Roman" w:hAnsi="Times New Roman" w:cs="Times New Roman"/>
                <w:b/>
                <w:bCs/>
                <w:color w:val="000000"/>
                <w:kern w:val="0"/>
              </w:rPr>
              <w:t>(0.038) **</w:t>
            </w:r>
          </w:p>
        </w:tc>
        <w:tc>
          <w:tcPr>
            <w:tcW w:w="850" w:type="dxa"/>
          </w:tcPr>
          <w:p w14:paraId="4B9AC9B3"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-0.009</w:t>
            </w:r>
          </w:p>
        </w:tc>
        <w:tc>
          <w:tcPr>
            <w:tcW w:w="1418" w:type="dxa"/>
          </w:tcPr>
          <w:p w14:paraId="0C38AA4D" w14:textId="77777777" w:rsidR="004C489F" w:rsidRPr="00864699" w:rsidRDefault="004C489F" w:rsidP="00004153">
            <w:pPr>
              <w:widowControl/>
              <w:spacing w:after="160"/>
              <w:jc w:val="center"/>
              <w:rPr>
                <w:rFonts w:ascii="Times New Roman" w:hAnsi="Times New Roman" w:cs="Times New Roman"/>
                <w:b/>
                <w:bCs/>
                <w:color w:val="000000"/>
                <w:kern w:val="0"/>
              </w:rPr>
            </w:pPr>
            <w:r w:rsidRPr="00864699">
              <w:rPr>
                <w:rFonts w:ascii="Times New Roman" w:hAnsi="Times New Roman" w:cs="Times New Roman"/>
                <w:b/>
                <w:bCs/>
                <w:color w:val="000000"/>
                <w:kern w:val="0"/>
              </w:rPr>
              <w:t>(0.000) ***</w:t>
            </w:r>
          </w:p>
        </w:tc>
        <w:tc>
          <w:tcPr>
            <w:tcW w:w="992" w:type="dxa"/>
          </w:tcPr>
          <w:p w14:paraId="74EA1061"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-0.015</w:t>
            </w:r>
          </w:p>
        </w:tc>
        <w:tc>
          <w:tcPr>
            <w:tcW w:w="1559" w:type="dxa"/>
          </w:tcPr>
          <w:p w14:paraId="52835339" w14:textId="77777777" w:rsidR="004C489F" w:rsidRPr="00864699" w:rsidRDefault="004C489F" w:rsidP="00004153">
            <w:pPr>
              <w:widowControl/>
              <w:spacing w:after="160"/>
              <w:jc w:val="center"/>
              <w:rPr>
                <w:rFonts w:ascii="Times New Roman" w:hAnsi="Times New Roman" w:cs="Times New Roman"/>
                <w:b/>
                <w:bCs/>
                <w:color w:val="000000"/>
                <w:kern w:val="0"/>
              </w:rPr>
            </w:pPr>
            <w:r w:rsidRPr="00864699">
              <w:rPr>
                <w:rFonts w:ascii="Times New Roman" w:hAnsi="Times New Roman" w:cs="Times New Roman"/>
                <w:b/>
                <w:bCs/>
                <w:color w:val="000000"/>
                <w:kern w:val="0"/>
              </w:rPr>
              <w:t>(0.000) ***</w:t>
            </w:r>
          </w:p>
        </w:tc>
      </w:tr>
      <w:tr w:rsidR="004C489F" w:rsidRPr="00864699" w14:paraId="5F37FBA4" w14:textId="77777777" w:rsidTr="00004153">
        <w:tc>
          <w:tcPr>
            <w:tcW w:w="1377" w:type="dxa"/>
          </w:tcPr>
          <w:p w14:paraId="4778DEAC"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TRIX</w:t>
            </w:r>
          </w:p>
        </w:tc>
        <w:tc>
          <w:tcPr>
            <w:tcW w:w="886" w:type="dxa"/>
          </w:tcPr>
          <w:p w14:paraId="030341FB"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-0.228</w:t>
            </w:r>
          </w:p>
        </w:tc>
        <w:tc>
          <w:tcPr>
            <w:tcW w:w="1418" w:type="dxa"/>
          </w:tcPr>
          <w:p w14:paraId="2F06F754" w14:textId="77777777" w:rsidR="004C489F" w:rsidRPr="00864699" w:rsidRDefault="004C489F" w:rsidP="00004153">
            <w:pPr>
              <w:widowControl/>
              <w:spacing w:after="160"/>
              <w:jc w:val="center"/>
              <w:rPr>
                <w:rFonts w:ascii="Times New Roman" w:hAnsi="Times New Roman" w:cs="Times New Roman"/>
                <w:b/>
                <w:bCs/>
                <w:color w:val="000000"/>
                <w:kern w:val="0"/>
              </w:rPr>
            </w:pPr>
            <w:r w:rsidRPr="00864699">
              <w:rPr>
                <w:rFonts w:ascii="Times New Roman" w:hAnsi="Times New Roman" w:cs="Times New Roman"/>
                <w:b/>
                <w:bCs/>
                <w:color w:val="000000"/>
                <w:kern w:val="0"/>
              </w:rPr>
              <w:t>(0.000) ***</w:t>
            </w:r>
          </w:p>
        </w:tc>
        <w:tc>
          <w:tcPr>
            <w:tcW w:w="850" w:type="dxa"/>
          </w:tcPr>
          <w:p w14:paraId="394B0D63"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0.159</w:t>
            </w:r>
          </w:p>
        </w:tc>
        <w:tc>
          <w:tcPr>
            <w:tcW w:w="1418" w:type="dxa"/>
          </w:tcPr>
          <w:p w14:paraId="0F4D5E78"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(0.356)</w:t>
            </w:r>
          </w:p>
        </w:tc>
        <w:tc>
          <w:tcPr>
            <w:tcW w:w="992" w:type="dxa"/>
          </w:tcPr>
          <w:p w14:paraId="262DCA5B"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-0.015</w:t>
            </w:r>
          </w:p>
        </w:tc>
        <w:tc>
          <w:tcPr>
            <w:tcW w:w="1559" w:type="dxa"/>
          </w:tcPr>
          <w:p w14:paraId="45B8D7B4" w14:textId="77777777" w:rsidR="004C489F" w:rsidRPr="00864699" w:rsidRDefault="004C489F" w:rsidP="00004153">
            <w:pPr>
              <w:widowControl/>
              <w:spacing w:after="160"/>
              <w:jc w:val="center"/>
              <w:rPr>
                <w:rFonts w:ascii="Times New Roman" w:hAnsi="Times New Roman" w:cs="Times New Roman"/>
                <w:b/>
                <w:bCs/>
                <w:color w:val="000000"/>
                <w:kern w:val="0"/>
              </w:rPr>
            </w:pPr>
            <w:r w:rsidRPr="00864699">
              <w:rPr>
                <w:rFonts w:ascii="Times New Roman" w:hAnsi="Times New Roman" w:cs="Times New Roman"/>
                <w:b/>
                <w:bCs/>
                <w:color w:val="000000"/>
                <w:kern w:val="0"/>
              </w:rPr>
              <w:t>(0.000) ***</w:t>
            </w:r>
          </w:p>
        </w:tc>
      </w:tr>
      <w:tr w:rsidR="004C489F" w:rsidRPr="00864699" w14:paraId="7493539F" w14:textId="77777777" w:rsidTr="00004153">
        <w:tc>
          <w:tcPr>
            <w:tcW w:w="1377" w:type="dxa"/>
          </w:tcPr>
          <w:p w14:paraId="01BDA7F6"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RSI</w:t>
            </w:r>
          </w:p>
        </w:tc>
        <w:tc>
          <w:tcPr>
            <w:tcW w:w="886" w:type="dxa"/>
          </w:tcPr>
          <w:p w14:paraId="63E132A0"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-0.002</w:t>
            </w:r>
          </w:p>
        </w:tc>
        <w:tc>
          <w:tcPr>
            <w:tcW w:w="1418" w:type="dxa"/>
          </w:tcPr>
          <w:p w14:paraId="51600F0D"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(0.674)</w:t>
            </w:r>
          </w:p>
        </w:tc>
        <w:tc>
          <w:tcPr>
            <w:tcW w:w="850" w:type="dxa"/>
          </w:tcPr>
          <w:p w14:paraId="6D2E37EB"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0.007</w:t>
            </w:r>
          </w:p>
        </w:tc>
        <w:tc>
          <w:tcPr>
            <w:tcW w:w="1418" w:type="dxa"/>
          </w:tcPr>
          <w:p w14:paraId="2124162E"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(0.645)</w:t>
            </w:r>
          </w:p>
        </w:tc>
        <w:tc>
          <w:tcPr>
            <w:tcW w:w="992" w:type="dxa"/>
          </w:tcPr>
          <w:p w14:paraId="00739418"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-0.012</w:t>
            </w:r>
          </w:p>
        </w:tc>
        <w:tc>
          <w:tcPr>
            <w:tcW w:w="1559" w:type="dxa"/>
          </w:tcPr>
          <w:p w14:paraId="6D0504BA"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(0.200)</w:t>
            </w:r>
          </w:p>
        </w:tc>
      </w:tr>
      <w:tr w:rsidR="004C489F" w:rsidRPr="00864699" w14:paraId="64102BBC" w14:textId="77777777" w:rsidTr="00004153">
        <w:tc>
          <w:tcPr>
            <w:tcW w:w="1377" w:type="dxa"/>
          </w:tcPr>
          <w:p w14:paraId="52FBF079"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VHF</w:t>
            </w:r>
          </w:p>
        </w:tc>
        <w:tc>
          <w:tcPr>
            <w:tcW w:w="886" w:type="dxa"/>
          </w:tcPr>
          <w:p w14:paraId="26453996"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0.010</w:t>
            </w:r>
          </w:p>
        </w:tc>
        <w:tc>
          <w:tcPr>
            <w:tcW w:w="1418" w:type="dxa"/>
          </w:tcPr>
          <w:p w14:paraId="48BEEAFC"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(0.927)</w:t>
            </w:r>
          </w:p>
        </w:tc>
        <w:tc>
          <w:tcPr>
            <w:tcW w:w="850" w:type="dxa"/>
          </w:tcPr>
          <w:p w14:paraId="5F49A7ED"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-0.320</w:t>
            </w:r>
          </w:p>
        </w:tc>
        <w:tc>
          <w:tcPr>
            <w:tcW w:w="1418" w:type="dxa"/>
          </w:tcPr>
          <w:p w14:paraId="27BC1BE5"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(0.682)</w:t>
            </w:r>
          </w:p>
        </w:tc>
        <w:tc>
          <w:tcPr>
            <w:tcW w:w="992" w:type="dxa"/>
          </w:tcPr>
          <w:p w14:paraId="7686F023"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-0.145</w:t>
            </w:r>
          </w:p>
        </w:tc>
        <w:tc>
          <w:tcPr>
            <w:tcW w:w="1559" w:type="dxa"/>
          </w:tcPr>
          <w:p w14:paraId="31B767A6"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(0.449)</w:t>
            </w:r>
          </w:p>
        </w:tc>
      </w:tr>
      <w:tr w:rsidR="004C489F" w:rsidRPr="00864699" w14:paraId="405556E7" w14:textId="77777777" w:rsidTr="00004153">
        <w:tc>
          <w:tcPr>
            <w:tcW w:w="1377" w:type="dxa"/>
          </w:tcPr>
          <w:p w14:paraId="5B6AC2BB"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HV</w:t>
            </w:r>
          </w:p>
        </w:tc>
        <w:tc>
          <w:tcPr>
            <w:tcW w:w="886" w:type="dxa"/>
          </w:tcPr>
          <w:p w14:paraId="29BD6E4E"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0.004</w:t>
            </w:r>
          </w:p>
        </w:tc>
        <w:tc>
          <w:tcPr>
            <w:tcW w:w="1418" w:type="dxa"/>
          </w:tcPr>
          <w:p w14:paraId="633D6F2A"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(0.361)</w:t>
            </w:r>
          </w:p>
        </w:tc>
        <w:tc>
          <w:tcPr>
            <w:tcW w:w="850" w:type="dxa"/>
          </w:tcPr>
          <w:p w14:paraId="46DE8D60"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-0.006</w:t>
            </w:r>
          </w:p>
        </w:tc>
        <w:tc>
          <w:tcPr>
            <w:tcW w:w="1418" w:type="dxa"/>
          </w:tcPr>
          <w:p w14:paraId="62E28406"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(0.420)</w:t>
            </w:r>
          </w:p>
        </w:tc>
        <w:tc>
          <w:tcPr>
            <w:tcW w:w="992" w:type="dxa"/>
          </w:tcPr>
          <w:p w14:paraId="26EFC674"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0.004</w:t>
            </w:r>
          </w:p>
        </w:tc>
        <w:tc>
          <w:tcPr>
            <w:tcW w:w="1559" w:type="dxa"/>
          </w:tcPr>
          <w:p w14:paraId="579D15AC"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(0.417)</w:t>
            </w:r>
          </w:p>
        </w:tc>
      </w:tr>
      <w:tr w:rsidR="004C489F" w:rsidRPr="00864699" w14:paraId="7E274744" w14:textId="77777777" w:rsidTr="00004153">
        <w:tc>
          <w:tcPr>
            <w:tcW w:w="1377" w:type="dxa"/>
          </w:tcPr>
          <w:p w14:paraId="24F3B995"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Const</w:t>
            </w:r>
          </w:p>
        </w:tc>
        <w:tc>
          <w:tcPr>
            <w:tcW w:w="886" w:type="dxa"/>
          </w:tcPr>
          <w:p w14:paraId="35233E8E"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4.183</w:t>
            </w:r>
          </w:p>
        </w:tc>
        <w:tc>
          <w:tcPr>
            <w:tcW w:w="1418" w:type="dxa"/>
          </w:tcPr>
          <w:p w14:paraId="2423949F" w14:textId="77777777" w:rsidR="004C489F" w:rsidRPr="00864699" w:rsidRDefault="004C489F" w:rsidP="00004153">
            <w:pPr>
              <w:widowControl/>
              <w:spacing w:after="160"/>
              <w:jc w:val="center"/>
              <w:rPr>
                <w:rFonts w:ascii="Times New Roman" w:hAnsi="Times New Roman" w:cs="Times New Roman"/>
                <w:b/>
                <w:bCs/>
                <w:color w:val="000000"/>
                <w:kern w:val="0"/>
              </w:rPr>
            </w:pPr>
            <w:r w:rsidRPr="00864699">
              <w:rPr>
                <w:rFonts w:ascii="Times New Roman" w:hAnsi="Times New Roman" w:cs="Times New Roman"/>
                <w:b/>
                <w:bCs/>
                <w:color w:val="000000"/>
                <w:kern w:val="0"/>
              </w:rPr>
              <w:t>(0.000) ***</w:t>
            </w:r>
          </w:p>
        </w:tc>
        <w:tc>
          <w:tcPr>
            <w:tcW w:w="850" w:type="dxa"/>
          </w:tcPr>
          <w:p w14:paraId="040952BC"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4.715</w:t>
            </w:r>
          </w:p>
        </w:tc>
        <w:tc>
          <w:tcPr>
            <w:tcW w:w="1418" w:type="dxa"/>
          </w:tcPr>
          <w:p w14:paraId="74B7A7E6" w14:textId="77777777" w:rsidR="004C489F" w:rsidRPr="00864699" w:rsidRDefault="004C489F" w:rsidP="00004153">
            <w:pPr>
              <w:widowControl/>
              <w:spacing w:after="160"/>
              <w:jc w:val="center"/>
              <w:rPr>
                <w:rFonts w:ascii="Times New Roman" w:hAnsi="Times New Roman" w:cs="Times New Roman"/>
                <w:b/>
                <w:bCs/>
                <w:color w:val="000000"/>
                <w:kern w:val="0"/>
              </w:rPr>
            </w:pPr>
            <w:r w:rsidRPr="00864699">
              <w:rPr>
                <w:rFonts w:ascii="Times New Roman" w:hAnsi="Times New Roman" w:cs="Times New Roman"/>
                <w:b/>
                <w:bCs/>
                <w:color w:val="000000"/>
                <w:kern w:val="0"/>
              </w:rPr>
              <w:t>(0.000) ***</w:t>
            </w:r>
          </w:p>
        </w:tc>
        <w:tc>
          <w:tcPr>
            <w:tcW w:w="992" w:type="dxa"/>
          </w:tcPr>
          <w:p w14:paraId="44B105D6"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5.895</w:t>
            </w:r>
          </w:p>
        </w:tc>
        <w:tc>
          <w:tcPr>
            <w:tcW w:w="1559" w:type="dxa"/>
          </w:tcPr>
          <w:p w14:paraId="5639B024" w14:textId="77777777" w:rsidR="004C489F" w:rsidRPr="00864699" w:rsidRDefault="004C489F" w:rsidP="00004153">
            <w:pPr>
              <w:widowControl/>
              <w:spacing w:after="160"/>
              <w:jc w:val="center"/>
              <w:rPr>
                <w:rFonts w:ascii="Times New Roman" w:hAnsi="Times New Roman" w:cs="Times New Roman"/>
                <w:b/>
                <w:bCs/>
                <w:color w:val="000000"/>
                <w:kern w:val="0"/>
              </w:rPr>
            </w:pPr>
            <w:r w:rsidRPr="00864699">
              <w:rPr>
                <w:rFonts w:ascii="Times New Roman" w:hAnsi="Times New Roman" w:cs="Times New Roman"/>
                <w:b/>
                <w:bCs/>
                <w:color w:val="000000"/>
                <w:kern w:val="0"/>
              </w:rPr>
              <w:t>(0.000) ***</w:t>
            </w:r>
          </w:p>
        </w:tc>
      </w:tr>
      <w:tr w:rsidR="004C489F" w:rsidRPr="00864699" w14:paraId="69F0395B" w14:textId="77777777" w:rsidTr="00E3254E">
        <w:trPr>
          <w:trHeight w:val="410"/>
        </w:trPr>
        <w:tc>
          <w:tcPr>
            <w:tcW w:w="1377" w:type="dxa"/>
          </w:tcPr>
          <w:p w14:paraId="43E5F503"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Log- Likelihood</w:t>
            </w:r>
          </w:p>
        </w:tc>
        <w:tc>
          <w:tcPr>
            <w:tcW w:w="2304" w:type="dxa"/>
            <w:gridSpan w:val="2"/>
            <w:vAlign w:val="center"/>
          </w:tcPr>
          <w:p w14:paraId="67F550ED"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-50.468</w:t>
            </w:r>
          </w:p>
        </w:tc>
        <w:tc>
          <w:tcPr>
            <w:tcW w:w="2268" w:type="dxa"/>
            <w:gridSpan w:val="2"/>
            <w:vAlign w:val="center"/>
          </w:tcPr>
          <w:p w14:paraId="492E6FF6"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-56.766</w:t>
            </w:r>
          </w:p>
        </w:tc>
        <w:tc>
          <w:tcPr>
            <w:tcW w:w="2551" w:type="dxa"/>
            <w:gridSpan w:val="2"/>
            <w:vAlign w:val="center"/>
          </w:tcPr>
          <w:p w14:paraId="1589FE5F"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-52.677</w:t>
            </w:r>
          </w:p>
        </w:tc>
      </w:tr>
      <w:tr w:rsidR="004C489F" w:rsidRPr="00864699" w14:paraId="01565EE5" w14:textId="77777777" w:rsidTr="00004153">
        <w:tc>
          <w:tcPr>
            <w:tcW w:w="1377" w:type="dxa"/>
          </w:tcPr>
          <w:p w14:paraId="3FD556C3"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Distribution</w:t>
            </w:r>
          </w:p>
        </w:tc>
        <w:tc>
          <w:tcPr>
            <w:tcW w:w="2304" w:type="dxa"/>
            <w:gridSpan w:val="2"/>
          </w:tcPr>
          <w:p w14:paraId="766E5698"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Exponential</w:t>
            </w:r>
          </w:p>
        </w:tc>
        <w:tc>
          <w:tcPr>
            <w:tcW w:w="2268" w:type="dxa"/>
            <w:gridSpan w:val="2"/>
          </w:tcPr>
          <w:p w14:paraId="01FD0AAC"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Exponential</w:t>
            </w:r>
          </w:p>
        </w:tc>
        <w:tc>
          <w:tcPr>
            <w:tcW w:w="2551" w:type="dxa"/>
            <w:gridSpan w:val="2"/>
          </w:tcPr>
          <w:p w14:paraId="638F08ED" w14:textId="77777777" w:rsidR="004C489F" w:rsidRPr="00864699" w:rsidRDefault="004C489F" w:rsidP="00004153">
            <w:pPr>
              <w:widowControl/>
              <w:spacing w:after="160"/>
              <w:jc w:val="center"/>
              <w:rPr>
                <w:rFonts w:ascii="Times New Roman" w:hAnsi="Times New Roman" w:cs="Times New Roman"/>
                <w:color w:val="000000"/>
                <w:kern w:val="0"/>
              </w:rPr>
            </w:pPr>
            <w:r w:rsidRPr="00864699">
              <w:rPr>
                <w:rFonts w:ascii="Times New Roman" w:hAnsi="Times New Roman" w:cs="Times New Roman"/>
                <w:color w:val="000000"/>
                <w:kern w:val="0"/>
              </w:rPr>
              <w:t>Exponential</w:t>
            </w:r>
          </w:p>
        </w:tc>
      </w:tr>
    </w:tbl>
    <w:p w14:paraId="461CECD1" w14:textId="6AB768E2" w:rsidR="00036ADE" w:rsidRPr="00036ADE" w:rsidRDefault="00036ADE" w:rsidP="00004153">
      <w:pPr>
        <w:widowControl/>
        <w:spacing w:after="160" w:line="276" w:lineRule="auto"/>
        <w:jc w:val="both"/>
        <w:rPr>
          <w:rFonts w:ascii="Times New Roman" w:hAnsi="Times New Roman" w:cs="Times New Roman"/>
          <w:color w:val="000000"/>
          <w:kern w:val="0"/>
          <w:sz w:val="20"/>
        </w:rPr>
      </w:pPr>
      <w:r w:rsidRPr="00036ADE">
        <w:rPr>
          <w:rFonts w:ascii="Times New Roman" w:hAnsi="Times New Roman" w:cs="Times New Roman"/>
          <w:color w:val="000000"/>
          <w:kern w:val="0"/>
          <w:sz w:val="20"/>
        </w:rPr>
        <w:t xml:space="preserve">Note: </w:t>
      </w:r>
      <w:r>
        <w:rPr>
          <w:rFonts w:ascii="Times New Roman" w:hAnsi="Times New Roman" w:cs="Times New Roman"/>
          <w:color w:val="000000"/>
          <w:kern w:val="0"/>
          <w:sz w:val="20"/>
        </w:rPr>
        <w:t>*, **, and *** are significant for p-value at 10, 5, and 1%, respectively.</w:t>
      </w:r>
    </w:p>
    <w:p w14:paraId="5F379EA5" w14:textId="77777777" w:rsidR="00BE4EE8" w:rsidRPr="00BE4EE8" w:rsidRDefault="004C2226" w:rsidP="00BE4EE8">
      <w:pPr>
        <w:widowControl/>
        <w:spacing w:line="276" w:lineRule="auto"/>
        <w:jc w:val="both"/>
        <w:rPr>
          <w:rFonts w:ascii="Times New Roman" w:eastAsiaTheme="minorEastAsia" w:hAnsi="Times New Roman" w:cs="Times New Roman"/>
          <w:kern w:val="0"/>
        </w:rPr>
      </w:pPr>
      <w:r w:rsidRPr="00BE4EE8">
        <w:rPr>
          <w:rFonts w:ascii="Times New Roman" w:eastAsiaTheme="minorEastAsia" w:hAnsi="Times New Roman" w:cs="Times New Roman"/>
          <w:kern w:val="0"/>
        </w:rPr>
        <w:t xml:space="preserve">    </w:t>
      </w:r>
      <w:r w:rsidR="00BE4EE8" w:rsidRPr="00BE4EE8">
        <w:rPr>
          <w:rFonts w:ascii="Times New Roman" w:eastAsiaTheme="minorEastAsia" w:hAnsi="Times New Roman" w:cs="Times New Roman"/>
          <w:kern w:val="0"/>
        </w:rPr>
        <w:t>Table 6 explains the results of application characteristics. The highest log-likelihood value would be used to characterize the best-fitting distribution. For example, with a higher value, the Weibull distribution is the best fit for data for the upward specifications in the VIX index. For the rest of the data sample in the specifications of the downward and overall trend in the VIX index, we found the Log-Normal and Log-logistic distribution are the best-fitting models, respectively.</w:t>
      </w:r>
    </w:p>
    <w:p w14:paraId="73CE1247" w14:textId="77777777" w:rsidR="00BE4EE8" w:rsidRPr="00BE4EE8" w:rsidRDefault="00BE4EE8" w:rsidP="00BE4EE8">
      <w:pPr>
        <w:widowControl/>
        <w:spacing w:line="276" w:lineRule="auto"/>
        <w:jc w:val="both"/>
        <w:rPr>
          <w:rFonts w:ascii="Times New Roman" w:eastAsiaTheme="minorEastAsia" w:hAnsi="Times New Roman" w:cs="Times New Roman"/>
          <w:kern w:val="0"/>
        </w:rPr>
      </w:pPr>
      <w:r w:rsidRPr="00BE4EE8">
        <w:rPr>
          <w:rFonts w:ascii="Times New Roman" w:eastAsiaTheme="minorEastAsia" w:hAnsi="Times New Roman" w:cs="Times New Roman"/>
          <w:kern w:val="0"/>
        </w:rPr>
        <w:lastRenderedPageBreak/>
        <w:t xml:space="preserve">     The data covered in the upward specification has significant values in the Weibull distribution. When MACDN3, TRIXP1, and TRIXP2 are relatively high, the expected positive values indicate more likely to increase survival time. The results are consistent with the hypothesis. When a weak MACD value is reversely going up, it shows continued strong buying signals. Thus, it is possible to retain a long spell time in a stable position and long-term survival pattern in the selected upward period. It decreases investor fear about the risk and encourages investing in VIX indexes. The results confirm that TRIX with a positive sign indicates a buy signal when it lies above the zero line, while a sell signal when it goes below the zero line is associated with TRIX for a negative sign.  </w:t>
      </w:r>
    </w:p>
    <w:p w14:paraId="76B38B96" w14:textId="4846D34E" w:rsidR="004C489F" w:rsidRPr="00BE4EE8" w:rsidRDefault="00BE4EE8" w:rsidP="00BE4EE8">
      <w:pPr>
        <w:widowControl/>
        <w:spacing w:line="276" w:lineRule="auto"/>
        <w:jc w:val="both"/>
        <w:rPr>
          <w:rFonts w:ascii="Times New Roman" w:eastAsiaTheme="minorEastAsia" w:hAnsi="Times New Roman" w:cs="Times New Roman"/>
          <w:kern w:val="0"/>
          <w:lang w:eastAsia="en-US"/>
        </w:rPr>
      </w:pPr>
      <w:r w:rsidRPr="00BE4EE8">
        <w:rPr>
          <w:rFonts w:ascii="Times New Roman" w:eastAsiaTheme="minorEastAsia" w:hAnsi="Times New Roman" w:cs="Times New Roman"/>
          <w:kern w:val="0"/>
        </w:rPr>
        <w:t xml:space="preserve">     </w:t>
      </w:r>
    </w:p>
    <w:p w14:paraId="53147D43" w14:textId="77777777" w:rsidR="00FB4D4F" w:rsidRPr="00DC7971" w:rsidRDefault="00FB4D4F" w:rsidP="00FB4D4F">
      <w:pPr>
        <w:widowControl/>
        <w:spacing w:after="160"/>
        <w:jc w:val="both"/>
        <w:rPr>
          <w:rFonts w:ascii="Times New Roman" w:eastAsia="Arial" w:hAnsi="Times New Roman" w:cs="Times New Roman"/>
          <w:color w:val="000000"/>
          <w:kern w:val="0"/>
          <w:lang w:eastAsia="en-US"/>
        </w:rPr>
      </w:pPr>
      <w:r>
        <w:rPr>
          <w:rFonts w:ascii="Times New Roman" w:hAnsi="Times New Roman" w:cs="Times New Roman"/>
          <w:b/>
          <w:bCs/>
        </w:rPr>
        <w:t>Table 6</w:t>
      </w:r>
      <w:r w:rsidRPr="00CF2113">
        <w:rPr>
          <w:rFonts w:ascii="Times New Roman" w:hAnsi="Times New Roman" w:cs="Times New Roman"/>
        </w:rPr>
        <w:t>.</w:t>
      </w:r>
      <w:r w:rsidRPr="00386249">
        <w:rPr>
          <w:rFonts w:ascii="Times New Roman" w:hAnsi="Times New Roman" w:cs="Times New Roman"/>
          <w:b/>
          <w:bCs/>
        </w:rPr>
        <w:t xml:space="preserve"> Parametric shared-frailty models for the likelihood of </w:t>
      </w:r>
      <w:r>
        <w:rPr>
          <w:rFonts w:ascii="Times New Roman" w:hAnsi="Times New Roman" w:cs="Times New Roman"/>
          <w:b/>
          <w:bCs/>
        </w:rPr>
        <w:t>spell</w:t>
      </w:r>
      <w:r w:rsidRPr="00386249">
        <w:rPr>
          <w:rFonts w:ascii="Times New Roman" w:hAnsi="Times New Roman" w:cs="Times New Roman"/>
          <w:b/>
          <w:bCs/>
        </w:rPr>
        <w:t xml:space="preserve"> time</w:t>
      </w:r>
      <w:r>
        <w:rPr>
          <w:rFonts w:ascii="Times New Roman" w:hAnsi="Times New Roman" w:cs="Times New Roman"/>
          <w:b/>
          <w:bCs/>
        </w:rPr>
        <w:t xml:space="preserve"> VIX index</w:t>
      </w:r>
    </w:p>
    <w:tbl>
      <w:tblPr>
        <w:tblStyle w:val="a9"/>
        <w:tblW w:w="8406" w:type="dxa"/>
        <w:jc w:val="center"/>
        <w:tblLook w:val="04A0" w:firstRow="1" w:lastRow="0" w:firstColumn="1" w:lastColumn="0" w:noHBand="0" w:noVBand="1"/>
      </w:tblPr>
      <w:tblGrid>
        <w:gridCol w:w="2401"/>
        <w:gridCol w:w="1971"/>
        <w:gridCol w:w="2250"/>
        <w:gridCol w:w="1784"/>
      </w:tblGrid>
      <w:tr w:rsidR="00FB4D4F" w:rsidRPr="0073694D" w14:paraId="6A8C4D2C" w14:textId="77777777" w:rsidTr="00036ADE">
        <w:trPr>
          <w:trHeight w:val="471"/>
          <w:jc w:val="center"/>
        </w:trPr>
        <w:tc>
          <w:tcPr>
            <w:tcW w:w="2401" w:type="dxa"/>
          </w:tcPr>
          <w:p w14:paraId="54164649" w14:textId="77777777" w:rsidR="00FB4D4F" w:rsidRPr="001B11BC" w:rsidRDefault="00FB4D4F" w:rsidP="00F91CB1">
            <w:pPr>
              <w:widowControl/>
              <w:jc w:val="both"/>
              <w:rPr>
                <w:rFonts w:ascii="Times New Roman" w:eastAsia="Arial" w:hAnsi="Times New Roman" w:cs="Times New Roman"/>
                <w:b/>
                <w:bCs/>
                <w:kern w:val="0"/>
                <w:lang w:eastAsia="en-US"/>
              </w:rPr>
            </w:pPr>
            <w:r w:rsidRPr="001B11BC">
              <w:rPr>
                <w:rFonts w:ascii="Times New Roman" w:eastAsia="Arial" w:hAnsi="Times New Roman" w:cs="Times New Roman"/>
                <w:b/>
                <w:bCs/>
                <w:kern w:val="0"/>
                <w:lang w:eastAsia="en-US"/>
              </w:rPr>
              <w:t>Variables</w:t>
            </w:r>
          </w:p>
        </w:tc>
        <w:tc>
          <w:tcPr>
            <w:tcW w:w="1971" w:type="dxa"/>
          </w:tcPr>
          <w:p w14:paraId="75933B47" w14:textId="77777777" w:rsidR="00FB4D4F" w:rsidRPr="001B11BC" w:rsidRDefault="00FB4D4F" w:rsidP="00F91CB1">
            <w:pPr>
              <w:widowControl/>
              <w:jc w:val="both"/>
              <w:rPr>
                <w:rFonts w:ascii="Times New Roman" w:eastAsia="Arial" w:hAnsi="Times New Roman" w:cs="Times New Roman"/>
                <w:b/>
                <w:bCs/>
                <w:kern w:val="0"/>
                <w:lang w:eastAsia="en-US"/>
              </w:rPr>
            </w:pPr>
            <w:r w:rsidRPr="001B11BC">
              <w:rPr>
                <w:rFonts w:ascii="Times New Roman" w:eastAsia="Arial" w:hAnsi="Times New Roman" w:cs="Times New Roman"/>
                <w:b/>
                <w:bCs/>
                <w:kern w:val="0"/>
                <w:lang w:eastAsia="en-US"/>
              </w:rPr>
              <w:t>Upward</w:t>
            </w:r>
          </w:p>
        </w:tc>
        <w:tc>
          <w:tcPr>
            <w:tcW w:w="2250" w:type="dxa"/>
          </w:tcPr>
          <w:p w14:paraId="2C560E0D" w14:textId="77777777" w:rsidR="00FB4D4F" w:rsidRPr="001B11BC" w:rsidRDefault="00FB4D4F" w:rsidP="00F91CB1">
            <w:pPr>
              <w:widowControl/>
              <w:jc w:val="both"/>
              <w:rPr>
                <w:rFonts w:ascii="Times New Roman" w:eastAsia="Arial" w:hAnsi="Times New Roman" w:cs="Times New Roman"/>
                <w:b/>
                <w:bCs/>
                <w:kern w:val="0"/>
                <w:lang w:eastAsia="en-US"/>
              </w:rPr>
            </w:pPr>
            <w:r w:rsidRPr="001B11BC">
              <w:rPr>
                <w:rFonts w:ascii="Times New Roman" w:eastAsia="Arial" w:hAnsi="Times New Roman" w:cs="Times New Roman"/>
                <w:b/>
                <w:bCs/>
                <w:kern w:val="0"/>
                <w:lang w:eastAsia="en-US"/>
              </w:rPr>
              <w:t>Downward</w:t>
            </w:r>
          </w:p>
        </w:tc>
        <w:tc>
          <w:tcPr>
            <w:tcW w:w="1784" w:type="dxa"/>
          </w:tcPr>
          <w:p w14:paraId="7C65DAEA" w14:textId="77777777" w:rsidR="00FB4D4F" w:rsidRPr="001B11BC" w:rsidRDefault="00FB4D4F" w:rsidP="00F91CB1">
            <w:pPr>
              <w:widowControl/>
              <w:jc w:val="both"/>
              <w:rPr>
                <w:rFonts w:ascii="Times New Roman" w:eastAsia="Arial" w:hAnsi="Times New Roman" w:cs="Times New Roman"/>
                <w:b/>
                <w:bCs/>
                <w:kern w:val="0"/>
                <w:lang w:eastAsia="en-US"/>
              </w:rPr>
            </w:pPr>
            <w:r w:rsidRPr="001B11BC">
              <w:rPr>
                <w:rFonts w:ascii="Times New Roman" w:eastAsia="Arial" w:hAnsi="Times New Roman" w:cs="Times New Roman"/>
                <w:b/>
                <w:bCs/>
                <w:kern w:val="0"/>
                <w:lang w:eastAsia="en-US"/>
              </w:rPr>
              <w:t>Overall</w:t>
            </w:r>
          </w:p>
        </w:tc>
      </w:tr>
      <w:tr w:rsidR="00FB4D4F" w:rsidRPr="0073694D" w14:paraId="58FFFC92" w14:textId="77777777" w:rsidTr="00036ADE">
        <w:trPr>
          <w:trHeight w:val="471"/>
          <w:jc w:val="center"/>
        </w:trPr>
        <w:tc>
          <w:tcPr>
            <w:tcW w:w="2401" w:type="dxa"/>
          </w:tcPr>
          <w:p w14:paraId="23798F17"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TrixP1</w:t>
            </w:r>
          </w:p>
        </w:tc>
        <w:tc>
          <w:tcPr>
            <w:tcW w:w="1971" w:type="dxa"/>
          </w:tcPr>
          <w:p w14:paraId="097333BC"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0.717</w:t>
            </w:r>
          </w:p>
          <w:p w14:paraId="239466A0"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(0.001) ***</w:t>
            </w:r>
          </w:p>
        </w:tc>
        <w:tc>
          <w:tcPr>
            <w:tcW w:w="2250" w:type="dxa"/>
          </w:tcPr>
          <w:p w14:paraId="0F31CBDD"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0.197</w:t>
            </w:r>
          </w:p>
          <w:p w14:paraId="0466988F"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(0.728)</w:t>
            </w:r>
          </w:p>
        </w:tc>
        <w:tc>
          <w:tcPr>
            <w:tcW w:w="1784" w:type="dxa"/>
          </w:tcPr>
          <w:p w14:paraId="6EF74D0F" w14:textId="77777777" w:rsidR="00FB4D4F" w:rsidRPr="0073694D" w:rsidRDefault="00FB4D4F" w:rsidP="00F91CB1">
            <w:pPr>
              <w:widowControl/>
              <w:jc w:val="both"/>
              <w:rPr>
                <w:rFonts w:ascii="Times New Roman" w:eastAsia="Arial" w:hAnsi="Times New Roman" w:cs="Times New Roman"/>
                <w:b/>
                <w:kern w:val="0"/>
                <w:lang w:eastAsia="en-US"/>
              </w:rPr>
            </w:pPr>
            <w:r w:rsidRPr="0073694D">
              <w:rPr>
                <w:rFonts w:ascii="Times New Roman" w:eastAsia="Arial" w:hAnsi="Times New Roman" w:cs="Times New Roman"/>
                <w:b/>
                <w:kern w:val="0"/>
                <w:lang w:eastAsia="en-US"/>
              </w:rPr>
              <w:t>1.937</w:t>
            </w:r>
          </w:p>
          <w:p w14:paraId="2054319C" w14:textId="77777777" w:rsidR="00FB4D4F" w:rsidRPr="0073694D" w:rsidRDefault="00FB4D4F" w:rsidP="00F91CB1">
            <w:pPr>
              <w:widowControl/>
              <w:jc w:val="both"/>
              <w:rPr>
                <w:rFonts w:ascii="Times New Roman" w:eastAsia="Arial" w:hAnsi="Times New Roman" w:cs="Times New Roman"/>
                <w:b/>
                <w:kern w:val="0"/>
                <w:lang w:eastAsia="en-US"/>
              </w:rPr>
            </w:pPr>
            <w:r w:rsidRPr="0073694D">
              <w:rPr>
                <w:rFonts w:ascii="Times New Roman" w:eastAsia="Arial" w:hAnsi="Times New Roman" w:cs="Times New Roman"/>
                <w:b/>
                <w:kern w:val="0"/>
                <w:lang w:eastAsia="en-US"/>
              </w:rPr>
              <w:t>(0.012) **</w:t>
            </w:r>
          </w:p>
        </w:tc>
      </w:tr>
      <w:tr w:rsidR="00FB4D4F" w:rsidRPr="0073694D" w14:paraId="21A94A89" w14:textId="77777777" w:rsidTr="00036ADE">
        <w:trPr>
          <w:trHeight w:val="506"/>
          <w:jc w:val="center"/>
        </w:trPr>
        <w:tc>
          <w:tcPr>
            <w:tcW w:w="2401" w:type="dxa"/>
          </w:tcPr>
          <w:p w14:paraId="6F895124"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TrixP2</w:t>
            </w:r>
          </w:p>
        </w:tc>
        <w:tc>
          <w:tcPr>
            <w:tcW w:w="1971" w:type="dxa"/>
          </w:tcPr>
          <w:p w14:paraId="01FAC5B2" w14:textId="77777777" w:rsidR="00FB4D4F" w:rsidRPr="0073694D" w:rsidRDefault="00FB4D4F" w:rsidP="00F91CB1">
            <w:pPr>
              <w:widowControl/>
              <w:jc w:val="both"/>
              <w:rPr>
                <w:rFonts w:ascii="Times New Roman" w:eastAsia="Arial" w:hAnsi="Times New Roman" w:cs="Times New Roman"/>
                <w:b/>
                <w:bCs/>
                <w:kern w:val="0"/>
                <w:lang w:eastAsia="en-US"/>
              </w:rPr>
            </w:pPr>
            <w:r>
              <w:rPr>
                <w:rFonts w:ascii="Times New Roman" w:eastAsia="Arial" w:hAnsi="Times New Roman" w:cs="Times New Roman"/>
                <w:b/>
                <w:bCs/>
                <w:kern w:val="0"/>
                <w:lang w:eastAsia="en-US"/>
              </w:rPr>
              <w:t>0.788</w:t>
            </w:r>
          </w:p>
          <w:p w14:paraId="0C7EFBA2"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(0.000) ***</w:t>
            </w:r>
          </w:p>
        </w:tc>
        <w:tc>
          <w:tcPr>
            <w:tcW w:w="2250" w:type="dxa"/>
          </w:tcPr>
          <w:p w14:paraId="7E8831A5" w14:textId="77777777" w:rsidR="00FB4D4F" w:rsidRPr="0073694D" w:rsidRDefault="00FB4D4F" w:rsidP="00F91CB1">
            <w:pPr>
              <w:widowControl/>
              <w:jc w:val="both"/>
              <w:rPr>
                <w:rFonts w:ascii="Times New Roman" w:eastAsia="Arial" w:hAnsi="Times New Roman" w:cs="Times New Roman"/>
                <w:kern w:val="0"/>
                <w:lang w:eastAsia="en-US"/>
              </w:rPr>
            </w:pPr>
            <w:r>
              <w:rPr>
                <w:rFonts w:ascii="Times New Roman" w:eastAsia="Arial" w:hAnsi="Times New Roman" w:cs="Times New Roman"/>
                <w:kern w:val="0"/>
                <w:lang w:eastAsia="en-US"/>
              </w:rPr>
              <w:t>0</w:t>
            </w:r>
            <w:r w:rsidRPr="0073694D">
              <w:rPr>
                <w:rFonts w:ascii="Times New Roman" w:eastAsia="Arial" w:hAnsi="Times New Roman" w:cs="Times New Roman"/>
                <w:kern w:val="0"/>
                <w:lang w:eastAsia="en-US"/>
              </w:rPr>
              <w:t>.425</w:t>
            </w:r>
          </w:p>
          <w:p w14:paraId="49E575D3"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kern w:val="0"/>
                <w:lang w:eastAsia="en-US"/>
              </w:rPr>
              <w:t>(0.236)</w:t>
            </w:r>
          </w:p>
        </w:tc>
        <w:tc>
          <w:tcPr>
            <w:tcW w:w="1784" w:type="dxa"/>
          </w:tcPr>
          <w:p w14:paraId="02E60A21"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-0.167</w:t>
            </w:r>
          </w:p>
          <w:p w14:paraId="4E1F4BBC"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kern w:val="0"/>
                <w:lang w:eastAsia="en-US"/>
              </w:rPr>
              <w:t>(0.244)</w:t>
            </w:r>
          </w:p>
        </w:tc>
      </w:tr>
      <w:tr w:rsidR="00FB4D4F" w:rsidRPr="0073694D" w14:paraId="0FECC847" w14:textId="77777777" w:rsidTr="00036ADE">
        <w:trPr>
          <w:trHeight w:val="559"/>
          <w:jc w:val="center"/>
        </w:trPr>
        <w:tc>
          <w:tcPr>
            <w:tcW w:w="2401" w:type="dxa"/>
          </w:tcPr>
          <w:p w14:paraId="769D2F13"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TrixN1</w:t>
            </w:r>
          </w:p>
        </w:tc>
        <w:tc>
          <w:tcPr>
            <w:tcW w:w="1971" w:type="dxa"/>
          </w:tcPr>
          <w:p w14:paraId="0723ECC8"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0.335</w:t>
            </w:r>
          </w:p>
          <w:p w14:paraId="083F7852"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(0.185)</w:t>
            </w:r>
          </w:p>
        </w:tc>
        <w:tc>
          <w:tcPr>
            <w:tcW w:w="2250" w:type="dxa"/>
          </w:tcPr>
          <w:p w14:paraId="05F79618"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1.586</w:t>
            </w:r>
          </w:p>
          <w:p w14:paraId="0645C1F5"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b/>
                <w:bCs/>
                <w:kern w:val="0"/>
                <w:lang w:eastAsia="en-US"/>
              </w:rPr>
              <w:t>(0.002) ***</w:t>
            </w:r>
          </w:p>
        </w:tc>
        <w:tc>
          <w:tcPr>
            <w:tcW w:w="1784" w:type="dxa"/>
          </w:tcPr>
          <w:p w14:paraId="3D2E8010" w14:textId="77777777" w:rsidR="00FB4D4F" w:rsidRPr="0073694D" w:rsidRDefault="00FB4D4F" w:rsidP="00F91CB1">
            <w:pPr>
              <w:widowControl/>
              <w:jc w:val="both"/>
              <w:rPr>
                <w:rFonts w:ascii="Times New Roman" w:eastAsia="Arial" w:hAnsi="Times New Roman" w:cs="Times New Roman"/>
                <w:b/>
                <w:kern w:val="0"/>
                <w:lang w:eastAsia="en-US"/>
              </w:rPr>
            </w:pPr>
            <w:r w:rsidRPr="0073694D">
              <w:rPr>
                <w:rFonts w:ascii="Times New Roman" w:eastAsia="Arial" w:hAnsi="Times New Roman" w:cs="Times New Roman"/>
                <w:b/>
                <w:kern w:val="0"/>
                <w:lang w:eastAsia="en-US"/>
              </w:rPr>
              <w:t>1.251</w:t>
            </w:r>
          </w:p>
          <w:p w14:paraId="3BF3B829"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b/>
                <w:kern w:val="0"/>
                <w:lang w:eastAsia="en-US"/>
              </w:rPr>
              <w:t>(0.000) ***</w:t>
            </w:r>
          </w:p>
        </w:tc>
      </w:tr>
      <w:tr w:rsidR="00FB4D4F" w:rsidRPr="0073694D" w14:paraId="5E6C593F" w14:textId="77777777" w:rsidTr="00036ADE">
        <w:trPr>
          <w:trHeight w:val="553"/>
          <w:jc w:val="center"/>
        </w:trPr>
        <w:tc>
          <w:tcPr>
            <w:tcW w:w="2401" w:type="dxa"/>
          </w:tcPr>
          <w:p w14:paraId="09CBF4EF"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TrixN2</w:t>
            </w:r>
          </w:p>
        </w:tc>
        <w:tc>
          <w:tcPr>
            <w:tcW w:w="1971" w:type="dxa"/>
          </w:tcPr>
          <w:p w14:paraId="70801D95"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-0.790</w:t>
            </w:r>
          </w:p>
          <w:p w14:paraId="7DFBD622"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(0.001) ***</w:t>
            </w:r>
          </w:p>
        </w:tc>
        <w:tc>
          <w:tcPr>
            <w:tcW w:w="2250" w:type="dxa"/>
          </w:tcPr>
          <w:p w14:paraId="4152E40B"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w:t>
            </w:r>
            <w:r>
              <w:rPr>
                <w:rFonts w:ascii="Times New Roman" w:eastAsia="Arial" w:hAnsi="Times New Roman" w:cs="Times New Roman"/>
                <w:kern w:val="0"/>
                <w:lang w:eastAsia="en-US"/>
              </w:rPr>
              <w:t>0</w:t>
            </w:r>
            <w:r w:rsidRPr="0073694D">
              <w:rPr>
                <w:rFonts w:ascii="Times New Roman" w:eastAsia="Arial" w:hAnsi="Times New Roman" w:cs="Times New Roman"/>
                <w:kern w:val="0"/>
                <w:lang w:eastAsia="en-US"/>
              </w:rPr>
              <w:t>.859</w:t>
            </w:r>
          </w:p>
          <w:p w14:paraId="2403400E"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kern w:val="0"/>
                <w:lang w:eastAsia="en-US"/>
              </w:rPr>
              <w:t>(0.145)</w:t>
            </w:r>
          </w:p>
        </w:tc>
        <w:tc>
          <w:tcPr>
            <w:tcW w:w="1784" w:type="dxa"/>
          </w:tcPr>
          <w:p w14:paraId="2BBD2C8F" w14:textId="77777777" w:rsidR="00FB4D4F" w:rsidRPr="0073694D" w:rsidRDefault="00FB4D4F" w:rsidP="00F91CB1">
            <w:pPr>
              <w:widowControl/>
              <w:jc w:val="both"/>
              <w:rPr>
                <w:rFonts w:ascii="Times New Roman" w:eastAsia="Arial" w:hAnsi="Times New Roman" w:cs="Times New Roman"/>
                <w:b/>
                <w:kern w:val="0"/>
                <w:lang w:eastAsia="en-US"/>
              </w:rPr>
            </w:pPr>
            <w:r w:rsidRPr="0073694D">
              <w:rPr>
                <w:rFonts w:ascii="Times New Roman" w:eastAsia="Arial" w:hAnsi="Times New Roman" w:cs="Times New Roman"/>
                <w:b/>
                <w:kern w:val="0"/>
                <w:lang w:eastAsia="en-US"/>
              </w:rPr>
              <w:t>-2.116</w:t>
            </w:r>
          </w:p>
          <w:p w14:paraId="13632AC4"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kern w:val="0"/>
                <w:lang w:eastAsia="en-US"/>
              </w:rPr>
              <w:t>(0.000) ***</w:t>
            </w:r>
          </w:p>
        </w:tc>
      </w:tr>
      <w:tr w:rsidR="00FB4D4F" w:rsidRPr="0073694D" w14:paraId="190C1D56" w14:textId="77777777" w:rsidTr="00036ADE">
        <w:trPr>
          <w:trHeight w:val="561"/>
          <w:jc w:val="center"/>
        </w:trPr>
        <w:tc>
          <w:tcPr>
            <w:tcW w:w="2401" w:type="dxa"/>
          </w:tcPr>
          <w:p w14:paraId="7DA8C0FE" w14:textId="78B092F0" w:rsidR="00FB4D4F" w:rsidRPr="0073694D" w:rsidRDefault="00FB4D4F" w:rsidP="00C310A0">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RSI</w:t>
            </w:r>
            <w:r w:rsidR="00C310A0">
              <w:rPr>
                <w:rFonts w:ascii="Times New Roman" w:eastAsia="Arial" w:hAnsi="Times New Roman" w:cs="Times New Roman"/>
                <w:kern w:val="0"/>
                <w:lang w:eastAsia="en-US"/>
              </w:rPr>
              <w:t>W</w:t>
            </w:r>
            <w:r w:rsidRPr="0073694D">
              <w:rPr>
                <w:rFonts w:ascii="Times New Roman" w:eastAsia="Arial" w:hAnsi="Times New Roman" w:cs="Times New Roman"/>
                <w:kern w:val="0"/>
                <w:lang w:eastAsia="en-US"/>
              </w:rPr>
              <w:t>30</w:t>
            </w:r>
          </w:p>
        </w:tc>
        <w:tc>
          <w:tcPr>
            <w:tcW w:w="1971" w:type="dxa"/>
          </w:tcPr>
          <w:p w14:paraId="4E00BAD2"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-0.622</w:t>
            </w:r>
          </w:p>
          <w:p w14:paraId="0D0BEF85"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(0.030) **</w:t>
            </w:r>
          </w:p>
        </w:tc>
        <w:tc>
          <w:tcPr>
            <w:tcW w:w="2250" w:type="dxa"/>
          </w:tcPr>
          <w:p w14:paraId="1DF08401"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w:t>
            </w:r>
            <w:r>
              <w:rPr>
                <w:rFonts w:ascii="Times New Roman" w:eastAsia="Arial" w:hAnsi="Times New Roman" w:cs="Times New Roman"/>
                <w:kern w:val="0"/>
                <w:lang w:eastAsia="en-US"/>
              </w:rPr>
              <w:t>0</w:t>
            </w:r>
            <w:r w:rsidRPr="0073694D">
              <w:rPr>
                <w:rFonts w:ascii="Times New Roman" w:eastAsia="Arial" w:hAnsi="Times New Roman" w:cs="Times New Roman"/>
                <w:kern w:val="0"/>
                <w:lang w:eastAsia="en-US"/>
              </w:rPr>
              <w:t>.083</w:t>
            </w:r>
          </w:p>
          <w:p w14:paraId="2F04E72B"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(0.959)</w:t>
            </w:r>
          </w:p>
        </w:tc>
        <w:tc>
          <w:tcPr>
            <w:tcW w:w="1784" w:type="dxa"/>
          </w:tcPr>
          <w:p w14:paraId="6A251710" w14:textId="77777777" w:rsidR="00FB4D4F" w:rsidRPr="0073694D" w:rsidRDefault="00FB4D4F" w:rsidP="00F91CB1">
            <w:pPr>
              <w:widowControl/>
              <w:jc w:val="both"/>
              <w:rPr>
                <w:rFonts w:ascii="Times New Roman" w:eastAsia="Arial" w:hAnsi="Times New Roman" w:cs="Times New Roman"/>
                <w:b/>
                <w:kern w:val="0"/>
                <w:lang w:eastAsia="en-US"/>
              </w:rPr>
            </w:pPr>
            <w:r w:rsidRPr="0073694D">
              <w:rPr>
                <w:rFonts w:ascii="Times New Roman" w:eastAsia="Arial" w:hAnsi="Times New Roman" w:cs="Times New Roman"/>
                <w:kern w:val="0"/>
                <w:lang w:eastAsia="en-US"/>
              </w:rPr>
              <w:t>-</w:t>
            </w:r>
            <w:r w:rsidRPr="0073694D">
              <w:rPr>
                <w:rFonts w:ascii="Times New Roman" w:eastAsia="Arial" w:hAnsi="Times New Roman" w:cs="Times New Roman"/>
                <w:b/>
                <w:kern w:val="0"/>
                <w:lang w:eastAsia="en-US"/>
              </w:rPr>
              <w:t>1.244</w:t>
            </w:r>
          </w:p>
          <w:p w14:paraId="2BF2B4BA"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b/>
                <w:kern w:val="0"/>
                <w:lang w:eastAsia="en-US"/>
              </w:rPr>
              <w:t>(0.000) ***</w:t>
            </w:r>
          </w:p>
        </w:tc>
      </w:tr>
      <w:tr w:rsidR="00FB4D4F" w:rsidRPr="0073694D" w14:paraId="097D62DC" w14:textId="77777777" w:rsidTr="00036ADE">
        <w:trPr>
          <w:trHeight w:val="541"/>
          <w:jc w:val="center"/>
        </w:trPr>
        <w:tc>
          <w:tcPr>
            <w:tcW w:w="2401" w:type="dxa"/>
          </w:tcPr>
          <w:p w14:paraId="00CE36F3"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RSIS50</w:t>
            </w:r>
          </w:p>
        </w:tc>
        <w:tc>
          <w:tcPr>
            <w:tcW w:w="1971" w:type="dxa"/>
          </w:tcPr>
          <w:p w14:paraId="021EBF6E"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-0.658</w:t>
            </w:r>
          </w:p>
          <w:p w14:paraId="70A28672"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(0.001) ***</w:t>
            </w:r>
          </w:p>
        </w:tc>
        <w:tc>
          <w:tcPr>
            <w:tcW w:w="2250" w:type="dxa"/>
          </w:tcPr>
          <w:p w14:paraId="260CC48D" w14:textId="77777777" w:rsidR="00FB4D4F" w:rsidRPr="0073694D" w:rsidRDefault="00FB4D4F" w:rsidP="00F91CB1">
            <w:pPr>
              <w:widowControl/>
              <w:jc w:val="both"/>
              <w:rPr>
                <w:rFonts w:ascii="Times New Roman" w:eastAsia="Arial" w:hAnsi="Times New Roman" w:cs="Times New Roman"/>
                <w:kern w:val="0"/>
                <w:lang w:eastAsia="en-US"/>
              </w:rPr>
            </w:pPr>
            <w:r>
              <w:rPr>
                <w:rFonts w:ascii="Times New Roman" w:eastAsia="Arial" w:hAnsi="Times New Roman" w:cs="Times New Roman"/>
                <w:kern w:val="0"/>
                <w:lang w:eastAsia="en-US"/>
              </w:rPr>
              <w:t>0</w:t>
            </w:r>
            <w:r w:rsidRPr="0073694D">
              <w:rPr>
                <w:rFonts w:ascii="Times New Roman" w:eastAsia="Arial" w:hAnsi="Times New Roman" w:cs="Times New Roman"/>
                <w:kern w:val="0"/>
                <w:lang w:eastAsia="en-US"/>
              </w:rPr>
              <w:t>.450</w:t>
            </w:r>
          </w:p>
          <w:p w14:paraId="52DD2D90"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(0.389)</w:t>
            </w:r>
          </w:p>
        </w:tc>
        <w:tc>
          <w:tcPr>
            <w:tcW w:w="1784" w:type="dxa"/>
          </w:tcPr>
          <w:p w14:paraId="0A29CD13" w14:textId="77777777" w:rsidR="00FB4D4F" w:rsidRPr="0073694D" w:rsidRDefault="00FB4D4F" w:rsidP="00F91CB1">
            <w:pPr>
              <w:widowControl/>
              <w:jc w:val="both"/>
              <w:rPr>
                <w:rFonts w:ascii="Times New Roman" w:eastAsia="Arial" w:hAnsi="Times New Roman" w:cs="Times New Roman"/>
                <w:b/>
                <w:kern w:val="0"/>
                <w:lang w:eastAsia="en-US"/>
              </w:rPr>
            </w:pPr>
            <w:r w:rsidRPr="0073694D">
              <w:rPr>
                <w:rFonts w:ascii="Times New Roman" w:eastAsia="Arial" w:hAnsi="Times New Roman" w:cs="Times New Roman"/>
                <w:b/>
                <w:kern w:val="0"/>
                <w:lang w:eastAsia="en-US"/>
              </w:rPr>
              <w:t>-0.470</w:t>
            </w:r>
          </w:p>
          <w:p w14:paraId="00AD0AA1"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b/>
                <w:kern w:val="0"/>
                <w:lang w:eastAsia="en-US"/>
              </w:rPr>
              <w:t>(0.000) ***</w:t>
            </w:r>
          </w:p>
        </w:tc>
      </w:tr>
      <w:tr w:rsidR="00FB4D4F" w:rsidRPr="0073694D" w14:paraId="391219B6" w14:textId="77777777" w:rsidTr="00036ADE">
        <w:trPr>
          <w:trHeight w:val="563"/>
          <w:jc w:val="center"/>
        </w:trPr>
        <w:tc>
          <w:tcPr>
            <w:tcW w:w="2401" w:type="dxa"/>
          </w:tcPr>
          <w:p w14:paraId="2A465762"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Vthz55</w:t>
            </w:r>
          </w:p>
        </w:tc>
        <w:tc>
          <w:tcPr>
            <w:tcW w:w="1971" w:type="dxa"/>
          </w:tcPr>
          <w:p w14:paraId="67931830"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0.283</w:t>
            </w:r>
          </w:p>
          <w:p w14:paraId="1113D9DF"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kern w:val="0"/>
                <w:lang w:eastAsia="en-US"/>
              </w:rPr>
              <w:t>(0.149)</w:t>
            </w:r>
          </w:p>
        </w:tc>
        <w:tc>
          <w:tcPr>
            <w:tcW w:w="2250" w:type="dxa"/>
          </w:tcPr>
          <w:p w14:paraId="4199F583"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w:t>
            </w:r>
            <w:r>
              <w:rPr>
                <w:rFonts w:ascii="Times New Roman" w:eastAsia="Arial" w:hAnsi="Times New Roman" w:cs="Times New Roman"/>
                <w:kern w:val="0"/>
                <w:lang w:eastAsia="en-US"/>
              </w:rPr>
              <w:t>0</w:t>
            </w:r>
            <w:r w:rsidRPr="0073694D">
              <w:rPr>
                <w:rFonts w:ascii="Times New Roman" w:eastAsia="Arial" w:hAnsi="Times New Roman" w:cs="Times New Roman"/>
                <w:kern w:val="0"/>
                <w:lang w:eastAsia="en-US"/>
              </w:rPr>
              <w:t>.976</w:t>
            </w:r>
          </w:p>
          <w:p w14:paraId="4A6C7097"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kern w:val="0"/>
                <w:lang w:eastAsia="en-US"/>
              </w:rPr>
              <w:t>(0.389)</w:t>
            </w:r>
          </w:p>
        </w:tc>
        <w:tc>
          <w:tcPr>
            <w:tcW w:w="1784" w:type="dxa"/>
          </w:tcPr>
          <w:p w14:paraId="3D282E11" w14:textId="77777777" w:rsidR="00FB4D4F" w:rsidRPr="0073694D" w:rsidRDefault="00FB4D4F" w:rsidP="00F91CB1">
            <w:pPr>
              <w:widowControl/>
              <w:jc w:val="both"/>
              <w:rPr>
                <w:rFonts w:ascii="Times New Roman" w:eastAsia="Arial" w:hAnsi="Times New Roman" w:cs="Times New Roman"/>
                <w:b/>
                <w:kern w:val="0"/>
                <w:lang w:eastAsia="en-US"/>
              </w:rPr>
            </w:pPr>
            <w:r w:rsidRPr="0073694D">
              <w:rPr>
                <w:rFonts w:ascii="Times New Roman" w:eastAsia="Arial" w:hAnsi="Times New Roman" w:cs="Times New Roman"/>
                <w:b/>
                <w:bCs/>
                <w:kern w:val="0"/>
                <w:lang w:eastAsia="en-US"/>
              </w:rPr>
              <w:t>0.</w:t>
            </w:r>
            <w:r w:rsidRPr="0073694D">
              <w:rPr>
                <w:rFonts w:ascii="Times New Roman" w:eastAsia="Arial" w:hAnsi="Times New Roman" w:cs="Times New Roman"/>
                <w:b/>
                <w:kern w:val="0"/>
                <w:lang w:eastAsia="en-US"/>
              </w:rPr>
              <w:t>378</w:t>
            </w:r>
          </w:p>
          <w:p w14:paraId="497C1A84"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kern w:val="0"/>
                <w:lang w:eastAsia="en-US"/>
              </w:rPr>
              <w:t>(0.018) **</w:t>
            </w:r>
          </w:p>
        </w:tc>
      </w:tr>
      <w:tr w:rsidR="00FB4D4F" w:rsidRPr="0073694D" w14:paraId="03397392" w14:textId="77777777" w:rsidTr="00036ADE">
        <w:trPr>
          <w:trHeight w:val="557"/>
          <w:jc w:val="center"/>
        </w:trPr>
        <w:tc>
          <w:tcPr>
            <w:tcW w:w="2401" w:type="dxa"/>
          </w:tcPr>
          <w:p w14:paraId="06713A34"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Vthz60</w:t>
            </w:r>
          </w:p>
        </w:tc>
        <w:tc>
          <w:tcPr>
            <w:tcW w:w="1971" w:type="dxa"/>
          </w:tcPr>
          <w:p w14:paraId="40D2A3A0"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-0.363</w:t>
            </w:r>
          </w:p>
          <w:p w14:paraId="6BDBF695"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(0.260)</w:t>
            </w:r>
          </w:p>
        </w:tc>
        <w:tc>
          <w:tcPr>
            <w:tcW w:w="2250" w:type="dxa"/>
          </w:tcPr>
          <w:p w14:paraId="708F9A94"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0.986</w:t>
            </w:r>
          </w:p>
          <w:p w14:paraId="502A01B2"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(0.047) **</w:t>
            </w:r>
          </w:p>
        </w:tc>
        <w:tc>
          <w:tcPr>
            <w:tcW w:w="1784" w:type="dxa"/>
          </w:tcPr>
          <w:p w14:paraId="768FF316" w14:textId="77777777" w:rsidR="00FB4D4F" w:rsidRPr="0073694D" w:rsidRDefault="00FB4D4F" w:rsidP="00F91CB1">
            <w:pPr>
              <w:widowControl/>
              <w:jc w:val="both"/>
              <w:rPr>
                <w:rFonts w:ascii="Times New Roman" w:eastAsia="Arial" w:hAnsi="Times New Roman" w:cs="Times New Roman"/>
                <w:b/>
                <w:kern w:val="0"/>
                <w:lang w:eastAsia="en-US"/>
              </w:rPr>
            </w:pPr>
            <w:r w:rsidRPr="0073694D">
              <w:rPr>
                <w:rFonts w:ascii="Times New Roman" w:eastAsia="Arial" w:hAnsi="Times New Roman" w:cs="Times New Roman"/>
                <w:b/>
                <w:kern w:val="0"/>
                <w:lang w:eastAsia="en-US"/>
              </w:rPr>
              <w:t>-0.464</w:t>
            </w:r>
          </w:p>
          <w:p w14:paraId="0B6D82A4"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kern w:val="0"/>
                <w:lang w:eastAsia="en-US"/>
              </w:rPr>
              <w:t>(0.000)</w:t>
            </w:r>
            <w:r w:rsidRPr="0073694D">
              <w:rPr>
                <w:rFonts w:ascii="Times New Roman" w:eastAsia="Arial" w:hAnsi="Times New Roman" w:cs="Times New Roman"/>
                <w:kern w:val="0"/>
                <w:lang w:eastAsia="en-US"/>
              </w:rPr>
              <w:t xml:space="preserve"> ***</w:t>
            </w:r>
          </w:p>
        </w:tc>
      </w:tr>
      <w:tr w:rsidR="00FB4D4F" w:rsidRPr="0073694D" w14:paraId="3B4766E6" w14:textId="77777777" w:rsidTr="00036ADE">
        <w:trPr>
          <w:trHeight w:val="255"/>
          <w:jc w:val="center"/>
        </w:trPr>
        <w:tc>
          <w:tcPr>
            <w:tcW w:w="2401" w:type="dxa"/>
          </w:tcPr>
          <w:p w14:paraId="4E135F09"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Hist20</w:t>
            </w:r>
          </w:p>
        </w:tc>
        <w:tc>
          <w:tcPr>
            <w:tcW w:w="1971" w:type="dxa"/>
          </w:tcPr>
          <w:p w14:paraId="5831C28C"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-0.322</w:t>
            </w:r>
          </w:p>
          <w:p w14:paraId="08016362"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b/>
                <w:bCs/>
                <w:kern w:val="0"/>
                <w:lang w:eastAsia="en-US"/>
              </w:rPr>
              <w:t>(0001) ***</w:t>
            </w:r>
          </w:p>
        </w:tc>
        <w:tc>
          <w:tcPr>
            <w:tcW w:w="2250" w:type="dxa"/>
          </w:tcPr>
          <w:p w14:paraId="384E5702"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w:t>
            </w:r>
            <w:r>
              <w:rPr>
                <w:rFonts w:ascii="Times New Roman" w:eastAsia="Arial" w:hAnsi="Times New Roman" w:cs="Times New Roman"/>
                <w:kern w:val="0"/>
                <w:lang w:eastAsia="en-US"/>
              </w:rPr>
              <w:t>0</w:t>
            </w:r>
            <w:r w:rsidRPr="0073694D">
              <w:rPr>
                <w:rFonts w:ascii="Times New Roman" w:eastAsia="Arial" w:hAnsi="Times New Roman" w:cs="Times New Roman"/>
                <w:kern w:val="0"/>
                <w:lang w:eastAsia="en-US"/>
              </w:rPr>
              <w:t>.013</w:t>
            </w:r>
          </w:p>
          <w:p w14:paraId="306CA83E"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(0.970)</w:t>
            </w:r>
          </w:p>
        </w:tc>
        <w:tc>
          <w:tcPr>
            <w:tcW w:w="1784" w:type="dxa"/>
          </w:tcPr>
          <w:p w14:paraId="537F150F"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.510</w:t>
            </w:r>
          </w:p>
          <w:p w14:paraId="4D57C5AD"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(0.428)</w:t>
            </w:r>
          </w:p>
        </w:tc>
      </w:tr>
      <w:tr w:rsidR="00FB4D4F" w:rsidRPr="0073694D" w14:paraId="05BFA313" w14:textId="77777777" w:rsidTr="00036ADE">
        <w:trPr>
          <w:trHeight w:val="525"/>
          <w:jc w:val="center"/>
        </w:trPr>
        <w:tc>
          <w:tcPr>
            <w:tcW w:w="2401" w:type="dxa"/>
          </w:tcPr>
          <w:p w14:paraId="3D43525B"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Hist30</w:t>
            </w:r>
          </w:p>
        </w:tc>
        <w:tc>
          <w:tcPr>
            <w:tcW w:w="1971" w:type="dxa"/>
          </w:tcPr>
          <w:p w14:paraId="5ABB4DDD"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0.073</w:t>
            </w:r>
          </w:p>
          <w:p w14:paraId="5EA70B33"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(0.730)</w:t>
            </w:r>
          </w:p>
        </w:tc>
        <w:tc>
          <w:tcPr>
            <w:tcW w:w="2250" w:type="dxa"/>
          </w:tcPr>
          <w:p w14:paraId="49657D4B"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-.102</w:t>
            </w:r>
          </w:p>
          <w:p w14:paraId="558470F3"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(0.785)</w:t>
            </w:r>
          </w:p>
        </w:tc>
        <w:tc>
          <w:tcPr>
            <w:tcW w:w="1784" w:type="dxa"/>
          </w:tcPr>
          <w:p w14:paraId="54EDF7C9"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.168</w:t>
            </w:r>
          </w:p>
          <w:p w14:paraId="4847CE3C"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(0.802)</w:t>
            </w:r>
          </w:p>
        </w:tc>
      </w:tr>
      <w:tr w:rsidR="00FB4D4F" w:rsidRPr="0073694D" w14:paraId="7598EE70" w14:textId="77777777" w:rsidTr="00036ADE">
        <w:trPr>
          <w:trHeight w:val="553"/>
          <w:jc w:val="center"/>
        </w:trPr>
        <w:tc>
          <w:tcPr>
            <w:tcW w:w="2401" w:type="dxa"/>
          </w:tcPr>
          <w:p w14:paraId="23DFCA20" w14:textId="3E6D34A4" w:rsidR="00FB4D4F" w:rsidRPr="0073694D" w:rsidRDefault="00FB4D4F" w:rsidP="00C310A0">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MACD</w:t>
            </w:r>
            <w:r w:rsidR="00C310A0">
              <w:rPr>
                <w:rFonts w:ascii="Times New Roman" w:eastAsia="Arial" w:hAnsi="Times New Roman" w:cs="Times New Roman"/>
                <w:kern w:val="0"/>
                <w:lang w:eastAsia="en-US"/>
              </w:rPr>
              <w:t>P</w:t>
            </w:r>
            <w:r w:rsidRPr="0073694D">
              <w:rPr>
                <w:rFonts w:ascii="Times New Roman" w:eastAsia="Arial" w:hAnsi="Times New Roman" w:cs="Times New Roman"/>
                <w:kern w:val="0"/>
                <w:lang w:eastAsia="en-US"/>
              </w:rPr>
              <w:t>3</w:t>
            </w:r>
          </w:p>
        </w:tc>
        <w:tc>
          <w:tcPr>
            <w:tcW w:w="1971" w:type="dxa"/>
          </w:tcPr>
          <w:p w14:paraId="5B59E645"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-0.617</w:t>
            </w:r>
          </w:p>
          <w:p w14:paraId="22E3CB32"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b/>
                <w:bCs/>
                <w:kern w:val="0"/>
                <w:lang w:eastAsia="en-US"/>
              </w:rPr>
              <w:t>(0.000) ***</w:t>
            </w:r>
          </w:p>
        </w:tc>
        <w:tc>
          <w:tcPr>
            <w:tcW w:w="2250" w:type="dxa"/>
          </w:tcPr>
          <w:p w14:paraId="17F706BF"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w:t>
            </w:r>
            <w:r>
              <w:rPr>
                <w:rFonts w:ascii="Times New Roman" w:eastAsia="Arial" w:hAnsi="Times New Roman" w:cs="Times New Roman"/>
                <w:kern w:val="0"/>
                <w:lang w:eastAsia="en-US"/>
              </w:rPr>
              <w:t>0</w:t>
            </w:r>
            <w:r w:rsidRPr="0073694D">
              <w:rPr>
                <w:rFonts w:ascii="Times New Roman" w:eastAsia="Arial" w:hAnsi="Times New Roman" w:cs="Times New Roman"/>
                <w:kern w:val="0"/>
                <w:lang w:eastAsia="en-US"/>
              </w:rPr>
              <w:t>.573</w:t>
            </w:r>
          </w:p>
          <w:p w14:paraId="7ACA8F18"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(0.623)</w:t>
            </w:r>
          </w:p>
        </w:tc>
        <w:tc>
          <w:tcPr>
            <w:tcW w:w="1784" w:type="dxa"/>
          </w:tcPr>
          <w:p w14:paraId="47E09763" w14:textId="77777777" w:rsidR="00FB4D4F" w:rsidRPr="0073694D" w:rsidRDefault="00FB4D4F" w:rsidP="00F91CB1">
            <w:pPr>
              <w:widowControl/>
              <w:jc w:val="both"/>
              <w:rPr>
                <w:rFonts w:ascii="Times New Roman" w:eastAsia="Arial" w:hAnsi="Times New Roman" w:cs="Times New Roman"/>
                <w:b/>
                <w:kern w:val="0"/>
                <w:lang w:eastAsia="en-US"/>
              </w:rPr>
            </w:pPr>
            <w:r w:rsidRPr="0073694D">
              <w:rPr>
                <w:rFonts w:ascii="Times New Roman" w:eastAsia="Arial" w:hAnsi="Times New Roman" w:cs="Times New Roman"/>
                <w:b/>
                <w:kern w:val="0"/>
                <w:lang w:eastAsia="en-US"/>
              </w:rPr>
              <w:t>-.5697</w:t>
            </w:r>
          </w:p>
          <w:p w14:paraId="0E1C7A9F"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b/>
                <w:kern w:val="0"/>
                <w:lang w:eastAsia="en-US"/>
              </w:rPr>
              <w:t>(0.003) ***</w:t>
            </w:r>
          </w:p>
        </w:tc>
      </w:tr>
      <w:tr w:rsidR="00FB4D4F" w:rsidRPr="0073694D" w14:paraId="2D72A4BB" w14:textId="77777777" w:rsidTr="00036ADE">
        <w:trPr>
          <w:trHeight w:val="575"/>
          <w:jc w:val="center"/>
        </w:trPr>
        <w:tc>
          <w:tcPr>
            <w:tcW w:w="2401" w:type="dxa"/>
          </w:tcPr>
          <w:p w14:paraId="0700463D" w14:textId="1EDC5453" w:rsidR="00FB4D4F" w:rsidRPr="0073694D" w:rsidRDefault="00FB4D4F" w:rsidP="00C310A0">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MACD</w:t>
            </w:r>
            <w:r w:rsidR="00C310A0">
              <w:rPr>
                <w:rFonts w:ascii="Times New Roman" w:eastAsia="Arial" w:hAnsi="Times New Roman" w:cs="Times New Roman"/>
                <w:kern w:val="0"/>
                <w:lang w:eastAsia="en-US"/>
              </w:rPr>
              <w:t>N</w:t>
            </w:r>
            <w:r w:rsidRPr="0073694D">
              <w:rPr>
                <w:rFonts w:ascii="Times New Roman" w:eastAsia="Arial" w:hAnsi="Times New Roman" w:cs="Times New Roman"/>
                <w:kern w:val="0"/>
                <w:lang w:eastAsia="en-US"/>
              </w:rPr>
              <w:t>3</w:t>
            </w:r>
          </w:p>
        </w:tc>
        <w:tc>
          <w:tcPr>
            <w:tcW w:w="1971" w:type="dxa"/>
          </w:tcPr>
          <w:p w14:paraId="309335E7"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1.050</w:t>
            </w:r>
          </w:p>
          <w:p w14:paraId="1A87AB0C"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(0.000) ***</w:t>
            </w:r>
          </w:p>
        </w:tc>
        <w:tc>
          <w:tcPr>
            <w:tcW w:w="2250" w:type="dxa"/>
          </w:tcPr>
          <w:p w14:paraId="61B9B3D0"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w:t>
            </w:r>
            <w:r>
              <w:rPr>
                <w:rFonts w:ascii="Times New Roman" w:eastAsia="Arial" w:hAnsi="Times New Roman" w:cs="Times New Roman"/>
                <w:kern w:val="0"/>
                <w:lang w:eastAsia="en-US"/>
              </w:rPr>
              <w:t>0</w:t>
            </w:r>
            <w:r w:rsidRPr="0073694D">
              <w:rPr>
                <w:rFonts w:ascii="Times New Roman" w:eastAsia="Arial" w:hAnsi="Times New Roman" w:cs="Times New Roman"/>
                <w:kern w:val="0"/>
                <w:lang w:eastAsia="en-US"/>
              </w:rPr>
              <w:t>.131</w:t>
            </w:r>
          </w:p>
          <w:p w14:paraId="2C342534"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kern w:val="0"/>
                <w:lang w:eastAsia="en-US"/>
              </w:rPr>
              <w:t>(0.617)</w:t>
            </w:r>
          </w:p>
        </w:tc>
        <w:tc>
          <w:tcPr>
            <w:tcW w:w="1784" w:type="dxa"/>
          </w:tcPr>
          <w:p w14:paraId="67841248" w14:textId="77777777" w:rsidR="00FB4D4F" w:rsidRPr="0073694D" w:rsidRDefault="00FB4D4F" w:rsidP="00F91CB1">
            <w:pPr>
              <w:widowControl/>
              <w:jc w:val="both"/>
              <w:rPr>
                <w:rFonts w:ascii="Times New Roman" w:eastAsia="Arial" w:hAnsi="Times New Roman" w:cs="Times New Roman"/>
                <w:b/>
                <w:kern w:val="0"/>
                <w:lang w:eastAsia="en-US"/>
              </w:rPr>
            </w:pPr>
            <w:r w:rsidRPr="0073694D">
              <w:rPr>
                <w:rFonts w:ascii="Times New Roman" w:eastAsia="Arial" w:hAnsi="Times New Roman" w:cs="Times New Roman"/>
                <w:b/>
                <w:kern w:val="0"/>
                <w:lang w:eastAsia="en-US"/>
              </w:rPr>
              <w:t>1.887</w:t>
            </w:r>
          </w:p>
          <w:p w14:paraId="50BE3E8E"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kern w:val="0"/>
                <w:lang w:eastAsia="en-US"/>
              </w:rPr>
              <w:t>(0.005) ***</w:t>
            </w:r>
          </w:p>
        </w:tc>
      </w:tr>
      <w:tr w:rsidR="00FB4D4F" w:rsidRPr="0073694D" w14:paraId="3E90C733" w14:textId="77777777" w:rsidTr="00036ADE">
        <w:trPr>
          <w:trHeight w:val="555"/>
          <w:jc w:val="center"/>
        </w:trPr>
        <w:tc>
          <w:tcPr>
            <w:tcW w:w="2401" w:type="dxa"/>
          </w:tcPr>
          <w:p w14:paraId="222656ED"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Const</w:t>
            </w:r>
          </w:p>
        </w:tc>
        <w:tc>
          <w:tcPr>
            <w:tcW w:w="1971" w:type="dxa"/>
          </w:tcPr>
          <w:p w14:paraId="33E19665"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3.819</w:t>
            </w:r>
          </w:p>
          <w:p w14:paraId="7053616D"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b/>
                <w:bCs/>
                <w:kern w:val="0"/>
                <w:lang w:eastAsia="en-US"/>
              </w:rPr>
              <w:t>(0.000) ***</w:t>
            </w:r>
          </w:p>
        </w:tc>
        <w:tc>
          <w:tcPr>
            <w:tcW w:w="2250" w:type="dxa"/>
          </w:tcPr>
          <w:p w14:paraId="49CD9067"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4.430</w:t>
            </w:r>
          </w:p>
          <w:p w14:paraId="6E29985B"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(0.000) ***</w:t>
            </w:r>
          </w:p>
        </w:tc>
        <w:tc>
          <w:tcPr>
            <w:tcW w:w="1784" w:type="dxa"/>
          </w:tcPr>
          <w:p w14:paraId="4CC6CC33" w14:textId="77777777" w:rsidR="00FB4D4F" w:rsidRPr="0073694D" w:rsidRDefault="00FB4D4F" w:rsidP="00F91CB1">
            <w:pPr>
              <w:widowControl/>
              <w:jc w:val="both"/>
              <w:rPr>
                <w:rFonts w:ascii="Times New Roman" w:eastAsia="Arial" w:hAnsi="Times New Roman" w:cs="Times New Roman"/>
                <w:b/>
                <w:kern w:val="0"/>
                <w:lang w:eastAsia="en-US"/>
              </w:rPr>
            </w:pPr>
            <w:r w:rsidRPr="0073694D">
              <w:rPr>
                <w:rFonts w:ascii="Times New Roman" w:eastAsia="Arial" w:hAnsi="Times New Roman" w:cs="Times New Roman"/>
                <w:b/>
                <w:kern w:val="0"/>
                <w:lang w:eastAsia="en-US"/>
              </w:rPr>
              <w:t>3.611</w:t>
            </w:r>
          </w:p>
          <w:p w14:paraId="0194A529"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kern w:val="0"/>
                <w:lang w:eastAsia="en-US"/>
              </w:rPr>
              <w:t>(0.000) ***</w:t>
            </w:r>
          </w:p>
        </w:tc>
      </w:tr>
      <w:tr w:rsidR="00FB4D4F" w:rsidRPr="0073694D" w14:paraId="5FE080B0" w14:textId="77777777" w:rsidTr="00036ADE">
        <w:trPr>
          <w:trHeight w:val="265"/>
          <w:jc w:val="center"/>
        </w:trPr>
        <w:tc>
          <w:tcPr>
            <w:tcW w:w="2401" w:type="dxa"/>
          </w:tcPr>
          <w:p w14:paraId="5336B6EF" w14:textId="77777777" w:rsidR="00FB4D4F" w:rsidRPr="0073694D" w:rsidRDefault="00FB4D4F" w:rsidP="00F91CB1">
            <w:pPr>
              <w:widowControl/>
              <w:ind w:left="240" w:hanging="240"/>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Log</w:t>
            </w:r>
            <w:r>
              <w:rPr>
                <w:rFonts w:ascii="Times New Roman" w:eastAsia="Arial" w:hAnsi="Times New Roman" w:cs="Times New Roman"/>
                <w:kern w:val="0"/>
                <w:lang w:eastAsia="en-US"/>
              </w:rPr>
              <w:t>-</w:t>
            </w:r>
            <w:r w:rsidRPr="0073694D">
              <w:rPr>
                <w:rFonts w:ascii="Times New Roman" w:eastAsia="Arial" w:hAnsi="Times New Roman" w:cs="Times New Roman"/>
                <w:kern w:val="0"/>
                <w:lang w:eastAsia="en-US"/>
              </w:rPr>
              <w:t>Likelihood</w:t>
            </w:r>
          </w:p>
        </w:tc>
        <w:tc>
          <w:tcPr>
            <w:tcW w:w="1971" w:type="dxa"/>
          </w:tcPr>
          <w:p w14:paraId="7514D818"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-26.114</w:t>
            </w:r>
          </w:p>
        </w:tc>
        <w:tc>
          <w:tcPr>
            <w:tcW w:w="2250" w:type="dxa"/>
          </w:tcPr>
          <w:p w14:paraId="3BB318CA"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-43.822</w:t>
            </w:r>
          </w:p>
        </w:tc>
        <w:tc>
          <w:tcPr>
            <w:tcW w:w="1784" w:type="dxa"/>
          </w:tcPr>
          <w:p w14:paraId="60CAD1D3" w14:textId="77777777" w:rsidR="00FB4D4F" w:rsidRPr="0073694D" w:rsidRDefault="00FB4D4F" w:rsidP="00F91CB1">
            <w:pPr>
              <w:widowControl/>
              <w:jc w:val="both"/>
              <w:rPr>
                <w:rFonts w:ascii="Times New Roman" w:eastAsia="Arial" w:hAnsi="Times New Roman" w:cs="Times New Roman"/>
                <w:kern w:val="0"/>
                <w:lang w:eastAsia="en-US"/>
              </w:rPr>
            </w:pPr>
            <w:r w:rsidRPr="0073694D">
              <w:rPr>
                <w:rFonts w:ascii="Times New Roman" w:eastAsia="Arial" w:hAnsi="Times New Roman" w:cs="Times New Roman"/>
                <w:kern w:val="0"/>
                <w:lang w:eastAsia="en-US"/>
              </w:rPr>
              <w:t>-27.538</w:t>
            </w:r>
          </w:p>
        </w:tc>
      </w:tr>
      <w:tr w:rsidR="00FB4D4F" w:rsidRPr="0073694D" w14:paraId="0D4751B2" w14:textId="77777777" w:rsidTr="00036ADE">
        <w:trPr>
          <w:trHeight w:val="263"/>
          <w:jc w:val="center"/>
        </w:trPr>
        <w:tc>
          <w:tcPr>
            <w:tcW w:w="2401" w:type="dxa"/>
          </w:tcPr>
          <w:p w14:paraId="42B5D580"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Distribution</w:t>
            </w:r>
          </w:p>
        </w:tc>
        <w:tc>
          <w:tcPr>
            <w:tcW w:w="1971" w:type="dxa"/>
          </w:tcPr>
          <w:p w14:paraId="54CC691D"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Weibull</w:t>
            </w:r>
          </w:p>
        </w:tc>
        <w:tc>
          <w:tcPr>
            <w:tcW w:w="2250" w:type="dxa"/>
          </w:tcPr>
          <w:p w14:paraId="40E960AA"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Log Normal</w:t>
            </w:r>
          </w:p>
        </w:tc>
        <w:tc>
          <w:tcPr>
            <w:tcW w:w="1784" w:type="dxa"/>
          </w:tcPr>
          <w:p w14:paraId="542E3F82" w14:textId="77777777" w:rsidR="00FB4D4F" w:rsidRPr="0073694D" w:rsidRDefault="00FB4D4F" w:rsidP="00F91CB1">
            <w:pPr>
              <w:widowControl/>
              <w:jc w:val="both"/>
              <w:rPr>
                <w:rFonts w:ascii="Times New Roman" w:eastAsia="Arial" w:hAnsi="Times New Roman" w:cs="Times New Roman"/>
                <w:b/>
                <w:bCs/>
                <w:kern w:val="0"/>
                <w:lang w:eastAsia="en-US"/>
              </w:rPr>
            </w:pPr>
            <w:r w:rsidRPr="0073694D">
              <w:rPr>
                <w:rFonts w:ascii="Times New Roman" w:eastAsia="Arial" w:hAnsi="Times New Roman" w:cs="Times New Roman"/>
                <w:b/>
                <w:bCs/>
                <w:kern w:val="0"/>
                <w:lang w:eastAsia="en-US"/>
              </w:rPr>
              <w:t>Log logistic</w:t>
            </w:r>
          </w:p>
        </w:tc>
      </w:tr>
    </w:tbl>
    <w:p w14:paraId="45A8C556" w14:textId="77777777" w:rsidR="00036ADE" w:rsidRPr="00036ADE" w:rsidRDefault="00036ADE" w:rsidP="00036ADE">
      <w:pPr>
        <w:widowControl/>
        <w:spacing w:after="160" w:line="276" w:lineRule="auto"/>
        <w:jc w:val="both"/>
        <w:rPr>
          <w:rFonts w:ascii="Times New Roman" w:hAnsi="Times New Roman" w:cs="Times New Roman"/>
          <w:color w:val="000000"/>
          <w:kern w:val="0"/>
          <w:sz w:val="20"/>
        </w:rPr>
      </w:pPr>
      <w:r w:rsidRPr="00036ADE">
        <w:rPr>
          <w:rFonts w:ascii="Times New Roman" w:hAnsi="Times New Roman" w:cs="Times New Roman"/>
          <w:color w:val="000000"/>
          <w:kern w:val="0"/>
          <w:sz w:val="20"/>
        </w:rPr>
        <w:t xml:space="preserve">Note: </w:t>
      </w:r>
      <w:r>
        <w:rPr>
          <w:rFonts w:ascii="Times New Roman" w:hAnsi="Times New Roman" w:cs="Times New Roman"/>
          <w:color w:val="000000"/>
          <w:kern w:val="0"/>
          <w:sz w:val="20"/>
        </w:rPr>
        <w:t>*, **, and *** are significant for p-value at 10, 5, and 1%, respectively.</w:t>
      </w:r>
    </w:p>
    <w:p w14:paraId="38549B60" w14:textId="15B17AA3" w:rsidR="00131DD4" w:rsidRDefault="004C2226" w:rsidP="00131DD4">
      <w:pPr>
        <w:widowControl/>
        <w:spacing w:line="276" w:lineRule="auto"/>
        <w:jc w:val="both"/>
        <w:rPr>
          <w:rFonts w:ascii="Times New Roman" w:eastAsiaTheme="minorEastAsia" w:hAnsi="Times New Roman" w:cs="Times New Roman"/>
          <w:kern w:val="0"/>
          <w:lang w:eastAsia="en-US"/>
        </w:rPr>
      </w:pPr>
      <w:r>
        <w:rPr>
          <w:rFonts w:asciiTheme="minorEastAsia" w:eastAsiaTheme="minorEastAsia" w:hAnsiTheme="minorEastAsia" w:cs="Times New Roman" w:hint="eastAsia"/>
          <w:kern w:val="0"/>
        </w:rPr>
        <w:lastRenderedPageBreak/>
        <w:t xml:space="preserve">     </w:t>
      </w:r>
      <w:r w:rsidR="00131DD4" w:rsidRPr="00BE4EE8">
        <w:rPr>
          <w:rFonts w:ascii="Times New Roman" w:eastAsiaTheme="minorEastAsia" w:hAnsi="Times New Roman" w:cs="Times New Roman"/>
          <w:kern w:val="0"/>
        </w:rPr>
        <w:t>A significant</w:t>
      </w:r>
      <w:r w:rsidR="004A18C5">
        <w:rPr>
          <w:rFonts w:ascii="Times New Roman" w:eastAsiaTheme="minorEastAsia" w:hAnsi="Times New Roman" w:cs="Times New Roman"/>
          <w:kern w:val="0"/>
        </w:rPr>
        <w:t>,</w:t>
      </w:r>
      <w:r w:rsidR="00131DD4" w:rsidRPr="00BE4EE8">
        <w:rPr>
          <w:rFonts w:ascii="Times New Roman" w:eastAsiaTheme="minorEastAsia" w:hAnsi="Times New Roman" w:cs="Times New Roman"/>
          <w:kern w:val="0"/>
        </w:rPr>
        <w:t xml:space="preserve"> but negative result in Historical Volatility (Hist20) also matches the hypotheses. The findings support the claim of (Wang and Kim, 2018 and Chun et al., 2020) that the security with an increase in HV value will be riskier. Therefore, it may probably have a shorter spell time for upward VIX, reflecting its selling signals for accelerating the risks. The empirical results also support the findings of Van et al. (2011) that the relationship between Historical volatility and stock return is negative.</w:t>
      </w:r>
    </w:p>
    <w:p w14:paraId="485C089C" w14:textId="7A876C59" w:rsidR="00131DD4" w:rsidRPr="00131DD4" w:rsidRDefault="00131DD4" w:rsidP="00131DD4">
      <w:pPr>
        <w:widowControl/>
        <w:spacing w:line="276" w:lineRule="auto"/>
        <w:ind w:firstLineChars="100" w:firstLine="240"/>
        <w:jc w:val="both"/>
        <w:rPr>
          <w:rFonts w:ascii="Times New Roman" w:eastAsiaTheme="minorEastAsia" w:hAnsi="Times New Roman" w:cs="Times New Roman"/>
          <w:kern w:val="0"/>
          <w:lang w:eastAsia="en-US"/>
        </w:rPr>
      </w:pPr>
      <w:r w:rsidRPr="00131DD4">
        <w:rPr>
          <w:rFonts w:ascii="Times New Roman" w:eastAsia="Arial" w:hAnsi="Times New Roman" w:cs="Times New Roman"/>
          <w:kern w:val="0"/>
          <w:lang w:eastAsia="en-US"/>
        </w:rPr>
        <w:t>A negative with significant results of RSIW30 and RSIS50 indicates the shorter impact on survival time. When the RSI indicator exceeds the set threshold, the continuous rise of the buying signal will help ease investor panic. The selling signal will make the sellers sell the stock early, allowing the upward trend of VIX to hit a peak point earlier. These results are consistent and confirm the hypotheses of this study.</w:t>
      </w:r>
    </w:p>
    <w:p w14:paraId="0DC32F8D" w14:textId="77777777" w:rsidR="00131DD4" w:rsidRPr="00131DD4" w:rsidRDefault="00131DD4" w:rsidP="00131DD4">
      <w:pPr>
        <w:widowControl/>
        <w:spacing w:after="160" w:line="276" w:lineRule="auto"/>
        <w:jc w:val="both"/>
        <w:rPr>
          <w:rFonts w:ascii="Times New Roman" w:eastAsia="Arial" w:hAnsi="Times New Roman" w:cs="Times New Roman"/>
          <w:kern w:val="0"/>
          <w:lang w:eastAsia="en-US"/>
        </w:rPr>
      </w:pPr>
      <w:r w:rsidRPr="00131DD4">
        <w:rPr>
          <w:rFonts w:ascii="Times New Roman" w:eastAsia="Arial" w:hAnsi="Times New Roman" w:cs="Times New Roman"/>
          <w:kern w:val="0"/>
          <w:lang w:eastAsia="en-US"/>
        </w:rPr>
        <w:t xml:space="preserve">     Based on White (1991), if weak TRIX momentums decrease, it reflects more survival time due to increased risk. It needs more time to release the panic and for the downward trend. For the downward trend of VIX, we found two significant positive values for TrixN1 and Vthz60.</w:t>
      </w:r>
    </w:p>
    <w:p w14:paraId="1403F6C3" w14:textId="77777777" w:rsidR="00131DD4" w:rsidRPr="00131DD4" w:rsidRDefault="00131DD4" w:rsidP="00131DD4">
      <w:pPr>
        <w:widowControl/>
        <w:spacing w:after="160" w:line="276" w:lineRule="auto"/>
        <w:jc w:val="both"/>
        <w:rPr>
          <w:rFonts w:ascii="Times New Roman" w:eastAsia="Arial" w:hAnsi="Times New Roman" w:cs="Times New Roman"/>
          <w:kern w:val="0"/>
          <w:lang w:eastAsia="en-US"/>
        </w:rPr>
      </w:pPr>
      <w:r w:rsidRPr="00131DD4">
        <w:rPr>
          <w:rFonts w:ascii="Times New Roman" w:eastAsia="Arial" w:hAnsi="Times New Roman" w:cs="Times New Roman"/>
          <w:kern w:val="0"/>
          <w:lang w:eastAsia="en-US"/>
        </w:rPr>
        <w:t xml:space="preserve">     The significant positive for the Vthz60 value indicates the pattern's intensity. The greater the value, the greater the movement of the trend. The inception period pattern is more likely to have a longer spell time of VIX. If the value of Vthz60 rises, it will draw investors' attention to ending strong buying indications. As a result, it shifts to a long time with a negative trend in a downward pattern of extended risks. These findings are linked and steady with the study hypotheses.</w:t>
      </w:r>
    </w:p>
    <w:p w14:paraId="771E55B4" w14:textId="700842E2" w:rsidR="00131DD4" w:rsidRPr="00131DD4" w:rsidRDefault="00131DD4" w:rsidP="00131DD4">
      <w:pPr>
        <w:widowControl/>
        <w:spacing w:after="160" w:line="276" w:lineRule="auto"/>
        <w:jc w:val="both"/>
        <w:rPr>
          <w:rFonts w:ascii="Times New Roman" w:eastAsia="Arial" w:hAnsi="Times New Roman" w:cs="Times New Roman"/>
          <w:kern w:val="0"/>
          <w:lang w:eastAsia="en-US"/>
        </w:rPr>
      </w:pPr>
      <w:r w:rsidRPr="00131DD4">
        <w:rPr>
          <w:rFonts w:ascii="Times New Roman" w:eastAsia="Arial" w:hAnsi="Times New Roman" w:cs="Times New Roman"/>
          <w:kern w:val="0"/>
          <w:lang w:eastAsia="en-US"/>
        </w:rPr>
        <w:t xml:space="preserve">     We found that nine variables have significant results for the overall specification, including MACDN3, TrixP1, TrixN1, and Vthz55. It indicates a higher likelihood of a positive relationship and a higher chance of increasing the survival time of VIX. A positive result for TRIX is a momentum indicator between -0.1</w:t>
      </w:r>
      <w:r w:rsidR="004A18C5">
        <w:rPr>
          <w:rFonts w:ascii="Times New Roman" w:eastAsia="Arial" w:hAnsi="Times New Roman" w:cs="Times New Roman"/>
          <w:kern w:val="0"/>
          <w:lang w:eastAsia="en-US"/>
        </w:rPr>
        <w:t xml:space="preserve"> </w:t>
      </w:r>
      <w:r w:rsidRPr="00131DD4">
        <w:rPr>
          <w:rFonts w:ascii="Times New Roman" w:eastAsia="Arial" w:hAnsi="Times New Roman" w:cs="Times New Roman"/>
          <w:kern w:val="0"/>
          <w:lang w:eastAsia="en-US"/>
        </w:rPr>
        <w:t xml:space="preserve">and +0.1 indicates the rising momentum, which may probably enlarge survival time to release the risks. We discovered most variables with the same results on overall and upwards specifications for VIX. These are associated with the positive effects of strong buying signals. </w:t>
      </w:r>
    </w:p>
    <w:p w14:paraId="66A208EF" w14:textId="3A2FDA20" w:rsidR="00E3254E" w:rsidRDefault="00131DD4" w:rsidP="00E3254E">
      <w:pPr>
        <w:widowControl/>
        <w:spacing w:after="160" w:line="276" w:lineRule="auto"/>
        <w:jc w:val="both"/>
        <w:rPr>
          <w:rFonts w:ascii="Times New Roman" w:eastAsia="Arial" w:hAnsi="Times New Roman" w:cs="Times New Roman"/>
          <w:color w:val="000000"/>
          <w:kern w:val="0"/>
          <w:lang w:eastAsia="en-US"/>
        </w:rPr>
      </w:pPr>
      <w:r w:rsidRPr="00131DD4">
        <w:rPr>
          <w:rFonts w:ascii="Times New Roman" w:eastAsia="Arial" w:hAnsi="Times New Roman" w:cs="Times New Roman"/>
          <w:kern w:val="0"/>
          <w:lang w:eastAsia="en-US"/>
        </w:rPr>
        <w:t xml:space="preserve">     Figure 1 shows the survival spell time differences in the VIX upward, downward, and overall specifications concerning the effect of five variables such as MACD, TRIX, HV, VHF, and RSI, respectively. These observed survival times are parallel and close. In upward VIX, there is no difference in survival average spell time in MACD, TRIX, VHF, </w:t>
      </w:r>
    </w:p>
    <w:p w14:paraId="249E8833" w14:textId="77777777" w:rsidR="00E3254E" w:rsidRDefault="00E3254E" w:rsidP="00E3254E">
      <w:pPr>
        <w:widowControl/>
        <w:spacing w:after="160" w:line="276" w:lineRule="auto"/>
        <w:jc w:val="both"/>
        <w:rPr>
          <w:rFonts w:ascii="Times New Roman" w:eastAsia="Arial" w:hAnsi="Times New Roman" w:cs="Times New Roman"/>
          <w:color w:val="000000"/>
          <w:kern w:val="0"/>
          <w:lang w:eastAsia="en-US"/>
        </w:rPr>
        <w:sectPr w:rsidR="00E3254E" w:rsidSect="00004153">
          <w:pgSz w:w="11906" w:h="16838"/>
          <w:pgMar w:top="1440" w:right="1646" w:bottom="1440" w:left="1800" w:header="851" w:footer="992" w:gutter="0"/>
          <w:cols w:space="425"/>
          <w:docGrid w:type="lines" w:linePitch="360"/>
        </w:sectPr>
      </w:pPr>
    </w:p>
    <w:tbl>
      <w:tblPr>
        <w:tblStyle w:val="a9"/>
        <w:tblW w:w="5000" w:type="pct"/>
        <w:tblLook w:val="04A0" w:firstRow="1" w:lastRow="0" w:firstColumn="1" w:lastColumn="0" w:noHBand="0" w:noVBand="1"/>
      </w:tblPr>
      <w:tblGrid>
        <w:gridCol w:w="579"/>
        <w:gridCol w:w="2669"/>
        <w:gridCol w:w="2670"/>
        <w:gridCol w:w="2664"/>
        <w:gridCol w:w="2696"/>
        <w:gridCol w:w="2670"/>
      </w:tblGrid>
      <w:tr w:rsidR="001A1A29" w14:paraId="032DE35C" w14:textId="77777777" w:rsidTr="001A1A29">
        <w:tc>
          <w:tcPr>
            <w:tcW w:w="208" w:type="pct"/>
          </w:tcPr>
          <w:p w14:paraId="3D6ECBD3" w14:textId="77777777" w:rsidR="001A1A29" w:rsidRDefault="001A1A29" w:rsidP="001A1A29">
            <w:pPr>
              <w:widowControl/>
              <w:jc w:val="both"/>
              <w:rPr>
                <w:rFonts w:ascii="Times New Roman" w:eastAsia="Arial" w:hAnsi="Times New Roman" w:cs="Times New Roman"/>
                <w:color w:val="000000"/>
                <w:kern w:val="0"/>
                <w:lang w:eastAsia="en-US"/>
              </w:rPr>
            </w:pPr>
          </w:p>
        </w:tc>
        <w:tc>
          <w:tcPr>
            <w:tcW w:w="957" w:type="pct"/>
            <w:vAlign w:val="center"/>
          </w:tcPr>
          <w:p w14:paraId="5E8E2090" w14:textId="01017591" w:rsidR="001A1A29" w:rsidRDefault="001A1A29" w:rsidP="001A1A29">
            <w:pPr>
              <w:widowControl/>
              <w:jc w:val="center"/>
              <w:rPr>
                <w:rFonts w:ascii="Times New Roman" w:eastAsia="Arial" w:hAnsi="Times New Roman" w:cs="Times New Roman"/>
                <w:color w:val="000000"/>
                <w:kern w:val="0"/>
                <w:lang w:eastAsia="en-US"/>
              </w:rPr>
            </w:pPr>
            <w:r>
              <w:t>MACD</w:t>
            </w:r>
          </w:p>
        </w:tc>
        <w:tc>
          <w:tcPr>
            <w:tcW w:w="957" w:type="pct"/>
            <w:vAlign w:val="center"/>
          </w:tcPr>
          <w:p w14:paraId="0D841606" w14:textId="3007EC28" w:rsidR="001A1A29" w:rsidRDefault="001A1A29" w:rsidP="001A1A29">
            <w:pPr>
              <w:widowControl/>
              <w:jc w:val="center"/>
              <w:rPr>
                <w:rFonts w:ascii="Times New Roman" w:eastAsia="Arial" w:hAnsi="Times New Roman" w:cs="Times New Roman"/>
                <w:color w:val="000000"/>
                <w:kern w:val="0"/>
                <w:lang w:eastAsia="en-US"/>
              </w:rPr>
            </w:pPr>
            <w:r>
              <w:t>TRIX</w:t>
            </w:r>
          </w:p>
        </w:tc>
        <w:tc>
          <w:tcPr>
            <w:tcW w:w="955" w:type="pct"/>
            <w:vAlign w:val="center"/>
          </w:tcPr>
          <w:p w14:paraId="1F4D9243" w14:textId="3AFB8204" w:rsidR="001A1A29" w:rsidRDefault="001A1A29" w:rsidP="001A1A29">
            <w:pPr>
              <w:widowControl/>
              <w:jc w:val="center"/>
              <w:rPr>
                <w:rFonts w:ascii="Times New Roman" w:eastAsia="Arial" w:hAnsi="Times New Roman" w:cs="Times New Roman"/>
                <w:color w:val="000000"/>
                <w:kern w:val="0"/>
                <w:lang w:eastAsia="en-US"/>
              </w:rPr>
            </w:pPr>
            <w:r>
              <w:t>HV</w:t>
            </w:r>
          </w:p>
        </w:tc>
        <w:tc>
          <w:tcPr>
            <w:tcW w:w="966" w:type="pct"/>
            <w:vAlign w:val="center"/>
          </w:tcPr>
          <w:p w14:paraId="7DF0E303" w14:textId="5DB79D5E" w:rsidR="001A1A29" w:rsidRDefault="001A1A29" w:rsidP="001A1A29">
            <w:pPr>
              <w:widowControl/>
              <w:jc w:val="center"/>
              <w:rPr>
                <w:rFonts w:ascii="Times New Roman" w:eastAsia="Arial" w:hAnsi="Times New Roman" w:cs="Times New Roman"/>
                <w:color w:val="000000"/>
                <w:kern w:val="0"/>
                <w:lang w:eastAsia="en-US"/>
              </w:rPr>
            </w:pPr>
            <w:r>
              <w:t>VHF</w:t>
            </w:r>
          </w:p>
        </w:tc>
        <w:tc>
          <w:tcPr>
            <w:tcW w:w="957" w:type="pct"/>
            <w:vAlign w:val="center"/>
          </w:tcPr>
          <w:p w14:paraId="1D41DFA8" w14:textId="681D136F" w:rsidR="001A1A29" w:rsidRDefault="001A1A29" w:rsidP="001A1A29">
            <w:pPr>
              <w:widowControl/>
              <w:jc w:val="center"/>
              <w:rPr>
                <w:rFonts w:ascii="Times New Roman" w:eastAsia="Arial" w:hAnsi="Times New Roman" w:cs="Times New Roman"/>
                <w:color w:val="000000"/>
                <w:kern w:val="0"/>
                <w:lang w:eastAsia="en-US"/>
              </w:rPr>
            </w:pPr>
            <w:r>
              <w:t>RSI</w:t>
            </w:r>
          </w:p>
        </w:tc>
      </w:tr>
      <w:tr w:rsidR="001A1A29" w14:paraId="35ABE182" w14:textId="77777777" w:rsidTr="001A1A29">
        <w:tc>
          <w:tcPr>
            <w:tcW w:w="208" w:type="pct"/>
            <w:vAlign w:val="center"/>
          </w:tcPr>
          <w:p w14:paraId="12780429" w14:textId="339C1054" w:rsidR="001A1A29" w:rsidRDefault="001A1A29" w:rsidP="001A1A29">
            <w:pPr>
              <w:widowControl/>
              <w:jc w:val="both"/>
              <w:rPr>
                <w:rFonts w:ascii="Times New Roman" w:eastAsia="Arial" w:hAnsi="Times New Roman" w:cs="Times New Roman"/>
                <w:color w:val="000000"/>
                <w:kern w:val="0"/>
                <w:lang w:eastAsia="en-US"/>
              </w:rPr>
            </w:pPr>
            <w:r>
              <w:rPr>
                <w:rFonts w:hint="eastAsia"/>
              </w:rPr>
              <w:t>y</w:t>
            </w:r>
            <w:r>
              <w:t>1</w:t>
            </w:r>
          </w:p>
        </w:tc>
        <w:tc>
          <w:tcPr>
            <w:tcW w:w="957" w:type="pct"/>
          </w:tcPr>
          <w:p w14:paraId="2144542B" w14:textId="7B20AEC1" w:rsidR="001A1A29" w:rsidRDefault="00A60260" w:rsidP="001A1A29">
            <w:pPr>
              <w:widowControl/>
              <w:jc w:val="both"/>
              <w:rPr>
                <w:rFonts w:ascii="Times New Roman" w:eastAsia="Arial" w:hAnsi="Times New Roman" w:cs="Times New Roman"/>
                <w:color w:val="000000"/>
                <w:kern w:val="0"/>
                <w:lang w:eastAsia="en-US"/>
              </w:rPr>
            </w:pPr>
            <w:r>
              <w:rPr>
                <w:noProof/>
              </w:rPr>
              <w:object w:dxaOrig="7785" w:dyaOrig="4740" w14:anchorId="2423D697">
                <v:shape id="_x0000_i1042" type="#_x0000_t75" alt="" style="width:122.05pt;height:114.55pt;mso-width-percent:0;mso-height-percent:0;mso-width-percent:0;mso-height-percent:0" o:ole="">
                  <v:imagedata r:id="rId54" o:title=""/>
                </v:shape>
                <o:OLEObject Type="Embed" ProgID="PBrush" ShapeID="_x0000_i1042" DrawAspect="Content" ObjectID="_1720270549" r:id="rId55"/>
              </w:object>
            </w:r>
          </w:p>
        </w:tc>
        <w:tc>
          <w:tcPr>
            <w:tcW w:w="957" w:type="pct"/>
          </w:tcPr>
          <w:p w14:paraId="555DB3BC" w14:textId="6351EC69" w:rsidR="001A1A29" w:rsidRDefault="00A60260" w:rsidP="001A1A29">
            <w:pPr>
              <w:widowControl/>
              <w:jc w:val="both"/>
              <w:rPr>
                <w:rFonts w:ascii="Times New Roman" w:eastAsia="Arial" w:hAnsi="Times New Roman" w:cs="Times New Roman"/>
                <w:color w:val="000000"/>
                <w:kern w:val="0"/>
                <w:lang w:eastAsia="en-US"/>
              </w:rPr>
            </w:pPr>
            <w:r>
              <w:rPr>
                <w:noProof/>
              </w:rPr>
              <w:object w:dxaOrig="7455" w:dyaOrig="4920" w14:anchorId="0CC57371">
                <v:shape id="_x0000_i1043" type="#_x0000_t75" alt="" style="width:122.5pt;height:115.5pt;mso-width-percent:0;mso-height-percent:0;mso-width-percent:0;mso-height-percent:0" o:ole="">
                  <v:imagedata r:id="rId56" o:title=""/>
                </v:shape>
                <o:OLEObject Type="Embed" ProgID="PBrush" ShapeID="_x0000_i1043" DrawAspect="Content" ObjectID="_1720270550" r:id="rId57"/>
              </w:object>
            </w:r>
          </w:p>
        </w:tc>
        <w:tc>
          <w:tcPr>
            <w:tcW w:w="955" w:type="pct"/>
          </w:tcPr>
          <w:p w14:paraId="06C52365" w14:textId="5EF69F71" w:rsidR="001A1A29" w:rsidRDefault="00A60260" w:rsidP="001A1A29">
            <w:pPr>
              <w:widowControl/>
              <w:jc w:val="both"/>
              <w:rPr>
                <w:rFonts w:ascii="Times New Roman" w:eastAsia="Arial" w:hAnsi="Times New Roman" w:cs="Times New Roman"/>
                <w:color w:val="000000"/>
                <w:kern w:val="0"/>
                <w:lang w:eastAsia="en-US"/>
              </w:rPr>
            </w:pPr>
            <w:r>
              <w:rPr>
                <w:noProof/>
              </w:rPr>
              <w:object w:dxaOrig="7605" w:dyaOrig="4950" w14:anchorId="1D9F29DF">
                <v:shape id="_x0000_i1044" type="#_x0000_t75" alt="" style="width:121.1pt;height:115.5pt;mso-width-percent:0;mso-height-percent:0;mso-width-percent:0;mso-height-percent:0" o:ole="">
                  <v:imagedata r:id="rId58" o:title=""/>
                </v:shape>
                <o:OLEObject Type="Embed" ProgID="PBrush" ShapeID="_x0000_i1044" DrawAspect="Content" ObjectID="_1720270551" r:id="rId59"/>
              </w:object>
            </w:r>
          </w:p>
        </w:tc>
        <w:tc>
          <w:tcPr>
            <w:tcW w:w="966" w:type="pct"/>
          </w:tcPr>
          <w:p w14:paraId="53EB82FA" w14:textId="16D2DDBE" w:rsidR="001A1A29" w:rsidRDefault="00A60260" w:rsidP="001A1A29">
            <w:pPr>
              <w:widowControl/>
              <w:jc w:val="both"/>
              <w:rPr>
                <w:rFonts w:ascii="Times New Roman" w:eastAsia="Arial" w:hAnsi="Times New Roman" w:cs="Times New Roman"/>
                <w:color w:val="000000"/>
                <w:kern w:val="0"/>
                <w:lang w:eastAsia="en-US"/>
              </w:rPr>
            </w:pPr>
            <w:r>
              <w:rPr>
                <w:noProof/>
              </w:rPr>
              <w:object w:dxaOrig="7470" w:dyaOrig="4980" w14:anchorId="436CB72E">
                <v:shape id="_x0000_i1045" type="#_x0000_t75" alt="" style="width:122.05pt;height:115.5pt;mso-width-percent:0;mso-height-percent:0;mso-width-percent:0;mso-height-percent:0" o:ole="">
                  <v:imagedata r:id="rId60" o:title=""/>
                </v:shape>
                <o:OLEObject Type="Embed" ProgID="PBrush" ShapeID="_x0000_i1045" DrawAspect="Content" ObjectID="_1720270552" r:id="rId61"/>
              </w:object>
            </w:r>
          </w:p>
        </w:tc>
        <w:tc>
          <w:tcPr>
            <w:tcW w:w="957" w:type="pct"/>
          </w:tcPr>
          <w:p w14:paraId="0D0C8DE2" w14:textId="1F3C4505" w:rsidR="001A1A29" w:rsidRDefault="00A60260" w:rsidP="001A1A29">
            <w:pPr>
              <w:widowControl/>
              <w:jc w:val="both"/>
              <w:rPr>
                <w:rFonts w:ascii="Times New Roman" w:eastAsia="Arial" w:hAnsi="Times New Roman" w:cs="Times New Roman"/>
                <w:color w:val="000000"/>
                <w:kern w:val="0"/>
                <w:lang w:eastAsia="en-US"/>
              </w:rPr>
            </w:pPr>
            <w:r>
              <w:rPr>
                <w:noProof/>
              </w:rPr>
              <w:object w:dxaOrig="7500" w:dyaOrig="4965" w14:anchorId="3D5AD533">
                <v:shape id="_x0000_i1046" type="#_x0000_t75" alt="" style="width:122.5pt;height:114.55pt;mso-width-percent:0;mso-height-percent:0;mso-width-percent:0;mso-height-percent:0" o:ole="">
                  <v:imagedata r:id="rId62" o:title=""/>
                </v:shape>
                <o:OLEObject Type="Embed" ProgID="PBrush" ShapeID="_x0000_i1046" DrawAspect="Content" ObjectID="_1720270553" r:id="rId63"/>
              </w:object>
            </w:r>
          </w:p>
        </w:tc>
      </w:tr>
      <w:tr w:rsidR="001A1A29" w14:paraId="699173C6" w14:textId="77777777" w:rsidTr="001A1A29">
        <w:tc>
          <w:tcPr>
            <w:tcW w:w="208" w:type="pct"/>
            <w:vAlign w:val="center"/>
          </w:tcPr>
          <w:p w14:paraId="1DF6F9DE" w14:textId="052B2F80" w:rsidR="001A1A29" w:rsidRDefault="001A1A29" w:rsidP="001A1A29">
            <w:pPr>
              <w:widowControl/>
              <w:jc w:val="both"/>
              <w:rPr>
                <w:rFonts w:ascii="Times New Roman" w:eastAsia="Arial" w:hAnsi="Times New Roman" w:cs="Times New Roman"/>
                <w:color w:val="000000"/>
                <w:kern w:val="0"/>
                <w:lang w:eastAsia="en-US"/>
              </w:rPr>
            </w:pPr>
            <w:r>
              <w:rPr>
                <w:rFonts w:hint="eastAsia"/>
              </w:rPr>
              <w:t>y</w:t>
            </w:r>
            <w:r>
              <w:t>2</w:t>
            </w:r>
          </w:p>
        </w:tc>
        <w:tc>
          <w:tcPr>
            <w:tcW w:w="957" w:type="pct"/>
          </w:tcPr>
          <w:p w14:paraId="26DC719F" w14:textId="544A4130" w:rsidR="001A1A29" w:rsidRDefault="00A60260" w:rsidP="001A1A29">
            <w:pPr>
              <w:widowControl/>
              <w:jc w:val="both"/>
              <w:rPr>
                <w:rFonts w:ascii="Times New Roman" w:eastAsia="Arial" w:hAnsi="Times New Roman" w:cs="Times New Roman"/>
                <w:color w:val="000000"/>
                <w:kern w:val="0"/>
                <w:lang w:eastAsia="en-US"/>
              </w:rPr>
            </w:pPr>
            <w:r>
              <w:rPr>
                <w:noProof/>
              </w:rPr>
              <w:object w:dxaOrig="7695" w:dyaOrig="4935" w14:anchorId="04D5EC6E">
                <v:shape id="_x0000_i1047" type="#_x0000_t75" alt="" style="width:122.5pt;height:114.1pt;mso-width-percent:0;mso-height-percent:0;mso-width-percent:0;mso-height-percent:0" o:ole="">
                  <v:imagedata r:id="rId64" o:title=""/>
                </v:shape>
                <o:OLEObject Type="Embed" ProgID="PBrush" ShapeID="_x0000_i1047" DrawAspect="Content" ObjectID="_1720270554" r:id="rId65"/>
              </w:object>
            </w:r>
          </w:p>
        </w:tc>
        <w:tc>
          <w:tcPr>
            <w:tcW w:w="957" w:type="pct"/>
          </w:tcPr>
          <w:p w14:paraId="71FFAE89" w14:textId="38051412" w:rsidR="001A1A29" w:rsidRDefault="00A60260" w:rsidP="001A1A29">
            <w:pPr>
              <w:widowControl/>
              <w:jc w:val="both"/>
              <w:rPr>
                <w:rFonts w:ascii="Times New Roman" w:eastAsia="Arial" w:hAnsi="Times New Roman" w:cs="Times New Roman"/>
                <w:color w:val="000000"/>
                <w:kern w:val="0"/>
                <w:lang w:eastAsia="en-US"/>
              </w:rPr>
            </w:pPr>
            <w:r>
              <w:rPr>
                <w:noProof/>
              </w:rPr>
              <w:object w:dxaOrig="7635" w:dyaOrig="4995" w14:anchorId="501DD78C">
                <v:shape id="_x0000_i1048" type="#_x0000_t75" alt="" style="width:121.55pt;height:114.1pt;mso-width-percent:0;mso-height-percent:0;mso-width-percent:0;mso-height-percent:0" o:ole="">
                  <v:imagedata r:id="rId66" o:title=""/>
                </v:shape>
                <o:OLEObject Type="Embed" ProgID="PBrush" ShapeID="_x0000_i1048" DrawAspect="Content" ObjectID="_1720270555" r:id="rId67"/>
              </w:object>
            </w:r>
          </w:p>
        </w:tc>
        <w:tc>
          <w:tcPr>
            <w:tcW w:w="955" w:type="pct"/>
          </w:tcPr>
          <w:p w14:paraId="78D7AC6F" w14:textId="0ADF1ABC" w:rsidR="001A1A29" w:rsidRDefault="00A60260" w:rsidP="001A1A29">
            <w:pPr>
              <w:widowControl/>
              <w:jc w:val="both"/>
              <w:rPr>
                <w:rFonts w:ascii="Times New Roman" w:eastAsia="Arial" w:hAnsi="Times New Roman" w:cs="Times New Roman"/>
                <w:color w:val="000000"/>
                <w:kern w:val="0"/>
                <w:lang w:eastAsia="en-US"/>
              </w:rPr>
            </w:pPr>
            <w:r>
              <w:rPr>
                <w:noProof/>
              </w:rPr>
              <w:object w:dxaOrig="7695" w:dyaOrig="4995" w14:anchorId="10103A4E">
                <v:shape id="_x0000_i1049" type="#_x0000_t75" alt="" style="width:122.5pt;height:114.1pt;mso-width-percent:0;mso-height-percent:0;mso-width-percent:0;mso-height-percent:0" o:ole="">
                  <v:imagedata r:id="rId68" o:title=""/>
                </v:shape>
                <o:OLEObject Type="Embed" ProgID="PBrush" ShapeID="_x0000_i1049" DrawAspect="Content" ObjectID="_1720270556" r:id="rId69"/>
              </w:object>
            </w:r>
          </w:p>
        </w:tc>
        <w:tc>
          <w:tcPr>
            <w:tcW w:w="966" w:type="pct"/>
          </w:tcPr>
          <w:p w14:paraId="04FF2978" w14:textId="15063BB7" w:rsidR="001A1A29" w:rsidRDefault="00A60260" w:rsidP="001A1A29">
            <w:pPr>
              <w:widowControl/>
              <w:jc w:val="both"/>
              <w:rPr>
                <w:rFonts w:ascii="Times New Roman" w:eastAsia="Arial" w:hAnsi="Times New Roman" w:cs="Times New Roman"/>
                <w:color w:val="000000"/>
                <w:kern w:val="0"/>
                <w:lang w:eastAsia="en-US"/>
              </w:rPr>
            </w:pPr>
            <w:r>
              <w:rPr>
                <w:noProof/>
              </w:rPr>
              <w:object w:dxaOrig="7650" w:dyaOrig="4935" w14:anchorId="40193921">
                <v:shape id="_x0000_i1050" type="#_x0000_t75" alt="" style="width:123.9pt;height:114.1pt;mso-width-percent:0;mso-height-percent:0;mso-width-percent:0;mso-height-percent:0" o:ole="">
                  <v:imagedata r:id="rId70" o:title=""/>
                </v:shape>
                <o:OLEObject Type="Embed" ProgID="PBrush" ShapeID="_x0000_i1050" DrawAspect="Content" ObjectID="_1720270557" r:id="rId71"/>
              </w:object>
            </w:r>
          </w:p>
        </w:tc>
        <w:tc>
          <w:tcPr>
            <w:tcW w:w="957" w:type="pct"/>
          </w:tcPr>
          <w:p w14:paraId="4BE69FE8" w14:textId="73D5C773" w:rsidR="001A1A29" w:rsidRDefault="00A60260" w:rsidP="001A1A29">
            <w:pPr>
              <w:widowControl/>
              <w:jc w:val="both"/>
              <w:rPr>
                <w:rFonts w:ascii="Times New Roman" w:eastAsia="Arial" w:hAnsi="Times New Roman" w:cs="Times New Roman"/>
                <w:color w:val="000000"/>
                <w:kern w:val="0"/>
                <w:lang w:eastAsia="en-US"/>
              </w:rPr>
            </w:pPr>
            <w:r>
              <w:rPr>
                <w:noProof/>
              </w:rPr>
              <w:object w:dxaOrig="7695" w:dyaOrig="4965" w14:anchorId="4BFC3330">
                <v:shape id="_x0000_i1051" type="#_x0000_t75" alt="" style="width:122.5pt;height:113.6pt;mso-width-percent:0;mso-height-percent:0;mso-width-percent:0;mso-height-percent:0" o:ole="">
                  <v:imagedata r:id="rId72" o:title=""/>
                </v:shape>
                <o:OLEObject Type="Embed" ProgID="PBrush" ShapeID="_x0000_i1051" DrawAspect="Content" ObjectID="_1720270558" r:id="rId73"/>
              </w:object>
            </w:r>
          </w:p>
        </w:tc>
      </w:tr>
      <w:tr w:rsidR="001A1A29" w14:paraId="6894E7CD" w14:textId="77777777" w:rsidTr="001A1A29">
        <w:tc>
          <w:tcPr>
            <w:tcW w:w="208" w:type="pct"/>
            <w:vAlign w:val="center"/>
          </w:tcPr>
          <w:p w14:paraId="0C1373BC" w14:textId="64C9F1D4" w:rsidR="001A1A29" w:rsidRDefault="001A1A29" w:rsidP="001A1A29">
            <w:pPr>
              <w:widowControl/>
              <w:jc w:val="both"/>
              <w:rPr>
                <w:rFonts w:ascii="Times New Roman" w:eastAsia="Arial" w:hAnsi="Times New Roman" w:cs="Times New Roman"/>
                <w:color w:val="000000"/>
                <w:kern w:val="0"/>
                <w:lang w:eastAsia="en-US"/>
              </w:rPr>
            </w:pPr>
            <w:r>
              <w:rPr>
                <w:rFonts w:hint="eastAsia"/>
              </w:rPr>
              <w:t>y</w:t>
            </w:r>
            <w:r>
              <w:t>3</w:t>
            </w:r>
          </w:p>
        </w:tc>
        <w:tc>
          <w:tcPr>
            <w:tcW w:w="957" w:type="pct"/>
          </w:tcPr>
          <w:p w14:paraId="614BAFFD" w14:textId="53B1E8FB" w:rsidR="001A1A29" w:rsidRDefault="00A60260" w:rsidP="001A1A29">
            <w:pPr>
              <w:widowControl/>
              <w:jc w:val="both"/>
              <w:rPr>
                <w:rFonts w:ascii="Times New Roman" w:eastAsia="Arial" w:hAnsi="Times New Roman" w:cs="Times New Roman"/>
                <w:color w:val="000000"/>
                <w:kern w:val="0"/>
                <w:lang w:eastAsia="en-US"/>
              </w:rPr>
            </w:pPr>
            <w:r>
              <w:rPr>
                <w:noProof/>
              </w:rPr>
              <w:object w:dxaOrig="7635" w:dyaOrig="4995" w14:anchorId="2BD9A455">
                <v:shape id="_x0000_i1052" type="#_x0000_t75" alt="" style="width:121.55pt;height:115.5pt;mso-width-percent:0;mso-height-percent:0;mso-width-percent:0;mso-height-percent:0" o:ole="">
                  <v:imagedata r:id="rId74" o:title=""/>
                </v:shape>
                <o:OLEObject Type="Embed" ProgID="PBrush" ShapeID="_x0000_i1052" DrawAspect="Content" ObjectID="_1720270559" r:id="rId75"/>
              </w:object>
            </w:r>
          </w:p>
        </w:tc>
        <w:tc>
          <w:tcPr>
            <w:tcW w:w="957" w:type="pct"/>
          </w:tcPr>
          <w:p w14:paraId="2FAB5BB2" w14:textId="643DD1B7" w:rsidR="001A1A29" w:rsidRDefault="00A60260" w:rsidP="001A1A29">
            <w:pPr>
              <w:widowControl/>
              <w:jc w:val="both"/>
              <w:rPr>
                <w:rFonts w:ascii="Times New Roman" w:eastAsia="Arial" w:hAnsi="Times New Roman" w:cs="Times New Roman"/>
                <w:color w:val="000000"/>
                <w:kern w:val="0"/>
                <w:lang w:eastAsia="en-US"/>
              </w:rPr>
            </w:pPr>
            <w:r>
              <w:rPr>
                <w:noProof/>
              </w:rPr>
              <w:object w:dxaOrig="7725" w:dyaOrig="4935" w14:anchorId="5BE8C854">
                <v:shape id="_x0000_i1053" type="#_x0000_t75" alt="" style="width:122.5pt;height:115pt;mso-width-percent:0;mso-height-percent:0;mso-width-percent:0;mso-height-percent:0" o:ole="">
                  <v:imagedata r:id="rId76" o:title=""/>
                </v:shape>
                <o:OLEObject Type="Embed" ProgID="PBrush" ShapeID="_x0000_i1053" DrawAspect="Content" ObjectID="_1720270560" r:id="rId77"/>
              </w:object>
            </w:r>
          </w:p>
        </w:tc>
        <w:tc>
          <w:tcPr>
            <w:tcW w:w="955" w:type="pct"/>
          </w:tcPr>
          <w:p w14:paraId="5BE98CE3" w14:textId="07A3A717" w:rsidR="001A1A29" w:rsidRDefault="00A60260" w:rsidP="001A1A29">
            <w:pPr>
              <w:widowControl/>
              <w:jc w:val="both"/>
              <w:rPr>
                <w:rFonts w:ascii="Times New Roman" w:eastAsia="Arial" w:hAnsi="Times New Roman" w:cs="Times New Roman"/>
                <w:color w:val="000000"/>
                <w:kern w:val="0"/>
                <w:lang w:eastAsia="en-US"/>
              </w:rPr>
            </w:pPr>
            <w:r>
              <w:rPr>
                <w:noProof/>
              </w:rPr>
              <w:object w:dxaOrig="7695" w:dyaOrig="4995" w14:anchorId="78E34C92">
                <v:shape id="_x0000_i1054" type="#_x0000_t75" alt="" style="width:122.5pt;height:115.5pt;mso-width-percent:0;mso-height-percent:0;mso-width-percent:0;mso-height-percent:0" o:ole="">
                  <v:imagedata r:id="rId78" o:title=""/>
                </v:shape>
                <o:OLEObject Type="Embed" ProgID="PBrush" ShapeID="_x0000_i1054" DrawAspect="Content" ObjectID="_1720270561" r:id="rId79"/>
              </w:object>
            </w:r>
          </w:p>
        </w:tc>
        <w:tc>
          <w:tcPr>
            <w:tcW w:w="966" w:type="pct"/>
          </w:tcPr>
          <w:p w14:paraId="29CEB669" w14:textId="7AA60125" w:rsidR="001A1A29" w:rsidRDefault="00A60260" w:rsidP="001A1A29">
            <w:pPr>
              <w:widowControl/>
              <w:jc w:val="both"/>
              <w:rPr>
                <w:rFonts w:ascii="Times New Roman" w:eastAsia="Arial" w:hAnsi="Times New Roman" w:cs="Times New Roman"/>
                <w:color w:val="000000"/>
                <w:kern w:val="0"/>
                <w:lang w:eastAsia="en-US"/>
              </w:rPr>
            </w:pPr>
            <w:r>
              <w:rPr>
                <w:noProof/>
              </w:rPr>
              <w:object w:dxaOrig="7605" w:dyaOrig="4965" w14:anchorId="50E01541">
                <v:shape id="_x0000_i1055" type="#_x0000_t75" alt="" style="width:123.9pt;height:115.5pt;mso-width-percent:0;mso-height-percent:0;mso-width-percent:0;mso-height-percent:0" o:ole="">
                  <v:imagedata r:id="rId80" o:title=""/>
                </v:shape>
                <o:OLEObject Type="Embed" ProgID="PBrush" ShapeID="_x0000_i1055" DrawAspect="Content" ObjectID="_1720270562" r:id="rId81"/>
              </w:object>
            </w:r>
          </w:p>
        </w:tc>
        <w:tc>
          <w:tcPr>
            <w:tcW w:w="957" w:type="pct"/>
          </w:tcPr>
          <w:p w14:paraId="7A389ABB" w14:textId="17FF75DC" w:rsidR="001A1A29" w:rsidRDefault="00A60260" w:rsidP="001A1A29">
            <w:pPr>
              <w:widowControl/>
              <w:jc w:val="both"/>
              <w:rPr>
                <w:rFonts w:ascii="Times New Roman" w:eastAsia="Arial" w:hAnsi="Times New Roman" w:cs="Times New Roman"/>
                <w:color w:val="000000"/>
                <w:kern w:val="0"/>
                <w:lang w:eastAsia="en-US"/>
              </w:rPr>
            </w:pPr>
            <w:r>
              <w:rPr>
                <w:noProof/>
              </w:rPr>
              <w:object w:dxaOrig="7665" w:dyaOrig="5025" w14:anchorId="1ED84419">
                <v:shape id="_x0000_i1056" type="#_x0000_t75" alt="" style="width:122.5pt;height:115.5pt;mso-width-percent:0;mso-height-percent:0;mso-width-percent:0;mso-height-percent:0" o:ole="">
                  <v:imagedata r:id="rId82" o:title=""/>
                </v:shape>
                <o:OLEObject Type="Embed" ProgID="PBrush" ShapeID="_x0000_i1056" DrawAspect="Content" ObjectID="_1720270563" r:id="rId83"/>
              </w:object>
            </w:r>
          </w:p>
        </w:tc>
      </w:tr>
    </w:tbl>
    <w:p w14:paraId="4B661363" w14:textId="44479BE6" w:rsidR="001A1A29" w:rsidRPr="001A1A29" w:rsidRDefault="001A1A29" w:rsidP="001A1A29">
      <w:pPr>
        <w:widowControl/>
        <w:rPr>
          <w:rFonts w:ascii="Times New Roman" w:hAnsi="Times New Roman" w:cs="Times New Roman"/>
          <w:color w:val="000000"/>
          <w:kern w:val="0"/>
          <w:sz w:val="20"/>
          <w:szCs w:val="20"/>
        </w:rPr>
      </w:pPr>
      <w:r w:rsidRPr="001A1A29">
        <w:rPr>
          <w:rFonts w:ascii="Times New Roman" w:eastAsia="Arial" w:hAnsi="Times New Roman" w:cs="Times New Roman"/>
          <w:b/>
          <w:bCs/>
          <w:kern w:val="0"/>
          <w:sz w:val="20"/>
          <w:szCs w:val="20"/>
          <w:lang w:eastAsia="en-US"/>
        </w:rPr>
        <w:t xml:space="preserve">Note: </w:t>
      </w:r>
      <w:r>
        <w:rPr>
          <w:rFonts w:ascii="Times New Roman" w:eastAsia="Arial" w:hAnsi="Times New Roman" w:cs="Times New Roman"/>
          <w:b/>
          <w:bCs/>
          <w:kern w:val="0"/>
          <w:sz w:val="20"/>
          <w:szCs w:val="20"/>
          <w:lang w:eastAsia="en-US"/>
        </w:rPr>
        <w:t xml:space="preserve">  </w:t>
      </w:r>
      <w:r w:rsidRPr="001A1A29">
        <w:rPr>
          <w:rFonts w:ascii="Times New Roman" w:eastAsia="Arial" w:hAnsi="Times New Roman" w:cs="Times New Roman"/>
          <w:kern w:val="0"/>
          <w:sz w:val="20"/>
          <w:szCs w:val="20"/>
          <w:lang w:eastAsia="en-US"/>
        </w:rPr>
        <w:t xml:space="preserve">MACD =1 if MACD </w:t>
      </w:r>
      <w:r w:rsidRPr="001A1A29">
        <w:rPr>
          <w:rFonts w:ascii="Times New Roman" w:hAnsi="Times New Roman" w:cs="Times New Roman"/>
          <w:color w:val="000000"/>
          <w:kern w:val="0"/>
          <w:sz w:val="20"/>
          <w:szCs w:val="20"/>
        </w:rPr>
        <w:t>&gt;0 otherwise MACD=0 if MACD &lt;0</w:t>
      </w:r>
      <w:r>
        <w:rPr>
          <w:rFonts w:ascii="Times New Roman" w:hAnsi="Times New Roman" w:cs="Times New Roman"/>
          <w:color w:val="000000"/>
          <w:kern w:val="0"/>
          <w:sz w:val="20"/>
          <w:szCs w:val="20"/>
        </w:rPr>
        <w:t xml:space="preserve">; </w:t>
      </w:r>
      <w:r w:rsidRPr="001A1A29">
        <w:rPr>
          <w:rFonts w:ascii="Times New Roman" w:eastAsia="Arial" w:hAnsi="Times New Roman" w:cs="Times New Roman"/>
          <w:kern w:val="0"/>
          <w:sz w:val="20"/>
          <w:szCs w:val="20"/>
          <w:lang w:eastAsia="en-US"/>
        </w:rPr>
        <w:t xml:space="preserve">TRIX=1 if TRIX </w:t>
      </w:r>
      <w:r w:rsidRPr="001A1A29">
        <w:rPr>
          <w:rFonts w:ascii="Times New Roman" w:hAnsi="Times New Roman" w:cs="Times New Roman"/>
          <w:color w:val="000000"/>
          <w:kern w:val="0"/>
          <w:sz w:val="20"/>
          <w:szCs w:val="20"/>
        </w:rPr>
        <w:t>&gt;0 otherwise TRIS=0 if TRIX &lt;0</w:t>
      </w:r>
      <w:r>
        <w:rPr>
          <w:rFonts w:ascii="Times New Roman" w:hAnsi="Times New Roman" w:cs="Times New Roman"/>
          <w:color w:val="000000"/>
          <w:kern w:val="0"/>
          <w:sz w:val="20"/>
          <w:szCs w:val="20"/>
        </w:rPr>
        <w:t xml:space="preserve">; </w:t>
      </w:r>
      <w:r w:rsidRPr="001A1A29">
        <w:rPr>
          <w:rFonts w:ascii="Times New Roman" w:hAnsi="Times New Roman" w:cs="Times New Roman"/>
          <w:color w:val="000000"/>
          <w:kern w:val="0"/>
          <w:sz w:val="20"/>
          <w:szCs w:val="20"/>
        </w:rPr>
        <w:t>HV=1 if HV &gt;50 otherwise HV=0 if HV&lt;50</w:t>
      </w:r>
      <w:r>
        <w:rPr>
          <w:rFonts w:ascii="Times New Roman" w:hAnsi="Times New Roman" w:cs="Times New Roman"/>
          <w:color w:val="000000"/>
          <w:kern w:val="0"/>
          <w:sz w:val="20"/>
          <w:szCs w:val="20"/>
        </w:rPr>
        <w:t>;</w:t>
      </w:r>
    </w:p>
    <w:p w14:paraId="4A664545" w14:textId="30BD9998" w:rsidR="001A1A29" w:rsidRDefault="001A1A29" w:rsidP="001A1A29">
      <w:pPr>
        <w:widowControl/>
        <w:spacing w:line="276" w:lineRule="auto"/>
        <w:ind w:firstLineChars="300" w:firstLine="600"/>
        <w:rPr>
          <w:rFonts w:ascii="Times New Roman" w:hAnsi="Times New Roman" w:cs="Times New Roman"/>
          <w:color w:val="000000"/>
          <w:kern w:val="0"/>
          <w:sz w:val="20"/>
          <w:szCs w:val="20"/>
        </w:rPr>
      </w:pPr>
      <w:r w:rsidRPr="001A1A29">
        <w:rPr>
          <w:rFonts w:ascii="Times New Roman" w:hAnsi="Times New Roman" w:cs="Times New Roman"/>
          <w:color w:val="000000"/>
          <w:kern w:val="0"/>
          <w:sz w:val="20"/>
          <w:szCs w:val="20"/>
        </w:rPr>
        <w:t>VHF=1 if VHF &gt;50 otherwise VHF=0 if VHF &lt;50</w:t>
      </w:r>
      <w:r>
        <w:rPr>
          <w:rFonts w:ascii="Times New Roman" w:hAnsi="Times New Roman" w:cs="Times New Roman"/>
          <w:color w:val="000000"/>
          <w:kern w:val="0"/>
          <w:sz w:val="20"/>
          <w:szCs w:val="20"/>
        </w:rPr>
        <w:t xml:space="preserve">; </w:t>
      </w:r>
      <w:r w:rsidRPr="001A1A29">
        <w:rPr>
          <w:rFonts w:ascii="Times New Roman" w:hAnsi="Times New Roman" w:cs="Times New Roman"/>
          <w:color w:val="000000"/>
          <w:kern w:val="0"/>
          <w:sz w:val="20"/>
          <w:szCs w:val="20"/>
        </w:rPr>
        <w:t>RSI=1 if RSI &gt;50 otherwise RSI=0 if RSI &lt;50</w:t>
      </w:r>
      <w:r>
        <w:rPr>
          <w:rFonts w:ascii="Times New Roman" w:hAnsi="Times New Roman" w:cs="Times New Roman"/>
          <w:color w:val="000000"/>
          <w:kern w:val="0"/>
          <w:sz w:val="20"/>
          <w:szCs w:val="20"/>
        </w:rPr>
        <w:t>.</w:t>
      </w:r>
    </w:p>
    <w:p w14:paraId="17A80C36" w14:textId="0C45DE94" w:rsidR="004C489F" w:rsidRDefault="001A1A29" w:rsidP="004C489F">
      <w:pPr>
        <w:widowControl/>
        <w:spacing w:line="276" w:lineRule="auto"/>
        <w:rPr>
          <w:rFonts w:ascii="Times New Roman" w:eastAsia="Arial" w:hAnsi="Times New Roman" w:cs="Times New Roman"/>
          <w:b/>
          <w:bCs/>
          <w:kern w:val="0"/>
          <w:lang w:eastAsia="en-US"/>
        </w:rPr>
      </w:pPr>
      <w:r>
        <w:rPr>
          <w:rFonts w:ascii="Times New Roman" w:eastAsia="Arial" w:hAnsi="Times New Roman" w:cs="Times New Roman"/>
          <w:b/>
          <w:bCs/>
          <w:kern w:val="0"/>
          <w:lang w:eastAsia="en-US"/>
        </w:rPr>
        <w:t xml:space="preserve">Figure 1. Upward </w:t>
      </w:r>
      <w:r w:rsidRPr="009A64D4">
        <w:rPr>
          <w:rFonts w:ascii="Times New Roman" w:eastAsia="Arial" w:hAnsi="Times New Roman" w:cs="Times New Roman"/>
          <w:b/>
          <w:bCs/>
          <w:kern w:val="0"/>
          <w:lang w:eastAsia="en-US"/>
        </w:rPr>
        <w:t>(Y</w:t>
      </w:r>
      <w:r>
        <w:rPr>
          <w:rFonts w:ascii="Times New Roman" w:eastAsia="Arial" w:hAnsi="Times New Roman" w:cs="Times New Roman"/>
          <w:b/>
          <w:bCs/>
          <w:kern w:val="0"/>
          <w:lang w:eastAsia="en-US"/>
        </w:rPr>
        <w:t xml:space="preserve">1), </w:t>
      </w:r>
      <w:r w:rsidRPr="009A64D4">
        <w:rPr>
          <w:rFonts w:ascii="Times New Roman" w:eastAsia="Arial" w:hAnsi="Times New Roman" w:cs="Times New Roman"/>
          <w:b/>
          <w:bCs/>
          <w:kern w:val="0"/>
          <w:lang w:eastAsia="en-US"/>
        </w:rPr>
        <w:t>Downward (Y2)</w:t>
      </w:r>
      <w:r>
        <w:rPr>
          <w:rFonts w:ascii="Times New Roman" w:eastAsia="Arial" w:hAnsi="Times New Roman" w:cs="Times New Roman"/>
          <w:b/>
          <w:bCs/>
          <w:kern w:val="0"/>
          <w:lang w:eastAsia="en-US"/>
        </w:rPr>
        <w:t xml:space="preserve">, </w:t>
      </w:r>
      <w:r w:rsidRPr="009A64D4">
        <w:rPr>
          <w:rFonts w:ascii="Times New Roman" w:eastAsia="Arial" w:hAnsi="Times New Roman" w:cs="Times New Roman"/>
          <w:b/>
          <w:bCs/>
          <w:kern w:val="0"/>
          <w:lang w:eastAsia="en-US"/>
        </w:rPr>
        <w:t xml:space="preserve">and </w:t>
      </w:r>
      <w:r>
        <w:rPr>
          <w:rFonts w:ascii="Times New Roman" w:eastAsia="Arial" w:hAnsi="Times New Roman" w:cs="Times New Roman"/>
          <w:b/>
          <w:bCs/>
          <w:kern w:val="0"/>
          <w:lang w:eastAsia="en-US"/>
        </w:rPr>
        <w:t>Overall (Y3)</w:t>
      </w:r>
      <w:r w:rsidRPr="009A64D4">
        <w:rPr>
          <w:rFonts w:ascii="Times New Roman" w:eastAsia="Arial" w:hAnsi="Times New Roman" w:cs="Times New Roman"/>
          <w:b/>
          <w:bCs/>
          <w:kern w:val="0"/>
          <w:lang w:eastAsia="en-US"/>
        </w:rPr>
        <w:t xml:space="preserve"> </w:t>
      </w:r>
      <w:r>
        <w:rPr>
          <w:rFonts w:ascii="Times New Roman" w:eastAsia="Arial" w:hAnsi="Times New Roman" w:cs="Times New Roman"/>
          <w:b/>
          <w:bCs/>
          <w:kern w:val="0"/>
          <w:lang w:eastAsia="en-US"/>
        </w:rPr>
        <w:t>S</w:t>
      </w:r>
      <w:r w:rsidRPr="009A64D4">
        <w:rPr>
          <w:rFonts w:ascii="Times New Roman" w:eastAsia="Arial" w:hAnsi="Times New Roman" w:cs="Times New Roman"/>
          <w:b/>
          <w:bCs/>
          <w:kern w:val="0"/>
          <w:lang w:eastAsia="en-US"/>
        </w:rPr>
        <w:t xml:space="preserve">pell </w:t>
      </w:r>
      <w:r>
        <w:rPr>
          <w:rFonts w:ascii="Times New Roman" w:eastAsia="Arial" w:hAnsi="Times New Roman" w:cs="Times New Roman"/>
          <w:b/>
          <w:bCs/>
          <w:kern w:val="0"/>
          <w:lang w:eastAsia="en-US"/>
        </w:rPr>
        <w:t xml:space="preserve">Time </w:t>
      </w:r>
      <w:r w:rsidR="00EF77DE">
        <w:rPr>
          <w:rFonts w:ascii="Times New Roman" w:eastAsia="Arial" w:hAnsi="Times New Roman" w:cs="Times New Roman"/>
          <w:b/>
          <w:bCs/>
          <w:kern w:val="0"/>
          <w:lang w:eastAsia="en-US"/>
        </w:rPr>
        <w:t xml:space="preserve">difference </w:t>
      </w:r>
      <w:r>
        <w:rPr>
          <w:rFonts w:ascii="Times New Roman" w:eastAsia="Arial" w:hAnsi="Times New Roman" w:cs="Times New Roman"/>
          <w:b/>
          <w:bCs/>
          <w:kern w:val="0"/>
          <w:lang w:eastAsia="en-US"/>
        </w:rPr>
        <w:t>for VIX</w:t>
      </w:r>
    </w:p>
    <w:p w14:paraId="4E9E691B" w14:textId="77777777" w:rsidR="001A1A29" w:rsidRDefault="001A1A29" w:rsidP="004C489F">
      <w:pPr>
        <w:widowControl/>
        <w:spacing w:line="276" w:lineRule="auto"/>
        <w:rPr>
          <w:rFonts w:ascii="Times New Roman" w:eastAsia="Arial" w:hAnsi="Times New Roman" w:cs="Times New Roman"/>
          <w:b/>
          <w:bCs/>
          <w:kern w:val="0"/>
          <w:lang w:eastAsia="en-US"/>
        </w:rPr>
        <w:sectPr w:rsidR="001A1A29" w:rsidSect="001A1A29">
          <w:pgSz w:w="16838" w:h="11906" w:orient="landscape" w:code="9"/>
          <w:pgMar w:top="1797" w:right="1440" w:bottom="1797" w:left="1440" w:header="851" w:footer="992" w:gutter="0"/>
          <w:cols w:space="425"/>
          <w:docGrid w:linePitch="360"/>
        </w:sectPr>
      </w:pPr>
    </w:p>
    <w:p w14:paraId="5DA25AD7" w14:textId="77777777" w:rsidR="004B5E29" w:rsidRPr="00131DD4" w:rsidRDefault="004B5E29" w:rsidP="004B5E29">
      <w:pPr>
        <w:widowControl/>
        <w:spacing w:after="160" w:line="360" w:lineRule="auto"/>
        <w:jc w:val="both"/>
        <w:rPr>
          <w:rFonts w:ascii="Times New Roman" w:eastAsia="Arial" w:hAnsi="Times New Roman" w:cs="Times New Roman"/>
          <w:kern w:val="0"/>
          <w:lang w:eastAsia="en-US"/>
        </w:rPr>
      </w:pPr>
      <w:r w:rsidRPr="00131DD4">
        <w:rPr>
          <w:rFonts w:ascii="Times New Roman" w:eastAsia="Arial" w:hAnsi="Times New Roman" w:cs="Times New Roman"/>
          <w:kern w:val="0"/>
          <w:lang w:eastAsia="en-US"/>
        </w:rPr>
        <w:lastRenderedPageBreak/>
        <w:t>and HV. Given the survival rate, we discovered that the higher RSI (RSI &gt;50) had a substantially shorter survival time in upward VIX.</w:t>
      </w:r>
    </w:p>
    <w:p w14:paraId="3883D627" w14:textId="6C530137" w:rsidR="004B5E29" w:rsidRPr="00131DD4" w:rsidRDefault="004B5E29" w:rsidP="004B5E29">
      <w:pPr>
        <w:widowControl/>
        <w:spacing w:after="160" w:line="360" w:lineRule="auto"/>
        <w:jc w:val="both"/>
        <w:rPr>
          <w:rFonts w:ascii="Times New Roman" w:eastAsia="Arial" w:hAnsi="Times New Roman" w:cs="Times New Roman"/>
          <w:kern w:val="0"/>
          <w:lang w:eastAsia="en-US"/>
        </w:rPr>
      </w:pPr>
      <w:r w:rsidRPr="00131DD4">
        <w:rPr>
          <w:rFonts w:ascii="Times New Roman" w:eastAsia="Arial" w:hAnsi="Times New Roman" w:cs="Times New Roman"/>
          <w:kern w:val="0"/>
          <w:lang w:eastAsia="en-US"/>
        </w:rPr>
        <w:t xml:space="preserve">     In a downward trend, we found that the average TRIX has a big difference between positive Trix20 and negative Trix60 </w:t>
      </w:r>
      <w:r w:rsidR="004A18C5">
        <w:rPr>
          <w:rFonts w:ascii="Times New Roman" w:eastAsia="Arial" w:hAnsi="Times New Roman" w:cs="Times New Roman"/>
          <w:kern w:val="0"/>
          <w:lang w:eastAsia="en-US"/>
        </w:rPr>
        <w:t>in</w:t>
      </w:r>
      <w:r w:rsidRPr="00131DD4">
        <w:rPr>
          <w:rFonts w:ascii="Times New Roman" w:eastAsia="Arial" w:hAnsi="Times New Roman" w:cs="Times New Roman"/>
          <w:kern w:val="0"/>
          <w:lang w:eastAsia="en-US"/>
        </w:rPr>
        <w:t xml:space="preserve"> survival spell time. As a result, there is a chance for positive Trix to narrow the VIX pattern for a shorter survival period. Therefore, investors attempt to sell their purchasing shares as soon as possible to protect their investment to avoid risk. We discovered no significant difference in spell time for MACD, VHF, RSI, and HV in the downward VIX. The observed survival times of all four variables are nearly identical.</w:t>
      </w:r>
    </w:p>
    <w:p w14:paraId="6F37E202" w14:textId="34BB6D29" w:rsidR="00131DD4" w:rsidRDefault="004B5E29" w:rsidP="004B5E29">
      <w:pPr>
        <w:widowControl/>
        <w:spacing w:line="360" w:lineRule="auto"/>
        <w:jc w:val="both"/>
        <w:rPr>
          <w:rFonts w:ascii="Times New Roman" w:eastAsia="Arial" w:hAnsi="Times New Roman" w:cs="Times New Roman"/>
          <w:color w:val="000000"/>
          <w:kern w:val="0"/>
          <w:lang w:eastAsia="en-US"/>
        </w:rPr>
      </w:pPr>
      <w:r w:rsidRPr="00131DD4">
        <w:rPr>
          <w:rFonts w:ascii="Times New Roman" w:eastAsia="Arial" w:hAnsi="Times New Roman" w:cs="Times New Roman"/>
          <w:kern w:val="0"/>
          <w:lang w:eastAsia="en-US"/>
        </w:rPr>
        <w:t xml:space="preserve">     The average HV and VHF significantly differed between high and low levels for survival spell duration in the overall specification. The low HV &lt;50 and VHF &gt;50 for the overall trend in the figure demonstrates a considerably short survival time, which has a</w:t>
      </w:r>
      <w:r>
        <w:rPr>
          <w:rFonts w:ascii="Times New Roman" w:eastAsia="Arial" w:hAnsi="Times New Roman" w:cs="Times New Roman"/>
          <w:kern w:val="0"/>
          <w:lang w:eastAsia="en-US"/>
        </w:rPr>
        <w:t xml:space="preserve"> </w:t>
      </w:r>
      <w:r w:rsidRPr="00131DD4">
        <w:rPr>
          <w:rFonts w:ascii="Times New Roman" w:eastAsia="Arial" w:hAnsi="Times New Roman" w:cs="Times New Roman"/>
          <w:kern w:val="0"/>
          <w:lang w:eastAsia="en-US"/>
        </w:rPr>
        <w:t>significant impact on the trading behavior of investors. Investors want to sell their purchase shares as quickly as feasible to safeguard investment from the high hazard and risks. The observed survival times of all three variables, such as MACD, TRIX, and RSI, have a similar survival time. The survival time for upward VIX is much shorter than for downward VIX.</w:t>
      </w:r>
    </w:p>
    <w:p w14:paraId="7E4C0C6A" w14:textId="77777777" w:rsidR="004B5E29" w:rsidRDefault="004B5E29" w:rsidP="00036ADE">
      <w:pPr>
        <w:widowControl/>
        <w:spacing w:line="360" w:lineRule="auto"/>
        <w:jc w:val="both"/>
        <w:rPr>
          <w:rFonts w:ascii="Times New Roman" w:eastAsia="Arial" w:hAnsi="Times New Roman" w:cs="Times New Roman"/>
          <w:color w:val="000000"/>
          <w:kern w:val="0"/>
          <w:lang w:eastAsia="en-US"/>
        </w:rPr>
      </w:pPr>
    </w:p>
    <w:p w14:paraId="30669F80" w14:textId="6185BD71" w:rsidR="00036ADE" w:rsidRDefault="00036ADE" w:rsidP="00036ADE">
      <w:pPr>
        <w:widowControl/>
        <w:spacing w:line="360" w:lineRule="auto"/>
        <w:jc w:val="both"/>
        <w:rPr>
          <w:rFonts w:ascii="Times New Roman" w:eastAsia="Arial" w:hAnsi="Times New Roman" w:cs="Times New Roman"/>
          <w:b/>
          <w:bCs/>
          <w:kern w:val="0"/>
          <w:lang w:eastAsia="en-US"/>
        </w:rPr>
      </w:pPr>
      <w:r>
        <w:rPr>
          <w:rFonts w:ascii="Times New Roman" w:eastAsia="Arial" w:hAnsi="Times New Roman" w:cs="Times New Roman"/>
          <w:b/>
          <w:bCs/>
          <w:kern w:val="0"/>
          <w:lang w:eastAsia="en-US"/>
        </w:rPr>
        <w:t>Conclusion</w:t>
      </w:r>
    </w:p>
    <w:p w14:paraId="3A1F24A0" w14:textId="05883E4F" w:rsidR="00131DD4" w:rsidRPr="00131DD4" w:rsidRDefault="00E3254E" w:rsidP="00131DD4">
      <w:pPr>
        <w:widowControl/>
        <w:spacing w:line="360" w:lineRule="auto"/>
        <w:jc w:val="both"/>
        <w:rPr>
          <w:rFonts w:ascii="Times New Roman" w:eastAsia="Times New Roman" w:hAnsi="Times New Roman" w:cs="Times New Roman"/>
          <w:color w:val="000000" w:themeColor="text1"/>
          <w:kern w:val="0"/>
          <w:lang w:eastAsia="en-US"/>
        </w:rPr>
      </w:pPr>
      <w:r>
        <w:rPr>
          <w:rFonts w:asciiTheme="minorEastAsia" w:eastAsiaTheme="minorEastAsia" w:hAnsiTheme="minorEastAsia" w:cs="Times New Roman" w:hint="eastAsia"/>
          <w:color w:val="000000" w:themeColor="text1"/>
          <w:kern w:val="0"/>
        </w:rPr>
        <w:t xml:space="preserve">     </w:t>
      </w:r>
      <w:r w:rsidR="00131DD4" w:rsidRPr="00131DD4">
        <w:rPr>
          <w:rFonts w:ascii="Times New Roman" w:eastAsia="Times New Roman" w:hAnsi="Times New Roman" w:cs="Times New Roman"/>
          <w:color w:val="000000" w:themeColor="text1"/>
          <w:kern w:val="0"/>
          <w:lang w:eastAsia="en-US"/>
        </w:rPr>
        <w:t>This study contributes to the study of a variety of the survival functions of VIX. In this research, the recurr</w:t>
      </w:r>
      <w:r w:rsidR="004A18C5">
        <w:rPr>
          <w:rFonts w:ascii="Times New Roman" w:eastAsia="Times New Roman" w:hAnsi="Times New Roman" w:cs="Times New Roman"/>
          <w:color w:val="000000" w:themeColor="text1"/>
          <w:kern w:val="0"/>
          <w:lang w:eastAsia="en-US"/>
        </w:rPr>
        <w:t>i</w:t>
      </w:r>
      <w:r w:rsidR="00131DD4" w:rsidRPr="00131DD4">
        <w:rPr>
          <w:rFonts w:ascii="Times New Roman" w:eastAsia="Times New Roman" w:hAnsi="Times New Roman" w:cs="Times New Roman"/>
          <w:color w:val="000000" w:themeColor="text1"/>
          <w:kern w:val="0"/>
          <w:lang w:eastAsia="en-US"/>
        </w:rPr>
        <w:t>n</w:t>
      </w:r>
      <w:r w:rsidR="004A18C5">
        <w:rPr>
          <w:rFonts w:ascii="Times New Roman" w:eastAsia="Times New Roman" w:hAnsi="Times New Roman" w:cs="Times New Roman"/>
          <w:color w:val="000000" w:themeColor="text1"/>
          <w:kern w:val="0"/>
          <w:lang w:eastAsia="en-US"/>
        </w:rPr>
        <w:t>g</w:t>
      </w:r>
      <w:r w:rsidR="00131DD4" w:rsidRPr="00131DD4">
        <w:rPr>
          <w:rFonts w:ascii="Times New Roman" w:eastAsia="Times New Roman" w:hAnsi="Times New Roman" w:cs="Times New Roman"/>
          <w:color w:val="000000" w:themeColor="text1"/>
          <w:kern w:val="0"/>
          <w:lang w:eastAsia="en-US"/>
        </w:rPr>
        <w:t xml:space="preserve"> periods of buying and selling signals and longer and shorter periods of volatility index are estimated using parametric shared-frailty models. We observed that the likelihood value of an upward trend in VIX has a much higher value in the Weibull distribution than in the exponential distribution. </w:t>
      </w:r>
    </w:p>
    <w:p w14:paraId="57CCF167" w14:textId="77777777" w:rsidR="00131DD4" w:rsidRPr="00131DD4" w:rsidRDefault="00131DD4" w:rsidP="00131DD4">
      <w:pPr>
        <w:widowControl/>
        <w:spacing w:line="360" w:lineRule="auto"/>
        <w:jc w:val="both"/>
        <w:rPr>
          <w:rFonts w:ascii="Times New Roman" w:eastAsia="Times New Roman" w:hAnsi="Times New Roman" w:cs="Times New Roman"/>
          <w:color w:val="000000" w:themeColor="text1"/>
          <w:kern w:val="0"/>
          <w:lang w:eastAsia="en-US"/>
        </w:rPr>
      </w:pPr>
      <w:r w:rsidRPr="00131DD4">
        <w:rPr>
          <w:rFonts w:ascii="Times New Roman" w:eastAsia="Times New Roman" w:hAnsi="Times New Roman" w:cs="Times New Roman"/>
          <w:color w:val="000000" w:themeColor="text1"/>
          <w:kern w:val="0"/>
          <w:lang w:eastAsia="en-US"/>
        </w:rPr>
        <w:t xml:space="preserve">     The data covered in the upward specification has significant values in the Weibull distribution. When MACDN3, TRIXP1, and TRIXP2 are relatively high, the expected positive values indicate more likely to increase survival time. The study reveals that a negative with significant results of RSIW30 and RSIS50 indicates the shorter impact on survival time.</w:t>
      </w:r>
    </w:p>
    <w:p w14:paraId="6C55F01B" w14:textId="77777777" w:rsidR="00131DD4" w:rsidRPr="00131DD4" w:rsidRDefault="00131DD4" w:rsidP="00131DD4">
      <w:pPr>
        <w:widowControl/>
        <w:spacing w:line="360" w:lineRule="auto"/>
        <w:jc w:val="both"/>
        <w:rPr>
          <w:rFonts w:ascii="Times New Roman" w:eastAsia="Times New Roman" w:hAnsi="Times New Roman" w:cs="Times New Roman"/>
          <w:color w:val="000000" w:themeColor="text1"/>
          <w:kern w:val="0"/>
          <w:lang w:eastAsia="en-US"/>
        </w:rPr>
      </w:pPr>
      <w:r w:rsidRPr="00131DD4">
        <w:rPr>
          <w:rFonts w:ascii="Times New Roman" w:eastAsia="Times New Roman" w:hAnsi="Times New Roman" w:cs="Times New Roman"/>
          <w:color w:val="000000" w:themeColor="text1"/>
          <w:kern w:val="0"/>
          <w:lang w:eastAsia="en-US"/>
        </w:rPr>
        <w:t xml:space="preserve">     It reflects more survival time due to an increase in the risk. We have investigated the spell time recurrence on the VIX index and the impact of five technical indicators, including the Moving Average Convergence–Divergence (MACD), the Relative Strength Index (RSI), the Triple Exponential Average (TRIX), historical volatility (HV), and the Vertical Horizontal Filter (VHF) </w:t>
      </w:r>
      <w:r w:rsidRPr="00131DD4">
        <w:rPr>
          <w:rFonts w:ascii="Times New Roman" w:eastAsia="Times New Roman" w:hAnsi="Times New Roman" w:cs="Times New Roman"/>
          <w:color w:val="000000" w:themeColor="text1"/>
          <w:kern w:val="0"/>
          <w:lang w:eastAsia="en-US"/>
        </w:rPr>
        <w:lastRenderedPageBreak/>
        <w:t>on it. We discovered most of the specifications with significant overall specification values, including MACDN3, TrixP1, TrixN1, and Vthz55. For the downward trend of VIX, we found two significant positive values for TrixN1 and Vthz60. It shows a probability of a greater potential of increasing VIX survival time.</w:t>
      </w:r>
    </w:p>
    <w:p w14:paraId="37E92708" w14:textId="07838096" w:rsidR="00131DD4" w:rsidRPr="00131DD4" w:rsidRDefault="00131DD4" w:rsidP="00131DD4">
      <w:pPr>
        <w:widowControl/>
        <w:spacing w:line="360" w:lineRule="auto"/>
        <w:jc w:val="both"/>
        <w:rPr>
          <w:rFonts w:ascii="Times New Roman" w:eastAsia="Times New Roman" w:hAnsi="Times New Roman" w:cs="Times New Roman"/>
          <w:color w:val="000000" w:themeColor="text1"/>
          <w:kern w:val="0"/>
          <w:lang w:eastAsia="en-US"/>
        </w:rPr>
      </w:pPr>
      <w:r w:rsidRPr="00131DD4">
        <w:rPr>
          <w:rFonts w:ascii="Times New Roman" w:eastAsia="Times New Roman" w:hAnsi="Times New Roman" w:cs="Times New Roman"/>
          <w:color w:val="000000" w:themeColor="text1"/>
          <w:kern w:val="0"/>
          <w:lang w:eastAsia="en-US"/>
        </w:rPr>
        <w:t xml:space="preserve">     The predicted positive values in MACD and TRIX imply a robust positive relationship with VIX and long</w:t>
      </w:r>
      <w:r w:rsidR="004A18C5">
        <w:rPr>
          <w:rFonts w:ascii="Times New Roman" w:eastAsia="Times New Roman" w:hAnsi="Times New Roman" w:cs="Times New Roman"/>
          <w:color w:val="000000" w:themeColor="text1"/>
          <w:kern w:val="0"/>
          <w:lang w:eastAsia="en-US"/>
        </w:rPr>
        <w:t>er</w:t>
      </w:r>
      <w:r w:rsidRPr="00131DD4">
        <w:rPr>
          <w:rFonts w:ascii="Times New Roman" w:eastAsia="Times New Roman" w:hAnsi="Times New Roman" w:cs="Times New Roman"/>
          <w:color w:val="000000" w:themeColor="text1"/>
          <w:kern w:val="0"/>
          <w:lang w:eastAsia="en-US"/>
        </w:rPr>
        <w:t xml:space="preserve"> survival time. The results indicate that the greater the historical volatility value, the riskier the investment in trading. This study also displays the VIX survival spell time differences. In MACD, TRIX, VHF, and HV, we discovered no significant difference between longer and shorter surviving average spell time in an upward VIX pattern. The observed survival times of all four variables are nearly identical for the downward trend, except TRIX. The research found significant favorable effects on traders' investing behavior. </w:t>
      </w:r>
    </w:p>
    <w:p w14:paraId="068B350D" w14:textId="77777777" w:rsidR="00131DD4" w:rsidRPr="00131DD4" w:rsidRDefault="00131DD4" w:rsidP="00131DD4">
      <w:pPr>
        <w:widowControl/>
        <w:spacing w:line="360" w:lineRule="auto"/>
        <w:ind w:firstLineChars="100" w:firstLine="240"/>
        <w:jc w:val="both"/>
        <w:rPr>
          <w:rFonts w:ascii="Times New Roman" w:eastAsia="Times New Roman" w:hAnsi="Times New Roman" w:cs="Times New Roman"/>
          <w:color w:val="000000" w:themeColor="text1"/>
          <w:kern w:val="0"/>
          <w:lang w:eastAsia="en-US"/>
        </w:rPr>
      </w:pPr>
      <w:r w:rsidRPr="00131DD4">
        <w:rPr>
          <w:rFonts w:ascii="Times New Roman" w:eastAsia="Times New Roman" w:hAnsi="Times New Roman" w:cs="Times New Roman"/>
          <w:color w:val="000000" w:themeColor="text1"/>
          <w:kern w:val="0"/>
          <w:lang w:eastAsia="en-US"/>
        </w:rPr>
        <w:t xml:space="preserve">We have found that the average HV and VHF displayed a significant difference between positive and negative survival spell time in the overall specification, which substantially influences investor trading investment behavior in VIX. </w:t>
      </w:r>
    </w:p>
    <w:p w14:paraId="59B9D050" w14:textId="30F4FCD2" w:rsidR="00E37163" w:rsidRPr="00E37163" w:rsidRDefault="00131DD4" w:rsidP="00131DD4">
      <w:pPr>
        <w:widowControl/>
        <w:spacing w:line="360" w:lineRule="auto"/>
        <w:ind w:firstLineChars="100" w:firstLine="240"/>
        <w:jc w:val="both"/>
        <w:rPr>
          <w:rFonts w:ascii="Times New Roman" w:hAnsi="Times New Roman" w:cs="Times New Roman"/>
        </w:rPr>
      </w:pPr>
      <w:r w:rsidRPr="00131DD4">
        <w:rPr>
          <w:rFonts w:ascii="Times New Roman" w:eastAsia="Times New Roman" w:hAnsi="Times New Roman" w:cs="Times New Roman"/>
          <w:color w:val="000000" w:themeColor="text1"/>
          <w:kern w:val="0"/>
          <w:lang w:eastAsia="en-US"/>
        </w:rPr>
        <w:t>Th</w:t>
      </w:r>
      <w:r w:rsidR="00367895">
        <w:rPr>
          <w:rFonts w:ascii="Times New Roman" w:eastAsia="Times New Roman" w:hAnsi="Times New Roman" w:cs="Times New Roman"/>
          <w:color w:val="000000" w:themeColor="text1"/>
          <w:kern w:val="0"/>
          <w:lang w:eastAsia="en-US"/>
        </w:rPr>
        <w:t>e</w:t>
      </w:r>
      <w:r w:rsidRPr="00131DD4">
        <w:rPr>
          <w:rFonts w:ascii="Times New Roman" w:eastAsia="Times New Roman" w:hAnsi="Times New Roman" w:cs="Times New Roman"/>
          <w:color w:val="000000" w:themeColor="text1"/>
          <w:kern w:val="0"/>
          <w:lang w:eastAsia="en-US"/>
        </w:rPr>
        <w:t xml:space="preserve"> </w:t>
      </w:r>
      <w:r w:rsidR="00367895">
        <w:rPr>
          <w:rFonts w:ascii="Times New Roman" w:eastAsia="Times New Roman" w:hAnsi="Times New Roman" w:cs="Times New Roman"/>
          <w:color w:val="000000" w:themeColor="text1"/>
          <w:kern w:val="0"/>
          <w:lang w:eastAsia="en-US"/>
        </w:rPr>
        <w:t xml:space="preserve">implication is to </w:t>
      </w:r>
      <w:r w:rsidRPr="00131DD4">
        <w:rPr>
          <w:rFonts w:ascii="Times New Roman" w:eastAsia="Times New Roman" w:hAnsi="Times New Roman" w:cs="Times New Roman"/>
          <w:color w:val="000000" w:themeColor="text1"/>
          <w:kern w:val="0"/>
          <w:lang w:eastAsia="en-US"/>
        </w:rPr>
        <w:t xml:space="preserve">help investors, </w:t>
      </w:r>
      <w:r w:rsidR="000E4F40">
        <w:rPr>
          <w:rFonts w:ascii="Times New Roman" w:eastAsia="Times New Roman" w:hAnsi="Times New Roman" w:cs="Times New Roman"/>
          <w:color w:val="000000" w:themeColor="text1"/>
          <w:kern w:val="0"/>
          <w:lang w:eastAsia="en-US"/>
        </w:rPr>
        <w:t>futures</w:t>
      </w:r>
      <w:r w:rsidRPr="00131DD4">
        <w:rPr>
          <w:rFonts w:ascii="Times New Roman" w:eastAsia="Times New Roman" w:hAnsi="Times New Roman" w:cs="Times New Roman"/>
          <w:color w:val="000000" w:themeColor="text1"/>
          <w:kern w:val="0"/>
          <w:lang w:eastAsia="en-US"/>
        </w:rPr>
        <w:t xml:space="preserve"> market traders, and funds with the right investing tool for decision making, future trade planning, and investment, minimizing the investment risk, knowing buying and selling signals, and their major effect on technical indicators.</w:t>
      </w:r>
    </w:p>
    <w:p w14:paraId="2C6DDE8E" w14:textId="77777777" w:rsidR="00FA11C6" w:rsidRDefault="00FA11C6" w:rsidP="00FB4D4F">
      <w:pPr>
        <w:widowControl/>
        <w:rPr>
          <w:rFonts w:ascii="Times New Roman" w:eastAsia="Arial" w:hAnsi="Times New Roman" w:cs="Times New Roman"/>
          <w:b/>
          <w:kern w:val="0"/>
          <w:lang w:eastAsia="en-US"/>
        </w:rPr>
      </w:pPr>
    </w:p>
    <w:p w14:paraId="49AFB23F" w14:textId="5047B047" w:rsidR="004C489F" w:rsidRPr="00921ED5" w:rsidRDefault="004C489F" w:rsidP="00FB4D4F">
      <w:pPr>
        <w:widowControl/>
        <w:rPr>
          <w:rFonts w:eastAsia="Arial"/>
          <w:b/>
          <w:kern w:val="0"/>
          <w:lang w:eastAsia="en-US"/>
        </w:rPr>
      </w:pPr>
      <w:r w:rsidRPr="00773930">
        <w:rPr>
          <w:rFonts w:ascii="Times New Roman" w:eastAsia="Arial" w:hAnsi="Times New Roman" w:cs="Times New Roman"/>
          <w:b/>
          <w:kern w:val="0"/>
          <w:lang w:eastAsia="en-US"/>
        </w:rPr>
        <w:t>References</w:t>
      </w:r>
    </w:p>
    <w:p w14:paraId="6F9B1300" w14:textId="77777777" w:rsidR="00FB4D4F" w:rsidRDefault="00FB4D4F" w:rsidP="00FB4D4F">
      <w:pPr>
        <w:widowControl/>
        <w:jc w:val="both"/>
        <w:rPr>
          <w:rFonts w:ascii="Times New Roman" w:eastAsia="Calibri" w:hAnsi="Times New Roman" w:cs="Times New Roman"/>
          <w:color w:val="000000"/>
          <w:kern w:val="0"/>
          <w:lang w:eastAsia="en-US"/>
        </w:rPr>
      </w:pPr>
    </w:p>
    <w:p w14:paraId="21A88916" w14:textId="208122CF" w:rsidR="004C489F" w:rsidRDefault="004C489F" w:rsidP="00731C5B">
      <w:pPr>
        <w:widowControl/>
        <w:ind w:left="480" w:hangingChars="200" w:hanging="480"/>
        <w:jc w:val="both"/>
        <w:rPr>
          <w:rFonts w:ascii="Times New Roman" w:eastAsia="Calibri" w:hAnsi="Times New Roman" w:cs="Times New Roman"/>
          <w:color w:val="000000"/>
          <w:kern w:val="0"/>
          <w:lang w:eastAsia="en-US"/>
        </w:rPr>
      </w:pPr>
      <w:r w:rsidRPr="0037154E">
        <w:rPr>
          <w:rFonts w:ascii="Times New Roman" w:eastAsia="Calibri" w:hAnsi="Times New Roman" w:cs="Times New Roman"/>
          <w:color w:val="000000"/>
          <w:kern w:val="0"/>
          <w:lang w:eastAsia="en-US"/>
        </w:rPr>
        <w:t>Allen, F. and Karjalainen, R. (1999) Using genetic algorithms to find technical trading rules, Journal of Financial Economics, 51, 245–271.</w:t>
      </w:r>
    </w:p>
    <w:p w14:paraId="5E67EB13" w14:textId="42890F39" w:rsidR="00640001" w:rsidRDefault="00650600" w:rsidP="003E1620">
      <w:pPr>
        <w:pStyle w:val="1"/>
        <w:spacing w:before="0" w:beforeAutospacing="0" w:after="0" w:afterAutospacing="0"/>
        <w:ind w:left="428" w:hangingChars="89" w:hanging="428"/>
        <w:jc w:val="both"/>
        <w:rPr>
          <w:rFonts w:ascii="Times New Roman" w:hAnsi="Times New Roman" w:cs="Times New Roman"/>
          <w:szCs w:val="21"/>
          <w:shd w:val="clear" w:color="auto" w:fill="FFFFFF"/>
        </w:rPr>
      </w:pPr>
      <w:hyperlink r:id="rId84" w:history="1">
        <w:r w:rsidR="00731C5B" w:rsidRPr="00731C5B">
          <w:rPr>
            <w:rStyle w:val="ab"/>
            <w:rFonts w:ascii="Times New Roman" w:hAnsi="Times New Roman" w:cs="Times New Roman"/>
            <w:b w:val="0"/>
            <w:color w:val="000000" w:themeColor="text1"/>
            <w:sz w:val="24"/>
            <w:szCs w:val="24"/>
            <w:u w:val="none"/>
          </w:rPr>
          <w:t>Andreas, Kaeck</w:t>
        </w:r>
      </w:hyperlink>
      <w:r w:rsidR="00731C5B" w:rsidRPr="00731C5B">
        <w:rPr>
          <w:rStyle w:val="author-list"/>
          <w:rFonts w:ascii="Times New Roman" w:hAnsi="Times New Roman" w:cs="Times New Roman"/>
          <w:b w:val="0"/>
          <w:color w:val="000000" w:themeColor="text1"/>
          <w:sz w:val="24"/>
          <w:szCs w:val="24"/>
        </w:rPr>
        <w:t xml:space="preserve"> and </w:t>
      </w:r>
      <w:hyperlink r:id="rId85" w:history="1">
        <w:r w:rsidR="00731C5B" w:rsidRPr="00731C5B">
          <w:rPr>
            <w:rStyle w:val="ab"/>
            <w:rFonts w:ascii="Times New Roman" w:hAnsi="Times New Roman" w:cs="Times New Roman"/>
            <w:b w:val="0"/>
            <w:color w:val="000000" w:themeColor="text1"/>
            <w:sz w:val="24"/>
            <w:szCs w:val="24"/>
            <w:u w:val="none"/>
          </w:rPr>
          <w:t>Alexander</w:t>
        </w:r>
      </w:hyperlink>
      <w:r w:rsidR="00731C5B" w:rsidRPr="00731C5B">
        <w:rPr>
          <w:rStyle w:val="author-list"/>
          <w:rFonts w:ascii="Times New Roman" w:hAnsi="Times New Roman" w:cs="Times New Roman"/>
          <w:b w:val="0"/>
          <w:color w:val="000000" w:themeColor="text1"/>
          <w:sz w:val="24"/>
          <w:szCs w:val="24"/>
        </w:rPr>
        <w:t xml:space="preserve">, C. (2013) </w:t>
      </w:r>
      <w:r w:rsidR="00731C5B" w:rsidRPr="00731C5B">
        <w:rPr>
          <w:rStyle w:val="title-text"/>
          <w:rFonts w:ascii="Times New Roman" w:hAnsi="Times New Roman" w:cs="Times New Roman"/>
          <w:b w:val="0"/>
          <w:color w:val="000000" w:themeColor="text1"/>
          <w:sz w:val="24"/>
          <w:szCs w:val="24"/>
        </w:rPr>
        <w:t>Continuous-time VIX dynamic</w:t>
      </w:r>
      <w:r w:rsidR="003E1620">
        <w:rPr>
          <w:rStyle w:val="title-text"/>
          <w:rFonts w:ascii="Times New Roman" w:hAnsi="Times New Roman" w:cs="Times New Roman"/>
          <w:b w:val="0"/>
          <w:color w:val="000000" w:themeColor="text1"/>
          <w:sz w:val="24"/>
          <w:szCs w:val="24"/>
        </w:rPr>
        <w:t xml:space="preserve">s: On the role of </w:t>
      </w:r>
      <w:r w:rsidR="00731C5B">
        <w:rPr>
          <w:rStyle w:val="title-text"/>
          <w:rFonts w:ascii="Times New Roman" w:hAnsi="Times New Roman" w:cs="Times New Roman"/>
          <w:b w:val="0"/>
          <w:color w:val="000000" w:themeColor="text1"/>
          <w:sz w:val="24"/>
          <w:szCs w:val="24"/>
        </w:rPr>
        <w:t>s</w:t>
      </w:r>
      <w:r w:rsidR="00731C5B" w:rsidRPr="00731C5B">
        <w:rPr>
          <w:rStyle w:val="title-text"/>
          <w:rFonts w:ascii="Times New Roman" w:hAnsi="Times New Roman" w:cs="Times New Roman"/>
          <w:b w:val="0"/>
          <w:color w:val="000000" w:themeColor="text1"/>
          <w:sz w:val="24"/>
          <w:szCs w:val="24"/>
        </w:rPr>
        <w:t>tochastic volatility of volatility</w:t>
      </w:r>
      <w:r w:rsidR="00731C5B">
        <w:rPr>
          <w:rStyle w:val="title-text"/>
          <w:rFonts w:ascii="Times New Roman" w:hAnsi="Times New Roman" w:cs="Times New Roman"/>
          <w:b w:val="0"/>
          <w:color w:val="000000" w:themeColor="text1"/>
          <w:sz w:val="24"/>
          <w:szCs w:val="24"/>
        </w:rPr>
        <w:t>, International Review of Financial Analysis, 28, 46-56.</w:t>
      </w:r>
    </w:p>
    <w:p w14:paraId="599FE6A2" w14:textId="30B94656" w:rsidR="004C489F" w:rsidRPr="0038101F" w:rsidRDefault="004C489F" w:rsidP="00FB4D4F">
      <w:pPr>
        <w:widowControl/>
        <w:ind w:left="480" w:hangingChars="200" w:hanging="480"/>
        <w:jc w:val="both"/>
        <w:rPr>
          <w:rFonts w:ascii="Times New Roman" w:eastAsia="Arial" w:hAnsi="Times New Roman" w:cs="Times New Roman"/>
          <w:bCs/>
          <w:color w:val="000000"/>
          <w:kern w:val="0"/>
          <w:sz w:val="32"/>
          <w:lang w:eastAsia="en-US"/>
        </w:rPr>
      </w:pPr>
      <w:r w:rsidRPr="0038101F">
        <w:rPr>
          <w:rFonts w:ascii="Times New Roman" w:hAnsi="Times New Roman" w:cs="Times New Roman"/>
          <w:szCs w:val="21"/>
          <w:shd w:val="clear" w:color="auto" w:fill="FFFFFF"/>
        </w:rPr>
        <w:t>Aspray, M. (1986) Fine-tuning the demand index, Technical Analysis of Stocks &amp; Commod</w:t>
      </w:r>
      <w:r w:rsidR="003E1620">
        <w:rPr>
          <w:rFonts w:ascii="Times New Roman" w:hAnsi="Times New Roman" w:cs="Times New Roman"/>
          <w:szCs w:val="21"/>
          <w:shd w:val="clear" w:color="auto" w:fill="FFFFFF"/>
        </w:rPr>
        <w:t>i</w:t>
      </w:r>
      <w:r w:rsidRPr="0038101F">
        <w:rPr>
          <w:rFonts w:ascii="Times New Roman" w:hAnsi="Times New Roman" w:cs="Times New Roman"/>
          <w:szCs w:val="21"/>
          <w:shd w:val="clear" w:color="auto" w:fill="FFFFFF"/>
        </w:rPr>
        <w:t>ties, 4</w:t>
      </w:r>
      <w:r w:rsidR="003E1620">
        <w:rPr>
          <w:rFonts w:ascii="Times New Roman" w:hAnsi="Times New Roman" w:cs="Times New Roman"/>
          <w:szCs w:val="21"/>
          <w:shd w:val="clear" w:color="auto" w:fill="FFFFFF"/>
        </w:rPr>
        <w:t xml:space="preserve"> </w:t>
      </w:r>
      <w:r w:rsidRPr="0038101F">
        <w:rPr>
          <w:rFonts w:ascii="Times New Roman" w:hAnsi="Times New Roman" w:cs="Times New Roman"/>
          <w:szCs w:val="21"/>
          <w:shd w:val="clear" w:color="auto" w:fill="FFFFFF"/>
        </w:rPr>
        <w:t>(14), 294-297.</w:t>
      </w:r>
    </w:p>
    <w:p w14:paraId="56A0AE68" w14:textId="67AF23A3" w:rsidR="004C489F" w:rsidRPr="0037154E" w:rsidRDefault="004C489F" w:rsidP="00FB4D4F">
      <w:pPr>
        <w:widowControl/>
        <w:ind w:left="480" w:hangingChars="200" w:hanging="480"/>
        <w:jc w:val="both"/>
        <w:rPr>
          <w:rFonts w:ascii="Times New Roman" w:eastAsia="Arial" w:hAnsi="Times New Roman" w:cs="Times New Roman"/>
          <w:bCs/>
          <w:color w:val="000000"/>
          <w:kern w:val="0"/>
          <w:lang w:eastAsia="en-US"/>
        </w:rPr>
      </w:pPr>
      <w:r w:rsidRPr="0037154E">
        <w:rPr>
          <w:rFonts w:ascii="Times New Roman" w:eastAsia="Arial" w:hAnsi="Times New Roman" w:cs="Times New Roman"/>
          <w:bCs/>
          <w:color w:val="000000"/>
          <w:kern w:val="0"/>
          <w:lang w:eastAsia="en-US"/>
        </w:rPr>
        <w:t xml:space="preserve">Atsalakis, G. S. and Valavanis K. P. (2009) Surveying stock market forecasting techniques–part ii: Soft computing methods, Expert Systems with Applications, </w:t>
      </w:r>
      <w:r>
        <w:rPr>
          <w:rFonts w:asciiTheme="minorEastAsia" w:eastAsiaTheme="minorEastAsia" w:hAnsiTheme="minorEastAsia" w:cs="Times New Roman" w:hint="eastAsia"/>
          <w:bCs/>
          <w:color w:val="000000"/>
          <w:kern w:val="0"/>
        </w:rPr>
        <w:t xml:space="preserve"> </w:t>
      </w:r>
      <w:r w:rsidRPr="0037154E">
        <w:rPr>
          <w:rFonts w:ascii="Times New Roman" w:eastAsia="Arial" w:hAnsi="Times New Roman" w:cs="Times New Roman"/>
          <w:bCs/>
          <w:color w:val="000000"/>
          <w:kern w:val="0"/>
          <w:lang w:eastAsia="en-US"/>
        </w:rPr>
        <w:t>36 (3), 5932–5941.</w:t>
      </w:r>
    </w:p>
    <w:p w14:paraId="22443C71" w14:textId="15AA121A" w:rsidR="004C489F" w:rsidRPr="0037154E" w:rsidRDefault="004C489F" w:rsidP="00FB4D4F">
      <w:pPr>
        <w:widowControl/>
        <w:ind w:left="480" w:hangingChars="200" w:hanging="480"/>
        <w:jc w:val="both"/>
        <w:rPr>
          <w:rFonts w:ascii="Times New Roman" w:eastAsia="Arial" w:hAnsi="Times New Roman" w:cs="Times New Roman"/>
          <w:bCs/>
          <w:color w:val="000000"/>
          <w:kern w:val="0"/>
          <w:lang w:eastAsia="en-US"/>
        </w:rPr>
      </w:pPr>
      <w:r w:rsidRPr="0037154E">
        <w:rPr>
          <w:rFonts w:ascii="Times New Roman" w:eastAsia="Arial" w:hAnsi="Times New Roman" w:cs="Times New Roman"/>
          <w:bCs/>
          <w:color w:val="000000"/>
          <w:kern w:val="0"/>
          <w:lang w:eastAsia="en-US"/>
        </w:rPr>
        <w:t>Black, Fischer and Scholes, Myron (1973) The pricing of options and corporate</w:t>
      </w:r>
      <w:r>
        <w:rPr>
          <w:rFonts w:asciiTheme="minorEastAsia" w:eastAsiaTheme="minorEastAsia" w:hAnsiTheme="minorEastAsia" w:cs="Times New Roman" w:hint="eastAsia"/>
          <w:bCs/>
          <w:color w:val="000000"/>
          <w:kern w:val="0"/>
        </w:rPr>
        <w:t xml:space="preserve"> </w:t>
      </w:r>
      <w:r w:rsidRPr="0037154E">
        <w:rPr>
          <w:rFonts w:ascii="Times New Roman" w:eastAsia="Arial" w:hAnsi="Times New Roman" w:cs="Times New Roman"/>
          <w:bCs/>
          <w:color w:val="000000"/>
          <w:kern w:val="0"/>
          <w:lang w:eastAsia="en-US"/>
        </w:rPr>
        <w:t>liabilities, The Journal of Political Economy, 81</w:t>
      </w:r>
      <w:r w:rsidR="003E1620">
        <w:rPr>
          <w:rFonts w:ascii="Times New Roman" w:eastAsia="Arial" w:hAnsi="Times New Roman" w:cs="Times New Roman"/>
          <w:bCs/>
          <w:color w:val="000000"/>
          <w:kern w:val="0"/>
          <w:lang w:eastAsia="en-US"/>
        </w:rPr>
        <w:t xml:space="preserve"> </w:t>
      </w:r>
      <w:r w:rsidRPr="0037154E">
        <w:rPr>
          <w:rFonts w:ascii="Times New Roman" w:eastAsia="Arial" w:hAnsi="Times New Roman" w:cs="Times New Roman"/>
          <w:bCs/>
          <w:color w:val="000000"/>
          <w:kern w:val="0"/>
          <w:lang w:eastAsia="en-US"/>
        </w:rPr>
        <w:t>(3), 637-654.</w:t>
      </w:r>
    </w:p>
    <w:p w14:paraId="680C347D" w14:textId="5C3D9492" w:rsidR="004C489F" w:rsidRDefault="004C489F" w:rsidP="00FB4D4F">
      <w:pPr>
        <w:widowControl/>
        <w:autoSpaceDE w:val="0"/>
        <w:autoSpaceDN w:val="0"/>
        <w:adjustRightInd w:val="0"/>
        <w:ind w:left="480" w:hangingChars="200" w:hanging="480"/>
        <w:jc w:val="both"/>
        <w:rPr>
          <w:rFonts w:ascii="Times New Roman" w:eastAsia="SimSun" w:hAnsi="Times New Roman" w:cs="Times New Roman"/>
          <w:color w:val="000000"/>
          <w:kern w:val="0"/>
          <w:shd w:val="clear" w:color="auto" w:fill="FFFFFF"/>
          <w:lang w:eastAsia="en-US"/>
        </w:rPr>
      </w:pPr>
      <w:r w:rsidRPr="0037154E">
        <w:rPr>
          <w:rFonts w:ascii="Times New Roman" w:eastAsia="SimSun" w:hAnsi="Times New Roman" w:cs="Times New Roman"/>
          <w:color w:val="000000"/>
          <w:kern w:val="0"/>
          <w:shd w:val="clear" w:color="auto" w:fill="FFFFFF"/>
          <w:lang w:eastAsia="en-US"/>
        </w:rPr>
        <w:t>Brock, W, Lakonishok, J. and LeBaron, B. (1992) Simple technical trading rules and the stochastic properties of stock returns, The Journal of Finance, 47, 1731–1764.</w:t>
      </w:r>
    </w:p>
    <w:p w14:paraId="0B432BB2" w14:textId="1A5B1463" w:rsidR="004C489F" w:rsidRPr="0037154E" w:rsidRDefault="004C489F" w:rsidP="00FB4D4F">
      <w:pPr>
        <w:widowControl/>
        <w:ind w:left="480" w:hangingChars="200" w:hanging="480"/>
        <w:jc w:val="both"/>
        <w:rPr>
          <w:rFonts w:ascii="Times New Roman" w:eastAsia="Arial" w:hAnsi="Times New Roman" w:cs="Times New Roman"/>
          <w:color w:val="000000"/>
          <w:kern w:val="0"/>
          <w:lang w:eastAsia="en-US"/>
        </w:rPr>
      </w:pPr>
      <w:r w:rsidRPr="0037154E">
        <w:rPr>
          <w:rFonts w:ascii="Times New Roman" w:eastAsia="Arial" w:hAnsi="Times New Roman" w:cs="Times New Roman"/>
          <w:color w:val="000000"/>
          <w:kern w:val="0"/>
          <w:lang w:eastAsia="en-US"/>
        </w:rPr>
        <w:t>Chen</w:t>
      </w:r>
      <w:r w:rsidR="00300F19">
        <w:rPr>
          <w:rFonts w:ascii="Times New Roman" w:eastAsia="Arial" w:hAnsi="Times New Roman" w:cs="Times New Roman"/>
          <w:color w:val="000000"/>
          <w:kern w:val="0"/>
          <w:lang w:eastAsia="en-US"/>
        </w:rPr>
        <w:t>, Jo-Hui</w:t>
      </w:r>
      <w:r w:rsidRPr="0037154E">
        <w:rPr>
          <w:rFonts w:ascii="Times New Roman" w:eastAsia="Arial" w:hAnsi="Times New Roman" w:cs="Times New Roman"/>
          <w:color w:val="000000"/>
          <w:kern w:val="0"/>
          <w:lang w:eastAsia="en-US"/>
        </w:rPr>
        <w:t xml:space="preserve"> and </w:t>
      </w:r>
      <w:r w:rsidR="00300F19">
        <w:rPr>
          <w:rFonts w:ascii="Times New Roman" w:eastAsia="Arial" w:hAnsi="Times New Roman" w:cs="Times New Roman"/>
          <w:color w:val="000000"/>
          <w:kern w:val="0"/>
          <w:lang w:eastAsia="en-US"/>
        </w:rPr>
        <w:t xml:space="preserve">Do Thi, Van </w:t>
      </w:r>
      <w:r w:rsidRPr="0037154E">
        <w:rPr>
          <w:rFonts w:ascii="Times New Roman" w:eastAsia="Arial" w:hAnsi="Times New Roman" w:cs="Times New Roman"/>
          <w:color w:val="000000"/>
          <w:kern w:val="0"/>
          <w:lang w:eastAsia="en-US"/>
        </w:rPr>
        <w:t>Trang (2017) Macroeconomic and monetary determinants in analyzing recurrence time for inflation and deflation cycles, Journal of International and Global Economic Studies, 2017, 10 (1), 43-57.</w:t>
      </w:r>
    </w:p>
    <w:p w14:paraId="50042DA7" w14:textId="57DA4E4A" w:rsidR="00CC233E" w:rsidRDefault="00CC233E" w:rsidP="00CC233E">
      <w:pPr>
        <w:widowControl/>
        <w:ind w:left="480" w:hangingChars="200" w:hanging="480"/>
        <w:jc w:val="both"/>
        <w:rPr>
          <w:rFonts w:ascii="Times New Roman" w:eastAsia="Arial" w:hAnsi="Times New Roman" w:cs="Times New Roman"/>
          <w:color w:val="000000"/>
          <w:kern w:val="0"/>
          <w:shd w:val="clear" w:color="auto" w:fill="FFFFFF"/>
          <w:lang w:eastAsia="en-US"/>
        </w:rPr>
      </w:pPr>
      <w:r w:rsidRPr="00737C50">
        <w:rPr>
          <w:rFonts w:ascii="Times New Roman" w:eastAsia="華康細圓體" w:hAnsi="Times New Roman" w:cs="Times New Roman"/>
          <w:color w:val="000000"/>
        </w:rPr>
        <w:t>Che</w:t>
      </w:r>
      <w:r>
        <w:rPr>
          <w:rFonts w:ascii="Times New Roman" w:eastAsia="華康細圓體" w:hAnsi="Times New Roman" w:cs="Times New Roman"/>
          <w:color w:val="000000"/>
        </w:rPr>
        <w:t>n, Jo-Hui and John Francis Diaz (2014)</w:t>
      </w:r>
      <w:r w:rsidRPr="00737C50">
        <w:rPr>
          <w:rFonts w:ascii="Times New Roman" w:eastAsia="華康細圓體" w:hAnsi="Times New Roman" w:cs="Times New Roman"/>
          <w:color w:val="000000"/>
        </w:rPr>
        <w:t xml:space="preserve"> Monetary Factors in Recurring Economic Recessions, Journal of Applied Economics and Business Research, 4</w:t>
      </w:r>
      <w:r w:rsidR="003E1620">
        <w:rPr>
          <w:rFonts w:ascii="Times New Roman" w:eastAsia="華康細圓體" w:hAnsi="Times New Roman" w:cs="Times New Roman"/>
          <w:color w:val="000000"/>
        </w:rPr>
        <w:t xml:space="preserve"> </w:t>
      </w:r>
      <w:r w:rsidRPr="00737C50">
        <w:rPr>
          <w:rFonts w:ascii="Times New Roman" w:eastAsia="華康細圓體" w:hAnsi="Times New Roman" w:cs="Times New Roman"/>
          <w:color w:val="000000"/>
        </w:rPr>
        <w:t>(4), 263-279.</w:t>
      </w:r>
    </w:p>
    <w:p w14:paraId="23DDA232" w14:textId="429101F0" w:rsidR="00CC233E" w:rsidRPr="0037154E" w:rsidRDefault="00CC233E" w:rsidP="00CC233E">
      <w:pPr>
        <w:widowControl/>
        <w:ind w:left="480" w:hangingChars="200" w:hanging="480"/>
        <w:jc w:val="both"/>
        <w:rPr>
          <w:rFonts w:ascii="Times New Roman" w:eastAsia="Arial" w:hAnsi="Times New Roman" w:cs="Times New Roman"/>
          <w:color w:val="000000"/>
          <w:kern w:val="0"/>
          <w:shd w:val="clear" w:color="auto" w:fill="FFFFFF"/>
          <w:lang w:eastAsia="en-US"/>
        </w:rPr>
      </w:pPr>
      <w:r w:rsidRPr="0037154E">
        <w:rPr>
          <w:rFonts w:ascii="Times New Roman" w:eastAsia="Arial" w:hAnsi="Times New Roman" w:cs="Times New Roman"/>
          <w:color w:val="000000"/>
          <w:kern w:val="0"/>
          <w:shd w:val="clear" w:color="auto" w:fill="FFFFFF"/>
          <w:lang w:eastAsia="en-US"/>
        </w:rPr>
        <w:lastRenderedPageBreak/>
        <w:t xml:space="preserve">Chen, Jo-Hui </w:t>
      </w:r>
      <w:r>
        <w:rPr>
          <w:rFonts w:ascii="Times New Roman" w:eastAsia="Arial" w:hAnsi="Times New Roman" w:cs="Times New Roman"/>
          <w:color w:val="000000"/>
          <w:kern w:val="0"/>
          <w:shd w:val="clear" w:color="auto" w:fill="FFFFFF"/>
          <w:lang w:eastAsia="en-US"/>
        </w:rPr>
        <w:t>and D</w:t>
      </w:r>
      <w:r w:rsidRPr="0037154E">
        <w:rPr>
          <w:rFonts w:ascii="Times New Roman" w:eastAsia="Arial" w:hAnsi="Times New Roman" w:cs="Times New Roman"/>
          <w:color w:val="000000"/>
          <w:kern w:val="0"/>
          <w:shd w:val="clear" w:color="auto" w:fill="FFFFFF"/>
          <w:lang w:eastAsia="en-US"/>
        </w:rPr>
        <w:t>iaz, John Francis (202</w:t>
      </w:r>
      <w:r>
        <w:rPr>
          <w:rFonts w:ascii="Times New Roman" w:eastAsia="Arial" w:hAnsi="Times New Roman" w:cs="Times New Roman"/>
          <w:color w:val="000000"/>
          <w:kern w:val="0"/>
          <w:shd w:val="clear" w:color="auto" w:fill="FFFFFF"/>
          <w:lang w:eastAsia="en-US"/>
        </w:rPr>
        <w:t>1</w:t>
      </w:r>
      <w:r w:rsidRPr="0037154E">
        <w:rPr>
          <w:rFonts w:ascii="Times New Roman" w:eastAsia="Arial" w:hAnsi="Times New Roman" w:cs="Times New Roman"/>
          <w:color w:val="000000"/>
          <w:kern w:val="0"/>
          <w:shd w:val="clear" w:color="auto" w:fill="FFFFFF"/>
          <w:lang w:eastAsia="en-US"/>
        </w:rPr>
        <w:t>) Application of grey relational analysis and artificial neural networks on currency exchange-traded notes, Studies in Nonlinear Dynamics and Econometrics,</w:t>
      </w:r>
      <w:r>
        <w:rPr>
          <w:rFonts w:ascii="Times New Roman" w:eastAsia="Arial" w:hAnsi="Times New Roman" w:cs="Times New Roman"/>
          <w:color w:val="000000"/>
          <w:kern w:val="0"/>
          <w:shd w:val="clear" w:color="auto" w:fill="FFFFFF"/>
          <w:lang w:eastAsia="en-US"/>
        </w:rPr>
        <w:t xml:space="preserve"> 25 (2), 1-17</w:t>
      </w:r>
      <w:r w:rsidRPr="0037154E">
        <w:rPr>
          <w:rFonts w:ascii="Times New Roman" w:eastAsia="Arial" w:hAnsi="Times New Roman" w:cs="Times New Roman"/>
          <w:color w:val="000000"/>
          <w:kern w:val="0"/>
          <w:shd w:val="clear" w:color="auto" w:fill="FFFFFF"/>
          <w:lang w:eastAsia="en-US"/>
        </w:rPr>
        <w:t xml:space="preserve">.  </w:t>
      </w:r>
    </w:p>
    <w:p w14:paraId="219AED17" w14:textId="25D5A5D5" w:rsidR="004C489F" w:rsidRPr="0037154E" w:rsidRDefault="004C489F" w:rsidP="00FB4D4F">
      <w:pPr>
        <w:widowControl/>
        <w:ind w:left="480" w:hangingChars="200" w:hanging="480"/>
        <w:jc w:val="both"/>
        <w:rPr>
          <w:rFonts w:ascii="Times New Roman" w:eastAsia="Arial" w:hAnsi="Times New Roman" w:cs="Times New Roman"/>
          <w:color w:val="000000"/>
          <w:kern w:val="0"/>
          <w:shd w:val="clear" w:color="auto" w:fill="FFFFFF"/>
          <w:lang w:eastAsia="en-US"/>
        </w:rPr>
      </w:pPr>
      <w:r w:rsidRPr="0037154E">
        <w:rPr>
          <w:rFonts w:ascii="Times New Roman" w:eastAsia="Arial" w:hAnsi="Times New Roman" w:cs="Times New Roman"/>
          <w:color w:val="000000"/>
          <w:kern w:val="0"/>
          <w:shd w:val="clear" w:color="auto" w:fill="FFFFFF"/>
          <w:lang w:eastAsia="en-US"/>
        </w:rPr>
        <w:t>Chi, S. C., Peng, W. L., Wu, P. T., and Yu, M. W. (2003) The study on the relationship among technical indicators and the development of stock index prediction system, in Fuzzy Information Processing Society, IEEE, 291–296.</w:t>
      </w:r>
    </w:p>
    <w:p w14:paraId="0AC5CD44" w14:textId="569DB6D6" w:rsidR="004C489F" w:rsidRPr="0037154E" w:rsidRDefault="004C489F" w:rsidP="00FB4D4F">
      <w:pPr>
        <w:widowControl/>
        <w:ind w:left="480" w:hangingChars="200" w:hanging="480"/>
        <w:jc w:val="both"/>
        <w:rPr>
          <w:rFonts w:ascii="Times New Roman" w:eastAsia="Arial" w:hAnsi="Times New Roman" w:cs="Times New Roman"/>
          <w:color w:val="000000"/>
          <w:kern w:val="0"/>
          <w:lang w:eastAsia="en-US"/>
        </w:rPr>
      </w:pPr>
      <w:r w:rsidRPr="0037154E">
        <w:rPr>
          <w:rFonts w:ascii="Times New Roman" w:eastAsia="Arial" w:hAnsi="Times New Roman" w:cs="Times New Roman"/>
          <w:color w:val="000000"/>
          <w:kern w:val="0"/>
          <w:shd w:val="clear" w:color="auto" w:fill="FFFFFF"/>
          <w:lang w:eastAsia="en-US"/>
        </w:rPr>
        <w:t>Chong, T. T. L., and Ng, W. K. (2008) Technical analysis and the London stock exchange: Testing the MACD and RSI rules using the FT30, </w:t>
      </w:r>
      <w:r w:rsidRPr="0037154E">
        <w:rPr>
          <w:rFonts w:ascii="Times New Roman" w:eastAsia="Arial" w:hAnsi="Times New Roman" w:cs="Times New Roman"/>
          <w:iCs/>
          <w:color w:val="000000"/>
          <w:kern w:val="0"/>
          <w:shd w:val="clear" w:color="auto" w:fill="FFFFFF"/>
          <w:lang w:eastAsia="en-US"/>
        </w:rPr>
        <w:t>Applied Economics Letters</w:t>
      </w:r>
      <w:r w:rsidRPr="0037154E">
        <w:rPr>
          <w:rFonts w:ascii="Times New Roman" w:eastAsia="Arial" w:hAnsi="Times New Roman" w:cs="Times New Roman"/>
          <w:color w:val="000000"/>
          <w:kern w:val="0"/>
          <w:shd w:val="clear" w:color="auto" w:fill="FFFFFF"/>
          <w:lang w:eastAsia="en-US"/>
        </w:rPr>
        <w:t>, </w:t>
      </w:r>
      <w:r w:rsidRPr="0037154E">
        <w:rPr>
          <w:rFonts w:ascii="Times New Roman" w:eastAsia="Arial" w:hAnsi="Times New Roman" w:cs="Times New Roman"/>
          <w:iCs/>
          <w:color w:val="000000"/>
          <w:kern w:val="0"/>
          <w:shd w:val="clear" w:color="auto" w:fill="FFFFFF"/>
          <w:lang w:eastAsia="en-US"/>
        </w:rPr>
        <w:t>1</w:t>
      </w:r>
      <w:r w:rsidRPr="003E1620">
        <w:rPr>
          <w:rFonts w:ascii="Times New Roman" w:eastAsia="Arial" w:hAnsi="Times New Roman" w:cs="Times New Roman"/>
          <w:iCs/>
          <w:color w:val="000000"/>
          <w:kern w:val="0"/>
          <w:shd w:val="clear" w:color="auto" w:fill="FFFFFF"/>
          <w:lang w:eastAsia="en-US"/>
        </w:rPr>
        <w:t>5</w:t>
      </w:r>
      <w:r w:rsidR="003E1620">
        <w:rPr>
          <w:rFonts w:ascii="Times New Roman" w:eastAsia="Arial" w:hAnsi="Times New Roman" w:cs="Times New Roman"/>
          <w:iCs/>
          <w:color w:val="000000"/>
          <w:kern w:val="0"/>
          <w:shd w:val="clear" w:color="auto" w:fill="FFFFFF"/>
          <w:lang w:eastAsia="en-US"/>
        </w:rPr>
        <w:t xml:space="preserve"> </w:t>
      </w:r>
      <w:r w:rsidRPr="0037154E">
        <w:rPr>
          <w:rFonts w:ascii="Times New Roman" w:eastAsia="Arial" w:hAnsi="Times New Roman" w:cs="Times New Roman"/>
          <w:color w:val="000000"/>
          <w:kern w:val="0"/>
          <w:shd w:val="clear" w:color="auto" w:fill="FFFFFF"/>
          <w:lang w:eastAsia="en-US"/>
        </w:rPr>
        <w:t>(14), 1111-1114.</w:t>
      </w:r>
    </w:p>
    <w:p w14:paraId="61605C6E" w14:textId="77777777" w:rsidR="004C489F" w:rsidRDefault="004C489F" w:rsidP="00FB4D4F">
      <w:pPr>
        <w:widowControl/>
        <w:autoSpaceDE w:val="0"/>
        <w:autoSpaceDN w:val="0"/>
        <w:adjustRightInd w:val="0"/>
        <w:ind w:left="480" w:hangingChars="200" w:hanging="480"/>
        <w:jc w:val="both"/>
        <w:rPr>
          <w:rFonts w:ascii="Times New Roman" w:eastAsia="Calibri" w:hAnsi="Times New Roman" w:cs="Times New Roman"/>
          <w:color w:val="000000"/>
          <w:kern w:val="0"/>
          <w:lang w:eastAsia="en-US"/>
        </w:rPr>
      </w:pPr>
      <w:r w:rsidRPr="00AD3E7F">
        <w:rPr>
          <w:rFonts w:ascii="Times New Roman" w:eastAsia="Calibri" w:hAnsi="Times New Roman" w:cs="Times New Roman"/>
          <w:color w:val="000000"/>
          <w:kern w:val="0"/>
          <w:lang w:eastAsia="en-US"/>
        </w:rPr>
        <w:t>Chun</w:t>
      </w:r>
      <w:r>
        <w:rPr>
          <w:rFonts w:ascii="Times New Roman" w:eastAsia="Calibri" w:hAnsi="Times New Roman" w:cs="Times New Roman"/>
          <w:color w:val="000000"/>
          <w:kern w:val="0"/>
          <w:lang w:eastAsia="en-US"/>
        </w:rPr>
        <w:t xml:space="preserve">, Dohun, </w:t>
      </w:r>
      <w:r w:rsidRPr="00AD3E7F">
        <w:rPr>
          <w:rFonts w:ascii="Times New Roman" w:eastAsia="Calibri" w:hAnsi="Times New Roman" w:cs="Times New Roman"/>
          <w:color w:val="000000"/>
          <w:kern w:val="0"/>
          <w:lang w:eastAsia="en-US"/>
        </w:rPr>
        <w:t>Hoon</w:t>
      </w:r>
      <w:r>
        <w:rPr>
          <w:rFonts w:ascii="Times New Roman" w:eastAsia="Calibri" w:hAnsi="Times New Roman" w:cs="Times New Roman"/>
          <w:color w:val="000000"/>
          <w:kern w:val="0"/>
          <w:lang w:eastAsia="en-US"/>
        </w:rPr>
        <w:t xml:space="preserve"> </w:t>
      </w:r>
      <w:r w:rsidRPr="00AD3E7F">
        <w:rPr>
          <w:rFonts w:ascii="Times New Roman" w:eastAsia="Calibri" w:hAnsi="Times New Roman" w:cs="Times New Roman"/>
          <w:color w:val="000000"/>
          <w:kern w:val="0"/>
          <w:lang w:eastAsia="en-US"/>
        </w:rPr>
        <w:t>Cho</w:t>
      </w:r>
      <w:r>
        <w:rPr>
          <w:rFonts w:ascii="Times New Roman" w:eastAsia="Calibri" w:hAnsi="Times New Roman" w:cs="Times New Roman"/>
          <w:color w:val="000000"/>
          <w:kern w:val="0"/>
          <w:lang w:eastAsia="en-US"/>
        </w:rPr>
        <w:t xml:space="preserve">, and </w:t>
      </w:r>
      <w:r w:rsidRPr="00AD3E7F">
        <w:rPr>
          <w:rFonts w:ascii="Times New Roman" w:eastAsia="Calibri" w:hAnsi="Times New Roman" w:cs="Times New Roman"/>
          <w:color w:val="000000"/>
          <w:kern w:val="0"/>
          <w:lang w:eastAsia="en-US"/>
        </w:rPr>
        <w:t>Doojin</w:t>
      </w:r>
      <w:r>
        <w:rPr>
          <w:rFonts w:ascii="Times New Roman" w:eastAsia="Calibri" w:hAnsi="Times New Roman" w:cs="Times New Roman"/>
          <w:color w:val="000000"/>
          <w:kern w:val="0"/>
          <w:lang w:eastAsia="en-US"/>
        </w:rPr>
        <w:t xml:space="preserve"> </w:t>
      </w:r>
      <w:r w:rsidRPr="00AD3E7F">
        <w:rPr>
          <w:rFonts w:ascii="Times New Roman" w:eastAsia="Calibri" w:hAnsi="Times New Roman" w:cs="Times New Roman"/>
          <w:color w:val="000000"/>
          <w:kern w:val="0"/>
          <w:lang w:eastAsia="en-US"/>
        </w:rPr>
        <w:t>Ryu</w:t>
      </w:r>
      <w:r>
        <w:rPr>
          <w:rFonts w:ascii="Times New Roman" w:eastAsia="Calibri" w:hAnsi="Times New Roman" w:cs="Times New Roman"/>
          <w:color w:val="000000"/>
          <w:kern w:val="0"/>
          <w:lang w:eastAsia="en-US"/>
        </w:rPr>
        <w:t xml:space="preserve"> (2020) </w:t>
      </w:r>
      <w:r w:rsidRPr="00AD3E7F">
        <w:rPr>
          <w:rFonts w:ascii="Times New Roman" w:eastAsia="Calibri" w:hAnsi="Times New Roman" w:cs="Times New Roman"/>
          <w:color w:val="000000"/>
          <w:kern w:val="0"/>
          <w:lang w:eastAsia="en-US"/>
        </w:rPr>
        <w:t>Economic indicators and stock market volatility in an emerging economy</w:t>
      </w:r>
      <w:r>
        <w:rPr>
          <w:rFonts w:ascii="Times New Roman" w:eastAsia="Calibri" w:hAnsi="Times New Roman" w:cs="Times New Roman"/>
          <w:color w:val="000000"/>
          <w:kern w:val="0"/>
          <w:lang w:eastAsia="en-US"/>
        </w:rPr>
        <w:t xml:space="preserve">, </w:t>
      </w:r>
      <w:r w:rsidRPr="00AD3E7F">
        <w:rPr>
          <w:rFonts w:ascii="Times New Roman" w:eastAsia="Calibri" w:hAnsi="Times New Roman" w:cs="Times New Roman"/>
          <w:color w:val="000000"/>
          <w:kern w:val="0"/>
          <w:lang w:eastAsia="en-US"/>
        </w:rPr>
        <w:t>Economic Systems</w:t>
      </w:r>
      <w:r>
        <w:rPr>
          <w:rFonts w:ascii="Times New Roman" w:eastAsia="Calibri" w:hAnsi="Times New Roman" w:cs="Times New Roman"/>
          <w:color w:val="000000"/>
          <w:kern w:val="0"/>
          <w:lang w:eastAsia="en-US"/>
        </w:rPr>
        <w:t>,</w:t>
      </w:r>
      <w:r w:rsidRPr="00AD3E7F">
        <w:rPr>
          <w:rFonts w:ascii="Times New Roman" w:eastAsia="Calibri" w:hAnsi="Times New Roman" w:cs="Times New Roman"/>
          <w:color w:val="000000"/>
          <w:kern w:val="0"/>
          <w:lang w:eastAsia="en-US"/>
        </w:rPr>
        <w:t xml:space="preserve"> 44</w:t>
      </w:r>
      <w:r>
        <w:rPr>
          <w:rFonts w:ascii="Times New Roman" w:eastAsia="Calibri" w:hAnsi="Times New Roman" w:cs="Times New Roman"/>
          <w:color w:val="000000"/>
          <w:kern w:val="0"/>
          <w:lang w:eastAsia="en-US"/>
        </w:rPr>
        <w:t xml:space="preserve"> (</w:t>
      </w:r>
      <w:r w:rsidRPr="00AD3E7F">
        <w:rPr>
          <w:rFonts w:ascii="Times New Roman" w:eastAsia="Calibri" w:hAnsi="Times New Roman" w:cs="Times New Roman"/>
          <w:color w:val="000000"/>
          <w:kern w:val="0"/>
          <w:lang w:eastAsia="en-US"/>
        </w:rPr>
        <w:t>2</w:t>
      </w:r>
      <w:r>
        <w:rPr>
          <w:rFonts w:ascii="Times New Roman" w:eastAsia="Calibri" w:hAnsi="Times New Roman" w:cs="Times New Roman"/>
          <w:color w:val="000000"/>
          <w:kern w:val="0"/>
          <w:lang w:eastAsia="en-US"/>
        </w:rPr>
        <w:t>)</w:t>
      </w:r>
      <w:r w:rsidRPr="00AD3E7F">
        <w:rPr>
          <w:rFonts w:ascii="Times New Roman" w:eastAsia="Calibri" w:hAnsi="Times New Roman" w:cs="Times New Roman"/>
          <w:color w:val="000000"/>
          <w:kern w:val="0"/>
          <w:lang w:eastAsia="en-US"/>
        </w:rPr>
        <w:t>,</w:t>
      </w:r>
      <w:r>
        <w:rPr>
          <w:rFonts w:ascii="Times New Roman" w:eastAsia="Calibri" w:hAnsi="Times New Roman" w:cs="Times New Roman"/>
          <w:color w:val="000000"/>
          <w:kern w:val="0"/>
          <w:lang w:eastAsia="en-US"/>
        </w:rPr>
        <w:t xml:space="preserve"> 1-18.</w:t>
      </w:r>
    </w:p>
    <w:p w14:paraId="48C6C0AD" w14:textId="6F8148AB" w:rsidR="004C489F" w:rsidRPr="00E45AF2" w:rsidRDefault="004C489F" w:rsidP="00FB4D4F">
      <w:pPr>
        <w:widowControl/>
        <w:autoSpaceDE w:val="0"/>
        <w:autoSpaceDN w:val="0"/>
        <w:adjustRightInd w:val="0"/>
        <w:ind w:left="480" w:hangingChars="200" w:hanging="480"/>
        <w:jc w:val="both"/>
        <w:rPr>
          <w:rFonts w:ascii="Times New Roman" w:eastAsia="Calibri" w:hAnsi="Times New Roman" w:cs="Times New Roman"/>
          <w:color w:val="000000"/>
          <w:kern w:val="0"/>
          <w:lang w:eastAsia="en-US"/>
        </w:rPr>
      </w:pPr>
      <w:r w:rsidRPr="00E45AF2">
        <w:rPr>
          <w:rFonts w:ascii="Times New Roman" w:hAnsi="Times New Roman" w:cs="Times New Roman"/>
        </w:rPr>
        <w:t>Clayton, D.G.</w:t>
      </w:r>
      <w:r w:rsidRPr="00624BA8">
        <w:rPr>
          <w:rFonts w:ascii="Times New Roman" w:hAnsi="Times New Roman" w:cs="Times New Roman"/>
        </w:rPr>
        <w:t xml:space="preserve"> </w:t>
      </w:r>
      <w:r w:rsidRPr="00E45AF2">
        <w:rPr>
          <w:rFonts w:ascii="Times New Roman" w:hAnsi="Times New Roman" w:cs="Times New Roman"/>
        </w:rPr>
        <w:t>(1978)</w:t>
      </w:r>
      <w:r>
        <w:rPr>
          <w:rFonts w:ascii="Times New Roman" w:hAnsi="Times New Roman" w:cs="Times New Roman"/>
        </w:rPr>
        <w:t xml:space="preserve"> </w:t>
      </w:r>
      <w:r w:rsidRPr="00E45AF2">
        <w:rPr>
          <w:rFonts w:ascii="Times New Roman" w:hAnsi="Times New Roman" w:cs="Times New Roman"/>
        </w:rPr>
        <w:t>A model for association in bivariate life tables and its application in epidemiological studies of familial tendency in chronic disease incidence</w:t>
      </w:r>
      <w:r w:rsidR="00F91CB1">
        <w:rPr>
          <w:rFonts w:ascii="Times New Roman" w:hAnsi="Times New Roman" w:cs="Times New Roman"/>
        </w:rPr>
        <w:t>,</w:t>
      </w:r>
      <w:r w:rsidRPr="00E45AF2">
        <w:rPr>
          <w:rFonts w:ascii="Times New Roman" w:hAnsi="Times New Roman" w:cs="Times New Roman"/>
        </w:rPr>
        <w:t xml:space="preserve"> Biometrika</w:t>
      </w:r>
      <w:r w:rsidR="00F91CB1">
        <w:rPr>
          <w:rFonts w:ascii="Times New Roman" w:hAnsi="Times New Roman" w:cs="Times New Roman"/>
        </w:rPr>
        <w:t>,</w:t>
      </w:r>
      <w:r w:rsidRPr="00E45AF2">
        <w:rPr>
          <w:rFonts w:ascii="Times New Roman" w:hAnsi="Times New Roman" w:cs="Times New Roman"/>
        </w:rPr>
        <w:t xml:space="preserve"> 65, 141–151</w:t>
      </w:r>
      <w:r w:rsidR="00F91CB1">
        <w:rPr>
          <w:rFonts w:ascii="Times New Roman" w:hAnsi="Times New Roman" w:cs="Times New Roman"/>
        </w:rPr>
        <w:t>.</w:t>
      </w:r>
      <w:r w:rsidRPr="00E45AF2">
        <w:rPr>
          <w:rFonts w:ascii="Times New Roman" w:hAnsi="Times New Roman" w:cs="Times New Roman"/>
        </w:rPr>
        <w:t xml:space="preserve"> </w:t>
      </w:r>
    </w:p>
    <w:p w14:paraId="0BDA8917" w14:textId="63B7672A" w:rsidR="004C489F" w:rsidRDefault="004C489F" w:rsidP="00FB4D4F">
      <w:pPr>
        <w:widowControl/>
        <w:autoSpaceDE w:val="0"/>
        <w:autoSpaceDN w:val="0"/>
        <w:adjustRightInd w:val="0"/>
        <w:ind w:left="480" w:hangingChars="200" w:hanging="480"/>
        <w:jc w:val="both"/>
        <w:rPr>
          <w:rFonts w:ascii="Times New Roman" w:eastAsia="Calibri" w:hAnsi="Times New Roman" w:cs="Times New Roman"/>
          <w:color w:val="000000"/>
          <w:kern w:val="0"/>
          <w:lang w:eastAsia="en-US"/>
        </w:rPr>
      </w:pPr>
      <w:r w:rsidRPr="0037154E">
        <w:rPr>
          <w:rFonts w:ascii="Times New Roman" w:eastAsia="Calibri" w:hAnsi="Times New Roman" w:cs="Times New Roman"/>
          <w:color w:val="000000"/>
          <w:kern w:val="0"/>
          <w:lang w:eastAsia="en-US"/>
        </w:rPr>
        <w:t>Clemens, Kownatzki (2016) How good is the VIX as a predictor of market risk? Journal of Accounting and Finance, 16</w:t>
      </w:r>
      <w:r w:rsidR="003E1620">
        <w:rPr>
          <w:rFonts w:ascii="Times New Roman" w:eastAsia="Calibri" w:hAnsi="Times New Roman" w:cs="Times New Roman"/>
          <w:color w:val="000000"/>
          <w:kern w:val="0"/>
          <w:lang w:eastAsia="en-US"/>
        </w:rPr>
        <w:t xml:space="preserve"> </w:t>
      </w:r>
      <w:r w:rsidRPr="0037154E">
        <w:rPr>
          <w:rFonts w:ascii="Times New Roman" w:eastAsia="Calibri" w:hAnsi="Times New Roman" w:cs="Times New Roman"/>
          <w:color w:val="000000"/>
          <w:kern w:val="0"/>
          <w:lang w:eastAsia="en-US"/>
        </w:rPr>
        <w:t>(6), 39-60.</w:t>
      </w:r>
    </w:p>
    <w:p w14:paraId="420F343F" w14:textId="1D4A951A" w:rsidR="00CC233E" w:rsidRDefault="00CC233E" w:rsidP="00CC233E">
      <w:pPr>
        <w:widowControl/>
        <w:ind w:left="480" w:hangingChars="200" w:hanging="480"/>
        <w:jc w:val="both"/>
        <w:rPr>
          <w:rFonts w:ascii="Times New Roman" w:eastAsia="Arial" w:hAnsi="Times New Roman" w:cs="Times New Roman"/>
          <w:color w:val="000000"/>
          <w:kern w:val="0"/>
          <w:shd w:val="clear" w:color="auto" w:fill="FFFFFF"/>
          <w:lang w:eastAsia="en-US"/>
        </w:rPr>
      </w:pPr>
      <w:r w:rsidRPr="0037154E">
        <w:rPr>
          <w:rFonts w:ascii="Times New Roman" w:eastAsia="Arial" w:hAnsi="Times New Roman" w:cs="Times New Roman"/>
          <w:color w:val="000000"/>
          <w:kern w:val="0"/>
          <w:shd w:val="clear" w:color="auto" w:fill="FFFFFF"/>
          <w:lang w:eastAsia="en-US"/>
        </w:rPr>
        <w:t>Cleves, M., Gould, W., and Gutierrez, R. (200</w:t>
      </w:r>
      <w:r>
        <w:rPr>
          <w:rFonts w:ascii="Times New Roman" w:eastAsia="Arial" w:hAnsi="Times New Roman" w:cs="Times New Roman"/>
          <w:color w:val="000000"/>
          <w:kern w:val="0"/>
          <w:shd w:val="clear" w:color="auto" w:fill="FFFFFF"/>
          <w:lang w:eastAsia="en-US"/>
        </w:rPr>
        <w:t>8</w:t>
      </w:r>
      <w:r w:rsidRPr="0037154E">
        <w:rPr>
          <w:rFonts w:ascii="Times New Roman" w:eastAsia="Arial" w:hAnsi="Times New Roman" w:cs="Times New Roman"/>
          <w:color w:val="000000"/>
          <w:kern w:val="0"/>
          <w:shd w:val="clear" w:color="auto" w:fill="FFFFFF"/>
          <w:lang w:eastAsia="en-US"/>
        </w:rPr>
        <w:t>) </w:t>
      </w:r>
      <w:r w:rsidRPr="0037154E">
        <w:rPr>
          <w:rFonts w:ascii="Times New Roman" w:eastAsia="Arial" w:hAnsi="Times New Roman" w:cs="Times New Roman"/>
          <w:iCs/>
          <w:color w:val="000000"/>
          <w:kern w:val="0"/>
          <w:shd w:val="clear" w:color="auto" w:fill="FFFFFF"/>
          <w:lang w:eastAsia="en-US"/>
        </w:rPr>
        <w:t>An introduction to survival analysis using Stata</w:t>
      </w:r>
      <w:r w:rsidRPr="0037154E">
        <w:rPr>
          <w:rFonts w:ascii="Times New Roman" w:eastAsia="Arial" w:hAnsi="Times New Roman" w:cs="Times New Roman"/>
          <w:color w:val="000000"/>
          <w:kern w:val="0"/>
          <w:shd w:val="clear" w:color="auto" w:fill="FFFFFF"/>
          <w:lang w:eastAsia="en-US"/>
        </w:rPr>
        <w:t xml:space="preserve">, Stata </w:t>
      </w:r>
      <w:r w:rsidR="00DF529A">
        <w:rPr>
          <w:rFonts w:ascii="Times New Roman" w:eastAsia="Arial" w:hAnsi="Times New Roman" w:cs="Times New Roman"/>
          <w:color w:val="000000"/>
          <w:kern w:val="0"/>
          <w:shd w:val="clear" w:color="auto" w:fill="FFFFFF"/>
          <w:lang w:eastAsia="en-US"/>
        </w:rPr>
        <w:t>P</w:t>
      </w:r>
      <w:r w:rsidRPr="0037154E">
        <w:rPr>
          <w:rFonts w:ascii="Times New Roman" w:eastAsia="Arial" w:hAnsi="Times New Roman" w:cs="Times New Roman"/>
          <w:color w:val="000000"/>
          <w:kern w:val="0"/>
          <w:shd w:val="clear" w:color="auto" w:fill="FFFFFF"/>
          <w:lang w:eastAsia="en-US"/>
        </w:rPr>
        <w:t>ress.</w:t>
      </w:r>
    </w:p>
    <w:p w14:paraId="59C9DB78" w14:textId="5E3D9235" w:rsidR="004C489F" w:rsidRPr="0037154E" w:rsidRDefault="004C489F" w:rsidP="00FB4D4F">
      <w:pPr>
        <w:widowControl/>
        <w:ind w:left="480" w:hangingChars="200" w:hanging="480"/>
        <w:jc w:val="both"/>
        <w:rPr>
          <w:rFonts w:ascii="Times New Roman" w:eastAsia="Arial" w:hAnsi="Times New Roman" w:cs="Times New Roman"/>
          <w:color w:val="000000"/>
          <w:kern w:val="0"/>
          <w:shd w:val="clear" w:color="auto" w:fill="FFFFFF"/>
          <w:lang w:eastAsia="en-US"/>
        </w:rPr>
      </w:pPr>
      <w:r w:rsidRPr="0037154E">
        <w:rPr>
          <w:rFonts w:ascii="Times New Roman" w:eastAsia="Arial" w:hAnsi="Times New Roman" w:cs="Times New Roman"/>
          <w:color w:val="000000"/>
          <w:kern w:val="0"/>
          <w:shd w:val="clear" w:color="auto" w:fill="FFFFFF"/>
          <w:lang w:eastAsia="en-US"/>
        </w:rPr>
        <w:t>Dempster, M. A. and Payne, T. W., Romahi Y., and Thompson, G. W. (2001) Computational learning techniques for intraday FX trading using popular technical indicators, IEEE Transactions on neural networks, 12 (4), 744–754.</w:t>
      </w:r>
    </w:p>
    <w:p w14:paraId="77456386" w14:textId="77777777" w:rsidR="004C489F" w:rsidRPr="0074613A" w:rsidRDefault="004C489F" w:rsidP="00FB4D4F">
      <w:pPr>
        <w:widowControl/>
        <w:ind w:left="480" w:hangingChars="200" w:hanging="480"/>
        <w:jc w:val="both"/>
        <w:rPr>
          <w:rFonts w:ascii="Times New Roman" w:eastAsia="Arial" w:hAnsi="Times New Roman" w:cs="Times New Roman"/>
          <w:color w:val="000000"/>
          <w:kern w:val="0"/>
          <w:shd w:val="clear" w:color="auto" w:fill="FFFFFF"/>
          <w:lang w:eastAsia="en-US"/>
        </w:rPr>
      </w:pPr>
      <w:r w:rsidRPr="0074613A">
        <w:rPr>
          <w:rFonts w:ascii="Times New Roman" w:eastAsia="Arial" w:hAnsi="Times New Roman" w:cs="Times New Roman"/>
          <w:color w:val="000000"/>
          <w:kern w:val="0"/>
          <w:shd w:val="clear" w:color="auto" w:fill="FFFFFF"/>
          <w:lang w:eastAsia="en-US"/>
        </w:rPr>
        <w:t>Donn</w:t>
      </w:r>
      <w:r>
        <w:rPr>
          <w:rFonts w:ascii="Times New Roman" w:eastAsia="Arial" w:hAnsi="Times New Roman" w:cs="Times New Roman"/>
          <w:color w:val="000000"/>
          <w:kern w:val="0"/>
          <w:shd w:val="clear" w:color="auto" w:fill="FFFFFF"/>
          <w:lang w:eastAsia="en-US"/>
        </w:rPr>
        <w:t>,</w:t>
      </w:r>
      <w:r w:rsidRPr="0074613A">
        <w:rPr>
          <w:rFonts w:ascii="Times New Roman" w:eastAsia="Arial" w:hAnsi="Times New Roman" w:cs="Times New Roman"/>
          <w:color w:val="000000"/>
          <w:kern w:val="0"/>
          <w:shd w:val="clear" w:color="auto" w:fill="FFFFFF"/>
          <w:lang w:eastAsia="en-US"/>
        </w:rPr>
        <w:t xml:space="preserve"> S. Fishbein</w:t>
      </w:r>
      <w:r>
        <w:rPr>
          <w:rFonts w:ascii="Times New Roman" w:eastAsia="Arial" w:hAnsi="Times New Roman" w:cs="Times New Roman"/>
          <w:color w:val="000000"/>
          <w:kern w:val="0"/>
          <w:shd w:val="clear" w:color="auto" w:fill="FFFFFF"/>
          <w:lang w:eastAsia="en-US"/>
        </w:rPr>
        <w:t xml:space="preserve"> (2002) </w:t>
      </w:r>
      <w:r w:rsidRPr="0074613A">
        <w:rPr>
          <w:rFonts w:ascii="Times New Roman" w:eastAsia="Arial" w:hAnsi="Times New Roman" w:cs="Times New Roman"/>
          <w:color w:val="000000"/>
          <w:kern w:val="0"/>
          <w:shd w:val="clear" w:color="auto" w:fill="FFFFFF"/>
          <w:lang w:eastAsia="en-US"/>
        </w:rPr>
        <w:t xml:space="preserve">Neural </w:t>
      </w:r>
      <w:r>
        <w:rPr>
          <w:rFonts w:ascii="Times New Roman" w:eastAsia="Arial" w:hAnsi="Times New Roman" w:cs="Times New Roman"/>
          <w:color w:val="000000"/>
          <w:kern w:val="0"/>
          <w:shd w:val="clear" w:color="auto" w:fill="FFFFFF"/>
          <w:lang w:eastAsia="en-US"/>
        </w:rPr>
        <w:t>n</w:t>
      </w:r>
      <w:r w:rsidRPr="0074613A">
        <w:rPr>
          <w:rFonts w:ascii="Times New Roman" w:eastAsia="Arial" w:hAnsi="Times New Roman" w:cs="Times New Roman"/>
          <w:color w:val="000000"/>
          <w:kern w:val="0"/>
          <w:shd w:val="clear" w:color="auto" w:fill="FFFFFF"/>
          <w:lang w:eastAsia="en-US"/>
        </w:rPr>
        <w:t xml:space="preserve">etworks and </w:t>
      </w:r>
      <w:r>
        <w:rPr>
          <w:rFonts w:ascii="Times New Roman" w:eastAsia="Arial" w:hAnsi="Times New Roman" w:cs="Times New Roman"/>
          <w:color w:val="000000"/>
          <w:kern w:val="0"/>
          <w:shd w:val="clear" w:color="auto" w:fill="FFFFFF"/>
          <w:lang w:eastAsia="en-US"/>
        </w:rPr>
        <w:t>g</w:t>
      </w:r>
      <w:r w:rsidRPr="0074613A">
        <w:rPr>
          <w:rFonts w:ascii="Times New Roman" w:eastAsia="Arial" w:hAnsi="Times New Roman" w:cs="Times New Roman"/>
          <w:color w:val="000000"/>
          <w:kern w:val="0"/>
          <w:shd w:val="clear" w:color="auto" w:fill="FFFFFF"/>
          <w:lang w:eastAsia="en-US"/>
        </w:rPr>
        <w:t xml:space="preserve">enetic </w:t>
      </w:r>
      <w:r>
        <w:rPr>
          <w:rFonts w:ascii="Times New Roman" w:eastAsia="Arial" w:hAnsi="Times New Roman" w:cs="Times New Roman"/>
          <w:color w:val="000000"/>
          <w:kern w:val="0"/>
          <w:shd w:val="clear" w:color="auto" w:fill="FFFFFF"/>
          <w:lang w:eastAsia="en-US"/>
        </w:rPr>
        <w:t>a</w:t>
      </w:r>
      <w:r w:rsidRPr="0074613A">
        <w:rPr>
          <w:rFonts w:ascii="Times New Roman" w:eastAsia="Arial" w:hAnsi="Times New Roman" w:cs="Times New Roman"/>
          <w:color w:val="000000"/>
          <w:kern w:val="0"/>
          <w:shd w:val="clear" w:color="auto" w:fill="FFFFFF"/>
          <w:lang w:eastAsia="en-US"/>
        </w:rPr>
        <w:t xml:space="preserve">lgorithms: Another </w:t>
      </w:r>
      <w:r>
        <w:rPr>
          <w:rFonts w:ascii="Times New Roman" w:eastAsia="Arial" w:hAnsi="Times New Roman" w:cs="Times New Roman"/>
          <w:color w:val="000000"/>
          <w:kern w:val="0"/>
          <w:shd w:val="clear" w:color="auto" w:fill="FFFFFF"/>
          <w:lang w:eastAsia="en-US"/>
        </w:rPr>
        <w:t>t</w:t>
      </w:r>
      <w:r w:rsidRPr="0074613A">
        <w:rPr>
          <w:rFonts w:ascii="Times New Roman" w:eastAsia="Arial" w:hAnsi="Times New Roman" w:cs="Times New Roman"/>
          <w:color w:val="000000"/>
          <w:kern w:val="0"/>
          <w:shd w:val="clear" w:color="auto" w:fill="FFFFFF"/>
          <w:lang w:eastAsia="en-US"/>
        </w:rPr>
        <w:t xml:space="preserve">ool </w:t>
      </w:r>
      <w:r>
        <w:rPr>
          <w:rFonts w:ascii="Times New Roman" w:eastAsia="Arial" w:hAnsi="Times New Roman" w:cs="Times New Roman"/>
          <w:color w:val="000000"/>
          <w:kern w:val="0"/>
          <w:shd w:val="clear" w:color="auto" w:fill="FFFFFF"/>
          <w:lang w:eastAsia="en-US"/>
        </w:rPr>
        <w:t>f</w:t>
      </w:r>
      <w:r w:rsidRPr="0074613A">
        <w:rPr>
          <w:rFonts w:ascii="Times New Roman" w:eastAsia="Arial" w:hAnsi="Times New Roman" w:cs="Times New Roman"/>
          <w:color w:val="000000"/>
          <w:kern w:val="0"/>
          <w:shd w:val="clear" w:color="auto" w:fill="FFFFFF"/>
          <w:lang w:eastAsia="en-US"/>
        </w:rPr>
        <w:t xml:space="preserve">or </w:t>
      </w:r>
      <w:r>
        <w:rPr>
          <w:rFonts w:ascii="Times New Roman" w:eastAsia="Arial" w:hAnsi="Times New Roman" w:cs="Times New Roman"/>
          <w:color w:val="000000"/>
          <w:kern w:val="0"/>
          <w:shd w:val="clear" w:color="auto" w:fill="FFFFFF"/>
          <w:lang w:eastAsia="en-US"/>
        </w:rPr>
        <w:t>t</w:t>
      </w:r>
      <w:r w:rsidRPr="0074613A">
        <w:rPr>
          <w:rFonts w:ascii="Times New Roman" w:eastAsia="Arial" w:hAnsi="Times New Roman" w:cs="Times New Roman"/>
          <w:color w:val="000000"/>
          <w:kern w:val="0"/>
          <w:shd w:val="clear" w:color="auto" w:fill="FFFFFF"/>
          <w:lang w:eastAsia="en-US"/>
        </w:rPr>
        <w:t xml:space="preserve">he </w:t>
      </w:r>
      <w:r>
        <w:rPr>
          <w:rFonts w:ascii="Times New Roman" w:eastAsia="Arial" w:hAnsi="Times New Roman" w:cs="Times New Roman"/>
          <w:color w:val="000000"/>
          <w:kern w:val="0"/>
          <w:shd w:val="clear" w:color="auto" w:fill="FFFFFF"/>
          <w:lang w:eastAsia="en-US"/>
        </w:rPr>
        <w:t>t</w:t>
      </w:r>
      <w:r w:rsidRPr="0074613A">
        <w:rPr>
          <w:rFonts w:ascii="Times New Roman" w:eastAsia="Arial" w:hAnsi="Times New Roman" w:cs="Times New Roman"/>
          <w:color w:val="000000"/>
          <w:kern w:val="0"/>
          <w:shd w:val="clear" w:color="auto" w:fill="FFFFFF"/>
          <w:lang w:eastAsia="en-US"/>
        </w:rPr>
        <w:t xml:space="preserve">echnical </w:t>
      </w:r>
      <w:r>
        <w:rPr>
          <w:rFonts w:ascii="Times New Roman" w:eastAsia="Arial" w:hAnsi="Times New Roman" w:cs="Times New Roman"/>
          <w:color w:val="000000"/>
          <w:kern w:val="0"/>
          <w:shd w:val="clear" w:color="auto" w:fill="FFFFFF"/>
          <w:lang w:eastAsia="en-US"/>
        </w:rPr>
        <w:t>a</w:t>
      </w:r>
      <w:r w:rsidRPr="0074613A">
        <w:rPr>
          <w:rFonts w:ascii="Times New Roman" w:eastAsia="Arial" w:hAnsi="Times New Roman" w:cs="Times New Roman"/>
          <w:color w:val="000000"/>
          <w:kern w:val="0"/>
          <w:shd w:val="clear" w:color="auto" w:fill="FFFFFF"/>
          <w:lang w:eastAsia="en-US"/>
        </w:rPr>
        <w:t xml:space="preserve">nalysis of </w:t>
      </w:r>
      <w:r>
        <w:rPr>
          <w:rFonts w:ascii="Times New Roman" w:eastAsia="Arial" w:hAnsi="Times New Roman" w:cs="Times New Roman"/>
          <w:color w:val="000000"/>
          <w:kern w:val="0"/>
          <w:shd w:val="clear" w:color="auto" w:fill="FFFFFF"/>
          <w:lang w:eastAsia="en-US"/>
        </w:rPr>
        <w:t>f</w:t>
      </w:r>
      <w:r w:rsidRPr="0074613A">
        <w:rPr>
          <w:rFonts w:ascii="Times New Roman" w:eastAsia="Arial" w:hAnsi="Times New Roman" w:cs="Times New Roman"/>
          <w:color w:val="000000"/>
          <w:kern w:val="0"/>
          <w:shd w:val="clear" w:color="auto" w:fill="FFFFFF"/>
          <w:lang w:eastAsia="en-US"/>
        </w:rPr>
        <w:t xml:space="preserve">inancial </w:t>
      </w:r>
      <w:r>
        <w:rPr>
          <w:rFonts w:ascii="Times New Roman" w:eastAsia="Arial" w:hAnsi="Times New Roman" w:cs="Times New Roman"/>
          <w:color w:val="000000"/>
          <w:kern w:val="0"/>
          <w:shd w:val="clear" w:color="auto" w:fill="FFFFFF"/>
          <w:lang w:eastAsia="en-US"/>
        </w:rPr>
        <w:t>m</w:t>
      </w:r>
      <w:r w:rsidRPr="0074613A">
        <w:rPr>
          <w:rFonts w:ascii="Times New Roman" w:eastAsia="Arial" w:hAnsi="Times New Roman" w:cs="Times New Roman"/>
          <w:color w:val="000000"/>
          <w:kern w:val="0"/>
          <w:shd w:val="clear" w:color="auto" w:fill="FFFFFF"/>
          <w:lang w:eastAsia="en-US"/>
        </w:rPr>
        <w:t>arkets</w:t>
      </w:r>
      <w:r>
        <w:rPr>
          <w:rFonts w:ascii="Times New Roman" w:eastAsia="Arial" w:hAnsi="Times New Roman" w:cs="Times New Roman"/>
          <w:color w:val="000000"/>
          <w:kern w:val="0"/>
          <w:shd w:val="clear" w:color="auto" w:fill="FFFFFF"/>
          <w:lang w:eastAsia="en-US"/>
        </w:rPr>
        <w:t>, Semantic Scholar, Corpus ID: 14339687.</w:t>
      </w:r>
    </w:p>
    <w:p w14:paraId="3C080032" w14:textId="77777777" w:rsidR="004C489F" w:rsidRPr="0037154E" w:rsidRDefault="004C489F" w:rsidP="00FB4D4F">
      <w:pPr>
        <w:widowControl/>
        <w:ind w:left="480" w:hangingChars="200" w:hanging="480"/>
        <w:jc w:val="both"/>
        <w:rPr>
          <w:rFonts w:ascii="Times New Roman" w:eastAsia="Arial" w:hAnsi="Times New Roman" w:cs="Times New Roman"/>
          <w:color w:val="000000"/>
          <w:kern w:val="0"/>
          <w:shd w:val="clear" w:color="auto" w:fill="FFFFFF"/>
          <w:lang w:eastAsia="en-US"/>
        </w:rPr>
      </w:pPr>
      <w:r w:rsidRPr="0037154E">
        <w:rPr>
          <w:rFonts w:ascii="Times New Roman" w:eastAsia="Arial" w:hAnsi="Times New Roman" w:cs="Times New Roman"/>
          <w:color w:val="000000"/>
          <w:kern w:val="0"/>
          <w:shd w:val="clear" w:color="auto" w:fill="FFFFFF"/>
          <w:lang w:eastAsia="en-US"/>
        </w:rPr>
        <w:t>Fernandes, M., Medeiros, M. C., and Scharth, M. (2007) </w:t>
      </w:r>
      <w:r w:rsidRPr="0037154E">
        <w:rPr>
          <w:rFonts w:ascii="Times New Roman" w:eastAsia="Arial" w:hAnsi="Times New Roman" w:cs="Times New Roman"/>
          <w:iCs/>
          <w:color w:val="000000"/>
          <w:kern w:val="0"/>
          <w:shd w:val="clear" w:color="auto" w:fill="FFFFFF"/>
          <w:lang w:eastAsia="en-US"/>
        </w:rPr>
        <w:t>Modeling and predicting the CBOE market volatility index</w:t>
      </w:r>
      <w:r w:rsidRPr="0037154E">
        <w:rPr>
          <w:rFonts w:ascii="Times New Roman" w:eastAsia="Arial" w:hAnsi="Times New Roman" w:cs="Times New Roman"/>
          <w:color w:val="000000"/>
          <w:kern w:val="0"/>
          <w:shd w:val="clear" w:color="auto" w:fill="FFFFFF"/>
          <w:lang w:eastAsia="en-US"/>
        </w:rPr>
        <w:t>, No. 548, Texto para discussão.</w:t>
      </w:r>
    </w:p>
    <w:p w14:paraId="19FC4307" w14:textId="77777777" w:rsidR="004C489F" w:rsidRPr="0037154E" w:rsidRDefault="004C489F" w:rsidP="00FB4D4F">
      <w:pPr>
        <w:widowControl/>
        <w:ind w:left="480" w:hangingChars="200" w:hanging="480"/>
        <w:jc w:val="both"/>
        <w:rPr>
          <w:rFonts w:ascii="Times New Roman" w:eastAsia="Arial" w:hAnsi="Times New Roman" w:cs="Times New Roman"/>
          <w:color w:val="000000"/>
          <w:kern w:val="0"/>
          <w:shd w:val="clear" w:color="auto" w:fill="FFFFFF"/>
          <w:lang w:eastAsia="en-US"/>
        </w:rPr>
      </w:pPr>
      <w:r w:rsidRPr="0037154E">
        <w:rPr>
          <w:rFonts w:ascii="Times New Roman" w:eastAsia="Arial" w:hAnsi="Times New Roman" w:cs="Times New Roman"/>
          <w:color w:val="000000"/>
          <w:kern w:val="0"/>
          <w:shd w:val="clear" w:color="auto" w:fill="FFFFFF"/>
          <w:lang w:eastAsia="en-US"/>
        </w:rPr>
        <w:t>Fernandes, M., Medeiros, M. C., and Scharth, M. (2014). Modeling and predicting the CBOE market volatility index, </w:t>
      </w:r>
      <w:r w:rsidRPr="0037154E">
        <w:rPr>
          <w:rFonts w:ascii="Times New Roman" w:eastAsia="Arial" w:hAnsi="Times New Roman" w:cs="Times New Roman"/>
          <w:iCs/>
          <w:color w:val="000000"/>
          <w:kern w:val="0"/>
          <w:shd w:val="clear" w:color="auto" w:fill="FFFFFF"/>
          <w:lang w:eastAsia="en-US"/>
        </w:rPr>
        <w:t>Journal of Banking &amp; Finance</w:t>
      </w:r>
      <w:r w:rsidRPr="0037154E">
        <w:rPr>
          <w:rFonts w:ascii="Times New Roman" w:eastAsia="Arial" w:hAnsi="Times New Roman" w:cs="Times New Roman"/>
          <w:color w:val="000000"/>
          <w:kern w:val="0"/>
          <w:shd w:val="clear" w:color="auto" w:fill="FFFFFF"/>
          <w:lang w:eastAsia="en-US"/>
        </w:rPr>
        <w:t>, </w:t>
      </w:r>
      <w:r w:rsidRPr="0037154E">
        <w:rPr>
          <w:rFonts w:ascii="Times New Roman" w:eastAsia="Arial" w:hAnsi="Times New Roman" w:cs="Times New Roman"/>
          <w:iCs/>
          <w:color w:val="000000"/>
          <w:kern w:val="0"/>
          <w:shd w:val="clear" w:color="auto" w:fill="FFFFFF"/>
          <w:lang w:eastAsia="en-US"/>
        </w:rPr>
        <w:t>40</w:t>
      </w:r>
      <w:r w:rsidRPr="0037154E">
        <w:rPr>
          <w:rFonts w:ascii="Times New Roman" w:eastAsia="Arial" w:hAnsi="Times New Roman" w:cs="Times New Roman"/>
          <w:color w:val="000000"/>
          <w:kern w:val="0"/>
          <w:shd w:val="clear" w:color="auto" w:fill="FFFFFF"/>
          <w:lang w:eastAsia="en-US"/>
        </w:rPr>
        <w:t>, 1-10.</w:t>
      </w:r>
    </w:p>
    <w:p w14:paraId="7DA4143E" w14:textId="17705E25" w:rsidR="004C489F" w:rsidRPr="006E2E68" w:rsidRDefault="004C489F" w:rsidP="00FB4D4F">
      <w:pPr>
        <w:widowControl/>
        <w:ind w:left="480" w:hangingChars="200" w:hanging="480"/>
        <w:jc w:val="both"/>
        <w:rPr>
          <w:rFonts w:ascii="Times New Roman" w:hAnsi="Times New Roman" w:cs="Times New Roman"/>
          <w:color w:val="000000" w:themeColor="text1"/>
        </w:rPr>
      </w:pPr>
      <w:bookmarkStart w:id="2" w:name="baep-author-id6"/>
      <w:r w:rsidRPr="006E2E68">
        <w:rPr>
          <w:rFonts w:ascii="Times New Roman" w:hAnsi="Times New Roman" w:cs="Times New Roman"/>
          <w:color w:val="000000" w:themeColor="text1"/>
        </w:rPr>
        <w:t>González,</w:t>
      </w:r>
      <w:r>
        <w:rPr>
          <w:rFonts w:ascii="Times New Roman" w:hAnsi="Times New Roman" w:cs="Times New Roman"/>
          <w:color w:val="000000" w:themeColor="text1"/>
        </w:rPr>
        <w:t xml:space="preserve"> </w:t>
      </w:r>
      <w:hyperlink r:id="rId86" w:anchor="!" w:history="1">
        <w:r w:rsidRPr="006E2E68">
          <w:rPr>
            <w:rStyle w:val="text"/>
            <w:rFonts w:ascii="Times New Roman" w:hAnsi="Times New Roman" w:cs="Times New Roman"/>
            <w:color w:val="000000" w:themeColor="text1"/>
          </w:rPr>
          <w:t>Alejandro Rodríguez</w:t>
        </w:r>
      </w:hyperlink>
      <w:bookmarkStart w:id="3" w:name="baep-author-id7"/>
      <w:bookmarkEnd w:id="2"/>
      <w:r w:rsidRPr="006E2E68">
        <w:rPr>
          <w:rFonts w:ascii="Times New Roman" w:hAnsi="Times New Roman" w:cs="Times New Roman"/>
          <w:color w:val="000000" w:themeColor="text1"/>
        </w:rPr>
        <w:t xml:space="preserve">, </w:t>
      </w:r>
      <w:hyperlink r:id="rId87" w:anchor="!" w:history="1">
        <w:r w:rsidRPr="006E2E68">
          <w:rPr>
            <w:rStyle w:val="text"/>
            <w:rFonts w:ascii="Times New Roman" w:hAnsi="Times New Roman" w:cs="Times New Roman"/>
            <w:color w:val="000000" w:themeColor="text1"/>
          </w:rPr>
          <w:t>Ángel García-Crespo</w:t>
        </w:r>
      </w:hyperlink>
      <w:bookmarkStart w:id="4" w:name="baep-author-id8"/>
      <w:bookmarkEnd w:id="3"/>
      <w:r w:rsidRPr="006E2E68">
        <w:rPr>
          <w:rFonts w:ascii="Times New Roman" w:hAnsi="Times New Roman" w:cs="Times New Roman"/>
          <w:color w:val="000000" w:themeColor="text1"/>
        </w:rPr>
        <w:t xml:space="preserve">, </w:t>
      </w:r>
      <w:hyperlink r:id="rId88" w:anchor="!" w:history="1">
        <w:r w:rsidRPr="006E2E68">
          <w:rPr>
            <w:rStyle w:val="text"/>
            <w:rFonts w:ascii="Times New Roman" w:hAnsi="Times New Roman" w:cs="Times New Roman"/>
            <w:color w:val="000000" w:themeColor="text1"/>
          </w:rPr>
          <w:t>Ricardo Colomo-Palacios</w:t>
        </w:r>
      </w:hyperlink>
      <w:bookmarkStart w:id="5" w:name="baep-author-id9"/>
      <w:bookmarkEnd w:id="4"/>
      <w:r w:rsidRPr="006E2E68">
        <w:rPr>
          <w:rFonts w:ascii="Times New Roman" w:hAnsi="Times New Roman" w:cs="Times New Roman"/>
          <w:color w:val="000000" w:themeColor="text1"/>
        </w:rPr>
        <w:t xml:space="preserve">, </w:t>
      </w:r>
      <w:hyperlink r:id="rId89" w:anchor="!" w:history="1">
        <w:r w:rsidRPr="006E2E68">
          <w:rPr>
            <w:rStyle w:val="text"/>
            <w:rFonts w:ascii="Times New Roman" w:hAnsi="Times New Roman" w:cs="Times New Roman"/>
            <w:color w:val="000000" w:themeColor="text1"/>
          </w:rPr>
          <w:t>Fernando Guldrís Iglesias</w:t>
        </w:r>
      </w:hyperlink>
      <w:bookmarkStart w:id="6" w:name="baep-author-id10"/>
      <w:bookmarkEnd w:id="5"/>
      <w:r w:rsidRPr="006E2E68">
        <w:rPr>
          <w:rFonts w:ascii="Times New Roman" w:hAnsi="Times New Roman" w:cs="Times New Roman"/>
          <w:color w:val="000000" w:themeColor="text1"/>
        </w:rPr>
        <w:t>,</w:t>
      </w:r>
      <w:r w:rsidR="006F4218">
        <w:rPr>
          <w:rFonts w:ascii="Times New Roman" w:hAnsi="Times New Roman" w:cs="Times New Roman"/>
          <w:color w:val="000000" w:themeColor="text1"/>
        </w:rPr>
        <w:t xml:space="preserve"> </w:t>
      </w:r>
      <w:r w:rsidRPr="006E2E68">
        <w:rPr>
          <w:rFonts w:ascii="Times New Roman" w:hAnsi="Times New Roman" w:cs="Times New Roman"/>
          <w:color w:val="000000" w:themeColor="text1"/>
        </w:rPr>
        <w:t xml:space="preserve">and </w:t>
      </w:r>
      <w:hyperlink r:id="rId90" w:anchor="!" w:history="1">
        <w:r w:rsidRPr="006E2E68">
          <w:rPr>
            <w:rStyle w:val="text"/>
            <w:rFonts w:ascii="Times New Roman" w:hAnsi="Times New Roman" w:cs="Times New Roman"/>
            <w:color w:val="000000" w:themeColor="text1"/>
          </w:rPr>
          <w:t>Juan, Miguel Gómez-Berbís</w:t>
        </w:r>
      </w:hyperlink>
      <w:bookmarkEnd w:id="6"/>
      <w:r w:rsidRPr="006E2E68">
        <w:rPr>
          <w:rFonts w:ascii="Times New Roman" w:hAnsi="Times New Roman" w:cs="Times New Roman"/>
          <w:color w:val="000000" w:themeColor="text1"/>
        </w:rPr>
        <w:t xml:space="preserve"> (2011) CAST: Using neural networks to improve trading systems based on technical analysis by means of the RSI financial indicator,</w:t>
      </w:r>
      <w:r w:rsidR="006F4218">
        <w:rPr>
          <w:rFonts w:ascii="Times New Roman" w:hAnsi="Times New Roman" w:cs="Times New Roman"/>
          <w:color w:val="000000" w:themeColor="text1"/>
        </w:rPr>
        <w:t xml:space="preserve"> </w:t>
      </w:r>
      <w:r w:rsidRPr="006E2E68">
        <w:rPr>
          <w:rFonts w:ascii="Times New Roman" w:hAnsi="Times New Roman" w:cs="Times New Roman"/>
          <w:color w:val="000000" w:themeColor="text1"/>
        </w:rPr>
        <w:t>Expert Systems with Applications, 38 (9), 11489-11500.</w:t>
      </w:r>
    </w:p>
    <w:p w14:paraId="3777DF11" w14:textId="5C5928F8" w:rsidR="004C489F" w:rsidRDefault="004C489F" w:rsidP="00FB4D4F">
      <w:pPr>
        <w:widowControl/>
        <w:ind w:left="480" w:hangingChars="200" w:hanging="480"/>
        <w:jc w:val="both"/>
        <w:rPr>
          <w:rFonts w:ascii="Times New Roman" w:eastAsia="Arial" w:hAnsi="Times New Roman" w:cs="Times New Roman"/>
          <w:color w:val="000000"/>
          <w:kern w:val="0"/>
          <w:lang w:eastAsia="en-US"/>
        </w:rPr>
      </w:pPr>
      <w:r w:rsidRPr="0037154E">
        <w:rPr>
          <w:rFonts w:ascii="Times New Roman" w:eastAsia="Arial" w:hAnsi="Times New Roman" w:cs="Times New Roman"/>
          <w:color w:val="000000"/>
          <w:kern w:val="0"/>
          <w:lang w:eastAsia="en-US"/>
        </w:rPr>
        <w:t>Gutierrez, R. G. (2002). Parametric frailty and shared frailty survival models. The Stata Journal, 2</w:t>
      </w:r>
      <w:r w:rsidR="003E1620">
        <w:rPr>
          <w:rFonts w:ascii="Times New Roman" w:eastAsia="Arial" w:hAnsi="Times New Roman" w:cs="Times New Roman"/>
          <w:color w:val="000000"/>
          <w:kern w:val="0"/>
          <w:lang w:eastAsia="en-US"/>
        </w:rPr>
        <w:t xml:space="preserve"> </w:t>
      </w:r>
      <w:r w:rsidRPr="0037154E">
        <w:rPr>
          <w:rFonts w:ascii="Times New Roman" w:eastAsia="Arial" w:hAnsi="Times New Roman" w:cs="Times New Roman"/>
          <w:color w:val="000000"/>
          <w:kern w:val="0"/>
          <w:lang w:eastAsia="en-US"/>
        </w:rPr>
        <w:t>(1), 22-44.</w:t>
      </w:r>
    </w:p>
    <w:p w14:paraId="52997A28" w14:textId="77777777" w:rsidR="003F75F7" w:rsidRPr="0037154E" w:rsidRDefault="003F75F7" w:rsidP="003F75F7">
      <w:pPr>
        <w:widowControl/>
        <w:autoSpaceDE w:val="0"/>
        <w:autoSpaceDN w:val="0"/>
        <w:adjustRightInd w:val="0"/>
        <w:ind w:left="480" w:hangingChars="200" w:hanging="480"/>
        <w:jc w:val="both"/>
        <w:rPr>
          <w:rFonts w:ascii="Times New Roman" w:eastAsia="Calibri" w:hAnsi="Times New Roman" w:cs="Times New Roman"/>
          <w:color w:val="000000"/>
          <w:kern w:val="0"/>
          <w:lang w:eastAsia="en-US"/>
        </w:rPr>
      </w:pPr>
      <w:r w:rsidRPr="0037154E">
        <w:rPr>
          <w:rFonts w:ascii="Times New Roman" w:eastAsia="Calibri" w:hAnsi="Times New Roman" w:cs="Times New Roman"/>
          <w:color w:val="000000"/>
          <w:kern w:val="0"/>
          <w:shd w:val="clear" w:color="auto" w:fill="FFFFFF"/>
          <w:lang w:eastAsia="en-US"/>
        </w:rPr>
        <w:t>Henderson, Callum (2006) Currency strategy, The practitioner's guide to currency investing, hedging and forecasting, John Wiley and Sons.</w:t>
      </w:r>
    </w:p>
    <w:p w14:paraId="0CB56605" w14:textId="61C3DAB8" w:rsidR="004C489F" w:rsidRPr="00624BA8" w:rsidRDefault="004C489F" w:rsidP="00FB4D4F">
      <w:pPr>
        <w:widowControl/>
        <w:ind w:left="480" w:hangingChars="200" w:hanging="480"/>
        <w:jc w:val="both"/>
        <w:rPr>
          <w:rFonts w:ascii="Times New Roman" w:eastAsia="Arial" w:hAnsi="Times New Roman" w:cs="Times New Roman"/>
          <w:color w:val="000000"/>
          <w:kern w:val="0"/>
          <w:lang w:eastAsia="en-US"/>
        </w:rPr>
      </w:pPr>
      <w:r w:rsidRPr="00624BA8">
        <w:rPr>
          <w:rFonts w:ascii="Times New Roman" w:hAnsi="Times New Roman" w:cs="Times New Roman"/>
        </w:rPr>
        <w:t>Hougaard, P. (2000) Analysis of Multivariate Survival Data. Springer, New York</w:t>
      </w:r>
      <w:r w:rsidR="00FB4D4F">
        <w:rPr>
          <w:rFonts w:ascii="Times New Roman" w:hAnsi="Times New Roman" w:cs="Times New Roman"/>
        </w:rPr>
        <w:t>.</w:t>
      </w:r>
      <w:r w:rsidRPr="00624BA8">
        <w:rPr>
          <w:rFonts w:ascii="Times New Roman" w:hAnsi="Times New Roman" w:cs="Times New Roman"/>
        </w:rPr>
        <w:t xml:space="preserve"> </w:t>
      </w:r>
    </w:p>
    <w:p w14:paraId="2617954D" w14:textId="77777777" w:rsidR="004C489F" w:rsidRPr="0037154E" w:rsidRDefault="004C489F" w:rsidP="00FB4D4F">
      <w:pPr>
        <w:widowControl/>
        <w:autoSpaceDE w:val="0"/>
        <w:autoSpaceDN w:val="0"/>
        <w:adjustRightInd w:val="0"/>
        <w:ind w:left="480" w:hangingChars="200" w:hanging="480"/>
        <w:jc w:val="both"/>
        <w:rPr>
          <w:rFonts w:ascii="Times New Roman" w:eastAsia="Calibri" w:hAnsi="Times New Roman" w:cs="Times New Roman"/>
          <w:color w:val="000000"/>
          <w:kern w:val="0"/>
          <w:lang w:eastAsia="en-US"/>
        </w:rPr>
      </w:pPr>
      <w:r w:rsidRPr="0037154E">
        <w:rPr>
          <w:rFonts w:ascii="Times New Roman" w:eastAsia="Calibri" w:hAnsi="Times New Roman" w:cs="Times New Roman"/>
          <w:color w:val="000000"/>
          <w:kern w:val="0"/>
          <w:lang w:eastAsia="en-US"/>
        </w:rPr>
        <w:t>Huang, W., Nakamoria, Y., and Wang, S.Y. (2005) Forecasting stock market movement direction with support vector machine, Computers &amp; Operations Research, 32, 2513-2522.</w:t>
      </w:r>
    </w:p>
    <w:p w14:paraId="0A22E092" w14:textId="74F391F9" w:rsidR="004C489F" w:rsidRPr="0037154E" w:rsidRDefault="004C489F" w:rsidP="00FB4D4F">
      <w:pPr>
        <w:widowControl/>
        <w:ind w:left="480" w:hangingChars="200" w:hanging="480"/>
        <w:jc w:val="both"/>
        <w:rPr>
          <w:rFonts w:ascii="Times New Roman" w:eastAsia="Arial" w:hAnsi="Times New Roman" w:cs="Times New Roman"/>
          <w:color w:val="000000"/>
          <w:kern w:val="0"/>
          <w:lang w:eastAsia="en-US"/>
        </w:rPr>
      </w:pPr>
      <w:r w:rsidRPr="0037154E">
        <w:rPr>
          <w:rFonts w:ascii="Times New Roman" w:eastAsia="Calibri" w:hAnsi="Times New Roman" w:cs="Times New Roman"/>
          <w:color w:val="000000"/>
          <w:kern w:val="0"/>
          <w:shd w:val="clear" w:color="auto" w:fill="FFFFFF"/>
          <w:lang w:eastAsia="en-US"/>
        </w:rPr>
        <w:t xml:space="preserve">Jubinski, D., and Lipton, A. F. (2013) VIX, gold, silver, and oil: How do commodities react </w:t>
      </w:r>
      <w:r w:rsidR="00DF529A">
        <w:rPr>
          <w:rFonts w:ascii="Times New Roman" w:eastAsia="Calibri" w:hAnsi="Times New Roman" w:cs="Times New Roman"/>
          <w:color w:val="000000"/>
          <w:kern w:val="0"/>
          <w:shd w:val="clear" w:color="auto" w:fill="FFFFFF"/>
          <w:lang w:eastAsia="en-US"/>
        </w:rPr>
        <w:t>to financial market volatility?</w:t>
      </w:r>
      <w:r w:rsidRPr="0037154E">
        <w:rPr>
          <w:rFonts w:ascii="Times New Roman" w:eastAsia="Calibri" w:hAnsi="Times New Roman" w:cs="Times New Roman"/>
          <w:color w:val="000000"/>
          <w:kern w:val="0"/>
          <w:shd w:val="clear" w:color="auto" w:fill="FFFFFF"/>
          <w:lang w:eastAsia="en-US"/>
        </w:rPr>
        <w:t> </w:t>
      </w:r>
      <w:r w:rsidRPr="0037154E">
        <w:rPr>
          <w:rFonts w:ascii="Times New Roman" w:eastAsia="Calibri" w:hAnsi="Times New Roman" w:cs="Times New Roman"/>
          <w:iCs/>
          <w:color w:val="000000"/>
          <w:kern w:val="0"/>
          <w:shd w:val="clear" w:color="auto" w:fill="FFFFFF"/>
          <w:lang w:eastAsia="en-US"/>
        </w:rPr>
        <w:t>Journal of Accounting and Finance</w:t>
      </w:r>
      <w:r w:rsidRPr="0037154E">
        <w:rPr>
          <w:rFonts w:ascii="Times New Roman" w:eastAsia="Calibri" w:hAnsi="Times New Roman" w:cs="Times New Roman"/>
          <w:color w:val="000000"/>
          <w:kern w:val="0"/>
          <w:shd w:val="clear" w:color="auto" w:fill="FFFFFF"/>
          <w:lang w:eastAsia="en-US"/>
        </w:rPr>
        <w:t>, </w:t>
      </w:r>
      <w:r w:rsidRPr="0037154E">
        <w:rPr>
          <w:rFonts w:ascii="Times New Roman" w:eastAsia="Calibri" w:hAnsi="Times New Roman" w:cs="Times New Roman"/>
          <w:iCs/>
          <w:color w:val="000000"/>
          <w:kern w:val="0"/>
          <w:shd w:val="clear" w:color="auto" w:fill="FFFFFF"/>
          <w:lang w:eastAsia="en-US"/>
        </w:rPr>
        <w:t>13</w:t>
      </w:r>
      <w:r w:rsidR="003E1620">
        <w:rPr>
          <w:rFonts w:ascii="Times New Roman" w:eastAsia="Calibri" w:hAnsi="Times New Roman" w:cs="Times New Roman"/>
          <w:iCs/>
          <w:color w:val="000000"/>
          <w:kern w:val="0"/>
          <w:shd w:val="clear" w:color="auto" w:fill="FFFFFF"/>
          <w:lang w:eastAsia="en-US"/>
        </w:rPr>
        <w:t xml:space="preserve"> </w:t>
      </w:r>
      <w:r w:rsidRPr="0037154E">
        <w:rPr>
          <w:rFonts w:ascii="Times New Roman" w:eastAsia="Calibri" w:hAnsi="Times New Roman" w:cs="Times New Roman"/>
          <w:color w:val="000000"/>
          <w:kern w:val="0"/>
          <w:shd w:val="clear" w:color="auto" w:fill="FFFFFF"/>
          <w:lang w:eastAsia="en-US"/>
        </w:rPr>
        <w:t>(1), 70-88.</w:t>
      </w:r>
    </w:p>
    <w:p w14:paraId="770E0033" w14:textId="77777777" w:rsidR="004C489F" w:rsidRPr="0037154E" w:rsidRDefault="004C489F" w:rsidP="00FB4D4F">
      <w:pPr>
        <w:widowControl/>
        <w:ind w:left="480" w:hangingChars="200" w:hanging="480"/>
        <w:jc w:val="both"/>
        <w:rPr>
          <w:rFonts w:ascii="Times New Roman" w:eastAsia="Arial" w:hAnsi="Times New Roman" w:cs="Times New Roman"/>
          <w:color w:val="000000"/>
          <w:kern w:val="0"/>
          <w:shd w:val="clear" w:color="auto" w:fill="FFFFFF"/>
          <w:lang w:eastAsia="en-US"/>
        </w:rPr>
      </w:pPr>
      <w:r w:rsidRPr="0037154E">
        <w:rPr>
          <w:rFonts w:ascii="Times New Roman" w:eastAsia="Arial" w:hAnsi="Times New Roman" w:cs="Times New Roman"/>
          <w:color w:val="000000"/>
          <w:kern w:val="0"/>
          <w:shd w:val="clear" w:color="auto" w:fill="FFFFFF"/>
          <w:lang w:eastAsia="en-US"/>
        </w:rPr>
        <w:t>Leung, T., and Ward, B. (2019) Tracking VIX with VIX futures: Portfolio construction and performance, Cornell University.</w:t>
      </w:r>
    </w:p>
    <w:p w14:paraId="6F2AA973" w14:textId="77777777" w:rsidR="004C489F" w:rsidRPr="0037154E" w:rsidRDefault="004C489F" w:rsidP="00FB4D4F">
      <w:pPr>
        <w:widowControl/>
        <w:autoSpaceDE w:val="0"/>
        <w:autoSpaceDN w:val="0"/>
        <w:adjustRightInd w:val="0"/>
        <w:ind w:left="480" w:hangingChars="200" w:hanging="480"/>
        <w:jc w:val="both"/>
        <w:rPr>
          <w:rFonts w:ascii="Times New Roman" w:eastAsia="Calibri" w:hAnsi="Times New Roman" w:cs="Times New Roman"/>
          <w:color w:val="000000"/>
          <w:kern w:val="0"/>
          <w:lang w:eastAsia="en-US"/>
        </w:rPr>
      </w:pPr>
      <w:r w:rsidRPr="0037154E">
        <w:rPr>
          <w:rFonts w:ascii="Times New Roman" w:eastAsia="Calibri" w:hAnsi="Times New Roman" w:cs="Times New Roman"/>
          <w:color w:val="000000"/>
          <w:kern w:val="0"/>
          <w:lang w:eastAsia="en-US"/>
        </w:rPr>
        <w:t xml:space="preserve">Markowitz, Harry (1959) Portfolio selection: Efficient diversification of investments. Cowles Foundation Monograph, No. 16, New York: John Wiley &amp; Sons, Inc. </w:t>
      </w:r>
    </w:p>
    <w:p w14:paraId="52B3839B" w14:textId="269EAC71" w:rsidR="004C489F" w:rsidRPr="0037154E" w:rsidRDefault="004C489F" w:rsidP="00FB4D4F">
      <w:pPr>
        <w:widowControl/>
        <w:autoSpaceDE w:val="0"/>
        <w:autoSpaceDN w:val="0"/>
        <w:adjustRightInd w:val="0"/>
        <w:ind w:left="480" w:hangingChars="200" w:hanging="480"/>
        <w:jc w:val="both"/>
        <w:rPr>
          <w:rFonts w:ascii="Times New Roman" w:eastAsia="Calibri" w:hAnsi="Times New Roman" w:cs="Times New Roman"/>
          <w:color w:val="000000"/>
          <w:kern w:val="0"/>
          <w:lang w:eastAsia="en-US"/>
        </w:rPr>
      </w:pPr>
      <w:r w:rsidRPr="0037154E">
        <w:rPr>
          <w:rFonts w:ascii="Times New Roman" w:eastAsia="Calibri" w:hAnsi="Times New Roman" w:cs="Times New Roman"/>
          <w:color w:val="000000"/>
          <w:kern w:val="0"/>
          <w:lang w:eastAsia="en-US"/>
        </w:rPr>
        <w:t>Merton, Robert C. (1973) Theory of rational option pricing, Bell Journal of Economics and Management, 4</w:t>
      </w:r>
      <w:r w:rsidR="003E1620">
        <w:rPr>
          <w:rFonts w:ascii="Times New Roman" w:eastAsia="Calibri" w:hAnsi="Times New Roman" w:cs="Times New Roman"/>
          <w:color w:val="000000"/>
          <w:kern w:val="0"/>
          <w:lang w:eastAsia="en-US"/>
        </w:rPr>
        <w:t xml:space="preserve"> </w:t>
      </w:r>
      <w:r w:rsidRPr="0037154E">
        <w:rPr>
          <w:rFonts w:ascii="Times New Roman" w:eastAsia="Calibri" w:hAnsi="Times New Roman" w:cs="Times New Roman"/>
          <w:color w:val="000000"/>
          <w:kern w:val="0"/>
          <w:lang w:eastAsia="en-US"/>
        </w:rPr>
        <w:t>(1), 141-183.</w:t>
      </w:r>
    </w:p>
    <w:p w14:paraId="4BCCC1A0" w14:textId="77777777" w:rsidR="004C489F" w:rsidRPr="0037154E" w:rsidRDefault="004C489F" w:rsidP="00FB4D4F">
      <w:pPr>
        <w:widowControl/>
        <w:autoSpaceDE w:val="0"/>
        <w:autoSpaceDN w:val="0"/>
        <w:adjustRightInd w:val="0"/>
        <w:ind w:left="480" w:hangingChars="200" w:hanging="480"/>
        <w:jc w:val="both"/>
        <w:rPr>
          <w:rFonts w:ascii="Times New Roman" w:eastAsia="Calibri" w:hAnsi="Times New Roman" w:cs="Times New Roman"/>
          <w:color w:val="000000"/>
          <w:kern w:val="0"/>
          <w:lang w:eastAsia="en-US"/>
        </w:rPr>
      </w:pPr>
      <w:r w:rsidRPr="0037154E">
        <w:rPr>
          <w:rFonts w:ascii="Times New Roman" w:eastAsia="Calibri" w:hAnsi="Times New Roman" w:cs="Times New Roman"/>
          <w:color w:val="000000"/>
          <w:kern w:val="0"/>
          <w:lang w:eastAsia="en-US"/>
        </w:rPr>
        <w:t>Murphy, J. J. (1999) Technical Analysis of the financial Markets, New York Institute of Finance.</w:t>
      </w:r>
    </w:p>
    <w:p w14:paraId="092CFBAF" w14:textId="44CA56E4" w:rsidR="004C489F" w:rsidRDefault="004C489F" w:rsidP="00FB4D4F">
      <w:pPr>
        <w:widowControl/>
        <w:autoSpaceDE w:val="0"/>
        <w:autoSpaceDN w:val="0"/>
        <w:adjustRightInd w:val="0"/>
        <w:ind w:left="480" w:hangingChars="200" w:hanging="480"/>
        <w:jc w:val="both"/>
        <w:rPr>
          <w:rFonts w:ascii="Times New Roman" w:eastAsia="Calibri" w:hAnsi="Times New Roman" w:cs="Times New Roman"/>
          <w:color w:val="000000"/>
          <w:kern w:val="0"/>
          <w:lang w:eastAsia="en-US"/>
        </w:rPr>
      </w:pPr>
      <w:r w:rsidRPr="0037154E">
        <w:rPr>
          <w:rFonts w:ascii="Times New Roman" w:eastAsia="Calibri" w:hAnsi="Times New Roman" w:cs="Times New Roman"/>
          <w:color w:val="000000"/>
          <w:kern w:val="0"/>
          <w:lang w:eastAsia="en-US"/>
        </w:rPr>
        <w:lastRenderedPageBreak/>
        <w:t>Muruganandan, S. (2020) Testing the profitability of technical trading rules across market cycles: Evidence from India, Colombo Business Journal, 11</w:t>
      </w:r>
      <w:r w:rsidR="003E1620">
        <w:rPr>
          <w:rFonts w:ascii="Times New Roman" w:eastAsia="Calibri" w:hAnsi="Times New Roman" w:cs="Times New Roman"/>
          <w:color w:val="000000"/>
          <w:kern w:val="0"/>
          <w:lang w:eastAsia="en-US"/>
        </w:rPr>
        <w:t xml:space="preserve"> </w:t>
      </w:r>
      <w:r w:rsidRPr="0037154E">
        <w:rPr>
          <w:rFonts w:ascii="Times New Roman" w:eastAsia="Calibri" w:hAnsi="Times New Roman" w:cs="Times New Roman"/>
          <w:color w:val="000000"/>
          <w:kern w:val="0"/>
          <w:lang w:eastAsia="en-US"/>
        </w:rPr>
        <w:t>(1), 24–46.</w:t>
      </w:r>
    </w:p>
    <w:p w14:paraId="1DC012E9" w14:textId="299D9A10" w:rsidR="004C489F" w:rsidRPr="0063051A" w:rsidRDefault="004C489F" w:rsidP="00FB4D4F">
      <w:pPr>
        <w:widowControl/>
        <w:autoSpaceDE w:val="0"/>
        <w:autoSpaceDN w:val="0"/>
        <w:adjustRightInd w:val="0"/>
        <w:ind w:left="480" w:hangingChars="200" w:hanging="480"/>
        <w:jc w:val="both"/>
        <w:rPr>
          <w:rFonts w:ascii="Times New Roman" w:eastAsia="Calibri" w:hAnsi="Times New Roman" w:cs="Times New Roman"/>
          <w:color w:val="000000"/>
          <w:kern w:val="0"/>
          <w:lang w:eastAsia="en-US"/>
        </w:rPr>
      </w:pPr>
      <w:r w:rsidRPr="0063051A">
        <w:rPr>
          <w:rFonts w:ascii="Times New Roman" w:hAnsi="Times New Roman" w:cs="Times New Roman"/>
        </w:rPr>
        <w:t>Pazarba¸</w:t>
      </w:r>
      <w:r w:rsidR="00F91CB1">
        <w:rPr>
          <w:rFonts w:ascii="Times New Roman" w:hAnsi="Times New Roman" w:cs="Times New Roman"/>
        </w:rPr>
        <w:t xml:space="preserve"> S</w:t>
      </w:r>
      <w:r w:rsidRPr="0063051A">
        <w:rPr>
          <w:rFonts w:ascii="Times New Roman" w:hAnsi="Times New Roman" w:cs="Times New Roman"/>
        </w:rPr>
        <w:t xml:space="preserve">io ˘glu, C., </w:t>
      </w:r>
      <w:r w:rsidR="00F91CB1">
        <w:rPr>
          <w:rFonts w:ascii="Times New Roman" w:hAnsi="Times New Roman" w:cs="Times New Roman"/>
        </w:rPr>
        <w:t xml:space="preserve">and </w:t>
      </w:r>
      <w:r w:rsidRPr="0063051A">
        <w:rPr>
          <w:rFonts w:ascii="Times New Roman" w:hAnsi="Times New Roman" w:cs="Times New Roman"/>
        </w:rPr>
        <w:t xml:space="preserve">Otker, I. (1997) Likelihood versus timing of speculative attacks: a case study of Mexico. Eur. ˝ Econ. Rev. 41, 837–845 </w:t>
      </w:r>
    </w:p>
    <w:p w14:paraId="6CA2402B" w14:textId="77777777" w:rsidR="004C489F" w:rsidRPr="0037154E" w:rsidRDefault="004C489F" w:rsidP="00FB4D4F">
      <w:pPr>
        <w:widowControl/>
        <w:autoSpaceDE w:val="0"/>
        <w:autoSpaceDN w:val="0"/>
        <w:adjustRightInd w:val="0"/>
        <w:ind w:left="480" w:hangingChars="200" w:hanging="480"/>
        <w:jc w:val="both"/>
        <w:rPr>
          <w:rFonts w:ascii="Times New Roman" w:eastAsia="Calibri" w:hAnsi="Times New Roman" w:cs="Times New Roman"/>
          <w:color w:val="000000"/>
          <w:kern w:val="0"/>
          <w:lang w:eastAsia="en-US"/>
        </w:rPr>
      </w:pPr>
      <w:r w:rsidRPr="0037154E">
        <w:rPr>
          <w:rFonts w:ascii="Times New Roman" w:eastAsia="Calibri" w:hAnsi="Times New Roman" w:cs="Times New Roman"/>
          <w:color w:val="000000"/>
          <w:kern w:val="0"/>
          <w:lang w:eastAsia="en-US"/>
        </w:rPr>
        <w:t>Phua, P. K. H., Zhu, X. T., and Chung, H. K. (2003) Forecasting stock index increments using neural networks with trust region methods, Proceedings of the International Joint Conference on Neural Networks, 2003, 1, 260-265.</w:t>
      </w:r>
    </w:p>
    <w:p w14:paraId="2784B56C" w14:textId="77777777" w:rsidR="004C489F" w:rsidRPr="0037154E" w:rsidRDefault="004C489F" w:rsidP="00FB4D4F">
      <w:pPr>
        <w:widowControl/>
        <w:autoSpaceDE w:val="0"/>
        <w:autoSpaceDN w:val="0"/>
        <w:adjustRightInd w:val="0"/>
        <w:ind w:left="480" w:hangingChars="200" w:hanging="480"/>
        <w:jc w:val="both"/>
        <w:rPr>
          <w:rFonts w:ascii="Times New Roman" w:eastAsia="Calibri" w:hAnsi="Times New Roman" w:cs="Times New Roman"/>
          <w:color w:val="000000"/>
          <w:kern w:val="0"/>
          <w:shd w:val="clear" w:color="auto" w:fill="FFFFFF"/>
          <w:lang w:eastAsia="en-US"/>
        </w:rPr>
      </w:pPr>
      <w:r w:rsidRPr="0037154E">
        <w:rPr>
          <w:rFonts w:ascii="Times New Roman" w:eastAsia="Calibri" w:hAnsi="Times New Roman" w:cs="Times New Roman"/>
          <w:color w:val="000000"/>
          <w:kern w:val="0"/>
          <w:shd w:val="clear" w:color="auto" w:fill="FFFFFF"/>
          <w:lang w:eastAsia="en-US"/>
        </w:rPr>
        <w:t>Rosillo, R. D., Fuente, de la, and Brugos J. A. L. (2013) Technical analysis and the Spanish stock exchange: Testing the RSI, MACD, momentum and stochastic rules using Spanish market companies, Applied Economics, 45 (12), 1541-1550.</w:t>
      </w:r>
    </w:p>
    <w:p w14:paraId="2930B731" w14:textId="77777777" w:rsidR="004C489F" w:rsidRDefault="004C489F" w:rsidP="00FB4D4F">
      <w:pPr>
        <w:widowControl/>
        <w:autoSpaceDE w:val="0"/>
        <w:autoSpaceDN w:val="0"/>
        <w:adjustRightInd w:val="0"/>
        <w:ind w:left="480" w:hangingChars="200" w:hanging="480"/>
        <w:jc w:val="both"/>
        <w:rPr>
          <w:rFonts w:ascii="Times New Roman" w:eastAsia="Calibri" w:hAnsi="Times New Roman" w:cs="Times New Roman"/>
          <w:color w:val="000000"/>
          <w:kern w:val="0"/>
          <w:shd w:val="clear" w:color="auto" w:fill="FFFFFF"/>
          <w:lang w:eastAsia="en-US"/>
        </w:rPr>
      </w:pPr>
      <w:r w:rsidRPr="0037154E">
        <w:rPr>
          <w:rFonts w:ascii="Times New Roman" w:eastAsia="Calibri" w:hAnsi="Times New Roman" w:cs="Times New Roman"/>
          <w:color w:val="000000"/>
          <w:kern w:val="0"/>
          <w:shd w:val="clear" w:color="auto" w:fill="FFFFFF"/>
          <w:lang w:eastAsia="en-US"/>
        </w:rPr>
        <w:t>Shim, Hyein, Hyeyoen, Kim, Junyeup, Kim, and Dojin, Ryu (2015) Weather and stock market volatility: The case of a leading emerging market, Applied Economics Letters, 22 (12), 1-6.</w:t>
      </w:r>
    </w:p>
    <w:p w14:paraId="4CF0AD2A" w14:textId="7CA37127" w:rsidR="004C489F" w:rsidRDefault="004C489F" w:rsidP="00FB4D4F">
      <w:pPr>
        <w:widowControl/>
        <w:autoSpaceDE w:val="0"/>
        <w:autoSpaceDN w:val="0"/>
        <w:adjustRightInd w:val="0"/>
        <w:ind w:left="480" w:hangingChars="200" w:hanging="480"/>
        <w:jc w:val="both"/>
        <w:rPr>
          <w:rFonts w:ascii="Times New Roman" w:hAnsi="Times New Roman" w:cs="Times New Roman"/>
        </w:rPr>
      </w:pPr>
      <w:r w:rsidRPr="00B26AE5">
        <w:rPr>
          <w:rFonts w:ascii="Times New Roman" w:hAnsi="Times New Roman" w:cs="Times New Roman"/>
        </w:rPr>
        <w:t>Tudela, M. (2004) Explaining currency crises: a duration model approach. J</w:t>
      </w:r>
      <w:r w:rsidR="00F91CB1">
        <w:rPr>
          <w:rFonts w:ascii="Times New Roman" w:hAnsi="Times New Roman" w:cs="Times New Roman"/>
        </w:rPr>
        <w:t>ournal</w:t>
      </w:r>
      <w:r w:rsidRPr="00B26AE5">
        <w:rPr>
          <w:rFonts w:ascii="Times New Roman" w:hAnsi="Times New Roman" w:cs="Times New Roman"/>
        </w:rPr>
        <w:t xml:space="preserve"> Int</w:t>
      </w:r>
      <w:r w:rsidR="00F91CB1">
        <w:rPr>
          <w:rFonts w:ascii="Times New Roman" w:hAnsi="Times New Roman" w:cs="Times New Roman"/>
        </w:rPr>
        <w:t>ernational</w:t>
      </w:r>
      <w:r w:rsidRPr="00B26AE5">
        <w:rPr>
          <w:rFonts w:ascii="Times New Roman" w:hAnsi="Times New Roman" w:cs="Times New Roman"/>
        </w:rPr>
        <w:t xml:space="preserve"> Money Finance</w:t>
      </w:r>
      <w:r w:rsidR="00F91CB1">
        <w:rPr>
          <w:rFonts w:ascii="Times New Roman" w:hAnsi="Times New Roman" w:cs="Times New Roman"/>
        </w:rPr>
        <w:t>,</w:t>
      </w:r>
      <w:r w:rsidRPr="00B26AE5">
        <w:rPr>
          <w:rFonts w:ascii="Times New Roman" w:hAnsi="Times New Roman" w:cs="Times New Roman"/>
        </w:rPr>
        <w:t xml:space="preserve"> 23, 799–816</w:t>
      </w:r>
      <w:r w:rsidR="00FB4D4F">
        <w:rPr>
          <w:rFonts w:ascii="Times New Roman" w:hAnsi="Times New Roman" w:cs="Times New Roman" w:hint="eastAsia"/>
        </w:rPr>
        <w:t>.</w:t>
      </w:r>
      <w:r w:rsidRPr="00B26AE5">
        <w:rPr>
          <w:rFonts w:ascii="Times New Roman" w:hAnsi="Times New Roman" w:cs="Times New Roman"/>
        </w:rPr>
        <w:t xml:space="preserve"> </w:t>
      </w:r>
    </w:p>
    <w:p w14:paraId="1FCEDAD8" w14:textId="31FA6B77" w:rsidR="007573FB" w:rsidRDefault="007573FB" w:rsidP="007573FB">
      <w:pPr>
        <w:widowControl/>
        <w:autoSpaceDE w:val="0"/>
        <w:autoSpaceDN w:val="0"/>
        <w:adjustRightInd w:val="0"/>
        <w:ind w:left="480" w:hangingChars="200" w:hanging="480"/>
        <w:jc w:val="distribute"/>
        <w:rPr>
          <w:rFonts w:ascii="Times New Roman" w:hAnsi="Times New Roman" w:cs="Times New Roman"/>
          <w:shd w:val="clear" w:color="auto" w:fill="FFFFFF"/>
        </w:rPr>
      </w:pPr>
      <w:r w:rsidRPr="00FF33E2">
        <w:rPr>
          <w:rFonts w:ascii="Times New Roman" w:hAnsi="Times New Roman" w:cs="Times New Roman"/>
          <w:shd w:val="clear" w:color="auto" w:fill="FFFFFF"/>
        </w:rPr>
        <w:t>Van</w:t>
      </w:r>
      <w:r>
        <w:rPr>
          <w:rFonts w:ascii="Times New Roman" w:hAnsi="Times New Roman" w:cs="Times New Roman"/>
          <w:shd w:val="clear" w:color="auto" w:fill="FFFFFF"/>
        </w:rPr>
        <w:t>,</w:t>
      </w:r>
      <w:r w:rsidRPr="00FF33E2">
        <w:rPr>
          <w:rFonts w:ascii="Times New Roman" w:hAnsi="Times New Roman" w:cs="Times New Roman"/>
          <w:shd w:val="clear" w:color="auto" w:fill="FFFFFF"/>
        </w:rPr>
        <w:t xml:space="preserve"> Vliet, P., Blitz, D., and van der Grient, B. (2011). Is the </w:t>
      </w:r>
      <w:r>
        <w:rPr>
          <w:rFonts w:ascii="Times New Roman" w:hAnsi="Times New Roman" w:cs="Times New Roman"/>
          <w:shd w:val="clear" w:color="auto" w:fill="FFFFFF"/>
        </w:rPr>
        <w:t xml:space="preserve">relation between volatility and </w:t>
      </w:r>
    </w:p>
    <w:p w14:paraId="5A3983FB" w14:textId="2F8B2158" w:rsidR="007573FB" w:rsidRDefault="007573FB" w:rsidP="007573FB">
      <w:pPr>
        <w:widowControl/>
        <w:autoSpaceDE w:val="0"/>
        <w:autoSpaceDN w:val="0"/>
        <w:adjustRightInd w:val="0"/>
        <w:ind w:firstLineChars="200" w:firstLine="480"/>
        <w:rPr>
          <w:rFonts w:ascii="Times New Roman" w:eastAsia="Calibri" w:hAnsi="Times New Roman" w:cs="Times New Roman"/>
          <w:color w:val="000000"/>
          <w:kern w:val="0"/>
          <w:shd w:val="clear" w:color="auto" w:fill="FFFFFF"/>
          <w:lang w:eastAsia="en-US"/>
        </w:rPr>
      </w:pPr>
      <w:r>
        <w:rPr>
          <w:rFonts w:ascii="Times New Roman" w:hAnsi="Times New Roman" w:cs="Times New Roman"/>
          <w:shd w:val="clear" w:color="auto" w:fill="FFFFFF"/>
        </w:rPr>
        <w:t>e</w:t>
      </w:r>
      <w:r w:rsidRPr="00FF33E2">
        <w:rPr>
          <w:rFonts w:ascii="Times New Roman" w:hAnsi="Times New Roman" w:cs="Times New Roman"/>
          <w:shd w:val="clear" w:color="auto" w:fill="FFFFFF"/>
        </w:rPr>
        <w:t>xpected</w:t>
      </w:r>
      <w:r w:rsidRPr="007573FB">
        <w:rPr>
          <w:rFonts w:ascii="Times New Roman" w:hAnsi="Times New Roman" w:cs="Times New Roman"/>
          <w:shd w:val="clear" w:color="auto" w:fill="FFFFFF"/>
        </w:rPr>
        <w:t xml:space="preserve"> </w:t>
      </w:r>
      <w:r w:rsidRPr="00FF33E2">
        <w:rPr>
          <w:rFonts w:ascii="Times New Roman" w:hAnsi="Times New Roman" w:cs="Times New Roman"/>
          <w:shd w:val="clear" w:color="auto" w:fill="FFFFFF"/>
        </w:rPr>
        <w:t xml:space="preserve">stock returns positive, flat or </w:t>
      </w:r>
      <w:r>
        <w:rPr>
          <w:rFonts w:ascii="Times New Roman" w:hAnsi="Times New Roman" w:cs="Times New Roman"/>
          <w:shd w:val="clear" w:color="auto" w:fill="FFFFFF"/>
        </w:rPr>
        <w:t>n</w:t>
      </w:r>
      <w:r w:rsidRPr="00FF33E2">
        <w:rPr>
          <w:rFonts w:ascii="Times New Roman" w:hAnsi="Times New Roman" w:cs="Times New Roman"/>
          <w:shd w:val="clear" w:color="auto" w:fill="FFFFFF"/>
        </w:rPr>
        <w:t>egative? </w:t>
      </w:r>
    </w:p>
    <w:p w14:paraId="33621370" w14:textId="3EB79697" w:rsidR="007573FB" w:rsidRPr="00FF33E2" w:rsidRDefault="00650600" w:rsidP="007573FB">
      <w:pPr>
        <w:widowControl/>
        <w:autoSpaceDE w:val="0"/>
        <w:autoSpaceDN w:val="0"/>
        <w:adjustRightInd w:val="0"/>
        <w:ind w:leftChars="200" w:left="480"/>
        <w:rPr>
          <w:rFonts w:ascii="Times New Roman" w:eastAsia="Calibri" w:hAnsi="Times New Roman" w:cs="Times New Roman"/>
          <w:kern w:val="0"/>
          <w:shd w:val="clear" w:color="auto" w:fill="FFFFFF"/>
          <w:lang w:eastAsia="en-US"/>
        </w:rPr>
      </w:pPr>
      <w:hyperlink r:id="rId91" w:tgtFrame="_blank" w:history="1">
        <w:r w:rsidR="007573FB" w:rsidRPr="00FF33E2">
          <w:rPr>
            <w:rStyle w:val="ab"/>
            <w:rFonts w:ascii="Times New Roman" w:hAnsi="Times New Roman" w:cs="Times New Roman"/>
            <w:color w:val="auto"/>
            <w:u w:val="none"/>
            <w:shd w:val="clear" w:color="auto" w:fill="FFFFFF"/>
          </w:rPr>
          <w:t>https://ssrn.com/abstract=1881503</w:t>
        </w:r>
      </w:hyperlink>
      <w:r w:rsidR="007573FB" w:rsidRPr="00FF33E2">
        <w:rPr>
          <w:rFonts w:ascii="Times New Roman" w:hAnsi="Times New Roman" w:cs="Times New Roman"/>
          <w:shd w:val="clear" w:color="auto" w:fill="FFFFFF"/>
        </w:rPr>
        <w:t> or </w:t>
      </w:r>
      <w:hyperlink r:id="rId92" w:tgtFrame="_blank" w:history="1">
        <w:r w:rsidR="007573FB" w:rsidRPr="00FF33E2">
          <w:rPr>
            <w:rStyle w:val="ab"/>
            <w:rFonts w:ascii="Times New Roman" w:hAnsi="Times New Roman" w:cs="Times New Roman"/>
            <w:color w:val="auto"/>
            <w:u w:val="none"/>
            <w:shd w:val="clear" w:color="auto" w:fill="FFFFFF"/>
          </w:rPr>
          <w:t>http://dx.doi.org/10.2139/ssrn.1881503</w:t>
        </w:r>
      </w:hyperlink>
    </w:p>
    <w:p w14:paraId="748A12DF" w14:textId="549BF96E" w:rsidR="004C489F" w:rsidRPr="0037154E" w:rsidRDefault="004C489F" w:rsidP="00FB4D4F">
      <w:pPr>
        <w:widowControl/>
        <w:autoSpaceDE w:val="0"/>
        <w:autoSpaceDN w:val="0"/>
        <w:adjustRightInd w:val="0"/>
        <w:jc w:val="both"/>
        <w:rPr>
          <w:rFonts w:ascii="Times New Roman" w:eastAsia="Calibri" w:hAnsi="Times New Roman" w:cs="Times New Roman"/>
          <w:color w:val="000000"/>
          <w:kern w:val="0"/>
          <w:shd w:val="clear" w:color="auto" w:fill="FFFFFF"/>
          <w:lang w:eastAsia="en-US"/>
        </w:rPr>
      </w:pPr>
      <w:r w:rsidRPr="0037154E">
        <w:rPr>
          <w:rFonts w:ascii="Times New Roman" w:eastAsia="Calibri" w:hAnsi="Times New Roman" w:cs="Times New Roman"/>
          <w:color w:val="000000"/>
          <w:kern w:val="0"/>
          <w:shd w:val="clear" w:color="auto" w:fill="FFFFFF"/>
          <w:lang w:eastAsia="en-US"/>
        </w:rPr>
        <w:t>White, A. (1991) The vertical horizontal filter. Futures Magazine, 20 (10), 1-10.</w:t>
      </w:r>
    </w:p>
    <w:p w14:paraId="7002EC38" w14:textId="77777777" w:rsidR="004C489F" w:rsidRPr="0038101F" w:rsidRDefault="004C489F" w:rsidP="00FB4D4F">
      <w:pPr>
        <w:widowControl/>
        <w:shd w:val="clear" w:color="auto" w:fill="FFFFFF"/>
        <w:ind w:left="480" w:hangingChars="200" w:hanging="480"/>
        <w:jc w:val="both"/>
        <w:rPr>
          <w:rFonts w:ascii="Times New Roman" w:hAnsi="Times New Roman" w:cs="Times New Roman"/>
          <w:color w:val="000000" w:themeColor="text1"/>
          <w:kern w:val="0"/>
        </w:rPr>
      </w:pPr>
      <w:r w:rsidRPr="0038101F">
        <w:rPr>
          <w:rFonts w:ascii="Times New Roman" w:hAnsi="Times New Roman" w:cs="Times New Roman"/>
          <w:color w:val="000000" w:themeColor="text1"/>
        </w:rPr>
        <w:t xml:space="preserve">Wang, Jian and Kim, Junseok (2018) Predicting stock price trend using MACD optimized by </w:t>
      </w:r>
      <w:r>
        <w:rPr>
          <w:rFonts w:ascii="Times New Roman" w:hAnsi="Times New Roman" w:cs="Times New Roman"/>
          <w:color w:val="000000" w:themeColor="text1"/>
        </w:rPr>
        <w:t>h</w:t>
      </w:r>
      <w:r w:rsidRPr="0038101F">
        <w:rPr>
          <w:rFonts w:ascii="Times New Roman" w:hAnsi="Times New Roman" w:cs="Times New Roman"/>
          <w:color w:val="000000" w:themeColor="text1"/>
        </w:rPr>
        <w:t>istorical volatility, Mathematical Problems in Engineering,</w:t>
      </w:r>
      <w:r w:rsidRPr="0038101F">
        <w:rPr>
          <w:rFonts w:ascii="Times New Roman" w:hAnsi="Times New Roman" w:cs="Times New Roman"/>
          <w:color w:val="000000" w:themeColor="text1"/>
          <w:kern w:val="0"/>
        </w:rPr>
        <w:t xml:space="preserve"> 4, 1-12.</w:t>
      </w:r>
    </w:p>
    <w:p w14:paraId="3B2D203F" w14:textId="77777777" w:rsidR="004C489F" w:rsidRDefault="004C489F" w:rsidP="00FB4D4F">
      <w:pPr>
        <w:widowControl/>
        <w:autoSpaceDE w:val="0"/>
        <w:autoSpaceDN w:val="0"/>
        <w:adjustRightInd w:val="0"/>
        <w:ind w:left="480" w:hangingChars="200" w:hanging="480"/>
        <w:jc w:val="both"/>
        <w:rPr>
          <w:rFonts w:ascii="Times New Roman" w:eastAsia="Calibri" w:hAnsi="Times New Roman" w:cs="Times New Roman"/>
          <w:color w:val="000000"/>
          <w:kern w:val="0"/>
          <w:lang w:eastAsia="en-US"/>
        </w:rPr>
      </w:pPr>
      <w:r w:rsidRPr="00EA1071">
        <w:rPr>
          <w:rFonts w:ascii="Times New Roman" w:eastAsia="Calibri" w:hAnsi="Times New Roman" w:cs="Times New Roman"/>
          <w:color w:val="000000"/>
          <w:kern w:val="0"/>
          <w:lang w:eastAsia="en-US"/>
        </w:rPr>
        <w:t>Welles, Wilder J. (1978). New Concepts in Technical Trading Systems, 130.</w:t>
      </w:r>
    </w:p>
    <w:p w14:paraId="30171F03" w14:textId="12728F13" w:rsidR="004C489F" w:rsidRPr="00FB4D4F" w:rsidRDefault="004C489F" w:rsidP="00FB4D4F">
      <w:pPr>
        <w:widowControl/>
        <w:autoSpaceDE w:val="0"/>
        <w:autoSpaceDN w:val="0"/>
        <w:adjustRightInd w:val="0"/>
        <w:ind w:left="480" w:hangingChars="200" w:hanging="480"/>
        <w:jc w:val="both"/>
      </w:pPr>
      <w:r w:rsidRPr="0037154E">
        <w:rPr>
          <w:rFonts w:ascii="Times New Roman" w:eastAsia="Calibri" w:hAnsi="Times New Roman" w:cs="Times New Roman"/>
          <w:color w:val="000000"/>
          <w:kern w:val="0"/>
          <w:lang w:eastAsia="en-US"/>
        </w:rPr>
        <w:t xml:space="preserve">Wong, Wing-Keung, Du, Jun, and Chong, Terence Tai-Leung (2005) Do the technical indicators reward chartists? A study on the stock markets of China, Hong Kong and Taiwan, </w:t>
      </w:r>
      <w:r w:rsidR="00FB4D4F" w:rsidRPr="00FB4D4F">
        <w:rPr>
          <w:rFonts w:ascii="Times New Roman" w:eastAsiaTheme="minorEastAsia" w:hAnsi="Times New Roman" w:cs="Times New Roman"/>
          <w:color w:val="000000"/>
          <w:kern w:val="0"/>
        </w:rPr>
        <w:t xml:space="preserve">International </w:t>
      </w:r>
      <w:r w:rsidRPr="0037154E">
        <w:rPr>
          <w:rFonts w:ascii="Times New Roman" w:eastAsia="Calibri" w:hAnsi="Times New Roman" w:cs="Times New Roman"/>
          <w:color w:val="000000"/>
          <w:kern w:val="0"/>
          <w:lang w:eastAsia="en-US"/>
        </w:rPr>
        <w:t>Review of Applied Econo</w:t>
      </w:r>
      <w:r>
        <w:rPr>
          <w:rFonts w:ascii="Times New Roman" w:eastAsia="Calibri" w:hAnsi="Times New Roman" w:cs="Times New Roman"/>
          <w:color w:val="000000"/>
          <w:kern w:val="0"/>
          <w:lang w:eastAsia="en-US"/>
        </w:rPr>
        <w:t>mics</w:t>
      </w:r>
      <w:r w:rsidR="00FB4D4F">
        <w:rPr>
          <w:rFonts w:ascii="Times New Roman" w:eastAsia="Calibri" w:hAnsi="Times New Roman" w:cs="Times New Roman"/>
          <w:color w:val="000000"/>
          <w:kern w:val="0"/>
          <w:lang w:eastAsia="en-US"/>
        </w:rPr>
        <w:t>, 1 (2), 183-205.</w:t>
      </w:r>
    </w:p>
    <w:sectPr w:rsidR="004C489F" w:rsidRPr="00FB4D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F10D" w14:textId="77777777" w:rsidR="00650600" w:rsidRDefault="00650600" w:rsidP="00D56B50">
      <w:r>
        <w:separator/>
      </w:r>
    </w:p>
  </w:endnote>
  <w:endnote w:type="continuationSeparator" w:id="0">
    <w:p w14:paraId="0CC08945" w14:textId="77777777" w:rsidR="00650600" w:rsidRDefault="00650600" w:rsidP="00D5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華康新篆體(P)">
    <w:altName w:val="@標楷體"/>
    <w:charset w:val="88"/>
    <w:family w:val="script"/>
    <w:pitch w:val="variable"/>
    <w:sig w:usb0="80000001" w:usb1="28091800" w:usb2="00000016"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華康細圓體">
    <w:panose1 w:val="020F0309000000000000"/>
    <w:charset w:val="88"/>
    <w:family w:val="modern"/>
    <w:pitch w:val="fixed"/>
    <w:sig w:usb0="A00002FF" w:usb1="38CFFD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569344"/>
      <w:docPartObj>
        <w:docPartGallery w:val="Page Numbers (Bottom of Page)"/>
        <w:docPartUnique/>
      </w:docPartObj>
    </w:sdtPr>
    <w:sdtEndPr>
      <w:rPr>
        <w:noProof/>
      </w:rPr>
    </w:sdtEndPr>
    <w:sdtContent>
      <w:p w14:paraId="029680F1" w14:textId="789A1A24" w:rsidR="00D33881" w:rsidRDefault="00D33881">
        <w:pPr>
          <w:pStyle w:val="a5"/>
          <w:jc w:val="center"/>
        </w:pPr>
        <w:r>
          <w:fldChar w:fldCharType="begin"/>
        </w:r>
        <w:r>
          <w:instrText xml:space="preserve"> PAGE   \* MERGEFORMAT </w:instrText>
        </w:r>
        <w:r>
          <w:fldChar w:fldCharType="separate"/>
        </w:r>
        <w:r w:rsidR="00244473">
          <w:rPr>
            <w:noProof/>
          </w:rPr>
          <w:t>20</w:t>
        </w:r>
        <w:r>
          <w:rPr>
            <w:noProof/>
          </w:rPr>
          <w:fldChar w:fldCharType="end"/>
        </w:r>
      </w:p>
    </w:sdtContent>
  </w:sdt>
  <w:p w14:paraId="2096C3A8" w14:textId="77777777" w:rsidR="00D33881" w:rsidRDefault="00D3388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CA349" w14:textId="77777777" w:rsidR="00650600" w:rsidRDefault="00650600" w:rsidP="00D56B50">
      <w:r>
        <w:separator/>
      </w:r>
    </w:p>
  </w:footnote>
  <w:footnote w:type="continuationSeparator" w:id="0">
    <w:p w14:paraId="12963023" w14:textId="77777777" w:rsidR="00650600" w:rsidRDefault="00650600" w:rsidP="00D56B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49B9"/>
    <w:multiLevelType w:val="multilevel"/>
    <w:tmpl w:val="00FA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60FC4"/>
    <w:multiLevelType w:val="hybridMultilevel"/>
    <w:tmpl w:val="7FAA1096"/>
    <w:lvl w:ilvl="0" w:tplc="FA90F8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A584B"/>
    <w:multiLevelType w:val="multilevel"/>
    <w:tmpl w:val="1276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9F"/>
    <w:rsid w:val="0000294E"/>
    <w:rsid w:val="00004153"/>
    <w:rsid w:val="00036ADE"/>
    <w:rsid w:val="00065823"/>
    <w:rsid w:val="000B0718"/>
    <w:rsid w:val="000E4F40"/>
    <w:rsid w:val="00131DD4"/>
    <w:rsid w:val="001543BC"/>
    <w:rsid w:val="001A1A29"/>
    <w:rsid w:val="001E13F2"/>
    <w:rsid w:val="00232576"/>
    <w:rsid w:val="00242691"/>
    <w:rsid w:val="00244473"/>
    <w:rsid w:val="002730FF"/>
    <w:rsid w:val="002945E7"/>
    <w:rsid w:val="002C2095"/>
    <w:rsid w:val="002D52F4"/>
    <w:rsid w:val="00300F19"/>
    <w:rsid w:val="00321888"/>
    <w:rsid w:val="00335732"/>
    <w:rsid w:val="00345E94"/>
    <w:rsid w:val="00367895"/>
    <w:rsid w:val="003B50A7"/>
    <w:rsid w:val="003C290F"/>
    <w:rsid w:val="003E1620"/>
    <w:rsid w:val="003E44FA"/>
    <w:rsid w:val="003E63C2"/>
    <w:rsid w:val="003F75F7"/>
    <w:rsid w:val="00436FD4"/>
    <w:rsid w:val="00495689"/>
    <w:rsid w:val="004A18C5"/>
    <w:rsid w:val="004B5E29"/>
    <w:rsid w:val="004C2226"/>
    <w:rsid w:val="004C489F"/>
    <w:rsid w:val="00505AB8"/>
    <w:rsid w:val="005173F5"/>
    <w:rsid w:val="00581605"/>
    <w:rsid w:val="0058282F"/>
    <w:rsid w:val="005A7BE2"/>
    <w:rsid w:val="00640001"/>
    <w:rsid w:val="00650600"/>
    <w:rsid w:val="006627C4"/>
    <w:rsid w:val="00663431"/>
    <w:rsid w:val="0067386E"/>
    <w:rsid w:val="006E4779"/>
    <w:rsid w:val="006F4218"/>
    <w:rsid w:val="007146E5"/>
    <w:rsid w:val="00723D34"/>
    <w:rsid w:val="00731C5B"/>
    <w:rsid w:val="00756964"/>
    <w:rsid w:val="007573FB"/>
    <w:rsid w:val="007671CF"/>
    <w:rsid w:val="00775CBF"/>
    <w:rsid w:val="008247D5"/>
    <w:rsid w:val="008928C0"/>
    <w:rsid w:val="008D066A"/>
    <w:rsid w:val="00955D81"/>
    <w:rsid w:val="00975073"/>
    <w:rsid w:val="00984BB2"/>
    <w:rsid w:val="009E418A"/>
    <w:rsid w:val="009E4393"/>
    <w:rsid w:val="00A27FBD"/>
    <w:rsid w:val="00A338B7"/>
    <w:rsid w:val="00A60260"/>
    <w:rsid w:val="00A72B2D"/>
    <w:rsid w:val="00A73122"/>
    <w:rsid w:val="00AB3C9B"/>
    <w:rsid w:val="00AF1685"/>
    <w:rsid w:val="00B168BF"/>
    <w:rsid w:val="00BB45E9"/>
    <w:rsid w:val="00BE4EE8"/>
    <w:rsid w:val="00C00DB3"/>
    <w:rsid w:val="00C15501"/>
    <w:rsid w:val="00C310A0"/>
    <w:rsid w:val="00C730BA"/>
    <w:rsid w:val="00C96FD7"/>
    <w:rsid w:val="00CC233E"/>
    <w:rsid w:val="00CF5021"/>
    <w:rsid w:val="00D33881"/>
    <w:rsid w:val="00D37D2E"/>
    <w:rsid w:val="00D438D7"/>
    <w:rsid w:val="00D45461"/>
    <w:rsid w:val="00D56B50"/>
    <w:rsid w:val="00D60161"/>
    <w:rsid w:val="00D62329"/>
    <w:rsid w:val="00DD433E"/>
    <w:rsid w:val="00DF529A"/>
    <w:rsid w:val="00E319B7"/>
    <w:rsid w:val="00E3254E"/>
    <w:rsid w:val="00E37163"/>
    <w:rsid w:val="00E542E0"/>
    <w:rsid w:val="00E57CDD"/>
    <w:rsid w:val="00E80458"/>
    <w:rsid w:val="00ED13BA"/>
    <w:rsid w:val="00ED1688"/>
    <w:rsid w:val="00EE7962"/>
    <w:rsid w:val="00EF77DE"/>
    <w:rsid w:val="00F1111B"/>
    <w:rsid w:val="00F91CB1"/>
    <w:rsid w:val="00FA11C6"/>
    <w:rsid w:val="00FB4D4F"/>
    <w:rsid w:val="00FC0784"/>
    <w:rsid w:val="00FF0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02FDA"/>
  <w15:chartTrackingRefBased/>
  <w15:docId w15:val="{3820FB87-EBBD-42C2-8F86-4536360E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FB"/>
    <w:pPr>
      <w:widowControl w:val="0"/>
      <w:spacing w:after="0" w:line="240" w:lineRule="auto"/>
    </w:pPr>
    <w:rPr>
      <w:rFonts w:ascii="標楷體" w:eastAsia="新細明體" w:hAnsi="標楷體" w:cs="標楷體"/>
      <w:kern w:val="2"/>
      <w:sz w:val="24"/>
      <w:szCs w:val="24"/>
    </w:rPr>
  </w:style>
  <w:style w:type="paragraph" w:styleId="1">
    <w:name w:val="heading 1"/>
    <w:basedOn w:val="a"/>
    <w:link w:val="10"/>
    <w:uiPriority w:val="9"/>
    <w:qFormat/>
    <w:rsid w:val="00731C5B"/>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rsid w:val="004C489F"/>
  </w:style>
  <w:style w:type="paragraph" w:styleId="a3">
    <w:name w:val="header"/>
    <w:basedOn w:val="a"/>
    <w:link w:val="a4"/>
    <w:uiPriority w:val="99"/>
    <w:unhideWhenUsed/>
    <w:rsid w:val="004C489F"/>
    <w:pPr>
      <w:tabs>
        <w:tab w:val="center" w:pos="4153"/>
        <w:tab w:val="right" w:pos="8306"/>
      </w:tabs>
      <w:snapToGrid w:val="0"/>
    </w:pPr>
    <w:rPr>
      <w:sz w:val="20"/>
      <w:szCs w:val="20"/>
    </w:rPr>
  </w:style>
  <w:style w:type="character" w:customStyle="1" w:styleId="a4">
    <w:name w:val="頁首 字元"/>
    <w:basedOn w:val="a0"/>
    <w:link w:val="a3"/>
    <w:uiPriority w:val="99"/>
    <w:rsid w:val="004C489F"/>
    <w:rPr>
      <w:rFonts w:ascii="標楷體" w:eastAsia="新細明體" w:hAnsi="標楷體" w:cs="標楷體"/>
      <w:kern w:val="2"/>
      <w:sz w:val="20"/>
      <w:szCs w:val="20"/>
    </w:rPr>
  </w:style>
  <w:style w:type="paragraph" w:styleId="a5">
    <w:name w:val="footer"/>
    <w:basedOn w:val="a"/>
    <w:link w:val="a6"/>
    <w:uiPriority w:val="99"/>
    <w:unhideWhenUsed/>
    <w:rsid w:val="004C489F"/>
    <w:pPr>
      <w:tabs>
        <w:tab w:val="center" w:pos="4153"/>
        <w:tab w:val="right" w:pos="8306"/>
      </w:tabs>
      <w:snapToGrid w:val="0"/>
    </w:pPr>
    <w:rPr>
      <w:sz w:val="20"/>
      <w:szCs w:val="20"/>
    </w:rPr>
  </w:style>
  <w:style w:type="character" w:customStyle="1" w:styleId="a6">
    <w:name w:val="頁尾 字元"/>
    <w:basedOn w:val="a0"/>
    <w:link w:val="a5"/>
    <w:uiPriority w:val="99"/>
    <w:rsid w:val="004C489F"/>
    <w:rPr>
      <w:rFonts w:ascii="標楷體" w:eastAsia="新細明體" w:hAnsi="標楷體" w:cs="標楷體"/>
      <w:kern w:val="2"/>
      <w:sz w:val="20"/>
      <w:szCs w:val="20"/>
    </w:rPr>
  </w:style>
  <w:style w:type="paragraph" w:styleId="a7">
    <w:name w:val="Balloon Text"/>
    <w:basedOn w:val="a"/>
    <w:link w:val="a8"/>
    <w:uiPriority w:val="99"/>
    <w:semiHidden/>
    <w:unhideWhenUsed/>
    <w:rsid w:val="004C489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489F"/>
    <w:rPr>
      <w:rFonts w:asciiTheme="majorHAnsi" w:eastAsiaTheme="majorEastAsia" w:hAnsiTheme="majorHAnsi" w:cstheme="majorBidi"/>
      <w:kern w:val="2"/>
      <w:sz w:val="18"/>
      <w:szCs w:val="18"/>
    </w:rPr>
  </w:style>
  <w:style w:type="table" w:styleId="a9">
    <w:name w:val="Table Grid"/>
    <w:basedOn w:val="a1"/>
    <w:uiPriority w:val="39"/>
    <w:rsid w:val="004C489F"/>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rd">
    <w:name w:val="mord"/>
    <w:basedOn w:val="a0"/>
    <w:rsid w:val="004C489F"/>
  </w:style>
  <w:style w:type="character" w:customStyle="1" w:styleId="mopen">
    <w:name w:val="mopen"/>
    <w:basedOn w:val="a0"/>
    <w:rsid w:val="004C489F"/>
  </w:style>
  <w:style w:type="character" w:customStyle="1" w:styleId="mclose">
    <w:name w:val="mclose"/>
    <w:basedOn w:val="a0"/>
    <w:rsid w:val="004C489F"/>
  </w:style>
  <w:style w:type="character" w:customStyle="1" w:styleId="mrel">
    <w:name w:val="mrel"/>
    <w:basedOn w:val="a0"/>
    <w:rsid w:val="004C489F"/>
  </w:style>
  <w:style w:type="character" w:customStyle="1" w:styleId="mbin">
    <w:name w:val="mbin"/>
    <w:basedOn w:val="a0"/>
    <w:rsid w:val="004C489F"/>
  </w:style>
  <w:style w:type="character" w:customStyle="1" w:styleId="vlist-s">
    <w:name w:val="vlist-s"/>
    <w:basedOn w:val="a0"/>
    <w:rsid w:val="004C489F"/>
  </w:style>
  <w:style w:type="character" w:styleId="aa">
    <w:name w:val="Placeholder Text"/>
    <w:basedOn w:val="a0"/>
    <w:uiPriority w:val="99"/>
    <w:semiHidden/>
    <w:rsid w:val="004C489F"/>
    <w:rPr>
      <w:color w:val="808080"/>
    </w:rPr>
  </w:style>
  <w:style w:type="character" w:styleId="ab">
    <w:name w:val="Hyperlink"/>
    <w:basedOn w:val="a0"/>
    <w:uiPriority w:val="99"/>
    <w:unhideWhenUsed/>
    <w:rsid w:val="004C489F"/>
    <w:rPr>
      <w:color w:val="0000FF"/>
      <w:u w:val="single"/>
    </w:rPr>
  </w:style>
  <w:style w:type="character" w:customStyle="1" w:styleId="10">
    <w:name w:val="標題 1 字元"/>
    <w:basedOn w:val="a0"/>
    <w:link w:val="1"/>
    <w:uiPriority w:val="9"/>
    <w:rsid w:val="00731C5B"/>
    <w:rPr>
      <w:rFonts w:ascii="新細明體" w:eastAsia="新細明體" w:hAnsi="新細明體" w:cs="新細明體"/>
      <w:b/>
      <w:bCs/>
      <w:kern w:val="36"/>
      <w:sz w:val="48"/>
      <w:szCs w:val="48"/>
    </w:rPr>
  </w:style>
  <w:style w:type="character" w:customStyle="1" w:styleId="author-list">
    <w:name w:val="author-list"/>
    <w:basedOn w:val="a0"/>
    <w:rsid w:val="00731C5B"/>
  </w:style>
  <w:style w:type="character" w:customStyle="1" w:styleId="title-text">
    <w:name w:val="title-text"/>
    <w:basedOn w:val="a0"/>
    <w:rsid w:val="00731C5B"/>
  </w:style>
  <w:style w:type="paragraph" w:styleId="HTML">
    <w:name w:val="HTML Preformatted"/>
    <w:basedOn w:val="a"/>
    <w:link w:val="HTML0"/>
    <w:uiPriority w:val="99"/>
    <w:semiHidden/>
    <w:unhideWhenUsed/>
    <w:rsid w:val="00C31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C310A0"/>
    <w:rPr>
      <w:rFonts w:ascii="細明體" w:eastAsia="細明體" w:hAnsi="細明體" w:cs="細明體"/>
      <w:sz w:val="24"/>
      <w:szCs w:val="24"/>
    </w:rPr>
  </w:style>
  <w:style w:type="character" w:customStyle="1" w:styleId="y2iqfc">
    <w:name w:val="y2iqfc"/>
    <w:basedOn w:val="a0"/>
    <w:rsid w:val="00C3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306">
      <w:bodyDiv w:val="1"/>
      <w:marLeft w:val="0"/>
      <w:marRight w:val="0"/>
      <w:marTop w:val="0"/>
      <w:marBottom w:val="0"/>
      <w:divBdr>
        <w:top w:val="none" w:sz="0" w:space="0" w:color="auto"/>
        <w:left w:val="none" w:sz="0" w:space="0" w:color="auto"/>
        <w:bottom w:val="none" w:sz="0" w:space="0" w:color="auto"/>
        <w:right w:val="none" w:sz="0" w:space="0" w:color="auto"/>
      </w:divBdr>
    </w:div>
    <w:div w:id="802193051">
      <w:bodyDiv w:val="1"/>
      <w:marLeft w:val="0"/>
      <w:marRight w:val="0"/>
      <w:marTop w:val="0"/>
      <w:marBottom w:val="0"/>
      <w:divBdr>
        <w:top w:val="none" w:sz="0" w:space="0" w:color="auto"/>
        <w:left w:val="none" w:sz="0" w:space="0" w:color="auto"/>
        <w:bottom w:val="none" w:sz="0" w:space="0" w:color="auto"/>
        <w:right w:val="none" w:sz="0" w:space="0" w:color="auto"/>
      </w:divBdr>
    </w:div>
    <w:div w:id="1446576401">
      <w:bodyDiv w:val="1"/>
      <w:marLeft w:val="0"/>
      <w:marRight w:val="0"/>
      <w:marTop w:val="0"/>
      <w:marBottom w:val="0"/>
      <w:divBdr>
        <w:top w:val="none" w:sz="0" w:space="0" w:color="auto"/>
        <w:left w:val="none" w:sz="0" w:space="0" w:color="auto"/>
        <w:bottom w:val="none" w:sz="0" w:space="0" w:color="auto"/>
        <w:right w:val="none" w:sz="0" w:space="0" w:color="auto"/>
      </w:divBdr>
    </w:div>
    <w:div w:id="1581207386">
      <w:bodyDiv w:val="1"/>
      <w:marLeft w:val="0"/>
      <w:marRight w:val="0"/>
      <w:marTop w:val="0"/>
      <w:marBottom w:val="0"/>
      <w:divBdr>
        <w:top w:val="none" w:sz="0" w:space="0" w:color="auto"/>
        <w:left w:val="none" w:sz="0" w:space="0" w:color="auto"/>
        <w:bottom w:val="none" w:sz="0" w:space="0" w:color="auto"/>
        <w:right w:val="none" w:sz="0" w:space="0" w:color="auto"/>
      </w:divBdr>
    </w:div>
    <w:div w:id="18790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image" Target="media/image13.wmf"/><Relationship Id="rId42" Type="http://schemas.openxmlformats.org/officeDocument/2006/relationships/image" Target="media/image23.wmf"/><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image" Target="media/image36.png"/><Relationship Id="rId84" Type="http://schemas.openxmlformats.org/officeDocument/2006/relationships/hyperlink" Target="https://www.semanticscholar.org/author/Andreas-Kaeck/2316678" TargetMode="External"/><Relationship Id="rId89" Type="http://schemas.openxmlformats.org/officeDocument/2006/relationships/hyperlink" Target="https://www.sciencedirect.com/science/article/pii/S0957417411004313?via%3Dihub" TargetMode="External"/><Relationship Id="rId16" Type="http://schemas.openxmlformats.org/officeDocument/2006/relationships/image" Target="media/image8.wmf"/><Relationship Id="rId11" Type="http://schemas.openxmlformats.org/officeDocument/2006/relationships/image" Target="media/image3.wmf"/><Relationship Id="rId32" Type="http://schemas.openxmlformats.org/officeDocument/2006/relationships/image" Target="media/image19.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31.png"/><Relationship Id="rId74" Type="http://schemas.openxmlformats.org/officeDocument/2006/relationships/image" Target="media/image39.png"/><Relationship Id="rId79" Type="http://schemas.openxmlformats.org/officeDocument/2006/relationships/oleObject" Target="embeddings/oleObject30.bin"/><Relationship Id="rId5" Type="http://schemas.openxmlformats.org/officeDocument/2006/relationships/webSettings" Target="webSettings.xml"/><Relationship Id="rId90" Type="http://schemas.openxmlformats.org/officeDocument/2006/relationships/hyperlink" Target="https://www.sciencedirect.com/science/article/pii/S0957417411004313?via%3Dihub" TargetMode="External"/><Relationship Id="rId22" Type="http://schemas.openxmlformats.org/officeDocument/2006/relationships/image" Target="media/image14.wmf"/><Relationship Id="rId27" Type="http://schemas.openxmlformats.org/officeDocument/2006/relationships/oleObject" Target="embeddings/oleObject3.bin"/><Relationship Id="rId43" Type="http://schemas.openxmlformats.org/officeDocument/2006/relationships/oleObject" Target="embeddings/oleObject12.bin"/><Relationship Id="rId48" Type="http://schemas.openxmlformats.org/officeDocument/2006/relationships/image" Target="media/image26.wmf"/><Relationship Id="rId64" Type="http://schemas.openxmlformats.org/officeDocument/2006/relationships/image" Target="media/image34.png"/><Relationship Id="rId69" Type="http://schemas.openxmlformats.org/officeDocument/2006/relationships/oleObject" Target="embeddings/oleObject25.bin"/><Relationship Id="rId8" Type="http://schemas.openxmlformats.org/officeDocument/2006/relationships/footer" Target="footer1.xml"/><Relationship Id="rId51" Type="http://schemas.openxmlformats.org/officeDocument/2006/relationships/oleObject" Target="embeddings/oleObject16.bin"/><Relationship Id="rId72" Type="http://schemas.openxmlformats.org/officeDocument/2006/relationships/image" Target="media/image38.png"/><Relationship Id="rId80" Type="http://schemas.openxmlformats.org/officeDocument/2006/relationships/image" Target="media/image42.png"/><Relationship Id="rId85" Type="http://schemas.openxmlformats.org/officeDocument/2006/relationships/hyperlink" Target="https://www.semanticscholar.org/author/C.-Alexander/144124704"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image" Target="media/image12.wmf"/><Relationship Id="rId41" Type="http://schemas.openxmlformats.org/officeDocument/2006/relationships/oleObject" Target="embeddings/oleObject11.bin"/><Relationship Id="rId54" Type="http://schemas.openxmlformats.org/officeDocument/2006/relationships/image" Target="media/image29.png"/><Relationship Id="rId62" Type="http://schemas.openxmlformats.org/officeDocument/2006/relationships/image" Target="media/image33.png"/><Relationship Id="rId70" Type="http://schemas.openxmlformats.org/officeDocument/2006/relationships/image" Target="media/image37.png"/><Relationship Id="rId75" Type="http://schemas.openxmlformats.org/officeDocument/2006/relationships/oleObject" Target="embeddings/oleObject28.bin"/><Relationship Id="rId83" Type="http://schemas.openxmlformats.org/officeDocument/2006/relationships/oleObject" Target="embeddings/oleObject32.bin"/><Relationship Id="rId88" Type="http://schemas.openxmlformats.org/officeDocument/2006/relationships/hyperlink" Target="https://www.sciencedirect.com/science/article/pii/S0957417411004313?via%3Dihub" TargetMode="External"/><Relationship Id="rId91" Type="http://schemas.openxmlformats.org/officeDocument/2006/relationships/hyperlink" Target="https://ssrn.com/abstract=18815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1.bin"/><Relationship Id="rId28" Type="http://schemas.openxmlformats.org/officeDocument/2006/relationships/image" Target="media/image17.wmf"/><Relationship Id="rId36" Type="http://schemas.openxmlformats.org/officeDocument/2006/relationships/image" Target="media/image20.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image" Target="media/image2.wmf"/><Relationship Id="rId31" Type="http://schemas.openxmlformats.org/officeDocument/2006/relationships/oleObject" Target="embeddings/oleObject5.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png"/><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image" Target="media/image41.png"/><Relationship Id="rId81" Type="http://schemas.openxmlformats.org/officeDocument/2006/relationships/oleObject" Target="embeddings/oleObject31.bin"/><Relationship Id="rId86" Type="http://schemas.openxmlformats.org/officeDocument/2006/relationships/hyperlink" Target="https://www.sciencedirect.com/science/article/pii/S0957417411004313?via%3Dihub"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oleObject" Target="embeddings/oleObject10.bin"/><Relationship Id="rId34" Type="http://schemas.openxmlformats.org/officeDocument/2006/relationships/oleObject" Target="embeddings/oleObject7.bin"/><Relationship Id="rId50" Type="http://schemas.openxmlformats.org/officeDocument/2006/relationships/image" Target="media/image27.wmf"/><Relationship Id="rId55" Type="http://schemas.openxmlformats.org/officeDocument/2006/relationships/oleObject" Target="embeddings/oleObject18.bin"/><Relationship Id="rId76" Type="http://schemas.openxmlformats.org/officeDocument/2006/relationships/image" Target="media/image40.png"/><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hyperlink" Target="https://dx.doi.org/10.2139/ssrn.1881503" TargetMode="External"/><Relationship Id="rId2" Type="http://schemas.openxmlformats.org/officeDocument/2006/relationships/numbering" Target="numbering.xml"/><Relationship Id="rId29" Type="http://schemas.openxmlformats.org/officeDocument/2006/relationships/oleObject" Target="embeddings/oleObject4.bin"/><Relationship Id="rId24" Type="http://schemas.openxmlformats.org/officeDocument/2006/relationships/image" Target="media/image15.wmf"/><Relationship Id="rId40" Type="http://schemas.openxmlformats.org/officeDocument/2006/relationships/image" Target="media/image22.wmf"/><Relationship Id="rId45" Type="http://schemas.openxmlformats.org/officeDocument/2006/relationships/oleObject" Target="embeddings/oleObject13.bin"/><Relationship Id="rId66" Type="http://schemas.openxmlformats.org/officeDocument/2006/relationships/image" Target="media/image35.png"/><Relationship Id="rId87" Type="http://schemas.openxmlformats.org/officeDocument/2006/relationships/hyperlink" Target="https://www.sciencedirect.com/science/article/pii/S0957417411004313?via%3Dihub" TargetMode="External"/><Relationship Id="rId61" Type="http://schemas.openxmlformats.org/officeDocument/2006/relationships/oleObject" Target="embeddings/oleObject21.bin"/><Relationship Id="rId82" Type="http://schemas.openxmlformats.org/officeDocument/2006/relationships/image" Target="media/image43.png"/><Relationship Id="rId19" Type="http://schemas.openxmlformats.org/officeDocument/2006/relationships/image" Target="media/image11.wmf"/><Relationship Id="rId14" Type="http://schemas.openxmlformats.org/officeDocument/2006/relationships/image" Target="media/image6.wmf"/><Relationship Id="rId30" Type="http://schemas.openxmlformats.org/officeDocument/2006/relationships/image" Target="media/image18.wmf"/><Relationship Id="rId35" Type="http://schemas.openxmlformats.org/officeDocument/2006/relationships/oleObject" Target="embeddings/oleObject8.bin"/><Relationship Id="rId56" Type="http://schemas.openxmlformats.org/officeDocument/2006/relationships/image" Target="media/image30.png"/><Relationship Id="rId77"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C0E2-CDA0-4929-A4B2-70B8FFA4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7794</Words>
  <Characters>44429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Sabbor Hussain</dc:creator>
  <cp:keywords/>
  <dc:description/>
  <cp:lastModifiedBy>USER2018</cp:lastModifiedBy>
  <cp:revision>2</cp:revision>
  <cp:lastPrinted>2022-05-21T14:46:00Z</cp:lastPrinted>
  <dcterms:created xsi:type="dcterms:W3CDTF">2022-07-25T08:07:00Z</dcterms:created>
  <dcterms:modified xsi:type="dcterms:W3CDTF">2022-07-25T08:07:00Z</dcterms:modified>
</cp:coreProperties>
</file>