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2762C" w14:textId="03D5BA38" w:rsidR="004C15E7" w:rsidRPr="00B37E26" w:rsidRDefault="008C2A17" w:rsidP="004C15E7">
      <w:pPr>
        <w:spacing w:after="120" w:line="360" w:lineRule="auto"/>
        <w:jc w:val="center"/>
        <w:rPr>
          <w:rFonts w:ascii="Arial" w:eastAsia="Times New Roman" w:hAnsi="Arial" w:cs="Arial"/>
          <w:b/>
          <w:bCs/>
          <w:sz w:val="24"/>
          <w:szCs w:val="24"/>
          <w:lang w:eastAsia="en-GB"/>
        </w:rPr>
      </w:pPr>
      <w:bookmarkStart w:id="0" w:name="_Hlk43121476"/>
      <w:bookmarkStart w:id="1" w:name="_Hlk43026055"/>
      <w:bookmarkStart w:id="2" w:name="_Hlk35330280"/>
      <w:bookmarkStart w:id="3" w:name="_Hlk41212171"/>
      <w:bookmarkStart w:id="4" w:name="_Hlk42960261"/>
      <w:r w:rsidRPr="00B37E26">
        <w:rPr>
          <w:rFonts w:ascii="Arial" w:eastAsia="Times New Roman" w:hAnsi="Arial" w:cs="Arial"/>
          <w:b/>
          <w:bCs/>
          <w:sz w:val="24"/>
          <w:szCs w:val="24"/>
          <w:lang w:eastAsia="en-GB"/>
        </w:rPr>
        <w:t xml:space="preserve">Viability </w:t>
      </w:r>
      <w:r>
        <w:rPr>
          <w:rFonts w:ascii="Arial" w:eastAsia="Times New Roman" w:hAnsi="Arial" w:cs="Arial"/>
          <w:b/>
          <w:bCs/>
          <w:sz w:val="24"/>
          <w:szCs w:val="24"/>
          <w:lang w:eastAsia="en-GB"/>
        </w:rPr>
        <w:t>o</w:t>
      </w:r>
      <w:r w:rsidRPr="00B37E26">
        <w:rPr>
          <w:rFonts w:ascii="Arial" w:eastAsia="Times New Roman" w:hAnsi="Arial" w:cs="Arial"/>
          <w:b/>
          <w:bCs/>
          <w:sz w:val="24"/>
          <w:szCs w:val="24"/>
          <w:lang w:eastAsia="en-GB"/>
        </w:rPr>
        <w:t xml:space="preserve">f Nigeria Nation After Corona Virus Disease (Covid-19): Survival Strategy </w:t>
      </w:r>
      <w:r>
        <w:rPr>
          <w:rFonts w:ascii="Arial" w:eastAsia="Times New Roman" w:hAnsi="Arial" w:cs="Arial"/>
          <w:b/>
          <w:bCs/>
          <w:sz w:val="24"/>
          <w:szCs w:val="24"/>
          <w:lang w:eastAsia="en-GB"/>
        </w:rPr>
        <w:t>a</w:t>
      </w:r>
      <w:r w:rsidRPr="00B37E26">
        <w:rPr>
          <w:rFonts w:ascii="Arial" w:eastAsia="Times New Roman" w:hAnsi="Arial" w:cs="Arial"/>
          <w:b/>
          <w:bCs/>
          <w:sz w:val="24"/>
          <w:szCs w:val="24"/>
          <w:lang w:eastAsia="en-GB"/>
        </w:rPr>
        <w:t xml:space="preserve">n </w:t>
      </w:r>
      <w:bookmarkStart w:id="5" w:name="_Hlk508456120"/>
      <w:r w:rsidRPr="00B37E26">
        <w:rPr>
          <w:rFonts w:ascii="Arial" w:eastAsia="Times New Roman" w:hAnsi="Arial" w:cs="Arial"/>
          <w:b/>
          <w:bCs/>
          <w:sz w:val="24"/>
          <w:szCs w:val="24"/>
          <w:lang w:eastAsia="en-GB"/>
        </w:rPr>
        <w:t>Imperative Action</w:t>
      </w:r>
    </w:p>
    <w:p w14:paraId="265C451C" w14:textId="77777777" w:rsidR="004C15E7" w:rsidRPr="00B37E26" w:rsidRDefault="004C15E7" w:rsidP="008C2A17">
      <w:pPr>
        <w:spacing w:after="120" w:line="360" w:lineRule="auto"/>
        <w:jc w:val="center"/>
        <w:rPr>
          <w:rFonts w:ascii="Arial" w:eastAsia="Times New Roman" w:hAnsi="Arial" w:cs="Arial"/>
          <w:b/>
          <w:bCs/>
          <w:sz w:val="24"/>
          <w:szCs w:val="24"/>
          <w:lang w:eastAsia="en-GB"/>
        </w:rPr>
      </w:pPr>
      <w:bookmarkStart w:id="6" w:name="_Hlk43108735"/>
      <w:bookmarkEnd w:id="0"/>
      <w:r w:rsidRPr="00B37E26">
        <w:rPr>
          <w:rFonts w:ascii="Arial" w:eastAsia="Times New Roman" w:hAnsi="Arial" w:cs="Arial"/>
          <w:b/>
          <w:bCs/>
          <w:sz w:val="24"/>
          <w:szCs w:val="24"/>
          <w:lang w:eastAsia="en-GB"/>
        </w:rPr>
        <w:t>Abstract</w:t>
      </w:r>
    </w:p>
    <w:p w14:paraId="27793B78" w14:textId="77777777" w:rsidR="00F931E4" w:rsidRDefault="00F931E4" w:rsidP="008C2A17">
      <w:pPr>
        <w:spacing w:after="120" w:line="360" w:lineRule="auto"/>
        <w:jc w:val="both"/>
        <w:rPr>
          <w:rFonts w:ascii="Arial" w:hAnsi="Arial" w:cs="Arial"/>
          <w:bCs/>
          <w:sz w:val="24"/>
          <w:szCs w:val="24"/>
        </w:rPr>
      </w:pPr>
      <w:bookmarkStart w:id="7" w:name="_Hlk43979885"/>
      <w:bookmarkEnd w:id="1"/>
      <w:bookmarkEnd w:id="6"/>
      <w:r w:rsidRPr="00B37E26">
        <w:rPr>
          <w:rFonts w:ascii="Arial" w:eastAsia="Times New Roman" w:hAnsi="Arial" w:cs="Arial"/>
          <w:sz w:val="24"/>
          <w:szCs w:val="24"/>
          <w:lang w:eastAsia="en-GB"/>
        </w:rPr>
        <w:t>Nigeria had run a diversified economy where the regions operated self-sustained regional governments until the military intervention in 1967. The military government split Nigeria into thirty-six states</w:t>
      </w:r>
      <w:r>
        <w:rPr>
          <w:rFonts w:ascii="Arial" w:eastAsia="Times New Roman" w:hAnsi="Arial" w:cs="Arial"/>
          <w:sz w:val="24"/>
          <w:szCs w:val="24"/>
          <w:lang w:eastAsia="en-GB"/>
        </w:rPr>
        <w:t xml:space="preserve"> in six zones which</w:t>
      </w:r>
      <w:r w:rsidRPr="00B37E26">
        <w:rPr>
          <w:rFonts w:ascii="Arial" w:eastAsia="Times New Roman" w:hAnsi="Arial" w:cs="Arial"/>
          <w:sz w:val="24"/>
          <w:szCs w:val="24"/>
          <w:lang w:eastAsia="en-GB"/>
        </w:rPr>
        <w:t xml:space="preserve"> depended almost completely on Federal government revenue allocation from petroleum oil</w:t>
      </w:r>
      <w:r>
        <w:rPr>
          <w:rFonts w:ascii="Arial" w:eastAsia="Times New Roman" w:hAnsi="Arial" w:cs="Arial"/>
          <w:sz w:val="24"/>
          <w:szCs w:val="24"/>
          <w:lang w:eastAsia="en-GB"/>
        </w:rPr>
        <w:t>.</w:t>
      </w:r>
      <w:r w:rsidRPr="00B37E26">
        <w:rPr>
          <w:rFonts w:ascii="Arial" w:hAnsi="Arial" w:cs="Arial"/>
          <w:sz w:val="24"/>
          <w:szCs w:val="24"/>
        </w:rPr>
        <w:t xml:space="preserve"> </w:t>
      </w:r>
      <w:r w:rsidRPr="00B37E26">
        <w:rPr>
          <w:rFonts w:ascii="Arial" w:eastAsia="Times New Roman" w:hAnsi="Arial" w:cs="Arial"/>
          <w:sz w:val="24"/>
          <w:szCs w:val="24"/>
          <w:lang w:eastAsia="en-GB"/>
        </w:rPr>
        <w:t xml:space="preserve">The recent drastic drop in global crude oil demand and price, occasioned by COVID-19 economic lockdown has posed very serious threat to the economic survival of Nigeria as a nation. </w:t>
      </w:r>
      <w:r>
        <w:rPr>
          <w:rFonts w:ascii="Arial" w:eastAsia="Times New Roman" w:hAnsi="Arial" w:cs="Arial"/>
          <w:sz w:val="24"/>
          <w:szCs w:val="24"/>
          <w:lang w:eastAsia="en-GB"/>
        </w:rPr>
        <w:t>This</w:t>
      </w:r>
      <w:r w:rsidRPr="00B37E26">
        <w:rPr>
          <w:rFonts w:ascii="Arial" w:eastAsia="Times New Roman" w:hAnsi="Arial" w:cs="Arial"/>
          <w:sz w:val="24"/>
          <w:szCs w:val="24"/>
          <w:lang w:eastAsia="en-GB"/>
        </w:rPr>
        <w:t xml:space="preserve"> study was to examine how Nigeria could survive in the face of the serious economic downturn and proffer solutions. Revenue data were collected and </w:t>
      </w:r>
      <w:proofErr w:type="spellStart"/>
      <w:r w:rsidRPr="00B37E26">
        <w:rPr>
          <w:rFonts w:ascii="Arial" w:eastAsia="Times New Roman" w:hAnsi="Arial" w:cs="Arial"/>
          <w:sz w:val="24"/>
          <w:szCs w:val="24"/>
          <w:lang w:eastAsia="en-GB"/>
        </w:rPr>
        <w:t>analysed</w:t>
      </w:r>
      <w:proofErr w:type="spellEnd"/>
      <w:r w:rsidRPr="00B37E26">
        <w:rPr>
          <w:rFonts w:ascii="Arial" w:eastAsia="Times New Roman" w:hAnsi="Arial" w:cs="Arial"/>
          <w:sz w:val="24"/>
          <w:szCs w:val="24"/>
          <w:lang w:eastAsia="en-GB"/>
        </w:rPr>
        <w:t xml:space="preserve"> with probability distribution function.</w:t>
      </w:r>
      <w:r>
        <w:rPr>
          <w:rFonts w:ascii="Arial" w:eastAsia="Times New Roman" w:hAnsi="Arial" w:cs="Arial"/>
          <w:sz w:val="24"/>
          <w:szCs w:val="24"/>
          <w:lang w:eastAsia="en-GB"/>
        </w:rPr>
        <w:t xml:space="preserve"> </w:t>
      </w:r>
      <w:r w:rsidRPr="00B37E26">
        <w:rPr>
          <w:rFonts w:asciiTheme="minorBidi" w:hAnsiTheme="minorBidi"/>
          <w:noProof/>
          <w:sz w:val="24"/>
          <w:szCs w:val="24"/>
        </w:rPr>
        <w:t xml:space="preserve">Twenty four states depended more than </w:t>
      </w:r>
      <w:r w:rsidRPr="00B37E26">
        <w:rPr>
          <w:rFonts w:asciiTheme="minorBidi" w:hAnsiTheme="minorBidi"/>
          <w:sz w:val="24"/>
          <w:szCs w:val="24"/>
        </w:rPr>
        <w:t>70%</w:t>
      </w:r>
      <w:r w:rsidRPr="00B37E26">
        <w:rPr>
          <w:rFonts w:asciiTheme="minorBidi" w:hAnsiTheme="minorBidi"/>
          <w:noProof/>
          <w:sz w:val="24"/>
          <w:szCs w:val="24"/>
        </w:rPr>
        <w:t xml:space="preserve"> on the Federal Government revenue allocation. While </w:t>
      </w:r>
      <w:r w:rsidRPr="00B37E26">
        <w:rPr>
          <w:rFonts w:asciiTheme="minorBidi" w:hAnsiTheme="minorBidi"/>
          <w:sz w:val="24"/>
          <w:szCs w:val="24"/>
        </w:rPr>
        <w:t>five of the zones depended at least 70% on the federal government allocation.</w:t>
      </w:r>
      <w:r>
        <w:rPr>
          <w:rFonts w:asciiTheme="minorBidi" w:hAnsiTheme="minorBidi"/>
          <w:sz w:val="24"/>
          <w:szCs w:val="24"/>
        </w:rPr>
        <w:t xml:space="preserve"> </w:t>
      </w:r>
      <w:r w:rsidRPr="00B37E26">
        <w:rPr>
          <w:rFonts w:ascii="Arial" w:hAnsi="Arial" w:cs="Arial"/>
          <w:bCs/>
          <w:sz w:val="24"/>
          <w:szCs w:val="24"/>
        </w:rPr>
        <w:t>To avoid collapse, government must diversify economically,</w:t>
      </w:r>
      <w:r>
        <w:rPr>
          <w:rFonts w:ascii="Arial" w:hAnsi="Arial" w:cs="Arial"/>
          <w:bCs/>
          <w:sz w:val="24"/>
          <w:szCs w:val="24"/>
        </w:rPr>
        <w:t xml:space="preserve"> </w:t>
      </w:r>
      <w:r w:rsidRPr="00B37E26">
        <w:rPr>
          <w:rFonts w:ascii="Arial" w:hAnsi="Arial" w:cs="Arial"/>
          <w:bCs/>
          <w:sz w:val="24"/>
          <w:szCs w:val="24"/>
        </w:rPr>
        <w:t>stimulate production</w:t>
      </w:r>
      <w:r>
        <w:rPr>
          <w:rFonts w:ascii="Arial" w:hAnsi="Arial" w:cs="Arial"/>
          <w:bCs/>
          <w:sz w:val="24"/>
          <w:szCs w:val="24"/>
        </w:rPr>
        <w:t xml:space="preserve"> and </w:t>
      </w:r>
      <w:r w:rsidRPr="00B37E26">
        <w:rPr>
          <w:rFonts w:ascii="Arial" w:hAnsi="Arial" w:cs="Arial"/>
          <w:bCs/>
          <w:sz w:val="24"/>
          <w:szCs w:val="24"/>
        </w:rPr>
        <w:t>res</w:t>
      </w:r>
      <w:r w:rsidRPr="00B37E26">
        <w:rPr>
          <w:rFonts w:ascii="Arial" w:eastAsia="Times New Roman" w:hAnsi="Arial" w:cs="Arial"/>
          <w:bCs/>
          <w:sz w:val="24"/>
          <w:szCs w:val="24"/>
          <w:lang w:eastAsia="en-GB"/>
        </w:rPr>
        <w:t>tructure along its geographical zones</w:t>
      </w:r>
      <w:r>
        <w:rPr>
          <w:rFonts w:ascii="Arial" w:eastAsia="Times New Roman" w:hAnsi="Arial" w:cs="Arial"/>
          <w:bCs/>
          <w:sz w:val="24"/>
          <w:szCs w:val="24"/>
          <w:lang w:eastAsia="en-GB"/>
        </w:rPr>
        <w:t xml:space="preserve"> to </w:t>
      </w:r>
      <w:r w:rsidRPr="00B37E26">
        <w:rPr>
          <w:rFonts w:ascii="Arial" w:eastAsia="Times New Roman" w:hAnsi="Arial" w:cs="Arial"/>
          <w:bCs/>
          <w:sz w:val="24"/>
          <w:szCs w:val="24"/>
          <w:lang w:eastAsia="en-GB"/>
        </w:rPr>
        <w:t xml:space="preserve">reduce </w:t>
      </w:r>
      <w:r w:rsidRPr="00B37E26">
        <w:rPr>
          <w:rFonts w:ascii="Arial" w:hAnsi="Arial" w:cs="Arial"/>
          <w:bCs/>
          <w:sz w:val="24"/>
          <w:szCs w:val="24"/>
        </w:rPr>
        <w:t>cost of democratic governance</w:t>
      </w:r>
      <w:r>
        <w:rPr>
          <w:rFonts w:ascii="Arial" w:hAnsi="Arial" w:cs="Arial"/>
          <w:bCs/>
          <w:sz w:val="24"/>
          <w:szCs w:val="24"/>
        </w:rPr>
        <w:t>.</w:t>
      </w:r>
    </w:p>
    <w:bookmarkEnd w:id="7"/>
    <w:p w14:paraId="2F55DA2E" w14:textId="40C59159" w:rsidR="004C15E7" w:rsidRPr="00B37E26" w:rsidRDefault="004C15E7" w:rsidP="004C15E7">
      <w:pPr>
        <w:spacing w:after="120" w:line="360" w:lineRule="auto"/>
        <w:jc w:val="both"/>
        <w:rPr>
          <w:rFonts w:ascii="Arial" w:eastAsia="Times New Roman" w:hAnsi="Arial" w:cs="Arial"/>
          <w:sz w:val="24"/>
          <w:szCs w:val="24"/>
          <w:lang w:eastAsia="en-GB"/>
        </w:rPr>
      </w:pPr>
      <w:r w:rsidRPr="00B37E26">
        <w:rPr>
          <w:rFonts w:ascii="Arial" w:eastAsia="Times New Roman" w:hAnsi="Arial" w:cs="Arial"/>
          <w:b/>
          <w:bCs/>
          <w:sz w:val="24"/>
          <w:szCs w:val="24"/>
          <w:lang w:eastAsia="en-GB"/>
        </w:rPr>
        <w:t xml:space="preserve">Key words:  </w:t>
      </w:r>
      <w:r w:rsidRPr="00B37E26">
        <w:rPr>
          <w:rFonts w:ascii="Arial" w:eastAsia="Times New Roman" w:hAnsi="Arial" w:cs="Arial"/>
          <w:sz w:val="24"/>
          <w:szCs w:val="24"/>
          <w:lang w:eastAsia="en-GB"/>
        </w:rPr>
        <w:t xml:space="preserve">Viability, Covid-19, Survival, Strategy, Imperative, </w:t>
      </w:r>
      <w:r w:rsidR="00F931E4">
        <w:rPr>
          <w:rFonts w:ascii="Arial" w:eastAsia="Times New Roman" w:hAnsi="Arial" w:cs="Arial"/>
          <w:sz w:val="24"/>
          <w:szCs w:val="24"/>
          <w:lang w:eastAsia="en-GB"/>
        </w:rPr>
        <w:t xml:space="preserve">lockdown, </w:t>
      </w:r>
      <w:r w:rsidRPr="00B37E26">
        <w:rPr>
          <w:rFonts w:ascii="Arial" w:eastAsia="Times New Roman" w:hAnsi="Arial" w:cs="Arial"/>
          <w:sz w:val="24"/>
          <w:szCs w:val="24"/>
          <w:lang w:eastAsia="en-GB"/>
        </w:rPr>
        <w:t>Internally Generated Revenue</w:t>
      </w:r>
    </w:p>
    <w:p w14:paraId="0B9FD5BB" w14:textId="77777777" w:rsidR="004C15E7" w:rsidRPr="00B37E26" w:rsidRDefault="004C15E7" w:rsidP="004C15E7">
      <w:pPr>
        <w:spacing w:after="120" w:line="360" w:lineRule="auto"/>
        <w:jc w:val="both"/>
        <w:rPr>
          <w:rFonts w:ascii="Arial" w:eastAsia="Times New Roman" w:hAnsi="Arial" w:cs="Arial"/>
          <w:b/>
          <w:bCs/>
          <w:sz w:val="24"/>
          <w:szCs w:val="24"/>
          <w:lang w:eastAsia="en-GB"/>
        </w:rPr>
      </w:pPr>
    </w:p>
    <w:p w14:paraId="0DD71132" w14:textId="6B6BB39F" w:rsidR="004C15E7" w:rsidRPr="00B37E26" w:rsidRDefault="004C15E7" w:rsidP="004C15E7">
      <w:pPr>
        <w:spacing w:after="120" w:line="360" w:lineRule="auto"/>
        <w:jc w:val="both"/>
        <w:rPr>
          <w:rFonts w:ascii="Arial" w:eastAsia="Times New Roman" w:hAnsi="Arial" w:cs="Arial"/>
          <w:b/>
          <w:bCs/>
          <w:sz w:val="24"/>
          <w:szCs w:val="24"/>
          <w:lang w:eastAsia="en-GB"/>
        </w:rPr>
      </w:pPr>
      <w:bookmarkStart w:id="8" w:name="_Hlk43026160"/>
      <w:bookmarkStart w:id="9" w:name="_Hlk43120926"/>
      <w:r w:rsidRPr="00B37E26">
        <w:rPr>
          <w:rFonts w:ascii="Arial" w:eastAsia="Times New Roman" w:hAnsi="Arial" w:cs="Arial"/>
          <w:b/>
          <w:bCs/>
          <w:sz w:val="24"/>
          <w:szCs w:val="24"/>
          <w:lang w:eastAsia="en-GB"/>
        </w:rPr>
        <w:t>1.0</w:t>
      </w:r>
      <w:r w:rsidR="007F1143" w:rsidRPr="00B37E26">
        <w:rPr>
          <w:rFonts w:ascii="Arial" w:eastAsia="Times New Roman" w:hAnsi="Arial" w:cs="Arial"/>
          <w:b/>
          <w:bCs/>
          <w:sz w:val="24"/>
          <w:szCs w:val="24"/>
          <w:lang w:eastAsia="en-GB"/>
        </w:rPr>
        <w:t>.</w:t>
      </w:r>
      <w:r w:rsidRPr="00B37E26">
        <w:rPr>
          <w:rFonts w:ascii="Arial" w:eastAsia="Times New Roman" w:hAnsi="Arial" w:cs="Arial"/>
          <w:b/>
          <w:bCs/>
          <w:sz w:val="24"/>
          <w:szCs w:val="24"/>
          <w:lang w:eastAsia="en-GB"/>
        </w:rPr>
        <w:t xml:space="preserve"> Introduction</w:t>
      </w:r>
    </w:p>
    <w:p w14:paraId="0EBB6FBA" w14:textId="77777777" w:rsidR="004C15E7" w:rsidRPr="00B37E26" w:rsidRDefault="004C15E7" w:rsidP="00915373">
      <w:pPr>
        <w:spacing w:after="120" w:line="360" w:lineRule="auto"/>
        <w:jc w:val="both"/>
        <w:rPr>
          <w:rFonts w:asciiTheme="minorBidi" w:hAnsiTheme="minorBidi"/>
          <w:sz w:val="24"/>
          <w:szCs w:val="24"/>
        </w:rPr>
      </w:pPr>
      <w:r w:rsidRPr="00B37E26">
        <w:rPr>
          <w:rFonts w:ascii="Arial" w:eastAsia="Times New Roman" w:hAnsi="Arial" w:cs="Arial"/>
          <w:sz w:val="24"/>
          <w:szCs w:val="24"/>
          <w:lang w:eastAsia="en-GB"/>
        </w:rPr>
        <w:t>At independence in 1960, Nigeria comprised three regions, Western, Eastern and Northern regions. In 1963 when Nigeria became a republic, the Nigeria was partitioned to four regions, Western, Midwestern, Eastern and Northern regions. The military government on takeover of the civilian government in 1967 again divided Nigeria to twelve states. Since then, there had been some coups and counter coups with the military further splitting Nigeria into thirty-six states, which were</w:t>
      </w:r>
      <w:r w:rsidRPr="00B37E26">
        <w:rPr>
          <w:rFonts w:asciiTheme="minorBidi" w:hAnsiTheme="minorBidi"/>
          <w:sz w:val="24"/>
          <w:szCs w:val="24"/>
        </w:rPr>
        <w:t xml:space="preserve"> compartmentalized into six geographical zones as follows,</w:t>
      </w:r>
    </w:p>
    <w:p w14:paraId="47B9EDC3"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t>Three zones came from the North are,</w:t>
      </w:r>
    </w:p>
    <w:p w14:paraId="42E33EB6" w14:textId="77777777" w:rsidR="004C15E7" w:rsidRPr="00B37E26" w:rsidRDefault="004C15E7" w:rsidP="004C15E7">
      <w:pPr>
        <w:pStyle w:val="ListParagraph"/>
        <w:numPr>
          <w:ilvl w:val="0"/>
          <w:numId w:val="5"/>
        </w:numPr>
        <w:spacing w:after="120" w:line="360" w:lineRule="auto"/>
        <w:jc w:val="both"/>
        <w:rPr>
          <w:rFonts w:asciiTheme="minorBidi" w:hAnsiTheme="minorBidi"/>
          <w:sz w:val="24"/>
          <w:szCs w:val="24"/>
        </w:rPr>
      </w:pPr>
      <w:bookmarkStart w:id="10" w:name="_Hlk42427646"/>
      <w:r w:rsidRPr="00B37E26">
        <w:rPr>
          <w:rFonts w:asciiTheme="minorBidi" w:hAnsiTheme="minorBidi"/>
          <w:b/>
          <w:bCs/>
          <w:sz w:val="24"/>
          <w:szCs w:val="24"/>
        </w:rPr>
        <w:t xml:space="preserve">North Central: </w:t>
      </w:r>
      <w:r w:rsidRPr="00B37E26">
        <w:rPr>
          <w:rFonts w:asciiTheme="minorBidi" w:hAnsiTheme="minorBidi"/>
          <w:sz w:val="24"/>
          <w:szCs w:val="24"/>
        </w:rPr>
        <w:t xml:space="preserve">Kogi, </w:t>
      </w:r>
      <w:proofErr w:type="spellStart"/>
      <w:r w:rsidRPr="00B37E26">
        <w:rPr>
          <w:rFonts w:asciiTheme="minorBidi" w:hAnsiTheme="minorBidi"/>
          <w:sz w:val="24"/>
          <w:szCs w:val="24"/>
        </w:rPr>
        <w:t>Kwara</w:t>
      </w:r>
      <w:proofErr w:type="spellEnd"/>
      <w:r w:rsidRPr="00B37E26">
        <w:rPr>
          <w:rFonts w:asciiTheme="minorBidi" w:hAnsiTheme="minorBidi"/>
          <w:sz w:val="24"/>
          <w:szCs w:val="24"/>
        </w:rPr>
        <w:t>, Nasarawa, Niger, Benue, Plateau</w:t>
      </w:r>
    </w:p>
    <w:p w14:paraId="22E9A309" w14:textId="77777777" w:rsidR="004C15E7" w:rsidRPr="00B37E26" w:rsidRDefault="004C15E7" w:rsidP="004C15E7">
      <w:pPr>
        <w:pStyle w:val="ListParagraph"/>
        <w:numPr>
          <w:ilvl w:val="0"/>
          <w:numId w:val="5"/>
        </w:numPr>
        <w:spacing w:after="120" w:line="360" w:lineRule="auto"/>
        <w:jc w:val="both"/>
        <w:rPr>
          <w:rFonts w:asciiTheme="minorBidi" w:hAnsiTheme="minorBidi"/>
          <w:sz w:val="24"/>
          <w:szCs w:val="24"/>
        </w:rPr>
      </w:pPr>
      <w:r w:rsidRPr="00B37E26">
        <w:rPr>
          <w:rFonts w:asciiTheme="minorBidi" w:hAnsiTheme="minorBidi"/>
          <w:b/>
          <w:bCs/>
          <w:sz w:val="24"/>
          <w:szCs w:val="24"/>
        </w:rPr>
        <w:t xml:space="preserve">North West: </w:t>
      </w:r>
      <w:r w:rsidRPr="00B37E26">
        <w:rPr>
          <w:rFonts w:asciiTheme="minorBidi" w:hAnsiTheme="minorBidi"/>
          <w:sz w:val="24"/>
          <w:szCs w:val="24"/>
        </w:rPr>
        <w:t>Jigawa, Kaduna, Kano, Katsina, Kebbi, Sokoto, Zamfara</w:t>
      </w:r>
    </w:p>
    <w:p w14:paraId="78205EB7" w14:textId="77777777" w:rsidR="004C15E7" w:rsidRPr="00B37E26" w:rsidRDefault="004C15E7" w:rsidP="004C15E7">
      <w:pPr>
        <w:pStyle w:val="ListParagraph"/>
        <w:numPr>
          <w:ilvl w:val="0"/>
          <w:numId w:val="5"/>
        </w:numPr>
        <w:spacing w:after="120" w:line="360" w:lineRule="auto"/>
        <w:jc w:val="both"/>
        <w:rPr>
          <w:rFonts w:asciiTheme="minorBidi" w:hAnsiTheme="minorBidi"/>
          <w:sz w:val="24"/>
          <w:szCs w:val="24"/>
        </w:rPr>
      </w:pPr>
      <w:r w:rsidRPr="00B37E26">
        <w:rPr>
          <w:rFonts w:asciiTheme="minorBidi" w:hAnsiTheme="minorBidi"/>
          <w:b/>
          <w:bCs/>
          <w:sz w:val="24"/>
          <w:szCs w:val="24"/>
        </w:rPr>
        <w:t xml:space="preserve">North East: </w:t>
      </w:r>
      <w:proofErr w:type="spellStart"/>
      <w:r w:rsidRPr="00B37E26">
        <w:rPr>
          <w:rFonts w:asciiTheme="minorBidi" w:hAnsiTheme="minorBidi"/>
          <w:sz w:val="24"/>
          <w:szCs w:val="24"/>
        </w:rPr>
        <w:t>Borno</w:t>
      </w:r>
      <w:proofErr w:type="spellEnd"/>
      <w:r w:rsidRPr="00B37E26">
        <w:rPr>
          <w:rFonts w:asciiTheme="minorBidi" w:hAnsiTheme="minorBidi"/>
          <w:sz w:val="24"/>
          <w:szCs w:val="24"/>
        </w:rPr>
        <w:t>, Bauchi, Adamawa, Gombe, Taraba, Yobe</w:t>
      </w:r>
    </w:p>
    <w:p w14:paraId="0CDE9981"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t>The three zones from the South are</w:t>
      </w:r>
    </w:p>
    <w:p w14:paraId="52B3A9A0" w14:textId="77777777" w:rsidR="004C15E7" w:rsidRPr="00B37E26" w:rsidRDefault="004C15E7" w:rsidP="004C15E7">
      <w:pPr>
        <w:pStyle w:val="ListParagraph"/>
        <w:numPr>
          <w:ilvl w:val="0"/>
          <w:numId w:val="6"/>
        </w:numPr>
        <w:spacing w:after="120" w:line="360" w:lineRule="auto"/>
        <w:jc w:val="both"/>
        <w:rPr>
          <w:rFonts w:asciiTheme="minorBidi" w:hAnsiTheme="minorBidi"/>
          <w:sz w:val="24"/>
          <w:szCs w:val="24"/>
          <w:lang w:val="en-GB"/>
        </w:rPr>
      </w:pPr>
      <w:r w:rsidRPr="00B37E26">
        <w:rPr>
          <w:rFonts w:asciiTheme="minorBidi" w:hAnsiTheme="minorBidi"/>
          <w:b/>
          <w:bCs/>
          <w:sz w:val="24"/>
          <w:szCs w:val="24"/>
          <w:lang w:val="en-GB"/>
        </w:rPr>
        <w:t xml:space="preserve">South </w:t>
      </w:r>
      <w:proofErr w:type="spellStart"/>
      <w:r w:rsidRPr="00B37E26">
        <w:rPr>
          <w:rFonts w:asciiTheme="minorBidi" w:hAnsiTheme="minorBidi"/>
          <w:b/>
          <w:bCs/>
          <w:sz w:val="24"/>
          <w:szCs w:val="24"/>
          <w:lang w:val="en-GB"/>
        </w:rPr>
        <w:t>South</w:t>
      </w:r>
      <w:proofErr w:type="spellEnd"/>
      <w:r w:rsidRPr="00B37E26">
        <w:rPr>
          <w:rFonts w:asciiTheme="minorBidi" w:hAnsiTheme="minorBidi"/>
          <w:b/>
          <w:bCs/>
          <w:sz w:val="24"/>
          <w:szCs w:val="24"/>
          <w:lang w:val="en-GB"/>
        </w:rPr>
        <w:t>:</w:t>
      </w:r>
      <w:r w:rsidRPr="00B37E26">
        <w:rPr>
          <w:rFonts w:asciiTheme="minorBidi" w:hAnsiTheme="minorBidi"/>
          <w:sz w:val="24"/>
          <w:szCs w:val="24"/>
          <w:lang w:val="en-GB"/>
        </w:rPr>
        <w:t xml:space="preserve"> </w:t>
      </w:r>
      <w:proofErr w:type="spellStart"/>
      <w:r w:rsidRPr="00B37E26">
        <w:rPr>
          <w:rFonts w:asciiTheme="minorBidi" w:hAnsiTheme="minorBidi"/>
          <w:sz w:val="24"/>
          <w:szCs w:val="24"/>
          <w:lang w:val="en-GB"/>
        </w:rPr>
        <w:t>Akwa</w:t>
      </w:r>
      <w:proofErr w:type="spellEnd"/>
      <w:r w:rsidRPr="00B37E26">
        <w:rPr>
          <w:rFonts w:asciiTheme="minorBidi" w:hAnsiTheme="minorBidi"/>
          <w:sz w:val="24"/>
          <w:szCs w:val="24"/>
          <w:lang w:val="en-GB"/>
        </w:rPr>
        <w:t xml:space="preserve"> Ibom, Bayelsa, Cross River, Delta, Edo, Rivers</w:t>
      </w:r>
    </w:p>
    <w:p w14:paraId="517F4F11" w14:textId="77777777" w:rsidR="004C15E7" w:rsidRPr="00B37E26" w:rsidRDefault="004C15E7" w:rsidP="004C15E7">
      <w:pPr>
        <w:pStyle w:val="ListParagraph"/>
        <w:numPr>
          <w:ilvl w:val="0"/>
          <w:numId w:val="6"/>
        </w:numPr>
        <w:spacing w:after="120" w:line="360" w:lineRule="auto"/>
        <w:jc w:val="both"/>
        <w:rPr>
          <w:rFonts w:asciiTheme="minorBidi" w:hAnsiTheme="minorBidi"/>
          <w:sz w:val="24"/>
          <w:szCs w:val="24"/>
        </w:rPr>
      </w:pPr>
      <w:r w:rsidRPr="00B37E26">
        <w:rPr>
          <w:rFonts w:asciiTheme="minorBidi" w:hAnsiTheme="minorBidi"/>
          <w:b/>
          <w:bCs/>
          <w:sz w:val="24"/>
          <w:szCs w:val="24"/>
          <w:lang w:val="en-GB"/>
        </w:rPr>
        <w:t>South West</w:t>
      </w:r>
      <w:r w:rsidRPr="00B37E26">
        <w:rPr>
          <w:rFonts w:asciiTheme="minorBidi" w:hAnsiTheme="minorBidi"/>
          <w:sz w:val="24"/>
          <w:szCs w:val="24"/>
          <w:lang w:val="en-GB"/>
        </w:rPr>
        <w:t xml:space="preserve">: </w:t>
      </w:r>
      <w:r w:rsidRPr="00B37E26">
        <w:rPr>
          <w:rFonts w:asciiTheme="minorBidi" w:hAnsiTheme="minorBidi"/>
          <w:sz w:val="24"/>
          <w:szCs w:val="24"/>
        </w:rPr>
        <w:t>Ogun, Ondo, Osun, Oyo, Lagos, Ekiti</w:t>
      </w:r>
    </w:p>
    <w:p w14:paraId="1C092741" w14:textId="77777777" w:rsidR="004C15E7" w:rsidRPr="00B37E26" w:rsidRDefault="004C15E7" w:rsidP="004C15E7">
      <w:pPr>
        <w:pStyle w:val="ListParagraph"/>
        <w:numPr>
          <w:ilvl w:val="0"/>
          <w:numId w:val="6"/>
        </w:numPr>
        <w:spacing w:after="120" w:line="360" w:lineRule="auto"/>
        <w:jc w:val="both"/>
        <w:rPr>
          <w:rFonts w:asciiTheme="minorBidi" w:hAnsiTheme="minorBidi"/>
          <w:sz w:val="24"/>
          <w:szCs w:val="24"/>
        </w:rPr>
      </w:pPr>
      <w:r w:rsidRPr="00B37E26">
        <w:rPr>
          <w:rFonts w:asciiTheme="minorBidi" w:hAnsiTheme="minorBidi"/>
          <w:b/>
          <w:bCs/>
          <w:sz w:val="24"/>
          <w:szCs w:val="24"/>
          <w:lang w:val="en-GB"/>
        </w:rPr>
        <w:t>South East</w:t>
      </w:r>
      <w:r w:rsidRPr="00B37E26">
        <w:rPr>
          <w:rFonts w:asciiTheme="minorBidi" w:hAnsiTheme="minorBidi"/>
          <w:sz w:val="24"/>
          <w:szCs w:val="24"/>
          <w:lang w:val="en-GB"/>
        </w:rPr>
        <w:t xml:space="preserve">: </w:t>
      </w:r>
      <w:proofErr w:type="spellStart"/>
      <w:r w:rsidRPr="00B37E26">
        <w:rPr>
          <w:rFonts w:asciiTheme="minorBidi" w:hAnsiTheme="minorBidi"/>
          <w:sz w:val="24"/>
          <w:szCs w:val="24"/>
        </w:rPr>
        <w:t>Abia</w:t>
      </w:r>
      <w:proofErr w:type="spellEnd"/>
      <w:r w:rsidRPr="00B37E26">
        <w:rPr>
          <w:rFonts w:asciiTheme="minorBidi" w:hAnsiTheme="minorBidi"/>
          <w:sz w:val="24"/>
          <w:szCs w:val="24"/>
        </w:rPr>
        <w:t>, Anambra, Ebonyi, Enugu, Imo</w:t>
      </w:r>
    </w:p>
    <w:bookmarkEnd w:id="10"/>
    <w:p w14:paraId="2633A78E" w14:textId="7146A5F8" w:rsidR="004C15E7" w:rsidRPr="00B37E26" w:rsidRDefault="004C15E7" w:rsidP="004C15E7">
      <w:pPr>
        <w:pStyle w:val="NormalWeb"/>
        <w:numPr>
          <w:ilvl w:val="1"/>
          <w:numId w:val="9"/>
        </w:numPr>
        <w:spacing w:before="0" w:beforeAutospacing="0" w:after="120" w:afterAutospacing="0" w:line="360" w:lineRule="auto"/>
        <w:jc w:val="both"/>
        <w:rPr>
          <w:rFonts w:ascii="Arial" w:hAnsi="Arial" w:cs="Arial"/>
          <w:b/>
          <w:bCs/>
        </w:rPr>
      </w:pPr>
      <w:r w:rsidRPr="00B37E26">
        <w:rPr>
          <w:rFonts w:ascii="Arial" w:hAnsi="Arial" w:cs="Arial"/>
          <w:b/>
          <w:bCs/>
        </w:rPr>
        <w:lastRenderedPageBreak/>
        <w:t xml:space="preserve">Nigeria’s Resource Endowment </w:t>
      </w:r>
    </w:p>
    <w:p w14:paraId="26AFBC3E" w14:textId="77777777" w:rsidR="004C15E7" w:rsidRPr="00B37E26" w:rsidRDefault="004C15E7" w:rsidP="00915373">
      <w:pPr>
        <w:pStyle w:val="NormalWeb"/>
        <w:spacing w:before="0" w:beforeAutospacing="0" w:after="120" w:afterAutospacing="0" w:line="360" w:lineRule="auto"/>
        <w:jc w:val="both"/>
        <w:rPr>
          <w:rFonts w:asciiTheme="minorBidi" w:hAnsiTheme="minorBidi" w:cstheme="minorBidi"/>
        </w:rPr>
      </w:pPr>
      <w:r w:rsidRPr="00B37E26">
        <w:rPr>
          <w:rFonts w:ascii="Arial" w:hAnsi="Arial" w:cs="Arial"/>
        </w:rPr>
        <w:t xml:space="preserve">Nigeria is endowed with human and a variety of natural resources which included, petroleum crude oil and gas, solid minerals, rich </w:t>
      </w:r>
      <w:proofErr w:type="gramStart"/>
      <w:r w:rsidRPr="00B37E26">
        <w:rPr>
          <w:rFonts w:ascii="Arial" w:hAnsi="Arial" w:cs="Arial"/>
        </w:rPr>
        <w:t>forest</w:t>
      </w:r>
      <w:proofErr w:type="gramEnd"/>
      <w:r w:rsidRPr="00B37E26">
        <w:rPr>
          <w:rFonts w:ascii="Arial" w:hAnsi="Arial" w:cs="Arial"/>
        </w:rPr>
        <w:t xml:space="preserve"> and </w:t>
      </w:r>
      <w:r w:rsidRPr="00B37E26">
        <w:rPr>
          <w:rStyle w:val="tm-p-"/>
          <w:rFonts w:ascii="Arial" w:eastAsiaTheme="minorEastAsia" w:hAnsi="Arial" w:cs="Arial"/>
        </w:rPr>
        <w:t xml:space="preserve">diversified </w:t>
      </w:r>
      <w:r w:rsidRPr="00B37E26">
        <w:rPr>
          <w:rFonts w:ascii="Arial" w:hAnsi="Arial" w:cs="Arial"/>
        </w:rPr>
        <w:t xml:space="preserve">fertile soils that supported agriculture. </w:t>
      </w:r>
      <w:r w:rsidRPr="00B37E26">
        <w:rPr>
          <w:rStyle w:val="tm-p-"/>
          <w:rFonts w:ascii="Arial" w:eastAsiaTheme="minorEastAsia" w:hAnsi="Arial" w:cs="Arial"/>
        </w:rPr>
        <w:t>In Nigeria</w:t>
      </w:r>
      <w:r w:rsidRPr="00B37E26">
        <w:rPr>
          <w:rStyle w:val="tm-p-"/>
          <w:rFonts w:ascii="Arial" w:eastAsiaTheme="majorEastAsia" w:hAnsi="Arial" w:cs="Arial"/>
        </w:rPr>
        <w:t>,</w:t>
      </w:r>
      <w:r w:rsidRPr="00B37E26">
        <w:rPr>
          <w:rStyle w:val="tm-p-"/>
          <w:rFonts w:ascii="Arial" w:eastAsiaTheme="minorEastAsia" w:hAnsi="Arial" w:cs="Arial"/>
        </w:rPr>
        <w:t xml:space="preserve"> God had blessed the different regions differently. God allocated different resources to different sections of the country with suitable climate and soil.</w:t>
      </w:r>
      <w:r w:rsidRPr="00B37E26">
        <w:rPr>
          <w:rStyle w:val="tm-p-"/>
          <w:rFonts w:ascii="Arial" w:hAnsi="Arial" w:cs="Arial"/>
        </w:rPr>
        <w:t xml:space="preserve"> </w:t>
      </w:r>
      <w:bookmarkStart w:id="11" w:name="_Hlk43113146"/>
      <w:r w:rsidRPr="00B37E26">
        <w:rPr>
          <w:rFonts w:ascii="Arial" w:hAnsi="Arial" w:cs="Arial"/>
        </w:rPr>
        <w:t xml:space="preserve">Agriculture was Nigeria’s mainstay before the emergence of crude petroleum oil and contributed largely to the Nigeria economy through employment generation, provision of food for its large population, supply of raw materials to various industries and foreign exchange earnings </w:t>
      </w:r>
      <w:bookmarkEnd w:id="11"/>
      <w:r w:rsidRPr="00B37E26">
        <w:rPr>
          <w:rFonts w:ascii="Arial" w:hAnsi="Arial" w:cs="Arial"/>
        </w:rPr>
        <w:t>(</w:t>
      </w:r>
      <w:r w:rsidRPr="00B37E26">
        <w:rPr>
          <w:rFonts w:asciiTheme="minorBidi" w:hAnsiTheme="minorBidi" w:cstheme="minorBidi"/>
        </w:rPr>
        <w:t xml:space="preserve">Lawal, 2010, </w:t>
      </w:r>
      <w:proofErr w:type="spellStart"/>
      <w:r w:rsidRPr="00B37E26">
        <w:rPr>
          <w:rFonts w:asciiTheme="minorBidi" w:hAnsiTheme="minorBidi" w:cstheme="minorBidi"/>
        </w:rPr>
        <w:t>Nchuchuwe</w:t>
      </w:r>
      <w:proofErr w:type="spellEnd"/>
      <w:r w:rsidRPr="00B37E26">
        <w:rPr>
          <w:rFonts w:asciiTheme="minorBidi" w:hAnsiTheme="minorBidi"/>
        </w:rPr>
        <w:t xml:space="preserve"> and </w:t>
      </w:r>
      <w:proofErr w:type="spellStart"/>
      <w:r w:rsidRPr="00B37E26">
        <w:rPr>
          <w:rFonts w:asciiTheme="minorBidi" w:hAnsiTheme="minorBidi" w:cstheme="minorBidi"/>
        </w:rPr>
        <w:t>Adejuwon</w:t>
      </w:r>
      <w:proofErr w:type="spellEnd"/>
      <w:r w:rsidRPr="00B37E26">
        <w:rPr>
          <w:rFonts w:asciiTheme="minorBidi" w:hAnsiTheme="minorBidi" w:cstheme="minorBidi"/>
        </w:rPr>
        <w:t xml:space="preserve"> 2012). According to FMARD, (2008) Nigeria had lost USD 10 billion in annual export opportunity from decline in the production of agricultural products.</w:t>
      </w:r>
    </w:p>
    <w:p w14:paraId="3ED55F34" w14:textId="1D7BC6F2" w:rsidR="004C15E7" w:rsidRPr="00B37E26" w:rsidRDefault="004C15E7" w:rsidP="004C15E7">
      <w:pPr>
        <w:pStyle w:val="NormalWeb"/>
        <w:spacing w:before="0" w:beforeAutospacing="0" w:after="120" w:afterAutospacing="0" w:line="360" w:lineRule="auto"/>
        <w:ind w:firstLine="720"/>
        <w:jc w:val="both"/>
        <w:rPr>
          <w:rFonts w:ascii="Arial" w:hAnsi="Arial" w:cs="Arial"/>
        </w:rPr>
      </w:pPr>
      <w:r w:rsidRPr="00B37E26">
        <w:rPr>
          <w:rFonts w:ascii="Arial" w:hAnsi="Arial" w:cs="Arial"/>
          <w:lang w:val="en-US"/>
        </w:rPr>
        <w:t>The southern regions produced and exported in commercial quantity cash crops which included, oil palm products, cocoa, rubber, timber, cotton. The n</w:t>
      </w:r>
      <w:proofErr w:type="spellStart"/>
      <w:r w:rsidRPr="00B37E26">
        <w:rPr>
          <w:rFonts w:ascii="Arial" w:hAnsi="Arial" w:cs="Arial"/>
        </w:rPr>
        <w:t>orthern</w:t>
      </w:r>
      <w:proofErr w:type="spellEnd"/>
      <w:r w:rsidRPr="00B37E26">
        <w:rPr>
          <w:rFonts w:ascii="Arial" w:hAnsi="Arial" w:cs="Arial"/>
        </w:rPr>
        <w:t xml:space="preserve"> regions produced and exported groundnut, cotton, hides and skin amongst others. All the regions had solid minerals that were peculiar to them.</w:t>
      </w:r>
    </w:p>
    <w:p w14:paraId="1AB22F13" w14:textId="77777777" w:rsidR="004C15E7" w:rsidRPr="00B37E26" w:rsidRDefault="004C15E7" w:rsidP="004C15E7">
      <w:pPr>
        <w:pStyle w:val="NormalWeb"/>
        <w:spacing w:before="0" w:beforeAutospacing="0" w:after="120" w:afterAutospacing="0" w:line="360" w:lineRule="auto"/>
        <w:ind w:firstLine="720"/>
        <w:jc w:val="both"/>
        <w:rPr>
          <w:rStyle w:val="tm-p-"/>
          <w:rFonts w:asciiTheme="minorBidi" w:hAnsiTheme="minorBidi" w:cstheme="minorBidi"/>
        </w:rPr>
      </w:pPr>
      <w:r w:rsidRPr="00B37E26">
        <w:rPr>
          <w:rFonts w:ascii="Arial" w:hAnsi="Arial" w:cs="Arial"/>
        </w:rPr>
        <w:t xml:space="preserve">At independence, each region ran its regional government. Each region determined and adopted its economic policies, managed its natural </w:t>
      </w:r>
      <w:proofErr w:type="gramStart"/>
      <w:r w:rsidRPr="00B37E26">
        <w:rPr>
          <w:rFonts w:ascii="Arial" w:hAnsi="Arial" w:cs="Arial"/>
        </w:rPr>
        <w:t>resources</w:t>
      </w:r>
      <w:proofErr w:type="gramEnd"/>
      <w:r w:rsidRPr="00B37E26">
        <w:rPr>
          <w:rFonts w:ascii="Arial" w:hAnsi="Arial" w:cs="Arial"/>
        </w:rPr>
        <w:t xml:space="preserve"> and developed at its pace. </w:t>
      </w:r>
      <w:r w:rsidRPr="00B37E26">
        <w:rPr>
          <w:rStyle w:val="tm-p-"/>
          <w:rFonts w:ascii="Arial" w:eastAsiaTheme="minorEastAsia" w:hAnsi="Arial" w:cs="Arial"/>
        </w:rPr>
        <w:t xml:space="preserve">Every region had exploited and controlled its God-given gifts efficiently for survival and economic development. </w:t>
      </w:r>
    </w:p>
    <w:p w14:paraId="40C4B5EF" w14:textId="77777777" w:rsidR="004C15E7" w:rsidRPr="00B37E26" w:rsidRDefault="004C15E7" w:rsidP="004C15E7">
      <w:pPr>
        <w:pStyle w:val="Style"/>
        <w:spacing w:after="120" w:line="360" w:lineRule="auto"/>
        <w:ind w:firstLine="720"/>
        <w:jc w:val="both"/>
        <w:rPr>
          <w:b/>
        </w:rPr>
      </w:pPr>
      <w:r w:rsidRPr="00B37E26">
        <w:rPr>
          <w:rStyle w:val="tm-p-"/>
          <w:rFonts w:eastAsiaTheme="majorEastAsia"/>
        </w:rPr>
        <w:t>Nigeria has the capacity to produce 2.5Million barrels of crude petroleum oil per day which is currently not achieved, largely because of frequent pipeline vandalization and production interruptions by the aggrieved militant youths (</w:t>
      </w:r>
      <w:proofErr w:type="spellStart"/>
      <w:r w:rsidRPr="00B37E26">
        <w:rPr>
          <w:rFonts w:asciiTheme="minorBidi" w:eastAsia="Times New Roman" w:hAnsiTheme="minorBidi"/>
          <w:lang w:eastAsia="en-GB"/>
        </w:rPr>
        <w:t>Dawha</w:t>
      </w:r>
      <w:proofErr w:type="spellEnd"/>
      <w:r w:rsidRPr="00B37E26">
        <w:rPr>
          <w:rFonts w:asciiTheme="minorBidi" w:eastAsia="Times New Roman" w:hAnsiTheme="minorBidi"/>
          <w:lang w:eastAsia="en-GB"/>
        </w:rPr>
        <w:t>, 2014), q</w:t>
      </w:r>
      <w:r w:rsidRPr="00B37E26">
        <w:rPr>
          <w:rStyle w:val="tm-p-"/>
          <w:rFonts w:eastAsiaTheme="majorEastAsia"/>
        </w:rPr>
        <w:t xml:space="preserve">uota restriction imposed by the Organization of Oil Producing and Exporting Countries (OPEC) and most recently the very low demand occasioned by the COVID-19 pandemic </w:t>
      </w:r>
      <w:bookmarkStart w:id="12" w:name="_Hlk42939218"/>
      <w:r w:rsidRPr="00B37E26">
        <w:rPr>
          <w:rStyle w:val="tm-p-"/>
          <w:rFonts w:eastAsiaTheme="majorEastAsia"/>
        </w:rPr>
        <w:t>lockdown</w:t>
      </w:r>
      <w:bookmarkEnd w:id="12"/>
      <w:r w:rsidRPr="00B37E26">
        <w:rPr>
          <w:rStyle w:val="tm-p-"/>
          <w:rFonts w:eastAsiaTheme="majorEastAsia"/>
        </w:rPr>
        <w:t xml:space="preserve">. </w:t>
      </w:r>
      <w:r w:rsidRPr="00B37E26">
        <w:rPr>
          <w:rFonts w:eastAsia="Times New Roman"/>
        </w:rPr>
        <w:t xml:space="preserve">According to the Oil and Gas Journal, Nigeria had an estimated 37.2 billion barrels of proven oil reserves as </w:t>
      </w:r>
      <w:proofErr w:type="gramStart"/>
      <w:r w:rsidRPr="00B37E26">
        <w:rPr>
          <w:rFonts w:eastAsia="Times New Roman"/>
        </w:rPr>
        <w:t>at</w:t>
      </w:r>
      <w:proofErr w:type="gramEnd"/>
      <w:r w:rsidRPr="00B37E26">
        <w:rPr>
          <w:rFonts w:eastAsia="Times New Roman"/>
        </w:rPr>
        <w:t xml:space="preserve"> January 2010 which made it to be ranked as the second largest oil reserve in Africa. However, </w:t>
      </w:r>
      <w:r w:rsidRPr="00B37E26">
        <w:rPr>
          <w:rFonts w:eastAsia="Times New Roman"/>
          <w:lang w:eastAsia="en-GB"/>
        </w:rPr>
        <w:t>Nigeria’s crude oil reserve is fast depleting such that by 2015, Nigeria’s crude oil reserve contribution to the OPEC crude oil reserve had dropped to 3.1% (OPEC, 2015).</w:t>
      </w:r>
    </w:p>
    <w:p w14:paraId="5109CE1F" w14:textId="04452526" w:rsidR="004C15E7" w:rsidRPr="00B37E26" w:rsidRDefault="004C15E7" w:rsidP="004C15E7">
      <w:pPr>
        <w:pStyle w:val="ListParagraph"/>
        <w:numPr>
          <w:ilvl w:val="1"/>
          <w:numId w:val="9"/>
        </w:numPr>
        <w:spacing w:after="120" w:line="360" w:lineRule="auto"/>
        <w:jc w:val="both"/>
        <w:rPr>
          <w:rFonts w:ascii="Arial" w:hAnsi="Arial" w:cs="Arial"/>
          <w:b/>
          <w:sz w:val="24"/>
          <w:szCs w:val="24"/>
        </w:rPr>
      </w:pPr>
      <w:r w:rsidRPr="00B37E26">
        <w:rPr>
          <w:rFonts w:ascii="Arial" w:hAnsi="Arial" w:cs="Arial"/>
          <w:b/>
          <w:sz w:val="24"/>
          <w:szCs w:val="24"/>
        </w:rPr>
        <w:t>Effect of Military Governance</w:t>
      </w:r>
    </w:p>
    <w:p w14:paraId="00356D88" w14:textId="77777777" w:rsidR="004C15E7" w:rsidRPr="00B37E26" w:rsidRDefault="004C15E7" w:rsidP="00915373">
      <w:pPr>
        <w:spacing w:after="120" w:line="360" w:lineRule="auto"/>
        <w:jc w:val="both"/>
        <w:rPr>
          <w:rFonts w:ascii="Arial" w:hAnsi="Arial" w:cs="Arial"/>
          <w:sz w:val="24"/>
          <w:szCs w:val="24"/>
        </w:rPr>
      </w:pPr>
      <w:r w:rsidRPr="00B37E26">
        <w:rPr>
          <w:rFonts w:ascii="Arial" w:hAnsi="Arial" w:cs="Arial"/>
          <w:bCs/>
          <w:sz w:val="24"/>
          <w:szCs w:val="24"/>
        </w:rPr>
        <w:t>The</w:t>
      </w:r>
      <w:r w:rsidRPr="00B37E26">
        <w:rPr>
          <w:rFonts w:ascii="Arial" w:hAnsi="Arial" w:cs="Arial"/>
          <w:b/>
          <w:sz w:val="24"/>
          <w:szCs w:val="24"/>
        </w:rPr>
        <w:t xml:space="preserve"> i</w:t>
      </w:r>
      <w:r w:rsidRPr="00B37E26">
        <w:rPr>
          <w:rFonts w:ascii="Arial" w:hAnsi="Arial" w:cs="Arial"/>
          <w:sz w:val="24"/>
          <w:szCs w:val="24"/>
        </w:rPr>
        <w:t xml:space="preserve">ncursion of the military into the Nigeria political arena and the fragmentation of the regions into states destroyed the Nigerian’s values of; patriotism, accountability, </w:t>
      </w:r>
      <w:proofErr w:type="gramStart"/>
      <w:r w:rsidRPr="00B37E26">
        <w:rPr>
          <w:rFonts w:ascii="Arial" w:hAnsi="Arial" w:cs="Arial"/>
          <w:sz w:val="24"/>
          <w:szCs w:val="24"/>
        </w:rPr>
        <w:t>self-respect</w:t>
      </w:r>
      <w:proofErr w:type="gramEnd"/>
      <w:r w:rsidRPr="00B37E26">
        <w:rPr>
          <w:rFonts w:ascii="Arial" w:hAnsi="Arial" w:cs="Arial"/>
          <w:sz w:val="24"/>
          <w:szCs w:val="24"/>
        </w:rPr>
        <w:t xml:space="preserve"> and dignity of </w:t>
      </w:r>
      <w:proofErr w:type="spellStart"/>
      <w:r w:rsidRPr="00B37E26">
        <w:rPr>
          <w:rFonts w:ascii="Arial" w:hAnsi="Arial" w:cs="Arial"/>
          <w:sz w:val="24"/>
          <w:szCs w:val="24"/>
        </w:rPr>
        <w:t>labour</w:t>
      </w:r>
      <w:proofErr w:type="spellEnd"/>
      <w:r w:rsidRPr="00B37E26">
        <w:rPr>
          <w:rFonts w:ascii="Arial" w:hAnsi="Arial" w:cs="Arial"/>
          <w:sz w:val="24"/>
          <w:szCs w:val="24"/>
        </w:rPr>
        <w:t xml:space="preserve">. The regions lost their self-governance. They lost the economic integration which had created healthy competition in the production of goods and services that was stimulated by the principles of resource endowment and comparative advantage. It had their economic agenda and the economic integration destroyed. The military diverted attention from </w:t>
      </w:r>
      <w:r w:rsidRPr="00B37E26">
        <w:rPr>
          <w:rFonts w:ascii="Arial" w:hAnsi="Arial" w:cs="Arial"/>
          <w:sz w:val="24"/>
          <w:szCs w:val="24"/>
        </w:rPr>
        <w:lastRenderedPageBreak/>
        <w:t>agriculture and solid minerals for which Nigeria was richly endowed almost completely to revenue generated from selling crude petroleum oil and gas as a commodity.</w:t>
      </w:r>
    </w:p>
    <w:bookmarkEnd w:id="8"/>
    <w:bookmarkEnd w:id="9"/>
    <w:p w14:paraId="1CB7ADF6" w14:textId="5774C259" w:rsidR="004C15E7" w:rsidRPr="00B37E26" w:rsidRDefault="004C15E7" w:rsidP="004C15E7">
      <w:pPr>
        <w:pStyle w:val="ListParagraph"/>
        <w:numPr>
          <w:ilvl w:val="1"/>
          <w:numId w:val="9"/>
        </w:numPr>
        <w:spacing w:after="0" w:line="360" w:lineRule="auto"/>
        <w:jc w:val="both"/>
        <w:rPr>
          <w:rFonts w:asciiTheme="minorBidi" w:hAnsiTheme="minorBidi"/>
          <w:b/>
          <w:bCs/>
          <w:spacing w:val="3"/>
          <w:sz w:val="24"/>
          <w:szCs w:val="24"/>
          <w:shd w:val="clear" w:color="auto" w:fill="FFFFFF"/>
        </w:rPr>
      </w:pPr>
      <w:r w:rsidRPr="00B37E26">
        <w:rPr>
          <w:rFonts w:asciiTheme="minorBidi" w:hAnsiTheme="minorBidi"/>
          <w:b/>
          <w:bCs/>
          <w:spacing w:val="3"/>
          <w:sz w:val="24"/>
          <w:szCs w:val="24"/>
          <w:shd w:val="clear" w:color="auto" w:fill="FFFFFF"/>
        </w:rPr>
        <w:t>Definition of terms</w:t>
      </w:r>
    </w:p>
    <w:p w14:paraId="4D9968A5" w14:textId="77777777" w:rsidR="004C15E7" w:rsidRPr="00B37E26" w:rsidRDefault="004C15E7" w:rsidP="00915373">
      <w:pPr>
        <w:spacing w:after="0" w:line="360" w:lineRule="auto"/>
        <w:jc w:val="both"/>
        <w:rPr>
          <w:rFonts w:asciiTheme="minorBidi" w:hAnsiTheme="minorBidi"/>
          <w:sz w:val="24"/>
          <w:szCs w:val="24"/>
        </w:rPr>
      </w:pPr>
      <w:r w:rsidRPr="00B37E26">
        <w:rPr>
          <w:rFonts w:asciiTheme="minorBidi" w:hAnsiTheme="minorBidi"/>
          <w:spacing w:val="3"/>
          <w:sz w:val="24"/>
          <w:szCs w:val="24"/>
          <w:shd w:val="clear" w:color="auto" w:fill="FFFFFF"/>
        </w:rPr>
        <w:t xml:space="preserve">The terms viability, survival and imperative had been defined variously in dictionaries. Despite this, the definitions of each of them implied very close meanings. </w:t>
      </w:r>
      <w:proofErr w:type="gramStart"/>
      <w:r w:rsidRPr="00B37E26">
        <w:rPr>
          <w:rFonts w:asciiTheme="minorBidi" w:hAnsiTheme="minorBidi"/>
          <w:spacing w:val="3"/>
          <w:sz w:val="24"/>
          <w:szCs w:val="24"/>
          <w:shd w:val="clear" w:color="auto" w:fill="FFFFFF"/>
        </w:rPr>
        <w:t>For the purpose of</w:t>
      </w:r>
      <w:proofErr w:type="gramEnd"/>
      <w:r w:rsidRPr="00B37E26">
        <w:rPr>
          <w:rFonts w:asciiTheme="minorBidi" w:hAnsiTheme="minorBidi"/>
          <w:spacing w:val="3"/>
          <w:sz w:val="24"/>
          <w:szCs w:val="24"/>
          <w:shd w:val="clear" w:color="auto" w:fill="FFFFFF"/>
        </w:rPr>
        <w:t xml:space="preserve"> this work, we adopt the following definitions. Viability as defined by Cambridge dictionary as the ability to work as intended or to succeed (Anon 1, 2020). </w:t>
      </w:r>
      <w:r w:rsidRPr="00B37E26">
        <w:rPr>
          <w:rFonts w:asciiTheme="minorBidi" w:hAnsiTheme="minorBidi"/>
          <w:sz w:val="24"/>
          <w:szCs w:val="24"/>
          <w:shd w:val="clear" w:color="auto" w:fill="FFFFFF"/>
        </w:rPr>
        <w:t>I</w:t>
      </w:r>
      <w:r w:rsidRPr="00B37E26">
        <w:rPr>
          <w:rFonts w:asciiTheme="minorBidi" w:hAnsiTheme="minorBidi"/>
          <w:sz w:val="24"/>
          <w:szCs w:val="24"/>
        </w:rPr>
        <w:t>mperative as extremely important and must be done (</w:t>
      </w:r>
      <w:r w:rsidRPr="00B37E26">
        <w:rPr>
          <w:rFonts w:asciiTheme="minorBidi" w:hAnsiTheme="minorBidi"/>
          <w:spacing w:val="3"/>
          <w:sz w:val="24"/>
          <w:szCs w:val="24"/>
          <w:shd w:val="clear" w:color="auto" w:fill="FFFFFF"/>
        </w:rPr>
        <w:t>Anon 2</w:t>
      </w:r>
      <w:r w:rsidRPr="00B37E26">
        <w:rPr>
          <w:rFonts w:asciiTheme="minorBidi" w:hAnsiTheme="minorBidi"/>
          <w:sz w:val="24"/>
          <w:szCs w:val="24"/>
        </w:rPr>
        <w:t xml:space="preserve">, 2020). Survival as </w:t>
      </w:r>
      <w:r w:rsidRPr="00B37E26">
        <w:rPr>
          <w:rFonts w:asciiTheme="minorBidi" w:hAnsiTheme="minorBidi"/>
          <w:sz w:val="24"/>
          <w:szCs w:val="24"/>
          <w:shd w:val="clear" w:color="auto" w:fill="FFFFFF"/>
        </w:rPr>
        <w:t xml:space="preserve">the state or fact of continuing to live or exist typically </w:t>
      </w:r>
      <w:proofErr w:type="gramStart"/>
      <w:r w:rsidRPr="00B37E26">
        <w:rPr>
          <w:rFonts w:asciiTheme="minorBidi" w:hAnsiTheme="minorBidi"/>
          <w:sz w:val="24"/>
          <w:szCs w:val="24"/>
          <w:shd w:val="clear" w:color="auto" w:fill="FFFFFF"/>
        </w:rPr>
        <w:t>in spite of</w:t>
      </w:r>
      <w:proofErr w:type="gramEnd"/>
      <w:r w:rsidRPr="00B37E26">
        <w:rPr>
          <w:rFonts w:asciiTheme="minorBidi" w:hAnsiTheme="minorBidi"/>
          <w:sz w:val="24"/>
          <w:szCs w:val="24"/>
          <w:shd w:val="clear" w:color="auto" w:fill="FFFFFF"/>
        </w:rPr>
        <w:t xml:space="preserve"> an accident, ordeal, or difficult circumstances (Anon 3, 2020).</w:t>
      </w:r>
    </w:p>
    <w:p w14:paraId="11506599" w14:textId="068D97F2" w:rsidR="004C15E7" w:rsidRPr="00B37E26" w:rsidRDefault="004C15E7" w:rsidP="004C15E7">
      <w:pPr>
        <w:pStyle w:val="ListParagraph"/>
        <w:numPr>
          <w:ilvl w:val="1"/>
          <w:numId w:val="9"/>
        </w:numPr>
        <w:spacing w:after="120" w:line="360" w:lineRule="auto"/>
        <w:jc w:val="both"/>
        <w:rPr>
          <w:rFonts w:ascii="Arial" w:eastAsia="Times New Roman" w:hAnsi="Arial" w:cs="Arial"/>
          <w:b/>
          <w:bCs/>
          <w:sz w:val="24"/>
          <w:szCs w:val="24"/>
          <w:lang w:eastAsia="en-GB"/>
        </w:rPr>
      </w:pPr>
      <w:bookmarkStart w:id="13" w:name="_Hlk43026243"/>
      <w:r w:rsidRPr="00B37E26">
        <w:rPr>
          <w:rFonts w:ascii="Arial" w:eastAsia="Times New Roman" w:hAnsi="Arial" w:cs="Arial"/>
          <w:b/>
          <w:bCs/>
          <w:sz w:val="24"/>
          <w:szCs w:val="24"/>
          <w:lang w:eastAsia="en-GB"/>
        </w:rPr>
        <w:t>Problem</w:t>
      </w:r>
    </w:p>
    <w:p w14:paraId="54566863" w14:textId="77777777" w:rsidR="004C15E7" w:rsidRPr="00B37E26" w:rsidRDefault="004C15E7" w:rsidP="00915373">
      <w:pPr>
        <w:spacing w:after="120" w:line="360" w:lineRule="auto"/>
        <w:jc w:val="both"/>
        <w:rPr>
          <w:rFonts w:ascii="Arial" w:eastAsia="Times New Roman" w:hAnsi="Arial" w:cs="Arial"/>
          <w:sz w:val="24"/>
          <w:szCs w:val="24"/>
          <w:lang w:eastAsia="en-GB"/>
        </w:rPr>
      </w:pPr>
      <w:r w:rsidRPr="00B37E26">
        <w:rPr>
          <w:rFonts w:ascii="Arial" w:hAnsi="Arial" w:cs="Arial"/>
          <w:sz w:val="24"/>
          <w:szCs w:val="24"/>
        </w:rPr>
        <w:t xml:space="preserve">For a very long period before </w:t>
      </w:r>
      <w:r w:rsidRPr="00B37E26">
        <w:rPr>
          <w:rStyle w:val="Emphasis"/>
          <w:rFonts w:asciiTheme="minorBidi" w:hAnsiTheme="minorBidi"/>
          <w:sz w:val="24"/>
          <w:szCs w:val="24"/>
        </w:rPr>
        <w:t xml:space="preserve">the emergence of petroleum, agriculture </w:t>
      </w:r>
      <w:r w:rsidRPr="00B37E26">
        <w:rPr>
          <w:rFonts w:ascii="Arial" w:hAnsi="Arial" w:cs="Arial"/>
        </w:rPr>
        <w:t xml:space="preserve">was Nigeria’s mainstay which </w:t>
      </w:r>
      <w:r w:rsidRPr="00B37E26">
        <w:rPr>
          <w:rFonts w:ascii="Arial" w:hAnsi="Arial" w:cs="Arial"/>
          <w:sz w:val="24"/>
          <w:szCs w:val="24"/>
        </w:rPr>
        <w:t>contributed largely to the Nigeria economy and foreign exchange earnings</w:t>
      </w:r>
      <w:r w:rsidRPr="00B37E26">
        <w:rPr>
          <w:rStyle w:val="Emphasis"/>
          <w:rFonts w:asciiTheme="minorBidi" w:hAnsiTheme="minorBidi"/>
          <w:sz w:val="24"/>
          <w:szCs w:val="24"/>
        </w:rPr>
        <w:t xml:space="preserve">. </w:t>
      </w:r>
      <w:r w:rsidRPr="00B37E26">
        <w:rPr>
          <w:rFonts w:ascii="Arial" w:hAnsi="Arial" w:cs="Arial"/>
          <w:sz w:val="24"/>
          <w:szCs w:val="24"/>
        </w:rPr>
        <w:t xml:space="preserve">Since the coming of the military into Nigeria politics, </w:t>
      </w:r>
      <w:bookmarkStart w:id="14" w:name="_Hlk42604910"/>
      <w:r w:rsidRPr="00B37E26">
        <w:rPr>
          <w:rFonts w:ascii="Arial" w:eastAsia="Times New Roman" w:hAnsi="Arial" w:cs="Arial"/>
          <w:sz w:val="24"/>
          <w:szCs w:val="24"/>
          <w:lang w:eastAsia="en-GB"/>
        </w:rPr>
        <w:t xml:space="preserve">Nigeria government has depended virtually on revenue from petroleum with insignificant attention to its other resources which it is highly endowed with. Before the emergence of COVID-19, there had been significant cut in the production quota assigned by OPEC to Nigeria consequent upon the declining world demand and price of crude petroleum oil.  The recent drastic drop in global crude oil demand and price resulting from the economic lockdown has posed very serious threat to the economic survival of Nigeria. It is expected that except drastic action is taken to restructure its economy, Nigeria may become a failed state very soon. To survive this threat, Nigeria must immediately review his current economic policies and develop new strategy that would shift focus from the dependence on crude petroleum to other sources of income to which it is well endowed.  </w:t>
      </w:r>
    </w:p>
    <w:p w14:paraId="11EF7496" w14:textId="50B5162A" w:rsidR="004C15E7" w:rsidRPr="00B37E26" w:rsidRDefault="004C15E7" w:rsidP="004C15E7">
      <w:pPr>
        <w:spacing w:after="120" w:line="360" w:lineRule="auto"/>
        <w:jc w:val="both"/>
        <w:rPr>
          <w:rFonts w:ascii="Arial" w:eastAsia="Times New Roman" w:hAnsi="Arial" w:cs="Arial"/>
          <w:b/>
          <w:bCs/>
          <w:sz w:val="24"/>
          <w:szCs w:val="24"/>
          <w:lang w:eastAsia="en-GB"/>
        </w:rPr>
      </w:pPr>
      <w:bookmarkStart w:id="15" w:name="_Hlk43026352"/>
      <w:bookmarkEnd w:id="13"/>
      <w:bookmarkEnd w:id="14"/>
      <w:r w:rsidRPr="00B37E26">
        <w:rPr>
          <w:rFonts w:ascii="Arial" w:eastAsia="Times New Roman" w:hAnsi="Arial" w:cs="Arial"/>
          <w:b/>
          <w:bCs/>
          <w:sz w:val="24"/>
          <w:szCs w:val="24"/>
          <w:lang w:eastAsia="en-GB"/>
        </w:rPr>
        <w:t>2.0</w:t>
      </w:r>
      <w:r w:rsidR="00B37E26" w:rsidRPr="00B37E26">
        <w:rPr>
          <w:rFonts w:ascii="Arial" w:eastAsia="Times New Roman" w:hAnsi="Arial" w:cs="Arial"/>
          <w:b/>
          <w:bCs/>
          <w:sz w:val="24"/>
          <w:szCs w:val="24"/>
          <w:lang w:eastAsia="en-GB"/>
        </w:rPr>
        <w:t>.</w:t>
      </w:r>
      <w:r w:rsidRPr="00B37E26">
        <w:rPr>
          <w:rFonts w:ascii="Arial" w:eastAsia="Times New Roman" w:hAnsi="Arial" w:cs="Arial"/>
          <w:b/>
          <w:bCs/>
          <w:sz w:val="24"/>
          <w:szCs w:val="24"/>
          <w:lang w:eastAsia="en-GB"/>
        </w:rPr>
        <w:t xml:space="preserve"> Objectives </w:t>
      </w:r>
    </w:p>
    <w:p w14:paraId="2A585112" w14:textId="77777777" w:rsidR="004C15E7" w:rsidRPr="00B37E26" w:rsidRDefault="004C15E7" w:rsidP="004C15E7">
      <w:pPr>
        <w:spacing w:after="120" w:line="360" w:lineRule="auto"/>
        <w:jc w:val="both"/>
        <w:rPr>
          <w:rFonts w:ascii="Arial" w:eastAsia="Times New Roman" w:hAnsi="Arial" w:cs="Arial"/>
          <w:bCs/>
          <w:sz w:val="24"/>
          <w:szCs w:val="24"/>
          <w:lang w:eastAsia="en-GB"/>
        </w:rPr>
      </w:pPr>
      <w:r w:rsidRPr="00B37E26">
        <w:rPr>
          <w:rFonts w:ascii="Arial" w:eastAsia="Times New Roman" w:hAnsi="Arial" w:cs="Arial"/>
          <w:sz w:val="24"/>
          <w:szCs w:val="24"/>
          <w:lang w:eastAsia="en-GB"/>
        </w:rPr>
        <w:t>This work was designed to,</w:t>
      </w:r>
    </w:p>
    <w:p w14:paraId="192AEA52" w14:textId="77777777" w:rsidR="004C15E7" w:rsidRPr="00B37E26" w:rsidRDefault="004C15E7" w:rsidP="004C15E7">
      <w:pPr>
        <w:pStyle w:val="ListParagraph"/>
        <w:numPr>
          <w:ilvl w:val="0"/>
          <w:numId w:val="4"/>
        </w:numPr>
        <w:spacing w:after="120" w:line="360" w:lineRule="auto"/>
        <w:jc w:val="both"/>
        <w:rPr>
          <w:rFonts w:asciiTheme="minorBidi" w:hAnsiTheme="minorBidi"/>
          <w:bCs/>
          <w:sz w:val="24"/>
          <w:szCs w:val="24"/>
        </w:rPr>
      </w:pPr>
      <w:r w:rsidRPr="00B37E26">
        <w:rPr>
          <w:rFonts w:asciiTheme="minorBidi" w:hAnsiTheme="minorBidi"/>
          <w:bCs/>
          <w:sz w:val="24"/>
          <w:szCs w:val="24"/>
        </w:rPr>
        <w:t xml:space="preserve">Examine Nigeria’s sources of revenue </w:t>
      </w:r>
    </w:p>
    <w:p w14:paraId="1E6C09E8" w14:textId="77777777" w:rsidR="004C15E7" w:rsidRPr="00B37E26" w:rsidRDefault="004C15E7" w:rsidP="004C15E7">
      <w:pPr>
        <w:pStyle w:val="ListParagraph"/>
        <w:numPr>
          <w:ilvl w:val="0"/>
          <w:numId w:val="4"/>
        </w:numPr>
        <w:spacing w:after="120" w:line="360" w:lineRule="auto"/>
        <w:jc w:val="both"/>
        <w:rPr>
          <w:rFonts w:asciiTheme="minorBidi" w:hAnsiTheme="minorBidi"/>
          <w:bCs/>
          <w:sz w:val="24"/>
          <w:szCs w:val="24"/>
        </w:rPr>
      </w:pPr>
      <w:r w:rsidRPr="00B37E26">
        <w:rPr>
          <w:rFonts w:asciiTheme="minorBidi" w:hAnsiTheme="minorBidi"/>
          <w:bCs/>
          <w:sz w:val="24"/>
          <w:szCs w:val="24"/>
        </w:rPr>
        <w:t>Management of Nigeria’s Revenue</w:t>
      </w:r>
    </w:p>
    <w:p w14:paraId="31C4D303" w14:textId="77777777" w:rsidR="004C15E7" w:rsidRPr="00B37E26" w:rsidRDefault="004C15E7" w:rsidP="004C15E7">
      <w:pPr>
        <w:pStyle w:val="ListParagraph"/>
        <w:numPr>
          <w:ilvl w:val="0"/>
          <w:numId w:val="4"/>
        </w:numPr>
        <w:spacing w:after="120" w:line="360" w:lineRule="auto"/>
        <w:jc w:val="both"/>
        <w:rPr>
          <w:rFonts w:asciiTheme="minorBidi" w:hAnsiTheme="minorBidi"/>
          <w:bCs/>
          <w:sz w:val="24"/>
          <w:szCs w:val="24"/>
        </w:rPr>
      </w:pPr>
      <w:r w:rsidRPr="00B37E26">
        <w:rPr>
          <w:rFonts w:asciiTheme="minorBidi" w:hAnsiTheme="minorBidi"/>
          <w:bCs/>
          <w:sz w:val="24"/>
          <w:szCs w:val="24"/>
        </w:rPr>
        <w:t>Trend of the IGR by Zone for Planning Purposes</w:t>
      </w:r>
    </w:p>
    <w:p w14:paraId="3716D4B9" w14:textId="11F6039A" w:rsidR="004C15E7" w:rsidRPr="00B37E26" w:rsidRDefault="004C15E7" w:rsidP="004C15E7">
      <w:pPr>
        <w:pStyle w:val="ListParagraph"/>
        <w:numPr>
          <w:ilvl w:val="0"/>
          <w:numId w:val="4"/>
        </w:numPr>
        <w:spacing w:after="120" w:line="360" w:lineRule="auto"/>
        <w:jc w:val="both"/>
        <w:rPr>
          <w:rFonts w:asciiTheme="minorBidi" w:hAnsiTheme="minorBidi"/>
          <w:bCs/>
          <w:sz w:val="24"/>
          <w:szCs w:val="24"/>
        </w:rPr>
      </w:pPr>
      <w:r w:rsidRPr="00B37E26">
        <w:rPr>
          <w:rFonts w:asciiTheme="minorBidi" w:hAnsiTheme="minorBidi"/>
          <w:bCs/>
          <w:sz w:val="24"/>
          <w:szCs w:val="24"/>
        </w:rPr>
        <w:t>Level of Viability of Zones</w:t>
      </w:r>
    </w:p>
    <w:p w14:paraId="400B0FA1" w14:textId="77777777" w:rsidR="00A638DD" w:rsidRPr="00B37E26" w:rsidRDefault="00A638DD" w:rsidP="00A638DD">
      <w:pPr>
        <w:pStyle w:val="ListParagraph"/>
        <w:numPr>
          <w:ilvl w:val="0"/>
          <w:numId w:val="4"/>
        </w:numPr>
        <w:spacing w:after="120" w:line="360" w:lineRule="auto"/>
        <w:jc w:val="both"/>
        <w:rPr>
          <w:rFonts w:asciiTheme="minorBidi" w:hAnsiTheme="minorBidi"/>
          <w:bCs/>
          <w:sz w:val="24"/>
          <w:szCs w:val="24"/>
        </w:rPr>
      </w:pPr>
      <w:r w:rsidRPr="00B37E26">
        <w:rPr>
          <w:rFonts w:asciiTheme="minorBidi" w:hAnsiTheme="minorBidi"/>
          <w:bCs/>
          <w:sz w:val="24"/>
          <w:szCs w:val="24"/>
        </w:rPr>
        <w:t>Level of Viability of state</w:t>
      </w:r>
    </w:p>
    <w:p w14:paraId="01EB879D" w14:textId="77777777" w:rsidR="004C15E7" w:rsidRPr="00B37E26" w:rsidRDefault="004C15E7" w:rsidP="004C15E7">
      <w:pPr>
        <w:pStyle w:val="ListParagraph"/>
        <w:numPr>
          <w:ilvl w:val="0"/>
          <w:numId w:val="4"/>
        </w:numPr>
        <w:spacing w:after="120" w:line="360" w:lineRule="auto"/>
        <w:jc w:val="both"/>
        <w:rPr>
          <w:rFonts w:asciiTheme="minorBidi" w:hAnsiTheme="minorBidi"/>
          <w:bCs/>
          <w:sz w:val="24"/>
          <w:szCs w:val="24"/>
        </w:rPr>
      </w:pPr>
      <w:r w:rsidRPr="00B37E26">
        <w:rPr>
          <w:rFonts w:asciiTheme="minorBidi" w:hAnsiTheme="minorBidi"/>
          <w:bCs/>
          <w:sz w:val="24"/>
          <w:szCs w:val="24"/>
        </w:rPr>
        <w:t>Propose strategy for Survival</w:t>
      </w:r>
    </w:p>
    <w:p w14:paraId="43BE53AC" w14:textId="4E2A8380" w:rsidR="004C15E7" w:rsidRPr="00B37E26" w:rsidRDefault="004C15E7" w:rsidP="004C15E7">
      <w:pPr>
        <w:pStyle w:val="NormalWeb"/>
        <w:spacing w:before="0" w:beforeAutospacing="0" w:after="120" w:afterAutospacing="0" w:line="360" w:lineRule="auto"/>
        <w:jc w:val="both"/>
        <w:rPr>
          <w:rFonts w:ascii="Arial" w:hAnsi="Arial" w:cs="Arial"/>
          <w:b/>
          <w:bCs/>
        </w:rPr>
      </w:pPr>
      <w:bookmarkStart w:id="16" w:name="_Hlk43121042"/>
      <w:bookmarkEnd w:id="15"/>
      <w:r w:rsidRPr="00B37E26">
        <w:rPr>
          <w:rFonts w:ascii="Arial" w:hAnsi="Arial" w:cs="Arial"/>
          <w:b/>
          <w:bCs/>
        </w:rPr>
        <w:t>3.0. Materials and Methods</w:t>
      </w:r>
    </w:p>
    <w:p w14:paraId="779CCBD2" w14:textId="77777777" w:rsidR="004C15E7" w:rsidRPr="00B37E26" w:rsidRDefault="004C15E7" w:rsidP="004C15E7">
      <w:pPr>
        <w:pStyle w:val="NormalWeb"/>
        <w:spacing w:before="0" w:beforeAutospacing="0" w:after="120" w:afterAutospacing="0" w:line="360" w:lineRule="auto"/>
        <w:jc w:val="both"/>
        <w:rPr>
          <w:rFonts w:ascii="Arial" w:hAnsi="Arial" w:cs="Arial"/>
          <w:b/>
          <w:bCs/>
        </w:rPr>
      </w:pPr>
      <w:r w:rsidRPr="00B37E26">
        <w:rPr>
          <w:rFonts w:ascii="Arial" w:hAnsi="Arial" w:cs="Arial"/>
        </w:rPr>
        <w:lastRenderedPageBreak/>
        <w:t>Data on revenue and its sources were obtained from primary and secondary sources.  The probability distribution functions were computed to determine the trend (</w:t>
      </w:r>
      <w:proofErr w:type="spellStart"/>
      <w:r w:rsidRPr="00B37E26">
        <w:rPr>
          <w:rFonts w:ascii="Arial" w:hAnsi="Arial" w:cs="Arial"/>
        </w:rPr>
        <w:t>Knezevic</w:t>
      </w:r>
      <w:proofErr w:type="spellEnd"/>
      <w:r w:rsidRPr="00B37E26">
        <w:rPr>
          <w:rFonts w:ascii="Arial" w:hAnsi="Arial" w:cs="Arial"/>
        </w:rPr>
        <w:t xml:space="preserve"> 2014). Bar chart and graph were prepared with excel software. </w:t>
      </w:r>
    </w:p>
    <w:p w14:paraId="55441C11" w14:textId="77777777" w:rsidR="004C15E7" w:rsidRPr="00B37E26" w:rsidRDefault="004C15E7" w:rsidP="004C15E7">
      <w:pPr>
        <w:spacing w:after="120" w:line="360" w:lineRule="auto"/>
        <w:ind w:firstLine="720"/>
        <w:jc w:val="both"/>
        <w:rPr>
          <w:rFonts w:asciiTheme="minorBidi" w:hAnsiTheme="minorBidi"/>
          <w:sz w:val="24"/>
          <w:szCs w:val="24"/>
        </w:rPr>
      </w:pPr>
      <w:r w:rsidRPr="00B37E26">
        <w:rPr>
          <w:rFonts w:asciiTheme="minorBidi" w:hAnsiTheme="minorBidi"/>
          <w:sz w:val="24"/>
          <w:szCs w:val="24"/>
        </w:rPr>
        <w:t>The annual internally generated revenue (IGR) of each state was obtained from the various records of the central Bank of Nigeria for the period 2009 to 2018. The states were compartmentalized according to the six geographical zones.  The sum of the revenue for each zone for each year was computed. To determine the trend of revenue generation for each zone for future forecasting and planning, each zone was tested with the following probability distribution function models; exponential, normal, lognormal, and Weibull to determine the distribution function that best described the trend.</w:t>
      </w:r>
    </w:p>
    <w:p w14:paraId="30F59DDB" w14:textId="77777777" w:rsidR="004C15E7" w:rsidRPr="00B37E26" w:rsidRDefault="004C15E7" w:rsidP="004C15E7">
      <w:pPr>
        <w:spacing w:after="120" w:line="360" w:lineRule="auto"/>
        <w:ind w:firstLine="720"/>
        <w:jc w:val="both"/>
        <w:rPr>
          <w:rFonts w:asciiTheme="minorBidi" w:hAnsiTheme="minorBidi"/>
          <w:sz w:val="24"/>
          <w:szCs w:val="24"/>
        </w:rPr>
      </w:pPr>
      <w:r w:rsidRPr="00B37E26">
        <w:rPr>
          <w:rFonts w:asciiTheme="minorBidi" w:hAnsiTheme="minorBidi"/>
          <w:sz w:val="24"/>
          <w:szCs w:val="24"/>
        </w:rPr>
        <w:t>Similarly, the percentage of the Internally Generated Revenue (IGR) to the total revenue for each state and each zone were computed to determine their levels of dependence on federal government revenue allocated to each of them. Their state of reliability was measured by their respective percentage of IGR to total revenue.</w:t>
      </w:r>
    </w:p>
    <w:p w14:paraId="59B5A0B1" w14:textId="77777777" w:rsidR="004C15E7" w:rsidRPr="00B37E26" w:rsidRDefault="004C15E7" w:rsidP="004C15E7">
      <w:pPr>
        <w:pStyle w:val="NormalWeb"/>
        <w:spacing w:before="0" w:beforeAutospacing="0" w:after="120" w:afterAutospacing="0" w:line="360" w:lineRule="auto"/>
        <w:ind w:firstLine="720"/>
        <w:jc w:val="both"/>
        <w:rPr>
          <w:rFonts w:ascii="Arial" w:hAnsi="Arial" w:cs="Arial"/>
          <w:b/>
          <w:bCs/>
        </w:rPr>
      </w:pPr>
      <w:r w:rsidRPr="00B37E26">
        <w:rPr>
          <w:rFonts w:ascii="Arial" w:hAnsi="Arial" w:cs="Arial"/>
        </w:rPr>
        <w:t>Structured questionnaire was administered in clusters to obtain the views of Nigerians on the problems and way forward to restructure the economy.</w:t>
      </w:r>
    </w:p>
    <w:bookmarkEnd w:id="16"/>
    <w:p w14:paraId="27E280BE" w14:textId="77777777" w:rsidR="004C15E7" w:rsidRPr="00B37E26" w:rsidRDefault="004C15E7" w:rsidP="004C15E7">
      <w:pPr>
        <w:spacing w:after="120" w:line="360" w:lineRule="auto"/>
        <w:ind w:firstLine="720"/>
        <w:jc w:val="both"/>
        <w:rPr>
          <w:rFonts w:ascii="Arial" w:eastAsia="Times New Roman" w:hAnsi="Arial" w:cs="Arial"/>
          <w:b/>
          <w:bCs/>
          <w:sz w:val="24"/>
          <w:szCs w:val="24"/>
          <w:lang w:eastAsia="en-GB"/>
        </w:rPr>
      </w:pPr>
      <w:r w:rsidRPr="00B37E26">
        <w:rPr>
          <w:rFonts w:asciiTheme="minorBidi" w:hAnsiTheme="minorBidi"/>
          <w:sz w:val="24"/>
          <w:szCs w:val="24"/>
        </w:rPr>
        <w:t xml:space="preserve"> </w:t>
      </w:r>
    </w:p>
    <w:p w14:paraId="3771B5B7" w14:textId="432B452D" w:rsidR="004C15E7" w:rsidRPr="00B37E26" w:rsidRDefault="007F1143" w:rsidP="004C15E7">
      <w:pPr>
        <w:spacing w:after="120" w:line="360" w:lineRule="auto"/>
        <w:jc w:val="both"/>
        <w:rPr>
          <w:rFonts w:ascii="Arial" w:eastAsia="Times New Roman" w:hAnsi="Arial" w:cs="Arial"/>
          <w:b/>
          <w:bCs/>
          <w:sz w:val="24"/>
          <w:szCs w:val="24"/>
          <w:lang w:eastAsia="en-GB"/>
        </w:rPr>
      </w:pPr>
      <w:r w:rsidRPr="00B37E26">
        <w:rPr>
          <w:rFonts w:ascii="Arial" w:eastAsia="Times New Roman" w:hAnsi="Arial" w:cs="Arial"/>
          <w:b/>
          <w:bCs/>
          <w:sz w:val="24"/>
          <w:szCs w:val="24"/>
          <w:lang w:eastAsia="en-GB"/>
        </w:rPr>
        <w:t xml:space="preserve">4.0. </w:t>
      </w:r>
      <w:r w:rsidR="004C15E7" w:rsidRPr="00B37E26">
        <w:rPr>
          <w:rFonts w:ascii="Arial" w:eastAsia="Times New Roman" w:hAnsi="Arial" w:cs="Arial"/>
          <w:b/>
          <w:bCs/>
          <w:sz w:val="24"/>
          <w:szCs w:val="24"/>
          <w:lang w:eastAsia="en-GB"/>
        </w:rPr>
        <w:t xml:space="preserve">Analysis and Discussion of Findings </w:t>
      </w:r>
    </w:p>
    <w:bookmarkEnd w:id="2"/>
    <w:bookmarkEnd w:id="5"/>
    <w:p w14:paraId="20550C44" w14:textId="56858F6B" w:rsidR="004C15E7" w:rsidRPr="00B37E26" w:rsidRDefault="007F1143"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4.1. </w:t>
      </w:r>
      <w:r w:rsidR="004C15E7" w:rsidRPr="00B37E26">
        <w:rPr>
          <w:rFonts w:asciiTheme="minorBidi" w:hAnsiTheme="minorBidi"/>
          <w:b/>
          <w:bCs/>
          <w:sz w:val="24"/>
          <w:szCs w:val="24"/>
        </w:rPr>
        <w:t xml:space="preserve">Nigeria’s Sources of Revenue Generation </w:t>
      </w:r>
    </w:p>
    <w:p w14:paraId="79C45DEC" w14:textId="77777777" w:rsidR="004C15E7" w:rsidRPr="00B37E26" w:rsidRDefault="004C15E7" w:rsidP="00915373">
      <w:pPr>
        <w:spacing w:after="120" w:line="360" w:lineRule="auto"/>
        <w:jc w:val="both"/>
        <w:rPr>
          <w:rFonts w:asciiTheme="minorBidi" w:hAnsiTheme="minorBidi"/>
          <w:sz w:val="24"/>
          <w:szCs w:val="24"/>
        </w:rPr>
      </w:pPr>
      <w:r w:rsidRPr="00B37E26">
        <w:rPr>
          <w:rFonts w:asciiTheme="minorBidi" w:hAnsiTheme="minorBidi"/>
          <w:sz w:val="24"/>
          <w:szCs w:val="24"/>
        </w:rPr>
        <w:t xml:space="preserve">The federal government had classified its total revenue income into two main sources, </w:t>
      </w:r>
      <w:proofErr w:type="gramStart"/>
      <w:r w:rsidRPr="00B37E26">
        <w:rPr>
          <w:rFonts w:asciiTheme="minorBidi" w:hAnsiTheme="minorBidi"/>
          <w:sz w:val="24"/>
          <w:szCs w:val="24"/>
        </w:rPr>
        <w:t>oil</w:t>
      </w:r>
      <w:proofErr w:type="gramEnd"/>
      <w:r w:rsidRPr="00B37E26">
        <w:rPr>
          <w:rFonts w:asciiTheme="minorBidi" w:hAnsiTheme="minorBidi"/>
          <w:sz w:val="24"/>
          <w:szCs w:val="24"/>
        </w:rPr>
        <w:t xml:space="preserve"> and non-oil revenues. From the Central Bank records figure 1 shows that most of the Nation’s revenue came from oil sources as shown. While the non-oil revenue grew steadily but very slowly, the oil revenue fluctuated over time.  </w:t>
      </w:r>
    </w:p>
    <w:p w14:paraId="7D542309" w14:textId="77777777" w:rsidR="004C15E7" w:rsidRPr="00B37E26" w:rsidRDefault="004C15E7" w:rsidP="004C15E7">
      <w:pPr>
        <w:spacing w:after="120" w:line="360" w:lineRule="auto"/>
        <w:ind w:firstLine="720"/>
        <w:jc w:val="both"/>
        <w:rPr>
          <w:rFonts w:asciiTheme="minorBidi" w:hAnsiTheme="minorBidi"/>
          <w:sz w:val="24"/>
          <w:szCs w:val="24"/>
        </w:rPr>
      </w:pPr>
      <w:r w:rsidRPr="00B37E26">
        <w:rPr>
          <w:noProof/>
        </w:rPr>
        <w:lastRenderedPageBreak/>
        <w:drawing>
          <wp:anchor distT="0" distB="0" distL="114300" distR="114300" simplePos="0" relativeHeight="251659264" behindDoc="0" locked="0" layoutInCell="1" allowOverlap="1" wp14:anchorId="1DAF6ECE" wp14:editId="6E3AA083">
            <wp:simplePos x="0" y="0"/>
            <wp:positionH relativeFrom="column">
              <wp:posOffset>244549</wp:posOffset>
            </wp:positionH>
            <wp:positionV relativeFrom="paragraph">
              <wp:posOffset>294729</wp:posOffset>
            </wp:positionV>
            <wp:extent cx="5610225" cy="2924175"/>
            <wp:effectExtent l="0" t="0" r="9525" b="9525"/>
            <wp:wrapSquare wrapText="bothSides"/>
            <wp:docPr id="1" name="Chart 1">
              <a:extLst xmlns:a="http://schemas.openxmlformats.org/drawingml/2006/main">
                <a:ext uri="{FF2B5EF4-FFF2-40B4-BE49-F238E27FC236}">
                  <a16:creationId xmlns:a16="http://schemas.microsoft.com/office/drawing/2014/main" id="{1874A0DF-3FC1-494E-89AD-DA7AE6D9A8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1FD11DA9" w14:textId="77777777" w:rsidR="004C15E7" w:rsidRPr="00B37E26" w:rsidRDefault="004C15E7" w:rsidP="004C15E7">
      <w:pPr>
        <w:spacing w:after="120" w:line="360" w:lineRule="auto"/>
        <w:ind w:firstLine="720"/>
        <w:jc w:val="both"/>
        <w:rPr>
          <w:rFonts w:asciiTheme="minorBidi" w:hAnsiTheme="minorBidi"/>
          <w:sz w:val="24"/>
          <w:szCs w:val="24"/>
        </w:rPr>
      </w:pPr>
    </w:p>
    <w:p w14:paraId="1CB4016F" w14:textId="77777777" w:rsidR="004C15E7" w:rsidRPr="00B37E26" w:rsidRDefault="004C15E7" w:rsidP="004C15E7">
      <w:pPr>
        <w:spacing w:after="120" w:line="360" w:lineRule="auto"/>
        <w:jc w:val="both"/>
        <w:rPr>
          <w:rFonts w:ascii="Cambria" w:eastAsia="Times New Roman" w:hAnsi="Cambria" w:cs="Calibri"/>
          <w:b/>
          <w:bCs/>
          <w:sz w:val="26"/>
          <w:szCs w:val="26"/>
          <w:lang w:eastAsia="en-GB"/>
        </w:rPr>
      </w:pPr>
      <w:r w:rsidRPr="00B37E26">
        <w:rPr>
          <w:rFonts w:asciiTheme="minorBidi" w:hAnsiTheme="minorBidi"/>
          <w:b/>
          <w:bCs/>
          <w:sz w:val="24"/>
          <w:szCs w:val="24"/>
        </w:rPr>
        <w:t>Figure 1:</w:t>
      </w:r>
      <w:r w:rsidRPr="00B37E26">
        <w:rPr>
          <w:rFonts w:asciiTheme="minorBidi" w:hAnsiTheme="minorBidi"/>
          <w:sz w:val="24"/>
          <w:szCs w:val="24"/>
        </w:rPr>
        <w:t xml:space="preserve"> </w:t>
      </w:r>
      <w:r w:rsidRPr="00B37E26">
        <w:rPr>
          <w:rFonts w:ascii="Cambria" w:eastAsia="Times New Roman" w:hAnsi="Cambria" w:cs="Calibri"/>
          <w:b/>
          <w:bCs/>
          <w:sz w:val="26"/>
          <w:szCs w:val="26"/>
          <w:lang w:eastAsia="en-GB"/>
        </w:rPr>
        <w:t>Summary of Federal Government Revenue Sources from 1999 to 2014</w:t>
      </w:r>
    </w:p>
    <w:p w14:paraId="40A7BC64" w14:textId="77777777" w:rsidR="004C15E7" w:rsidRPr="00B37E26" w:rsidRDefault="004C15E7" w:rsidP="004C15E7">
      <w:pPr>
        <w:spacing w:after="120" w:line="360" w:lineRule="auto"/>
        <w:ind w:firstLine="720"/>
        <w:jc w:val="both"/>
        <w:rPr>
          <w:rFonts w:asciiTheme="minorBidi" w:hAnsiTheme="minorBidi"/>
          <w:sz w:val="24"/>
          <w:szCs w:val="24"/>
        </w:rPr>
      </w:pPr>
      <w:r w:rsidRPr="00B37E26">
        <w:rPr>
          <w:rFonts w:asciiTheme="minorBidi" w:hAnsiTheme="minorBidi"/>
          <w:sz w:val="24"/>
          <w:szCs w:val="24"/>
        </w:rPr>
        <w:t xml:space="preserve">Since Nigeria’s main source of revenue came from petroleum, the country’s budget was premised on the expected production, the operating price per barrel and the dollar exchange rate. Consequently, a fall in production, operating price per barrel and dollar exchange rate had led to review of the budgets. </w:t>
      </w:r>
    </w:p>
    <w:p w14:paraId="7DF32396" w14:textId="3715AD96" w:rsidR="004C15E7" w:rsidRPr="00B37E26" w:rsidRDefault="007F1143" w:rsidP="004C15E7">
      <w:pPr>
        <w:spacing w:after="120" w:line="360" w:lineRule="auto"/>
        <w:jc w:val="both"/>
        <w:rPr>
          <w:rFonts w:asciiTheme="minorBidi" w:hAnsiTheme="minorBidi"/>
          <w:b/>
          <w:bCs/>
          <w:sz w:val="24"/>
          <w:szCs w:val="24"/>
        </w:rPr>
      </w:pPr>
      <w:bookmarkStart w:id="17" w:name="_Hlk42951680"/>
      <w:r w:rsidRPr="00B37E26">
        <w:rPr>
          <w:rFonts w:asciiTheme="minorBidi" w:hAnsiTheme="minorBidi"/>
          <w:b/>
          <w:bCs/>
          <w:sz w:val="24"/>
          <w:szCs w:val="24"/>
        </w:rPr>
        <w:t xml:space="preserve">4.2. </w:t>
      </w:r>
      <w:r w:rsidR="004C15E7" w:rsidRPr="00B37E26">
        <w:rPr>
          <w:rFonts w:asciiTheme="minorBidi" w:hAnsiTheme="minorBidi"/>
          <w:b/>
          <w:bCs/>
          <w:sz w:val="24"/>
          <w:szCs w:val="24"/>
        </w:rPr>
        <w:t>Management of Nigeria’s Revenue</w:t>
      </w:r>
    </w:p>
    <w:bookmarkEnd w:id="17"/>
    <w:p w14:paraId="73A93AD5" w14:textId="77777777" w:rsidR="004C15E7" w:rsidRPr="00B37E26" w:rsidRDefault="004C15E7" w:rsidP="00915373">
      <w:pPr>
        <w:spacing w:after="120" w:line="360" w:lineRule="auto"/>
        <w:jc w:val="both"/>
        <w:rPr>
          <w:rFonts w:asciiTheme="minorBidi" w:hAnsiTheme="minorBidi"/>
          <w:sz w:val="24"/>
          <w:szCs w:val="24"/>
        </w:rPr>
      </w:pPr>
      <w:r w:rsidRPr="00B37E26">
        <w:rPr>
          <w:rFonts w:asciiTheme="minorBidi" w:hAnsiTheme="minorBidi"/>
          <w:sz w:val="24"/>
          <w:szCs w:val="24"/>
        </w:rPr>
        <w:t>Nigeria’s revenue was shared monthly by the Federal Revenue Allocation Committee in line with the legislated sharing formula among the three tiers of government which were, Federal, State and Local governments. The quantum of the federal allocation to each tier was significantly determined by the oil revenue generated which made the revenue available to government to depend largely on the following</w:t>
      </w:r>
    </w:p>
    <w:p w14:paraId="3E42FBA2" w14:textId="77777777" w:rsidR="004C15E7" w:rsidRPr="00B37E26" w:rsidRDefault="004C15E7" w:rsidP="004C15E7">
      <w:pPr>
        <w:pStyle w:val="ListParagraph"/>
        <w:numPr>
          <w:ilvl w:val="0"/>
          <w:numId w:val="1"/>
        </w:numPr>
        <w:spacing w:after="120" w:line="360" w:lineRule="auto"/>
        <w:jc w:val="both"/>
        <w:rPr>
          <w:rFonts w:asciiTheme="minorBidi" w:hAnsiTheme="minorBidi"/>
          <w:sz w:val="24"/>
          <w:szCs w:val="24"/>
        </w:rPr>
      </w:pPr>
      <w:r w:rsidRPr="00B37E26">
        <w:rPr>
          <w:rFonts w:asciiTheme="minorBidi" w:hAnsiTheme="minorBidi"/>
          <w:sz w:val="24"/>
          <w:szCs w:val="24"/>
        </w:rPr>
        <w:t>Stability or volatility of crude oil production ceiling determined by the Organization of Oil Exporting Countries (OPEC).</w:t>
      </w:r>
    </w:p>
    <w:p w14:paraId="2ABC523D" w14:textId="77777777" w:rsidR="004C15E7" w:rsidRPr="00B37E26" w:rsidRDefault="004C15E7" w:rsidP="004C15E7">
      <w:pPr>
        <w:pStyle w:val="ListParagraph"/>
        <w:numPr>
          <w:ilvl w:val="0"/>
          <w:numId w:val="1"/>
        </w:numPr>
        <w:spacing w:after="120" w:line="360" w:lineRule="auto"/>
        <w:jc w:val="both"/>
        <w:rPr>
          <w:rFonts w:asciiTheme="minorBidi" w:hAnsiTheme="minorBidi"/>
          <w:sz w:val="24"/>
          <w:szCs w:val="24"/>
        </w:rPr>
      </w:pPr>
      <w:r w:rsidRPr="00B37E26">
        <w:rPr>
          <w:rFonts w:asciiTheme="minorBidi" w:hAnsiTheme="minorBidi"/>
          <w:sz w:val="24"/>
          <w:szCs w:val="24"/>
        </w:rPr>
        <w:t>The level of interruption by the protesting militant youths</w:t>
      </w:r>
    </w:p>
    <w:p w14:paraId="15ABC694" w14:textId="77777777" w:rsidR="004C15E7" w:rsidRPr="00B37E26" w:rsidRDefault="004C15E7" w:rsidP="004C15E7">
      <w:pPr>
        <w:pStyle w:val="ListParagraph"/>
        <w:numPr>
          <w:ilvl w:val="0"/>
          <w:numId w:val="1"/>
        </w:numPr>
        <w:spacing w:after="120" w:line="360" w:lineRule="auto"/>
        <w:jc w:val="both"/>
        <w:rPr>
          <w:rFonts w:asciiTheme="minorBidi" w:hAnsiTheme="minorBidi"/>
          <w:sz w:val="24"/>
          <w:szCs w:val="24"/>
        </w:rPr>
      </w:pPr>
      <w:r w:rsidRPr="00B37E26">
        <w:rPr>
          <w:rFonts w:asciiTheme="minorBidi" w:hAnsiTheme="minorBidi"/>
          <w:sz w:val="24"/>
          <w:szCs w:val="24"/>
        </w:rPr>
        <w:t>The level of oil losses to oil thieves and pipeline vandals.</w:t>
      </w:r>
    </w:p>
    <w:p w14:paraId="79EDDC20" w14:textId="77777777" w:rsidR="004C15E7" w:rsidRPr="00B37E26" w:rsidRDefault="004C15E7" w:rsidP="004C15E7">
      <w:pPr>
        <w:pStyle w:val="ListParagraph"/>
        <w:numPr>
          <w:ilvl w:val="0"/>
          <w:numId w:val="1"/>
        </w:numPr>
        <w:spacing w:after="120" w:line="360" w:lineRule="auto"/>
        <w:jc w:val="both"/>
        <w:rPr>
          <w:rFonts w:asciiTheme="minorBidi" w:hAnsiTheme="minorBidi"/>
          <w:sz w:val="24"/>
          <w:szCs w:val="24"/>
        </w:rPr>
      </w:pPr>
      <w:r w:rsidRPr="00B37E26">
        <w:rPr>
          <w:rFonts w:asciiTheme="minorBidi" w:hAnsiTheme="minorBidi"/>
          <w:sz w:val="24"/>
          <w:szCs w:val="24"/>
        </w:rPr>
        <w:t>Price per barrel of crude.</w:t>
      </w:r>
    </w:p>
    <w:p w14:paraId="3522B8F4" w14:textId="77777777" w:rsidR="004C15E7" w:rsidRPr="00B37E26" w:rsidRDefault="004C15E7" w:rsidP="00915373">
      <w:pPr>
        <w:spacing w:after="120" w:line="360" w:lineRule="auto"/>
        <w:ind w:firstLine="360"/>
        <w:jc w:val="both"/>
        <w:rPr>
          <w:rFonts w:asciiTheme="minorBidi" w:hAnsiTheme="minorBidi"/>
          <w:sz w:val="24"/>
          <w:szCs w:val="24"/>
        </w:rPr>
      </w:pPr>
      <w:r w:rsidRPr="00B37E26">
        <w:rPr>
          <w:rFonts w:asciiTheme="minorBidi" w:hAnsiTheme="minorBidi"/>
          <w:sz w:val="24"/>
          <w:szCs w:val="24"/>
        </w:rPr>
        <w:t xml:space="preserve">The recent drastic fall in the demand for Nigeria crude and price per barrel occasioned by the COVID-19 lockdown has caused the federal government to plan to review its 2020 annual budget downwards by about 40% (Anon 4, 2020). A country whose finances are determined mostly by crude petroleum revenue is endangered. It cannot survive indefinitely. </w:t>
      </w:r>
    </w:p>
    <w:p w14:paraId="101E2FE7" w14:textId="77777777" w:rsidR="004C15E7" w:rsidRPr="00B37E26" w:rsidRDefault="004C15E7" w:rsidP="004C15E7">
      <w:pPr>
        <w:spacing w:after="120" w:line="360" w:lineRule="auto"/>
        <w:jc w:val="both"/>
        <w:rPr>
          <w:rFonts w:asciiTheme="minorBidi" w:hAnsiTheme="minorBidi"/>
          <w:b/>
          <w:bCs/>
          <w:sz w:val="24"/>
          <w:szCs w:val="24"/>
        </w:rPr>
      </w:pPr>
      <w:bookmarkStart w:id="18" w:name="_Hlk42952023"/>
    </w:p>
    <w:p w14:paraId="71205A6D" w14:textId="28377C1E" w:rsidR="004C15E7" w:rsidRPr="00B37E26" w:rsidRDefault="007F1143"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4.3. </w:t>
      </w:r>
      <w:r w:rsidR="004C15E7" w:rsidRPr="00B37E26">
        <w:rPr>
          <w:rFonts w:asciiTheme="minorBidi" w:hAnsiTheme="minorBidi"/>
          <w:b/>
          <w:bCs/>
          <w:sz w:val="24"/>
          <w:szCs w:val="24"/>
        </w:rPr>
        <w:t>The trend of the IGR by Zone</w:t>
      </w:r>
    </w:p>
    <w:bookmarkEnd w:id="18"/>
    <w:p w14:paraId="0139F991" w14:textId="77777777" w:rsidR="004C15E7" w:rsidRPr="00B37E26" w:rsidRDefault="004C15E7" w:rsidP="00915373">
      <w:pPr>
        <w:spacing w:after="120" w:line="360" w:lineRule="auto"/>
        <w:jc w:val="both"/>
        <w:rPr>
          <w:rFonts w:asciiTheme="minorBidi" w:hAnsiTheme="minorBidi"/>
          <w:sz w:val="24"/>
          <w:szCs w:val="24"/>
        </w:rPr>
      </w:pPr>
      <w:r w:rsidRPr="00B37E26">
        <w:rPr>
          <w:rFonts w:asciiTheme="minorBidi" w:hAnsiTheme="minorBidi"/>
          <w:sz w:val="24"/>
          <w:szCs w:val="24"/>
        </w:rPr>
        <w:t>The trends of the IGR in the zones are presented in figures 1 to 6. The summary is as follows</w:t>
      </w:r>
    </w:p>
    <w:p w14:paraId="2827EDCB" w14:textId="04CC7CB8" w:rsidR="004C15E7" w:rsidRPr="00B37E26" w:rsidRDefault="007F1143" w:rsidP="004C15E7">
      <w:pPr>
        <w:spacing w:after="120" w:line="360" w:lineRule="auto"/>
        <w:jc w:val="both"/>
        <w:rPr>
          <w:rFonts w:asciiTheme="minorBidi" w:hAnsiTheme="minorBidi"/>
          <w:sz w:val="24"/>
          <w:szCs w:val="24"/>
        </w:rPr>
      </w:pPr>
      <w:r w:rsidRPr="00B37E26">
        <w:rPr>
          <w:rFonts w:asciiTheme="minorBidi" w:hAnsiTheme="minorBidi"/>
          <w:b/>
          <w:bCs/>
          <w:sz w:val="24"/>
          <w:szCs w:val="24"/>
        </w:rPr>
        <w:t xml:space="preserve">4.3.1. </w:t>
      </w:r>
      <w:r w:rsidR="004C15E7" w:rsidRPr="00B37E26">
        <w:rPr>
          <w:rFonts w:asciiTheme="minorBidi" w:hAnsiTheme="minorBidi"/>
          <w:b/>
          <w:bCs/>
          <w:sz w:val="24"/>
          <w:szCs w:val="24"/>
        </w:rPr>
        <w:t>North Central</w:t>
      </w:r>
    </w:p>
    <w:p w14:paraId="1EDA4E7B" w14:textId="77777777" w:rsidR="004C15E7" w:rsidRPr="00B37E26" w:rsidRDefault="004C15E7" w:rsidP="004C15E7">
      <w:pPr>
        <w:spacing w:after="120" w:line="360" w:lineRule="auto"/>
        <w:ind w:firstLine="360"/>
        <w:jc w:val="both"/>
        <w:rPr>
          <w:rFonts w:asciiTheme="minorBidi" w:hAnsiTheme="minorBidi"/>
          <w:sz w:val="24"/>
          <w:szCs w:val="24"/>
        </w:rPr>
      </w:pPr>
      <w:r w:rsidRPr="00B37E26">
        <w:rPr>
          <w:noProof/>
        </w:rPr>
        <w:drawing>
          <wp:inline distT="0" distB="0" distL="0" distR="0" wp14:anchorId="5A2CACF6" wp14:editId="7EF43E71">
            <wp:extent cx="5731510" cy="35433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543300"/>
                    </a:xfrm>
                    <a:prstGeom prst="rect">
                      <a:avLst/>
                    </a:prstGeom>
                    <a:noFill/>
                    <a:ln>
                      <a:noFill/>
                    </a:ln>
                  </pic:spPr>
                </pic:pic>
              </a:graphicData>
            </a:graphic>
          </wp:inline>
        </w:drawing>
      </w:r>
    </w:p>
    <w:p w14:paraId="38017979" w14:textId="48DDDF06" w:rsidR="004C15E7" w:rsidRPr="00B37E26" w:rsidRDefault="004C15E7" w:rsidP="004C15E7">
      <w:pPr>
        <w:spacing w:after="120" w:line="360" w:lineRule="auto"/>
        <w:jc w:val="both"/>
        <w:rPr>
          <w:rFonts w:asciiTheme="minorBidi" w:hAnsiTheme="minorBidi"/>
          <w:sz w:val="24"/>
          <w:szCs w:val="24"/>
        </w:rPr>
      </w:pPr>
      <w:bookmarkStart w:id="19" w:name="_Hlk42351350"/>
      <w:r w:rsidRPr="00B37E26">
        <w:rPr>
          <w:rFonts w:asciiTheme="minorBidi" w:hAnsiTheme="minorBidi"/>
          <w:b/>
          <w:bCs/>
          <w:sz w:val="24"/>
          <w:szCs w:val="24"/>
        </w:rPr>
        <w:t xml:space="preserve">Figure </w:t>
      </w:r>
      <w:r w:rsidR="008C2A17">
        <w:rPr>
          <w:rFonts w:asciiTheme="minorBidi" w:hAnsiTheme="minorBidi"/>
          <w:b/>
          <w:bCs/>
          <w:sz w:val="24"/>
          <w:szCs w:val="24"/>
        </w:rPr>
        <w:t>2</w:t>
      </w:r>
      <w:r w:rsidRPr="00B37E26">
        <w:rPr>
          <w:rFonts w:asciiTheme="minorBidi" w:hAnsiTheme="minorBidi"/>
          <w:b/>
          <w:bCs/>
          <w:sz w:val="24"/>
          <w:szCs w:val="24"/>
        </w:rPr>
        <w:t xml:space="preserve">: The trend of IGR </w:t>
      </w:r>
      <w:r w:rsidRPr="00B37E26">
        <w:rPr>
          <w:rFonts w:ascii="Cambria" w:eastAsia="Times New Roman" w:hAnsi="Cambria" w:cs="Calibri"/>
          <w:b/>
          <w:bCs/>
          <w:sz w:val="24"/>
          <w:szCs w:val="24"/>
          <w:lang w:eastAsia="en-GB"/>
        </w:rPr>
        <w:t xml:space="preserve">(N' Billion) </w:t>
      </w:r>
      <w:r w:rsidRPr="00B37E26">
        <w:rPr>
          <w:rFonts w:asciiTheme="minorBidi" w:hAnsiTheme="minorBidi"/>
          <w:b/>
          <w:bCs/>
          <w:sz w:val="24"/>
          <w:szCs w:val="24"/>
        </w:rPr>
        <w:t>in the North Central 2009 - 2018</w:t>
      </w:r>
    </w:p>
    <w:p w14:paraId="2B9DDC4E"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t xml:space="preserve">The trend was best described by Exponential </w:t>
      </w:r>
      <w:r w:rsidRPr="00B37E26">
        <w:rPr>
          <w:rFonts w:asciiTheme="minorBidi" w:hAnsiTheme="minorBidi"/>
          <w:sz w:val="24"/>
          <w:szCs w:val="24"/>
          <w:lang w:val="en-GB"/>
        </w:rPr>
        <w:t xml:space="preserve">Distribution Function with </w:t>
      </w:r>
      <w:r w:rsidRPr="00B37E26">
        <w:rPr>
          <w:rFonts w:asciiTheme="minorBidi" w:hAnsiTheme="minorBidi"/>
          <w:sz w:val="24"/>
          <w:szCs w:val="24"/>
        </w:rPr>
        <w:t>Correlation Coefficient 0f 0.9907. Its</w:t>
      </w:r>
      <w:r w:rsidRPr="00B37E26">
        <w:rPr>
          <w:rFonts w:asciiTheme="minorBidi" w:hAnsiTheme="minorBidi"/>
          <w:sz w:val="24"/>
          <w:szCs w:val="24"/>
          <w:lang w:val="en-GB"/>
        </w:rPr>
        <w:t xml:space="preserve"> annual expected IGR was </w:t>
      </w:r>
      <w:r w:rsidRPr="00B37E26">
        <w:rPr>
          <w:rFonts w:asciiTheme="minorBidi" w:hAnsiTheme="minorBidi"/>
          <w:sz w:val="24"/>
          <w:szCs w:val="24"/>
        </w:rPr>
        <w:t xml:space="preserve">12.435 billion naira with standard deviation of 12.4358 and variability of 1.0000. The Kolmogorov test </w:t>
      </w:r>
      <w:proofErr w:type="spellStart"/>
      <w:r w:rsidRPr="00B37E26">
        <w:rPr>
          <w:rFonts w:asciiTheme="minorBidi" w:hAnsiTheme="minorBidi"/>
          <w:sz w:val="24"/>
          <w:szCs w:val="24"/>
        </w:rPr>
        <w:t>Dmax</w:t>
      </w:r>
      <w:proofErr w:type="spellEnd"/>
      <w:r w:rsidRPr="00B37E26">
        <w:rPr>
          <w:rFonts w:asciiTheme="minorBidi" w:hAnsiTheme="minorBidi"/>
          <w:sz w:val="24"/>
          <w:szCs w:val="24"/>
        </w:rPr>
        <w:t xml:space="preserve"> was 0.4050 </w:t>
      </w:r>
    </w:p>
    <w:p w14:paraId="6219671D" w14:textId="77777777" w:rsidR="004C15E7" w:rsidRPr="00B37E26" w:rsidRDefault="004C15E7" w:rsidP="004C15E7">
      <w:pPr>
        <w:spacing w:after="120" w:line="360" w:lineRule="auto"/>
        <w:jc w:val="both"/>
        <w:rPr>
          <w:rFonts w:asciiTheme="minorBidi" w:hAnsiTheme="minorBidi"/>
          <w:b/>
          <w:bCs/>
          <w:sz w:val="24"/>
          <w:szCs w:val="24"/>
        </w:rPr>
      </w:pPr>
    </w:p>
    <w:p w14:paraId="0395A805" w14:textId="77777777" w:rsidR="004C15E7" w:rsidRPr="00B37E26" w:rsidRDefault="004C15E7" w:rsidP="004C15E7">
      <w:pPr>
        <w:spacing w:after="120" w:line="360" w:lineRule="auto"/>
        <w:jc w:val="both"/>
        <w:rPr>
          <w:rFonts w:asciiTheme="minorBidi" w:hAnsiTheme="minorBidi"/>
          <w:b/>
          <w:bCs/>
          <w:sz w:val="24"/>
          <w:szCs w:val="24"/>
        </w:rPr>
      </w:pPr>
    </w:p>
    <w:p w14:paraId="1F5B6B2F" w14:textId="77777777" w:rsidR="004C15E7" w:rsidRPr="00B37E26" w:rsidRDefault="004C15E7" w:rsidP="004C15E7">
      <w:pPr>
        <w:spacing w:after="120" w:line="360" w:lineRule="auto"/>
        <w:jc w:val="both"/>
        <w:rPr>
          <w:rFonts w:asciiTheme="minorBidi" w:hAnsiTheme="minorBidi"/>
          <w:b/>
          <w:bCs/>
          <w:sz w:val="24"/>
          <w:szCs w:val="24"/>
        </w:rPr>
      </w:pPr>
    </w:p>
    <w:p w14:paraId="112BB9BA" w14:textId="77777777" w:rsidR="004C15E7" w:rsidRPr="00B37E26" w:rsidRDefault="004C15E7" w:rsidP="004C15E7">
      <w:pPr>
        <w:spacing w:after="120" w:line="360" w:lineRule="auto"/>
        <w:jc w:val="both"/>
        <w:rPr>
          <w:rFonts w:asciiTheme="minorBidi" w:hAnsiTheme="minorBidi"/>
          <w:b/>
          <w:bCs/>
          <w:sz w:val="24"/>
          <w:szCs w:val="24"/>
        </w:rPr>
      </w:pPr>
    </w:p>
    <w:p w14:paraId="5580CB44" w14:textId="77777777" w:rsidR="004C15E7" w:rsidRPr="00B37E26" w:rsidRDefault="004C15E7" w:rsidP="004C15E7">
      <w:pPr>
        <w:spacing w:after="120" w:line="360" w:lineRule="auto"/>
        <w:jc w:val="both"/>
        <w:rPr>
          <w:rFonts w:asciiTheme="minorBidi" w:hAnsiTheme="minorBidi"/>
          <w:b/>
          <w:bCs/>
          <w:sz w:val="24"/>
          <w:szCs w:val="24"/>
        </w:rPr>
      </w:pPr>
    </w:p>
    <w:p w14:paraId="4902E078" w14:textId="77777777" w:rsidR="004C15E7" w:rsidRPr="00B37E26" w:rsidRDefault="004C15E7" w:rsidP="004C15E7">
      <w:pPr>
        <w:spacing w:after="120" w:line="360" w:lineRule="auto"/>
        <w:jc w:val="both"/>
        <w:rPr>
          <w:rFonts w:asciiTheme="minorBidi" w:hAnsiTheme="minorBidi"/>
          <w:b/>
          <w:bCs/>
          <w:sz w:val="24"/>
          <w:szCs w:val="24"/>
        </w:rPr>
      </w:pPr>
    </w:p>
    <w:p w14:paraId="0E6A4399" w14:textId="77777777" w:rsidR="004C15E7" w:rsidRPr="00B37E26" w:rsidRDefault="004C15E7" w:rsidP="004C15E7">
      <w:pPr>
        <w:spacing w:after="120" w:line="360" w:lineRule="auto"/>
        <w:jc w:val="both"/>
        <w:rPr>
          <w:rFonts w:asciiTheme="minorBidi" w:hAnsiTheme="minorBidi"/>
          <w:b/>
          <w:bCs/>
          <w:sz w:val="24"/>
          <w:szCs w:val="24"/>
        </w:rPr>
      </w:pPr>
    </w:p>
    <w:p w14:paraId="1DAFFC8E" w14:textId="77777777" w:rsidR="004C15E7" w:rsidRPr="00B37E26" w:rsidRDefault="004C15E7" w:rsidP="004C15E7">
      <w:pPr>
        <w:spacing w:after="120" w:line="360" w:lineRule="auto"/>
        <w:jc w:val="both"/>
        <w:rPr>
          <w:rFonts w:asciiTheme="minorBidi" w:hAnsiTheme="minorBidi"/>
          <w:b/>
          <w:bCs/>
          <w:sz w:val="24"/>
          <w:szCs w:val="24"/>
        </w:rPr>
      </w:pPr>
    </w:p>
    <w:p w14:paraId="52A8980F" w14:textId="5ACAE146" w:rsidR="004C15E7" w:rsidRPr="00B37E26" w:rsidRDefault="007F1143" w:rsidP="004C15E7">
      <w:pPr>
        <w:spacing w:after="120" w:line="360" w:lineRule="auto"/>
        <w:jc w:val="both"/>
        <w:rPr>
          <w:rFonts w:asciiTheme="minorBidi" w:hAnsiTheme="minorBidi"/>
          <w:sz w:val="24"/>
          <w:szCs w:val="24"/>
        </w:rPr>
      </w:pPr>
      <w:r w:rsidRPr="00B37E26">
        <w:rPr>
          <w:rFonts w:asciiTheme="minorBidi" w:hAnsiTheme="minorBidi"/>
          <w:b/>
          <w:bCs/>
          <w:sz w:val="24"/>
          <w:szCs w:val="24"/>
        </w:rPr>
        <w:t xml:space="preserve">4.3.2. </w:t>
      </w:r>
      <w:r w:rsidR="004C15E7" w:rsidRPr="00B37E26">
        <w:rPr>
          <w:rFonts w:asciiTheme="minorBidi" w:hAnsiTheme="minorBidi"/>
          <w:b/>
          <w:bCs/>
          <w:sz w:val="24"/>
          <w:szCs w:val="24"/>
        </w:rPr>
        <w:t>North West</w:t>
      </w:r>
    </w:p>
    <w:p w14:paraId="28DE5616" w14:textId="77777777" w:rsidR="004C15E7" w:rsidRPr="00B37E26" w:rsidRDefault="004C15E7" w:rsidP="004C15E7">
      <w:pPr>
        <w:pStyle w:val="ListParagraph"/>
        <w:spacing w:after="120" w:line="360" w:lineRule="auto"/>
        <w:jc w:val="both"/>
        <w:rPr>
          <w:rFonts w:asciiTheme="minorBidi" w:hAnsiTheme="minorBidi"/>
          <w:sz w:val="26"/>
          <w:szCs w:val="26"/>
        </w:rPr>
      </w:pPr>
      <w:r w:rsidRPr="00B37E26">
        <w:rPr>
          <w:noProof/>
        </w:rPr>
        <w:lastRenderedPageBreak/>
        <w:drawing>
          <wp:inline distT="0" distB="0" distL="0" distR="0" wp14:anchorId="7B0C7686" wp14:editId="282BEE17">
            <wp:extent cx="5731510" cy="35433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43300"/>
                    </a:xfrm>
                    <a:prstGeom prst="rect">
                      <a:avLst/>
                    </a:prstGeom>
                    <a:noFill/>
                    <a:ln>
                      <a:noFill/>
                    </a:ln>
                  </pic:spPr>
                </pic:pic>
              </a:graphicData>
            </a:graphic>
          </wp:inline>
        </w:drawing>
      </w:r>
    </w:p>
    <w:p w14:paraId="74994D46" w14:textId="5EB104FF" w:rsidR="004C15E7" w:rsidRPr="00B37E26" w:rsidRDefault="004C15E7"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Figure </w:t>
      </w:r>
      <w:r w:rsidR="008C2A17">
        <w:rPr>
          <w:rFonts w:asciiTheme="minorBidi" w:hAnsiTheme="minorBidi"/>
          <w:b/>
          <w:bCs/>
          <w:sz w:val="24"/>
          <w:szCs w:val="24"/>
        </w:rPr>
        <w:t>3</w:t>
      </w:r>
      <w:r w:rsidRPr="00B37E26">
        <w:rPr>
          <w:rFonts w:asciiTheme="minorBidi" w:hAnsiTheme="minorBidi"/>
          <w:b/>
          <w:bCs/>
          <w:sz w:val="24"/>
          <w:szCs w:val="24"/>
        </w:rPr>
        <w:t xml:space="preserve">: The trend of IGR </w:t>
      </w:r>
      <w:r w:rsidRPr="00B37E26">
        <w:rPr>
          <w:rFonts w:ascii="Cambria" w:eastAsia="Times New Roman" w:hAnsi="Cambria" w:cs="Calibri"/>
          <w:b/>
          <w:bCs/>
          <w:sz w:val="24"/>
          <w:szCs w:val="24"/>
          <w:lang w:eastAsia="en-GB"/>
        </w:rPr>
        <w:t xml:space="preserve">(N' Billion) </w:t>
      </w:r>
      <w:r w:rsidRPr="00B37E26">
        <w:rPr>
          <w:rFonts w:asciiTheme="minorBidi" w:hAnsiTheme="minorBidi"/>
          <w:b/>
          <w:bCs/>
          <w:sz w:val="24"/>
          <w:szCs w:val="24"/>
        </w:rPr>
        <w:t>in the North West 2009 - 2018</w:t>
      </w:r>
    </w:p>
    <w:p w14:paraId="38367AFB"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t xml:space="preserve">The trend was best described by </w:t>
      </w:r>
      <w:proofErr w:type="spellStart"/>
      <w:r w:rsidRPr="00B37E26">
        <w:rPr>
          <w:rFonts w:asciiTheme="minorBidi" w:hAnsiTheme="minorBidi"/>
          <w:sz w:val="24"/>
          <w:szCs w:val="24"/>
        </w:rPr>
        <w:t>LogNormal</w:t>
      </w:r>
      <w:proofErr w:type="spellEnd"/>
      <w:r w:rsidRPr="00B37E26">
        <w:rPr>
          <w:rFonts w:asciiTheme="minorBidi" w:hAnsiTheme="minorBidi"/>
          <w:sz w:val="24"/>
          <w:szCs w:val="24"/>
        </w:rPr>
        <w:t xml:space="preserve"> </w:t>
      </w:r>
      <w:r w:rsidRPr="00B37E26">
        <w:rPr>
          <w:rFonts w:asciiTheme="minorBidi" w:hAnsiTheme="minorBidi"/>
          <w:sz w:val="24"/>
          <w:szCs w:val="24"/>
          <w:lang w:val="en-GB"/>
        </w:rPr>
        <w:t xml:space="preserve">Distribution Function with </w:t>
      </w:r>
      <w:r w:rsidRPr="00B37E26">
        <w:rPr>
          <w:rFonts w:asciiTheme="minorBidi" w:hAnsiTheme="minorBidi"/>
          <w:sz w:val="24"/>
          <w:szCs w:val="24"/>
        </w:rPr>
        <w:t>Correlation Coefficient 0f 0.993634. Its</w:t>
      </w:r>
      <w:r w:rsidRPr="00B37E26">
        <w:rPr>
          <w:rFonts w:asciiTheme="minorBidi" w:hAnsiTheme="minorBidi"/>
          <w:sz w:val="24"/>
          <w:szCs w:val="24"/>
          <w:lang w:val="en-GB"/>
        </w:rPr>
        <w:t xml:space="preserve"> annual expected IGR was </w:t>
      </w:r>
      <w:r w:rsidRPr="00B37E26">
        <w:rPr>
          <w:rFonts w:asciiTheme="minorBidi" w:hAnsiTheme="minorBidi"/>
          <w:sz w:val="24"/>
          <w:szCs w:val="24"/>
        </w:rPr>
        <w:t xml:space="preserve">12.4677 billion naira with standard deviation of 2.8551 and variability of 0.2356. The Kolmogorov test  </w:t>
      </w:r>
      <w:proofErr w:type="spellStart"/>
      <w:r w:rsidRPr="00B37E26">
        <w:rPr>
          <w:rFonts w:asciiTheme="minorBidi" w:hAnsiTheme="minorBidi"/>
          <w:sz w:val="24"/>
          <w:szCs w:val="24"/>
        </w:rPr>
        <w:t>Dmax</w:t>
      </w:r>
      <w:proofErr w:type="spellEnd"/>
      <w:r w:rsidRPr="00B37E26">
        <w:rPr>
          <w:rFonts w:asciiTheme="minorBidi" w:hAnsiTheme="minorBidi"/>
          <w:sz w:val="24"/>
          <w:szCs w:val="24"/>
        </w:rPr>
        <w:t xml:space="preserve"> was 0.1148  </w:t>
      </w:r>
    </w:p>
    <w:p w14:paraId="1D18AF1A" w14:textId="7ACBB38F" w:rsidR="004C15E7" w:rsidRPr="00B37E26" w:rsidRDefault="007F1143" w:rsidP="004C15E7">
      <w:pPr>
        <w:spacing w:after="120" w:line="360" w:lineRule="auto"/>
        <w:jc w:val="both"/>
        <w:rPr>
          <w:rFonts w:asciiTheme="minorBidi" w:hAnsiTheme="minorBidi"/>
          <w:sz w:val="24"/>
          <w:szCs w:val="24"/>
        </w:rPr>
      </w:pPr>
      <w:r w:rsidRPr="00B37E26">
        <w:rPr>
          <w:rFonts w:asciiTheme="minorBidi" w:hAnsiTheme="minorBidi"/>
          <w:b/>
          <w:bCs/>
          <w:sz w:val="24"/>
          <w:szCs w:val="24"/>
        </w:rPr>
        <w:t xml:space="preserve">4.3.3. </w:t>
      </w:r>
      <w:r w:rsidR="004C15E7" w:rsidRPr="00B37E26">
        <w:rPr>
          <w:rFonts w:asciiTheme="minorBidi" w:hAnsiTheme="minorBidi"/>
          <w:b/>
          <w:bCs/>
          <w:sz w:val="24"/>
          <w:szCs w:val="24"/>
        </w:rPr>
        <w:t>North East</w:t>
      </w:r>
    </w:p>
    <w:p w14:paraId="57022999" w14:textId="77777777" w:rsidR="004C15E7" w:rsidRPr="00B37E26" w:rsidRDefault="004C15E7" w:rsidP="004C15E7">
      <w:pPr>
        <w:pStyle w:val="ListParagraph"/>
        <w:spacing w:after="120" w:line="360" w:lineRule="auto"/>
        <w:jc w:val="both"/>
        <w:rPr>
          <w:rFonts w:asciiTheme="minorBidi" w:hAnsiTheme="minorBidi"/>
          <w:sz w:val="26"/>
          <w:szCs w:val="26"/>
        </w:rPr>
      </w:pPr>
      <w:r w:rsidRPr="00B37E26">
        <w:rPr>
          <w:noProof/>
        </w:rPr>
        <w:drawing>
          <wp:inline distT="0" distB="0" distL="0" distR="0" wp14:anchorId="3859A220" wp14:editId="2153E038">
            <wp:extent cx="5381625" cy="33269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6371" cy="3329930"/>
                    </a:xfrm>
                    <a:prstGeom prst="rect">
                      <a:avLst/>
                    </a:prstGeom>
                    <a:noFill/>
                    <a:ln>
                      <a:noFill/>
                    </a:ln>
                  </pic:spPr>
                </pic:pic>
              </a:graphicData>
            </a:graphic>
          </wp:inline>
        </w:drawing>
      </w:r>
    </w:p>
    <w:p w14:paraId="0902B26B" w14:textId="167D7F2E" w:rsidR="004C15E7" w:rsidRPr="00B37E26" w:rsidRDefault="004C15E7"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Figure </w:t>
      </w:r>
      <w:r w:rsidR="008C2A17">
        <w:rPr>
          <w:rFonts w:asciiTheme="minorBidi" w:hAnsiTheme="minorBidi"/>
          <w:b/>
          <w:bCs/>
          <w:sz w:val="24"/>
          <w:szCs w:val="24"/>
        </w:rPr>
        <w:t>4</w:t>
      </w:r>
      <w:r w:rsidRPr="00B37E26">
        <w:rPr>
          <w:rFonts w:asciiTheme="minorBidi" w:hAnsiTheme="minorBidi"/>
          <w:b/>
          <w:bCs/>
          <w:sz w:val="24"/>
          <w:szCs w:val="24"/>
        </w:rPr>
        <w:t xml:space="preserve">: The trend of IGR </w:t>
      </w:r>
      <w:r w:rsidRPr="00B37E26">
        <w:rPr>
          <w:rFonts w:ascii="Cambria" w:eastAsia="Times New Roman" w:hAnsi="Cambria" w:cs="Calibri"/>
          <w:b/>
          <w:bCs/>
          <w:sz w:val="24"/>
          <w:szCs w:val="24"/>
          <w:lang w:eastAsia="en-GB"/>
        </w:rPr>
        <w:t xml:space="preserve">(N' Billion) </w:t>
      </w:r>
      <w:r w:rsidRPr="00B37E26">
        <w:rPr>
          <w:rFonts w:asciiTheme="minorBidi" w:hAnsiTheme="minorBidi"/>
          <w:b/>
          <w:bCs/>
          <w:sz w:val="24"/>
          <w:szCs w:val="24"/>
        </w:rPr>
        <w:t xml:space="preserve">in the East 2009 - 2018  </w:t>
      </w:r>
    </w:p>
    <w:p w14:paraId="4783728F"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lastRenderedPageBreak/>
        <w:t xml:space="preserve">The trend was best described by Normal </w:t>
      </w:r>
      <w:r w:rsidRPr="00B37E26">
        <w:rPr>
          <w:rFonts w:asciiTheme="minorBidi" w:hAnsiTheme="minorBidi"/>
          <w:sz w:val="24"/>
          <w:szCs w:val="24"/>
          <w:lang w:val="en-GB"/>
        </w:rPr>
        <w:t xml:space="preserve">Distribution Function with </w:t>
      </w:r>
      <w:r w:rsidRPr="00B37E26">
        <w:rPr>
          <w:rFonts w:asciiTheme="minorBidi" w:hAnsiTheme="minorBidi"/>
          <w:sz w:val="24"/>
          <w:szCs w:val="24"/>
        </w:rPr>
        <w:t>Correlation Coefficient 0f 0.9945. Its</w:t>
      </w:r>
      <w:r w:rsidRPr="00B37E26">
        <w:rPr>
          <w:rFonts w:asciiTheme="minorBidi" w:hAnsiTheme="minorBidi"/>
          <w:sz w:val="24"/>
          <w:szCs w:val="24"/>
          <w:lang w:val="en-GB"/>
        </w:rPr>
        <w:t xml:space="preserve"> annual expected IGR was </w:t>
      </w:r>
      <w:r w:rsidRPr="00B37E26">
        <w:rPr>
          <w:rFonts w:asciiTheme="minorBidi" w:hAnsiTheme="minorBidi"/>
          <w:sz w:val="24"/>
          <w:szCs w:val="24"/>
        </w:rPr>
        <w:t xml:space="preserve">12.4677 billion naira with standard deviation of 2.7293 and variability of 0.2550. The Kolmogorov test  </w:t>
      </w:r>
      <w:proofErr w:type="spellStart"/>
      <w:r w:rsidRPr="00B37E26">
        <w:rPr>
          <w:rFonts w:asciiTheme="minorBidi" w:hAnsiTheme="minorBidi"/>
          <w:sz w:val="24"/>
          <w:szCs w:val="24"/>
        </w:rPr>
        <w:t>Dmax</w:t>
      </w:r>
      <w:proofErr w:type="spellEnd"/>
      <w:r w:rsidRPr="00B37E26">
        <w:rPr>
          <w:rFonts w:asciiTheme="minorBidi" w:hAnsiTheme="minorBidi"/>
          <w:sz w:val="24"/>
          <w:szCs w:val="24"/>
        </w:rPr>
        <w:t xml:space="preserve"> was 0.1234  </w:t>
      </w:r>
    </w:p>
    <w:p w14:paraId="18CEC0ED" w14:textId="320E0A01" w:rsidR="004C15E7" w:rsidRPr="00B37E26" w:rsidRDefault="007F1143" w:rsidP="004C15E7">
      <w:pPr>
        <w:spacing w:after="120" w:line="360" w:lineRule="auto"/>
        <w:jc w:val="both"/>
        <w:rPr>
          <w:rFonts w:asciiTheme="minorBidi" w:hAnsiTheme="minorBidi"/>
          <w:sz w:val="24"/>
          <w:szCs w:val="24"/>
        </w:rPr>
      </w:pPr>
      <w:r w:rsidRPr="00B37E26">
        <w:rPr>
          <w:rFonts w:asciiTheme="minorBidi" w:hAnsiTheme="minorBidi"/>
          <w:b/>
          <w:bCs/>
          <w:sz w:val="24"/>
          <w:szCs w:val="24"/>
        </w:rPr>
        <w:t xml:space="preserve">4.3.4. </w:t>
      </w:r>
      <w:r w:rsidR="004C15E7" w:rsidRPr="00B37E26">
        <w:rPr>
          <w:rFonts w:asciiTheme="minorBidi" w:hAnsiTheme="minorBidi"/>
          <w:b/>
          <w:bCs/>
          <w:sz w:val="24"/>
          <w:szCs w:val="24"/>
        </w:rPr>
        <w:t xml:space="preserve">South </w:t>
      </w:r>
      <w:proofErr w:type="spellStart"/>
      <w:r w:rsidR="004C15E7" w:rsidRPr="00B37E26">
        <w:rPr>
          <w:rFonts w:asciiTheme="minorBidi" w:hAnsiTheme="minorBidi"/>
          <w:b/>
          <w:bCs/>
          <w:sz w:val="24"/>
          <w:szCs w:val="24"/>
        </w:rPr>
        <w:t>South</w:t>
      </w:r>
      <w:proofErr w:type="spellEnd"/>
    </w:p>
    <w:p w14:paraId="4ECC09EE" w14:textId="77777777" w:rsidR="004C15E7" w:rsidRPr="00B37E26" w:rsidRDefault="004C15E7" w:rsidP="004C15E7">
      <w:pPr>
        <w:spacing w:after="120" w:line="360" w:lineRule="auto"/>
        <w:jc w:val="both"/>
        <w:rPr>
          <w:rFonts w:asciiTheme="minorBidi" w:hAnsiTheme="minorBidi"/>
          <w:sz w:val="26"/>
          <w:szCs w:val="26"/>
        </w:rPr>
      </w:pPr>
      <w:r w:rsidRPr="00B37E26">
        <w:rPr>
          <w:noProof/>
        </w:rPr>
        <w:drawing>
          <wp:inline distT="0" distB="0" distL="0" distR="0" wp14:anchorId="5841E6ED" wp14:editId="1D5EA5AB">
            <wp:extent cx="5731510" cy="35433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543300"/>
                    </a:xfrm>
                    <a:prstGeom prst="rect">
                      <a:avLst/>
                    </a:prstGeom>
                    <a:noFill/>
                    <a:ln>
                      <a:noFill/>
                    </a:ln>
                  </pic:spPr>
                </pic:pic>
              </a:graphicData>
            </a:graphic>
          </wp:inline>
        </w:drawing>
      </w:r>
    </w:p>
    <w:p w14:paraId="04A5D465" w14:textId="6995378A" w:rsidR="004C15E7" w:rsidRPr="00B37E26" w:rsidRDefault="004C15E7"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Figure </w:t>
      </w:r>
      <w:r w:rsidR="008C2A17">
        <w:rPr>
          <w:rFonts w:asciiTheme="minorBidi" w:hAnsiTheme="minorBidi"/>
          <w:b/>
          <w:bCs/>
          <w:sz w:val="24"/>
          <w:szCs w:val="24"/>
        </w:rPr>
        <w:t>5</w:t>
      </w:r>
      <w:r w:rsidRPr="00B37E26">
        <w:rPr>
          <w:rFonts w:asciiTheme="minorBidi" w:hAnsiTheme="minorBidi"/>
          <w:b/>
          <w:bCs/>
          <w:sz w:val="24"/>
          <w:szCs w:val="24"/>
        </w:rPr>
        <w:t xml:space="preserve">: The trend of IGR </w:t>
      </w:r>
      <w:r w:rsidRPr="00B37E26">
        <w:rPr>
          <w:rFonts w:ascii="Cambria" w:eastAsia="Times New Roman" w:hAnsi="Cambria" w:cs="Calibri"/>
          <w:b/>
          <w:bCs/>
          <w:sz w:val="24"/>
          <w:szCs w:val="24"/>
          <w:lang w:eastAsia="en-GB"/>
        </w:rPr>
        <w:t xml:space="preserve">(N' Billion) </w:t>
      </w:r>
      <w:r w:rsidRPr="00B37E26">
        <w:rPr>
          <w:rFonts w:asciiTheme="minorBidi" w:hAnsiTheme="minorBidi"/>
          <w:b/>
          <w:bCs/>
          <w:sz w:val="24"/>
          <w:szCs w:val="24"/>
        </w:rPr>
        <w:t xml:space="preserve">in the South </w:t>
      </w:r>
      <w:proofErr w:type="spellStart"/>
      <w:r w:rsidRPr="00B37E26">
        <w:rPr>
          <w:rFonts w:asciiTheme="minorBidi" w:hAnsiTheme="minorBidi"/>
          <w:b/>
          <w:bCs/>
          <w:sz w:val="24"/>
          <w:szCs w:val="24"/>
        </w:rPr>
        <w:t>South</w:t>
      </w:r>
      <w:proofErr w:type="spellEnd"/>
      <w:r w:rsidRPr="00B37E26">
        <w:rPr>
          <w:rFonts w:asciiTheme="minorBidi" w:hAnsiTheme="minorBidi"/>
          <w:b/>
          <w:bCs/>
          <w:sz w:val="24"/>
          <w:szCs w:val="24"/>
        </w:rPr>
        <w:t xml:space="preserve"> 2009 - 2018  </w:t>
      </w:r>
    </w:p>
    <w:p w14:paraId="68D1CD81"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t>The trend</w:t>
      </w:r>
      <w:r w:rsidRPr="00B37E26">
        <w:rPr>
          <w:rFonts w:asciiTheme="minorBidi" w:hAnsiTheme="minorBidi"/>
          <w:sz w:val="24"/>
          <w:szCs w:val="24"/>
          <w:lang w:val="en-GB"/>
        </w:rPr>
        <w:t xml:space="preserve"> </w:t>
      </w:r>
      <w:r w:rsidRPr="00B37E26">
        <w:rPr>
          <w:rFonts w:asciiTheme="minorBidi" w:hAnsiTheme="minorBidi"/>
          <w:sz w:val="24"/>
          <w:szCs w:val="24"/>
        </w:rPr>
        <w:t xml:space="preserve">was best described by Exponential </w:t>
      </w:r>
      <w:r w:rsidRPr="00B37E26">
        <w:rPr>
          <w:rFonts w:asciiTheme="minorBidi" w:hAnsiTheme="minorBidi"/>
          <w:sz w:val="24"/>
          <w:szCs w:val="24"/>
          <w:lang w:val="en-GB"/>
        </w:rPr>
        <w:t xml:space="preserve">Distribution Function with </w:t>
      </w:r>
      <w:r w:rsidRPr="00B37E26">
        <w:rPr>
          <w:rFonts w:asciiTheme="minorBidi" w:hAnsiTheme="minorBidi"/>
          <w:sz w:val="24"/>
          <w:szCs w:val="24"/>
        </w:rPr>
        <w:t>Correlation Coefficient 0f 0.993566. Its</w:t>
      </w:r>
      <w:r w:rsidRPr="00B37E26">
        <w:rPr>
          <w:rFonts w:asciiTheme="minorBidi" w:hAnsiTheme="minorBidi"/>
          <w:sz w:val="24"/>
          <w:szCs w:val="24"/>
          <w:lang w:val="en-GB"/>
        </w:rPr>
        <w:t xml:space="preserve"> annual expected IGR was 16.6976</w:t>
      </w:r>
      <w:r w:rsidRPr="00B37E26">
        <w:rPr>
          <w:rFonts w:asciiTheme="minorBidi" w:hAnsiTheme="minorBidi"/>
          <w:sz w:val="24"/>
          <w:szCs w:val="24"/>
        </w:rPr>
        <w:t xml:space="preserve"> billion naira with standard deviation of 16.6976 and variability of 1.0000. The Kolmogorov test </w:t>
      </w:r>
      <w:proofErr w:type="spellStart"/>
      <w:r w:rsidRPr="00B37E26">
        <w:rPr>
          <w:rFonts w:asciiTheme="minorBidi" w:hAnsiTheme="minorBidi"/>
          <w:sz w:val="24"/>
          <w:szCs w:val="24"/>
        </w:rPr>
        <w:t>Dmax</w:t>
      </w:r>
      <w:proofErr w:type="spellEnd"/>
      <w:r w:rsidRPr="00B37E26">
        <w:rPr>
          <w:rFonts w:asciiTheme="minorBidi" w:hAnsiTheme="minorBidi"/>
          <w:sz w:val="24"/>
          <w:szCs w:val="24"/>
        </w:rPr>
        <w:t xml:space="preserve"> was 16.6976  </w:t>
      </w:r>
    </w:p>
    <w:p w14:paraId="09D9BB66" w14:textId="29CD8981" w:rsidR="004C15E7" w:rsidRPr="00B37E26" w:rsidRDefault="007F1143" w:rsidP="004C15E7">
      <w:pPr>
        <w:spacing w:after="120" w:line="360" w:lineRule="auto"/>
        <w:jc w:val="both"/>
        <w:rPr>
          <w:rFonts w:asciiTheme="minorBidi" w:hAnsiTheme="minorBidi"/>
          <w:sz w:val="24"/>
          <w:szCs w:val="24"/>
        </w:rPr>
      </w:pPr>
      <w:r w:rsidRPr="00B37E26">
        <w:rPr>
          <w:rFonts w:asciiTheme="minorBidi" w:hAnsiTheme="minorBidi"/>
          <w:b/>
          <w:bCs/>
          <w:sz w:val="24"/>
          <w:szCs w:val="24"/>
        </w:rPr>
        <w:t xml:space="preserve">4.3.5. </w:t>
      </w:r>
      <w:r w:rsidR="004C15E7" w:rsidRPr="00B37E26">
        <w:rPr>
          <w:rFonts w:asciiTheme="minorBidi" w:hAnsiTheme="minorBidi"/>
          <w:b/>
          <w:bCs/>
          <w:sz w:val="24"/>
          <w:szCs w:val="24"/>
        </w:rPr>
        <w:t>South West</w:t>
      </w:r>
    </w:p>
    <w:p w14:paraId="00F6F0C8" w14:textId="77777777" w:rsidR="004C15E7" w:rsidRPr="00B37E26" w:rsidRDefault="004C15E7" w:rsidP="004C15E7">
      <w:pPr>
        <w:pStyle w:val="ListParagraph"/>
        <w:spacing w:after="120" w:line="360" w:lineRule="auto"/>
        <w:jc w:val="both"/>
        <w:rPr>
          <w:rFonts w:asciiTheme="minorBidi" w:hAnsiTheme="minorBidi"/>
          <w:sz w:val="26"/>
          <w:szCs w:val="26"/>
        </w:rPr>
      </w:pPr>
      <w:r w:rsidRPr="00B37E26">
        <w:rPr>
          <w:noProof/>
        </w:rPr>
        <w:lastRenderedPageBreak/>
        <w:drawing>
          <wp:inline distT="0" distB="0" distL="0" distR="0" wp14:anchorId="3915E597" wp14:editId="04B4A3A1">
            <wp:extent cx="4428060" cy="2933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4674" cy="2964583"/>
                    </a:xfrm>
                    <a:prstGeom prst="rect">
                      <a:avLst/>
                    </a:prstGeom>
                    <a:noFill/>
                    <a:ln>
                      <a:noFill/>
                    </a:ln>
                  </pic:spPr>
                </pic:pic>
              </a:graphicData>
            </a:graphic>
          </wp:inline>
        </w:drawing>
      </w:r>
    </w:p>
    <w:p w14:paraId="1C7FC907" w14:textId="0C0D3B06" w:rsidR="004C15E7" w:rsidRPr="00B37E26" w:rsidRDefault="004C15E7"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Figure </w:t>
      </w:r>
      <w:r w:rsidR="008C2A17">
        <w:rPr>
          <w:rFonts w:asciiTheme="minorBidi" w:hAnsiTheme="minorBidi"/>
          <w:b/>
          <w:bCs/>
          <w:sz w:val="24"/>
          <w:szCs w:val="24"/>
        </w:rPr>
        <w:t>6</w:t>
      </w:r>
      <w:r w:rsidRPr="00B37E26">
        <w:rPr>
          <w:rFonts w:asciiTheme="minorBidi" w:hAnsiTheme="minorBidi"/>
          <w:b/>
          <w:bCs/>
          <w:sz w:val="24"/>
          <w:szCs w:val="24"/>
        </w:rPr>
        <w:t xml:space="preserve">: The trend of IGR </w:t>
      </w:r>
      <w:r w:rsidRPr="00B37E26">
        <w:rPr>
          <w:rFonts w:ascii="Cambria" w:eastAsia="Times New Roman" w:hAnsi="Cambria" w:cs="Calibri"/>
          <w:b/>
          <w:bCs/>
          <w:sz w:val="24"/>
          <w:szCs w:val="24"/>
          <w:lang w:eastAsia="en-GB"/>
        </w:rPr>
        <w:t xml:space="preserve">(N' Billion) </w:t>
      </w:r>
      <w:r w:rsidRPr="00B37E26">
        <w:rPr>
          <w:rFonts w:asciiTheme="minorBidi" w:hAnsiTheme="minorBidi"/>
          <w:b/>
          <w:bCs/>
          <w:sz w:val="24"/>
          <w:szCs w:val="24"/>
        </w:rPr>
        <w:t>in the South West 2009 - 2018</w:t>
      </w:r>
    </w:p>
    <w:p w14:paraId="6D4FD700"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lang w:val="en-GB"/>
        </w:rPr>
        <w:t xml:space="preserve">The trend </w:t>
      </w:r>
      <w:r w:rsidRPr="00B37E26">
        <w:rPr>
          <w:rFonts w:asciiTheme="minorBidi" w:hAnsiTheme="minorBidi"/>
        </w:rPr>
        <w:t xml:space="preserve">was best described by Exponential </w:t>
      </w:r>
      <w:r w:rsidRPr="00B37E26">
        <w:rPr>
          <w:rFonts w:asciiTheme="minorBidi" w:hAnsiTheme="minorBidi"/>
          <w:lang w:val="en-GB"/>
        </w:rPr>
        <w:t xml:space="preserve">Distribution Function with </w:t>
      </w:r>
      <w:r w:rsidRPr="00B37E26">
        <w:rPr>
          <w:rFonts w:asciiTheme="minorBidi" w:hAnsiTheme="minorBidi"/>
        </w:rPr>
        <w:t>Correlation Coefficient 0f 0.9984. Its</w:t>
      </w:r>
      <w:r w:rsidRPr="00B37E26">
        <w:rPr>
          <w:rFonts w:asciiTheme="minorBidi" w:hAnsiTheme="minorBidi"/>
          <w:lang w:val="en-GB"/>
        </w:rPr>
        <w:t xml:space="preserve"> annual expected IGR was </w:t>
      </w:r>
      <w:r w:rsidRPr="00B37E26">
        <w:rPr>
          <w:rFonts w:asciiTheme="minorBidi" w:hAnsiTheme="minorBidi"/>
        </w:rPr>
        <w:t xml:space="preserve">26.1491 billion naira with standard deviation of 26.1491 with a variability of 1.0000. The </w:t>
      </w:r>
      <w:r w:rsidRPr="00B37E26">
        <w:rPr>
          <w:rFonts w:asciiTheme="minorBidi" w:hAnsiTheme="minorBidi"/>
          <w:sz w:val="24"/>
          <w:szCs w:val="24"/>
        </w:rPr>
        <w:t xml:space="preserve">Kolmogorov test </w:t>
      </w:r>
      <w:proofErr w:type="spellStart"/>
      <w:r w:rsidRPr="00B37E26">
        <w:rPr>
          <w:rFonts w:asciiTheme="minorBidi" w:hAnsiTheme="minorBidi"/>
          <w:sz w:val="24"/>
          <w:szCs w:val="24"/>
        </w:rPr>
        <w:t>Dmax</w:t>
      </w:r>
      <w:proofErr w:type="spellEnd"/>
      <w:r w:rsidRPr="00B37E26">
        <w:rPr>
          <w:rFonts w:asciiTheme="minorBidi" w:hAnsiTheme="minorBidi"/>
          <w:sz w:val="24"/>
          <w:szCs w:val="24"/>
        </w:rPr>
        <w:t xml:space="preserve"> was 0.4851  </w:t>
      </w:r>
    </w:p>
    <w:p w14:paraId="2AF80EF4" w14:textId="30F7D0FB" w:rsidR="004C15E7" w:rsidRPr="00B37E26" w:rsidRDefault="007F1143" w:rsidP="004C15E7">
      <w:pPr>
        <w:spacing w:after="120" w:line="360" w:lineRule="auto"/>
        <w:jc w:val="both"/>
        <w:rPr>
          <w:rFonts w:asciiTheme="minorBidi" w:hAnsiTheme="minorBidi"/>
          <w:sz w:val="26"/>
          <w:szCs w:val="26"/>
        </w:rPr>
      </w:pPr>
      <w:r w:rsidRPr="00B37E26">
        <w:rPr>
          <w:rFonts w:asciiTheme="minorBidi" w:hAnsiTheme="minorBidi"/>
          <w:b/>
          <w:bCs/>
        </w:rPr>
        <w:t xml:space="preserve">4.3.6. </w:t>
      </w:r>
      <w:r w:rsidR="004C15E7" w:rsidRPr="00B37E26">
        <w:rPr>
          <w:rFonts w:asciiTheme="minorBidi" w:hAnsiTheme="minorBidi"/>
          <w:b/>
          <w:bCs/>
        </w:rPr>
        <w:t>South East</w:t>
      </w:r>
    </w:p>
    <w:p w14:paraId="096270C0" w14:textId="77777777" w:rsidR="004C15E7" w:rsidRPr="00B37E26" w:rsidRDefault="004C15E7" w:rsidP="004C15E7">
      <w:pPr>
        <w:pStyle w:val="ListParagraph"/>
        <w:spacing w:after="120" w:line="360" w:lineRule="auto"/>
        <w:jc w:val="both"/>
        <w:rPr>
          <w:rFonts w:asciiTheme="minorBidi" w:hAnsiTheme="minorBidi"/>
          <w:sz w:val="26"/>
          <w:szCs w:val="26"/>
        </w:rPr>
      </w:pPr>
      <w:r w:rsidRPr="00B37E26">
        <w:rPr>
          <w:noProof/>
        </w:rPr>
        <w:drawing>
          <wp:inline distT="0" distB="0" distL="0" distR="0" wp14:anchorId="0FAB3CE5" wp14:editId="374BD850">
            <wp:extent cx="5731510" cy="35433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543300"/>
                    </a:xfrm>
                    <a:prstGeom prst="rect">
                      <a:avLst/>
                    </a:prstGeom>
                    <a:noFill/>
                    <a:ln>
                      <a:noFill/>
                    </a:ln>
                  </pic:spPr>
                </pic:pic>
              </a:graphicData>
            </a:graphic>
          </wp:inline>
        </w:drawing>
      </w:r>
    </w:p>
    <w:p w14:paraId="208C1B84" w14:textId="368D865F" w:rsidR="004C15E7" w:rsidRPr="00B37E26" w:rsidRDefault="004C15E7" w:rsidP="004C15E7">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Figure </w:t>
      </w:r>
      <w:r w:rsidR="008C2A17">
        <w:rPr>
          <w:rFonts w:asciiTheme="minorBidi" w:hAnsiTheme="minorBidi"/>
          <w:b/>
          <w:bCs/>
          <w:sz w:val="24"/>
          <w:szCs w:val="24"/>
        </w:rPr>
        <w:t>7</w:t>
      </w:r>
      <w:r w:rsidRPr="00B37E26">
        <w:rPr>
          <w:rFonts w:asciiTheme="minorBidi" w:hAnsiTheme="minorBidi"/>
          <w:b/>
          <w:bCs/>
          <w:sz w:val="24"/>
          <w:szCs w:val="24"/>
        </w:rPr>
        <w:t xml:space="preserve">: The trend of IGR </w:t>
      </w:r>
      <w:r w:rsidRPr="00B37E26">
        <w:rPr>
          <w:rFonts w:ascii="Cambria" w:eastAsia="Times New Roman" w:hAnsi="Cambria" w:cs="Calibri"/>
          <w:b/>
          <w:bCs/>
          <w:sz w:val="24"/>
          <w:szCs w:val="24"/>
          <w:lang w:eastAsia="en-GB"/>
        </w:rPr>
        <w:t xml:space="preserve">(N' Billion) </w:t>
      </w:r>
      <w:r w:rsidRPr="00B37E26">
        <w:rPr>
          <w:rFonts w:asciiTheme="minorBidi" w:hAnsiTheme="minorBidi"/>
          <w:b/>
          <w:bCs/>
          <w:sz w:val="24"/>
          <w:szCs w:val="24"/>
        </w:rPr>
        <w:t xml:space="preserve">in the South East 2009 - 2018 </w:t>
      </w:r>
    </w:p>
    <w:p w14:paraId="3A085F69"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lang w:val="en-GB"/>
        </w:rPr>
        <w:t xml:space="preserve">The trend </w:t>
      </w:r>
      <w:r w:rsidRPr="00B37E26">
        <w:rPr>
          <w:rFonts w:asciiTheme="minorBidi" w:hAnsiTheme="minorBidi"/>
          <w:sz w:val="24"/>
          <w:szCs w:val="24"/>
        </w:rPr>
        <w:t xml:space="preserve">was best described by Exponential </w:t>
      </w:r>
      <w:r w:rsidRPr="00B37E26">
        <w:rPr>
          <w:rFonts w:asciiTheme="minorBidi" w:hAnsiTheme="minorBidi"/>
          <w:sz w:val="24"/>
          <w:szCs w:val="24"/>
          <w:lang w:val="en-GB"/>
        </w:rPr>
        <w:t xml:space="preserve">Distribution Function with </w:t>
      </w:r>
      <w:r w:rsidRPr="00B37E26">
        <w:rPr>
          <w:rFonts w:asciiTheme="minorBidi" w:hAnsiTheme="minorBidi"/>
          <w:sz w:val="24"/>
          <w:szCs w:val="24"/>
        </w:rPr>
        <w:t>Correlation Coefficient of 0.98837. Its</w:t>
      </w:r>
      <w:r w:rsidRPr="00B37E26">
        <w:rPr>
          <w:rFonts w:asciiTheme="minorBidi" w:hAnsiTheme="minorBidi"/>
          <w:sz w:val="24"/>
          <w:szCs w:val="24"/>
          <w:lang w:val="en-GB"/>
        </w:rPr>
        <w:t xml:space="preserve"> annual expected IGR was 15.6701 </w:t>
      </w:r>
      <w:r w:rsidRPr="00B37E26">
        <w:rPr>
          <w:rFonts w:asciiTheme="minorBidi" w:hAnsiTheme="minorBidi"/>
          <w:sz w:val="24"/>
          <w:szCs w:val="24"/>
        </w:rPr>
        <w:t xml:space="preserve">billion naira with standard deviation of 15.6701 and variability of 1.0000. The Kolmogorov test </w:t>
      </w:r>
      <w:proofErr w:type="spellStart"/>
      <w:r w:rsidRPr="00B37E26">
        <w:rPr>
          <w:rFonts w:asciiTheme="minorBidi" w:hAnsiTheme="minorBidi"/>
          <w:sz w:val="24"/>
          <w:szCs w:val="24"/>
        </w:rPr>
        <w:t>Dmax</w:t>
      </w:r>
      <w:proofErr w:type="spellEnd"/>
      <w:r w:rsidRPr="00B37E26">
        <w:rPr>
          <w:rFonts w:asciiTheme="minorBidi" w:hAnsiTheme="minorBidi"/>
          <w:sz w:val="24"/>
          <w:szCs w:val="24"/>
        </w:rPr>
        <w:t xml:space="preserve"> was 0.415765  </w:t>
      </w:r>
    </w:p>
    <w:p w14:paraId="6E410B6B" w14:textId="77777777" w:rsidR="004C15E7" w:rsidRPr="00B37E26" w:rsidRDefault="004C15E7" w:rsidP="004C15E7">
      <w:pPr>
        <w:spacing w:after="120" w:line="360" w:lineRule="auto"/>
        <w:ind w:firstLine="360"/>
        <w:jc w:val="both"/>
        <w:rPr>
          <w:rFonts w:asciiTheme="minorBidi" w:hAnsiTheme="minorBidi"/>
          <w:sz w:val="24"/>
          <w:szCs w:val="24"/>
        </w:rPr>
      </w:pPr>
      <w:r w:rsidRPr="00B37E26">
        <w:rPr>
          <w:rFonts w:asciiTheme="minorBidi" w:hAnsiTheme="minorBidi"/>
          <w:sz w:val="24"/>
          <w:szCs w:val="24"/>
        </w:rPr>
        <w:lastRenderedPageBreak/>
        <w:t>There was no unanimity in trend among the zones. The revenue generation trend of North-Central,</w:t>
      </w:r>
      <w:r w:rsidRPr="00B37E26">
        <w:rPr>
          <w:rFonts w:asciiTheme="minorBidi" w:hAnsiTheme="minorBidi"/>
          <w:sz w:val="24"/>
          <w:szCs w:val="24"/>
          <w:lang w:val="en-GB"/>
        </w:rPr>
        <w:t xml:space="preserve"> South</w:t>
      </w:r>
      <w:r w:rsidRPr="00B37E26">
        <w:rPr>
          <w:rFonts w:asciiTheme="minorBidi" w:hAnsiTheme="minorBidi"/>
          <w:sz w:val="24"/>
          <w:szCs w:val="24"/>
        </w:rPr>
        <w:t>-</w:t>
      </w:r>
      <w:r w:rsidRPr="00B37E26">
        <w:rPr>
          <w:rFonts w:asciiTheme="minorBidi" w:hAnsiTheme="minorBidi"/>
          <w:sz w:val="24"/>
          <w:szCs w:val="24"/>
          <w:lang w:val="en-GB"/>
        </w:rPr>
        <w:t>East, South</w:t>
      </w:r>
      <w:r w:rsidRPr="00B37E26">
        <w:rPr>
          <w:rFonts w:asciiTheme="minorBidi" w:hAnsiTheme="minorBidi"/>
          <w:sz w:val="24"/>
          <w:szCs w:val="24"/>
        </w:rPr>
        <w:t>-</w:t>
      </w:r>
      <w:r w:rsidRPr="00B37E26">
        <w:rPr>
          <w:rFonts w:asciiTheme="minorBidi" w:hAnsiTheme="minorBidi"/>
          <w:sz w:val="24"/>
          <w:szCs w:val="24"/>
          <w:lang w:val="en-GB"/>
        </w:rPr>
        <w:t>South and South</w:t>
      </w:r>
      <w:r w:rsidRPr="00B37E26">
        <w:rPr>
          <w:rFonts w:asciiTheme="minorBidi" w:hAnsiTheme="minorBidi"/>
          <w:sz w:val="24"/>
          <w:szCs w:val="24"/>
        </w:rPr>
        <w:t>-</w:t>
      </w:r>
      <w:r w:rsidRPr="00B37E26">
        <w:rPr>
          <w:rFonts w:asciiTheme="minorBidi" w:hAnsiTheme="minorBidi"/>
          <w:sz w:val="24"/>
          <w:szCs w:val="24"/>
          <w:lang w:val="en-GB"/>
        </w:rPr>
        <w:t xml:space="preserve">West were best described by the exponential distribution. That of </w:t>
      </w:r>
      <w:r w:rsidRPr="00B37E26">
        <w:rPr>
          <w:rFonts w:asciiTheme="minorBidi" w:hAnsiTheme="minorBidi"/>
          <w:sz w:val="24"/>
          <w:szCs w:val="24"/>
        </w:rPr>
        <w:t xml:space="preserve">North-West and North-East were described by </w:t>
      </w:r>
      <w:proofErr w:type="spellStart"/>
      <w:r w:rsidRPr="00B37E26">
        <w:rPr>
          <w:rFonts w:asciiTheme="minorBidi" w:hAnsiTheme="minorBidi"/>
          <w:sz w:val="24"/>
          <w:szCs w:val="24"/>
        </w:rPr>
        <w:t>LogNormal</w:t>
      </w:r>
      <w:proofErr w:type="spellEnd"/>
      <w:r w:rsidRPr="00B37E26">
        <w:rPr>
          <w:rFonts w:asciiTheme="minorBidi" w:hAnsiTheme="minorBidi"/>
          <w:sz w:val="24"/>
          <w:szCs w:val="24"/>
        </w:rPr>
        <w:t xml:space="preserve"> and normal </w:t>
      </w:r>
      <w:proofErr w:type="gramStart"/>
      <w:r w:rsidRPr="00B37E26">
        <w:rPr>
          <w:rFonts w:asciiTheme="minorBidi" w:hAnsiTheme="minorBidi"/>
          <w:sz w:val="24"/>
          <w:szCs w:val="24"/>
        </w:rPr>
        <w:t>distribution</w:t>
      </w:r>
      <w:proofErr w:type="gramEnd"/>
      <w:r w:rsidRPr="00B37E26">
        <w:rPr>
          <w:rFonts w:asciiTheme="minorBidi" w:hAnsiTheme="minorBidi"/>
          <w:sz w:val="24"/>
          <w:szCs w:val="24"/>
        </w:rPr>
        <w:t xml:space="preserve"> respectively.</w:t>
      </w:r>
    </w:p>
    <w:p w14:paraId="506004A0" w14:textId="77777777" w:rsidR="004C15E7" w:rsidRPr="00B37E26" w:rsidRDefault="004C15E7" w:rsidP="004C15E7">
      <w:pPr>
        <w:spacing w:after="120" w:line="360" w:lineRule="auto"/>
        <w:ind w:firstLine="360"/>
        <w:jc w:val="both"/>
        <w:rPr>
          <w:rFonts w:asciiTheme="minorBidi" w:hAnsiTheme="minorBidi"/>
          <w:sz w:val="24"/>
          <w:szCs w:val="24"/>
        </w:rPr>
      </w:pPr>
      <w:r w:rsidRPr="00B37E26">
        <w:rPr>
          <w:rFonts w:asciiTheme="minorBidi" w:hAnsiTheme="minorBidi"/>
          <w:sz w:val="24"/>
          <w:szCs w:val="24"/>
        </w:rPr>
        <w:t>From the above, the revenue generation trend of North-Central,</w:t>
      </w:r>
      <w:r w:rsidRPr="00B37E26">
        <w:rPr>
          <w:rFonts w:asciiTheme="minorBidi" w:hAnsiTheme="minorBidi"/>
          <w:sz w:val="24"/>
          <w:szCs w:val="24"/>
          <w:lang w:val="en-GB"/>
        </w:rPr>
        <w:t xml:space="preserve"> South</w:t>
      </w:r>
      <w:r w:rsidRPr="00B37E26">
        <w:rPr>
          <w:rFonts w:asciiTheme="minorBidi" w:hAnsiTheme="minorBidi"/>
          <w:sz w:val="24"/>
          <w:szCs w:val="24"/>
        </w:rPr>
        <w:t>-</w:t>
      </w:r>
      <w:r w:rsidRPr="00B37E26">
        <w:rPr>
          <w:rFonts w:asciiTheme="minorBidi" w:hAnsiTheme="minorBidi"/>
          <w:sz w:val="24"/>
          <w:szCs w:val="24"/>
          <w:lang w:val="en-GB"/>
        </w:rPr>
        <w:t>East, South</w:t>
      </w:r>
      <w:r w:rsidRPr="00B37E26">
        <w:rPr>
          <w:rFonts w:asciiTheme="minorBidi" w:hAnsiTheme="minorBidi"/>
          <w:sz w:val="24"/>
          <w:szCs w:val="24"/>
        </w:rPr>
        <w:t>-</w:t>
      </w:r>
      <w:r w:rsidRPr="00B37E26">
        <w:rPr>
          <w:rFonts w:asciiTheme="minorBidi" w:hAnsiTheme="minorBidi"/>
          <w:sz w:val="24"/>
          <w:szCs w:val="24"/>
          <w:lang w:val="en-GB"/>
        </w:rPr>
        <w:t>South and South</w:t>
      </w:r>
      <w:r w:rsidRPr="00B37E26">
        <w:rPr>
          <w:rFonts w:asciiTheme="minorBidi" w:hAnsiTheme="minorBidi"/>
          <w:sz w:val="24"/>
          <w:szCs w:val="24"/>
        </w:rPr>
        <w:t>-</w:t>
      </w:r>
      <w:r w:rsidRPr="00B37E26">
        <w:rPr>
          <w:rFonts w:asciiTheme="minorBidi" w:hAnsiTheme="minorBidi"/>
          <w:sz w:val="24"/>
          <w:szCs w:val="24"/>
          <w:lang w:val="en-GB"/>
        </w:rPr>
        <w:t xml:space="preserve">West can be predicted by the exponential probability distribution function. While those of </w:t>
      </w:r>
      <w:r w:rsidRPr="00B37E26">
        <w:rPr>
          <w:rFonts w:asciiTheme="minorBidi" w:hAnsiTheme="minorBidi"/>
          <w:sz w:val="24"/>
          <w:szCs w:val="24"/>
        </w:rPr>
        <w:t xml:space="preserve">North-West and North-East </w:t>
      </w:r>
      <w:r w:rsidRPr="00B37E26">
        <w:rPr>
          <w:rFonts w:asciiTheme="minorBidi" w:hAnsiTheme="minorBidi"/>
          <w:sz w:val="24"/>
          <w:szCs w:val="24"/>
          <w:lang w:val="en-GB"/>
        </w:rPr>
        <w:t xml:space="preserve">can be predicted by the </w:t>
      </w:r>
      <w:proofErr w:type="spellStart"/>
      <w:r w:rsidRPr="00B37E26">
        <w:rPr>
          <w:rFonts w:asciiTheme="minorBidi" w:hAnsiTheme="minorBidi"/>
          <w:sz w:val="24"/>
          <w:szCs w:val="24"/>
        </w:rPr>
        <w:t>LogNormal</w:t>
      </w:r>
      <w:proofErr w:type="spellEnd"/>
      <w:r w:rsidRPr="00B37E26">
        <w:rPr>
          <w:rFonts w:asciiTheme="minorBidi" w:hAnsiTheme="minorBidi"/>
          <w:sz w:val="24"/>
          <w:szCs w:val="24"/>
        </w:rPr>
        <w:t xml:space="preserve"> and normal distribution </w:t>
      </w:r>
      <w:proofErr w:type="gramStart"/>
      <w:r w:rsidRPr="00B37E26">
        <w:rPr>
          <w:rFonts w:asciiTheme="minorBidi" w:hAnsiTheme="minorBidi"/>
          <w:sz w:val="24"/>
          <w:szCs w:val="24"/>
        </w:rPr>
        <w:t>functions</w:t>
      </w:r>
      <w:proofErr w:type="gramEnd"/>
      <w:r w:rsidRPr="00B37E26">
        <w:rPr>
          <w:rFonts w:asciiTheme="minorBidi" w:hAnsiTheme="minorBidi"/>
          <w:sz w:val="24"/>
          <w:szCs w:val="24"/>
        </w:rPr>
        <w:t xml:space="preserve"> respectively.</w:t>
      </w:r>
    </w:p>
    <w:p w14:paraId="0E9E589A" w14:textId="77777777" w:rsidR="004C15E7" w:rsidRPr="00B37E26" w:rsidRDefault="004C15E7" w:rsidP="004C15E7">
      <w:pPr>
        <w:spacing w:after="120" w:line="360" w:lineRule="auto"/>
        <w:ind w:firstLine="360"/>
        <w:jc w:val="both"/>
        <w:rPr>
          <w:rFonts w:asciiTheme="minorBidi" w:hAnsiTheme="minorBidi"/>
          <w:sz w:val="24"/>
          <w:szCs w:val="24"/>
        </w:rPr>
      </w:pPr>
      <w:r w:rsidRPr="00B37E26">
        <w:rPr>
          <w:rFonts w:asciiTheme="minorBidi" w:hAnsiTheme="minorBidi"/>
          <w:sz w:val="24"/>
          <w:szCs w:val="24"/>
        </w:rPr>
        <w:t>The wide standard deviation would make it unreliable for proper forecasting and management planning. The summary of the expected revenue of the states is shown below.</w:t>
      </w:r>
    </w:p>
    <w:p w14:paraId="6BB9C3B1" w14:textId="77777777" w:rsidR="004C15E7" w:rsidRPr="00B37E26" w:rsidRDefault="004C15E7" w:rsidP="004C15E7">
      <w:pPr>
        <w:pStyle w:val="ListParagraph"/>
        <w:numPr>
          <w:ilvl w:val="0"/>
          <w:numId w:val="7"/>
        </w:numPr>
        <w:spacing w:after="120" w:line="360" w:lineRule="auto"/>
        <w:jc w:val="both"/>
        <w:rPr>
          <w:rFonts w:asciiTheme="minorBidi" w:hAnsiTheme="minorBidi"/>
          <w:sz w:val="26"/>
          <w:szCs w:val="26"/>
        </w:rPr>
      </w:pPr>
      <w:r w:rsidRPr="00B37E26">
        <w:rPr>
          <w:rFonts w:asciiTheme="minorBidi" w:hAnsiTheme="minorBidi"/>
        </w:rPr>
        <w:t xml:space="preserve">North Central 12.435 </w:t>
      </w:r>
      <w:r w:rsidRPr="00B37E26">
        <w:rPr>
          <w:rFonts w:ascii="Cambria" w:eastAsia="Times New Roman" w:hAnsi="Cambria" w:cs="Calibri"/>
          <w:sz w:val="26"/>
          <w:szCs w:val="26"/>
          <w:lang w:eastAsia="en-GB"/>
        </w:rPr>
        <w:t>billion naira</w:t>
      </w:r>
    </w:p>
    <w:p w14:paraId="50953C89" w14:textId="77777777" w:rsidR="004C15E7" w:rsidRPr="00B37E26" w:rsidRDefault="004C15E7" w:rsidP="004C15E7">
      <w:pPr>
        <w:pStyle w:val="ListParagraph"/>
        <w:numPr>
          <w:ilvl w:val="0"/>
          <w:numId w:val="7"/>
        </w:numPr>
        <w:spacing w:after="120" w:line="360" w:lineRule="auto"/>
        <w:jc w:val="both"/>
        <w:rPr>
          <w:rFonts w:asciiTheme="minorBidi" w:hAnsiTheme="minorBidi"/>
          <w:sz w:val="26"/>
          <w:szCs w:val="26"/>
        </w:rPr>
      </w:pPr>
      <w:r w:rsidRPr="00B37E26">
        <w:rPr>
          <w:rFonts w:asciiTheme="minorBidi" w:hAnsiTheme="minorBidi"/>
          <w:sz w:val="24"/>
          <w:szCs w:val="24"/>
        </w:rPr>
        <w:t>North West= 12.4677</w:t>
      </w:r>
      <w:r w:rsidRPr="00B37E26">
        <w:rPr>
          <w:rFonts w:ascii="Cambria" w:eastAsia="Times New Roman" w:hAnsi="Cambria" w:cs="Calibri"/>
          <w:sz w:val="26"/>
          <w:szCs w:val="26"/>
          <w:lang w:eastAsia="en-GB"/>
        </w:rPr>
        <w:t xml:space="preserve"> billion naira</w:t>
      </w:r>
    </w:p>
    <w:p w14:paraId="08402884" w14:textId="77777777" w:rsidR="004C15E7" w:rsidRPr="00B37E26" w:rsidRDefault="004C15E7" w:rsidP="004C15E7">
      <w:pPr>
        <w:pStyle w:val="ListParagraph"/>
        <w:numPr>
          <w:ilvl w:val="0"/>
          <w:numId w:val="7"/>
        </w:numPr>
        <w:spacing w:after="120" w:line="360" w:lineRule="auto"/>
        <w:jc w:val="both"/>
        <w:rPr>
          <w:rFonts w:asciiTheme="minorBidi" w:hAnsiTheme="minorBidi"/>
          <w:sz w:val="26"/>
          <w:szCs w:val="26"/>
        </w:rPr>
      </w:pPr>
      <w:r w:rsidRPr="00B37E26">
        <w:rPr>
          <w:rFonts w:asciiTheme="minorBidi" w:hAnsiTheme="minorBidi"/>
          <w:sz w:val="24"/>
          <w:szCs w:val="24"/>
        </w:rPr>
        <w:t>North East= 10.7030</w:t>
      </w:r>
      <w:r w:rsidRPr="00B37E26">
        <w:rPr>
          <w:rFonts w:ascii="Cambria" w:eastAsia="Times New Roman" w:hAnsi="Cambria" w:cs="Calibri"/>
          <w:sz w:val="26"/>
          <w:szCs w:val="26"/>
          <w:lang w:eastAsia="en-GB"/>
        </w:rPr>
        <w:t xml:space="preserve"> billion naira</w:t>
      </w:r>
    </w:p>
    <w:p w14:paraId="205F1424" w14:textId="77777777" w:rsidR="004C15E7" w:rsidRPr="00B37E26" w:rsidRDefault="004C15E7" w:rsidP="004C15E7">
      <w:pPr>
        <w:pStyle w:val="ListParagraph"/>
        <w:numPr>
          <w:ilvl w:val="0"/>
          <w:numId w:val="7"/>
        </w:numPr>
        <w:spacing w:after="120" w:line="360" w:lineRule="auto"/>
        <w:jc w:val="both"/>
        <w:rPr>
          <w:rFonts w:asciiTheme="minorBidi" w:hAnsiTheme="minorBidi"/>
          <w:sz w:val="26"/>
          <w:szCs w:val="26"/>
        </w:rPr>
      </w:pPr>
      <w:r w:rsidRPr="00B37E26">
        <w:rPr>
          <w:rFonts w:asciiTheme="minorBidi" w:hAnsiTheme="minorBidi"/>
          <w:sz w:val="24"/>
          <w:szCs w:val="24"/>
          <w:lang w:val="en-GB"/>
        </w:rPr>
        <w:t xml:space="preserve">South </w:t>
      </w:r>
      <w:proofErr w:type="spellStart"/>
      <w:r w:rsidRPr="00B37E26">
        <w:rPr>
          <w:rFonts w:asciiTheme="minorBidi" w:hAnsiTheme="minorBidi"/>
          <w:sz w:val="24"/>
          <w:szCs w:val="24"/>
          <w:lang w:val="en-GB"/>
        </w:rPr>
        <w:t>South</w:t>
      </w:r>
      <w:proofErr w:type="spellEnd"/>
      <w:r w:rsidRPr="00B37E26">
        <w:rPr>
          <w:rFonts w:asciiTheme="minorBidi" w:hAnsiTheme="minorBidi"/>
          <w:sz w:val="24"/>
          <w:szCs w:val="24"/>
          <w:lang w:val="en-GB"/>
        </w:rPr>
        <w:t xml:space="preserve"> = </w:t>
      </w:r>
      <w:r w:rsidRPr="00B37E26">
        <w:rPr>
          <w:rFonts w:asciiTheme="minorBidi" w:hAnsiTheme="minorBidi"/>
          <w:sz w:val="24"/>
          <w:szCs w:val="24"/>
        </w:rPr>
        <w:t>16.6976</w:t>
      </w:r>
      <w:r w:rsidRPr="00B37E26">
        <w:rPr>
          <w:rFonts w:ascii="Cambria" w:eastAsia="Times New Roman" w:hAnsi="Cambria" w:cs="Calibri"/>
          <w:sz w:val="26"/>
          <w:szCs w:val="26"/>
          <w:lang w:eastAsia="en-GB"/>
        </w:rPr>
        <w:t xml:space="preserve"> billion naira</w:t>
      </w:r>
    </w:p>
    <w:p w14:paraId="7A9467CA" w14:textId="77777777" w:rsidR="004C15E7" w:rsidRPr="00B37E26" w:rsidRDefault="004C15E7" w:rsidP="004C15E7">
      <w:pPr>
        <w:pStyle w:val="ListParagraph"/>
        <w:numPr>
          <w:ilvl w:val="0"/>
          <w:numId w:val="7"/>
        </w:numPr>
        <w:spacing w:after="120" w:line="360" w:lineRule="auto"/>
        <w:jc w:val="both"/>
        <w:rPr>
          <w:rFonts w:asciiTheme="minorBidi" w:hAnsiTheme="minorBidi"/>
          <w:sz w:val="26"/>
          <w:szCs w:val="26"/>
        </w:rPr>
      </w:pPr>
      <w:r w:rsidRPr="00B37E26">
        <w:rPr>
          <w:rFonts w:asciiTheme="minorBidi" w:hAnsiTheme="minorBidi"/>
          <w:sz w:val="24"/>
          <w:szCs w:val="24"/>
          <w:lang w:val="en-GB"/>
        </w:rPr>
        <w:t>South West</w:t>
      </w:r>
      <w:r w:rsidRPr="00B37E26">
        <w:rPr>
          <w:rFonts w:asciiTheme="minorBidi" w:hAnsiTheme="minorBidi"/>
          <w:b/>
          <w:bCs/>
          <w:sz w:val="24"/>
          <w:szCs w:val="24"/>
        </w:rPr>
        <w:t xml:space="preserve"> = </w:t>
      </w:r>
      <w:r w:rsidRPr="00B37E26">
        <w:rPr>
          <w:rFonts w:asciiTheme="minorBidi" w:hAnsiTheme="minorBidi"/>
          <w:sz w:val="24"/>
          <w:szCs w:val="24"/>
        </w:rPr>
        <w:t>26.1491</w:t>
      </w:r>
      <w:r w:rsidRPr="00B37E26">
        <w:rPr>
          <w:rFonts w:ascii="Cambria" w:eastAsia="Times New Roman" w:hAnsi="Cambria" w:cs="Calibri"/>
          <w:sz w:val="26"/>
          <w:szCs w:val="26"/>
          <w:lang w:eastAsia="en-GB"/>
        </w:rPr>
        <w:t xml:space="preserve"> billion naira</w:t>
      </w:r>
    </w:p>
    <w:p w14:paraId="2A5EB1DC" w14:textId="77777777" w:rsidR="004C15E7" w:rsidRPr="00B37E26" w:rsidRDefault="004C15E7" w:rsidP="004C15E7">
      <w:pPr>
        <w:pStyle w:val="ListParagraph"/>
        <w:numPr>
          <w:ilvl w:val="0"/>
          <w:numId w:val="7"/>
        </w:numPr>
        <w:spacing w:after="120" w:line="360" w:lineRule="auto"/>
        <w:jc w:val="both"/>
        <w:rPr>
          <w:rFonts w:asciiTheme="minorBidi" w:hAnsiTheme="minorBidi"/>
          <w:sz w:val="26"/>
          <w:szCs w:val="26"/>
        </w:rPr>
      </w:pPr>
      <w:r w:rsidRPr="00B37E26">
        <w:rPr>
          <w:rFonts w:asciiTheme="minorBidi" w:hAnsiTheme="minorBidi"/>
          <w:sz w:val="24"/>
          <w:szCs w:val="24"/>
          <w:lang w:val="en-GB"/>
        </w:rPr>
        <w:t xml:space="preserve">South East = </w:t>
      </w:r>
      <w:r w:rsidRPr="00B37E26">
        <w:rPr>
          <w:rFonts w:asciiTheme="minorBidi" w:hAnsiTheme="minorBidi"/>
          <w:sz w:val="24"/>
          <w:szCs w:val="24"/>
        </w:rPr>
        <w:t>15.6701</w:t>
      </w:r>
      <w:r w:rsidRPr="00B37E26">
        <w:rPr>
          <w:rFonts w:ascii="Cambria" w:eastAsia="Times New Roman" w:hAnsi="Cambria" w:cs="Calibri"/>
          <w:sz w:val="26"/>
          <w:szCs w:val="26"/>
          <w:lang w:eastAsia="en-GB"/>
        </w:rPr>
        <w:t xml:space="preserve"> billion naira</w:t>
      </w:r>
    </w:p>
    <w:p w14:paraId="7F3FC4D5" w14:textId="0D53C72B" w:rsidR="00A638DD" w:rsidRPr="00B37E26" w:rsidRDefault="00A638DD" w:rsidP="00A638DD">
      <w:pPr>
        <w:spacing w:after="120" w:line="360" w:lineRule="auto"/>
        <w:jc w:val="both"/>
        <w:rPr>
          <w:rFonts w:asciiTheme="minorBidi" w:hAnsiTheme="minorBidi"/>
          <w:b/>
          <w:bCs/>
          <w:sz w:val="26"/>
          <w:szCs w:val="26"/>
        </w:rPr>
      </w:pPr>
      <w:bookmarkStart w:id="20" w:name="_Hlk42952583"/>
      <w:bookmarkEnd w:id="19"/>
      <w:r w:rsidRPr="00B37E26">
        <w:rPr>
          <w:rFonts w:asciiTheme="minorBidi" w:hAnsiTheme="minorBidi"/>
          <w:b/>
          <w:bCs/>
          <w:sz w:val="26"/>
          <w:szCs w:val="26"/>
        </w:rPr>
        <w:t>4.4. Level of Viability of Zones</w:t>
      </w:r>
    </w:p>
    <w:p w14:paraId="4C6F2640" w14:textId="46186EE3" w:rsidR="00A638DD" w:rsidRPr="00B37E26" w:rsidRDefault="00A638DD" w:rsidP="00A638DD">
      <w:pPr>
        <w:spacing w:after="0" w:line="360" w:lineRule="auto"/>
        <w:rPr>
          <w:rFonts w:asciiTheme="minorBidi" w:hAnsiTheme="minorBidi"/>
          <w:sz w:val="24"/>
          <w:szCs w:val="24"/>
        </w:rPr>
      </w:pPr>
      <w:r w:rsidRPr="00B37E26">
        <w:rPr>
          <w:rFonts w:asciiTheme="minorBidi" w:hAnsiTheme="minorBidi"/>
          <w:sz w:val="24"/>
          <w:szCs w:val="24"/>
        </w:rPr>
        <w:t xml:space="preserve">Tables </w:t>
      </w:r>
      <w:r w:rsidR="008C2A17">
        <w:rPr>
          <w:rFonts w:asciiTheme="minorBidi" w:hAnsiTheme="minorBidi"/>
          <w:sz w:val="24"/>
          <w:szCs w:val="24"/>
        </w:rPr>
        <w:t>1</w:t>
      </w:r>
      <w:r w:rsidRPr="00B37E26">
        <w:rPr>
          <w:rFonts w:asciiTheme="minorBidi" w:hAnsiTheme="minorBidi"/>
          <w:sz w:val="24"/>
          <w:szCs w:val="24"/>
        </w:rPr>
        <w:t xml:space="preserve"> shows the level of self-sufficiency of geographical zones described by the percentage of IGR to total revenue of each state.</w:t>
      </w:r>
    </w:p>
    <w:p w14:paraId="5F1B3D4A" w14:textId="4504F993" w:rsidR="00A638DD" w:rsidRPr="00B37E26" w:rsidRDefault="00A638DD" w:rsidP="00A638DD">
      <w:pPr>
        <w:spacing w:after="0" w:line="360" w:lineRule="auto"/>
        <w:rPr>
          <w:rFonts w:asciiTheme="minorBidi" w:hAnsiTheme="minorBidi"/>
          <w:b/>
          <w:bCs/>
          <w:sz w:val="26"/>
          <w:szCs w:val="26"/>
        </w:rPr>
      </w:pPr>
      <w:r w:rsidRPr="00B37E26">
        <w:rPr>
          <w:rFonts w:asciiTheme="minorBidi" w:hAnsiTheme="minorBidi"/>
          <w:b/>
          <w:bCs/>
          <w:sz w:val="24"/>
          <w:szCs w:val="24"/>
        </w:rPr>
        <w:t xml:space="preserve">Table </w:t>
      </w:r>
      <w:r w:rsidR="008C2A17">
        <w:rPr>
          <w:rFonts w:asciiTheme="minorBidi" w:hAnsiTheme="minorBidi"/>
          <w:b/>
          <w:bCs/>
          <w:sz w:val="24"/>
          <w:szCs w:val="24"/>
        </w:rPr>
        <w:t>1</w:t>
      </w:r>
      <w:r w:rsidRPr="00B37E26">
        <w:rPr>
          <w:rFonts w:asciiTheme="minorBidi" w:hAnsiTheme="minorBidi"/>
          <w:b/>
          <w:bCs/>
          <w:sz w:val="24"/>
          <w:szCs w:val="24"/>
        </w:rPr>
        <w:t xml:space="preserve"> : Ranking of the zones according to their level of dependence on Federal Allocation From 2009 tom 2018</w:t>
      </w:r>
    </w:p>
    <w:tbl>
      <w:tblPr>
        <w:tblStyle w:val="TableGrid"/>
        <w:tblpPr w:leftFromText="180" w:rightFromText="180" w:vertAnchor="text" w:tblpY="1"/>
        <w:tblOverlap w:val="never"/>
        <w:tblW w:w="7366" w:type="dxa"/>
        <w:tblLook w:val="04A0" w:firstRow="1" w:lastRow="0" w:firstColumn="1" w:lastColumn="0" w:noHBand="0" w:noVBand="1"/>
      </w:tblPr>
      <w:tblGrid>
        <w:gridCol w:w="2263"/>
        <w:gridCol w:w="2268"/>
        <w:gridCol w:w="2835"/>
      </w:tblGrid>
      <w:tr w:rsidR="00B37E26" w:rsidRPr="00B37E26" w14:paraId="3340E09F" w14:textId="77777777" w:rsidTr="00A06311">
        <w:tc>
          <w:tcPr>
            <w:tcW w:w="2263" w:type="dxa"/>
            <w:vAlign w:val="bottom"/>
          </w:tcPr>
          <w:p w14:paraId="330B2A22" w14:textId="77777777" w:rsidR="00A638DD" w:rsidRPr="00B37E26" w:rsidRDefault="00A638DD"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North East Zone</w:t>
            </w:r>
          </w:p>
        </w:tc>
        <w:tc>
          <w:tcPr>
            <w:tcW w:w="2268" w:type="dxa"/>
            <w:vAlign w:val="bottom"/>
          </w:tcPr>
          <w:p w14:paraId="4E5C238E" w14:textId="77777777" w:rsidR="00A638DD" w:rsidRPr="00B37E26" w:rsidRDefault="00A638DD" w:rsidP="00A06311">
            <w:pPr>
              <w:spacing w:after="0" w:line="240" w:lineRule="auto"/>
              <w:rPr>
                <w:rFonts w:asciiTheme="minorBidi" w:hAnsiTheme="minorBidi"/>
                <w:sz w:val="20"/>
                <w:szCs w:val="20"/>
              </w:rPr>
            </w:pPr>
            <w:r w:rsidRPr="00B37E26">
              <w:rPr>
                <w:rFonts w:asciiTheme="minorBidi" w:hAnsiTheme="minorBidi"/>
                <w:sz w:val="20"/>
                <w:szCs w:val="20"/>
              </w:rPr>
              <w:t>11.83</w:t>
            </w:r>
          </w:p>
        </w:tc>
        <w:tc>
          <w:tcPr>
            <w:tcW w:w="2835" w:type="dxa"/>
            <w:vAlign w:val="bottom"/>
          </w:tcPr>
          <w:p w14:paraId="3FCCEA2F" w14:textId="77777777" w:rsidR="00A638DD" w:rsidRPr="00B37E26" w:rsidRDefault="00A638DD" w:rsidP="00A06311">
            <w:pPr>
              <w:spacing w:after="0" w:line="240" w:lineRule="auto"/>
              <w:rPr>
                <w:rFonts w:ascii="Calibri" w:hAnsi="Calibri" w:cs="Calibri"/>
              </w:rPr>
            </w:pPr>
            <w:r w:rsidRPr="00B37E26">
              <w:rPr>
                <w:rFonts w:ascii="Calibri" w:hAnsi="Calibri" w:cs="Calibri"/>
              </w:rPr>
              <w:t>88.17</w:t>
            </w:r>
          </w:p>
        </w:tc>
      </w:tr>
      <w:tr w:rsidR="00B37E26" w:rsidRPr="00B37E26" w14:paraId="2AB24EBE" w14:textId="77777777" w:rsidTr="00A06311">
        <w:tc>
          <w:tcPr>
            <w:tcW w:w="2263" w:type="dxa"/>
            <w:vAlign w:val="bottom"/>
          </w:tcPr>
          <w:p w14:paraId="5AF5FB8B" w14:textId="77777777" w:rsidR="00A638DD" w:rsidRPr="00B37E26" w:rsidRDefault="00A638DD" w:rsidP="00A06311">
            <w:pPr>
              <w:spacing w:after="0" w:line="240" w:lineRule="auto"/>
              <w:rPr>
                <w:rFonts w:asciiTheme="minorBidi" w:eastAsia="Times New Roman" w:hAnsiTheme="minorBidi"/>
                <w:sz w:val="20"/>
                <w:szCs w:val="20"/>
                <w:lang w:eastAsia="en-GB"/>
              </w:rPr>
            </w:pPr>
            <w:r w:rsidRPr="00B37E26">
              <w:rPr>
                <w:rFonts w:eastAsia="Times New Roman" w:cstheme="minorHAnsi"/>
                <w:lang w:eastAsia="en-GB"/>
              </w:rPr>
              <w:t>North West</w:t>
            </w:r>
            <w:r w:rsidRPr="00B37E26">
              <w:rPr>
                <w:rFonts w:asciiTheme="minorBidi" w:eastAsia="Times New Roman" w:hAnsiTheme="minorBidi"/>
                <w:sz w:val="20"/>
                <w:szCs w:val="20"/>
                <w:lang w:eastAsia="en-GB"/>
              </w:rPr>
              <w:t xml:space="preserve"> Zone</w:t>
            </w:r>
          </w:p>
        </w:tc>
        <w:tc>
          <w:tcPr>
            <w:tcW w:w="2268" w:type="dxa"/>
            <w:vAlign w:val="bottom"/>
          </w:tcPr>
          <w:p w14:paraId="29BFDDC9" w14:textId="77777777" w:rsidR="00A638DD" w:rsidRPr="00B37E26" w:rsidRDefault="00A638DD" w:rsidP="00A06311">
            <w:pPr>
              <w:spacing w:after="0" w:line="240" w:lineRule="auto"/>
              <w:rPr>
                <w:rFonts w:asciiTheme="minorBidi" w:hAnsiTheme="minorBidi"/>
                <w:sz w:val="20"/>
                <w:szCs w:val="20"/>
              </w:rPr>
            </w:pPr>
            <w:r w:rsidRPr="00B37E26">
              <w:rPr>
                <w:rFonts w:asciiTheme="minorBidi" w:hAnsiTheme="minorBidi"/>
                <w:sz w:val="20"/>
                <w:szCs w:val="20"/>
              </w:rPr>
              <w:t>20.47</w:t>
            </w:r>
          </w:p>
        </w:tc>
        <w:tc>
          <w:tcPr>
            <w:tcW w:w="2835" w:type="dxa"/>
            <w:vAlign w:val="bottom"/>
          </w:tcPr>
          <w:p w14:paraId="40AC3D23" w14:textId="77777777" w:rsidR="00A638DD" w:rsidRPr="00B37E26" w:rsidRDefault="00A638DD" w:rsidP="00A06311">
            <w:pPr>
              <w:spacing w:after="0" w:line="240" w:lineRule="auto"/>
              <w:rPr>
                <w:rFonts w:ascii="Calibri" w:hAnsi="Calibri" w:cs="Calibri"/>
              </w:rPr>
            </w:pPr>
            <w:r w:rsidRPr="00B37E26">
              <w:rPr>
                <w:rFonts w:ascii="Calibri" w:hAnsi="Calibri" w:cs="Calibri"/>
              </w:rPr>
              <w:t>79.53</w:t>
            </w:r>
          </w:p>
        </w:tc>
      </w:tr>
      <w:tr w:rsidR="00B37E26" w:rsidRPr="00B37E26" w14:paraId="0B900693" w14:textId="77777777" w:rsidTr="00A06311">
        <w:tc>
          <w:tcPr>
            <w:tcW w:w="2263" w:type="dxa"/>
            <w:vAlign w:val="bottom"/>
          </w:tcPr>
          <w:p w14:paraId="15839F80" w14:textId="77777777" w:rsidR="00A638DD" w:rsidRPr="00B37E26" w:rsidRDefault="00A638DD"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North Central Zone</w:t>
            </w:r>
          </w:p>
        </w:tc>
        <w:tc>
          <w:tcPr>
            <w:tcW w:w="2268" w:type="dxa"/>
            <w:vAlign w:val="bottom"/>
          </w:tcPr>
          <w:p w14:paraId="758AA81F" w14:textId="77777777" w:rsidR="00A638DD" w:rsidRPr="00B37E26" w:rsidRDefault="00A638DD" w:rsidP="00A06311">
            <w:pPr>
              <w:spacing w:after="0" w:line="240" w:lineRule="auto"/>
              <w:rPr>
                <w:rFonts w:asciiTheme="minorBidi" w:hAnsiTheme="minorBidi"/>
                <w:sz w:val="20"/>
                <w:szCs w:val="20"/>
              </w:rPr>
            </w:pPr>
            <w:r w:rsidRPr="00B37E26">
              <w:rPr>
                <w:rFonts w:asciiTheme="minorBidi" w:hAnsiTheme="minorBidi"/>
                <w:sz w:val="20"/>
                <w:szCs w:val="20"/>
              </w:rPr>
              <w:t>23.00</w:t>
            </w:r>
          </w:p>
        </w:tc>
        <w:tc>
          <w:tcPr>
            <w:tcW w:w="2835" w:type="dxa"/>
            <w:vAlign w:val="bottom"/>
          </w:tcPr>
          <w:p w14:paraId="6360970F" w14:textId="77777777" w:rsidR="00A638DD" w:rsidRPr="00B37E26" w:rsidRDefault="00A638DD" w:rsidP="00A06311">
            <w:pPr>
              <w:spacing w:after="0" w:line="240" w:lineRule="auto"/>
              <w:rPr>
                <w:rFonts w:ascii="Calibri" w:hAnsi="Calibri" w:cs="Calibri"/>
              </w:rPr>
            </w:pPr>
            <w:r w:rsidRPr="00B37E26">
              <w:rPr>
                <w:rFonts w:ascii="Calibri" w:hAnsi="Calibri" w:cs="Calibri"/>
              </w:rPr>
              <w:t>77.00</w:t>
            </w:r>
          </w:p>
        </w:tc>
      </w:tr>
      <w:tr w:rsidR="00B37E26" w:rsidRPr="00B37E26" w14:paraId="6BB1CB25" w14:textId="77777777" w:rsidTr="00A06311">
        <w:tc>
          <w:tcPr>
            <w:tcW w:w="2263" w:type="dxa"/>
            <w:vAlign w:val="bottom"/>
          </w:tcPr>
          <w:p w14:paraId="2F58ED00" w14:textId="77777777" w:rsidR="00A638DD" w:rsidRPr="00B37E26" w:rsidRDefault="00A638DD"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South East Zone</w:t>
            </w:r>
          </w:p>
        </w:tc>
        <w:tc>
          <w:tcPr>
            <w:tcW w:w="2268" w:type="dxa"/>
            <w:vAlign w:val="bottom"/>
          </w:tcPr>
          <w:p w14:paraId="0188EA4D" w14:textId="77777777" w:rsidR="00A638DD" w:rsidRPr="00B37E26" w:rsidRDefault="00A638DD" w:rsidP="00A06311">
            <w:pPr>
              <w:spacing w:after="0" w:line="240" w:lineRule="auto"/>
              <w:rPr>
                <w:rFonts w:asciiTheme="minorBidi" w:hAnsiTheme="minorBidi"/>
                <w:sz w:val="20"/>
                <w:szCs w:val="20"/>
              </w:rPr>
            </w:pPr>
            <w:r w:rsidRPr="00B37E26">
              <w:rPr>
                <w:rFonts w:asciiTheme="minorBidi" w:hAnsiTheme="minorBidi"/>
                <w:sz w:val="20"/>
                <w:szCs w:val="20"/>
              </w:rPr>
              <w:t>24.38</w:t>
            </w:r>
          </w:p>
        </w:tc>
        <w:tc>
          <w:tcPr>
            <w:tcW w:w="2835" w:type="dxa"/>
            <w:vAlign w:val="bottom"/>
          </w:tcPr>
          <w:p w14:paraId="7C914284" w14:textId="77777777" w:rsidR="00A638DD" w:rsidRPr="00B37E26" w:rsidRDefault="00A638DD" w:rsidP="00A06311">
            <w:pPr>
              <w:spacing w:after="0" w:line="240" w:lineRule="auto"/>
              <w:rPr>
                <w:rFonts w:ascii="Calibri" w:hAnsi="Calibri" w:cs="Calibri"/>
              </w:rPr>
            </w:pPr>
            <w:r w:rsidRPr="00B37E26">
              <w:rPr>
                <w:rFonts w:ascii="Calibri" w:hAnsi="Calibri" w:cs="Calibri"/>
              </w:rPr>
              <w:t>75.62</w:t>
            </w:r>
          </w:p>
        </w:tc>
      </w:tr>
      <w:tr w:rsidR="00B37E26" w:rsidRPr="00B37E26" w14:paraId="3371D6F4" w14:textId="77777777" w:rsidTr="00A06311">
        <w:tc>
          <w:tcPr>
            <w:tcW w:w="2263" w:type="dxa"/>
            <w:vAlign w:val="bottom"/>
          </w:tcPr>
          <w:p w14:paraId="1ECB464D" w14:textId="77777777" w:rsidR="00A638DD" w:rsidRPr="00B37E26" w:rsidRDefault="00A638DD"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 xml:space="preserve">South </w:t>
            </w:r>
            <w:proofErr w:type="spellStart"/>
            <w:r w:rsidRPr="00B37E26">
              <w:rPr>
                <w:rFonts w:asciiTheme="minorBidi" w:eastAsia="Times New Roman" w:hAnsiTheme="minorBidi"/>
                <w:sz w:val="20"/>
                <w:szCs w:val="20"/>
                <w:lang w:eastAsia="en-GB"/>
              </w:rPr>
              <w:t>South</w:t>
            </w:r>
            <w:proofErr w:type="spellEnd"/>
            <w:r w:rsidRPr="00B37E26">
              <w:rPr>
                <w:rFonts w:asciiTheme="minorBidi" w:eastAsia="Times New Roman" w:hAnsiTheme="minorBidi"/>
                <w:sz w:val="20"/>
                <w:szCs w:val="20"/>
                <w:lang w:eastAsia="en-GB"/>
              </w:rPr>
              <w:t xml:space="preserve"> Zone</w:t>
            </w:r>
          </w:p>
        </w:tc>
        <w:tc>
          <w:tcPr>
            <w:tcW w:w="2268" w:type="dxa"/>
            <w:vAlign w:val="bottom"/>
          </w:tcPr>
          <w:p w14:paraId="7754B530" w14:textId="77777777" w:rsidR="00A638DD" w:rsidRPr="00B37E26" w:rsidRDefault="00A638DD" w:rsidP="00A06311">
            <w:pPr>
              <w:spacing w:after="0" w:line="240" w:lineRule="auto"/>
              <w:rPr>
                <w:rFonts w:asciiTheme="minorBidi" w:hAnsiTheme="minorBidi"/>
                <w:sz w:val="20"/>
                <w:szCs w:val="20"/>
              </w:rPr>
            </w:pPr>
            <w:r w:rsidRPr="00B37E26">
              <w:rPr>
                <w:rFonts w:asciiTheme="minorBidi" w:hAnsiTheme="minorBidi"/>
                <w:sz w:val="20"/>
                <w:szCs w:val="20"/>
              </w:rPr>
              <w:t>29.93</w:t>
            </w:r>
          </w:p>
        </w:tc>
        <w:tc>
          <w:tcPr>
            <w:tcW w:w="2835" w:type="dxa"/>
            <w:vAlign w:val="bottom"/>
          </w:tcPr>
          <w:p w14:paraId="07B7DBA4" w14:textId="77777777" w:rsidR="00A638DD" w:rsidRPr="00B37E26" w:rsidRDefault="00A638DD" w:rsidP="00A06311">
            <w:pPr>
              <w:spacing w:after="0" w:line="240" w:lineRule="auto"/>
              <w:rPr>
                <w:rFonts w:ascii="Calibri" w:hAnsi="Calibri" w:cs="Calibri"/>
              </w:rPr>
            </w:pPr>
            <w:r w:rsidRPr="00B37E26">
              <w:rPr>
                <w:rFonts w:ascii="Calibri" w:hAnsi="Calibri" w:cs="Calibri"/>
              </w:rPr>
              <w:t>70.07</w:t>
            </w:r>
          </w:p>
        </w:tc>
      </w:tr>
      <w:tr w:rsidR="00B37E26" w:rsidRPr="00B37E26" w14:paraId="55ADCA8E" w14:textId="77777777" w:rsidTr="00A06311">
        <w:trPr>
          <w:trHeight w:val="77"/>
        </w:trPr>
        <w:tc>
          <w:tcPr>
            <w:tcW w:w="2263" w:type="dxa"/>
            <w:vAlign w:val="bottom"/>
          </w:tcPr>
          <w:p w14:paraId="31502735" w14:textId="77777777" w:rsidR="00A638DD" w:rsidRPr="00B37E26" w:rsidRDefault="00A638DD"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South West Zone</w:t>
            </w:r>
          </w:p>
        </w:tc>
        <w:tc>
          <w:tcPr>
            <w:tcW w:w="2268" w:type="dxa"/>
            <w:vAlign w:val="bottom"/>
          </w:tcPr>
          <w:p w14:paraId="6AFCEA8D" w14:textId="77777777" w:rsidR="00A638DD" w:rsidRPr="00B37E26" w:rsidRDefault="00A638DD" w:rsidP="00A06311">
            <w:pPr>
              <w:spacing w:after="0" w:line="240" w:lineRule="auto"/>
              <w:rPr>
                <w:rFonts w:asciiTheme="minorBidi" w:hAnsiTheme="minorBidi"/>
                <w:sz w:val="20"/>
                <w:szCs w:val="20"/>
              </w:rPr>
            </w:pPr>
            <w:r w:rsidRPr="00B37E26">
              <w:rPr>
                <w:rFonts w:asciiTheme="minorBidi" w:hAnsiTheme="minorBidi"/>
                <w:sz w:val="20"/>
                <w:szCs w:val="20"/>
              </w:rPr>
              <w:t>45.75</w:t>
            </w:r>
          </w:p>
        </w:tc>
        <w:tc>
          <w:tcPr>
            <w:tcW w:w="2835" w:type="dxa"/>
            <w:vAlign w:val="bottom"/>
          </w:tcPr>
          <w:p w14:paraId="03BF1C50" w14:textId="77777777" w:rsidR="00A638DD" w:rsidRPr="00B37E26" w:rsidRDefault="00A638DD" w:rsidP="00A06311">
            <w:pPr>
              <w:spacing w:after="0" w:line="240" w:lineRule="auto"/>
              <w:rPr>
                <w:rFonts w:ascii="Calibri" w:hAnsi="Calibri" w:cs="Calibri"/>
              </w:rPr>
            </w:pPr>
            <w:r w:rsidRPr="00B37E26">
              <w:rPr>
                <w:rFonts w:ascii="Calibri" w:hAnsi="Calibri" w:cs="Calibri"/>
              </w:rPr>
              <w:t>54.25</w:t>
            </w:r>
          </w:p>
        </w:tc>
      </w:tr>
    </w:tbl>
    <w:p w14:paraId="07408AD9" w14:textId="77777777" w:rsidR="00A638DD" w:rsidRPr="00B37E26" w:rsidRDefault="00A638DD" w:rsidP="00A638DD">
      <w:pPr>
        <w:spacing w:after="120" w:line="360" w:lineRule="auto"/>
        <w:ind w:firstLine="720"/>
        <w:jc w:val="both"/>
        <w:rPr>
          <w:rFonts w:asciiTheme="minorBidi" w:hAnsiTheme="minorBidi"/>
          <w:sz w:val="24"/>
          <w:szCs w:val="24"/>
        </w:rPr>
      </w:pPr>
    </w:p>
    <w:p w14:paraId="521B5177" w14:textId="77777777" w:rsidR="00A638DD" w:rsidRPr="00B37E26" w:rsidRDefault="00A638DD" w:rsidP="00A638DD">
      <w:pPr>
        <w:spacing w:after="120" w:line="360" w:lineRule="auto"/>
        <w:jc w:val="both"/>
        <w:rPr>
          <w:rFonts w:asciiTheme="minorBidi" w:hAnsiTheme="minorBidi"/>
          <w:sz w:val="24"/>
          <w:szCs w:val="24"/>
        </w:rPr>
      </w:pPr>
    </w:p>
    <w:p w14:paraId="7D1129A1" w14:textId="77777777" w:rsidR="00A638DD" w:rsidRPr="00B37E26" w:rsidRDefault="00A638DD" w:rsidP="00A638DD">
      <w:pPr>
        <w:spacing w:after="120" w:line="360" w:lineRule="auto"/>
        <w:jc w:val="both"/>
        <w:rPr>
          <w:rFonts w:asciiTheme="minorBidi" w:hAnsiTheme="minorBidi"/>
          <w:sz w:val="24"/>
          <w:szCs w:val="24"/>
        </w:rPr>
      </w:pPr>
    </w:p>
    <w:p w14:paraId="1676F8CE" w14:textId="77777777" w:rsidR="00A638DD" w:rsidRPr="00B37E26" w:rsidRDefault="00A638DD" w:rsidP="00A638DD">
      <w:pPr>
        <w:spacing w:after="120" w:line="360" w:lineRule="auto"/>
        <w:jc w:val="both"/>
        <w:rPr>
          <w:rFonts w:asciiTheme="minorBidi" w:hAnsiTheme="minorBidi"/>
          <w:sz w:val="24"/>
          <w:szCs w:val="24"/>
        </w:rPr>
      </w:pPr>
    </w:p>
    <w:p w14:paraId="6D33BF4A" w14:textId="77777777" w:rsidR="00A638DD" w:rsidRPr="00B37E26" w:rsidRDefault="00A638DD" w:rsidP="00A638DD">
      <w:pPr>
        <w:spacing w:after="120" w:line="360" w:lineRule="auto"/>
        <w:jc w:val="both"/>
        <w:rPr>
          <w:rFonts w:asciiTheme="minorBidi" w:hAnsiTheme="minorBidi"/>
          <w:sz w:val="24"/>
          <w:szCs w:val="24"/>
        </w:rPr>
      </w:pPr>
      <w:r w:rsidRPr="00B37E26">
        <w:rPr>
          <w:rFonts w:asciiTheme="minorBidi" w:hAnsiTheme="minorBidi"/>
          <w:sz w:val="24"/>
          <w:szCs w:val="24"/>
        </w:rPr>
        <w:t xml:space="preserve">Five of the states depended at least 70% on the federal government allocation for funding. </w:t>
      </w:r>
    </w:p>
    <w:p w14:paraId="753E6C85" w14:textId="77777777" w:rsidR="00A638DD" w:rsidRPr="00B37E26" w:rsidRDefault="00A638DD" w:rsidP="00A638DD">
      <w:pPr>
        <w:spacing w:after="120" w:line="360" w:lineRule="auto"/>
        <w:jc w:val="both"/>
        <w:rPr>
          <w:rFonts w:asciiTheme="minorBidi" w:hAnsiTheme="minorBidi"/>
          <w:sz w:val="24"/>
          <w:szCs w:val="24"/>
        </w:rPr>
      </w:pPr>
      <w:r w:rsidRPr="00B37E26">
        <w:rPr>
          <w:rFonts w:asciiTheme="minorBidi" w:hAnsiTheme="minorBidi"/>
          <w:sz w:val="24"/>
          <w:szCs w:val="24"/>
        </w:rPr>
        <w:t xml:space="preserve">The dependence of the states and zones for at least 73% does not give the zones motivation for innovation and creativity to generate revenue from other sources. </w:t>
      </w:r>
    </w:p>
    <w:p w14:paraId="0735F100" w14:textId="19038A77" w:rsidR="004C15E7" w:rsidRPr="00B37E26" w:rsidRDefault="007F1143" w:rsidP="004C15E7">
      <w:pPr>
        <w:spacing w:after="120" w:line="360" w:lineRule="auto"/>
        <w:jc w:val="both"/>
        <w:rPr>
          <w:rFonts w:asciiTheme="minorBidi" w:hAnsiTheme="minorBidi"/>
          <w:b/>
          <w:sz w:val="24"/>
          <w:szCs w:val="24"/>
        </w:rPr>
      </w:pPr>
      <w:r w:rsidRPr="00B37E26">
        <w:rPr>
          <w:rFonts w:asciiTheme="minorBidi" w:hAnsiTheme="minorBidi"/>
          <w:b/>
          <w:sz w:val="24"/>
          <w:szCs w:val="24"/>
        </w:rPr>
        <w:t>4.</w:t>
      </w:r>
      <w:r w:rsidR="00A638DD" w:rsidRPr="00B37E26">
        <w:rPr>
          <w:rFonts w:asciiTheme="minorBidi" w:hAnsiTheme="minorBidi"/>
          <w:b/>
          <w:sz w:val="24"/>
          <w:szCs w:val="24"/>
        </w:rPr>
        <w:t>5</w:t>
      </w:r>
      <w:r w:rsidR="00DF5F20" w:rsidRPr="00B37E26">
        <w:rPr>
          <w:rFonts w:asciiTheme="minorBidi" w:hAnsiTheme="minorBidi"/>
          <w:b/>
          <w:sz w:val="24"/>
          <w:szCs w:val="24"/>
        </w:rPr>
        <w:t xml:space="preserve">. </w:t>
      </w:r>
      <w:r w:rsidR="004C15E7" w:rsidRPr="00B37E26">
        <w:rPr>
          <w:rFonts w:asciiTheme="minorBidi" w:hAnsiTheme="minorBidi"/>
          <w:b/>
          <w:sz w:val="24"/>
          <w:szCs w:val="24"/>
        </w:rPr>
        <w:t>Level of Viability of State</w:t>
      </w:r>
    </w:p>
    <w:bookmarkEnd w:id="20"/>
    <w:p w14:paraId="3B6B468C" w14:textId="5BAF23C7" w:rsidR="004C15E7" w:rsidRPr="00B37E26" w:rsidRDefault="004C15E7" w:rsidP="004C15E7">
      <w:pPr>
        <w:spacing w:after="0" w:line="360" w:lineRule="auto"/>
        <w:rPr>
          <w:rFonts w:asciiTheme="minorBidi" w:hAnsiTheme="minorBidi"/>
          <w:sz w:val="24"/>
          <w:szCs w:val="24"/>
        </w:rPr>
      </w:pPr>
      <w:r w:rsidRPr="00B37E26">
        <w:rPr>
          <w:rFonts w:asciiTheme="minorBidi" w:hAnsiTheme="minorBidi"/>
          <w:sz w:val="24"/>
          <w:szCs w:val="24"/>
        </w:rPr>
        <w:t xml:space="preserve">Tables </w:t>
      </w:r>
      <w:r w:rsidR="008C2A17">
        <w:rPr>
          <w:rFonts w:asciiTheme="minorBidi" w:hAnsiTheme="minorBidi"/>
          <w:sz w:val="24"/>
          <w:szCs w:val="24"/>
        </w:rPr>
        <w:t>2</w:t>
      </w:r>
      <w:r w:rsidRPr="00B37E26">
        <w:rPr>
          <w:rFonts w:asciiTheme="minorBidi" w:hAnsiTheme="minorBidi"/>
          <w:sz w:val="24"/>
          <w:szCs w:val="24"/>
        </w:rPr>
        <w:t xml:space="preserve"> shows the level of self-sufficiency of states described by the percentage of IGR to total revenue of each state. </w:t>
      </w:r>
    </w:p>
    <w:p w14:paraId="1D7E2F85" w14:textId="77777777" w:rsidR="004C15E7" w:rsidRPr="00B37E26" w:rsidRDefault="004C15E7" w:rsidP="004C15E7">
      <w:pPr>
        <w:spacing w:after="0" w:line="360" w:lineRule="auto"/>
        <w:rPr>
          <w:rFonts w:asciiTheme="minorBidi" w:hAnsiTheme="minorBidi"/>
          <w:b/>
          <w:bCs/>
          <w:sz w:val="24"/>
          <w:szCs w:val="24"/>
        </w:rPr>
      </w:pPr>
    </w:p>
    <w:p w14:paraId="0CF1BFCF" w14:textId="157FFA1D" w:rsidR="004C15E7" w:rsidRPr="00B37E26" w:rsidRDefault="004C15E7" w:rsidP="004C15E7">
      <w:pPr>
        <w:spacing w:after="0" w:line="240" w:lineRule="auto"/>
        <w:rPr>
          <w:rFonts w:asciiTheme="minorBidi" w:hAnsiTheme="minorBidi"/>
          <w:b/>
          <w:bCs/>
          <w:sz w:val="24"/>
          <w:szCs w:val="24"/>
        </w:rPr>
      </w:pPr>
      <w:r w:rsidRPr="00B37E26">
        <w:rPr>
          <w:rFonts w:asciiTheme="minorBidi" w:hAnsiTheme="minorBidi"/>
          <w:b/>
          <w:bCs/>
          <w:sz w:val="24"/>
          <w:szCs w:val="24"/>
        </w:rPr>
        <w:t xml:space="preserve">Table </w:t>
      </w:r>
      <w:r w:rsidR="008C2A17">
        <w:rPr>
          <w:rFonts w:asciiTheme="minorBidi" w:hAnsiTheme="minorBidi"/>
          <w:b/>
          <w:bCs/>
          <w:sz w:val="24"/>
          <w:szCs w:val="24"/>
        </w:rPr>
        <w:t>2</w:t>
      </w:r>
      <w:r w:rsidRPr="00B37E26">
        <w:rPr>
          <w:rFonts w:asciiTheme="minorBidi" w:hAnsiTheme="minorBidi"/>
          <w:b/>
          <w:bCs/>
          <w:sz w:val="24"/>
          <w:szCs w:val="24"/>
        </w:rPr>
        <w:t>: Ranking of the states according to their level of dependence on Federal Allocation From 2009 tom 2018</w:t>
      </w:r>
    </w:p>
    <w:tbl>
      <w:tblPr>
        <w:tblStyle w:val="TableGrid"/>
        <w:tblpPr w:leftFromText="180" w:rightFromText="180" w:vertAnchor="text" w:tblpY="1"/>
        <w:tblOverlap w:val="never"/>
        <w:tblW w:w="9629" w:type="dxa"/>
        <w:tblLook w:val="04A0" w:firstRow="1" w:lastRow="0" w:firstColumn="1" w:lastColumn="0" w:noHBand="0" w:noVBand="1"/>
      </w:tblPr>
      <w:tblGrid>
        <w:gridCol w:w="2263"/>
        <w:gridCol w:w="2263"/>
        <w:gridCol w:w="2268"/>
        <w:gridCol w:w="2835"/>
      </w:tblGrid>
      <w:tr w:rsidR="00B37E26" w:rsidRPr="00B37E26" w14:paraId="5997D42F" w14:textId="77777777" w:rsidTr="00A06311">
        <w:tc>
          <w:tcPr>
            <w:tcW w:w="2263" w:type="dxa"/>
          </w:tcPr>
          <w:p w14:paraId="31582E69" w14:textId="77777777" w:rsidR="004C15E7" w:rsidRPr="00B37E26" w:rsidRDefault="004C15E7" w:rsidP="00A06311">
            <w:pPr>
              <w:spacing w:after="0" w:line="240" w:lineRule="auto"/>
              <w:rPr>
                <w:rFonts w:asciiTheme="minorBidi" w:eastAsia="Times New Roman" w:hAnsiTheme="minorBidi"/>
                <w:b/>
                <w:bCs/>
                <w:sz w:val="20"/>
                <w:szCs w:val="20"/>
                <w:lang w:eastAsia="en-GB"/>
              </w:rPr>
            </w:pPr>
          </w:p>
        </w:tc>
        <w:tc>
          <w:tcPr>
            <w:tcW w:w="2263" w:type="dxa"/>
            <w:vAlign w:val="bottom"/>
          </w:tcPr>
          <w:p w14:paraId="1EF92D31" w14:textId="77777777" w:rsidR="004C15E7" w:rsidRPr="00B37E26" w:rsidRDefault="004C15E7" w:rsidP="00A06311">
            <w:pPr>
              <w:spacing w:after="0" w:line="240" w:lineRule="auto"/>
              <w:rPr>
                <w:rFonts w:asciiTheme="minorBidi" w:eastAsia="Times New Roman" w:hAnsiTheme="minorBidi"/>
                <w:b/>
                <w:bCs/>
                <w:sz w:val="20"/>
                <w:szCs w:val="20"/>
                <w:lang w:eastAsia="en-GB"/>
              </w:rPr>
            </w:pPr>
            <w:r w:rsidRPr="00B37E26">
              <w:rPr>
                <w:rFonts w:asciiTheme="minorBidi" w:eastAsia="Times New Roman" w:hAnsiTheme="minorBidi"/>
                <w:b/>
                <w:bCs/>
                <w:sz w:val="20"/>
                <w:szCs w:val="20"/>
                <w:lang w:eastAsia="en-GB"/>
              </w:rPr>
              <w:t>State</w:t>
            </w:r>
          </w:p>
        </w:tc>
        <w:tc>
          <w:tcPr>
            <w:tcW w:w="2268" w:type="dxa"/>
            <w:vAlign w:val="bottom"/>
          </w:tcPr>
          <w:p w14:paraId="5847695F" w14:textId="77777777" w:rsidR="004C15E7" w:rsidRPr="00B37E26" w:rsidRDefault="004C15E7" w:rsidP="00A06311">
            <w:pPr>
              <w:spacing w:after="0" w:line="240" w:lineRule="auto"/>
              <w:rPr>
                <w:rFonts w:asciiTheme="minorBidi" w:hAnsiTheme="minorBidi"/>
                <w:b/>
                <w:bCs/>
                <w:sz w:val="20"/>
                <w:szCs w:val="20"/>
              </w:rPr>
            </w:pPr>
            <w:r w:rsidRPr="00B37E26">
              <w:rPr>
                <w:rFonts w:asciiTheme="minorBidi" w:hAnsiTheme="minorBidi"/>
                <w:b/>
                <w:bCs/>
                <w:sz w:val="20"/>
                <w:szCs w:val="20"/>
              </w:rPr>
              <w:t>Level of Self Sufficiency (IGR, %)</w:t>
            </w:r>
          </w:p>
        </w:tc>
        <w:tc>
          <w:tcPr>
            <w:tcW w:w="2835" w:type="dxa"/>
          </w:tcPr>
          <w:p w14:paraId="46A240AC" w14:textId="77777777" w:rsidR="004C15E7" w:rsidRPr="00B37E26" w:rsidRDefault="004C15E7" w:rsidP="00A06311">
            <w:pPr>
              <w:spacing w:after="0" w:line="240" w:lineRule="auto"/>
              <w:rPr>
                <w:rFonts w:asciiTheme="minorBidi" w:hAnsiTheme="minorBidi"/>
                <w:b/>
                <w:bCs/>
                <w:sz w:val="20"/>
                <w:szCs w:val="20"/>
              </w:rPr>
            </w:pPr>
            <w:r w:rsidRPr="00B37E26">
              <w:rPr>
                <w:rFonts w:asciiTheme="minorBidi" w:hAnsiTheme="minorBidi"/>
                <w:b/>
                <w:bCs/>
                <w:sz w:val="20"/>
                <w:szCs w:val="20"/>
              </w:rPr>
              <w:t>Level of Dependency on Federal Allocation %</w:t>
            </w:r>
          </w:p>
        </w:tc>
      </w:tr>
      <w:tr w:rsidR="00B37E26" w:rsidRPr="00B37E26" w14:paraId="12675602" w14:textId="77777777" w:rsidTr="00A06311">
        <w:tc>
          <w:tcPr>
            <w:tcW w:w="2263" w:type="dxa"/>
          </w:tcPr>
          <w:p w14:paraId="30B3F6C7"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w:t>
            </w:r>
          </w:p>
        </w:tc>
        <w:tc>
          <w:tcPr>
            <w:tcW w:w="2263" w:type="dxa"/>
            <w:vAlign w:val="bottom"/>
          </w:tcPr>
          <w:p w14:paraId="030EF2C2"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Yobe</w:t>
            </w:r>
          </w:p>
        </w:tc>
        <w:tc>
          <w:tcPr>
            <w:tcW w:w="2268" w:type="dxa"/>
            <w:vAlign w:val="bottom"/>
          </w:tcPr>
          <w:p w14:paraId="6F83B45F"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8.3</w:t>
            </w:r>
          </w:p>
        </w:tc>
        <w:tc>
          <w:tcPr>
            <w:tcW w:w="2835" w:type="dxa"/>
            <w:vAlign w:val="bottom"/>
          </w:tcPr>
          <w:p w14:paraId="2AAB8DB0"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91.7</w:t>
            </w:r>
          </w:p>
        </w:tc>
      </w:tr>
      <w:tr w:rsidR="00B37E26" w:rsidRPr="00B37E26" w14:paraId="5048FF3C" w14:textId="77777777" w:rsidTr="00A06311">
        <w:tc>
          <w:tcPr>
            <w:tcW w:w="2263" w:type="dxa"/>
          </w:tcPr>
          <w:p w14:paraId="215B3FA1"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w:t>
            </w:r>
          </w:p>
        </w:tc>
        <w:tc>
          <w:tcPr>
            <w:tcW w:w="2263" w:type="dxa"/>
            <w:vAlign w:val="bottom"/>
          </w:tcPr>
          <w:p w14:paraId="44A4C01B" w14:textId="77777777" w:rsidR="004C15E7" w:rsidRPr="00B37E26" w:rsidRDefault="004C15E7" w:rsidP="00A06311">
            <w:pPr>
              <w:spacing w:after="0" w:line="240" w:lineRule="auto"/>
              <w:rPr>
                <w:rFonts w:eastAsia="Times New Roman" w:cstheme="minorHAnsi"/>
                <w:lang w:eastAsia="en-GB"/>
              </w:rPr>
            </w:pPr>
            <w:proofErr w:type="spellStart"/>
            <w:r w:rsidRPr="00B37E26">
              <w:rPr>
                <w:rFonts w:asciiTheme="minorBidi" w:eastAsia="Times New Roman" w:hAnsiTheme="minorBidi"/>
                <w:sz w:val="20"/>
                <w:szCs w:val="20"/>
                <w:lang w:eastAsia="en-GB"/>
              </w:rPr>
              <w:t>Borno</w:t>
            </w:r>
            <w:proofErr w:type="spellEnd"/>
            <w:r w:rsidRPr="00B37E26">
              <w:rPr>
                <w:rFonts w:asciiTheme="minorBidi" w:eastAsia="Times New Roman" w:hAnsiTheme="minorBidi"/>
                <w:sz w:val="20"/>
                <w:szCs w:val="20"/>
                <w:lang w:eastAsia="en-GB"/>
              </w:rPr>
              <w:t xml:space="preserve"> </w:t>
            </w:r>
          </w:p>
        </w:tc>
        <w:tc>
          <w:tcPr>
            <w:tcW w:w="2268" w:type="dxa"/>
            <w:vAlign w:val="bottom"/>
          </w:tcPr>
          <w:p w14:paraId="7F6AA39F"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9.7</w:t>
            </w:r>
          </w:p>
        </w:tc>
        <w:tc>
          <w:tcPr>
            <w:tcW w:w="2835" w:type="dxa"/>
            <w:vAlign w:val="bottom"/>
          </w:tcPr>
          <w:p w14:paraId="39140678"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90.3</w:t>
            </w:r>
          </w:p>
        </w:tc>
      </w:tr>
      <w:tr w:rsidR="00B37E26" w:rsidRPr="00B37E26" w14:paraId="7D8D0401" w14:textId="77777777" w:rsidTr="00A06311">
        <w:tc>
          <w:tcPr>
            <w:tcW w:w="2263" w:type="dxa"/>
          </w:tcPr>
          <w:p w14:paraId="1B74923E"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w:t>
            </w:r>
          </w:p>
        </w:tc>
        <w:tc>
          <w:tcPr>
            <w:tcW w:w="2263" w:type="dxa"/>
            <w:vAlign w:val="bottom"/>
          </w:tcPr>
          <w:p w14:paraId="621B0826"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Kebbi </w:t>
            </w:r>
          </w:p>
        </w:tc>
        <w:tc>
          <w:tcPr>
            <w:tcW w:w="2268" w:type="dxa"/>
            <w:vAlign w:val="bottom"/>
          </w:tcPr>
          <w:p w14:paraId="4214796A"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9.9</w:t>
            </w:r>
          </w:p>
        </w:tc>
        <w:tc>
          <w:tcPr>
            <w:tcW w:w="2835" w:type="dxa"/>
            <w:vAlign w:val="bottom"/>
          </w:tcPr>
          <w:p w14:paraId="2682A8A8"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90.1</w:t>
            </w:r>
          </w:p>
        </w:tc>
      </w:tr>
      <w:tr w:rsidR="00B37E26" w:rsidRPr="00B37E26" w14:paraId="6BD0E838" w14:textId="77777777" w:rsidTr="00A06311">
        <w:tc>
          <w:tcPr>
            <w:tcW w:w="2263" w:type="dxa"/>
          </w:tcPr>
          <w:p w14:paraId="25DF8570"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4</w:t>
            </w:r>
          </w:p>
        </w:tc>
        <w:tc>
          <w:tcPr>
            <w:tcW w:w="2263" w:type="dxa"/>
            <w:vAlign w:val="bottom"/>
          </w:tcPr>
          <w:p w14:paraId="0B0EE2E5" w14:textId="77777777" w:rsidR="004C15E7" w:rsidRPr="00B37E26" w:rsidRDefault="004C15E7" w:rsidP="00A06311">
            <w:pPr>
              <w:spacing w:after="0" w:line="240" w:lineRule="auto"/>
              <w:rPr>
                <w:rFonts w:eastAsia="Times New Roman" w:cstheme="minorHAnsi"/>
                <w:lang w:eastAsia="en-GB"/>
              </w:rPr>
            </w:pPr>
            <w:proofErr w:type="spellStart"/>
            <w:r w:rsidRPr="00B37E26">
              <w:rPr>
                <w:rFonts w:asciiTheme="minorBidi" w:eastAsia="Times New Roman" w:hAnsiTheme="minorBidi"/>
                <w:sz w:val="20"/>
                <w:szCs w:val="20"/>
                <w:lang w:eastAsia="en-GB"/>
              </w:rPr>
              <w:t>Akwa</w:t>
            </w:r>
            <w:proofErr w:type="spellEnd"/>
            <w:r w:rsidRPr="00B37E26">
              <w:rPr>
                <w:rFonts w:asciiTheme="minorBidi" w:eastAsia="Times New Roman" w:hAnsiTheme="minorBidi"/>
                <w:sz w:val="20"/>
                <w:szCs w:val="20"/>
                <w:lang w:eastAsia="en-GB"/>
              </w:rPr>
              <w:t xml:space="preserve"> Ibom </w:t>
            </w:r>
          </w:p>
        </w:tc>
        <w:tc>
          <w:tcPr>
            <w:tcW w:w="2268" w:type="dxa"/>
            <w:vAlign w:val="bottom"/>
          </w:tcPr>
          <w:p w14:paraId="5523306D"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10.0</w:t>
            </w:r>
          </w:p>
        </w:tc>
        <w:tc>
          <w:tcPr>
            <w:tcW w:w="2835" w:type="dxa"/>
            <w:vAlign w:val="bottom"/>
          </w:tcPr>
          <w:p w14:paraId="42059925"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90.0</w:t>
            </w:r>
          </w:p>
        </w:tc>
      </w:tr>
      <w:tr w:rsidR="00B37E26" w:rsidRPr="00B37E26" w14:paraId="6597DD69" w14:textId="77777777" w:rsidTr="00A06311">
        <w:tc>
          <w:tcPr>
            <w:tcW w:w="2263" w:type="dxa"/>
          </w:tcPr>
          <w:p w14:paraId="4869ACFF"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5</w:t>
            </w:r>
          </w:p>
        </w:tc>
        <w:tc>
          <w:tcPr>
            <w:tcW w:w="2263" w:type="dxa"/>
            <w:vAlign w:val="bottom"/>
          </w:tcPr>
          <w:p w14:paraId="191E87D5"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Bauchi </w:t>
            </w:r>
          </w:p>
        </w:tc>
        <w:tc>
          <w:tcPr>
            <w:tcW w:w="2268" w:type="dxa"/>
            <w:vAlign w:val="bottom"/>
          </w:tcPr>
          <w:p w14:paraId="434DBE03"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10.0</w:t>
            </w:r>
          </w:p>
        </w:tc>
        <w:tc>
          <w:tcPr>
            <w:tcW w:w="2835" w:type="dxa"/>
            <w:vAlign w:val="bottom"/>
          </w:tcPr>
          <w:p w14:paraId="187F4572"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90.0</w:t>
            </w:r>
          </w:p>
        </w:tc>
      </w:tr>
      <w:tr w:rsidR="00B37E26" w:rsidRPr="00B37E26" w14:paraId="36B5458F" w14:textId="77777777" w:rsidTr="00A06311">
        <w:tc>
          <w:tcPr>
            <w:tcW w:w="2263" w:type="dxa"/>
          </w:tcPr>
          <w:p w14:paraId="0E15EB6D"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6</w:t>
            </w:r>
          </w:p>
        </w:tc>
        <w:tc>
          <w:tcPr>
            <w:tcW w:w="2263" w:type="dxa"/>
            <w:vAlign w:val="bottom"/>
          </w:tcPr>
          <w:p w14:paraId="79F565BF"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Bayelsa </w:t>
            </w:r>
          </w:p>
        </w:tc>
        <w:tc>
          <w:tcPr>
            <w:tcW w:w="2268" w:type="dxa"/>
            <w:vAlign w:val="bottom"/>
          </w:tcPr>
          <w:p w14:paraId="564D5695"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10.6</w:t>
            </w:r>
          </w:p>
        </w:tc>
        <w:tc>
          <w:tcPr>
            <w:tcW w:w="2835" w:type="dxa"/>
            <w:vAlign w:val="bottom"/>
          </w:tcPr>
          <w:p w14:paraId="6FFF7841"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89.4</w:t>
            </w:r>
          </w:p>
        </w:tc>
      </w:tr>
      <w:tr w:rsidR="00B37E26" w:rsidRPr="00B37E26" w14:paraId="41E2DB89" w14:textId="77777777" w:rsidTr="00A06311">
        <w:tc>
          <w:tcPr>
            <w:tcW w:w="2263" w:type="dxa"/>
          </w:tcPr>
          <w:p w14:paraId="633A40CF"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7</w:t>
            </w:r>
          </w:p>
        </w:tc>
        <w:tc>
          <w:tcPr>
            <w:tcW w:w="2263" w:type="dxa"/>
            <w:vAlign w:val="bottom"/>
          </w:tcPr>
          <w:p w14:paraId="4CD53870"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Katsina </w:t>
            </w:r>
          </w:p>
        </w:tc>
        <w:tc>
          <w:tcPr>
            <w:tcW w:w="2268" w:type="dxa"/>
            <w:vAlign w:val="bottom"/>
          </w:tcPr>
          <w:p w14:paraId="2AE30877"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11.5</w:t>
            </w:r>
          </w:p>
        </w:tc>
        <w:tc>
          <w:tcPr>
            <w:tcW w:w="2835" w:type="dxa"/>
            <w:vAlign w:val="bottom"/>
          </w:tcPr>
          <w:p w14:paraId="62C886A9"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88.5</w:t>
            </w:r>
          </w:p>
        </w:tc>
      </w:tr>
      <w:tr w:rsidR="00B37E26" w:rsidRPr="00B37E26" w14:paraId="55C2072D" w14:textId="77777777" w:rsidTr="00A06311">
        <w:tc>
          <w:tcPr>
            <w:tcW w:w="2263" w:type="dxa"/>
          </w:tcPr>
          <w:p w14:paraId="370CDDF4"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8</w:t>
            </w:r>
          </w:p>
        </w:tc>
        <w:tc>
          <w:tcPr>
            <w:tcW w:w="2263" w:type="dxa"/>
            <w:vAlign w:val="bottom"/>
          </w:tcPr>
          <w:p w14:paraId="03ABA28D"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Ebonyi </w:t>
            </w:r>
          </w:p>
        </w:tc>
        <w:tc>
          <w:tcPr>
            <w:tcW w:w="2268" w:type="dxa"/>
            <w:vAlign w:val="bottom"/>
          </w:tcPr>
          <w:p w14:paraId="6A87A495"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12.6</w:t>
            </w:r>
          </w:p>
        </w:tc>
        <w:tc>
          <w:tcPr>
            <w:tcW w:w="2835" w:type="dxa"/>
            <w:vAlign w:val="bottom"/>
          </w:tcPr>
          <w:p w14:paraId="70C1CC28"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87.4</w:t>
            </w:r>
          </w:p>
        </w:tc>
      </w:tr>
      <w:tr w:rsidR="00B37E26" w:rsidRPr="00B37E26" w14:paraId="72783D35" w14:textId="77777777" w:rsidTr="00A06311">
        <w:tc>
          <w:tcPr>
            <w:tcW w:w="2263" w:type="dxa"/>
          </w:tcPr>
          <w:p w14:paraId="0F9A31E0"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9</w:t>
            </w:r>
          </w:p>
        </w:tc>
        <w:tc>
          <w:tcPr>
            <w:tcW w:w="2263" w:type="dxa"/>
            <w:vAlign w:val="bottom"/>
          </w:tcPr>
          <w:p w14:paraId="297820C3"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Jigawa </w:t>
            </w:r>
          </w:p>
        </w:tc>
        <w:tc>
          <w:tcPr>
            <w:tcW w:w="2268" w:type="dxa"/>
            <w:vAlign w:val="bottom"/>
          </w:tcPr>
          <w:p w14:paraId="008DB023"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12.8</w:t>
            </w:r>
          </w:p>
        </w:tc>
        <w:tc>
          <w:tcPr>
            <w:tcW w:w="2835" w:type="dxa"/>
            <w:vAlign w:val="bottom"/>
          </w:tcPr>
          <w:p w14:paraId="56AAD347"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87.2</w:t>
            </w:r>
          </w:p>
        </w:tc>
      </w:tr>
      <w:tr w:rsidR="00B37E26" w:rsidRPr="00B37E26" w14:paraId="560B97F4" w14:textId="77777777" w:rsidTr="00A06311">
        <w:tc>
          <w:tcPr>
            <w:tcW w:w="2263" w:type="dxa"/>
          </w:tcPr>
          <w:p w14:paraId="09D10D92"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10</w:t>
            </w:r>
          </w:p>
        </w:tc>
        <w:tc>
          <w:tcPr>
            <w:tcW w:w="2263" w:type="dxa"/>
            <w:vAlign w:val="bottom"/>
          </w:tcPr>
          <w:p w14:paraId="3402627F"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Niger </w:t>
            </w:r>
          </w:p>
        </w:tc>
        <w:tc>
          <w:tcPr>
            <w:tcW w:w="2268" w:type="dxa"/>
            <w:vAlign w:val="bottom"/>
          </w:tcPr>
          <w:p w14:paraId="5A896E6A"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13.3</w:t>
            </w:r>
          </w:p>
        </w:tc>
        <w:tc>
          <w:tcPr>
            <w:tcW w:w="2835" w:type="dxa"/>
            <w:vAlign w:val="bottom"/>
          </w:tcPr>
          <w:p w14:paraId="655DAEE6"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86.7</w:t>
            </w:r>
          </w:p>
        </w:tc>
      </w:tr>
      <w:tr w:rsidR="00B37E26" w:rsidRPr="00B37E26" w14:paraId="29643BD5" w14:textId="77777777" w:rsidTr="00A06311">
        <w:tc>
          <w:tcPr>
            <w:tcW w:w="2263" w:type="dxa"/>
          </w:tcPr>
          <w:p w14:paraId="15D142C9"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11</w:t>
            </w:r>
          </w:p>
        </w:tc>
        <w:tc>
          <w:tcPr>
            <w:tcW w:w="2263" w:type="dxa"/>
            <w:vAlign w:val="bottom"/>
          </w:tcPr>
          <w:p w14:paraId="17FBD604"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Adamawa </w:t>
            </w:r>
          </w:p>
        </w:tc>
        <w:tc>
          <w:tcPr>
            <w:tcW w:w="2268" w:type="dxa"/>
            <w:vAlign w:val="bottom"/>
          </w:tcPr>
          <w:p w14:paraId="334E0563"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14.2</w:t>
            </w:r>
          </w:p>
        </w:tc>
        <w:tc>
          <w:tcPr>
            <w:tcW w:w="2835" w:type="dxa"/>
            <w:vAlign w:val="bottom"/>
          </w:tcPr>
          <w:p w14:paraId="533167B4"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85.8</w:t>
            </w:r>
          </w:p>
        </w:tc>
      </w:tr>
      <w:tr w:rsidR="00B37E26" w:rsidRPr="00B37E26" w14:paraId="072E88A0" w14:textId="77777777" w:rsidTr="00A06311">
        <w:tc>
          <w:tcPr>
            <w:tcW w:w="2263" w:type="dxa"/>
          </w:tcPr>
          <w:p w14:paraId="0558333F"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12</w:t>
            </w:r>
          </w:p>
        </w:tc>
        <w:tc>
          <w:tcPr>
            <w:tcW w:w="2263" w:type="dxa"/>
            <w:vAlign w:val="bottom"/>
          </w:tcPr>
          <w:p w14:paraId="23B2BBB3"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Gombe </w:t>
            </w:r>
          </w:p>
        </w:tc>
        <w:tc>
          <w:tcPr>
            <w:tcW w:w="2268" w:type="dxa"/>
            <w:vAlign w:val="bottom"/>
          </w:tcPr>
          <w:p w14:paraId="1AD78444"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14.4</w:t>
            </w:r>
          </w:p>
        </w:tc>
        <w:tc>
          <w:tcPr>
            <w:tcW w:w="2835" w:type="dxa"/>
            <w:vAlign w:val="bottom"/>
          </w:tcPr>
          <w:p w14:paraId="58F9EE0F"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85.6</w:t>
            </w:r>
          </w:p>
        </w:tc>
      </w:tr>
      <w:tr w:rsidR="00B37E26" w:rsidRPr="00B37E26" w14:paraId="376FB1D7" w14:textId="77777777" w:rsidTr="00A06311">
        <w:tc>
          <w:tcPr>
            <w:tcW w:w="2263" w:type="dxa"/>
          </w:tcPr>
          <w:p w14:paraId="1F3C0711"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13</w:t>
            </w:r>
          </w:p>
        </w:tc>
        <w:tc>
          <w:tcPr>
            <w:tcW w:w="2263" w:type="dxa"/>
            <w:vAlign w:val="bottom"/>
          </w:tcPr>
          <w:p w14:paraId="5CE7DFB4"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Taraba</w:t>
            </w:r>
          </w:p>
        </w:tc>
        <w:tc>
          <w:tcPr>
            <w:tcW w:w="2268" w:type="dxa"/>
            <w:vAlign w:val="bottom"/>
          </w:tcPr>
          <w:p w14:paraId="467DF600"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14.5</w:t>
            </w:r>
          </w:p>
        </w:tc>
        <w:tc>
          <w:tcPr>
            <w:tcW w:w="2835" w:type="dxa"/>
            <w:vAlign w:val="bottom"/>
          </w:tcPr>
          <w:p w14:paraId="69533045"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85.5</w:t>
            </w:r>
          </w:p>
        </w:tc>
      </w:tr>
      <w:tr w:rsidR="00B37E26" w:rsidRPr="00B37E26" w14:paraId="59D55CA4" w14:textId="77777777" w:rsidTr="00A06311">
        <w:tc>
          <w:tcPr>
            <w:tcW w:w="2263" w:type="dxa"/>
          </w:tcPr>
          <w:p w14:paraId="530658B9"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14</w:t>
            </w:r>
          </w:p>
        </w:tc>
        <w:tc>
          <w:tcPr>
            <w:tcW w:w="2263" w:type="dxa"/>
            <w:vAlign w:val="bottom"/>
          </w:tcPr>
          <w:p w14:paraId="3586A652"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Nasarawa </w:t>
            </w:r>
          </w:p>
        </w:tc>
        <w:tc>
          <w:tcPr>
            <w:tcW w:w="2268" w:type="dxa"/>
            <w:vAlign w:val="bottom"/>
          </w:tcPr>
          <w:p w14:paraId="09A76DF6"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14.9</w:t>
            </w:r>
          </w:p>
        </w:tc>
        <w:tc>
          <w:tcPr>
            <w:tcW w:w="2835" w:type="dxa"/>
            <w:vAlign w:val="bottom"/>
          </w:tcPr>
          <w:p w14:paraId="7732257E"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85.1</w:t>
            </w:r>
          </w:p>
        </w:tc>
      </w:tr>
      <w:tr w:rsidR="00B37E26" w:rsidRPr="00B37E26" w14:paraId="0C3D1562" w14:textId="77777777" w:rsidTr="00A06311">
        <w:tc>
          <w:tcPr>
            <w:tcW w:w="2263" w:type="dxa"/>
          </w:tcPr>
          <w:p w14:paraId="694FE1CF"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15</w:t>
            </w:r>
          </w:p>
        </w:tc>
        <w:tc>
          <w:tcPr>
            <w:tcW w:w="2263" w:type="dxa"/>
            <w:vAlign w:val="bottom"/>
          </w:tcPr>
          <w:p w14:paraId="3896A10F"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Imo </w:t>
            </w:r>
          </w:p>
        </w:tc>
        <w:tc>
          <w:tcPr>
            <w:tcW w:w="2268" w:type="dxa"/>
            <w:vAlign w:val="bottom"/>
          </w:tcPr>
          <w:p w14:paraId="05AD94A5"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15.2</w:t>
            </w:r>
          </w:p>
        </w:tc>
        <w:tc>
          <w:tcPr>
            <w:tcW w:w="2835" w:type="dxa"/>
            <w:vAlign w:val="bottom"/>
          </w:tcPr>
          <w:p w14:paraId="6F2C2966"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84.8</w:t>
            </w:r>
          </w:p>
        </w:tc>
      </w:tr>
      <w:tr w:rsidR="00B37E26" w:rsidRPr="00B37E26" w14:paraId="74D65289" w14:textId="77777777" w:rsidTr="00A06311">
        <w:tc>
          <w:tcPr>
            <w:tcW w:w="2263" w:type="dxa"/>
          </w:tcPr>
          <w:p w14:paraId="1E6A16A9"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16</w:t>
            </w:r>
          </w:p>
        </w:tc>
        <w:tc>
          <w:tcPr>
            <w:tcW w:w="2263" w:type="dxa"/>
            <w:vAlign w:val="bottom"/>
          </w:tcPr>
          <w:p w14:paraId="66F424DD"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Ekiti </w:t>
            </w:r>
          </w:p>
        </w:tc>
        <w:tc>
          <w:tcPr>
            <w:tcW w:w="2268" w:type="dxa"/>
            <w:vAlign w:val="bottom"/>
          </w:tcPr>
          <w:p w14:paraId="3F371976"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16.2</w:t>
            </w:r>
          </w:p>
        </w:tc>
        <w:tc>
          <w:tcPr>
            <w:tcW w:w="2835" w:type="dxa"/>
            <w:vAlign w:val="bottom"/>
          </w:tcPr>
          <w:p w14:paraId="3FD8A247"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83.8</w:t>
            </w:r>
          </w:p>
        </w:tc>
      </w:tr>
      <w:tr w:rsidR="00B37E26" w:rsidRPr="00B37E26" w14:paraId="6DB0E8BF" w14:textId="77777777" w:rsidTr="00A06311">
        <w:tc>
          <w:tcPr>
            <w:tcW w:w="2263" w:type="dxa"/>
          </w:tcPr>
          <w:p w14:paraId="5D293C51"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17</w:t>
            </w:r>
          </w:p>
        </w:tc>
        <w:tc>
          <w:tcPr>
            <w:tcW w:w="2263" w:type="dxa"/>
            <w:vAlign w:val="bottom"/>
          </w:tcPr>
          <w:p w14:paraId="11FBD4A8"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Zamfara</w:t>
            </w:r>
          </w:p>
        </w:tc>
        <w:tc>
          <w:tcPr>
            <w:tcW w:w="2268" w:type="dxa"/>
            <w:vAlign w:val="bottom"/>
          </w:tcPr>
          <w:p w14:paraId="0519F3B9"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17.5</w:t>
            </w:r>
          </w:p>
        </w:tc>
        <w:tc>
          <w:tcPr>
            <w:tcW w:w="2835" w:type="dxa"/>
            <w:vAlign w:val="bottom"/>
          </w:tcPr>
          <w:p w14:paraId="4FA7A6A5"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82.5</w:t>
            </w:r>
          </w:p>
        </w:tc>
      </w:tr>
      <w:tr w:rsidR="00B37E26" w:rsidRPr="00B37E26" w14:paraId="5E543967" w14:textId="77777777" w:rsidTr="00A06311">
        <w:tc>
          <w:tcPr>
            <w:tcW w:w="2263" w:type="dxa"/>
          </w:tcPr>
          <w:p w14:paraId="36DDDB4D"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18</w:t>
            </w:r>
          </w:p>
        </w:tc>
        <w:tc>
          <w:tcPr>
            <w:tcW w:w="2263" w:type="dxa"/>
            <w:vAlign w:val="bottom"/>
          </w:tcPr>
          <w:p w14:paraId="7832F2CF"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Sokoto</w:t>
            </w:r>
          </w:p>
        </w:tc>
        <w:tc>
          <w:tcPr>
            <w:tcW w:w="2268" w:type="dxa"/>
            <w:vAlign w:val="bottom"/>
          </w:tcPr>
          <w:p w14:paraId="5599E73C"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17.9</w:t>
            </w:r>
          </w:p>
        </w:tc>
        <w:tc>
          <w:tcPr>
            <w:tcW w:w="2835" w:type="dxa"/>
            <w:vAlign w:val="bottom"/>
          </w:tcPr>
          <w:p w14:paraId="0C48C257"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82.1</w:t>
            </w:r>
          </w:p>
        </w:tc>
      </w:tr>
      <w:tr w:rsidR="00B37E26" w:rsidRPr="00B37E26" w14:paraId="1371596B" w14:textId="77777777" w:rsidTr="00A06311">
        <w:tc>
          <w:tcPr>
            <w:tcW w:w="2263" w:type="dxa"/>
          </w:tcPr>
          <w:p w14:paraId="602B0E4A"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19</w:t>
            </w:r>
          </w:p>
        </w:tc>
        <w:tc>
          <w:tcPr>
            <w:tcW w:w="2263" w:type="dxa"/>
            <w:vAlign w:val="bottom"/>
          </w:tcPr>
          <w:p w14:paraId="6ED01FF8"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Ondo</w:t>
            </w:r>
          </w:p>
        </w:tc>
        <w:tc>
          <w:tcPr>
            <w:tcW w:w="2268" w:type="dxa"/>
            <w:vAlign w:val="bottom"/>
          </w:tcPr>
          <w:p w14:paraId="41676D4C"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19.2</w:t>
            </w:r>
          </w:p>
        </w:tc>
        <w:tc>
          <w:tcPr>
            <w:tcW w:w="2835" w:type="dxa"/>
            <w:vAlign w:val="bottom"/>
          </w:tcPr>
          <w:p w14:paraId="37D8CE5B"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80.8</w:t>
            </w:r>
          </w:p>
        </w:tc>
      </w:tr>
      <w:tr w:rsidR="00B37E26" w:rsidRPr="00B37E26" w14:paraId="6F3B58F1" w14:textId="77777777" w:rsidTr="00A06311">
        <w:tc>
          <w:tcPr>
            <w:tcW w:w="2263" w:type="dxa"/>
          </w:tcPr>
          <w:p w14:paraId="7E8027F9"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29</w:t>
            </w:r>
          </w:p>
        </w:tc>
        <w:tc>
          <w:tcPr>
            <w:tcW w:w="2263" w:type="dxa"/>
            <w:vAlign w:val="bottom"/>
          </w:tcPr>
          <w:p w14:paraId="158A6DF3"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Kogi </w:t>
            </w:r>
          </w:p>
        </w:tc>
        <w:tc>
          <w:tcPr>
            <w:tcW w:w="2268" w:type="dxa"/>
            <w:vAlign w:val="bottom"/>
          </w:tcPr>
          <w:p w14:paraId="7AA8CBBB"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22.1</w:t>
            </w:r>
          </w:p>
        </w:tc>
        <w:tc>
          <w:tcPr>
            <w:tcW w:w="2835" w:type="dxa"/>
            <w:vAlign w:val="bottom"/>
          </w:tcPr>
          <w:p w14:paraId="389CB793"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77.9</w:t>
            </w:r>
          </w:p>
        </w:tc>
      </w:tr>
      <w:tr w:rsidR="00B37E26" w:rsidRPr="00B37E26" w14:paraId="743702EC" w14:textId="77777777" w:rsidTr="00A06311">
        <w:tc>
          <w:tcPr>
            <w:tcW w:w="2263" w:type="dxa"/>
          </w:tcPr>
          <w:p w14:paraId="52D00DE3"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21</w:t>
            </w:r>
          </w:p>
        </w:tc>
        <w:tc>
          <w:tcPr>
            <w:tcW w:w="2263" w:type="dxa"/>
            <w:vAlign w:val="bottom"/>
          </w:tcPr>
          <w:p w14:paraId="12B18C84"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Benue </w:t>
            </w:r>
          </w:p>
        </w:tc>
        <w:tc>
          <w:tcPr>
            <w:tcW w:w="2268" w:type="dxa"/>
            <w:vAlign w:val="bottom"/>
          </w:tcPr>
          <w:p w14:paraId="40686FA2"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23.8</w:t>
            </w:r>
          </w:p>
        </w:tc>
        <w:tc>
          <w:tcPr>
            <w:tcW w:w="2835" w:type="dxa"/>
            <w:vAlign w:val="bottom"/>
          </w:tcPr>
          <w:p w14:paraId="018F5EDD"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76.2</w:t>
            </w:r>
          </w:p>
        </w:tc>
      </w:tr>
      <w:tr w:rsidR="00B37E26" w:rsidRPr="00B37E26" w14:paraId="4CBC89EA" w14:textId="77777777" w:rsidTr="00A06311">
        <w:tc>
          <w:tcPr>
            <w:tcW w:w="2263" w:type="dxa"/>
          </w:tcPr>
          <w:p w14:paraId="7D78123D"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22</w:t>
            </w:r>
          </w:p>
        </w:tc>
        <w:tc>
          <w:tcPr>
            <w:tcW w:w="2263" w:type="dxa"/>
            <w:vAlign w:val="bottom"/>
          </w:tcPr>
          <w:p w14:paraId="0260B94E"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Plateau</w:t>
            </w:r>
          </w:p>
        </w:tc>
        <w:tc>
          <w:tcPr>
            <w:tcW w:w="2268" w:type="dxa"/>
            <w:vAlign w:val="bottom"/>
          </w:tcPr>
          <w:p w14:paraId="53B1A4A6"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26.7</w:t>
            </w:r>
          </w:p>
        </w:tc>
        <w:tc>
          <w:tcPr>
            <w:tcW w:w="2835" w:type="dxa"/>
            <w:vAlign w:val="bottom"/>
          </w:tcPr>
          <w:p w14:paraId="610660CD"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73.3</w:t>
            </w:r>
          </w:p>
        </w:tc>
      </w:tr>
      <w:tr w:rsidR="00B37E26" w:rsidRPr="00B37E26" w14:paraId="63F8DC98" w14:textId="77777777" w:rsidTr="00A06311">
        <w:tc>
          <w:tcPr>
            <w:tcW w:w="2263" w:type="dxa"/>
          </w:tcPr>
          <w:p w14:paraId="7803AFFE"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23</w:t>
            </w:r>
          </w:p>
        </w:tc>
        <w:tc>
          <w:tcPr>
            <w:tcW w:w="2263" w:type="dxa"/>
            <w:vAlign w:val="bottom"/>
          </w:tcPr>
          <w:p w14:paraId="4083A93F" w14:textId="77777777" w:rsidR="004C15E7" w:rsidRPr="00B37E26" w:rsidRDefault="004C15E7" w:rsidP="00A06311">
            <w:pPr>
              <w:spacing w:after="0" w:line="240" w:lineRule="auto"/>
              <w:rPr>
                <w:rFonts w:eastAsia="Times New Roman" w:cstheme="minorHAnsi"/>
                <w:lang w:eastAsia="en-GB"/>
              </w:rPr>
            </w:pPr>
            <w:proofErr w:type="spellStart"/>
            <w:r w:rsidRPr="00B37E26">
              <w:rPr>
                <w:rFonts w:asciiTheme="minorBidi" w:eastAsia="Times New Roman" w:hAnsiTheme="minorBidi"/>
                <w:sz w:val="20"/>
                <w:szCs w:val="20"/>
                <w:lang w:eastAsia="en-GB"/>
              </w:rPr>
              <w:t>Abia</w:t>
            </w:r>
            <w:proofErr w:type="spellEnd"/>
          </w:p>
        </w:tc>
        <w:tc>
          <w:tcPr>
            <w:tcW w:w="2268" w:type="dxa"/>
            <w:vAlign w:val="bottom"/>
          </w:tcPr>
          <w:p w14:paraId="1600A709"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27.7</w:t>
            </w:r>
          </w:p>
        </w:tc>
        <w:tc>
          <w:tcPr>
            <w:tcW w:w="2835" w:type="dxa"/>
            <w:vAlign w:val="bottom"/>
          </w:tcPr>
          <w:p w14:paraId="3214D33F"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72.3</w:t>
            </w:r>
          </w:p>
        </w:tc>
      </w:tr>
      <w:tr w:rsidR="00B37E26" w:rsidRPr="00B37E26" w14:paraId="021EA296" w14:textId="77777777" w:rsidTr="00A06311">
        <w:tc>
          <w:tcPr>
            <w:tcW w:w="2263" w:type="dxa"/>
          </w:tcPr>
          <w:p w14:paraId="5D33A2B6"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24</w:t>
            </w:r>
          </w:p>
        </w:tc>
        <w:tc>
          <w:tcPr>
            <w:tcW w:w="2263" w:type="dxa"/>
            <w:vAlign w:val="bottom"/>
          </w:tcPr>
          <w:p w14:paraId="20F604C0"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Anambra </w:t>
            </w:r>
          </w:p>
        </w:tc>
        <w:tc>
          <w:tcPr>
            <w:tcW w:w="2268" w:type="dxa"/>
            <w:vAlign w:val="bottom"/>
          </w:tcPr>
          <w:p w14:paraId="1920EB0E"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29.6</w:t>
            </w:r>
          </w:p>
        </w:tc>
        <w:tc>
          <w:tcPr>
            <w:tcW w:w="2835" w:type="dxa"/>
            <w:vAlign w:val="bottom"/>
          </w:tcPr>
          <w:p w14:paraId="1EE63F7F"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70.4</w:t>
            </w:r>
          </w:p>
        </w:tc>
      </w:tr>
      <w:tr w:rsidR="00B37E26" w:rsidRPr="00B37E26" w14:paraId="25C958B8" w14:textId="77777777" w:rsidTr="00A06311">
        <w:tc>
          <w:tcPr>
            <w:tcW w:w="2263" w:type="dxa"/>
          </w:tcPr>
          <w:p w14:paraId="6C5017DA"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25</w:t>
            </w:r>
          </w:p>
        </w:tc>
        <w:tc>
          <w:tcPr>
            <w:tcW w:w="2263" w:type="dxa"/>
            <w:vAlign w:val="bottom"/>
          </w:tcPr>
          <w:p w14:paraId="57AFEB5A"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Delta </w:t>
            </w:r>
          </w:p>
        </w:tc>
        <w:tc>
          <w:tcPr>
            <w:tcW w:w="2268" w:type="dxa"/>
            <w:vAlign w:val="bottom"/>
          </w:tcPr>
          <w:p w14:paraId="12E4AE7F"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31.8</w:t>
            </w:r>
          </w:p>
        </w:tc>
        <w:tc>
          <w:tcPr>
            <w:tcW w:w="2835" w:type="dxa"/>
            <w:vAlign w:val="bottom"/>
          </w:tcPr>
          <w:p w14:paraId="6A06E699"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68.2</w:t>
            </w:r>
          </w:p>
        </w:tc>
      </w:tr>
      <w:tr w:rsidR="00B37E26" w:rsidRPr="00B37E26" w14:paraId="2076D9E0" w14:textId="77777777" w:rsidTr="00A06311">
        <w:tc>
          <w:tcPr>
            <w:tcW w:w="2263" w:type="dxa"/>
          </w:tcPr>
          <w:p w14:paraId="385D5C37"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26</w:t>
            </w:r>
          </w:p>
        </w:tc>
        <w:tc>
          <w:tcPr>
            <w:tcW w:w="2263" w:type="dxa"/>
            <w:vAlign w:val="bottom"/>
          </w:tcPr>
          <w:p w14:paraId="70A78DDB"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Oyo</w:t>
            </w:r>
          </w:p>
        </w:tc>
        <w:tc>
          <w:tcPr>
            <w:tcW w:w="2268" w:type="dxa"/>
            <w:vAlign w:val="bottom"/>
          </w:tcPr>
          <w:p w14:paraId="66FA0FA1"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33.5</w:t>
            </w:r>
          </w:p>
        </w:tc>
        <w:tc>
          <w:tcPr>
            <w:tcW w:w="2835" w:type="dxa"/>
            <w:vAlign w:val="bottom"/>
          </w:tcPr>
          <w:p w14:paraId="2236841C"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66.5</w:t>
            </w:r>
          </w:p>
        </w:tc>
      </w:tr>
      <w:tr w:rsidR="00B37E26" w:rsidRPr="00B37E26" w14:paraId="21430447" w14:textId="77777777" w:rsidTr="00A06311">
        <w:tc>
          <w:tcPr>
            <w:tcW w:w="2263" w:type="dxa"/>
          </w:tcPr>
          <w:p w14:paraId="0A912698"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27</w:t>
            </w:r>
          </w:p>
        </w:tc>
        <w:tc>
          <w:tcPr>
            <w:tcW w:w="2263" w:type="dxa"/>
            <w:vAlign w:val="bottom"/>
          </w:tcPr>
          <w:p w14:paraId="7D823BE1"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Kaduna </w:t>
            </w:r>
          </w:p>
        </w:tc>
        <w:tc>
          <w:tcPr>
            <w:tcW w:w="2268" w:type="dxa"/>
            <w:vAlign w:val="bottom"/>
          </w:tcPr>
          <w:p w14:paraId="08401C74"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34.3</w:t>
            </w:r>
          </w:p>
        </w:tc>
        <w:tc>
          <w:tcPr>
            <w:tcW w:w="2835" w:type="dxa"/>
            <w:vAlign w:val="bottom"/>
          </w:tcPr>
          <w:p w14:paraId="1E904F68"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65.7</w:t>
            </w:r>
          </w:p>
        </w:tc>
      </w:tr>
      <w:tr w:rsidR="00B37E26" w:rsidRPr="00B37E26" w14:paraId="533CCCF7" w14:textId="77777777" w:rsidTr="00A06311">
        <w:tc>
          <w:tcPr>
            <w:tcW w:w="2263" w:type="dxa"/>
          </w:tcPr>
          <w:p w14:paraId="2307D3D0"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28</w:t>
            </w:r>
          </w:p>
        </w:tc>
        <w:tc>
          <w:tcPr>
            <w:tcW w:w="2263" w:type="dxa"/>
            <w:vAlign w:val="bottom"/>
          </w:tcPr>
          <w:p w14:paraId="7E5598FE"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Enugu </w:t>
            </w:r>
          </w:p>
        </w:tc>
        <w:tc>
          <w:tcPr>
            <w:tcW w:w="2268" w:type="dxa"/>
            <w:vAlign w:val="bottom"/>
          </w:tcPr>
          <w:p w14:paraId="34DB3E96"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36.8</w:t>
            </w:r>
          </w:p>
        </w:tc>
        <w:tc>
          <w:tcPr>
            <w:tcW w:w="2835" w:type="dxa"/>
            <w:vAlign w:val="bottom"/>
          </w:tcPr>
          <w:p w14:paraId="59FCD323"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63.2</w:t>
            </w:r>
          </w:p>
        </w:tc>
      </w:tr>
      <w:tr w:rsidR="00B37E26" w:rsidRPr="00B37E26" w14:paraId="694A5BB7" w14:textId="77777777" w:rsidTr="00A06311">
        <w:tc>
          <w:tcPr>
            <w:tcW w:w="2263" w:type="dxa"/>
          </w:tcPr>
          <w:p w14:paraId="5E90051B"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29</w:t>
            </w:r>
          </w:p>
        </w:tc>
        <w:tc>
          <w:tcPr>
            <w:tcW w:w="2263" w:type="dxa"/>
            <w:vAlign w:val="bottom"/>
          </w:tcPr>
          <w:p w14:paraId="5620D3CB" w14:textId="77777777" w:rsidR="004C15E7" w:rsidRPr="00B37E26" w:rsidRDefault="004C15E7" w:rsidP="00A06311">
            <w:pPr>
              <w:spacing w:after="0" w:line="240" w:lineRule="auto"/>
              <w:rPr>
                <w:rFonts w:eastAsia="Times New Roman" w:cstheme="minorHAnsi"/>
                <w:lang w:eastAsia="en-GB"/>
              </w:rPr>
            </w:pPr>
            <w:proofErr w:type="spellStart"/>
            <w:r w:rsidRPr="00B37E26">
              <w:rPr>
                <w:rFonts w:asciiTheme="minorBidi" w:eastAsia="Times New Roman" w:hAnsiTheme="minorBidi"/>
                <w:sz w:val="20"/>
                <w:szCs w:val="20"/>
                <w:lang w:eastAsia="en-GB"/>
              </w:rPr>
              <w:t>Kwara</w:t>
            </w:r>
            <w:proofErr w:type="spellEnd"/>
            <w:r w:rsidRPr="00B37E26">
              <w:rPr>
                <w:rFonts w:asciiTheme="minorBidi" w:eastAsia="Times New Roman" w:hAnsiTheme="minorBidi"/>
                <w:sz w:val="20"/>
                <w:szCs w:val="20"/>
                <w:lang w:eastAsia="en-GB"/>
              </w:rPr>
              <w:t xml:space="preserve"> </w:t>
            </w:r>
          </w:p>
        </w:tc>
        <w:tc>
          <w:tcPr>
            <w:tcW w:w="2268" w:type="dxa"/>
            <w:vAlign w:val="bottom"/>
          </w:tcPr>
          <w:p w14:paraId="4469FDAB"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37.2</w:t>
            </w:r>
          </w:p>
        </w:tc>
        <w:tc>
          <w:tcPr>
            <w:tcW w:w="2835" w:type="dxa"/>
            <w:vAlign w:val="bottom"/>
          </w:tcPr>
          <w:p w14:paraId="31356AAE"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62.8</w:t>
            </w:r>
          </w:p>
        </w:tc>
      </w:tr>
      <w:tr w:rsidR="00B37E26" w:rsidRPr="00B37E26" w14:paraId="519EA1EB" w14:textId="77777777" w:rsidTr="00A06311">
        <w:tc>
          <w:tcPr>
            <w:tcW w:w="2263" w:type="dxa"/>
          </w:tcPr>
          <w:p w14:paraId="64AD78C2"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30</w:t>
            </w:r>
          </w:p>
        </w:tc>
        <w:tc>
          <w:tcPr>
            <w:tcW w:w="2263" w:type="dxa"/>
            <w:vAlign w:val="bottom"/>
          </w:tcPr>
          <w:p w14:paraId="6DFE9F4A"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Kano </w:t>
            </w:r>
          </w:p>
        </w:tc>
        <w:tc>
          <w:tcPr>
            <w:tcW w:w="2268" w:type="dxa"/>
            <w:vAlign w:val="bottom"/>
          </w:tcPr>
          <w:p w14:paraId="5C31BA8A"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39.4</w:t>
            </w:r>
          </w:p>
        </w:tc>
        <w:tc>
          <w:tcPr>
            <w:tcW w:w="2835" w:type="dxa"/>
            <w:vAlign w:val="bottom"/>
          </w:tcPr>
          <w:p w14:paraId="7ACE2642"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60.6</w:t>
            </w:r>
          </w:p>
        </w:tc>
      </w:tr>
      <w:tr w:rsidR="00B37E26" w:rsidRPr="00B37E26" w14:paraId="6FFA8993" w14:textId="77777777" w:rsidTr="00A06311">
        <w:tc>
          <w:tcPr>
            <w:tcW w:w="2263" w:type="dxa"/>
          </w:tcPr>
          <w:p w14:paraId="4DB69C99"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31</w:t>
            </w:r>
          </w:p>
        </w:tc>
        <w:tc>
          <w:tcPr>
            <w:tcW w:w="2263" w:type="dxa"/>
            <w:vAlign w:val="bottom"/>
          </w:tcPr>
          <w:p w14:paraId="71A26675"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Edo </w:t>
            </w:r>
          </w:p>
        </w:tc>
        <w:tc>
          <w:tcPr>
            <w:tcW w:w="2268" w:type="dxa"/>
            <w:vAlign w:val="bottom"/>
          </w:tcPr>
          <w:p w14:paraId="7E417E47"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40.8</w:t>
            </w:r>
          </w:p>
        </w:tc>
        <w:tc>
          <w:tcPr>
            <w:tcW w:w="2835" w:type="dxa"/>
            <w:vAlign w:val="bottom"/>
          </w:tcPr>
          <w:p w14:paraId="319659AA"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59.2</w:t>
            </w:r>
          </w:p>
        </w:tc>
      </w:tr>
      <w:tr w:rsidR="00B37E26" w:rsidRPr="00B37E26" w14:paraId="661E9D45" w14:textId="77777777" w:rsidTr="00A06311">
        <w:tc>
          <w:tcPr>
            <w:tcW w:w="2263" w:type="dxa"/>
          </w:tcPr>
          <w:p w14:paraId="797CBCCB"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31</w:t>
            </w:r>
          </w:p>
        </w:tc>
        <w:tc>
          <w:tcPr>
            <w:tcW w:w="2263" w:type="dxa"/>
            <w:vAlign w:val="bottom"/>
          </w:tcPr>
          <w:p w14:paraId="4163A345"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Rivers**</w:t>
            </w:r>
          </w:p>
        </w:tc>
        <w:tc>
          <w:tcPr>
            <w:tcW w:w="2268" w:type="dxa"/>
            <w:vAlign w:val="bottom"/>
          </w:tcPr>
          <w:p w14:paraId="267B5AB8"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42.8</w:t>
            </w:r>
          </w:p>
        </w:tc>
        <w:tc>
          <w:tcPr>
            <w:tcW w:w="2835" w:type="dxa"/>
            <w:vAlign w:val="bottom"/>
          </w:tcPr>
          <w:p w14:paraId="655417B6"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57.2</w:t>
            </w:r>
          </w:p>
        </w:tc>
      </w:tr>
      <w:tr w:rsidR="00B37E26" w:rsidRPr="00B37E26" w14:paraId="185968F9" w14:textId="77777777" w:rsidTr="00A06311">
        <w:tc>
          <w:tcPr>
            <w:tcW w:w="2263" w:type="dxa"/>
          </w:tcPr>
          <w:p w14:paraId="3F845F72"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33</w:t>
            </w:r>
          </w:p>
        </w:tc>
        <w:tc>
          <w:tcPr>
            <w:tcW w:w="2263" w:type="dxa"/>
            <w:vAlign w:val="bottom"/>
          </w:tcPr>
          <w:p w14:paraId="544E6A29"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Cross River </w:t>
            </w:r>
          </w:p>
        </w:tc>
        <w:tc>
          <w:tcPr>
            <w:tcW w:w="2268" w:type="dxa"/>
            <w:vAlign w:val="bottom"/>
          </w:tcPr>
          <w:p w14:paraId="5F4B8740"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43.6</w:t>
            </w:r>
          </w:p>
        </w:tc>
        <w:tc>
          <w:tcPr>
            <w:tcW w:w="2835" w:type="dxa"/>
            <w:vAlign w:val="bottom"/>
          </w:tcPr>
          <w:p w14:paraId="6F9092B7"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56.4</w:t>
            </w:r>
          </w:p>
        </w:tc>
      </w:tr>
      <w:tr w:rsidR="00B37E26" w:rsidRPr="00B37E26" w14:paraId="742F8523" w14:textId="77777777" w:rsidTr="00A06311">
        <w:tc>
          <w:tcPr>
            <w:tcW w:w="2263" w:type="dxa"/>
          </w:tcPr>
          <w:p w14:paraId="391CE0EA"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34</w:t>
            </w:r>
          </w:p>
        </w:tc>
        <w:tc>
          <w:tcPr>
            <w:tcW w:w="2263" w:type="dxa"/>
            <w:vAlign w:val="bottom"/>
          </w:tcPr>
          <w:p w14:paraId="23ED3D49"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Osun</w:t>
            </w:r>
          </w:p>
        </w:tc>
        <w:tc>
          <w:tcPr>
            <w:tcW w:w="2268" w:type="dxa"/>
            <w:vAlign w:val="bottom"/>
          </w:tcPr>
          <w:p w14:paraId="5F54EFE9"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52.9</w:t>
            </w:r>
          </w:p>
        </w:tc>
        <w:tc>
          <w:tcPr>
            <w:tcW w:w="2835" w:type="dxa"/>
            <w:vAlign w:val="bottom"/>
          </w:tcPr>
          <w:p w14:paraId="5884A80B"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47.1</w:t>
            </w:r>
          </w:p>
        </w:tc>
      </w:tr>
      <w:tr w:rsidR="00B37E26" w:rsidRPr="00B37E26" w14:paraId="56C915E5" w14:textId="77777777" w:rsidTr="00A06311">
        <w:tc>
          <w:tcPr>
            <w:tcW w:w="2263" w:type="dxa"/>
          </w:tcPr>
          <w:p w14:paraId="5E137311"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35</w:t>
            </w:r>
          </w:p>
        </w:tc>
        <w:tc>
          <w:tcPr>
            <w:tcW w:w="2263" w:type="dxa"/>
            <w:vAlign w:val="bottom"/>
          </w:tcPr>
          <w:p w14:paraId="2B324DFC"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Ogun </w:t>
            </w:r>
          </w:p>
        </w:tc>
        <w:tc>
          <w:tcPr>
            <w:tcW w:w="2268" w:type="dxa"/>
            <w:vAlign w:val="bottom"/>
          </w:tcPr>
          <w:p w14:paraId="43E68B39"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74.1</w:t>
            </w:r>
          </w:p>
        </w:tc>
        <w:tc>
          <w:tcPr>
            <w:tcW w:w="2835" w:type="dxa"/>
            <w:vAlign w:val="bottom"/>
          </w:tcPr>
          <w:p w14:paraId="7E77D8E7"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25.9</w:t>
            </w:r>
          </w:p>
        </w:tc>
      </w:tr>
      <w:tr w:rsidR="00B37E26" w:rsidRPr="00B37E26" w14:paraId="4D303EC4" w14:textId="77777777" w:rsidTr="00A06311">
        <w:tc>
          <w:tcPr>
            <w:tcW w:w="2263" w:type="dxa"/>
          </w:tcPr>
          <w:p w14:paraId="7B59D551" w14:textId="77777777" w:rsidR="004C15E7" w:rsidRPr="00B37E26" w:rsidRDefault="004C15E7" w:rsidP="00A06311">
            <w:pPr>
              <w:spacing w:after="0" w:line="240" w:lineRule="auto"/>
              <w:rPr>
                <w:rFonts w:asciiTheme="minorBidi" w:eastAsia="Times New Roman" w:hAnsiTheme="minorBidi"/>
                <w:sz w:val="20"/>
                <w:szCs w:val="20"/>
                <w:lang w:eastAsia="en-GB"/>
              </w:rPr>
            </w:pPr>
            <w:r w:rsidRPr="00B37E26">
              <w:rPr>
                <w:rFonts w:asciiTheme="minorBidi" w:eastAsia="Times New Roman" w:hAnsiTheme="minorBidi"/>
                <w:sz w:val="20"/>
                <w:szCs w:val="20"/>
                <w:lang w:eastAsia="en-GB"/>
              </w:rPr>
              <w:t>36</w:t>
            </w:r>
          </w:p>
        </w:tc>
        <w:tc>
          <w:tcPr>
            <w:tcW w:w="2263" w:type="dxa"/>
            <w:vAlign w:val="bottom"/>
          </w:tcPr>
          <w:p w14:paraId="4059908B" w14:textId="77777777" w:rsidR="004C15E7" w:rsidRPr="00B37E26" w:rsidRDefault="004C15E7" w:rsidP="00A06311">
            <w:pPr>
              <w:spacing w:after="0" w:line="240" w:lineRule="auto"/>
              <w:rPr>
                <w:rFonts w:eastAsia="Times New Roman" w:cstheme="minorHAnsi"/>
                <w:lang w:eastAsia="en-GB"/>
              </w:rPr>
            </w:pPr>
            <w:r w:rsidRPr="00B37E26">
              <w:rPr>
                <w:rFonts w:asciiTheme="minorBidi" w:eastAsia="Times New Roman" w:hAnsiTheme="minorBidi"/>
                <w:sz w:val="20"/>
                <w:szCs w:val="20"/>
                <w:lang w:eastAsia="en-GB"/>
              </w:rPr>
              <w:t xml:space="preserve">Lagos </w:t>
            </w:r>
          </w:p>
        </w:tc>
        <w:tc>
          <w:tcPr>
            <w:tcW w:w="2268" w:type="dxa"/>
            <w:vAlign w:val="bottom"/>
          </w:tcPr>
          <w:p w14:paraId="470AF1BF" w14:textId="77777777" w:rsidR="004C15E7" w:rsidRPr="00B37E26" w:rsidRDefault="004C15E7" w:rsidP="00A06311">
            <w:pPr>
              <w:spacing w:after="0" w:line="240" w:lineRule="auto"/>
              <w:rPr>
                <w:rFonts w:asciiTheme="minorBidi" w:hAnsiTheme="minorBidi"/>
                <w:sz w:val="20"/>
                <w:szCs w:val="20"/>
              </w:rPr>
            </w:pPr>
            <w:r w:rsidRPr="00B37E26">
              <w:rPr>
                <w:rFonts w:asciiTheme="minorBidi" w:hAnsiTheme="minorBidi"/>
                <w:sz w:val="20"/>
                <w:szCs w:val="20"/>
              </w:rPr>
              <w:t>78.8</w:t>
            </w:r>
          </w:p>
        </w:tc>
        <w:tc>
          <w:tcPr>
            <w:tcW w:w="2835" w:type="dxa"/>
            <w:vAlign w:val="bottom"/>
          </w:tcPr>
          <w:p w14:paraId="09E910A5" w14:textId="77777777" w:rsidR="004C15E7" w:rsidRPr="00B37E26" w:rsidRDefault="004C15E7" w:rsidP="00A06311">
            <w:pPr>
              <w:spacing w:after="0" w:line="240" w:lineRule="auto"/>
              <w:rPr>
                <w:rFonts w:asciiTheme="minorBidi" w:hAnsiTheme="minorBidi"/>
                <w:sz w:val="20"/>
                <w:szCs w:val="20"/>
              </w:rPr>
            </w:pPr>
            <w:r w:rsidRPr="00B37E26">
              <w:rPr>
                <w:rFonts w:ascii="Calibri" w:hAnsi="Calibri" w:cs="Calibri"/>
              </w:rPr>
              <w:t>21.2</w:t>
            </w:r>
          </w:p>
        </w:tc>
      </w:tr>
    </w:tbl>
    <w:p w14:paraId="38D536EB" w14:textId="78F33F50" w:rsidR="004C15E7" w:rsidRPr="00B37E26" w:rsidRDefault="004C15E7" w:rsidP="00DF5F20">
      <w:pPr>
        <w:spacing w:line="240" w:lineRule="auto"/>
        <w:rPr>
          <w:sz w:val="20"/>
          <w:szCs w:val="20"/>
        </w:rPr>
      </w:pPr>
      <w:r w:rsidRPr="00B37E26">
        <w:rPr>
          <w:sz w:val="20"/>
          <w:szCs w:val="20"/>
        </w:rPr>
        <w:br w:type="textWrapping" w:clear="all"/>
      </w:r>
      <w:r w:rsidRPr="00B37E26">
        <w:rPr>
          <w:rFonts w:asciiTheme="minorBidi" w:eastAsia="Times New Roman" w:hAnsiTheme="minorBidi"/>
          <w:sz w:val="20"/>
          <w:szCs w:val="20"/>
          <w:lang w:eastAsia="en-GB"/>
        </w:rPr>
        <w:t>** Data was incomplete</w:t>
      </w:r>
    </w:p>
    <w:p w14:paraId="410A1961" w14:textId="77777777" w:rsidR="004C15E7" w:rsidRPr="00B37E26" w:rsidRDefault="004C15E7" w:rsidP="004C15E7">
      <w:pPr>
        <w:spacing w:after="120" w:line="360" w:lineRule="auto"/>
        <w:jc w:val="both"/>
        <w:rPr>
          <w:rFonts w:asciiTheme="minorBidi" w:hAnsiTheme="minorBidi"/>
          <w:sz w:val="24"/>
          <w:szCs w:val="24"/>
        </w:rPr>
      </w:pPr>
      <w:r w:rsidRPr="00B37E26">
        <w:rPr>
          <w:rFonts w:asciiTheme="minorBidi" w:hAnsiTheme="minorBidi"/>
          <w:sz w:val="24"/>
          <w:szCs w:val="24"/>
        </w:rPr>
        <w:t>The table revealed the following,</w:t>
      </w:r>
    </w:p>
    <w:p w14:paraId="3B7C7A7A" w14:textId="77777777" w:rsidR="004C15E7" w:rsidRPr="00B37E26" w:rsidRDefault="004C15E7" w:rsidP="004C15E7">
      <w:pPr>
        <w:pStyle w:val="ListParagraph"/>
        <w:numPr>
          <w:ilvl w:val="0"/>
          <w:numId w:val="2"/>
        </w:numPr>
        <w:spacing w:after="120" w:line="360" w:lineRule="auto"/>
        <w:jc w:val="both"/>
        <w:rPr>
          <w:rFonts w:asciiTheme="minorBidi" w:hAnsiTheme="minorBidi"/>
          <w:noProof/>
          <w:sz w:val="24"/>
          <w:szCs w:val="24"/>
        </w:rPr>
      </w:pPr>
      <w:r w:rsidRPr="00B37E26">
        <w:rPr>
          <w:rFonts w:asciiTheme="minorBidi" w:hAnsiTheme="minorBidi"/>
          <w:noProof/>
          <w:sz w:val="24"/>
          <w:szCs w:val="24"/>
        </w:rPr>
        <w:t xml:space="preserve">Twenty four states depended between 70% and 91% on the Federal Government revenue allocation. </w:t>
      </w:r>
    </w:p>
    <w:p w14:paraId="317364CD" w14:textId="77777777" w:rsidR="004C15E7" w:rsidRPr="00B37E26" w:rsidRDefault="004C15E7" w:rsidP="004C15E7">
      <w:pPr>
        <w:pStyle w:val="ListParagraph"/>
        <w:numPr>
          <w:ilvl w:val="0"/>
          <w:numId w:val="2"/>
        </w:numPr>
        <w:spacing w:after="120" w:line="360" w:lineRule="auto"/>
        <w:jc w:val="both"/>
        <w:rPr>
          <w:rFonts w:asciiTheme="minorBidi" w:hAnsiTheme="minorBidi"/>
          <w:noProof/>
          <w:sz w:val="24"/>
          <w:szCs w:val="24"/>
        </w:rPr>
      </w:pPr>
      <w:r w:rsidRPr="00B37E26">
        <w:rPr>
          <w:rFonts w:asciiTheme="minorBidi" w:hAnsiTheme="minorBidi"/>
          <w:noProof/>
          <w:sz w:val="24"/>
          <w:szCs w:val="24"/>
        </w:rPr>
        <w:t xml:space="preserve">Only three states depended less than 50% on the Federal Government revenue allocation. </w:t>
      </w:r>
    </w:p>
    <w:p w14:paraId="59AA035F" w14:textId="03D4AEE2" w:rsidR="00A638DD" w:rsidRPr="00B37E26" w:rsidRDefault="004C15E7" w:rsidP="008C2A17">
      <w:pPr>
        <w:spacing w:after="120" w:line="360" w:lineRule="auto"/>
        <w:ind w:firstLine="360"/>
        <w:jc w:val="both"/>
        <w:rPr>
          <w:rFonts w:asciiTheme="minorBidi" w:hAnsiTheme="minorBidi"/>
          <w:sz w:val="24"/>
          <w:szCs w:val="24"/>
        </w:rPr>
      </w:pPr>
      <w:r w:rsidRPr="00B37E26">
        <w:rPr>
          <w:rFonts w:asciiTheme="minorBidi" w:hAnsiTheme="minorBidi"/>
          <w:sz w:val="24"/>
          <w:szCs w:val="24"/>
        </w:rPr>
        <w:lastRenderedPageBreak/>
        <w:t>This showed that most states depended almost completely on federal government revenue allocation which cannot be sustained for too long in the face of the present economic challenges.</w:t>
      </w:r>
      <w:bookmarkStart w:id="21" w:name="_Hlk42953042"/>
      <w:bookmarkStart w:id="22" w:name="_Hlk42359819"/>
      <w:r w:rsidR="008C2A17">
        <w:rPr>
          <w:rFonts w:asciiTheme="minorBidi" w:hAnsiTheme="minorBidi"/>
          <w:sz w:val="24"/>
          <w:szCs w:val="24"/>
        </w:rPr>
        <w:t xml:space="preserve"> </w:t>
      </w:r>
      <w:r w:rsidR="00A638DD" w:rsidRPr="00B37E26">
        <w:rPr>
          <w:rFonts w:asciiTheme="minorBidi" w:hAnsiTheme="minorBidi"/>
          <w:sz w:val="24"/>
          <w:szCs w:val="24"/>
        </w:rPr>
        <w:t xml:space="preserve">Five of the states depended at least 70% on the federal government allocation for funding. </w:t>
      </w:r>
    </w:p>
    <w:p w14:paraId="6A502D6C" w14:textId="77777777" w:rsidR="00A638DD" w:rsidRPr="00B37E26" w:rsidRDefault="00A638DD" w:rsidP="008C2A17">
      <w:pPr>
        <w:spacing w:after="120" w:line="360" w:lineRule="auto"/>
        <w:ind w:firstLine="360"/>
        <w:jc w:val="both"/>
        <w:rPr>
          <w:rFonts w:asciiTheme="minorBidi" w:hAnsiTheme="minorBidi"/>
          <w:sz w:val="24"/>
          <w:szCs w:val="24"/>
        </w:rPr>
      </w:pPr>
      <w:r w:rsidRPr="00B37E26">
        <w:rPr>
          <w:rFonts w:asciiTheme="minorBidi" w:hAnsiTheme="minorBidi"/>
          <w:sz w:val="24"/>
          <w:szCs w:val="24"/>
        </w:rPr>
        <w:t xml:space="preserve">The dependence of the states and zones for at least 73% does not give the zones motivation for innovation and creativity to generate revenue from other sources. </w:t>
      </w:r>
    </w:p>
    <w:p w14:paraId="0BAB5DC4" w14:textId="20EB873D" w:rsidR="004C15E7" w:rsidRPr="00B37E26" w:rsidRDefault="00DF5F20" w:rsidP="00A638DD">
      <w:pPr>
        <w:spacing w:after="120" w:line="360" w:lineRule="auto"/>
        <w:jc w:val="both"/>
        <w:rPr>
          <w:rFonts w:asciiTheme="minorBidi" w:hAnsiTheme="minorBidi"/>
          <w:b/>
          <w:bCs/>
          <w:sz w:val="24"/>
          <w:szCs w:val="24"/>
        </w:rPr>
      </w:pPr>
      <w:r w:rsidRPr="00B37E26">
        <w:rPr>
          <w:rFonts w:asciiTheme="minorBidi" w:hAnsiTheme="minorBidi"/>
          <w:b/>
          <w:bCs/>
          <w:sz w:val="24"/>
          <w:szCs w:val="24"/>
        </w:rPr>
        <w:t xml:space="preserve">4.6. </w:t>
      </w:r>
      <w:r w:rsidR="004C15E7" w:rsidRPr="00B37E26">
        <w:rPr>
          <w:rFonts w:asciiTheme="minorBidi" w:hAnsiTheme="minorBidi"/>
          <w:b/>
          <w:bCs/>
          <w:sz w:val="24"/>
          <w:szCs w:val="24"/>
        </w:rPr>
        <w:t>Strategies for Survival</w:t>
      </w:r>
    </w:p>
    <w:p w14:paraId="4838EFE9" w14:textId="0B09B032" w:rsidR="004C15E7" w:rsidRPr="00B37E26" w:rsidRDefault="004C15E7" w:rsidP="00915373">
      <w:pPr>
        <w:spacing w:after="120" w:line="360" w:lineRule="auto"/>
        <w:jc w:val="both"/>
        <w:rPr>
          <w:rFonts w:asciiTheme="minorBidi" w:hAnsiTheme="minorBidi"/>
          <w:bCs/>
          <w:sz w:val="24"/>
          <w:szCs w:val="24"/>
        </w:rPr>
      </w:pPr>
      <w:bookmarkStart w:id="23" w:name="_Hlk42604858"/>
      <w:r w:rsidRPr="00B37E26">
        <w:rPr>
          <w:rFonts w:ascii="Arial" w:hAnsi="Arial" w:cs="Arial"/>
          <w:bCs/>
          <w:sz w:val="24"/>
          <w:szCs w:val="24"/>
        </w:rPr>
        <w:t xml:space="preserve">Nigeria’s dependence mostly on revenue generation from crude petroleum to the exclusion of other viable resources had negatively affected the economy of Nigeria. Similarly, the dependence of states largely on Federal government </w:t>
      </w:r>
      <w:r w:rsidRPr="00B37E26">
        <w:rPr>
          <w:rFonts w:ascii="Arial" w:hAnsi="Arial" w:cs="Arial"/>
          <w:sz w:val="24"/>
          <w:szCs w:val="24"/>
        </w:rPr>
        <w:t xml:space="preserve">had rendered them </w:t>
      </w:r>
      <w:bookmarkStart w:id="24" w:name="_Hlk508455925"/>
      <w:r w:rsidRPr="00B37E26">
        <w:rPr>
          <w:rFonts w:ascii="Arial" w:hAnsi="Arial" w:cs="Arial"/>
          <w:sz w:val="24"/>
          <w:szCs w:val="24"/>
        </w:rPr>
        <w:t xml:space="preserve">indolent, less </w:t>
      </w:r>
      <w:r w:rsidRPr="00B37E26">
        <w:rPr>
          <w:rFonts w:asciiTheme="minorBidi" w:hAnsiTheme="minorBidi"/>
          <w:bCs/>
          <w:sz w:val="24"/>
          <w:szCs w:val="24"/>
        </w:rPr>
        <w:t xml:space="preserve">creative, </w:t>
      </w:r>
      <w:proofErr w:type="gramStart"/>
      <w:r w:rsidRPr="00B37E26">
        <w:rPr>
          <w:rFonts w:asciiTheme="minorBidi" w:hAnsiTheme="minorBidi"/>
          <w:bCs/>
          <w:sz w:val="24"/>
          <w:szCs w:val="24"/>
        </w:rPr>
        <w:t>innovative</w:t>
      </w:r>
      <w:proofErr w:type="gramEnd"/>
      <w:r w:rsidRPr="00B37E26">
        <w:rPr>
          <w:rFonts w:asciiTheme="minorBidi" w:hAnsiTheme="minorBidi"/>
          <w:bCs/>
          <w:sz w:val="24"/>
          <w:szCs w:val="24"/>
        </w:rPr>
        <w:t xml:space="preserve"> and entrepreneurial. </w:t>
      </w:r>
      <w:proofErr w:type="gramStart"/>
      <w:r w:rsidRPr="00B37E26">
        <w:rPr>
          <w:rFonts w:asciiTheme="minorBidi" w:hAnsiTheme="minorBidi"/>
          <w:bCs/>
          <w:sz w:val="24"/>
          <w:szCs w:val="24"/>
        </w:rPr>
        <w:t>This,</w:t>
      </w:r>
      <w:proofErr w:type="gramEnd"/>
      <w:r w:rsidRPr="00B37E26">
        <w:rPr>
          <w:rFonts w:asciiTheme="minorBidi" w:hAnsiTheme="minorBidi"/>
          <w:bCs/>
          <w:sz w:val="24"/>
          <w:szCs w:val="24"/>
        </w:rPr>
        <w:t xml:space="preserve"> confirmed the views of authors that, innovation and creativity are driven by</w:t>
      </w:r>
      <w:bookmarkEnd w:id="24"/>
      <w:r w:rsidRPr="00B37E26">
        <w:rPr>
          <w:rFonts w:asciiTheme="minorBidi" w:hAnsiTheme="minorBidi"/>
          <w:bCs/>
          <w:sz w:val="24"/>
          <w:szCs w:val="24"/>
        </w:rPr>
        <w:t xml:space="preserve"> economic factor (Nelson and Winter, 1974), demand and supply (Kravis, 1970)</w:t>
      </w:r>
      <w:r w:rsidR="004C69A4">
        <w:rPr>
          <w:rFonts w:asciiTheme="minorBidi" w:hAnsiTheme="minorBidi"/>
          <w:bCs/>
          <w:sz w:val="24"/>
          <w:szCs w:val="24"/>
        </w:rPr>
        <w:t xml:space="preserve"> </w:t>
      </w:r>
      <w:r w:rsidRPr="00B37E26">
        <w:rPr>
          <w:rFonts w:asciiTheme="minorBidi" w:hAnsiTheme="minorBidi"/>
          <w:bCs/>
          <w:sz w:val="24"/>
          <w:szCs w:val="24"/>
        </w:rPr>
        <w:t>and survival (Schumpeter, 1934).</w:t>
      </w:r>
    </w:p>
    <w:p w14:paraId="4B5890F7" w14:textId="77777777" w:rsidR="004C15E7" w:rsidRPr="00B37E26" w:rsidRDefault="004C15E7" w:rsidP="004C15E7">
      <w:pPr>
        <w:spacing w:after="120" w:line="360" w:lineRule="auto"/>
        <w:ind w:firstLine="720"/>
        <w:jc w:val="both"/>
        <w:rPr>
          <w:rFonts w:asciiTheme="minorBidi" w:hAnsiTheme="minorBidi"/>
          <w:sz w:val="24"/>
          <w:szCs w:val="24"/>
        </w:rPr>
      </w:pPr>
      <w:r w:rsidRPr="00B37E26">
        <w:rPr>
          <w:rFonts w:asciiTheme="minorBidi" w:hAnsiTheme="minorBidi"/>
          <w:sz w:val="24"/>
          <w:szCs w:val="24"/>
        </w:rPr>
        <w:t xml:space="preserve">Most of the respondents agreed that the Federal Government’s </w:t>
      </w:r>
      <w:r w:rsidRPr="00B37E26">
        <w:rPr>
          <w:rStyle w:val="tm-p-"/>
          <w:rFonts w:asciiTheme="minorBidi" w:hAnsiTheme="minorBidi"/>
          <w:sz w:val="24"/>
          <w:szCs w:val="24"/>
        </w:rPr>
        <w:t>adoption of p</w:t>
      </w:r>
      <w:r w:rsidRPr="00B37E26">
        <w:rPr>
          <w:rFonts w:asciiTheme="minorBidi" w:hAnsiTheme="minorBidi"/>
          <w:sz w:val="24"/>
          <w:szCs w:val="24"/>
        </w:rPr>
        <w:t>etroleum crude oil simply as a commodity</w:t>
      </w:r>
      <w:r w:rsidRPr="00B37E26">
        <w:rPr>
          <w:rFonts w:asciiTheme="minorBidi" w:hAnsiTheme="minorBidi"/>
          <w:b/>
          <w:sz w:val="24"/>
          <w:szCs w:val="24"/>
        </w:rPr>
        <w:t xml:space="preserve"> </w:t>
      </w:r>
      <w:r w:rsidRPr="00B37E26">
        <w:rPr>
          <w:rFonts w:asciiTheme="minorBidi" w:hAnsiTheme="minorBidi"/>
          <w:sz w:val="24"/>
          <w:szCs w:val="24"/>
        </w:rPr>
        <w:t xml:space="preserve">rather than being treated as a resource had deprived the country of the positive multiplier benefits which were inherent in value addition of production processes.  </w:t>
      </w:r>
    </w:p>
    <w:p w14:paraId="1FBE2CF9" w14:textId="77777777" w:rsidR="004C15E7" w:rsidRPr="00B37E26" w:rsidRDefault="004C15E7" w:rsidP="004C15E7">
      <w:pPr>
        <w:spacing w:after="120" w:line="360" w:lineRule="auto"/>
        <w:ind w:firstLine="720"/>
        <w:jc w:val="both"/>
        <w:rPr>
          <w:rFonts w:asciiTheme="minorBidi" w:hAnsiTheme="minorBidi"/>
          <w:sz w:val="24"/>
          <w:szCs w:val="24"/>
        </w:rPr>
      </w:pPr>
      <w:r w:rsidRPr="00B37E26">
        <w:rPr>
          <w:rFonts w:asciiTheme="minorBidi" w:hAnsiTheme="minorBidi"/>
          <w:sz w:val="24"/>
          <w:szCs w:val="24"/>
          <w:lang w:val="en-GB"/>
        </w:rPr>
        <w:t xml:space="preserve">It was found </w:t>
      </w:r>
      <w:proofErr w:type="gramStart"/>
      <w:r w:rsidRPr="00B37E26">
        <w:rPr>
          <w:rFonts w:asciiTheme="minorBidi" w:hAnsiTheme="minorBidi"/>
          <w:sz w:val="24"/>
          <w:szCs w:val="24"/>
          <w:lang w:val="en-GB"/>
        </w:rPr>
        <w:t>that,</w:t>
      </w:r>
      <w:proofErr w:type="gramEnd"/>
      <w:r w:rsidRPr="00B37E26">
        <w:rPr>
          <w:rFonts w:asciiTheme="minorBidi" w:hAnsiTheme="minorBidi"/>
          <w:sz w:val="24"/>
          <w:szCs w:val="24"/>
          <w:lang w:val="en-GB"/>
        </w:rPr>
        <w:t xml:space="preserve"> high cost of doing business, which was caused by epileptic power supply, insecurity, poor transportation, system amongst others have discouraged foreign and local investment with its attendant benefits</w:t>
      </w:r>
    </w:p>
    <w:p w14:paraId="5DD00CBE" w14:textId="77777777" w:rsidR="004C15E7" w:rsidRPr="00B37E26" w:rsidRDefault="004C15E7" w:rsidP="004C15E7">
      <w:pPr>
        <w:spacing w:after="120" w:line="360" w:lineRule="auto"/>
        <w:ind w:firstLine="720"/>
        <w:jc w:val="both"/>
        <w:rPr>
          <w:rFonts w:ascii="Arial" w:hAnsi="Arial" w:cs="Arial"/>
          <w:sz w:val="24"/>
          <w:szCs w:val="24"/>
        </w:rPr>
      </w:pPr>
      <w:r w:rsidRPr="00B37E26">
        <w:rPr>
          <w:rFonts w:ascii="Arial" w:hAnsi="Arial" w:cs="Arial"/>
          <w:bCs/>
          <w:sz w:val="24"/>
          <w:szCs w:val="24"/>
        </w:rPr>
        <w:t xml:space="preserve">Most of the respondents agreed </w:t>
      </w:r>
      <w:proofErr w:type="gramStart"/>
      <w:r w:rsidRPr="00B37E26">
        <w:rPr>
          <w:rFonts w:ascii="Arial" w:hAnsi="Arial" w:cs="Arial"/>
          <w:bCs/>
          <w:sz w:val="24"/>
          <w:szCs w:val="24"/>
        </w:rPr>
        <w:t>that,</w:t>
      </w:r>
      <w:proofErr w:type="gramEnd"/>
      <w:r w:rsidRPr="00B37E26">
        <w:rPr>
          <w:rFonts w:ascii="Arial" w:hAnsi="Arial" w:cs="Arial"/>
          <w:bCs/>
          <w:sz w:val="24"/>
          <w:szCs w:val="24"/>
        </w:rPr>
        <w:t xml:space="preserve"> the fragmentation of</w:t>
      </w:r>
      <w:r w:rsidRPr="00B37E26">
        <w:rPr>
          <w:rFonts w:ascii="Arial" w:hAnsi="Arial" w:cs="Arial"/>
          <w:sz w:val="24"/>
          <w:szCs w:val="24"/>
        </w:rPr>
        <w:t xml:space="preserve"> the old regions into states had increased cost of governance and misapplication of revenue. It had also destroyed the economic agenda of the regions, their economic integration and healthy competition in the production of goods and services which could have been stimulated by the principles of resource endowment and comparative advantage. </w:t>
      </w:r>
    </w:p>
    <w:p w14:paraId="1185CF62" w14:textId="77777777" w:rsidR="004C15E7" w:rsidRPr="00B37E26" w:rsidRDefault="004C15E7" w:rsidP="004C15E7">
      <w:pPr>
        <w:spacing w:after="120" w:line="360" w:lineRule="auto"/>
        <w:ind w:firstLine="720"/>
        <w:jc w:val="both"/>
        <w:rPr>
          <w:rFonts w:asciiTheme="minorBidi" w:hAnsiTheme="minorBidi"/>
          <w:sz w:val="24"/>
          <w:szCs w:val="24"/>
          <w:lang w:val="en-GB"/>
        </w:rPr>
      </w:pPr>
      <w:r w:rsidRPr="00B37E26">
        <w:rPr>
          <w:rFonts w:asciiTheme="minorBidi" w:hAnsiTheme="minorBidi"/>
          <w:sz w:val="24"/>
          <w:szCs w:val="24"/>
        </w:rPr>
        <w:t xml:space="preserve">Corruption was identified as the main problem of Nigeria. While I agree that corruption has become endemic in Nigeria particularly, in the application and management of the oil revenues (Subsidy Probe Report, 2012 and Lawal, 2014). This author holds the view that corruption is a symptom of </w:t>
      </w:r>
      <w:r w:rsidRPr="00B37E26">
        <w:rPr>
          <w:rFonts w:asciiTheme="minorBidi" w:hAnsiTheme="minorBidi"/>
          <w:sz w:val="24"/>
          <w:szCs w:val="24"/>
          <w:lang w:val="en-GB"/>
        </w:rPr>
        <w:t>the absence of</w:t>
      </w:r>
      <w:r w:rsidRPr="00B37E26">
        <w:rPr>
          <w:rFonts w:asciiTheme="minorBidi" w:hAnsiTheme="minorBidi"/>
          <w:i/>
          <w:sz w:val="24"/>
          <w:szCs w:val="24"/>
          <w:lang w:val="en-GB"/>
        </w:rPr>
        <w:t xml:space="preserve"> </w:t>
      </w:r>
      <w:r w:rsidRPr="00B37E26">
        <w:rPr>
          <w:rFonts w:asciiTheme="minorBidi" w:hAnsiTheme="minorBidi"/>
          <w:iCs/>
          <w:sz w:val="24"/>
          <w:szCs w:val="24"/>
          <w:lang w:val="en-GB"/>
        </w:rPr>
        <w:t>accountability</w:t>
      </w:r>
      <w:r w:rsidRPr="00B37E26">
        <w:rPr>
          <w:rFonts w:asciiTheme="minorBidi" w:hAnsiTheme="minorBidi"/>
          <w:sz w:val="24"/>
          <w:szCs w:val="24"/>
          <w:lang w:val="en-GB"/>
        </w:rPr>
        <w:t xml:space="preserve"> and disrespect for the rule of law in government</w:t>
      </w:r>
      <w:bookmarkEnd w:id="23"/>
      <w:r w:rsidRPr="00B37E26">
        <w:rPr>
          <w:rFonts w:asciiTheme="minorBidi" w:hAnsiTheme="minorBidi"/>
          <w:sz w:val="24"/>
          <w:szCs w:val="24"/>
          <w:lang w:val="en-GB"/>
        </w:rPr>
        <w:t xml:space="preserve">. </w:t>
      </w:r>
    </w:p>
    <w:p w14:paraId="5571ADD4" w14:textId="77777777" w:rsidR="004C15E7" w:rsidRPr="00B37E26" w:rsidRDefault="004C15E7" w:rsidP="004C15E7">
      <w:pPr>
        <w:spacing w:after="120" w:line="360" w:lineRule="auto"/>
        <w:ind w:firstLine="720"/>
        <w:jc w:val="both"/>
        <w:rPr>
          <w:rFonts w:ascii="Arial" w:hAnsi="Arial" w:cs="Arial"/>
          <w:bCs/>
          <w:sz w:val="24"/>
          <w:szCs w:val="24"/>
        </w:rPr>
      </w:pPr>
      <w:r w:rsidRPr="00B37E26">
        <w:rPr>
          <w:rFonts w:ascii="Arial" w:hAnsi="Arial" w:cs="Arial"/>
          <w:bCs/>
          <w:sz w:val="24"/>
          <w:szCs w:val="24"/>
        </w:rPr>
        <w:t xml:space="preserve">Many held the view that, Nigeria could survive the challenges ahead, only if It reviews its strategies urgently to regenerate its economy which should be targeted at harnessing other </w:t>
      </w:r>
      <w:r w:rsidRPr="00B37E26">
        <w:rPr>
          <w:rFonts w:ascii="Arial" w:hAnsi="Arial" w:cs="Arial"/>
          <w:bCs/>
          <w:sz w:val="24"/>
          <w:szCs w:val="24"/>
        </w:rPr>
        <w:lastRenderedPageBreak/>
        <w:t>resources that the nation is endowed with, improve general infrastructure, stimulate production and reduce cost of governance.</w:t>
      </w:r>
    </w:p>
    <w:p w14:paraId="052685F2" w14:textId="5764C94F" w:rsidR="004C15E7" w:rsidRPr="00B37E26" w:rsidRDefault="00DF5F20" w:rsidP="004C15E7">
      <w:pPr>
        <w:spacing w:after="120" w:line="360" w:lineRule="auto"/>
        <w:jc w:val="both"/>
        <w:rPr>
          <w:rFonts w:ascii="Arial" w:hAnsi="Arial" w:cs="Arial"/>
          <w:b/>
          <w:sz w:val="24"/>
          <w:szCs w:val="24"/>
        </w:rPr>
      </w:pPr>
      <w:bookmarkStart w:id="25" w:name="_Hlk43121150"/>
      <w:bookmarkStart w:id="26" w:name="_Hlk42850461"/>
      <w:bookmarkEnd w:id="3"/>
      <w:bookmarkEnd w:id="21"/>
      <w:bookmarkEnd w:id="22"/>
      <w:r w:rsidRPr="00B37E26">
        <w:rPr>
          <w:rFonts w:ascii="Arial" w:hAnsi="Arial" w:cs="Arial"/>
          <w:b/>
          <w:sz w:val="24"/>
          <w:szCs w:val="24"/>
        </w:rPr>
        <w:t xml:space="preserve">5.0. </w:t>
      </w:r>
      <w:r w:rsidR="004C15E7" w:rsidRPr="00B37E26">
        <w:rPr>
          <w:rFonts w:ascii="Arial" w:hAnsi="Arial" w:cs="Arial"/>
          <w:b/>
          <w:sz w:val="24"/>
          <w:szCs w:val="24"/>
        </w:rPr>
        <w:t>Conclusion and Recommendations</w:t>
      </w:r>
    </w:p>
    <w:p w14:paraId="31ED45EB" w14:textId="77777777" w:rsidR="004C15E7" w:rsidRPr="00B37E26" w:rsidRDefault="004C15E7" w:rsidP="004C15E7">
      <w:pPr>
        <w:spacing w:after="120" w:line="360" w:lineRule="auto"/>
        <w:jc w:val="both"/>
        <w:rPr>
          <w:rFonts w:ascii="Arial" w:hAnsi="Arial" w:cs="Arial"/>
          <w:bCs/>
          <w:sz w:val="24"/>
          <w:szCs w:val="24"/>
        </w:rPr>
      </w:pPr>
      <w:r w:rsidRPr="00B37E26">
        <w:rPr>
          <w:rFonts w:ascii="Arial" w:hAnsi="Arial" w:cs="Arial"/>
          <w:bCs/>
          <w:sz w:val="24"/>
          <w:szCs w:val="24"/>
        </w:rPr>
        <w:t xml:space="preserve">Nigeria had depended mostly on revenue generation from crude petroleum to the exclusion of other viable resources which are available to the nation in abundance. Dependence on volatile petroleum oil is not sustainable and does not allow for sustainable development. With the spread of COFID-19 pandemic and the resultant reduction in demand of petroleum, drastic fall and unstable price, the country’s survival is threatened. It has now become imperative for Nigeria to immediately review its strategies and </w:t>
      </w:r>
      <w:r w:rsidRPr="00B37E26">
        <w:rPr>
          <w:rFonts w:asciiTheme="minorBidi" w:eastAsia="Times New Roman" w:hAnsiTheme="minorBidi"/>
          <w:sz w:val="24"/>
          <w:szCs w:val="24"/>
          <w:bdr w:val="none" w:sz="0" w:space="0" w:color="auto" w:frame="1"/>
          <w:lang w:eastAsia="en-GB"/>
        </w:rPr>
        <w:t xml:space="preserve">pursue with strong commitment, new policy reforms as espoused by </w:t>
      </w:r>
      <w:r w:rsidRPr="00B37E26">
        <w:rPr>
          <w:rFonts w:asciiTheme="minorBidi" w:eastAsia="Times New Roman" w:hAnsiTheme="minorBidi"/>
          <w:kern w:val="36"/>
          <w:sz w:val="24"/>
          <w:szCs w:val="24"/>
          <w:lang w:eastAsia="en-GB"/>
        </w:rPr>
        <w:t xml:space="preserve">Jones and </w:t>
      </w:r>
      <w:bookmarkStart w:id="27" w:name="_Hlk42938218"/>
      <w:proofErr w:type="spellStart"/>
      <w:r w:rsidRPr="00B37E26">
        <w:rPr>
          <w:rFonts w:asciiTheme="minorBidi" w:eastAsia="Times New Roman" w:hAnsiTheme="minorBidi"/>
          <w:kern w:val="36"/>
          <w:sz w:val="24"/>
          <w:szCs w:val="24"/>
          <w:lang w:eastAsia="en-GB"/>
        </w:rPr>
        <w:t>Kiguei</w:t>
      </w:r>
      <w:proofErr w:type="spellEnd"/>
      <w:r w:rsidRPr="00B37E26">
        <w:rPr>
          <w:rFonts w:asciiTheme="minorBidi" w:eastAsia="Times New Roman" w:hAnsiTheme="minorBidi"/>
          <w:kern w:val="36"/>
          <w:sz w:val="24"/>
          <w:szCs w:val="24"/>
          <w:lang w:eastAsia="en-GB"/>
        </w:rPr>
        <w:t xml:space="preserve"> (1994</w:t>
      </w:r>
      <w:bookmarkEnd w:id="27"/>
      <w:r w:rsidRPr="00B37E26">
        <w:rPr>
          <w:rFonts w:asciiTheme="minorBidi" w:eastAsia="Times New Roman" w:hAnsiTheme="minorBidi"/>
          <w:kern w:val="36"/>
          <w:sz w:val="24"/>
          <w:szCs w:val="24"/>
          <w:lang w:eastAsia="en-GB"/>
        </w:rPr>
        <w:t>)</w:t>
      </w:r>
      <w:r w:rsidRPr="00B37E26">
        <w:rPr>
          <w:rFonts w:ascii="Arial" w:hAnsi="Arial" w:cs="Arial"/>
          <w:bCs/>
          <w:sz w:val="24"/>
          <w:szCs w:val="24"/>
        </w:rPr>
        <w:t>. The following are recommended.</w:t>
      </w:r>
    </w:p>
    <w:p w14:paraId="36F7EDA0" w14:textId="77777777" w:rsidR="008C2A17" w:rsidRPr="008C2A17" w:rsidRDefault="004C15E7" w:rsidP="008C2A17">
      <w:pPr>
        <w:pStyle w:val="ListParagraph"/>
        <w:numPr>
          <w:ilvl w:val="1"/>
          <w:numId w:val="11"/>
        </w:numPr>
        <w:spacing w:after="120" w:line="360" w:lineRule="auto"/>
        <w:jc w:val="both"/>
        <w:rPr>
          <w:rStyle w:val="tm-p-"/>
          <w:rFonts w:ascii="Arial" w:hAnsi="Arial" w:cs="Arial"/>
          <w:sz w:val="24"/>
          <w:szCs w:val="24"/>
        </w:rPr>
      </w:pPr>
      <w:bookmarkStart w:id="28" w:name="_Hlk508742176"/>
      <w:bookmarkStart w:id="29" w:name="_Hlk508456039"/>
      <w:r w:rsidRPr="00B37E26">
        <w:rPr>
          <w:rStyle w:val="tm-p-"/>
          <w:rFonts w:ascii="Arial" w:hAnsi="Arial" w:cs="Arial"/>
          <w:b/>
          <w:sz w:val="24"/>
          <w:szCs w:val="24"/>
        </w:rPr>
        <w:t xml:space="preserve">Adoption </w:t>
      </w:r>
      <w:r w:rsidRPr="00B37E26">
        <w:rPr>
          <w:rStyle w:val="tm-p-"/>
          <w:rFonts w:ascii="Arial" w:hAnsi="Arial" w:cs="Arial"/>
          <w:b/>
        </w:rPr>
        <w:t xml:space="preserve">of </w:t>
      </w:r>
      <w:r w:rsidRPr="00B37E26">
        <w:rPr>
          <w:rFonts w:ascii="Arial" w:hAnsi="Arial" w:cs="Arial"/>
          <w:b/>
          <w:sz w:val="24"/>
          <w:szCs w:val="24"/>
        </w:rPr>
        <w:t>petroleum crude oil as a resource and not as a commodity</w:t>
      </w:r>
      <w:bookmarkEnd w:id="28"/>
      <w:bookmarkEnd w:id="29"/>
      <w:r w:rsidRPr="00B37E26">
        <w:rPr>
          <w:rStyle w:val="tm-p-"/>
          <w:rFonts w:ascii="Arial" w:hAnsi="Arial" w:cs="Arial"/>
          <w:b/>
          <w:sz w:val="24"/>
          <w:szCs w:val="24"/>
        </w:rPr>
        <w:t xml:space="preserve">: </w:t>
      </w:r>
    </w:p>
    <w:p w14:paraId="76A01A44" w14:textId="6063D151" w:rsidR="004C15E7" w:rsidRPr="008C2A17" w:rsidRDefault="004C15E7" w:rsidP="008C2A17">
      <w:pPr>
        <w:spacing w:after="120" w:line="360" w:lineRule="auto"/>
        <w:jc w:val="both"/>
        <w:rPr>
          <w:rFonts w:ascii="Arial" w:hAnsi="Arial" w:cs="Arial"/>
          <w:sz w:val="24"/>
          <w:szCs w:val="24"/>
        </w:rPr>
      </w:pPr>
      <w:r w:rsidRPr="008C2A17">
        <w:rPr>
          <w:rFonts w:ascii="Arial" w:hAnsi="Arial" w:cs="Arial"/>
          <w:sz w:val="24"/>
          <w:szCs w:val="24"/>
        </w:rPr>
        <w:t>Government must adopt a new approach which should regard crude petroleum oil as a resource which would be used as an input to produce a variety of petroleum products. The transformation process would produce multiplier effects which include, employment generation, reduction of capital flight, conservation of foreign currency and improved revenue earning.</w:t>
      </w:r>
    </w:p>
    <w:p w14:paraId="2E1FE539" w14:textId="77777777" w:rsidR="008C2A17" w:rsidRPr="008C2A17" w:rsidRDefault="004C15E7" w:rsidP="00DF5F20">
      <w:pPr>
        <w:pStyle w:val="ListParagraph"/>
        <w:numPr>
          <w:ilvl w:val="1"/>
          <w:numId w:val="11"/>
        </w:numPr>
        <w:spacing w:after="120" w:line="360" w:lineRule="auto"/>
        <w:jc w:val="both"/>
        <w:rPr>
          <w:rFonts w:ascii="Arial" w:eastAsia="Times New Roman" w:hAnsi="Arial" w:cs="Arial"/>
          <w:sz w:val="24"/>
          <w:szCs w:val="24"/>
          <w:lang w:eastAsia="en-GB"/>
        </w:rPr>
      </w:pPr>
      <w:bookmarkStart w:id="30" w:name="_Hlk508742236"/>
      <w:bookmarkStart w:id="31" w:name="_Hlk508455788"/>
      <w:r w:rsidRPr="00B37E26">
        <w:rPr>
          <w:rFonts w:ascii="Arial" w:hAnsi="Arial" w:cs="Arial"/>
          <w:b/>
          <w:sz w:val="24"/>
          <w:szCs w:val="24"/>
        </w:rPr>
        <w:t xml:space="preserve">Encourage Value Addition to Local Products: </w:t>
      </w:r>
    </w:p>
    <w:p w14:paraId="77F0D222" w14:textId="5CFB4200" w:rsidR="00DF5F20" w:rsidRPr="008C2A17" w:rsidRDefault="004C15E7" w:rsidP="008C2A17">
      <w:pPr>
        <w:spacing w:after="120" w:line="360" w:lineRule="auto"/>
        <w:jc w:val="both"/>
        <w:rPr>
          <w:rFonts w:ascii="Arial" w:eastAsia="Times New Roman" w:hAnsi="Arial" w:cs="Arial"/>
          <w:sz w:val="24"/>
          <w:szCs w:val="24"/>
          <w:lang w:eastAsia="en-GB"/>
        </w:rPr>
      </w:pPr>
      <w:r w:rsidRPr="008C2A17">
        <w:rPr>
          <w:rFonts w:ascii="Arial" w:eastAsia="Times New Roman" w:hAnsi="Arial" w:cs="Arial"/>
          <w:sz w:val="24"/>
          <w:szCs w:val="24"/>
          <w:lang w:eastAsia="en-GB"/>
        </w:rPr>
        <w:t xml:space="preserve">Government should review its economic policies to discourage the export of its resources in the primary form and encourage value addition in the production value chain as stimulus to investment in production and employment generation. </w:t>
      </w:r>
    </w:p>
    <w:p w14:paraId="55A09D34" w14:textId="77777777" w:rsidR="008C2A17" w:rsidRPr="008C2A17" w:rsidRDefault="004C15E7" w:rsidP="00DF5F20">
      <w:pPr>
        <w:pStyle w:val="ListParagraph"/>
        <w:numPr>
          <w:ilvl w:val="1"/>
          <w:numId w:val="11"/>
        </w:numPr>
        <w:spacing w:after="120" w:line="360" w:lineRule="auto"/>
        <w:jc w:val="both"/>
        <w:rPr>
          <w:rFonts w:ascii="Arial" w:eastAsia="Times New Roman" w:hAnsi="Arial" w:cs="Arial"/>
          <w:sz w:val="24"/>
          <w:szCs w:val="24"/>
          <w:lang w:eastAsia="en-GB"/>
        </w:rPr>
      </w:pPr>
      <w:r w:rsidRPr="00B37E26">
        <w:rPr>
          <w:rFonts w:ascii="Arial" w:eastAsia="Times New Roman" w:hAnsi="Arial" w:cs="Arial"/>
          <w:b/>
          <w:bCs/>
          <w:sz w:val="24"/>
          <w:szCs w:val="24"/>
          <w:lang w:eastAsia="en-GB"/>
        </w:rPr>
        <w:t xml:space="preserve">Political Re-structuring in line with the geographical zones. </w:t>
      </w:r>
    </w:p>
    <w:p w14:paraId="7D4B3560" w14:textId="768E8C13" w:rsidR="00DF5F20" w:rsidRPr="008C2A17" w:rsidRDefault="004C15E7" w:rsidP="008C2A17">
      <w:pPr>
        <w:spacing w:after="120" w:line="360" w:lineRule="auto"/>
        <w:jc w:val="both"/>
        <w:rPr>
          <w:rFonts w:ascii="Arial" w:eastAsia="Times New Roman" w:hAnsi="Arial" w:cs="Arial"/>
          <w:sz w:val="24"/>
          <w:szCs w:val="24"/>
          <w:lang w:eastAsia="en-GB"/>
        </w:rPr>
      </w:pPr>
      <w:r w:rsidRPr="008C2A17">
        <w:rPr>
          <w:rFonts w:ascii="Arial" w:eastAsia="Times New Roman" w:hAnsi="Arial" w:cs="Arial"/>
          <w:sz w:val="24"/>
          <w:szCs w:val="24"/>
          <w:lang w:eastAsia="en-GB"/>
        </w:rPr>
        <w:t xml:space="preserve">The present geographical structure of six zones should be given their independence and be allowed to </w:t>
      </w:r>
      <w:r w:rsidRPr="008C2A17">
        <w:rPr>
          <w:rFonts w:ascii="Arial" w:hAnsi="Arial" w:cs="Arial"/>
          <w:sz w:val="24"/>
          <w:szCs w:val="24"/>
        </w:rPr>
        <w:t xml:space="preserve">manage their resources </w:t>
      </w:r>
      <w:r w:rsidRPr="008C2A17">
        <w:rPr>
          <w:rFonts w:ascii="Arial" w:eastAsia="Times New Roman" w:hAnsi="Arial" w:cs="Arial"/>
          <w:sz w:val="24"/>
          <w:szCs w:val="24"/>
          <w:lang w:eastAsia="en-GB"/>
        </w:rPr>
        <w:t>and pay royalty and taxes as required to the federal government. This would encourage regional integration among the states in the zone, challenge their resourcefulness, explore their resource endowment and efficient financial management.</w:t>
      </w:r>
      <w:bookmarkStart w:id="32" w:name="_Hlk43033161"/>
    </w:p>
    <w:p w14:paraId="7EA6AA1E" w14:textId="77777777" w:rsidR="008C2A17" w:rsidRPr="008C2A17" w:rsidRDefault="004C15E7" w:rsidP="00DF5F20">
      <w:pPr>
        <w:pStyle w:val="ListParagraph"/>
        <w:numPr>
          <w:ilvl w:val="1"/>
          <w:numId w:val="11"/>
        </w:numPr>
        <w:spacing w:after="120" w:line="360" w:lineRule="auto"/>
        <w:jc w:val="both"/>
        <w:rPr>
          <w:rFonts w:ascii="Arial" w:eastAsia="Times New Roman" w:hAnsi="Arial" w:cs="Arial"/>
          <w:sz w:val="24"/>
          <w:szCs w:val="24"/>
          <w:lang w:eastAsia="en-GB"/>
        </w:rPr>
      </w:pPr>
      <w:r w:rsidRPr="00B37E26">
        <w:rPr>
          <w:rFonts w:ascii="Arial" w:hAnsi="Arial" w:cs="Arial"/>
          <w:b/>
          <w:sz w:val="24"/>
          <w:szCs w:val="24"/>
        </w:rPr>
        <w:t>Reduction of cost of democratic governance</w:t>
      </w:r>
      <w:bookmarkEnd w:id="30"/>
      <w:bookmarkEnd w:id="31"/>
      <w:r w:rsidRPr="00B37E26">
        <w:rPr>
          <w:rFonts w:ascii="Arial" w:hAnsi="Arial" w:cs="Arial"/>
          <w:b/>
          <w:sz w:val="24"/>
          <w:szCs w:val="24"/>
        </w:rPr>
        <w:t xml:space="preserve">: </w:t>
      </w:r>
    </w:p>
    <w:p w14:paraId="6F19A340" w14:textId="46FD4E03" w:rsidR="00DF5F20" w:rsidRPr="008C2A17" w:rsidRDefault="004C15E7" w:rsidP="008C2A17">
      <w:pPr>
        <w:spacing w:after="120" w:line="360" w:lineRule="auto"/>
        <w:jc w:val="both"/>
        <w:rPr>
          <w:rFonts w:ascii="Arial" w:eastAsia="Times New Roman" w:hAnsi="Arial" w:cs="Arial"/>
          <w:sz w:val="24"/>
          <w:szCs w:val="24"/>
          <w:lang w:eastAsia="en-GB"/>
        </w:rPr>
      </w:pPr>
      <w:r w:rsidRPr="008C2A17">
        <w:rPr>
          <w:rFonts w:ascii="Arial" w:hAnsi="Arial" w:cs="Arial"/>
          <w:sz w:val="24"/>
          <w:szCs w:val="24"/>
        </w:rPr>
        <w:t xml:space="preserve">The number of lawmakers and political appointees is unnecessarily large, </w:t>
      </w:r>
      <w:proofErr w:type="gramStart"/>
      <w:r w:rsidRPr="008C2A17">
        <w:rPr>
          <w:rFonts w:ascii="Arial" w:hAnsi="Arial" w:cs="Arial"/>
          <w:sz w:val="24"/>
          <w:szCs w:val="24"/>
        </w:rPr>
        <w:t>wasteful</w:t>
      </w:r>
      <w:proofErr w:type="gramEnd"/>
      <w:r w:rsidRPr="008C2A17">
        <w:rPr>
          <w:rFonts w:ascii="Arial" w:hAnsi="Arial" w:cs="Arial"/>
          <w:sz w:val="24"/>
          <w:szCs w:val="24"/>
        </w:rPr>
        <w:t xml:space="preserve"> and not sustainable. </w:t>
      </w:r>
      <w:r w:rsidRPr="008C2A17">
        <w:rPr>
          <w:rFonts w:ascii="Arial" w:eastAsia="Times New Roman" w:hAnsi="Arial" w:cs="Arial"/>
          <w:sz w:val="24"/>
          <w:szCs w:val="24"/>
          <w:lang w:eastAsia="en-GB"/>
        </w:rPr>
        <w:t xml:space="preserve">Government must review its cost of democratic governance by putting the legislators on part-time remuneration and enforce financial discipline to conserve fund for the improvement of infrastructure and productive activities. </w:t>
      </w:r>
      <w:bookmarkStart w:id="33" w:name="_Hlk508742258"/>
      <w:bookmarkEnd w:id="32"/>
    </w:p>
    <w:p w14:paraId="6EA24B74" w14:textId="77777777" w:rsidR="008C2A17" w:rsidRPr="008C2A17" w:rsidRDefault="004C15E7" w:rsidP="00DF5F20">
      <w:pPr>
        <w:pStyle w:val="ListParagraph"/>
        <w:numPr>
          <w:ilvl w:val="1"/>
          <w:numId w:val="11"/>
        </w:numPr>
        <w:spacing w:after="120" w:line="360" w:lineRule="auto"/>
        <w:jc w:val="both"/>
        <w:rPr>
          <w:rFonts w:ascii="Arial" w:eastAsia="Times New Roman" w:hAnsi="Arial" w:cs="Arial"/>
          <w:sz w:val="24"/>
          <w:szCs w:val="24"/>
          <w:lang w:eastAsia="en-GB"/>
        </w:rPr>
      </w:pPr>
      <w:r w:rsidRPr="00B37E26">
        <w:rPr>
          <w:rFonts w:ascii="Arial" w:hAnsi="Arial" w:cs="Arial"/>
          <w:b/>
          <w:sz w:val="24"/>
          <w:szCs w:val="24"/>
          <w:lang w:val="en-GB"/>
        </w:rPr>
        <w:t>Reduction of cost of doing business</w:t>
      </w:r>
      <w:bookmarkEnd w:id="33"/>
      <w:r w:rsidRPr="00B37E26">
        <w:rPr>
          <w:rFonts w:ascii="Arial" w:hAnsi="Arial" w:cs="Arial"/>
          <w:b/>
          <w:sz w:val="24"/>
          <w:szCs w:val="24"/>
          <w:lang w:val="en-GB"/>
        </w:rPr>
        <w:t xml:space="preserve">: </w:t>
      </w:r>
    </w:p>
    <w:p w14:paraId="4A7F26F3" w14:textId="1B7EE84B" w:rsidR="00DF5F20" w:rsidRPr="008C2A17" w:rsidRDefault="004C15E7" w:rsidP="008C2A17">
      <w:pPr>
        <w:spacing w:after="120" w:line="360" w:lineRule="auto"/>
        <w:jc w:val="both"/>
        <w:rPr>
          <w:rFonts w:ascii="Arial" w:eastAsia="Times New Roman" w:hAnsi="Arial" w:cs="Arial"/>
          <w:sz w:val="24"/>
          <w:szCs w:val="24"/>
          <w:lang w:eastAsia="en-GB"/>
        </w:rPr>
      </w:pPr>
      <w:r w:rsidRPr="008C2A17">
        <w:rPr>
          <w:rFonts w:ascii="Arial" w:hAnsi="Arial" w:cs="Arial"/>
          <w:sz w:val="24"/>
          <w:szCs w:val="24"/>
          <w:lang w:val="en-GB"/>
        </w:rPr>
        <w:lastRenderedPageBreak/>
        <w:t>Government should give priority attention to the improvement of general infrastructure particularly, electricity, transportation, and insecurity to reduce the cost of doing business to attract direct investment in productive activities.</w:t>
      </w:r>
      <w:bookmarkStart w:id="34" w:name="_Hlk508742199"/>
    </w:p>
    <w:p w14:paraId="1A9549A7" w14:textId="77777777" w:rsidR="008C2A17" w:rsidRPr="008C2A17" w:rsidRDefault="004C15E7" w:rsidP="00DF5F20">
      <w:pPr>
        <w:pStyle w:val="ListParagraph"/>
        <w:numPr>
          <w:ilvl w:val="1"/>
          <w:numId w:val="11"/>
        </w:numPr>
        <w:spacing w:after="120" w:line="360" w:lineRule="auto"/>
        <w:jc w:val="both"/>
        <w:rPr>
          <w:rStyle w:val="tm-p-"/>
          <w:rFonts w:ascii="Arial" w:eastAsia="Times New Roman" w:hAnsi="Arial" w:cs="Arial"/>
          <w:sz w:val="24"/>
          <w:szCs w:val="24"/>
          <w:lang w:eastAsia="en-GB"/>
        </w:rPr>
      </w:pPr>
      <w:r w:rsidRPr="00B37E26">
        <w:rPr>
          <w:rStyle w:val="tm-p-"/>
          <w:rFonts w:ascii="Arial" w:hAnsi="Arial" w:cs="Arial"/>
          <w:b/>
          <w:bCs/>
          <w:sz w:val="24"/>
          <w:szCs w:val="24"/>
        </w:rPr>
        <w:t>Install</w:t>
      </w:r>
      <w:r w:rsidRPr="00B37E26">
        <w:rPr>
          <w:rStyle w:val="tm-p-"/>
          <w:rFonts w:ascii="Arial" w:hAnsi="Arial" w:cs="Arial"/>
          <w:b/>
          <w:bCs/>
        </w:rPr>
        <w:t>ation of</w:t>
      </w:r>
      <w:r w:rsidRPr="00B37E26">
        <w:rPr>
          <w:rStyle w:val="tm-p-"/>
          <w:rFonts w:ascii="Arial" w:hAnsi="Arial" w:cs="Arial"/>
          <w:b/>
          <w:bCs/>
          <w:sz w:val="24"/>
          <w:szCs w:val="24"/>
        </w:rPr>
        <w:t xml:space="preserve"> Accountability in Financial Management</w:t>
      </w:r>
      <w:r w:rsidRPr="00B37E26">
        <w:rPr>
          <w:rStyle w:val="tm-p-"/>
          <w:rFonts w:ascii="Arial" w:hAnsi="Arial" w:cs="Arial"/>
          <w:b/>
          <w:bCs/>
        </w:rPr>
        <w:t xml:space="preserve">: </w:t>
      </w:r>
    </w:p>
    <w:p w14:paraId="2665D478" w14:textId="6A4956D6" w:rsidR="00DF5F20" w:rsidRPr="008C2A17" w:rsidRDefault="004C15E7" w:rsidP="008C2A17">
      <w:pPr>
        <w:spacing w:after="120" w:line="360" w:lineRule="auto"/>
        <w:jc w:val="both"/>
        <w:rPr>
          <w:rStyle w:val="tm-p-"/>
          <w:rFonts w:ascii="Arial" w:eastAsia="Times New Roman" w:hAnsi="Arial" w:cs="Arial"/>
          <w:sz w:val="24"/>
          <w:szCs w:val="24"/>
          <w:lang w:eastAsia="en-GB"/>
        </w:rPr>
      </w:pPr>
      <w:r w:rsidRPr="008C2A17">
        <w:rPr>
          <w:rStyle w:val="tm-p-"/>
          <w:rFonts w:ascii="Arial" w:hAnsi="Arial" w:cs="Arial"/>
        </w:rPr>
        <w:t>To reduce</w:t>
      </w:r>
      <w:r w:rsidRPr="008C2A17">
        <w:rPr>
          <w:rStyle w:val="tm-p-"/>
          <w:rFonts w:ascii="Arial" w:hAnsi="Arial" w:cs="Arial"/>
          <w:b/>
          <w:bCs/>
        </w:rPr>
        <w:t xml:space="preserve"> </w:t>
      </w:r>
      <w:r w:rsidRPr="008C2A17">
        <w:rPr>
          <w:rStyle w:val="tm-p-"/>
          <w:rFonts w:ascii="Arial" w:hAnsi="Arial" w:cs="Arial"/>
          <w:sz w:val="24"/>
          <w:szCs w:val="24"/>
        </w:rPr>
        <w:t>high level of mismanagement and misapplication of revenue</w:t>
      </w:r>
      <w:r w:rsidRPr="008C2A17">
        <w:rPr>
          <w:rStyle w:val="tm-p-"/>
          <w:rFonts w:ascii="Arial" w:hAnsi="Arial" w:cs="Arial"/>
        </w:rPr>
        <w:t xml:space="preserve">, government must hold those </w:t>
      </w:r>
      <w:r w:rsidRPr="008C2A17">
        <w:rPr>
          <w:rStyle w:val="tm-p-"/>
          <w:rFonts w:ascii="Arial" w:hAnsi="Arial" w:cs="Arial"/>
          <w:sz w:val="24"/>
          <w:szCs w:val="24"/>
        </w:rPr>
        <w:t xml:space="preserve">responsible accountable and prosecute them timeously irrespective of their social status, political, </w:t>
      </w:r>
      <w:proofErr w:type="gramStart"/>
      <w:r w:rsidRPr="008C2A17">
        <w:rPr>
          <w:rStyle w:val="tm-p-"/>
          <w:rFonts w:ascii="Arial" w:hAnsi="Arial" w:cs="Arial"/>
          <w:sz w:val="24"/>
          <w:szCs w:val="24"/>
        </w:rPr>
        <w:t>religious</w:t>
      </w:r>
      <w:proofErr w:type="gramEnd"/>
      <w:r w:rsidRPr="008C2A17">
        <w:rPr>
          <w:rStyle w:val="tm-p-"/>
          <w:rFonts w:ascii="Arial" w:hAnsi="Arial" w:cs="Arial"/>
          <w:sz w:val="24"/>
          <w:szCs w:val="24"/>
        </w:rPr>
        <w:t xml:space="preserve"> and tribal affiliations</w:t>
      </w:r>
      <w:bookmarkEnd w:id="34"/>
      <w:r w:rsidRPr="008C2A17">
        <w:rPr>
          <w:rStyle w:val="tm-p-"/>
          <w:rFonts w:ascii="Arial" w:hAnsi="Arial" w:cs="Arial"/>
        </w:rPr>
        <w:t>.</w:t>
      </w:r>
    </w:p>
    <w:p w14:paraId="3C578416" w14:textId="77777777" w:rsidR="008C2A17" w:rsidRPr="008C2A17" w:rsidRDefault="004C15E7" w:rsidP="00DF5F20">
      <w:pPr>
        <w:pStyle w:val="ListParagraph"/>
        <w:numPr>
          <w:ilvl w:val="1"/>
          <w:numId w:val="11"/>
        </w:numPr>
        <w:spacing w:after="120" w:line="360" w:lineRule="auto"/>
        <w:jc w:val="both"/>
        <w:rPr>
          <w:rFonts w:ascii="Arial" w:eastAsia="Times New Roman" w:hAnsi="Arial" w:cs="Arial"/>
          <w:sz w:val="24"/>
          <w:szCs w:val="24"/>
          <w:lang w:eastAsia="en-GB"/>
        </w:rPr>
      </w:pPr>
      <w:r w:rsidRPr="00B37E26">
        <w:rPr>
          <w:rFonts w:ascii="Arial" w:hAnsi="Arial" w:cs="Arial"/>
          <w:b/>
          <w:sz w:val="24"/>
          <w:szCs w:val="24"/>
        </w:rPr>
        <w:t xml:space="preserve">Diversification of Economy: </w:t>
      </w:r>
    </w:p>
    <w:p w14:paraId="0D46EEF2" w14:textId="1693BA1C" w:rsidR="00DF5F20" w:rsidRPr="008C2A17" w:rsidRDefault="004C15E7" w:rsidP="008C2A17">
      <w:pPr>
        <w:spacing w:after="120" w:line="360" w:lineRule="auto"/>
        <w:jc w:val="both"/>
        <w:rPr>
          <w:rFonts w:ascii="Arial" w:eastAsia="Times New Roman" w:hAnsi="Arial" w:cs="Arial"/>
          <w:sz w:val="24"/>
          <w:szCs w:val="24"/>
          <w:lang w:eastAsia="en-GB"/>
        </w:rPr>
      </w:pPr>
      <w:r w:rsidRPr="008C2A17">
        <w:rPr>
          <w:rFonts w:ascii="Arial" w:hAnsi="Arial" w:cs="Arial"/>
          <w:bCs/>
          <w:sz w:val="24"/>
          <w:szCs w:val="24"/>
        </w:rPr>
        <w:t>Government</w:t>
      </w:r>
      <w:r w:rsidRPr="008C2A17">
        <w:rPr>
          <w:rFonts w:ascii="Arial" w:hAnsi="Arial" w:cs="Arial"/>
          <w:sz w:val="24"/>
          <w:szCs w:val="24"/>
        </w:rPr>
        <w:t xml:space="preserve"> should pay attention to the development of other resources. Agreeing with Acemoglu and Robinson (2012), government must provide incentives and reward innovations to attract investors in agriculture, exploitation of solid minerals, </w:t>
      </w:r>
      <w:proofErr w:type="gramStart"/>
      <w:r w:rsidRPr="008C2A17">
        <w:rPr>
          <w:rFonts w:ascii="Arial" w:hAnsi="Arial" w:cs="Arial"/>
          <w:sz w:val="24"/>
          <w:szCs w:val="24"/>
        </w:rPr>
        <w:t>tourism</w:t>
      </w:r>
      <w:proofErr w:type="gramEnd"/>
      <w:r w:rsidRPr="008C2A17">
        <w:rPr>
          <w:rFonts w:ascii="Arial" w:hAnsi="Arial" w:cs="Arial"/>
          <w:sz w:val="24"/>
          <w:szCs w:val="24"/>
        </w:rPr>
        <w:t xml:space="preserve"> and other enterprises.</w:t>
      </w:r>
    </w:p>
    <w:p w14:paraId="60335942" w14:textId="77777777" w:rsidR="008C2A17" w:rsidRPr="008C2A17" w:rsidRDefault="004C15E7" w:rsidP="00DF5F20">
      <w:pPr>
        <w:pStyle w:val="ListParagraph"/>
        <w:numPr>
          <w:ilvl w:val="1"/>
          <w:numId w:val="11"/>
        </w:numPr>
        <w:spacing w:after="120" w:line="360" w:lineRule="auto"/>
        <w:jc w:val="both"/>
        <w:rPr>
          <w:rFonts w:ascii="Arial" w:eastAsia="Times New Roman" w:hAnsi="Arial" w:cs="Arial"/>
          <w:sz w:val="24"/>
          <w:szCs w:val="24"/>
          <w:lang w:eastAsia="en-GB"/>
        </w:rPr>
      </w:pPr>
      <w:r w:rsidRPr="00B37E26">
        <w:rPr>
          <w:rFonts w:ascii="Arial" w:hAnsi="Arial" w:cs="Arial"/>
          <w:b/>
          <w:bCs/>
          <w:sz w:val="24"/>
          <w:szCs w:val="24"/>
        </w:rPr>
        <w:t xml:space="preserve">Encouragement of Cooperative Project Development: </w:t>
      </w:r>
    </w:p>
    <w:p w14:paraId="32C4E35B" w14:textId="62473118" w:rsidR="004C15E7" w:rsidRPr="008C2A17" w:rsidRDefault="004C15E7" w:rsidP="008C2A17">
      <w:pPr>
        <w:spacing w:after="120" w:line="360" w:lineRule="auto"/>
        <w:jc w:val="both"/>
        <w:rPr>
          <w:rFonts w:ascii="Arial" w:eastAsia="Times New Roman" w:hAnsi="Arial" w:cs="Arial"/>
          <w:sz w:val="24"/>
          <w:szCs w:val="24"/>
          <w:lang w:eastAsia="en-GB"/>
        </w:rPr>
      </w:pPr>
      <w:r w:rsidRPr="008C2A17">
        <w:rPr>
          <w:rFonts w:ascii="Arial" w:hAnsi="Arial" w:cs="Arial"/>
          <w:sz w:val="24"/>
          <w:szCs w:val="24"/>
        </w:rPr>
        <w:t xml:space="preserve">Government should encourage agriculture and production </w:t>
      </w:r>
      <w:proofErr w:type="spellStart"/>
      <w:r w:rsidRPr="008C2A17">
        <w:rPr>
          <w:rFonts w:ascii="Arial" w:hAnsi="Arial" w:cs="Arial"/>
          <w:sz w:val="24"/>
          <w:szCs w:val="24"/>
        </w:rPr>
        <w:t>centres</w:t>
      </w:r>
      <w:proofErr w:type="spellEnd"/>
      <w:r w:rsidRPr="008C2A17">
        <w:rPr>
          <w:rFonts w:ascii="Arial" w:hAnsi="Arial" w:cs="Arial"/>
          <w:sz w:val="24"/>
          <w:szCs w:val="24"/>
        </w:rPr>
        <w:t xml:space="preserve"> in clusters to enjoy economy of scale, efficient utilization of resources, extension services delivery, storage, coordination, </w:t>
      </w:r>
      <w:proofErr w:type="gramStart"/>
      <w:r w:rsidRPr="008C2A17">
        <w:rPr>
          <w:rFonts w:ascii="Arial" w:hAnsi="Arial" w:cs="Arial"/>
          <w:sz w:val="24"/>
          <w:szCs w:val="24"/>
        </w:rPr>
        <w:t>supervision</w:t>
      </w:r>
      <w:proofErr w:type="gramEnd"/>
      <w:r w:rsidRPr="008C2A17">
        <w:rPr>
          <w:rFonts w:ascii="Arial" w:hAnsi="Arial" w:cs="Arial"/>
          <w:sz w:val="24"/>
          <w:szCs w:val="24"/>
        </w:rPr>
        <w:t xml:space="preserve"> and product marketing.</w:t>
      </w:r>
    </w:p>
    <w:p w14:paraId="4652F4B9" w14:textId="77777777" w:rsidR="004C15E7" w:rsidRPr="00B37E26" w:rsidRDefault="004C15E7" w:rsidP="00DF5F20">
      <w:pPr>
        <w:rPr>
          <w:rFonts w:asciiTheme="minorBidi" w:hAnsiTheme="minorBidi"/>
          <w:b/>
          <w:bCs/>
          <w:sz w:val="24"/>
          <w:szCs w:val="24"/>
        </w:rPr>
      </w:pPr>
      <w:bookmarkStart w:id="35" w:name="_Hlk43121208"/>
      <w:bookmarkEnd w:id="25"/>
      <w:r w:rsidRPr="00B37E26">
        <w:rPr>
          <w:rFonts w:asciiTheme="minorBidi" w:hAnsiTheme="minorBidi"/>
          <w:b/>
          <w:bCs/>
          <w:sz w:val="24"/>
          <w:szCs w:val="24"/>
        </w:rPr>
        <w:t>Acknowledgement</w:t>
      </w:r>
    </w:p>
    <w:p w14:paraId="77832ECD" w14:textId="7549612C" w:rsidR="004C15E7" w:rsidRPr="00B37E26" w:rsidRDefault="004C15E7" w:rsidP="00DF5F20">
      <w:pPr>
        <w:spacing w:line="360" w:lineRule="auto"/>
        <w:jc w:val="both"/>
        <w:rPr>
          <w:rFonts w:asciiTheme="minorBidi" w:hAnsiTheme="minorBidi"/>
          <w:sz w:val="24"/>
          <w:szCs w:val="24"/>
        </w:rPr>
      </w:pPr>
      <w:r w:rsidRPr="00B37E26">
        <w:rPr>
          <w:rFonts w:asciiTheme="minorBidi" w:hAnsiTheme="minorBidi"/>
          <w:sz w:val="24"/>
          <w:szCs w:val="24"/>
        </w:rPr>
        <w:t xml:space="preserve">My sincere gratitude goes to, the Nigerian Central Bank Library Management for providing most of the data, Dr J. </w:t>
      </w:r>
      <w:proofErr w:type="spellStart"/>
      <w:r w:rsidRPr="00B37E26">
        <w:rPr>
          <w:rFonts w:asciiTheme="minorBidi" w:hAnsiTheme="minorBidi"/>
          <w:sz w:val="24"/>
          <w:szCs w:val="24"/>
        </w:rPr>
        <w:t>Knezevic</w:t>
      </w:r>
      <w:proofErr w:type="spellEnd"/>
      <w:r w:rsidRPr="00B37E26">
        <w:rPr>
          <w:rFonts w:asciiTheme="minorBidi" w:hAnsiTheme="minorBidi"/>
          <w:sz w:val="24"/>
          <w:szCs w:val="24"/>
        </w:rPr>
        <w:t xml:space="preserve"> of MIRCE </w:t>
      </w:r>
      <w:proofErr w:type="spellStart"/>
      <w:r w:rsidRPr="00B37E26">
        <w:rPr>
          <w:rFonts w:asciiTheme="minorBidi" w:hAnsiTheme="minorBidi"/>
          <w:sz w:val="24"/>
          <w:szCs w:val="24"/>
        </w:rPr>
        <w:t>Akademy</w:t>
      </w:r>
      <w:proofErr w:type="spellEnd"/>
      <w:r w:rsidRPr="00B37E26">
        <w:rPr>
          <w:rFonts w:asciiTheme="minorBidi" w:hAnsiTheme="minorBidi"/>
          <w:sz w:val="24"/>
          <w:szCs w:val="24"/>
        </w:rPr>
        <w:t xml:space="preserve">, Exeter who provided the </w:t>
      </w:r>
      <w:proofErr w:type="spellStart"/>
      <w:r w:rsidRPr="00B37E26">
        <w:rPr>
          <w:rFonts w:asciiTheme="minorBidi" w:hAnsiTheme="minorBidi"/>
          <w:sz w:val="24"/>
          <w:szCs w:val="24"/>
        </w:rPr>
        <w:t>Probchar</w:t>
      </w:r>
      <w:proofErr w:type="spellEnd"/>
      <w:r w:rsidRPr="00B37E26">
        <w:rPr>
          <w:rFonts w:asciiTheme="minorBidi" w:hAnsiTheme="minorBidi"/>
          <w:sz w:val="24"/>
          <w:szCs w:val="24"/>
        </w:rPr>
        <w:t xml:space="preserve"> software at </w:t>
      </w:r>
      <w:proofErr w:type="spellStart"/>
      <w:r w:rsidRPr="00B37E26">
        <w:rPr>
          <w:rFonts w:asciiTheme="minorBidi" w:hAnsiTheme="minorBidi"/>
          <w:sz w:val="24"/>
          <w:szCs w:val="24"/>
        </w:rPr>
        <w:t>at</w:t>
      </w:r>
      <w:proofErr w:type="spellEnd"/>
      <w:r w:rsidRPr="00B37E26">
        <w:rPr>
          <w:rFonts w:asciiTheme="minorBidi" w:hAnsiTheme="minorBidi"/>
          <w:sz w:val="24"/>
          <w:szCs w:val="24"/>
        </w:rPr>
        <w:t xml:space="preserve"> the least cost and my secretary, Mrs. </w:t>
      </w:r>
      <w:proofErr w:type="spellStart"/>
      <w:r w:rsidRPr="00B37E26">
        <w:rPr>
          <w:rFonts w:asciiTheme="minorBidi" w:hAnsiTheme="minorBidi"/>
          <w:sz w:val="24"/>
          <w:szCs w:val="24"/>
        </w:rPr>
        <w:t>Olubunmi</w:t>
      </w:r>
      <w:proofErr w:type="spellEnd"/>
      <w:r w:rsidRPr="00B37E26">
        <w:rPr>
          <w:rFonts w:asciiTheme="minorBidi" w:hAnsiTheme="minorBidi"/>
          <w:sz w:val="24"/>
          <w:szCs w:val="24"/>
        </w:rPr>
        <w:t xml:space="preserve"> </w:t>
      </w:r>
      <w:proofErr w:type="spellStart"/>
      <w:r w:rsidRPr="00B37E26">
        <w:rPr>
          <w:rFonts w:asciiTheme="minorBidi" w:hAnsiTheme="minorBidi"/>
          <w:sz w:val="24"/>
          <w:szCs w:val="24"/>
        </w:rPr>
        <w:t>Olapade</w:t>
      </w:r>
      <w:proofErr w:type="spellEnd"/>
      <w:r w:rsidRPr="00B37E26">
        <w:rPr>
          <w:rFonts w:asciiTheme="minorBidi" w:hAnsiTheme="minorBidi"/>
          <w:sz w:val="24"/>
          <w:szCs w:val="24"/>
        </w:rPr>
        <w:t xml:space="preserve"> who painstakingly typed the various versions of the manuscript</w:t>
      </w:r>
      <w:bookmarkEnd w:id="35"/>
      <w:r w:rsidRPr="00B37E26">
        <w:rPr>
          <w:rFonts w:asciiTheme="minorBidi" w:hAnsiTheme="minorBidi"/>
          <w:sz w:val="24"/>
          <w:szCs w:val="24"/>
        </w:rPr>
        <w:t xml:space="preserve">. </w:t>
      </w:r>
    </w:p>
    <w:bookmarkEnd w:id="4"/>
    <w:bookmarkEnd w:id="26"/>
    <w:p w14:paraId="2C415186" w14:textId="77777777" w:rsidR="004C15E7" w:rsidRPr="00186230" w:rsidRDefault="004C15E7" w:rsidP="004C15E7">
      <w:pPr>
        <w:spacing w:after="0" w:line="360" w:lineRule="auto"/>
        <w:jc w:val="both"/>
        <w:rPr>
          <w:rFonts w:asciiTheme="minorBidi" w:hAnsiTheme="minorBidi"/>
          <w:b/>
          <w:bCs/>
          <w:sz w:val="24"/>
          <w:szCs w:val="24"/>
        </w:rPr>
      </w:pPr>
      <w:r w:rsidRPr="00186230">
        <w:rPr>
          <w:rFonts w:asciiTheme="minorBidi" w:hAnsiTheme="minorBidi"/>
          <w:b/>
          <w:bCs/>
          <w:sz w:val="24"/>
          <w:szCs w:val="24"/>
        </w:rPr>
        <w:t>References</w:t>
      </w:r>
    </w:p>
    <w:p w14:paraId="576C1499"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lang w:val="en-GB"/>
        </w:rPr>
      </w:pPr>
      <w:r w:rsidRPr="00186230">
        <w:rPr>
          <w:rFonts w:asciiTheme="minorBidi" w:hAnsiTheme="minorBidi"/>
          <w:spacing w:val="3"/>
          <w:sz w:val="24"/>
          <w:szCs w:val="24"/>
          <w:shd w:val="clear" w:color="auto" w:fill="FFFFFF"/>
        </w:rPr>
        <w:t xml:space="preserve">Anon 1, </w:t>
      </w:r>
      <w:r w:rsidRPr="00282FED">
        <w:rPr>
          <w:rFonts w:asciiTheme="minorBidi" w:hAnsiTheme="minorBidi"/>
          <w:spacing w:val="3"/>
          <w:sz w:val="24"/>
          <w:szCs w:val="24"/>
          <w:shd w:val="clear" w:color="auto" w:fill="FFFFFF"/>
        </w:rPr>
        <w:t>(2020</w:t>
      </w:r>
      <w:r w:rsidRPr="00282FED">
        <w:rPr>
          <w:rFonts w:asciiTheme="minorBidi" w:hAnsiTheme="minorBidi"/>
          <w:sz w:val="24"/>
          <w:szCs w:val="24"/>
          <w:shd w:val="clear" w:color="auto" w:fill="FFFFFF"/>
        </w:rPr>
        <w:t>).</w:t>
      </w:r>
      <w:r w:rsidRPr="00186230">
        <w:rPr>
          <w:rFonts w:asciiTheme="minorBidi" w:hAnsiTheme="minorBidi"/>
          <w:sz w:val="24"/>
          <w:szCs w:val="24"/>
          <w:shd w:val="clear" w:color="auto" w:fill="FFFFFF"/>
        </w:rPr>
        <w:t xml:space="preserve"> </w:t>
      </w:r>
      <w:r w:rsidRPr="00186230">
        <w:rPr>
          <w:rFonts w:asciiTheme="minorBidi" w:hAnsiTheme="minorBidi"/>
          <w:i/>
          <w:iCs/>
          <w:sz w:val="24"/>
          <w:szCs w:val="24"/>
        </w:rPr>
        <w:t>Cambridge dictionary</w:t>
      </w:r>
      <w:r w:rsidRPr="00186230">
        <w:rPr>
          <w:rFonts w:asciiTheme="minorBidi" w:hAnsiTheme="minorBidi"/>
          <w:sz w:val="24"/>
          <w:szCs w:val="24"/>
        </w:rPr>
        <w:t xml:space="preserve"> </w:t>
      </w:r>
      <w:hyperlink r:id="rId14" w:history="1">
        <w:r w:rsidRPr="00186230">
          <w:rPr>
            <w:rStyle w:val="Hyperlink"/>
            <w:rFonts w:asciiTheme="minorBidi" w:hAnsiTheme="minorBidi"/>
            <w:color w:val="auto"/>
            <w:sz w:val="24"/>
            <w:szCs w:val="24"/>
          </w:rPr>
          <w:t xml:space="preserve">https://dictionary.cambridge.org/dictionary/ </w:t>
        </w:r>
        <w:proofErr w:type="spellStart"/>
        <w:r w:rsidRPr="00186230">
          <w:rPr>
            <w:rStyle w:val="Hyperlink"/>
            <w:rFonts w:asciiTheme="minorBidi" w:hAnsiTheme="minorBidi"/>
            <w:color w:val="auto"/>
            <w:sz w:val="24"/>
            <w:szCs w:val="24"/>
          </w:rPr>
          <w:t>english</w:t>
        </w:r>
        <w:proofErr w:type="spellEnd"/>
        <w:r w:rsidRPr="00186230">
          <w:rPr>
            <w:rStyle w:val="Hyperlink"/>
            <w:rFonts w:asciiTheme="minorBidi" w:hAnsiTheme="minorBidi"/>
            <w:color w:val="auto"/>
            <w:sz w:val="24"/>
            <w:szCs w:val="24"/>
          </w:rPr>
          <w:t>/viability</w:t>
        </w:r>
      </w:hyperlink>
      <w:r w:rsidRPr="00186230">
        <w:rPr>
          <w:rFonts w:asciiTheme="minorBidi" w:hAnsiTheme="minorBidi"/>
          <w:sz w:val="24"/>
          <w:szCs w:val="24"/>
        </w:rPr>
        <w:t xml:space="preserve">). </w:t>
      </w:r>
      <w:r w:rsidRPr="00186230">
        <w:rPr>
          <w:rFonts w:asciiTheme="minorBidi" w:eastAsia="Times New Roman" w:hAnsiTheme="minorBidi"/>
          <w:sz w:val="24"/>
          <w:szCs w:val="24"/>
          <w:lang w:eastAsia="en-GB"/>
        </w:rPr>
        <w:t>Assessed 10</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January 2020.</w:t>
      </w:r>
    </w:p>
    <w:p w14:paraId="685F1EAD"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lang w:val="en-GB"/>
        </w:rPr>
      </w:pPr>
      <w:r w:rsidRPr="00186230">
        <w:rPr>
          <w:rFonts w:asciiTheme="minorBidi" w:hAnsiTheme="minorBidi"/>
          <w:spacing w:val="3"/>
          <w:sz w:val="24"/>
          <w:szCs w:val="24"/>
          <w:shd w:val="clear" w:color="auto" w:fill="FFFFFF"/>
        </w:rPr>
        <w:t xml:space="preserve">Anon 2, (2020), </w:t>
      </w:r>
      <w:r w:rsidRPr="00186230">
        <w:rPr>
          <w:rFonts w:asciiTheme="minorBidi" w:hAnsiTheme="minorBidi"/>
          <w:i/>
          <w:iCs/>
          <w:sz w:val="24"/>
          <w:szCs w:val="24"/>
          <w:shd w:val="clear" w:color="auto" w:fill="FFFFFF"/>
        </w:rPr>
        <w:t>Collins dictionary</w:t>
      </w:r>
      <w:r w:rsidRPr="00186230">
        <w:rPr>
          <w:rFonts w:asciiTheme="minorBidi" w:hAnsiTheme="minorBidi"/>
          <w:sz w:val="24"/>
          <w:szCs w:val="24"/>
          <w:shd w:val="clear" w:color="auto" w:fill="FFFFFF"/>
        </w:rPr>
        <w:t xml:space="preserve"> </w:t>
      </w:r>
      <w:r w:rsidRPr="00186230">
        <w:rPr>
          <w:rFonts w:asciiTheme="minorBidi" w:hAnsiTheme="minorBidi"/>
          <w:sz w:val="24"/>
          <w:szCs w:val="24"/>
        </w:rPr>
        <w:t>(</w:t>
      </w:r>
      <w:hyperlink r:id="rId15" w:history="1">
        <w:r w:rsidRPr="00186230">
          <w:rPr>
            <w:rStyle w:val="Hyperlink"/>
            <w:rFonts w:asciiTheme="minorBidi" w:hAnsiTheme="minorBidi"/>
            <w:color w:val="auto"/>
            <w:sz w:val="24"/>
            <w:szCs w:val="24"/>
          </w:rPr>
          <w:t>https://www.collinsdictionary.com/dictionary/english /imperative</w:t>
        </w:r>
      </w:hyperlink>
      <w:r w:rsidRPr="00186230">
        <w:rPr>
          <w:rFonts w:asciiTheme="minorBidi" w:hAnsiTheme="minorBidi"/>
          <w:sz w:val="24"/>
          <w:szCs w:val="24"/>
        </w:rPr>
        <w:t xml:space="preserve">) </w:t>
      </w:r>
      <w:r w:rsidRPr="00186230">
        <w:rPr>
          <w:rFonts w:asciiTheme="minorBidi" w:eastAsia="Times New Roman" w:hAnsiTheme="minorBidi"/>
          <w:sz w:val="24"/>
          <w:szCs w:val="24"/>
          <w:lang w:eastAsia="en-GB"/>
        </w:rPr>
        <w:t>Assessed 10</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January 2020.</w:t>
      </w:r>
    </w:p>
    <w:p w14:paraId="2428BEAC"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lang w:val="en-GB"/>
        </w:rPr>
      </w:pPr>
      <w:r w:rsidRPr="00186230">
        <w:rPr>
          <w:rFonts w:asciiTheme="minorBidi" w:hAnsiTheme="minorBidi"/>
          <w:sz w:val="24"/>
          <w:szCs w:val="24"/>
          <w:shd w:val="clear" w:color="auto" w:fill="FFFFFF"/>
        </w:rPr>
        <w:t xml:space="preserve">Anon, 3, (2020) </w:t>
      </w:r>
      <w:r w:rsidRPr="00186230">
        <w:rPr>
          <w:rFonts w:asciiTheme="minorBidi" w:hAnsiTheme="minorBidi"/>
          <w:i/>
          <w:iCs/>
          <w:sz w:val="24"/>
          <w:szCs w:val="24"/>
          <w:shd w:val="clear" w:color="auto" w:fill="FFFFFF"/>
        </w:rPr>
        <w:t xml:space="preserve">Oxford Dictionary on </w:t>
      </w:r>
      <w:proofErr w:type="spellStart"/>
      <w:r w:rsidRPr="00186230">
        <w:rPr>
          <w:rFonts w:asciiTheme="minorBidi" w:hAnsiTheme="minorBidi"/>
          <w:i/>
          <w:iCs/>
          <w:sz w:val="24"/>
          <w:szCs w:val="24"/>
          <w:shd w:val="clear" w:color="auto" w:fill="FFFFFF"/>
        </w:rPr>
        <w:t>Lexico</w:t>
      </w:r>
      <w:proofErr w:type="spellEnd"/>
      <w:r w:rsidRPr="00186230">
        <w:rPr>
          <w:rFonts w:asciiTheme="minorBidi" w:hAnsiTheme="minorBidi"/>
          <w:sz w:val="24"/>
          <w:szCs w:val="24"/>
          <w:shd w:val="clear" w:color="auto" w:fill="FFFFFF"/>
        </w:rPr>
        <w:t xml:space="preserve"> </w:t>
      </w:r>
      <w:hyperlink w:history="1">
        <w:r w:rsidRPr="00186230">
          <w:rPr>
            <w:rStyle w:val="Hyperlink"/>
            <w:rFonts w:asciiTheme="minorBidi" w:hAnsiTheme="minorBidi"/>
            <w:color w:val="auto"/>
            <w:sz w:val="24"/>
            <w:szCs w:val="24"/>
          </w:rPr>
          <w:t>https://www. lexico.com/definition/survival</w:t>
        </w:r>
      </w:hyperlink>
      <w:r w:rsidRPr="00186230">
        <w:rPr>
          <w:rFonts w:asciiTheme="minorBidi" w:hAnsiTheme="minorBidi"/>
          <w:sz w:val="24"/>
          <w:szCs w:val="24"/>
        </w:rPr>
        <w:t xml:space="preserve"> </w:t>
      </w:r>
      <w:r w:rsidRPr="00186230">
        <w:rPr>
          <w:rFonts w:asciiTheme="minorBidi" w:hAnsiTheme="minorBidi"/>
          <w:sz w:val="24"/>
          <w:szCs w:val="24"/>
          <w:bdr w:val="none" w:sz="0" w:space="0" w:color="auto" w:frame="1"/>
          <w:shd w:val="clear" w:color="auto" w:fill="FFFFFF"/>
        </w:rPr>
        <w:t xml:space="preserve">Oxford Dictionary on </w:t>
      </w:r>
      <w:proofErr w:type="spellStart"/>
      <w:r w:rsidRPr="00186230">
        <w:rPr>
          <w:rFonts w:asciiTheme="minorBidi" w:hAnsiTheme="minorBidi"/>
          <w:sz w:val="24"/>
          <w:szCs w:val="24"/>
          <w:bdr w:val="none" w:sz="0" w:space="0" w:color="auto" w:frame="1"/>
          <w:shd w:val="clear" w:color="auto" w:fill="FFFFFF"/>
        </w:rPr>
        <w:t>Lexico</w:t>
      </w:r>
      <w:proofErr w:type="spellEnd"/>
      <w:r w:rsidRPr="00186230">
        <w:rPr>
          <w:rFonts w:asciiTheme="minorBidi" w:hAnsiTheme="minorBidi"/>
          <w:sz w:val="24"/>
          <w:szCs w:val="24"/>
          <w:bdr w:val="none" w:sz="0" w:space="0" w:color="auto" w:frame="1"/>
          <w:shd w:val="clear" w:color="auto" w:fill="FFFFFF"/>
        </w:rPr>
        <w:t xml:space="preserve">) </w:t>
      </w:r>
      <w:r w:rsidRPr="00186230">
        <w:rPr>
          <w:rFonts w:asciiTheme="minorBidi" w:eastAsia="Times New Roman" w:hAnsiTheme="minorBidi"/>
          <w:sz w:val="24"/>
          <w:szCs w:val="24"/>
          <w:lang w:eastAsia="en-GB"/>
        </w:rPr>
        <w:t>Assessed 10</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January 2020.</w:t>
      </w:r>
    </w:p>
    <w:p w14:paraId="4A278E92"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rPr>
      </w:pPr>
      <w:r w:rsidRPr="00186230">
        <w:rPr>
          <w:rFonts w:asciiTheme="minorBidi" w:hAnsiTheme="minorBidi"/>
          <w:sz w:val="24"/>
          <w:szCs w:val="24"/>
        </w:rPr>
        <w:t xml:space="preserve">Daron </w:t>
      </w:r>
      <w:proofErr w:type="spellStart"/>
      <w:r w:rsidRPr="00186230">
        <w:rPr>
          <w:rFonts w:asciiTheme="minorBidi" w:hAnsiTheme="minorBidi"/>
          <w:sz w:val="24"/>
          <w:szCs w:val="24"/>
        </w:rPr>
        <w:t>Acemologlu</w:t>
      </w:r>
      <w:proofErr w:type="spellEnd"/>
      <w:r w:rsidRPr="00186230">
        <w:rPr>
          <w:rFonts w:asciiTheme="minorBidi" w:hAnsiTheme="minorBidi"/>
          <w:sz w:val="24"/>
          <w:szCs w:val="24"/>
        </w:rPr>
        <w:t xml:space="preserve"> and James A. Robinson </w:t>
      </w:r>
      <w:r w:rsidRPr="00282FED">
        <w:rPr>
          <w:rFonts w:asciiTheme="minorBidi" w:hAnsiTheme="minorBidi"/>
          <w:i/>
          <w:iCs/>
          <w:sz w:val="24"/>
          <w:szCs w:val="24"/>
        </w:rPr>
        <w:t>Why Nations Fail: The Origins of Power, Prosperity and Poverty</w:t>
      </w:r>
      <w:r w:rsidRPr="00186230">
        <w:rPr>
          <w:rFonts w:asciiTheme="minorBidi" w:hAnsiTheme="minorBidi"/>
          <w:sz w:val="24"/>
          <w:szCs w:val="24"/>
        </w:rPr>
        <w:t>. New York: Crown 2012. ISBN 978-0-30771</w:t>
      </w:r>
    </w:p>
    <w:p w14:paraId="6A9558D1" w14:textId="77777777" w:rsidR="00915373" w:rsidRPr="00186230" w:rsidRDefault="00915373" w:rsidP="004C15E7">
      <w:pPr>
        <w:pStyle w:val="ListParagraph"/>
        <w:numPr>
          <w:ilvl w:val="0"/>
          <w:numId w:val="8"/>
        </w:numPr>
        <w:shd w:val="clear" w:color="auto" w:fill="FFFFFF"/>
        <w:spacing w:after="0" w:line="360" w:lineRule="auto"/>
        <w:jc w:val="both"/>
        <w:outlineLvl w:val="0"/>
        <w:rPr>
          <w:rFonts w:asciiTheme="minorBidi" w:eastAsia="Times New Roman" w:hAnsiTheme="minorBidi"/>
          <w:kern w:val="36"/>
          <w:sz w:val="24"/>
          <w:szCs w:val="24"/>
          <w:lang w:eastAsia="en-GB"/>
        </w:rPr>
      </w:pPr>
      <w:r w:rsidRPr="00186230">
        <w:rPr>
          <w:rFonts w:asciiTheme="minorBidi" w:hAnsiTheme="minorBidi"/>
          <w:sz w:val="24"/>
          <w:szCs w:val="24"/>
          <w:bdr w:val="none" w:sz="0" w:space="0" w:color="auto" w:frame="1"/>
          <w:shd w:val="clear" w:color="auto" w:fill="FFFFFF"/>
        </w:rPr>
        <w:t>FMARD</w:t>
      </w:r>
      <w:r w:rsidRPr="00186230">
        <w:rPr>
          <w:rFonts w:asciiTheme="minorBidi" w:hAnsiTheme="minorBidi"/>
          <w:sz w:val="24"/>
          <w:szCs w:val="24"/>
          <w:shd w:val="clear" w:color="auto" w:fill="FFFFFF"/>
        </w:rPr>
        <w:t>, </w:t>
      </w:r>
      <w:r w:rsidRPr="00186230">
        <w:rPr>
          <w:rFonts w:asciiTheme="minorBidi" w:hAnsiTheme="minorBidi"/>
          <w:sz w:val="24"/>
          <w:szCs w:val="24"/>
          <w:bdr w:val="none" w:sz="0" w:space="0" w:color="auto" w:frame="1"/>
          <w:shd w:val="clear" w:color="auto" w:fill="FFFFFF"/>
        </w:rPr>
        <w:t xml:space="preserve">2008 </w:t>
      </w:r>
      <w:r w:rsidRPr="00186230">
        <w:rPr>
          <w:rFonts w:asciiTheme="minorBidi" w:eastAsia="Times New Roman" w:hAnsiTheme="minorBidi"/>
          <w:sz w:val="24"/>
          <w:szCs w:val="24"/>
          <w:lang w:eastAsia="en-GB"/>
        </w:rPr>
        <w:t xml:space="preserve">FAO Food and Agriculture Organization in Nigeria, </w:t>
      </w:r>
      <w:r w:rsidRPr="00282FED">
        <w:rPr>
          <w:rFonts w:asciiTheme="minorBidi" w:eastAsia="Times New Roman" w:hAnsiTheme="minorBidi"/>
          <w:i/>
          <w:iCs/>
          <w:sz w:val="24"/>
          <w:szCs w:val="24"/>
          <w:lang w:eastAsia="en-GB"/>
        </w:rPr>
        <w:t xml:space="preserve">Nigeria </w:t>
      </w:r>
      <w:proofErr w:type="gramStart"/>
      <w:r w:rsidRPr="00282FED">
        <w:rPr>
          <w:rFonts w:asciiTheme="minorBidi" w:eastAsia="Times New Roman" w:hAnsiTheme="minorBidi"/>
          <w:i/>
          <w:iCs/>
          <w:sz w:val="24"/>
          <w:szCs w:val="24"/>
          <w:lang w:eastAsia="en-GB"/>
        </w:rPr>
        <w:t>at a Glance</w:t>
      </w:r>
      <w:proofErr w:type="gramEnd"/>
      <w:r w:rsidRPr="00282FED">
        <w:rPr>
          <w:rFonts w:asciiTheme="minorBidi" w:eastAsia="Times New Roman" w:hAnsiTheme="minorBidi"/>
          <w:i/>
          <w:iCs/>
          <w:sz w:val="24"/>
          <w:szCs w:val="24"/>
          <w:lang w:eastAsia="en-GB"/>
        </w:rPr>
        <w:t>.</w:t>
      </w:r>
      <w:r w:rsidRPr="00186230">
        <w:rPr>
          <w:rFonts w:asciiTheme="minorBidi" w:eastAsia="Times New Roman" w:hAnsiTheme="minorBidi"/>
          <w:sz w:val="24"/>
          <w:szCs w:val="24"/>
          <w:lang w:eastAsia="en-GB"/>
        </w:rPr>
        <w:t xml:space="preserve"> </w:t>
      </w:r>
      <w:hyperlink r:id="rId16" w:history="1">
        <w:r w:rsidRPr="00186230">
          <w:rPr>
            <w:rStyle w:val="Hyperlink"/>
            <w:rFonts w:asciiTheme="minorBidi" w:hAnsiTheme="minorBidi"/>
            <w:color w:val="auto"/>
            <w:sz w:val="24"/>
            <w:szCs w:val="24"/>
          </w:rPr>
          <w:t>http://www.fao.org/nigeria/fao-in-nigeria/nigeria-at-a-glance/en/</w:t>
        </w:r>
      </w:hyperlink>
      <w:r w:rsidRPr="00186230">
        <w:rPr>
          <w:rStyle w:val="Hyperlink"/>
          <w:rFonts w:asciiTheme="minorBidi" w:hAnsiTheme="minorBidi"/>
          <w:color w:val="auto"/>
          <w:sz w:val="24"/>
          <w:szCs w:val="24"/>
        </w:rPr>
        <w:t xml:space="preserve"> </w:t>
      </w:r>
      <w:r w:rsidRPr="00186230">
        <w:rPr>
          <w:rFonts w:asciiTheme="minorBidi" w:eastAsia="Times New Roman" w:hAnsiTheme="minorBidi"/>
          <w:sz w:val="24"/>
          <w:szCs w:val="24"/>
          <w:lang w:eastAsia="en-GB"/>
        </w:rPr>
        <w:t>Assessed 24</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Nov. 2019.</w:t>
      </w:r>
    </w:p>
    <w:p w14:paraId="7E7D4BB3" w14:textId="77777777" w:rsidR="00915373" w:rsidRPr="00186230" w:rsidRDefault="00915373" w:rsidP="004C15E7">
      <w:pPr>
        <w:pStyle w:val="ListParagraph"/>
        <w:numPr>
          <w:ilvl w:val="0"/>
          <w:numId w:val="8"/>
        </w:numPr>
        <w:tabs>
          <w:tab w:val="left" w:pos="0"/>
        </w:tabs>
        <w:spacing w:after="0" w:line="360" w:lineRule="auto"/>
        <w:jc w:val="both"/>
        <w:rPr>
          <w:rFonts w:asciiTheme="minorBidi" w:hAnsiTheme="minorBidi"/>
          <w:sz w:val="24"/>
          <w:szCs w:val="24"/>
        </w:rPr>
      </w:pPr>
      <w:r w:rsidRPr="00186230">
        <w:rPr>
          <w:rFonts w:asciiTheme="minorBidi" w:hAnsiTheme="minorBidi"/>
          <w:sz w:val="24"/>
          <w:szCs w:val="24"/>
        </w:rPr>
        <w:lastRenderedPageBreak/>
        <w:t xml:space="preserve">I.B. Kravis (1970), Trade as a Handmaiden of Growth:  Similarities between the Nineteenth and Twentieth Centuries. </w:t>
      </w:r>
      <w:r w:rsidRPr="00186230">
        <w:rPr>
          <w:rFonts w:asciiTheme="minorBidi" w:hAnsiTheme="minorBidi"/>
          <w:i/>
          <w:iCs/>
          <w:sz w:val="24"/>
          <w:szCs w:val="24"/>
        </w:rPr>
        <w:t>Economic Journal</w:t>
      </w:r>
      <w:r w:rsidRPr="00186230">
        <w:rPr>
          <w:rFonts w:asciiTheme="minorBidi" w:hAnsiTheme="minorBidi"/>
          <w:sz w:val="24"/>
          <w:szCs w:val="24"/>
        </w:rPr>
        <w:t>, 80 850-72, December 1970.</w:t>
      </w:r>
    </w:p>
    <w:p w14:paraId="27CE02F2"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rPr>
      </w:pPr>
      <w:r>
        <w:rPr>
          <w:rFonts w:asciiTheme="minorBidi" w:hAnsiTheme="minorBidi"/>
          <w:sz w:val="24"/>
          <w:szCs w:val="24"/>
        </w:rPr>
        <w:t xml:space="preserve">J. </w:t>
      </w:r>
      <w:proofErr w:type="spellStart"/>
      <w:r w:rsidRPr="00186230">
        <w:rPr>
          <w:rFonts w:asciiTheme="minorBidi" w:hAnsiTheme="minorBidi"/>
          <w:sz w:val="24"/>
          <w:szCs w:val="24"/>
        </w:rPr>
        <w:t>Knezevic</w:t>
      </w:r>
      <w:proofErr w:type="spellEnd"/>
      <w:r w:rsidRPr="00186230">
        <w:rPr>
          <w:rFonts w:asciiTheme="minorBidi" w:hAnsiTheme="minorBidi"/>
          <w:sz w:val="24"/>
          <w:szCs w:val="24"/>
        </w:rPr>
        <w:t xml:space="preserve"> (2014).  </w:t>
      </w:r>
      <w:r w:rsidRPr="00282FED">
        <w:rPr>
          <w:rFonts w:asciiTheme="minorBidi" w:hAnsiTheme="minorBidi"/>
          <w:i/>
          <w:iCs/>
          <w:sz w:val="24"/>
          <w:szCs w:val="24"/>
        </w:rPr>
        <w:t xml:space="preserve">Language of </w:t>
      </w:r>
      <w:proofErr w:type="spellStart"/>
      <w:r w:rsidRPr="00282FED">
        <w:rPr>
          <w:rFonts w:asciiTheme="minorBidi" w:hAnsiTheme="minorBidi"/>
          <w:i/>
          <w:iCs/>
          <w:sz w:val="24"/>
          <w:szCs w:val="24"/>
        </w:rPr>
        <w:t>Probchar</w:t>
      </w:r>
      <w:proofErr w:type="spellEnd"/>
      <w:r>
        <w:rPr>
          <w:rFonts w:asciiTheme="minorBidi" w:hAnsiTheme="minorBidi"/>
          <w:sz w:val="24"/>
          <w:szCs w:val="24"/>
        </w:rPr>
        <w:t>.</w:t>
      </w:r>
      <w:r w:rsidRPr="00186230">
        <w:rPr>
          <w:rFonts w:asciiTheme="minorBidi" w:hAnsiTheme="minorBidi"/>
          <w:sz w:val="24"/>
          <w:szCs w:val="24"/>
        </w:rPr>
        <w:t xml:space="preserve"> MIRCE </w:t>
      </w:r>
      <w:proofErr w:type="spellStart"/>
      <w:r w:rsidRPr="00186230">
        <w:rPr>
          <w:rFonts w:asciiTheme="minorBidi" w:hAnsiTheme="minorBidi"/>
          <w:sz w:val="24"/>
          <w:szCs w:val="24"/>
        </w:rPr>
        <w:t>Akademy</w:t>
      </w:r>
      <w:proofErr w:type="spellEnd"/>
      <w:r w:rsidRPr="00186230">
        <w:rPr>
          <w:rFonts w:asciiTheme="minorBidi" w:hAnsiTheme="minorBidi"/>
          <w:sz w:val="24"/>
          <w:szCs w:val="24"/>
        </w:rPr>
        <w:t xml:space="preserve">, Exeter, 2014, all rights reserved – </w:t>
      </w:r>
      <w:hyperlink r:id="rId17" w:history="1">
        <w:r w:rsidRPr="00186230">
          <w:rPr>
            <w:rStyle w:val="Hyperlink"/>
            <w:rFonts w:asciiTheme="minorBidi" w:hAnsiTheme="minorBidi"/>
            <w:color w:val="auto"/>
            <w:sz w:val="24"/>
            <w:szCs w:val="24"/>
          </w:rPr>
          <w:t>www.mirceakademy.com</w:t>
        </w:r>
      </w:hyperlink>
    </w:p>
    <w:p w14:paraId="2553CD91" w14:textId="77777777" w:rsidR="00915373" w:rsidRPr="00186230" w:rsidRDefault="00915373" w:rsidP="004C15E7">
      <w:pPr>
        <w:pStyle w:val="ListParagraph"/>
        <w:numPr>
          <w:ilvl w:val="0"/>
          <w:numId w:val="8"/>
        </w:numPr>
        <w:shd w:val="clear" w:color="auto" w:fill="FFFFFF"/>
        <w:spacing w:after="0" w:line="360" w:lineRule="auto"/>
        <w:jc w:val="both"/>
        <w:textAlignment w:val="baseline"/>
        <w:outlineLvl w:val="0"/>
        <w:rPr>
          <w:rFonts w:asciiTheme="minorBidi" w:eastAsia="Times New Roman" w:hAnsiTheme="minorBidi"/>
          <w:kern w:val="36"/>
          <w:sz w:val="24"/>
          <w:szCs w:val="24"/>
          <w:lang w:eastAsia="en-GB"/>
        </w:rPr>
      </w:pPr>
      <w:r w:rsidRPr="00186230">
        <w:rPr>
          <w:rFonts w:asciiTheme="minorBidi" w:eastAsia="Times New Roman" w:hAnsiTheme="minorBidi"/>
          <w:kern w:val="36"/>
          <w:sz w:val="24"/>
          <w:szCs w:val="24"/>
          <w:lang w:eastAsia="en-GB"/>
        </w:rPr>
        <w:t xml:space="preserve">Jones C.W. and </w:t>
      </w:r>
      <w:proofErr w:type="spellStart"/>
      <w:r w:rsidRPr="00186230">
        <w:rPr>
          <w:rFonts w:asciiTheme="minorBidi" w:eastAsia="Times New Roman" w:hAnsiTheme="minorBidi"/>
          <w:kern w:val="36"/>
          <w:sz w:val="24"/>
          <w:szCs w:val="24"/>
          <w:lang w:eastAsia="en-GB"/>
        </w:rPr>
        <w:t>Kiguei</w:t>
      </w:r>
      <w:proofErr w:type="spellEnd"/>
      <w:r w:rsidRPr="00186230">
        <w:rPr>
          <w:rFonts w:asciiTheme="minorBidi" w:eastAsia="Times New Roman" w:hAnsiTheme="minorBidi"/>
          <w:kern w:val="36"/>
          <w:sz w:val="24"/>
          <w:szCs w:val="24"/>
          <w:lang w:eastAsia="en-GB"/>
        </w:rPr>
        <w:t xml:space="preserve"> M. A</w:t>
      </w:r>
      <w:r w:rsidRPr="00186230">
        <w:rPr>
          <w:rFonts w:asciiTheme="minorBidi" w:hAnsiTheme="minorBidi"/>
          <w:sz w:val="24"/>
          <w:szCs w:val="24"/>
          <w:shd w:val="clear" w:color="auto" w:fill="FFFFFF"/>
        </w:rPr>
        <w:t xml:space="preserve"> (1994), </w:t>
      </w:r>
      <w:r w:rsidRPr="00282FED">
        <w:rPr>
          <w:rFonts w:asciiTheme="minorBidi" w:hAnsiTheme="minorBidi"/>
          <w:i/>
          <w:iCs/>
          <w:sz w:val="24"/>
          <w:szCs w:val="24"/>
          <w:shd w:val="clear" w:color="auto" w:fill="FFFFFF"/>
        </w:rPr>
        <w:t>World Bank Policy Research Report</w:t>
      </w:r>
      <w:r w:rsidRPr="00282FED">
        <w:rPr>
          <w:rFonts w:asciiTheme="minorBidi" w:eastAsia="Times New Roman" w:hAnsiTheme="minorBidi"/>
          <w:i/>
          <w:iCs/>
          <w:kern w:val="36"/>
          <w:sz w:val="24"/>
          <w:szCs w:val="24"/>
          <w:lang w:eastAsia="en-GB"/>
        </w:rPr>
        <w:t>. Adjustment in Africa: reforms, results, and the road ahead</w:t>
      </w:r>
      <w:r w:rsidRPr="00186230">
        <w:rPr>
          <w:rFonts w:asciiTheme="minorBidi" w:eastAsia="Times New Roman" w:hAnsiTheme="minorBidi"/>
          <w:kern w:val="36"/>
          <w:sz w:val="24"/>
          <w:szCs w:val="24"/>
          <w:lang w:eastAsia="en-GB"/>
        </w:rPr>
        <w:t xml:space="preserve">. 1994. </w:t>
      </w:r>
      <w:r w:rsidRPr="00186230">
        <w:rPr>
          <w:rFonts w:asciiTheme="minorBidi" w:hAnsiTheme="minorBidi"/>
          <w:sz w:val="24"/>
          <w:szCs w:val="24"/>
          <w:shd w:val="clear" w:color="auto" w:fill="FFFFFF"/>
        </w:rPr>
        <w:t>Oxford University Press New York, NY, USA ISBN 019520994X</w:t>
      </w:r>
    </w:p>
    <w:p w14:paraId="1B01EA60"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lang w:val="en-GB"/>
        </w:rPr>
      </w:pPr>
      <w:r w:rsidRPr="00186230">
        <w:rPr>
          <w:rFonts w:asciiTheme="minorBidi" w:eastAsia="Times New Roman" w:hAnsiTheme="minorBidi"/>
          <w:sz w:val="24"/>
          <w:szCs w:val="24"/>
          <w:lang w:eastAsia="en-GB"/>
        </w:rPr>
        <w:t xml:space="preserve">Joseph </w:t>
      </w:r>
      <w:proofErr w:type="spellStart"/>
      <w:r w:rsidRPr="00186230">
        <w:rPr>
          <w:rFonts w:asciiTheme="minorBidi" w:eastAsia="Times New Roman" w:hAnsiTheme="minorBidi"/>
          <w:sz w:val="24"/>
          <w:szCs w:val="24"/>
          <w:lang w:eastAsia="en-GB"/>
        </w:rPr>
        <w:t>Dawha</w:t>
      </w:r>
      <w:proofErr w:type="spellEnd"/>
      <w:r w:rsidRPr="00186230">
        <w:rPr>
          <w:rFonts w:asciiTheme="minorBidi" w:eastAsia="Times New Roman" w:hAnsiTheme="minorBidi"/>
          <w:sz w:val="24"/>
          <w:szCs w:val="24"/>
          <w:lang w:eastAsia="en-GB"/>
        </w:rPr>
        <w:t xml:space="preserve"> , (2014), </w:t>
      </w:r>
      <w:r w:rsidRPr="00282FED">
        <w:rPr>
          <w:rFonts w:asciiTheme="minorBidi" w:eastAsia="Times New Roman" w:hAnsiTheme="minorBidi"/>
          <w:i/>
          <w:iCs/>
          <w:kern w:val="36"/>
          <w:sz w:val="24"/>
          <w:szCs w:val="24"/>
          <w:lang w:eastAsia="en-GB"/>
        </w:rPr>
        <w:t>Nigeria records 34,047 cases of pipeline breaks</w:t>
      </w:r>
      <w:r>
        <w:rPr>
          <w:rFonts w:asciiTheme="minorBidi" w:eastAsia="Times New Roman" w:hAnsiTheme="minorBidi"/>
          <w:sz w:val="24"/>
          <w:szCs w:val="24"/>
          <w:lang w:eastAsia="en-GB"/>
        </w:rPr>
        <w:t xml:space="preserve">. </w:t>
      </w:r>
      <w:r w:rsidRPr="00282FED">
        <w:rPr>
          <w:rFonts w:asciiTheme="minorBidi" w:eastAsia="Times New Roman" w:hAnsiTheme="minorBidi"/>
          <w:sz w:val="24"/>
          <w:szCs w:val="24"/>
          <w:lang w:eastAsia="en-GB"/>
        </w:rPr>
        <w:t xml:space="preserve"> </w:t>
      </w:r>
      <w:r w:rsidRPr="00186230">
        <w:rPr>
          <w:rFonts w:asciiTheme="minorBidi" w:eastAsia="Times New Roman" w:hAnsiTheme="minorBidi"/>
          <w:sz w:val="24"/>
          <w:szCs w:val="24"/>
          <w:lang w:eastAsia="en-GB"/>
        </w:rPr>
        <w:t xml:space="preserve">Reported by </w:t>
      </w:r>
      <w:hyperlink r:id="rId18" w:tooltip="Posts by Businessnews Staff" w:history="1">
        <w:proofErr w:type="spellStart"/>
        <w:r w:rsidRPr="00186230">
          <w:rPr>
            <w:rStyle w:val="Hyperlink"/>
            <w:rFonts w:asciiTheme="minorBidi" w:hAnsiTheme="minorBidi"/>
            <w:color w:val="auto"/>
            <w:sz w:val="24"/>
            <w:szCs w:val="24"/>
          </w:rPr>
          <w:t>Businessnews</w:t>
        </w:r>
        <w:proofErr w:type="spellEnd"/>
        <w:r w:rsidRPr="00186230">
          <w:rPr>
            <w:rStyle w:val="Hyperlink"/>
            <w:rFonts w:asciiTheme="minorBidi" w:hAnsiTheme="minorBidi"/>
            <w:color w:val="auto"/>
            <w:sz w:val="24"/>
            <w:szCs w:val="24"/>
          </w:rPr>
          <w:t xml:space="preserve"> Staff</w:t>
        </w:r>
      </w:hyperlink>
      <w:r w:rsidRPr="00186230">
        <w:rPr>
          <w:rFonts w:asciiTheme="minorBidi" w:eastAsia="Times New Roman" w:hAnsiTheme="minorBidi"/>
          <w:sz w:val="24"/>
          <w:szCs w:val="24"/>
          <w:lang w:eastAsia="en-GB"/>
        </w:rPr>
        <w:t xml:space="preserve"> on August 24, 2014. Assessed 10</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2020</w:t>
      </w:r>
    </w:p>
    <w:p w14:paraId="33892F48"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rPr>
      </w:pPr>
      <w:r w:rsidRPr="00186230">
        <w:rPr>
          <w:rFonts w:asciiTheme="minorBidi" w:hAnsiTheme="minorBidi"/>
          <w:sz w:val="24"/>
          <w:szCs w:val="24"/>
        </w:rPr>
        <w:t>Lawal, Y. O. (1988),</w:t>
      </w:r>
      <w:r w:rsidRPr="00186230">
        <w:rPr>
          <w:rFonts w:asciiTheme="minorBidi" w:hAnsiTheme="minorBidi"/>
          <w:sz w:val="24"/>
          <w:szCs w:val="24"/>
        </w:rPr>
        <w:tab/>
      </w:r>
      <w:r w:rsidRPr="00282FED">
        <w:rPr>
          <w:rFonts w:asciiTheme="minorBidi" w:hAnsiTheme="minorBidi"/>
          <w:i/>
          <w:iCs/>
          <w:sz w:val="24"/>
          <w:szCs w:val="24"/>
        </w:rPr>
        <w:t>Oil Palm Production in Nigeria: Problems and Prospects</w:t>
      </w:r>
      <w:r w:rsidRPr="00186230">
        <w:rPr>
          <w:rFonts w:asciiTheme="minorBidi" w:hAnsiTheme="minorBidi"/>
          <w:sz w:val="24"/>
          <w:szCs w:val="24"/>
        </w:rPr>
        <w:t xml:space="preserve">. MBA Thesis </w:t>
      </w:r>
      <w:proofErr w:type="spellStart"/>
      <w:r w:rsidRPr="00186230">
        <w:rPr>
          <w:rFonts w:asciiTheme="minorBidi" w:hAnsiTheme="minorBidi"/>
          <w:sz w:val="24"/>
          <w:szCs w:val="24"/>
        </w:rPr>
        <w:t>Uniben</w:t>
      </w:r>
      <w:proofErr w:type="spellEnd"/>
      <w:r w:rsidRPr="00186230">
        <w:rPr>
          <w:rFonts w:asciiTheme="minorBidi" w:hAnsiTheme="minorBidi"/>
          <w:sz w:val="24"/>
          <w:szCs w:val="24"/>
        </w:rPr>
        <w:t>.</w:t>
      </w:r>
    </w:p>
    <w:p w14:paraId="30E79ECB"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rPr>
      </w:pPr>
      <w:r w:rsidRPr="00186230">
        <w:rPr>
          <w:rFonts w:asciiTheme="minorBidi" w:hAnsiTheme="minorBidi"/>
          <w:sz w:val="24"/>
          <w:szCs w:val="24"/>
        </w:rPr>
        <w:t xml:space="preserve">Lawal, Yekini </w:t>
      </w:r>
      <w:proofErr w:type="spellStart"/>
      <w:r w:rsidRPr="00186230">
        <w:rPr>
          <w:rFonts w:asciiTheme="minorBidi" w:hAnsiTheme="minorBidi"/>
          <w:sz w:val="24"/>
          <w:szCs w:val="24"/>
        </w:rPr>
        <w:t>Olawaiye</w:t>
      </w:r>
      <w:proofErr w:type="spellEnd"/>
      <w:r w:rsidRPr="00186230">
        <w:rPr>
          <w:rFonts w:asciiTheme="minorBidi" w:hAnsiTheme="minorBidi"/>
          <w:sz w:val="24"/>
          <w:szCs w:val="24"/>
        </w:rPr>
        <w:t xml:space="preserve"> (2010)  Poverty Alleviation </w:t>
      </w:r>
      <w:r>
        <w:rPr>
          <w:rFonts w:asciiTheme="minorBidi" w:hAnsiTheme="minorBidi"/>
          <w:sz w:val="24"/>
          <w:szCs w:val="24"/>
        </w:rPr>
        <w:t>a</w:t>
      </w:r>
      <w:r w:rsidRPr="00186230">
        <w:rPr>
          <w:rFonts w:asciiTheme="minorBidi" w:hAnsiTheme="minorBidi"/>
          <w:sz w:val="24"/>
          <w:szCs w:val="24"/>
        </w:rPr>
        <w:t xml:space="preserve">nd The Use </w:t>
      </w:r>
      <w:r>
        <w:rPr>
          <w:rFonts w:asciiTheme="minorBidi" w:hAnsiTheme="minorBidi"/>
          <w:sz w:val="24"/>
          <w:szCs w:val="24"/>
        </w:rPr>
        <w:t>o</w:t>
      </w:r>
      <w:r w:rsidRPr="00186230">
        <w:rPr>
          <w:rFonts w:asciiTheme="minorBidi" w:hAnsiTheme="minorBidi"/>
          <w:sz w:val="24"/>
          <w:szCs w:val="24"/>
        </w:rPr>
        <w:t>f Appropriate Technology</w:t>
      </w:r>
      <w:r>
        <w:rPr>
          <w:rFonts w:asciiTheme="minorBidi" w:hAnsiTheme="minorBidi"/>
          <w:sz w:val="24"/>
          <w:szCs w:val="24"/>
        </w:rPr>
        <w:t>.</w:t>
      </w:r>
      <w:r w:rsidRPr="00186230">
        <w:rPr>
          <w:rFonts w:asciiTheme="minorBidi" w:hAnsiTheme="minorBidi"/>
          <w:sz w:val="24"/>
          <w:szCs w:val="24"/>
        </w:rPr>
        <w:t xml:space="preserve"> </w:t>
      </w:r>
      <w:r w:rsidRPr="00734C55">
        <w:rPr>
          <w:rFonts w:asciiTheme="minorBidi" w:hAnsiTheme="minorBidi"/>
          <w:i/>
          <w:iCs/>
          <w:sz w:val="24"/>
          <w:szCs w:val="24"/>
        </w:rPr>
        <w:t xml:space="preserve">International Journal </w:t>
      </w:r>
      <w:proofErr w:type="gramStart"/>
      <w:r w:rsidRPr="00734C55">
        <w:rPr>
          <w:rFonts w:asciiTheme="minorBidi" w:hAnsiTheme="minorBidi"/>
          <w:i/>
          <w:iCs/>
          <w:sz w:val="24"/>
          <w:szCs w:val="24"/>
        </w:rPr>
        <w:t>Of</w:t>
      </w:r>
      <w:proofErr w:type="gramEnd"/>
      <w:r w:rsidRPr="00734C55">
        <w:rPr>
          <w:rFonts w:asciiTheme="minorBidi" w:hAnsiTheme="minorBidi"/>
          <w:i/>
          <w:iCs/>
          <w:sz w:val="24"/>
          <w:szCs w:val="24"/>
        </w:rPr>
        <w:t xml:space="preserve">  Academic Research</w:t>
      </w:r>
      <w:r w:rsidRPr="00186230">
        <w:rPr>
          <w:rFonts w:asciiTheme="minorBidi" w:hAnsiTheme="minorBidi"/>
          <w:sz w:val="24"/>
          <w:szCs w:val="24"/>
        </w:rPr>
        <w:t xml:space="preserve"> Vol. 2.No. 6. </w:t>
      </w:r>
      <w:proofErr w:type="gramStart"/>
      <w:r w:rsidRPr="00186230">
        <w:rPr>
          <w:rFonts w:asciiTheme="minorBidi" w:hAnsiTheme="minorBidi"/>
          <w:sz w:val="24"/>
          <w:szCs w:val="24"/>
        </w:rPr>
        <w:t>November,</w:t>
      </w:r>
      <w:proofErr w:type="gramEnd"/>
      <w:r w:rsidRPr="00186230">
        <w:rPr>
          <w:rFonts w:asciiTheme="minorBidi" w:hAnsiTheme="minorBidi"/>
          <w:sz w:val="24"/>
          <w:szCs w:val="24"/>
        </w:rPr>
        <w:t xml:space="preserve"> 2010</w:t>
      </w:r>
      <w:r>
        <w:rPr>
          <w:rFonts w:asciiTheme="minorBidi" w:hAnsiTheme="minorBidi"/>
          <w:sz w:val="24"/>
          <w:szCs w:val="24"/>
        </w:rPr>
        <w:t>.</w:t>
      </w:r>
      <w:r w:rsidRPr="00186230">
        <w:rPr>
          <w:rFonts w:asciiTheme="minorBidi" w:hAnsiTheme="minorBidi"/>
          <w:sz w:val="24"/>
          <w:szCs w:val="24"/>
        </w:rPr>
        <w:t xml:space="preserve"> </w:t>
      </w:r>
      <w:hyperlink r:id="rId19" w:history="1">
        <w:r w:rsidRPr="008D063B">
          <w:rPr>
            <w:rStyle w:val="Hyperlink"/>
            <w:rFonts w:asciiTheme="minorBidi" w:hAnsiTheme="minorBidi"/>
            <w:sz w:val="24"/>
            <w:szCs w:val="24"/>
          </w:rPr>
          <w:t>https://www.researchgate.net/publication/337919014_</w:t>
        </w:r>
      </w:hyperlink>
    </w:p>
    <w:p w14:paraId="40C3B015" w14:textId="77777777" w:rsidR="00915373" w:rsidRPr="00186230" w:rsidRDefault="00915373" w:rsidP="004C15E7">
      <w:pPr>
        <w:pStyle w:val="NormalWeb"/>
        <w:numPr>
          <w:ilvl w:val="0"/>
          <w:numId w:val="8"/>
        </w:numPr>
        <w:shd w:val="clear" w:color="auto" w:fill="FFFFFF"/>
        <w:spacing w:before="0" w:beforeAutospacing="0" w:after="0" w:afterAutospacing="0" w:line="360" w:lineRule="auto"/>
        <w:jc w:val="both"/>
        <w:rPr>
          <w:rFonts w:asciiTheme="minorBidi" w:hAnsiTheme="minorBidi" w:cstheme="minorBidi"/>
        </w:rPr>
      </w:pPr>
      <w:r w:rsidRPr="00186230">
        <w:rPr>
          <w:rFonts w:asciiTheme="minorBidi" w:hAnsiTheme="minorBidi" w:cstheme="minorBidi"/>
        </w:rPr>
        <w:t xml:space="preserve">Lawal, Yekini </w:t>
      </w:r>
      <w:proofErr w:type="spellStart"/>
      <w:r w:rsidRPr="00186230">
        <w:rPr>
          <w:rFonts w:asciiTheme="minorBidi" w:hAnsiTheme="minorBidi" w:cstheme="minorBidi"/>
        </w:rPr>
        <w:t>Olawaiye</w:t>
      </w:r>
      <w:proofErr w:type="spellEnd"/>
      <w:r w:rsidRPr="00186230">
        <w:rPr>
          <w:rFonts w:asciiTheme="minorBidi" w:hAnsiTheme="minorBidi" w:cstheme="minorBidi"/>
        </w:rPr>
        <w:t xml:space="preserve"> (2014). Subsidy Removal or Deregulation: Investment Challenge in Nigeria’s Petroleum Industry. </w:t>
      </w:r>
      <w:r w:rsidRPr="00734C55">
        <w:rPr>
          <w:rFonts w:asciiTheme="minorBidi" w:hAnsiTheme="minorBidi" w:cstheme="minorBidi"/>
          <w:i/>
          <w:iCs/>
        </w:rPr>
        <w:t xml:space="preserve">American Journal </w:t>
      </w:r>
      <w:r>
        <w:rPr>
          <w:rFonts w:asciiTheme="minorBidi" w:hAnsiTheme="minorBidi" w:cstheme="minorBidi"/>
          <w:i/>
          <w:iCs/>
        </w:rPr>
        <w:t>o</w:t>
      </w:r>
      <w:r w:rsidRPr="00734C55">
        <w:rPr>
          <w:rFonts w:asciiTheme="minorBidi" w:hAnsiTheme="minorBidi" w:cstheme="minorBidi"/>
          <w:i/>
          <w:iCs/>
        </w:rPr>
        <w:t xml:space="preserve">f Social </w:t>
      </w:r>
      <w:r>
        <w:rPr>
          <w:rFonts w:asciiTheme="minorBidi" w:hAnsiTheme="minorBidi" w:cstheme="minorBidi"/>
          <w:i/>
          <w:iCs/>
        </w:rPr>
        <w:t>a</w:t>
      </w:r>
      <w:r w:rsidRPr="00734C55">
        <w:rPr>
          <w:rFonts w:asciiTheme="minorBidi" w:hAnsiTheme="minorBidi" w:cstheme="minorBidi"/>
          <w:i/>
          <w:iCs/>
        </w:rPr>
        <w:t>nd Management Sciences</w:t>
      </w:r>
      <w:r w:rsidRPr="00186230">
        <w:rPr>
          <w:rFonts w:asciiTheme="minorBidi" w:hAnsiTheme="minorBidi" w:cstheme="minorBidi"/>
        </w:rPr>
        <w:t xml:space="preserve"> ISSN Print: 2156-1540, ISSN Online: </w:t>
      </w:r>
      <w:r>
        <w:rPr>
          <w:rFonts w:asciiTheme="minorBidi" w:hAnsiTheme="minorBidi" w:cstheme="minorBidi"/>
        </w:rPr>
        <w:t>pp</w:t>
      </w:r>
      <w:r w:rsidRPr="00186230">
        <w:rPr>
          <w:rFonts w:asciiTheme="minorBidi" w:hAnsiTheme="minorBidi" w:cstheme="minorBidi"/>
        </w:rPr>
        <w:t xml:space="preserve">2151-1559, doi:10.5251/ajsms.2014.5.1.1 .10 © 2014, </w:t>
      </w:r>
      <w:proofErr w:type="spellStart"/>
      <w:r w:rsidRPr="00186230">
        <w:rPr>
          <w:rFonts w:asciiTheme="minorBidi" w:hAnsiTheme="minorBidi" w:cstheme="minorBidi"/>
        </w:rPr>
        <w:t>ScienceHu</w:t>
      </w:r>
      <w:proofErr w:type="spellEnd"/>
      <w:r w:rsidRPr="00186230">
        <w:rPr>
          <w:rFonts w:asciiTheme="minorBidi" w:hAnsiTheme="minorBidi" w:cstheme="minorBidi"/>
        </w:rPr>
        <w:t xml:space="preserve">β, </w:t>
      </w:r>
      <w:hyperlink r:id="rId20" w:history="1">
        <w:r w:rsidRPr="00186230">
          <w:rPr>
            <w:rStyle w:val="Hyperlink"/>
            <w:rFonts w:asciiTheme="minorBidi" w:eastAsiaTheme="majorEastAsia" w:hAnsiTheme="minorBidi" w:cstheme="minorBidi"/>
            <w:color w:val="auto"/>
          </w:rPr>
          <w:t>http://www.scihub.org/AJSMS</w:t>
        </w:r>
      </w:hyperlink>
    </w:p>
    <w:p w14:paraId="2E46E368" w14:textId="77777777" w:rsidR="00915373" w:rsidRPr="00186230" w:rsidRDefault="00915373" w:rsidP="004C15E7">
      <w:pPr>
        <w:pStyle w:val="ListParagraph"/>
        <w:numPr>
          <w:ilvl w:val="0"/>
          <w:numId w:val="8"/>
        </w:numPr>
        <w:spacing w:after="0" w:line="360" w:lineRule="auto"/>
        <w:jc w:val="both"/>
        <w:rPr>
          <w:rFonts w:asciiTheme="minorBidi" w:eastAsia="Times New Roman" w:hAnsiTheme="minorBidi"/>
          <w:sz w:val="24"/>
          <w:szCs w:val="24"/>
          <w:lang w:eastAsia="en-GB"/>
        </w:rPr>
      </w:pPr>
      <w:proofErr w:type="spellStart"/>
      <w:r w:rsidRPr="00186230">
        <w:rPr>
          <w:rFonts w:asciiTheme="minorBidi" w:eastAsia="Times New Roman" w:hAnsiTheme="minorBidi"/>
          <w:sz w:val="24"/>
          <w:szCs w:val="24"/>
          <w:lang w:eastAsia="en-GB"/>
        </w:rPr>
        <w:t>Nchuchuwe</w:t>
      </w:r>
      <w:proofErr w:type="spellEnd"/>
      <w:r w:rsidRPr="00186230">
        <w:rPr>
          <w:rFonts w:asciiTheme="minorBidi" w:eastAsia="Times New Roman" w:hAnsiTheme="minorBidi"/>
          <w:sz w:val="24"/>
          <w:szCs w:val="24"/>
          <w:lang w:eastAsia="en-GB"/>
        </w:rPr>
        <w:t xml:space="preserve">, Friday Francis and  </w:t>
      </w:r>
      <w:proofErr w:type="spellStart"/>
      <w:r w:rsidRPr="00186230">
        <w:rPr>
          <w:rFonts w:asciiTheme="minorBidi" w:eastAsia="Times New Roman" w:hAnsiTheme="minorBidi"/>
          <w:sz w:val="24"/>
          <w:szCs w:val="24"/>
          <w:lang w:eastAsia="en-GB"/>
        </w:rPr>
        <w:t>Adejuwon</w:t>
      </w:r>
      <w:proofErr w:type="spellEnd"/>
      <w:r w:rsidRPr="00186230">
        <w:rPr>
          <w:rFonts w:asciiTheme="minorBidi" w:eastAsia="Times New Roman" w:hAnsiTheme="minorBidi"/>
          <w:sz w:val="24"/>
          <w:szCs w:val="24"/>
          <w:lang w:eastAsia="en-GB"/>
        </w:rPr>
        <w:t xml:space="preserve">, Kehinde David (2012): The Challenges of Agriculture and Rural Development in Africa: The Case of Nigeria  </w:t>
      </w:r>
      <w:r w:rsidRPr="00734C55">
        <w:rPr>
          <w:rFonts w:asciiTheme="minorBidi" w:hAnsiTheme="minorBidi"/>
          <w:i/>
          <w:iCs/>
          <w:sz w:val="24"/>
          <w:szCs w:val="24"/>
          <w:shd w:val="clear" w:color="auto" w:fill="FFFFFF"/>
        </w:rPr>
        <w:t>International Journal of Academic Research in Progressive Education and Development</w:t>
      </w:r>
      <w:r w:rsidRPr="00186230">
        <w:rPr>
          <w:rFonts w:asciiTheme="minorBidi" w:hAnsiTheme="minorBidi"/>
          <w:sz w:val="24"/>
          <w:szCs w:val="24"/>
          <w:shd w:val="clear" w:color="auto" w:fill="FFFFFF"/>
        </w:rPr>
        <w:t xml:space="preserve"> July 2012, Vol. 1, No. 3 ISSN:  </w:t>
      </w:r>
      <w:r>
        <w:rPr>
          <w:rFonts w:asciiTheme="minorBidi" w:hAnsiTheme="minorBidi"/>
          <w:sz w:val="24"/>
          <w:szCs w:val="24"/>
          <w:shd w:val="clear" w:color="auto" w:fill="FFFFFF"/>
        </w:rPr>
        <w:t>pp</w:t>
      </w:r>
      <w:r w:rsidRPr="00186230">
        <w:rPr>
          <w:rFonts w:asciiTheme="minorBidi" w:hAnsiTheme="minorBidi"/>
          <w:sz w:val="24"/>
          <w:szCs w:val="24"/>
          <w:shd w:val="clear" w:color="auto" w:fill="FFFFFF"/>
        </w:rPr>
        <w:t>2226-6348</w:t>
      </w:r>
      <w:r w:rsidRPr="00186230">
        <w:rPr>
          <w:rFonts w:asciiTheme="minorBidi" w:eastAsia="Times New Roman" w:hAnsiTheme="minorBidi"/>
          <w:sz w:val="24"/>
          <w:szCs w:val="24"/>
          <w:lang w:eastAsia="en-GB"/>
        </w:rPr>
        <w:t xml:space="preserve">: </w:t>
      </w:r>
      <w:hyperlink r:id="rId21" w:history="1">
        <w:r w:rsidRPr="00186230">
          <w:rPr>
            <w:rFonts w:asciiTheme="minorBidi" w:eastAsia="Times New Roman" w:hAnsiTheme="minorBidi"/>
            <w:sz w:val="24"/>
            <w:szCs w:val="24"/>
            <w:u w:val="single"/>
            <w:lang w:eastAsia="en-GB"/>
          </w:rPr>
          <w:t>https://www.researchgate.net/publication/325909370_</w:t>
        </w:r>
      </w:hyperlink>
      <w:r w:rsidRPr="00186230">
        <w:rPr>
          <w:rFonts w:asciiTheme="minorBidi" w:eastAsia="Times New Roman" w:hAnsiTheme="minorBidi"/>
          <w:sz w:val="24"/>
          <w:szCs w:val="24"/>
          <w:lang w:eastAsia="en-GB"/>
        </w:rPr>
        <w:t>Accessed 12</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January 2020.. </w:t>
      </w:r>
    </w:p>
    <w:p w14:paraId="708ED516"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rPr>
      </w:pPr>
      <w:r w:rsidRPr="00186230">
        <w:rPr>
          <w:rFonts w:asciiTheme="minorBidi" w:hAnsiTheme="minorBidi"/>
          <w:sz w:val="24"/>
          <w:szCs w:val="24"/>
        </w:rPr>
        <w:t xml:space="preserve">Nelson Richard, </w:t>
      </w:r>
      <w:proofErr w:type="gramStart"/>
      <w:r w:rsidRPr="00186230">
        <w:rPr>
          <w:rFonts w:asciiTheme="minorBidi" w:hAnsiTheme="minorBidi"/>
          <w:sz w:val="24"/>
          <w:szCs w:val="24"/>
        </w:rPr>
        <w:t>R.</w:t>
      </w:r>
      <w:proofErr w:type="gramEnd"/>
      <w:r w:rsidRPr="00186230">
        <w:rPr>
          <w:rFonts w:asciiTheme="minorBidi" w:hAnsiTheme="minorBidi"/>
          <w:sz w:val="24"/>
          <w:szCs w:val="24"/>
        </w:rPr>
        <w:t xml:space="preserve"> and Sidney G. Winter. (1974), Neoclassical Vs. Evolutionary Theories of Economic Growth:  Critique and Prospects. </w:t>
      </w:r>
      <w:r w:rsidRPr="00734C55">
        <w:rPr>
          <w:rFonts w:asciiTheme="minorBidi" w:hAnsiTheme="minorBidi"/>
          <w:i/>
          <w:iCs/>
          <w:sz w:val="24"/>
          <w:szCs w:val="24"/>
        </w:rPr>
        <w:t>Economic Journal</w:t>
      </w:r>
      <w:r w:rsidRPr="00186230">
        <w:rPr>
          <w:rFonts w:asciiTheme="minorBidi" w:hAnsiTheme="minorBidi"/>
          <w:sz w:val="24"/>
          <w:szCs w:val="24"/>
        </w:rPr>
        <w:t xml:space="preserve"> Vol. 84 886-905, December 1974. </w:t>
      </w:r>
    </w:p>
    <w:p w14:paraId="329191B2" w14:textId="77777777" w:rsidR="00915373" w:rsidRPr="00186230" w:rsidRDefault="00915373" w:rsidP="004C15E7">
      <w:pPr>
        <w:pStyle w:val="ListParagraph"/>
        <w:numPr>
          <w:ilvl w:val="0"/>
          <w:numId w:val="8"/>
        </w:numPr>
        <w:spacing w:after="0" w:line="360" w:lineRule="auto"/>
        <w:jc w:val="both"/>
        <w:rPr>
          <w:rFonts w:asciiTheme="minorBidi" w:hAnsiTheme="minorBidi"/>
          <w:sz w:val="24"/>
          <w:szCs w:val="24"/>
          <w:lang w:val="en-GB"/>
        </w:rPr>
      </w:pPr>
      <w:r w:rsidRPr="00186230">
        <w:rPr>
          <w:rFonts w:asciiTheme="minorBidi" w:eastAsia="Times New Roman" w:hAnsiTheme="minorBidi"/>
          <w:kern w:val="36"/>
          <w:sz w:val="24"/>
          <w:szCs w:val="24"/>
          <w:lang w:eastAsia="en-GB"/>
        </w:rPr>
        <w:t xml:space="preserve">OPEC </w:t>
      </w:r>
      <w:r>
        <w:rPr>
          <w:rFonts w:asciiTheme="minorBidi" w:eastAsia="Times New Roman" w:hAnsiTheme="minorBidi"/>
          <w:kern w:val="36"/>
          <w:sz w:val="24"/>
          <w:szCs w:val="24"/>
          <w:lang w:eastAsia="en-GB"/>
        </w:rPr>
        <w:t>(</w:t>
      </w:r>
      <w:r w:rsidRPr="00186230">
        <w:rPr>
          <w:rFonts w:asciiTheme="minorBidi" w:eastAsia="Times New Roman" w:hAnsiTheme="minorBidi"/>
          <w:kern w:val="36"/>
          <w:sz w:val="24"/>
          <w:szCs w:val="24"/>
          <w:lang w:eastAsia="en-GB"/>
        </w:rPr>
        <w:t>2018</w:t>
      </w:r>
      <w:r>
        <w:rPr>
          <w:rFonts w:asciiTheme="minorBidi" w:eastAsia="Times New Roman" w:hAnsiTheme="minorBidi"/>
          <w:kern w:val="36"/>
          <w:sz w:val="24"/>
          <w:szCs w:val="24"/>
          <w:lang w:eastAsia="en-GB"/>
        </w:rPr>
        <w:t>)</w:t>
      </w:r>
      <w:r w:rsidRPr="00186230">
        <w:rPr>
          <w:rFonts w:asciiTheme="minorBidi" w:eastAsia="Times New Roman" w:hAnsiTheme="minorBidi"/>
          <w:kern w:val="36"/>
          <w:sz w:val="24"/>
          <w:szCs w:val="24"/>
          <w:lang w:eastAsia="en-GB"/>
        </w:rPr>
        <w:t xml:space="preserve">, OPEC </w:t>
      </w:r>
      <w:r>
        <w:rPr>
          <w:rFonts w:asciiTheme="minorBidi" w:eastAsia="Times New Roman" w:hAnsiTheme="minorBidi"/>
          <w:kern w:val="36"/>
          <w:sz w:val="24"/>
          <w:szCs w:val="24"/>
          <w:lang w:eastAsia="en-GB"/>
        </w:rPr>
        <w:t>C</w:t>
      </w:r>
      <w:r w:rsidRPr="00186230">
        <w:rPr>
          <w:rFonts w:asciiTheme="minorBidi" w:eastAsia="Times New Roman" w:hAnsiTheme="minorBidi"/>
          <w:kern w:val="36"/>
          <w:sz w:val="24"/>
          <w:szCs w:val="24"/>
          <w:lang w:eastAsia="en-GB"/>
        </w:rPr>
        <w:t xml:space="preserve">ountries </w:t>
      </w:r>
      <w:r>
        <w:rPr>
          <w:rFonts w:asciiTheme="minorBidi" w:eastAsia="Times New Roman" w:hAnsiTheme="minorBidi"/>
          <w:kern w:val="36"/>
          <w:sz w:val="24"/>
          <w:szCs w:val="24"/>
          <w:lang w:eastAsia="en-GB"/>
        </w:rPr>
        <w:t>O</w:t>
      </w:r>
      <w:r w:rsidRPr="00186230">
        <w:rPr>
          <w:rFonts w:asciiTheme="minorBidi" w:eastAsia="Times New Roman" w:hAnsiTheme="minorBidi"/>
          <w:kern w:val="36"/>
          <w:sz w:val="24"/>
          <w:szCs w:val="24"/>
          <w:lang w:eastAsia="en-GB"/>
        </w:rPr>
        <w:t xml:space="preserve">il </w:t>
      </w:r>
      <w:r>
        <w:rPr>
          <w:rFonts w:asciiTheme="minorBidi" w:eastAsia="Times New Roman" w:hAnsiTheme="minorBidi"/>
          <w:kern w:val="36"/>
          <w:sz w:val="24"/>
          <w:szCs w:val="24"/>
          <w:lang w:eastAsia="en-GB"/>
        </w:rPr>
        <w:t>R</w:t>
      </w:r>
      <w:r w:rsidRPr="00186230">
        <w:rPr>
          <w:rFonts w:asciiTheme="minorBidi" w:eastAsia="Times New Roman" w:hAnsiTheme="minorBidi"/>
          <w:kern w:val="36"/>
          <w:sz w:val="24"/>
          <w:szCs w:val="24"/>
          <w:lang w:eastAsia="en-GB"/>
        </w:rPr>
        <w:t xml:space="preserve">eserves 2012-2018  </w:t>
      </w:r>
      <w:r w:rsidRPr="00186230">
        <w:rPr>
          <w:rFonts w:asciiTheme="minorBidi" w:eastAsia="Times New Roman" w:hAnsiTheme="minorBidi"/>
          <w:sz w:val="24"/>
          <w:szCs w:val="24"/>
          <w:bdr w:val="none" w:sz="0" w:space="0" w:color="auto" w:frame="1"/>
          <w:lang w:eastAsia="en-GB"/>
        </w:rPr>
        <w:t>Published by </w:t>
      </w:r>
      <w:hyperlink r:id="rId22" w:history="1">
        <w:r w:rsidRPr="00186230">
          <w:rPr>
            <w:rFonts w:asciiTheme="minorBidi" w:eastAsia="Times New Roman" w:hAnsiTheme="minorBidi"/>
            <w:sz w:val="24"/>
            <w:szCs w:val="24"/>
            <w:u w:val="single"/>
            <w:bdr w:val="none" w:sz="0" w:space="0" w:color="auto" w:frame="1"/>
            <w:lang w:eastAsia="en-GB"/>
          </w:rPr>
          <w:t>M. Garside</w:t>
        </w:r>
      </w:hyperlink>
      <w:r w:rsidRPr="00186230">
        <w:rPr>
          <w:rFonts w:asciiTheme="minorBidi" w:eastAsia="Times New Roman" w:hAnsiTheme="minorBidi"/>
          <w:sz w:val="24"/>
          <w:szCs w:val="24"/>
          <w:bdr w:val="none" w:sz="0" w:space="0" w:color="auto" w:frame="1"/>
          <w:lang w:eastAsia="en-GB"/>
        </w:rPr>
        <w:t xml:space="preserve">, Jul 31, 2019. </w:t>
      </w:r>
      <w:r w:rsidRPr="00186230">
        <w:rPr>
          <w:rFonts w:asciiTheme="minorBidi" w:eastAsia="Times New Roman" w:hAnsiTheme="minorBidi"/>
          <w:kern w:val="36"/>
          <w:sz w:val="24"/>
          <w:szCs w:val="24"/>
          <w:lang w:eastAsia="en-GB"/>
        </w:rPr>
        <w:t xml:space="preserve"> </w:t>
      </w:r>
      <w:hyperlink r:id="rId23" w:history="1">
        <w:r w:rsidRPr="00186230">
          <w:rPr>
            <w:rStyle w:val="Hyperlink"/>
            <w:rFonts w:asciiTheme="minorBidi" w:hAnsiTheme="minorBidi"/>
            <w:color w:val="auto"/>
            <w:sz w:val="24"/>
            <w:szCs w:val="24"/>
          </w:rPr>
          <w:t>https://www.statista.com/statistics/273339/oil-reserves-in-opec-countries/</w:t>
        </w:r>
      </w:hyperlink>
      <w:r w:rsidRPr="00186230">
        <w:rPr>
          <w:rStyle w:val="Hyperlink"/>
          <w:rFonts w:asciiTheme="minorBidi" w:hAnsiTheme="minorBidi"/>
          <w:color w:val="auto"/>
          <w:sz w:val="24"/>
          <w:szCs w:val="24"/>
        </w:rPr>
        <w:t xml:space="preserve">. </w:t>
      </w:r>
      <w:r w:rsidRPr="00186230">
        <w:rPr>
          <w:rFonts w:asciiTheme="minorBidi" w:eastAsia="Times New Roman" w:hAnsiTheme="minorBidi"/>
          <w:sz w:val="24"/>
          <w:szCs w:val="24"/>
          <w:lang w:eastAsia="en-GB"/>
        </w:rPr>
        <w:t>Assessed 17</w:t>
      </w:r>
      <w:r w:rsidRPr="00186230">
        <w:rPr>
          <w:rFonts w:asciiTheme="minorBidi" w:eastAsia="Times New Roman" w:hAnsiTheme="minorBidi"/>
          <w:sz w:val="24"/>
          <w:szCs w:val="24"/>
          <w:vertAlign w:val="superscript"/>
          <w:lang w:eastAsia="en-GB"/>
        </w:rPr>
        <w:t>th</w:t>
      </w:r>
      <w:r w:rsidRPr="00186230">
        <w:rPr>
          <w:rFonts w:asciiTheme="minorBidi" w:eastAsia="Times New Roman" w:hAnsiTheme="minorBidi"/>
          <w:sz w:val="24"/>
          <w:szCs w:val="24"/>
          <w:lang w:eastAsia="en-GB"/>
        </w:rPr>
        <w:t xml:space="preserve"> March 2020.</w:t>
      </w:r>
    </w:p>
    <w:p w14:paraId="158F384D" w14:textId="77777777" w:rsidR="00915373" w:rsidRDefault="00915373" w:rsidP="004C15E7">
      <w:pPr>
        <w:pStyle w:val="ListParagraph"/>
        <w:numPr>
          <w:ilvl w:val="0"/>
          <w:numId w:val="8"/>
        </w:numPr>
        <w:tabs>
          <w:tab w:val="left" w:pos="0"/>
        </w:tabs>
        <w:spacing w:after="0" w:line="360" w:lineRule="auto"/>
        <w:jc w:val="both"/>
        <w:rPr>
          <w:rFonts w:asciiTheme="minorBidi" w:hAnsiTheme="minorBidi"/>
          <w:sz w:val="24"/>
          <w:szCs w:val="24"/>
        </w:rPr>
      </w:pPr>
      <w:r w:rsidRPr="00186230">
        <w:rPr>
          <w:rFonts w:asciiTheme="minorBidi" w:hAnsiTheme="minorBidi"/>
          <w:sz w:val="24"/>
          <w:szCs w:val="24"/>
        </w:rPr>
        <w:t>Schumpeter, J.A.</w:t>
      </w:r>
      <w:r>
        <w:rPr>
          <w:rFonts w:asciiTheme="minorBidi" w:hAnsiTheme="minorBidi"/>
          <w:sz w:val="24"/>
          <w:szCs w:val="24"/>
        </w:rPr>
        <w:t xml:space="preserve"> (1934), </w:t>
      </w:r>
      <w:r w:rsidRPr="00734C55">
        <w:rPr>
          <w:rFonts w:asciiTheme="minorBidi" w:hAnsiTheme="minorBidi"/>
          <w:i/>
          <w:iCs/>
          <w:sz w:val="24"/>
          <w:szCs w:val="24"/>
        </w:rPr>
        <w:t>The Theory of Economic Development</w:t>
      </w:r>
      <w:r w:rsidRPr="00186230">
        <w:rPr>
          <w:rFonts w:asciiTheme="minorBidi" w:hAnsiTheme="minorBidi"/>
          <w:sz w:val="24"/>
          <w:szCs w:val="24"/>
        </w:rPr>
        <w:t>.  Cambridge, Mass Harvard University Press, 1934.</w:t>
      </w:r>
    </w:p>
    <w:p w14:paraId="326FA542" w14:textId="77777777" w:rsidR="00915373" w:rsidRPr="00186230" w:rsidRDefault="00915373" w:rsidP="00CB3A3D">
      <w:pPr>
        <w:pStyle w:val="NormalWeb"/>
        <w:numPr>
          <w:ilvl w:val="0"/>
          <w:numId w:val="8"/>
        </w:numPr>
        <w:shd w:val="clear" w:color="auto" w:fill="FFFFFF"/>
        <w:spacing w:before="0" w:beforeAutospacing="0" w:after="0" w:afterAutospacing="0" w:line="360" w:lineRule="auto"/>
        <w:ind w:left="714" w:hanging="357"/>
        <w:jc w:val="both"/>
        <w:rPr>
          <w:rFonts w:asciiTheme="minorBidi" w:hAnsiTheme="minorBidi" w:cstheme="minorBidi"/>
        </w:rPr>
      </w:pPr>
      <w:r w:rsidRPr="00186230">
        <w:rPr>
          <w:rFonts w:asciiTheme="minorBidi" w:hAnsiTheme="minorBidi" w:cstheme="minorBidi"/>
        </w:rPr>
        <w:t xml:space="preserve">Subsidy Probe Report (2012), </w:t>
      </w:r>
      <w:r w:rsidRPr="00734C55">
        <w:rPr>
          <w:rFonts w:asciiTheme="minorBidi" w:hAnsiTheme="minorBidi" w:cstheme="minorBidi"/>
          <w:i/>
          <w:iCs/>
        </w:rPr>
        <w:t>Report of the Ad-Hoc Committee to Verify and Determine the Actual Subsidy Requirements and Monitor the Implementation of the Subsidy Regime in Nigeria. Resolution</w:t>
      </w:r>
      <w:r w:rsidRPr="00186230">
        <w:rPr>
          <w:rFonts w:asciiTheme="minorBidi" w:hAnsiTheme="minorBidi" w:cstheme="minorBidi"/>
        </w:rPr>
        <w:t xml:space="preserve"> No. (Hr.1/2012) Laid on Wednesday 18th </w:t>
      </w:r>
      <w:proofErr w:type="gramStart"/>
      <w:r w:rsidRPr="00186230">
        <w:rPr>
          <w:rFonts w:asciiTheme="minorBidi" w:hAnsiTheme="minorBidi" w:cstheme="minorBidi"/>
        </w:rPr>
        <w:t>April,</w:t>
      </w:r>
      <w:proofErr w:type="gramEnd"/>
      <w:r w:rsidRPr="00186230">
        <w:rPr>
          <w:rFonts w:asciiTheme="minorBidi" w:hAnsiTheme="minorBidi" w:cstheme="minorBidi"/>
        </w:rPr>
        <w:t xml:space="preserve"> 2012. Nigeria House of Representatives.</w:t>
      </w:r>
    </w:p>
    <w:p w14:paraId="652D80B4" w14:textId="77777777" w:rsidR="004C15E7" w:rsidRPr="00186230" w:rsidRDefault="004C15E7" w:rsidP="004C15E7">
      <w:pPr>
        <w:pStyle w:val="ListParagraph"/>
        <w:spacing w:after="0" w:line="360" w:lineRule="auto"/>
        <w:jc w:val="both"/>
        <w:rPr>
          <w:rFonts w:asciiTheme="minorBidi" w:hAnsiTheme="minorBidi"/>
          <w:sz w:val="24"/>
          <w:szCs w:val="24"/>
          <w:lang w:val="en-GB"/>
        </w:rPr>
      </w:pPr>
    </w:p>
    <w:p w14:paraId="5CB5E8BE" w14:textId="77777777" w:rsidR="004C15E7" w:rsidRPr="00186230" w:rsidRDefault="004C15E7">
      <w:pPr>
        <w:rPr>
          <w:rFonts w:asciiTheme="minorBidi" w:hAnsiTheme="minorBidi"/>
          <w:sz w:val="24"/>
          <w:szCs w:val="24"/>
          <w:lang w:val="en-GB"/>
        </w:rPr>
      </w:pPr>
    </w:p>
    <w:sectPr w:rsidR="004C15E7" w:rsidRPr="00186230" w:rsidSect="00DF5F20">
      <w:footerReference w:type="default" r:id="rId2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C171" w14:textId="77777777" w:rsidR="00062015" w:rsidRDefault="00062015">
      <w:pPr>
        <w:spacing w:after="0" w:line="240" w:lineRule="auto"/>
      </w:pPr>
      <w:r>
        <w:separator/>
      </w:r>
    </w:p>
  </w:endnote>
  <w:endnote w:type="continuationSeparator" w:id="0">
    <w:p w14:paraId="748E6CC7" w14:textId="77777777" w:rsidR="00062015" w:rsidRDefault="0006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314956"/>
      <w:docPartObj>
        <w:docPartGallery w:val="Page Numbers (Bottom of Page)"/>
        <w:docPartUnique/>
      </w:docPartObj>
    </w:sdtPr>
    <w:sdtEndPr>
      <w:rPr>
        <w:noProof/>
      </w:rPr>
    </w:sdtEndPr>
    <w:sdtContent>
      <w:p w14:paraId="73B63499" w14:textId="77777777" w:rsidR="00915CE5" w:rsidRDefault="00B37E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CD2FC" w14:textId="77777777" w:rsidR="00915CE5" w:rsidRDefault="0006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9EAD2" w14:textId="77777777" w:rsidR="00062015" w:rsidRDefault="00062015">
      <w:pPr>
        <w:spacing w:after="0" w:line="240" w:lineRule="auto"/>
      </w:pPr>
      <w:r>
        <w:separator/>
      </w:r>
    </w:p>
  </w:footnote>
  <w:footnote w:type="continuationSeparator" w:id="0">
    <w:p w14:paraId="3E0FF8F9" w14:textId="77777777" w:rsidR="00062015" w:rsidRDefault="00062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64A46"/>
    <w:multiLevelType w:val="hybridMultilevel"/>
    <w:tmpl w:val="231A2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9789C"/>
    <w:multiLevelType w:val="multilevel"/>
    <w:tmpl w:val="9306C8CC"/>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32871DDE"/>
    <w:multiLevelType w:val="hybridMultilevel"/>
    <w:tmpl w:val="F38AA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91E57"/>
    <w:multiLevelType w:val="multilevel"/>
    <w:tmpl w:val="65C802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5B02F5"/>
    <w:multiLevelType w:val="multilevel"/>
    <w:tmpl w:val="26FAAC36"/>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503C62FF"/>
    <w:multiLevelType w:val="hybridMultilevel"/>
    <w:tmpl w:val="427C14B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1136E"/>
    <w:multiLevelType w:val="hybridMultilevel"/>
    <w:tmpl w:val="0B4C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C2491"/>
    <w:multiLevelType w:val="hybridMultilevel"/>
    <w:tmpl w:val="FB604C5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9303D3"/>
    <w:multiLevelType w:val="hybridMultilevel"/>
    <w:tmpl w:val="BC5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8317A"/>
    <w:multiLevelType w:val="hybridMultilevel"/>
    <w:tmpl w:val="976201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368C4"/>
    <w:multiLevelType w:val="hybridMultilevel"/>
    <w:tmpl w:val="04F2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9"/>
  </w:num>
  <w:num w:numId="6">
    <w:abstractNumId w:val="7"/>
  </w:num>
  <w:num w:numId="7">
    <w:abstractNumId w:val="5"/>
  </w:num>
  <w:num w:numId="8">
    <w:abstractNumId w:val="10"/>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7"/>
    <w:rsid w:val="00023EA3"/>
    <w:rsid w:val="00062015"/>
    <w:rsid w:val="00161360"/>
    <w:rsid w:val="00186230"/>
    <w:rsid w:val="00282FED"/>
    <w:rsid w:val="004C15E7"/>
    <w:rsid w:val="004C69A4"/>
    <w:rsid w:val="00734C55"/>
    <w:rsid w:val="00776FB6"/>
    <w:rsid w:val="007F1143"/>
    <w:rsid w:val="008A698E"/>
    <w:rsid w:val="008C2A17"/>
    <w:rsid w:val="00915373"/>
    <w:rsid w:val="009207EC"/>
    <w:rsid w:val="00A638DD"/>
    <w:rsid w:val="00B37E26"/>
    <w:rsid w:val="00B507AA"/>
    <w:rsid w:val="00CB3A3D"/>
    <w:rsid w:val="00DF5F20"/>
    <w:rsid w:val="00F931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FBEF"/>
  <w15:chartTrackingRefBased/>
  <w15:docId w15:val="{2C58B2F0-73B8-4637-8FD8-FDF4A3D7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E7"/>
    <w:pPr>
      <w:ind w:left="720"/>
      <w:contextualSpacing/>
    </w:pPr>
  </w:style>
  <w:style w:type="table" w:styleId="TableGrid">
    <w:name w:val="Table Grid"/>
    <w:basedOn w:val="TableNormal"/>
    <w:uiPriority w:val="39"/>
    <w:rsid w:val="004C15E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15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m-p-">
    <w:name w:val="tm-p-"/>
    <w:basedOn w:val="DefaultParagraphFont"/>
    <w:rsid w:val="004C15E7"/>
  </w:style>
  <w:style w:type="character" w:styleId="Hyperlink">
    <w:name w:val="Hyperlink"/>
    <w:basedOn w:val="DefaultParagraphFont"/>
    <w:uiPriority w:val="99"/>
    <w:unhideWhenUsed/>
    <w:rsid w:val="004C15E7"/>
    <w:rPr>
      <w:color w:val="0000FF"/>
      <w:u w:val="single"/>
    </w:rPr>
  </w:style>
  <w:style w:type="character" w:styleId="Emphasis">
    <w:name w:val="Emphasis"/>
    <w:basedOn w:val="DefaultParagraphFont"/>
    <w:uiPriority w:val="20"/>
    <w:qFormat/>
    <w:rsid w:val="004C15E7"/>
    <w:rPr>
      <w:i/>
      <w:iCs/>
    </w:rPr>
  </w:style>
  <w:style w:type="paragraph" w:customStyle="1" w:styleId="Style">
    <w:name w:val="Style"/>
    <w:rsid w:val="004C15E7"/>
    <w:pPr>
      <w:widowControl w:val="0"/>
      <w:autoSpaceDE w:val="0"/>
      <w:autoSpaceDN w:val="0"/>
      <w:adjustRightInd w:val="0"/>
      <w:spacing w:after="0" w:line="240" w:lineRule="auto"/>
    </w:pPr>
    <w:rPr>
      <w:rFonts w:ascii="Arial" w:eastAsiaTheme="minorEastAsia" w:hAnsi="Arial" w:cs="Arial"/>
      <w:sz w:val="24"/>
      <w:szCs w:val="24"/>
      <w:lang w:val="en-US"/>
    </w:rPr>
  </w:style>
  <w:style w:type="paragraph" w:styleId="Footer">
    <w:name w:val="footer"/>
    <w:basedOn w:val="Normal"/>
    <w:link w:val="FooterChar"/>
    <w:uiPriority w:val="99"/>
    <w:unhideWhenUsed/>
    <w:rsid w:val="004C1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E7"/>
    <w:rPr>
      <w:lang w:val="en-US"/>
    </w:rPr>
  </w:style>
  <w:style w:type="character" w:styleId="UnresolvedMention">
    <w:name w:val="Unresolved Mention"/>
    <w:basedOn w:val="DefaultParagraphFont"/>
    <w:uiPriority w:val="99"/>
    <w:semiHidden/>
    <w:unhideWhenUsed/>
    <w:rsid w:val="00282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businessnews.com.ng/author/ifreke-inya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esearchgate.net/publication/325909370_The_Challenges_of_Agriculture_and_Rural_Development_in_Africa_The_Case_of_Nigeria" TargetMode="External"/><Relationship Id="rId7" Type="http://schemas.openxmlformats.org/officeDocument/2006/relationships/chart" Target="charts/chart1.xml"/><Relationship Id="rId12" Type="http://schemas.openxmlformats.org/officeDocument/2006/relationships/image" Target="media/image5.emf"/><Relationship Id="rId17" Type="http://schemas.openxmlformats.org/officeDocument/2006/relationships/hyperlink" Target="http://www.mirceakademy.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o.org/nigeria/fao-in-nigeria/nigeria-at-a-glance/en/" TargetMode="External"/><Relationship Id="rId20" Type="http://schemas.openxmlformats.org/officeDocument/2006/relationships/hyperlink" Target="http://www.scihub.org/AJS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llinsdictionary.com/dictionary/english%20/imperative" TargetMode="External"/><Relationship Id="rId23" Type="http://schemas.openxmlformats.org/officeDocument/2006/relationships/hyperlink" Target="https://www.statista.com/statistics/273339/oil-reserves-in-opec-countries/" TargetMode="External"/><Relationship Id="rId10" Type="http://schemas.openxmlformats.org/officeDocument/2006/relationships/image" Target="media/image3.emf"/><Relationship Id="rId19" Type="http://schemas.openxmlformats.org/officeDocument/2006/relationships/hyperlink" Target="https://www.researchgate.net/publication/337919014_"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dictionary.cambridge.org/dictionary/%20english/viability" TargetMode="External"/><Relationship Id="rId22" Type="http://schemas.openxmlformats.org/officeDocument/2006/relationships/hyperlink" Target="https://www.statista.com/aboutus/our-research-commitmen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OF.%20LAWAL\Desktop\Copy%20of%20crude%20oil%20production%20volume%20and%20value%201961-2014%20and%20oil%20refining%201991-20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latin typeface="Times New Roman" panose="02020603050405020304" pitchFamily="18" charset="0"/>
                <a:cs typeface="Times New Roman" panose="02020603050405020304" pitchFamily="18" charset="0"/>
              </a:rPr>
              <a:t>Comparison</a:t>
            </a:r>
            <a:r>
              <a:rPr lang="en-GB" sz="1200" baseline="0">
                <a:latin typeface="Times New Roman" panose="02020603050405020304" pitchFamily="18" charset="0"/>
                <a:cs typeface="Times New Roman" panose="02020603050405020304" pitchFamily="18" charset="0"/>
              </a:rPr>
              <a:t> of </a:t>
            </a:r>
            <a:r>
              <a:rPr lang="en-GB" sz="1200">
                <a:latin typeface="Times New Roman" panose="02020603050405020304" pitchFamily="18" charset="0"/>
                <a:cs typeface="Times New Roman" panose="02020603050405020304" pitchFamily="18" charset="0"/>
              </a:rPr>
              <a:t>Federal Government's Sources Revenues </a:t>
            </a:r>
          </a:p>
        </c:rich>
      </c:tx>
      <c:layout>
        <c:manualLayout>
          <c:xMode val="edge"/>
          <c:yMode val="edge"/>
          <c:x val="0.13030555555555554"/>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Sheet3!$A$3</c:f>
              <c:strCache>
                <c:ptCount val="1"/>
                <c:pt idx="0">
                  <c:v>Total Federally Collected Revenue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Sheet3!$B$3:$Q$3</c:f>
              <c:numCache>
                <c:formatCode>#,##0.00</c:formatCode>
                <c:ptCount val="16"/>
                <c:pt idx="0" formatCode="General">
                  <c:v>949.19</c:v>
                </c:pt>
                <c:pt idx="1">
                  <c:v>1906.16</c:v>
                </c:pt>
                <c:pt idx="2">
                  <c:v>2231.6</c:v>
                </c:pt>
                <c:pt idx="3">
                  <c:v>1731.84</c:v>
                </c:pt>
                <c:pt idx="4">
                  <c:v>2575.1</c:v>
                </c:pt>
                <c:pt idx="5">
                  <c:v>3920.5</c:v>
                </c:pt>
                <c:pt idx="6">
                  <c:v>5547.5</c:v>
                </c:pt>
                <c:pt idx="7">
                  <c:v>5965.1</c:v>
                </c:pt>
                <c:pt idx="8">
                  <c:v>5727.5</c:v>
                </c:pt>
                <c:pt idx="9">
                  <c:v>7866.59</c:v>
                </c:pt>
                <c:pt idx="10">
                  <c:v>4844.59</c:v>
                </c:pt>
                <c:pt idx="11">
                  <c:v>7303.67</c:v>
                </c:pt>
                <c:pt idx="12">
                  <c:v>11116.9</c:v>
                </c:pt>
                <c:pt idx="13">
                  <c:v>10654.75</c:v>
                </c:pt>
                <c:pt idx="14">
                  <c:v>9759.7900000000009</c:v>
                </c:pt>
                <c:pt idx="15">
                  <c:v>10068.85</c:v>
                </c:pt>
              </c:numCache>
            </c:numRef>
          </c:val>
          <c:smooth val="0"/>
          <c:extLst>
            <c:ext xmlns:c16="http://schemas.microsoft.com/office/drawing/2014/chart" uri="{C3380CC4-5D6E-409C-BE32-E72D297353CC}">
              <c16:uniqueId val="{00000000-DAE1-4BB6-9136-EB7B8687266D}"/>
            </c:ext>
          </c:extLst>
        </c:ser>
        <c:ser>
          <c:idx val="1"/>
          <c:order val="1"/>
          <c:tx>
            <c:strRef>
              <c:f>Sheet3!$A$4</c:f>
              <c:strCache>
                <c:ptCount val="1"/>
                <c:pt idx="0">
                  <c:v>Oil Revenue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Sheet3!$B$4:$Q$4</c:f>
              <c:numCache>
                <c:formatCode>#,##0.00</c:formatCode>
                <c:ptCount val="16"/>
                <c:pt idx="0" formatCode="General">
                  <c:v>724.42</c:v>
                </c:pt>
                <c:pt idx="1">
                  <c:v>1591.68</c:v>
                </c:pt>
                <c:pt idx="2">
                  <c:v>1707.56</c:v>
                </c:pt>
                <c:pt idx="3">
                  <c:v>1230.8499999999999</c:v>
                </c:pt>
                <c:pt idx="4">
                  <c:v>2074.2800000000002</c:v>
                </c:pt>
                <c:pt idx="5">
                  <c:v>3354.8</c:v>
                </c:pt>
                <c:pt idx="6">
                  <c:v>4762.3999999999996</c:v>
                </c:pt>
                <c:pt idx="7">
                  <c:v>5287.57</c:v>
                </c:pt>
                <c:pt idx="8">
                  <c:v>4462.91</c:v>
                </c:pt>
                <c:pt idx="9">
                  <c:v>6530.6</c:v>
                </c:pt>
                <c:pt idx="10">
                  <c:v>3191.94</c:v>
                </c:pt>
                <c:pt idx="11">
                  <c:v>5396.09</c:v>
                </c:pt>
                <c:pt idx="12">
                  <c:v>8878.9699999999993</c:v>
                </c:pt>
                <c:pt idx="13">
                  <c:v>8025.97</c:v>
                </c:pt>
                <c:pt idx="14">
                  <c:v>6809.23</c:v>
                </c:pt>
                <c:pt idx="15">
                  <c:v>6793.82</c:v>
                </c:pt>
              </c:numCache>
            </c:numRef>
          </c:val>
          <c:smooth val="0"/>
          <c:extLst>
            <c:ext xmlns:c16="http://schemas.microsoft.com/office/drawing/2014/chart" uri="{C3380CC4-5D6E-409C-BE32-E72D297353CC}">
              <c16:uniqueId val="{00000001-DAE1-4BB6-9136-EB7B8687266D}"/>
            </c:ext>
          </c:extLst>
        </c:ser>
        <c:ser>
          <c:idx val="2"/>
          <c:order val="2"/>
          <c:tx>
            <c:strRef>
              <c:f>Sheet3!$A$5</c:f>
              <c:strCache>
                <c:ptCount val="1"/>
                <c:pt idx="0">
                  <c:v>Non- Oil Revenue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Sheet3!$B$5:$Q$5</c:f>
              <c:numCache>
                <c:formatCode>General</c:formatCode>
                <c:ptCount val="16"/>
                <c:pt idx="0">
                  <c:v>224.77</c:v>
                </c:pt>
                <c:pt idx="1">
                  <c:v>314.48</c:v>
                </c:pt>
                <c:pt idx="2">
                  <c:v>903.46</c:v>
                </c:pt>
                <c:pt idx="3">
                  <c:v>500.99</c:v>
                </c:pt>
                <c:pt idx="4">
                  <c:v>500.82</c:v>
                </c:pt>
                <c:pt idx="5">
                  <c:v>565.70000000000005</c:v>
                </c:pt>
                <c:pt idx="6">
                  <c:v>785.1</c:v>
                </c:pt>
                <c:pt idx="7">
                  <c:v>677.54</c:v>
                </c:pt>
                <c:pt idx="8" formatCode="#,##0.00">
                  <c:v>1264.5999999999999</c:v>
                </c:pt>
                <c:pt idx="9" formatCode="#,##0.00">
                  <c:v>1336</c:v>
                </c:pt>
                <c:pt idx="10" formatCode="#,##0.00">
                  <c:v>1652.65</c:v>
                </c:pt>
                <c:pt idx="11" formatCode="#,##0.00">
                  <c:v>1907.58</c:v>
                </c:pt>
                <c:pt idx="12" formatCode="#,##0.00">
                  <c:v>2237.88</c:v>
                </c:pt>
                <c:pt idx="13" formatCode="#,##0.00">
                  <c:v>2628.78</c:v>
                </c:pt>
                <c:pt idx="14" formatCode="#,##0.00">
                  <c:v>2950.56</c:v>
                </c:pt>
                <c:pt idx="15" formatCode="#,##0.00">
                  <c:v>3275.03</c:v>
                </c:pt>
              </c:numCache>
            </c:numRef>
          </c:val>
          <c:smooth val="0"/>
          <c:extLst>
            <c:ext xmlns:c16="http://schemas.microsoft.com/office/drawing/2014/chart" uri="{C3380CC4-5D6E-409C-BE32-E72D297353CC}">
              <c16:uniqueId val="{00000002-DAE1-4BB6-9136-EB7B8687266D}"/>
            </c:ext>
          </c:extLst>
        </c:ser>
        <c:dLbls>
          <c:showLegendKey val="0"/>
          <c:showVal val="0"/>
          <c:showCatName val="0"/>
          <c:showSerName val="0"/>
          <c:showPercent val="0"/>
          <c:showBubbleSize val="0"/>
        </c:dLbls>
        <c:marker val="1"/>
        <c:smooth val="0"/>
        <c:axId val="545372800"/>
        <c:axId val="545373128"/>
      </c:lineChart>
      <c:catAx>
        <c:axId val="5453728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373128"/>
        <c:crosses val="autoZero"/>
        <c:auto val="1"/>
        <c:lblAlgn val="ctr"/>
        <c:lblOffset val="100"/>
        <c:noMultiLvlLbl val="0"/>
      </c:catAx>
      <c:valAx>
        <c:axId val="545373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372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16</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 Lawal</dc:creator>
  <cp:keywords/>
  <dc:description/>
  <cp:lastModifiedBy>Gbenga Lawal</cp:lastModifiedBy>
  <cp:revision>8</cp:revision>
  <dcterms:created xsi:type="dcterms:W3CDTF">2020-06-18T13:22:00Z</dcterms:created>
  <dcterms:modified xsi:type="dcterms:W3CDTF">2020-06-25T11:24:00Z</dcterms:modified>
</cp:coreProperties>
</file>