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776" w:rsidRDefault="00B72A50">
      <w:pPr>
        <w:widowControl/>
        <w:autoSpaceDE w:val="0"/>
        <w:autoSpaceDN w:val="0"/>
        <w:spacing w:line="240" w:lineRule="auto"/>
        <w:jc w:val="center"/>
        <w:textAlignment w:val="bottom"/>
        <w:rPr>
          <w:b/>
          <w:color w:val="000000"/>
          <w:sz w:val="36"/>
          <w:szCs w:val="36"/>
        </w:rPr>
      </w:pPr>
      <w:r w:rsidRPr="00B72A50">
        <w:rPr>
          <w:b/>
          <w:color w:val="000000"/>
          <w:sz w:val="36"/>
          <w:szCs w:val="36"/>
        </w:rPr>
        <w:t xml:space="preserve">Geotechnical Properties of Soil in </w:t>
      </w:r>
      <w:proofErr w:type="spellStart"/>
      <w:r w:rsidRPr="00B72A50">
        <w:rPr>
          <w:b/>
          <w:color w:val="000000"/>
          <w:sz w:val="36"/>
          <w:szCs w:val="36"/>
        </w:rPr>
        <w:t>Ranya</w:t>
      </w:r>
      <w:proofErr w:type="spellEnd"/>
      <w:r w:rsidRPr="00B72A50">
        <w:rPr>
          <w:b/>
          <w:color w:val="000000"/>
          <w:sz w:val="36"/>
          <w:szCs w:val="36"/>
        </w:rPr>
        <w:t xml:space="preserve"> and </w:t>
      </w:r>
      <w:proofErr w:type="spellStart"/>
      <w:r w:rsidRPr="00B72A50">
        <w:rPr>
          <w:b/>
          <w:color w:val="000000"/>
          <w:sz w:val="36"/>
          <w:szCs w:val="36"/>
        </w:rPr>
        <w:t>Arbat</w:t>
      </w:r>
      <w:proofErr w:type="spellEnd"/>
      <w:r w:rsidRPr="00B72A50">
        <w:rPr>
          <w:b/>
          <w:color w:val="000000"/>
          <w:sz w:val="36"/>
          <w:szCs w:val="36"/>
        </w:rPr>
        <w:t xml:space="preserve"> Area, </w:t>
      </w:r>
      <w:proofErr w:type="spellStart"/>
      <w:r w:rsidRPr="00B72A50">
        <w:rPr>
          <w:b/>
          <w:color w:val="000000"/>
          <w:sz w:val="36"/>
          <w:szCs w:val="36"/>
        </w:rPr>
        <w:t>Sulaimaniya</w:t>
      </w:r>
      <w:proofErr w:type="spellEnd"/>
      <w:r w:rsidRPr="00B72A50">
        <w:rPr>
          <w:b/>
          <w:color w:val="000000"/>
          <w:sz w:val="36"/>
          <w:szCs w:val="36"/>
        </w:rPr>
        <w:t>, Kurdistan Region, Iraq</w:t>
      </w:r>
    </w:p>
    <w:p w:rsidR="00B72A50" w:rsidRDefault="00B72A50">
      <w:pPr>
        <w:widowControl/>
        <w:autoSpaceDE w:val="0"/>
        <w:autoSpaceDN w:val="0"/>
        <w:spacing w:line="240" w:lineRule="auto"/>
        <w:jc w:val="center"/>
        <w:textAlignment w:val="bottom"/>
        <w:rPr>
          <w:b/>
          <w:color w:val="000000"/>
          <w:szCs w:val="24"/>
        </w:rPr>
      </w:pPr>
    </w:p>
    <w:p w:rsidR="00E74776" w:rsidRPr="00B72A50" w:rsidRDefault="00B72A50" w:rsidP="00B72A50">
      <w:pPr>
        <w:widowControl/>
        <w:autoSpaceDE w:val="0"/>
        <w:autoSpaceDN w:val="0"/>
        <w:spacing w:line="240" w:lineRule="auto"/>
        <w:jc w:val="center"/>
        <w:textAlignment w:val="bottom"/>
        <w:rPr>
          <w:b/>
          <w:color w:val="000000"/>
          <w:szCs w:val="24"/>
        </w:rPr>
      </w:pPr>
      <w:r w:rsidRPr="00B72A50">
        <w:rPr>
          <w:b/>
          <w:color w:val="000000"/>
          <w:szCs w:val="24"/>
        </w:rPr>
        <w:t xml:space="preserve">Galawezh Bakr </w:t>
      </w:r>
      <w:proofErr w:type="spellStart"/>
      <w:r w:rsidRPr="00B72A50">
        <w:rPr>
          <w:b/>
          <w:color w:val="000000"/>
          <w:szCs w:val="24"/>
        </w:rPr>
        <w:t>Bapeer</w:t>
      </w:r>
      <w:proofErr w:type="spellEnd"/>
      <w:r w:rsidR="00884246">
        <w:rPr>
          <w:rStyle w:val="FootnoteReference"/>
          <w:b/>
          <w:color w:val="000000"/>
          <w:szCs w:val="24"/>
        </w:rPr>
        <w:footnoteReference w:id="1"/>
      </w:r>
      <w:r w:rsidR="00A31F3C" w:rsidRPr="00B72A50">
        <w:rPr>
          <w:b/>
          <w:color w:val="000000"/>
          <w:szCs w:val="24"/>
        </w:rPr>
        <w:t xml:space="preserve">, </w:t>
      </w:r>
      <w:proofErr w:type="spellStart"/>
      <w:r w:rsidRPr="00B72A50">
        <w:rPr>
          <w:b/>
          <w:color w:val="000000"/>
          <w:szCs w:val="24"/>
        </w:rPr>
        <w:t>Rozhgar</w:t>
      </w:r>
      <w:proofErr w:type="spellEnd"/>
      <w:r w:rsidRPr="00B72A50">
        <w:rPr>
          <w:b/>
          <w:color w:val="000000"/>
          <w:szCs w:val="24"/>
        </w:rPr>
        <w:t xml:space="preserve"> Kamal Muhammad</w:t>
      </w:r>
      <w:r w:rsidRPr="00B72A50">
        <w:rPr>
          <w:rStyle w:val="FootnoteReference"/>
          <w:b/>
          <w:color w:val="000000"/>
          <w:szCs w:val="24"/>
          <w:vertAlign w:val="baseline"/>
        </w:rPr>
        <w:t xml:space="preserve"> </w:t>
      </w:r>
      <w:r w:rsidR="00884246">
        <w:rPr>
          <w:rStyle w:val="FootnoteReference"/>
          <w:b/>
          <w:color w:val="000000"/>
          <w:szCs w:val="24"/>
        </w:rPr>
        <w:footnoteReference w:id="2"/>
      </w:r>
      <w:r w:rsidR="00A31F3C" w:rsidRPr="00B72A50">
        <w:rPr>
          <w:b/>
          <w:color w:val="000000"/>
          <w:szCs w:val="24"/>
        </w:rPr>
        <w:t xml:space="preserve"> </w:t>
      </w:r>
      <w:r w:rsidRPr="00B72A50">
        <w:rPr>
          <w:b/>
          <w:color w:val="000000"/>
          <w:szCs w:val="24"/>
        </w:rPr>
        <w:t>,</w:t>
      </w:r>
      <w:r w:rsidR="003B3823" w:rsidRPr="00B72A50">
        <w:t xml:space="preserve"> </w:t>
      </w:r>
      <w:proofErr w:type="spellStart"/>
      <w:r w:rsidRPr="00B72A50">
        <w:rPr>
          <w:b/>
          <w:color w:val="000000"/>
          <w:szCs w:val="24"/>
        </w:rPr>
        <w:t>Kazhan</w:t>
      </w:r>
      <w:proofErr w:type="spellEnd"/>
      <w:r w:rsidRPr="00B72A50">
        <w:rPr>
          <w:b/>
          <w:color w:val="000000"/>
          <w:szCs w:val="24"/>
        </w:rPr>
        <w:t xml:space="preserve"> Akram </w:t>
      </w:r>
      <w:proofErr w:type="spellStart"/>
      <w:r w:rsidRPr="00B72A50">
        <w:rPr>
          <w:b/>
          <w:color w:val="000000"/>
          <w:szCs w:val="24"/>
        </w:rPr>
        <w:t>Nadr</w:t>
      </w:r>
      <w:proofErr w:type="spellEnd"/>
      <w:r w:rsidR="00884246">
        <w:rPr>
          <w:rStyle w:val="FootnoteReference"/>
          <w:b/>
          <w:color w:val="000000"/>
          <w:szCs w:val="24"/>
        </w:rPr>
        <w:footnoteReference w:id="3"/>
      </w:r>
      <w:r w:rsidRPr="00B72A50">
        <w:rPr>
          <w:b/>
          <w:color w:val="000000"/>
          <w:szCs w:val="24"/>
        </w:rPr>
        <w:t>,</w:t>
      </w:r>
      <w:r w:rsidRPr="00B72A50">
        <w:t xml:space="preserve"> </w:t>
      </w:r>
      <w:proofErr w:type="spellStart"/>
      <w:r w:rsidRPr="00B72A50">
        <w:rPr>
          <w:b/>
          <w:color w:val="000000"/>
          <w:szCs w:val="24"/>
        </w:rPr>
        <w:t>Loghman</w:t>
      </w:r>
      <w:proofErr w:type="spellEnd"/>
      <w:r w:rsidRPr="00B72A50">
        <w:rPr>
          <w:b/>
          <w:color w:val="000000"/>
          <w:szCs w:val="24"/>
        </w:rPr>
        <w:t xml:space="preserve"> Khodakarami</w:t>
      </w:r>
      <w:r w:rsidRPr="00B72A50">
        <w:rPr>
          <w:b/>
          <w:color w:val="000000"/>
          <w:szCs w:val="24"/>
          <w:vertAlign w:val="superscript"/>
        </w:rPr>
        <w:t>4</w:t>
      </w:r>
      <w:r>
        <w:rPr>
          <w:b/>
          <w:color w:val="000000"/>
          <w:szCs w:val="24"/>
        </w:rPr>
        <w:t>and Nadhir Al-Ansari</w:t>
      </w:r>
      <w:r w:rsidRPr="00B72A50">
        <w:rPr>
          <w:b/>
          <w:color w:val="000000"/>
          <w:szCs w:val="24"/>
          <w:vertAlign w:val="superscript"/>
        </w:rPr>
        <w:t>5</w:t>
      </w:r>
    </w:p>
    <w:p w:rsidR="00E74776" w:rsidRPr="00B72A50" w:rsidRDefault="00E74776">
      <w:pPr>
        <w:widowControl/>
        <w:autoSpaceDE w:val="0"/>
        <w:autoSpaceDN w:val="0"/>
        <w:spacing w:line="240" w:lineRule="auto"/>
        <w:jc w:val="center"/>
        <w:textAlignment w:val="bottom"/>
        <w:rPr>
          <w:b/>
          <w:color w:val="000000"/>
          <w:szCs w:val="24"/>
        </w:rPr>
      </w:pPr>
    </w:p>
    <w:p w:rsidR="0077016D" w:rsidRPr="00B72A50" w:rsidRDefault="0077016D" w:rsidP="0077016D">
      <w:pPr>
        <w:widowControl/>
        <w:autoSpaceDE w:val="0"/>
        <w:autoSpaceDN w:val="0"/>
        <w:spacing w:line="240" w:lineRule="auto"/>
        <w:textAlignment w:val="bottom"/>
        <w:rPr>
          <w:color w:val="000000"/>
          <w:szCs w:val="24"/>
        </w:rPr>
      </w:pPr>
    </w:p>
    <w:p w:rsidR="00E74776" w:rsidRPr="00F162D0"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77016D" w:rsidRDefault="0077016D">
      <w:pPr>
        <w:widowControl/>
        <w:autoSpaceDE w:val="0"/>
        <w:autoSpaceDN w:val="0"/>
        <w:spacing w:line="240" w:lineRule="auto"/>
        <w:jc w:val="center"/>
        <w:textAlignment w:val="bottom"/>
        <w:rPr>
          <w:b/>
          <w:color w:val="000000"/>
          <w:szCs w:val="24"/>
        </w:rPr>
      </w:pPr>
    </w:p>
    <w:p w:rsidR="00E74776" w:rsidRPr="00A31F3C" w:rsidRDefault="00457C0D" w:rsidP="003B3823">
      <w:pPr>
        <w:spacing w:line="240" w:lineRule="auto"/>
        <w:rPr>
          <w:color w:val="000000"/>
          <w:szCs w:val="24"/>
        </w:rPr>
      </w:pPr>
      <w:r w:rsidRPr="00457C0D">
        <w:rPr>
          <w:color w:val="000000"/>
          <w:szCs w:val="24"/>
        </w:rPr>
        <w:t xml:space="preserve">This study deals with determine of some geotechnical properties of soil in </w:t>
      </w:r>
      <w:proofErr w:type="spellStart"/>
      <w:r w:rsidRPr="00457C0D">
        <w:rPr>
          <w:color w:val="000000"/>
          <w:szCs w:val="24"/>
        </w:rPr>
        <w:t>Ranya</w:t>
      </w:r>
      <w:proofErr w:type="spellEnd"/>
      <w:r w:rsidRPr="00457C0D">
        <w:rPr>
          <w:color w:val="000000"/>
          <w:szCs w:val="24"/>
        </w:rPr>
        <w:t xml:space="preserve"> district and </w:t>
      </w:r>
      <w:proofErr w:type="spellStart"/>
      <w:r w:rsidRPr="00457C0D">
        <w:rPr>
          <w:color w:val="000000"/>
          <w:szCs w:val="24"/>
        </w:rPr>
        <w:t>Arbat</w:t>
      </w:r>
      <w:proofErr w:type="spellEnd"/>
      <w:r w:rsidRPr="00457C0D">
        <w:rPr>
          <w:color w:val="000000"/>
          <w:szCs w:val="24"/>
        </w:rPr>
        <w:t xml:space="preserve"> sub-district area, these two areas are located in </w:t>
      </w:r>
      <w:proofErr w:type="spellStart"/>
      <w:r w:rsidRPr="00457C0D">
        <w:rPr>
          <w:color w:val="000000"/>
          <w:szCs w:val="24"/>
        </w:rPr>
        <w:t>Sulaymaniya</w:t>
      </w:r>
      <w:proofErr w:type="spellEnd"/>
      <w:r w:rsidRPr="00457C0D">
        <w:rPr>
          <w:color w:val="000000"/>
          <w:szCs w:val="24"/>
        </w:rPr>
        <w:t xml:space="preserve"> Governorate, Kurdistan region of Iraq. The soil in nature </w:t>
      </w:r>
      <w:proofErr w:type="gramStart"/>
      <w:r w:rsidRPr="00457C0D">
        <w:rPr>
          <w:color w:val="000000"/>
          <w:szCs w:val="24"/>
        </w:rPr>
        <w:t>is changed</w:t>
      </w:r>
      <w:proofErr w:type="gramEnd"/>
      <w:r w:rsidRPr="00457C0D">
        <w:rPr>
          <w:color w:val="000000"/>
          <w:szCs w:val="24"/>
        </w:rPr>
        <w:t xml:space="preserve"> from place to another. This is because of the mineral composition of rocks and climate change, so, studying the properties of soil is important for various purposes especially for engineering structures. In this paper, some geotechnical properties of soil </w:t>
      </w:r>
      <w:proofErr w:type="gramStart"/>
      <w:r w:rsidRPr="00457C0D">
        <w:rPr>
          <w:color w:val="000000"/>
          <w:szCs w:val="24"/>
        </w:rPr>
        <w:t>were studied</w:t>
      </w:r>
      <w:proofErr w:type="gramEnd"/>
      <w:r w:rsidRPr="00457C0D">
        <w:rPr>
          <w:color w:val="000000"/>
          <w:szCs w:val="24"/>
        </w:rPr>
        <w:t xml:space="preserve"> like particle size distribution, specific gravity and </w:t>
      </w:r>
      <w:proofErr w:type="spellStart"/>
      <w:r w:rsidRPr="00457C0D">
        <w:rPr>
          <w:color w:val="000000"/>
          <w:szCs w:val="24"/>
        </w:rPr>
        <w:t>Atterberg</w:t>
      </w:r>
      <w:proofErr w:type="spellEnd"/>
      <w:r w:rsidRPr="00457C0D">
        <w:rPr>
          <w:color w:val="000000"/>
          <w:szCs w:val="24"/>
        </w:rPr>
        <w:t xml:space="preserve"> limits. The study of particle size distribution indicated that the soil mostly silt and sand with few clays, this means that the soil consists of coarse and fine mixture. The </w:t>
      </w:r>
      <w:proofErr w:type="spellStart"/>
      <w:r w:rsidRPr="00457C0D">
        <w:rPr>
          <w:color w:val="000000"/>
          <w:szCs w:val="24"/>
        </w:rPr>
        <w:t>Atterberg</w:t>
      </w:r>
      <w:proofErr w:type="spellEnd"/>
      <w:r w:rsidRPr="00457C0D">
        <w:rPr>
          <w:color w:val="000000"/>
          <w:szCs w:val="24"/>
        </w:rPr>
        <w:t xml:space="preserve"> limits results are indicated that both areas with low to medium plasticity index. </w:t>
      </w:r>
      <w:proofErr w:type="gramStart"/>
      <w:r w:rsidRPr="00457C0D">
        <w:rPr>
          <w:color w:val="000000"/>
          <w:szCs w:val="24"/>
        </w:rPr>
        <w:t>And</w:t>
      </w:r>
      <w:proofErr w:type="gramEnd"/>
      <w:r w:rsidRPr="00457C0D">
        <w:rPr>
          <w:color w:val="000000"/>
          <w:szCs w:val="24"/>
        </w:rPr>
        <w:t xml:space="preserve"> the results of the specific gravity test indicated that the soil in both areas is free from iron and mica minerals. A good matching indicated between the geotechnical soil properties of </w:t>
      </w:r>
      <w:proofErr w:type="spellStart"/>
      <w:r w:rsidRPr="00457C0D">
        <w:rPr>
          <w:color w:val="000000"/>
          <w:szCs w:val="24"/>
        </w:rPr>
        <w:t>Ranya</w:t>
      </w:r>
      <w:proofErr w:type="spellEnd"/>
      <w:r w:rsidRPr="00457C0D">
        <w:rPr>
          <w:color w:val="000000"/>
          <w:szCs w:val="24"/>
        </w:rPr>
        <w:t xml:space="preserve"> and </w:t>
      </w:r>
      <w:proofErr w:type="spellStart"/>
      <w:r w:rsidRPr="00457C0D">
        <w:rPr>
          <w:color w:val="000000"/>
          <w:szCs w:val="24"/>
        </w:rPr>
        <w:t>Arbat</w:t>
      </w:r>
      <w:proofErr w:type="spellEnd"/>
      <w:r w:rsidRPr="00457C0D">
        <w:rPr>
          <w:color w:val="000000"/>
          <w:szCs w:val="24"/>
        </w:rPr>
        <w:t xml:space="preserve"> area. </w:t>
      </w:r>
      <w:r w:rsidR="00395AA7">
        <w:rPr>
          <w:color w:val="000000"/>
          <w:szCs w:val="24"/>
        </w:rPr>
        <w:t xml:space="preserve"> </w:t>
      </w:r>
    </w:p>
    <w:p w:rsidR="00E74776" w:rsidRDefault="00E74776">
      <w:pPr>
        <w:spacing w:line="240" w:lineRule="auto"/>
        <w:rPr>
          <w:color w:val="000000"/>
          <w:szCs w:val="24"/>
        </w:rPr>
      </w:pPr>
    </w:p>
    <w:p w:rsidR="00A31F3C" w:rsidRPr="00A31F3C" w:rsidRDefault="00A31F3C" w:rsidP="00457C0D">
      <w:pPr>
        <w:spacing w:line="360" w:lineRule="auto"/>
        <w:ind w:left="1" w:hanging="1"/>
        <w:rPr>
          <w:b/>
          <w:color w:val="000000"/>
          <w:szCs w:val="24"/>
        </w:rPr>
      </w:pPr>
      <w:r w:rsidRPr="00A31F3C">
        <w:rPr>
          <w:b/>
          <w:color w:val="000000"/>
          <w:szCs w:val="24"/>
        </w:rPr>
        <w:t xml:space="preserve">Keywords: </w:t>
      </w:r>
      <w:r w:rsidR="00457C0D" w:rsidRPr="00457C0D">
        <w:rPr>
          <w:color w:val="000000"/>
          <w:szCs w:val="24"/>
        </w:rPr>
        <w:t xml:space="preserve">Geotechnical properties, Particle size, </w:t>
      </w:r>
      <w:proofErr w:type="spellStart"/>
      <w:r w:rsidR="00457C0D" w:rsidRPr="00457C0D">
        <w:rPr>
          <w:color w:val="000000"/>
          <w:szCs w:val="24"/>
        </w:rPr>
        <w:t>Atterberg</w:t>
      </w:r>
      <w:proofErr w:type="spellEnd"/>
      <w:r w:rsidR="00457C0D" w:rsidRPr="00457C0D">
        <w:rPr>
          <w:color w:val="000000"/>
          <w:szCs w:val="24"/>
        </w:rPr>
        <w:t xml:space="preserve"> limits, Specific gravity of soil, </w:t>
      </w:r>
      <w:proofErr w:type="spellStart"/>
      <w:r w:rsidR="00457C0D" w:rsidRPr="00457C0D">
        <w:rPr>
          <w:color w:val="000000"/>
          <w:szCs w:val="24"/>
        </w:rPr>
        <w:t>Ranya</w:t>
      </w:r>
      <w:proofErr w:type="spellEnd"/>
      <w:r w:rsidR="00457C0D" w:rsidRPr="00457C0D">
        <w:rPr>
          <w:color w:val="000000"/>
          <w:szCs w:val="24"/>
        </w:rPr>
        <w:t xml:space="preserve">, </w:t>
      </w:r>
      <w:proofErr w:type="spellStart"/>
      <w:r w:rsidR="00457C0D" w:rsidRPr="00457C0D">
        <w:rPr>
          <w:color w:val="000000"/>
          <w:szCs w:val="24"/>
        </w:rPr>
        <w:t>Arbat</w:t>
      </w:r>
      <w:proofErr w:type="spellEnd"/>
      <w:r w:rsidR="00457C0D" w:rsidRPr="00457C0D">
        <w:rPr>
          <w:color w:val="000000"/>
          <w:szCs w:val="24"/>
        </w:rPr>
        <w:t>.</w:t>
      </w:r>
    </w:p>
    <w:p w:rsidR="00E74776" w:rsidRDefault="00E74776">
      <w:pPr>
        <w:spacing w:line="240" w:lineRule="auto"/>
        <w:ind w:left="1104" w:hangingChars="460" w:hanging="1104"/>
        <w:rPr>
          <w:bCs/>
          <w:iCs/>
          <w:color w:val="000000"/>
          <w:szCs w:val="24"/>
        </w:rPr>
      </w:pPr>
    </w:p>
    <w:p w:rsidR="00034661" w:rsidRPr="000574E9" w:rsidRDefault="00F03418" w:rsidP="00034661">
      <w:pPr>
        <w:spacing w:line="360" w:lineRule="auto"/>
        <w:rPr>
          <w:b/>
          <w:sz w:val="30"/>
          <w:szCs w:val="30"/>
        </w:rPr>
      </w:pPr>
      <w:proofErr w:type="gramStart"/>
      <w:r w:rsidRPr="000574E9">
        <w:rPr>
          <w:b/>
          <w:sz w:val="30"/>
          <w:szCs w:val="30"/>
        </w:rPr>
        <w:t xml:space="preserve">1 </w:t>
      </w:r>
      <w:r w:rsidR="00B85B16" w:rsidRPr="000574E9">
        <w:rPr>
          <w:b/>
          <w:sz w:val="30"/>
          <w:szCs w:val="30"/>
        </w:rPr>
        <w:t xml:space="preserve"> </w:t>
      </w:r>
      <w:r w:rsidRPr="000574E9">
        <w:rPr>
          <w:b/>
          <w:sz w:val="30"/>
          <w:szCs w:val="30"/>
        </w:rPr>
        <w:t>Introduction</w:t>
      </w:r>
      <w:proofErr w:type="gramEnd"/>
      <w:r w:rsidR="00034661" w:rsidRPr="000574E9">
        <w:rPr>
          <w:b/>
          <w:sz w:val="30"/>
          <w:szCs w:val="30"/>
        </w:rPr>
        <w:t xml:space="preserve"> </w:t>
      </w:r>
    </w:p>
    <w:p w:rsidR="00457C0D" w:rsidRDefault="00457C0D" w:rsidP="00D71EB1">
      <w:pPr>
        <w:spacing w:line="240" w:lineRule="auto"/>
      </w:pPr>
      <w:r w:rsidRPr="00457C0D">
        <w:t xml:space="preserve">Soil exploration is </w:t>
      </w:r>
      <w:proofErr w:type="gramStart"/>
      <w:r w:rsidRPr="00457C0D">
        <w:t>a must</w:t>
      </w:r>
      <w:proofErr w:type="gramEnd"/>
      <w:r w:rsidRPr="00457C0D">
        <w:t xml:space="preserve"> in the present age for the design of foundations of any project. The extent of the exploration depends upon the magnitude and importance </w:t>
      </w:r>
      <w:r w:rsidRPr="00457C0D">
        <w:lastRenderedPageBreak/>
        <w:t xml:space="preserve">of the project. Projects such as buildings, power plants, fertilizer plants, bridges, etc. </w:t>
      </w:r>
      <w:proofErr w:type="gramStart"/>
      <w:r w:rsidRPr="00457C0D">
        <w:t>are localized</w:t>
      </w:r>
      <w:proofErr w:type="gramEnd"/>
      <w:r w:rsidRPr="00457C0D">
        <w:t xml:space="preserve"> in an area extend. The area occupied by such projects may vary from a few square meters to many square kilometers (Murthy</w:t>
      </w:r>
      <w:proofErr w:type="gramStart"/>
      <w:r w:rsidRPr="00457C0D">
        <w:t>,2007</w:t>
      </w:r>
      <w:proofErr w:type="gramEnd"/>
      <w:r w:rsidRPr="00457C0D">
        <w:t>). Before a field investigation is started, available technical data including topographic maps, aerial photographs, Agricultural soil maps, ground water resources documents, geological maps, detailed information from adjacent or similar sites, local residents, and sub-surface explorations should be reviewed (</w:t>
      </w:r>
      <w:proofErr w:type="spellStart"/>
      <w:r w:rsidRPr="00457C0D">
        <w:t>Fratta</w:t>
      </w:r>
      <w:proofErr w:type="spellEnd"/>
      <w:r w:rsidRPr="00457C0D">
        <w:t xml:space="preserve"> et al, 2007). Soils </w:t>
      </w:r>
      <w:proofErr w:type="gramStart"/>
      <w:r w:rsidRPr="00457C0D">
        <w:t>are used</w:t>
      </w:r>
      <w:proofErr w:type="gramEnd"/>
      <w:r w:rsidRPr="00457C0D">
        <w:t xml:space="preserve"> as construction materials in another word the civil engineering structures are found in or on the surface of the earth. Geotechnical properties of soil influence the stability of civil engineering structures. The choice of particular methods of particle size distribution </w:t>
      </w:r>
      <w:proofErr w:type="gramStart"/>
      <w:r w:rsidRPr="00457C0D">
        <w:t>should be governed</w:t>
      </w:r>
      <w:proofErr w:type="gramEnd"/>
      <w:r w:rsidRPr="00457C0D">
        <w:t xml:space="preserve"> by the details required and specific characteristics of the materials to be analyzed (Olawuyi1&amp; Asante1, 2016). Experimental characterization of the size of individual particles </w:t>
      </w:r>
      <w:proofErr w:type="gramStart"/>
      <w:r w:rsidRPr="00457C0D">
        <w:t>are achieved</w:t>
      </w:r>
      <w:proofErr w:type="gramEnd"/>
      <w:r w:rsidRPr="00457C0D">
        <w:t xml:space="preserve"> by a combination of two procedures: sieving and sedimentation (Jury, 1991). The sedimentation analysis is based on Stokes' law, according to which terminal velocity of sinking a spherical particle in a still liquid medium is dependent upon density and velocity of the liquid (Das, 2002). </w:t>
      </w:r>
      <w:proofErr w:type="spellStart"/>
      <w:r w:rsidRPr="00457C0D">
        <w:t>Ranya</w:t>
      </w:r>
      <w:proofErr w:type="spellEnd"/>
      <w:r w:rsidRPr="00457C0D">
        <w:t xml:space="preserve"> District and </w:t>
      </w:r>
      <w:proofErr w:type="spellStart"/>
      <w:r w:rsidRPr="00457C0D">
        <w:t>Arbat</w:t>
      </w:r>
      <w:proofErr w:type="spellEnd"/>
      <w:r w:rsidRPr="00457C0D">
        <w:t xml:space="preserve"> Sub- District area are located in </w:t>
      </w:r>
      <w:proofErr w:type="spellStart"/>
      <w:r w:rsidRPr="00457C0D">
        <w:t>Sulaimaniya</w:t>
      </w:r>
      <w:proofErr w:type="spellEnd"/>
      <w:r w:rsidRPr="00457C0D">
        <w:t xml:space="preserve"> Governorate, within the Kurdistan Region of Iraq. Both areas (</w:t>
      </w:r>
      <w:proofErr w:type="spellStart"/>
      <w:r w:rsidRPr="00457C0D">
        <w:t>Arbat</w:t>
      </w:r>
      <w:proofErr w:type="spellEnd"/>
      <w:r w:rsidRPr="00457C0D">
        <w:t xml:space="preserve"> and </w:t>
      </w:r>
      <w:proofErr w:type="spellStart"/>
      <w:r w:rsidRPr="00457C0D">
        <w:t>Ranya</w:t>
      </w:r>
      <w:proofErr w:type="spellEnd"/>
      <w:r w:rsidRPr="00457C0D">
        <w:t xml:space="preserve">) are approximately 34 and 104 km far from the </w:t>
      </w:r>
      <w:proofErr w:type="spellStart"/>
      <w:r w:rsidRPr="00457C0D">
        <w:t>Sulaymaniyah</w:t>
      </w:r>
      <w:proofErr w:type="spellEnd"/>
      <w:r w:rsidRPr="00457C0D">
        <w:t xml:space="preserve"> city center. </w:t>
      </w:r>
      <w:proofErr w:type="spellStart"/>
      <w:r w:rsidRPr="00457C0D">
        <w:t>Ranya</w:t>
      </w:r>
      <w:proofErr w:type="spellEnd"/>
      <w:r w:rsidRPr="00457C0D">
        <w:t xml:space="preserve"> is located from the </w:t>
      </w:r>
      <w:proofErr w:type="gramStart"/>
      <w:r w:rsidRPr="00457C0D">
        <w:t>north west</w:t>
      </w:r>
      <w:proofErr w:type="gramEnd"/>
      <w:r w:rsidRPr="00457C0D">
        <w:t xml:space="preserve"> while the </w:t>
      </w:r>
      <w:proofErr w:type="spellStart"/>
      <w:r w:rsidRPr="00457C0D">
        <w:t>Arbat</w:t>
      </w:r>
      <w:proofErr w:type="spellEnd"/>
      <w:r w:rsidRPr="00457C0D">
        <w:t xml:space="preserve"> is from south east of the </w:t>
      </w:r>
      <w:proofErr w:type="spellStart"/>
      <w:r w:rsidRPr="00457C0D">
        <w:t>Sulaymaniyah</w:t>
      </w:r>
      <w:proofErr w:type="spellEnd"/>
      <w:r w:rsidRPr="00457C0D">
        <w:t xml:space="preserve"> city see Fig.1.  Structurally both areas are located at the boundary between high folded zone and imbricated zone (Jassim &amp; Golf, 2006).  Alluvial sediments cover </w:t>
      </w:r>
      <w:proofErr w:type="spellStart"/>
      <w:r w:rsidRPr="00457C0D">
        <w:t>Ranya</w:t>
      </w:r>
      <w:proofErr w:type="spellEnd"/>
      <w:r w:rsidRPr="00457C0D">
        <w:t xml:space="preserve"> area, which consists of clay, silt, sand, and gravel (</w:t>
      </w:r>
      <w:proofErr w:type="spellStart"/>
      <w:r w:rsidRPr="00457C0D">
        <w:t>Ssisakian</w:t>
      </w:r>
      <w:proofErr w:type="spellEnd"/>
      <w:r w:rsidRPr="00457C0D">
        <w:t xml:space="preserve">, 2000), see Fig.2 while </w:t>
      </w:r>
      <w:proofErr w:type="spellStart"/>
      <w:r w:rsidRPr="00457C0D">
        <w:t>Arbat</w:t>
      </w:r>
      <w:proofErr w:type="spellEnd"/>
      <w:r w:rsidRPr="00457C0D">
        <w:t xml:space="preserve"> area is located on </w:t>
      </w:r>
      <w:proofErr w:type="spellStart"/>
      <w:r w:rsidRPr="00457C0D">
        <w:t>Shiranish</w:t>
      </w:r>
      <w:proofErr w:type="spellEnd"/>
      <w:r w:rsidRPr="00457C0D">
        <w:t xml:space="preserve"> and </w:t>
      </w:r>
      <w:proofErr w:type="spellStart"/>
      <w:r w:rsidRPr="00457C0D">
        <w:t>Kometan</w:t>
      </w:r>
      <w:proofErr w:type="spellEnd"/>
      <w:r w:rsidRPr="00457C0D">
        <w:t xml:space="preserve"> Formations, </w:t>
      </w:r>
      <w:proofErr w:type="spellStart"/>
      <w:r w:rsidRPr="00457C0D">
        <w:t>Shiranish</w:t>
      </w:r>
      <w:proofErr w:type="spellEnd"/>
      <w:r w:rsidRPr="00457C0D">
        <w:t xml:space="preserve"> Formation consists of blush grey marl with </w:t>
      </w:r>
      <w:proofErr w:type="spellStart"/>
      <w:r w:rsidRPr="00457C0D">
        <w:t>marly</w:t>
      </w:r>
      <w:proofErr w:type="spellEnd"/>
      <w:r w:rsidRPr="00457C0D">
        <w:t xml:space="preserve"> limestone while </w:t>
      </w:r>
      <w:proofErr w:type="spellStart"/>
      <w:r w:rsidRPr="00457C0D">
        <w:t>Kometan</w:t>
      </w:r>
      <w:proofErr w:type="spellEnd"/>
      <w:r w:rsidRPr="00457C0D">
        <w:t xml:space="preserve"> Formation consists of </w:t>
      </w:r>
      <w:proofErr w:type="gramStart"/>
      <w:r w:rsidRPr="00457C0D">
        <w:t>well bedded</w:t>
      </w:r>
      <w:proofErr w:type="gramEnd"/>
      <w:r w:rsidRPr="00457C0D">
        <w:t xml:space="preserve"> white limestone. </w:t>
      </w:r>
    </w:p>
    <w:p w:rsidR="00D71EB1" w:rsidRDefault="00D71EB1" w:rsidP="00D71EB1">
      <w:pPr>
        <w:spacing w:line="360" w:lineRule="auto"/>
        <w:rPr>
          <w:b/>
          <w:sz w:val="30"/>
          <w:szCs w:val="30"/>
        </w:rPr>
      </w:pPr>
    </w:p>
    <w:p w:rsidR="00D71EB1" w:rsidRPr="00D41059" w:rsidRDefault="00D71EB1" w:rsidP="00D71EB1">
      <w:pPr>
        <w:spacing w:line="360" w:lineRule="auto"/>
        <w:rPr>
          <w:b/>
          <w:sz w:val="30"/>
          <w:szCs w:val="30"/>
        </w:rPr>
      </w:pPr>
      <w:r w:rsidRPr="00D41059">
        <w:rPr>
          <w:b/>
          <w:sz w:val="30"/>
          <w:szCs w:val="30"/>
        </w:rPr>
        <w:t xml:space="preserve">2. </w:t>
      </w:r>
      <w:r>
        <w:rPr>
          <w:b/>
          <w:sz w:val="30"/>
          <w:szCs w:val="30"/>
        </w:rPr>
        <w:t>Materials and Methods</w:t>
      </w:r>
    </w:p>
    <w:p w:rsidR="00457C0D" w:rsidRDefault="00D71EB1" w:rsidP="00D71EB1">
      <w:pPr>
        <w:spacing w:line="240" w:lineRule="auto"/>
      </w:pPr>
      <w:r w:rsidRPr="00457C0D">
        <w:t xml:space="preserve">Sixteen boreholes were dug from the two areas with different depth approximately ranged from 5.5m to 6.0 m. Disturbed soil samples were collected from the boreholes in order to perform classification of the soil.  Classification tests were conducted on disturbed samples which the soil   were separated into </w:t>
      </w:r>
      <w:proofErr w:type="gramStart"/>
      <w:r w:rsidRPr="00457C0D">
        <w:t>coarse</w:t>
      </w:r>
      <w:proofErr w:type="gramEnd"/>
      <w:r w:rsidRPr="00457C0D">
        <w:t xml:space="preserve"> - grain soils and fine-grained soils according to ASTM D 422. Coarse-grained soils include those particle sizes diameter larger than 0.075 mm (retained on sieve number 200) such as boulders, cobbles, gravel and sand while fine – grained soils consist of particle sizes smaller than 0.075mm (passing through sieve number 200) such as silts and clays (Allen, 1997). Sieve analysis </w:t>
      </w:r>
      <w:proofErr w:type="gramStart"/>
      <w:r w:rsidRPr="00457C0D">
        <w:t>was performed</w:t>
      </w:r>
      <w:proofErr w:type="gramEnd"/>
      <w:r w:rsidRPr="00457C0D">
        <w:t xml:space="preserve"> for coarse grain soil particles and sedimentation analysis (Hydrometer test) for fine grain soil particles. In the </w:t>
      </w:r>
      <w:proofErr w:type="gramStart"/>
      <w:r w:rsidRPr="00457C0D">
        <w:t>sedimentation</w:t>
      </w:r>
      <w:proofErr w:type="gramEnd"/>
      <w:r w:rsidRPr="00457C0D">
        <w:t xml:space="preserve"> analysis the density of the suspension is measured by taking </w:t>
      </w:r>
      <w:r w:rsidRPr="00457C0D">
        <w:lastRenderedPageBreak/>
        <w:t xml:space="preserve">hydrometer reading at different times (Gee &amp; </w:t>
      </w:r>
      <w:proofErr w:type="spellStart"/>
      <w:r w:rsidRPr="00457C0D">
        <w:t>Bauder</w:t>
      </w:r>
      <w:proofErr w:type="spellEnd"/>
      <w:r w:rsidRPr="00457C0D">
        <w:t xml:space="preserve">, 1986). It gives a percentage of clay and silt </w:t>
      </w:r>
      <w:proofErr w:type="gramStart"/>
      <w:r w:rsidRPr="00457C0D">
        <w:t>fractions which is used as a construction material for earth structures</w:t>
      </w:r>
      <w:proofErr w:type="gramEnd"/>
      <w:r w:rsidRPr="00457C0D">
        <w:t xml:space="preserve"> or as supporting strata for building structure (Roy &amp; </w:t>
      </w:r>
      <w:proofErr w:type="spellStart"/>
      <w:r w:rsidRPr="00457C0D">
        <w:t>Bhalla</w:t>
      </w:r>
      <w:proofErr w:type="spellEnd"/>
      <w:r w:rsidRPr="00457C0D">
        <w:t xml:space="preserve">, 2017).  Specific gravity test </w:t>
      </w:r>
      <w:proofErr w:type="gramStart"/>
      <w:r w:rsidRPr="00457C0D">
        <w:t>was conducted</w:t>
      </w:r>
      <w:proofErr w:type="gramEnd"/>
      <w:r w:rsidRPr="00457C0D">
        <w:t xml:space="preserve"> to the samples according to ASTM D 854.</w:t>
      </w:r>
    </w:p>
    <w:p w:rsidR="00457C0D" w:rsidRDefault="00457C0D" w:rsidP="00D41059">
      <w:pPr>
        <w:spacing w:line="360" w:lineRule="auto"/>
        <w:rPr>
          <w:b/>
          <w:sz w:val="30"/>
          <w:szCs w:val="30"/>
        </w:rPr>
      </w:pPr>
      <w:bookmarkStart w:id="0" w:name="_GoBack"/>
      <w:r w:rsidRPr="00457C0D">
        <w:rPr>
          <w:rFonts w:ascii="Calibri" w:eastAsia="Calibri" w:hAnsi="Calibri" w:cs="Calibri"/>
          <w:noProof/>
          <w:sz w:val="22"/>
          <w:szCs w:val="22"/>
          <w:lang w:eastAsia="en-US"/>
        </w:rPr>
        <w:drawing>
          <wp:anchor distT="0" distB="0" distL="114300" distR="114300" simplePos="0" relativeHeight="251659264" behindDoc="0" locked="0" layoutInCell="1" hidden="0" allowOverlap="1" wp14:anchorId="5D502D07" wp14:editId="67DC5BC7">
            <wp:simplePos x="0" y="0"/>
            <wp:positionH relativeFrom="column">
              <wp:posOffset>-222421</wp:posOffset>
            </wp:positionH>
            <wp:positionV relativeFrom="paragraph">
              <wp:posOffset>325755</wp:posOffset>
            </wp:positionV>
            <wp:extent cx="5901690" cy="3983355"/>
            <wp:effectExtent l="0" t="0" r="381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01690" cy="3983355"/>
                    </a:xfrm>
                    <a:prstGeom prst="rect">
                      <a:avLst/>
                    </a:prstGeom>
                    <a:ln/>
                  </pic:spPr>
                </pic:pic>
              </a:graphicData>
            </a:graphic>
            <wp14:sizeRelH relativeFrom="margin">
              <wp14:pctWidth>0</wp14:pctWidth>
            </wp14:sizeRelH>
            <wp14:sizeRelV relativeFrom="margin">
              <wp14:pctHeight>0</wp14:pctHeight>
            </wp14:sizeRelV>
          </wp:anchor>
        </w:drawing>
      </w:r>
      <w:bookmarkEnd w:id="0"/>
    </w:p>
    <w:p w:rsidR="00457C0D" w:rsidRDefault="00457C0D" w:rsidP="00D41059">
      <w:pPr>
        <w:spacing w:line="360" w:lineRule="auto"/>
        <w:rPr>
          <w:b/>
          <w:sz w:val="30"/>
          <w:szCs w:val="30"/>
        </w:rPr>
      </w:pPr>
    </w:p>
    <w:p w:rsidR="00457C0D" w:rsidRDefault="00457C0D" w:rsidP="00457C0D">
      <w:pPr>
        <w:spacing w:line="360" w:lineRule="auto"/>
        <w:jc w:val="center"/>
        <w:rPr>
          <w:b/>
          <w:sz w:val="30"/>
          <w:szCs w:val="30"/>
        </w:rPr>
      </w:pPr>
      <w:r w:rsidRPr="00457C0D">
        <w:rPr>
          <w:rFonts w:eastAsia="Times New Roman"/>
          <w:szCs w:val="24"/>
          <w:lang w:eastAsia="en-US"/>
        </w:rPr>
        <w:t xml:space="preserve">Fig.1. Location Map of </w:t>
      </w:r>
      <w:proofErr w:type="spellStart"/>
      <w:r w:rsidRPr="00457C0D">
        <w:rPr>
          <w:rFonts w:eastAsia="Times New Roman"/>
          <w:szCs w:val="24"/>
          <w:lang w:eastAsia="en-US"/>
        </w:rPr>
        <w:t>Ranya</w:t>
      </w:r>
      <w:proofErr w:type="spellEnd"/>
      <w:r w:rsidRPr="00457C0D">
        <w:rPr>
          <w:rFonts w:eastAsia="Times New Roman"/>
          <w:szCs w:val="24"/>
          <w:lang w:eastAsia="en-US"/>
        </w:rPr>
        <w:t xml:space="preserve"> and </w:t>
      </w:r>
      <w:proofErr w:type="spellStart"/>
      <w:r w:rsidRPr="00457C0D">
        <w:rPr>
          <w:rFonts w:eastAsia="Times New Roman"/>
          <w:szCs w:val="24"/>
          <w:lang w:eastAsia="en-US"/>
        </w:rPr>
        <w:t>Arbat</w:t>
      </w:r>
      <w:proofErr w:type="spellEnd"/>
      <w:r w:rsidRPr="00457C0D">
        <w:rPr>
          <w:rFonts w:eastAsia="Times New Roman"/>
          <w:szCs w:val="24"/>
          <w:lang w:eastAsia="en-US"/>
        </w:rPr>
        <w:t xml:space="preserve"> area.</w:t>
      </w:r>
    </w:p>
    <w:p w:rsidR="00D71EB1" w:rsidRDefault="00457C0D" w:rsidP="00D71EB1">
      <w:pPr>
        <w:spacing w:line="240" w:lineRule="auto"/>
      </w:pPr>
      <w:r w:rsidRPr="00457C0D">
        <w:t xml:space="preserve"> </w:t>
      </w:r>
    </w:p>
    <w:p w:rsidR="00D71EB1" w:rsidRDefault="00457C0D" w:rsidP="00D71EB1">
      <w:pPr>
        <w:spacing w:line="240" w:lineRule="auto"/>
      </w:pPr>
      <w:proofErr w:type="gramStart"/>
      <w:r w:rsidRPr="00457C0D">
        <w:t>Soil specific gravity  refers to the mass of solid matter of a given soil sample as compared to an equal volume of water (</w:t>
      </w:r>
      <w:proofErr w:type="spellStart"/>
      <w:r w:rsidRPr="00457C0D">
        <w:t>Gofar</w:t>
      </w:r>
      <w:proofErr w:type="spellEnd"/>
      <w:r w:rsidRPr="00457C0D">
        <w:t xml:space="preserve">&amp; Kassim, 2007), </w:t>
      </w:r>
      <w:r w:rsidR="00D71EB1">
        <w:t xml:space="preserve"> </w:t>
      </w:r>
      <w:r w:rsidRPr="00457C0D">
        <w:t xml:space="preserve">the value of specific gravity obtained for at least 2 h time period by using partially vacuum and shaking method for particle size smaller than 4.75 mm was the nearest to the value of specific gravity obtained by using  the </w:t>
      </w:r>
      <w:proofErr w:type="spellStart"/>
      <w:r w:rsidRPr="00457C0D">
        <w:t>pycnometer</w:t>
      </w:r>
      <w:proofErr w:type="spellEnd"/>
      <w:r w:rsidRPr="00457C0D">
        <w:t xml:space="preserve"> method ( Rashid et al, 2017).</w:t>
      </w:r>
      <w:proofErr w:type="gramEnd"/>
      <w:r w:rsidRPr="00457C0D">
        <w:t xml:space="preserve"> </w:t>
      </w:r>
      <w:proofErr w:type="spellStart"/>
      <w:r w:rsidRPr="00457C0D">
        <w:t>Atterberg</w:t>
      </w:r>
      <w:proofErr w:type="spellEnd"/>
      <w:r w:rsidRPr="00457C0D">
        <w:t xml:space="preserve"> limits test </w:t>
      </w:r>
      <w:proofErr w:type="gramStart"/>
      <w:r w:rsidRPr="00457C0D">
        <w:t>have been done</w:t>
      </w:r>
      <w:proofErr w:type="gramEnd"/>
      <w:r w:rsidRPr="00457C0D">
        <w:t xml:space="preserve"> for the same sixteen samples According to ASTM D 4318. </w:t>
      </w:r>
      <w:proofErr w:type="spellStart"/>
      <w:r w:rsidRPr="00457C0D">
        <w:t>Atterberg</w:t>
      </w:r>
      <w:proofErr w:type="spellEnd"/>
      <w:r w:rsidRPr="00457C0D">
        <w:t xml:space="preserve"> limits define as a water content of soil by percentage of various consistency stages for </w:t>
      </w:r>
      <w:proofErr w:type="gramStart"/>
      <w:r w:rsidRPr="00457C0D">
        <w:t>fine grained</w:t>
      </w:r>
      <w:proofErr w:type="gramEnd"/>
      <w:r w:rsidRPr="00457C0D">
        <w:t xml:space="preserve"> soils. </w:t>
      </w:r>
    </w:p>
    <w:p w:rsidR="00457C0D" w:rsidRDefault="00457C0D" w:rsidP="00D71EB1">
      <w:pPr>
        <w:spacing w:line="240" w:lineRule="auto"/>
      </w:pPr>
      <w:r w:rsidRPr="00457C0D">
        <w:t xml:space="preserve">This test includes a liquid limit and plastic limit. For the liquid limit test </w:t>
      </w:r>
      <w:proofErr w:type="spellStart"/>
      <w:r w:rsidRPr="00457C0D">
        <w:t>Casagrande</w:t>
      </w:r>
      <w:proofErr w:type="spellEnd"/>
      <w:r w:rsidRPr="00457C0D">
        <w:t xml:space="preserve"> method was used, 250 gm of soil sample passing through sieve number 40 was </w:t>
      </w:r>
      <w:proofErr w:type="gramStart"/>
      <w:r w:rsidRPr="00457C0D">
        <w:t>taken,</w:t>
      </w:r>
      <w:proofErr w:type="gramEnd"/>
      <w:r w:rsidRPr="00457C0D">
        <w:t xml:space="preserve"> distilled water was added to form a soil paste then leaved to soak.  </w:t>
      </w:r>
      <w:proofErr w:type="gramStart"/>
      <w:r w:rsidRPr="00457C0D">
        <w:t xml:space="preserve">A part of the </w:t>
      </w:r>
      <w:r w:rsidRPr="00457C0D">
        <w:lastRenderedPageBreak/>
        <w:t xml:space="preserve">soaked soil paste was placed in a </w:t>
      </w:r>
      <w:proofErr w:type="spellStart"/>
      <w:r w:rsidRPr="00457C0D">
        <w:t>Casagrande</w:t>
      </w:r>
      <w:proofErr w:type="spellEnd"/>
      <w:r w:rsidRPr="00457C0D">
        <w:t xml:space="preserve"> cup using groove tools to cut the soil in the cup, the cup is given blows, the number of blows required to close the groove for a distance of 13 mm is noted down, A number of trial was repeated with different percentage of water content then flow curve chart was drawn between water content percentage and number of blows, the liquid limit is </w:t>
      </w:r>
      <w:r w:rsidR="00C40713" w:rsidRPr="00C40713">
        <w:t>obtained  as a water content corresponding to 25 blows.</w:t>
      </w:r>
      <w:proofErr w:type="gramEnd"/>
      <w:r w:rsidR="00C40713" w:rsidRPr="00C40713">
        <w:t xml:space="preserve"> Plastic limit </w:t>
      </w:r>
      <w:proofErr w:type="gramStart"/>
      <w:r w:rsidR="00C40713" w:rsidRPr="00C40713">
        <w:t>can be defined</w:t>
      </w:r>
      <w:proofErr w:type="gramEnd"/>
      <w:r w:rsidR="00C40713" w:rsidRPr="00C40713">
        <w:t xml:space="preserve"> as the lowest water content in which the soil can be rolled into threads 3.2 mm in diameter without breaking into pieces. Plasticity Index is the difference between liquid limit and plastic limit (Burns et al., 2005).</w:t>
      </w:r>
    </w:p>
    <w:p w:rsidR="00457C0D" w:rsidRDefault="00C40713" w:rsidP="00D71EB1">
      <w:pPr>
        <w:spacing w:line="240" w:lineRule="auto"/>
      </w:pPr>
      <w:r w:rsidRPr="00457C0D">
        <w:rPr>
          <w:rFonts w:ascii="Calibri" w:eastAsia="Calibri" w:hAnsi="Calibri" w:cs="Calibri"/>
          <w:noProof/>
          <w:sz w:val="22"/>
          <w:szCs w:val="22"/>
          <w:lang w:eastAsia="en-US"/>
        </w:rPr>
        <w:drawing>
          <wp:anchor distT="0" distB="0" distL="114300" distR="114300" simplePos="0" relativeHeight="251661312" behindDoc="0" locked="0" layoutInCell="1" hidden="0" allowOverlap="1" wp14:anchorId="1FE7447D" wp14:editId="063B242A">
            <wp:simplePos x="0" y="0"/>
            <wp:positionH relativeFrom="column">
              <wp:posOffset>922655</wp:posOffset>
            </wp:positionH>
            <wp:positionV relativeFrom="paragraph">
              <wp:posOffset>0</wp:posOffset>
            </wp:positionV>
            <wp:extent cx="3660140" cy="4142105"/>
            <wp:effectExtent l="0" t="0" r="0" b="0"/>
            <wp:wrapSquare wrapText="bothSides" distT="0" distB="0" distL="114300" distR="11430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3660140" cy="4142105"/>
                    </a:xfrm>
                    <a:prstGeom prst="rect">
                      <a:avLst/>
                    </a:prstGeom>
                    <a:ln/>
                  </pic:spPr>
                </pic:pic>
              </a:graphicData>
            </a:graphic>
            <wp14:sizeRelH relativeFrom="margin">
              <wp14:pctWidth>0</wp14:pctWidth>
            </wp14:sizeRelH>
            <wp14:sizeRelV relativeFrom="margin">
              <wp14:pctHeight>0</wp14:pctHeight>
            </wp14:sizeRelV>
          </wp:anchor>
        </w:drawing>
      </w: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D41059">
      <w:pPr>
        <w:spacing w:line="360" w:lineRule="auto"/>
      </w:pPr>
    </w:p>
    <w:p w:rsidR="00457C0D" w:rsidRDefault="00457C0D" w:rsidP="00457C0D">
      <w:pPr>
        <w:spacing w:line="360" w:lineRule="auto"/>
        <w:jc w:val="center"/>
      </w:pPr>
      <w:r w:rsidRPr="00457C0D">
        <w:t>Fig.2. Geological map of the studied area (modified from Sissakian 2000)</w:t>
      </w:r>
    </w:p>
    <w:p w:rsidR="00D71EB1" w:rsidRDefault="00D71EB1" w:rsidP="00D71EB1">
      <w:pPr>
        <w:spacing w:line="360" w:lineRule="auto"/>
        <w:jc w:val="left"/>
        <w:rPr>
          <w:b/>
          <w:bCs/>
          <w:sz w:val="28"/>
          <w:szCs w:val="28"/>
          <w:lang w:val="en-CA"/>
        </w:rPr>
      </w:pPr>
      <w:r>
        <w:rPr>
          <w:b/>
          <w:bCs/>
          <w:sz w:val="28"/>
          <w:szCs w:val="28"/>
          <w:lang w:val="en-CA"/>
        </w:rPr>
        <w:t>3. Results and Discussion</w:t>
      </w:r>
    </w:p>
    <w:p w:rsidR="00D71EB1" w:rsidRPr="00D71EB1" w:rsidRDefault="00D71EB1" w:rsidP="00D71EB1">
      <w:pPr>
        <w:spacing w:line="240" w:lineRule="auto"/>
      </w:pPr>
      <w:r w:rsidRPr="00D71EB1">
        <w:t xml:space="preserve">The results that </w:t>
      </w:r>
      <w:proofErr w:type="gramStart"/>
      <w:r w:rsidRPr="00D71EB1">
        <w:t>were obtained</w:t>
      </w:r>
      <w:proofErr w:type="gramEnd"/>
      <w:r w:rsidRPr="00D71EB1">
        <w:t xml:space="preserve"> from the laboratory tests are as follows:</w:t>
      </w:r>
    </w:p>
    <w:p w:rsidR="00D71EB1" w:rsidRPr="00D71EB1" w:rsidRDefault="00D71EB1" w:rsidP="00D71EB1">
      <w:pPr>
        <w:spacing w:line="240" w:lineRule="auto"/>
      </w:pPr>
      <w:r w:rsidRPr="00D71EB1">
        <w:t xml:space="preserve">1- The particle size distribution curves suggest that the soil in </w:t>
      </w:r>
      <w:proofErr w:type="spellStart"/>
      <w:r w:rsidRPr="00D71EB1">
        <w:t>Ranya</w:t>
      </w:r>
      <w:proofErr w:type="spellEnd"/>
      <w:r w:rsidRPr="00D71EB1">
        <w:t xml:space="preserve"> Area is of sand </w:t>
      </w:r>
      <w:r w:rsidRPr="00D71EB1">
        <w:lastRenderedPageBreak/>
        <w:t xml:space="preserve">silt mixture, with very little </w:t>
      </w:r>
      <w:proofErr w:type="gramStart"/>
      <w:r w:rsidRPr="00D71EB1">
        <w:t>clay which</w:t>
      </w:r>
      <w:proofErr w:type="gramEnd"/>
      <w:r w:rsidRPr="00D71EB1">
        <w:t xml:space="preserve"> is present in borehole No.1. While the soil in the </w:t>
      </w:r>
      <w:proofErr w:type="spellStart"/>
      <w:r w:rsidRPr="00D71EB1">
        <w:t>Arbat</w:t>
      </w:r>
      <w:proofErr w:type="spellEnd"/>
      <w:r w:rsidRPr="00D71EB1">
        <w:t xml:space="preserve"> area is of sand silt mixture without clay. This means that the soil in both areas is of mixture between coarse and fine grain texture. (Fig.3), (Tables 1</w:t>
      </w:r>
      <w:proofErr w:type="gramStart"/>
      <w:r w:rsidRPr="00D71EB1">
        <w:t>,2</w:t>
      </w:r>
      <w:proofErr w:type="gramEnd"/>
      <w:r w:rsidRPr="00D71EB1">
        <w:t>).</w:t>
      </w:r>
    </w:p>
    <w:p w:rsidR="00D71EB1" w:rsidRPr="00D71EB1" w:rsidRDefault="00D71EB1" w:rsidP="00D71EB1">
      <w:pPr>
        <w:spacing w:line="240" w:lineRule="auto"/>
      </w:pPr>
      <w:r w:rsidRPr="00D71EB1">
        <w:t xml:space="preserve">2- The specific gravity classification is based on Bowles chart of specific gravity  (Bowles,2012), the test results indicated that the specific gravity  of soil in </w:t>
      </w:r>
      <w:proofErr w:type="spellStart"/>
      <w:r w:rsidRPr="00D71EB1">
        <w:t>Ranya</w:t>
      </w:r>
      <w:proofErr w:type="spellEnd"/>
      <w:r w:rsidRPr="00D71EB1">
        <w:t xml:space="preserve"> area  ranges between  (2.5 – 2.61) while in </w:t>
      </w:r>
      <w:proofErr w:type="spellStart"/>
      <w:r w:rsidRPr="00D71EB1">
        <w:t>Arbat</w:t>
      </w:r>
      <w:proofErr w:type="spellEnd"/>
      <w:r w:rsidRPr="00D71EB1">
        <w:t xml:space="preserve"> area ranges between (2.51-2.61), according to the Bowles chart, the soil in both areas is  free from mica and iron. (Tables 1</w:t>
      </w:r>
      <w:proofErr w:type="gramStart"/>
      <w:r w:rsidRPr="00D71EB1">
        <w:t>,2,3</w:t>
      </w:r>
      <w:proofErr w:type="gramEnd"/>
      <w:r w:rsidRPr="00D71EB1">
        <w:t>).</w:t>
      </w:r>
    </w:p>
    <w:p w:rsidR="00D71EB1" w:rsidRPr="00D71EB1" w:rsidRDefault="00D71EB1" w:rsidP="00D71EB1">
      <w:pPr>
        <w:spacing w:line="240" w:lineRule="auto"/>
      </w:pPr>
      <w:proofErr w:type="gramStart"/>
      <w:r w:rsidRPr="00D71EB1">
        <w:t xml:space="preserve">3- The liquid limit, plastic limit and plasticity index values in the studied samples according to </w:t>
      </w:r>
      <w:proofErr w:type="spellStart"/>
      <w:r w:rsidRPr="00D71EB1">
        <w:t>Casagrande</w:t>
      </w:r>
      <w:proofErr w:type="spellEnd"/>
      <w:r w:rsidRPr="00D71EB1">
        <w:t xml:space="preserve"> test method are shown in Tables (1, 2),  Plasticity index classification based on plasticity index chart which was prepared by Das ( Das, 2002) (Table  4), the results indicated that the plasticity index in </w:t>
      </w:r>
      <w:proofErr w:type="spellStart"/>
      <w:r w:rsidRPr="00D71EB1">
        <w:t>Ranya</w:t>
      </w:r>
      <w:proofErr w:type="spellEnd"/>
      <w:r w:rsidRPr="00D71EB1">
        <w:t xml:space="preserve"> area ranges between (7-17) this means that the soil in this area is with a low to medium plasticity index.</w:t>
      </w:r>
      <w:proofErr w:type="gramEnd"/>
      <w:r w:rsidRPr="00D71EB1">
        <w:t xml:space="preserve"> And the plasticity index in </w:t>
      </w:r>
      <w:proofErr w:type="spellStart"/>
      <w:r w:rsidRPr="00D71EB1">
        <w:t>Arbat</w:t>
      </w:r>
      <w:proofErr w:type="spellEnd"/>
      <w:r w:rsidRPr="00D71EB1">
        <w:t xml:space="preserve"> area is range between (6-18) this means that the soil in the </w:t>
      </w:r>
      <w:proofErr w:type="spellStart"/>
      <w:proofErr w:type="gramStart"/>
      <w:r w:rsidRPr="00D71EB1">
        <w:t>Arbat</w:t>
      </w:r>
      <w:proofErr w:type="spellEnd"/>
      <w:r w:rsidRPr="00D71EB1">
        <w:t xml:space="preserve">  area</w:t>
      </w:r>
      <w:proofErr w:type="gramEnd"/>
      <w:r w:rsidRPr="00D71EB1">
        <w:t xml:space="preserve"> is with low to medium plasticity index also.</w:t>
      </w:r>
    </w:p>
    <w:p w:rsidR="00457C0D" w:rsidRPr="00D71EB1" w:rsidRDefault="00D71EB1" w:rsidP="00D41059">
      <w:pPr>
        <w:spacing w:line="360" w:lineRule="auto"/>
      </w:pPr>
      <w:r>
        <w:rPr>
          <w:noProof/>
          <w:lang w:eastAsia="en-US"/>
        </w:rPr>
        <w:drawing>
          <wp:anchor distT="0" distB="0" distL="114300" distR="114300" simplePos="0" relativeHeight="251663360" behindDoc="0" locked="0" layoutInCell="1" hidden="0" allowOverlap="1" wp14:anchorId="19FDA665" wp14:editId="32E53B79">
            <wp:simplePos x="0" y="0"/>
            <wp:positionH relativeFrom="column">
              <wp:posOffset>552450</wp:posOffset>
            </wp:positionH>
            <wp:positionV relativeFrom="paragraph">
              <wp:posOffset>213995</wp:posOffset>
            </wp:positionV>
            <wp:extent cx="4018915" cy="1348105"/>
            <wp:effectExtent l="0" t="0" r="635" b="4445"/>
            <wp:wrapSquare wrapText="bothSides" distT="0" distB="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018915" cy="1348105"/>
                    </a:xfrm>
                    <a:prstGeom prst="rect">
                      <a:avLst/>
                    </a:prstGeom>
                    <a:ln/>
                  </pic:spPr>
                </pic:pic>
              </a:graphicData>
            </a:graphic>
            <wp14:sizeRelH relativeFrom="margin">
              <wp14:pctWidth>0</wp14:pctWidth>
            </wp14:sizeRelH>
            <wp14:sizeRelV relativeFrom="margin">
              <wp14:pctHeight>0</wp14:pctHeight>
            </wp14:sizeRelV>
          </wp:anchor>
        </w:drawing>
      </w:r>
    </w:p>
    <w:p w:rsidR="00457C0D" w:rsidRDefault="00457C0D" w:rsidP="00D41059">
      <w:pPr>
        <w:spacing w:line="360" w:lineRule="auto"/>
        <w:rPr>
          <w:b/>
          <w:bCs/>
          <w:sz w:val="28"/>
          <w:szCs w:val="28"/>
          <w:lang w:val="en-CA"/>
        </w:rPr>
      </w:pPr>
    </w:p>
    <w:p w:rsidR="00457C0D" w:rsidRDefault="00457C0D" w:rsidP="00D41059">
      <w:pPr>
        <w:spacing w:line="360" w:lineRule="auto"/>
        <w:rPr>
          <w:b/>
          <w:bCs/>
          <w:sz w:val="28"/>
          <w:szCs w:val="28"/>
          <w:lang w:val="en-CA"/>
        </w:rPr>
      </w:pPr>
    </w:p>
    <w:p w:rsidR="00457C0D" w:rsidRDefault="00457C0D" w:rsidP="00D41059">
      <w:pPr>
        <w:spacing w:line="360" w:lineRule="auto"/>
        <w:rPr>
          <w:b/>
          <w:bCs/>
          <w:sz w:val="28"/>
          <w:szCs w:val="28"/>
          <w:lang w:val="en-CA"/>
        </w:rPr>
      </w:pPr>
    </w:p>
    <w:p w:rsidR="00457C0D" w:rsidRDefault="00457C0D" w:rsidP="00D41059">
      <w:pPr>
        <w:spacing w:line="360" w:lineRule="auto"/>
        <w:rPr>
          <w:b/>
          <w:bCs/>
          <w:sz w:val="28"/>
          <w:szCs w:val="28"/>
          <w:lang w:val="en-CA"/>
        </w:rPr>
      </w:pPr>
    </w:p>
    <w:p w:rsidR="00457C0D" w:rsidRDefault="00457C0D" w:rsidP="00D41059">
      <w:pPr>
        <w:spacing w:line="360" w:lineRule="auto"/>
        <w:rPr>
          <w:b/>
          <w:bCs/>
          <w:sz w:val="28"/>
          <w:szCs w:val="28"/>
          <w:lang w:val="en-CA"/>
        </w:rPr>
      </w:pPr>
    </w:p>
    <w:p w:rsidR="00D71EB1" w:rsidRDefault="00D71EB1" w:rsidP="00D71EB1">
      <w:pPr>
        <w:jc w:val="center"/>
        <w:rPr>
          <w:szCs w:val="24"/>
        </w:rPr>
      </w:pPr>
      <w:r>
        <w:rPr>
          <w:rFonts w:eastAsia="Times New Roman"/>
          <w:szCs w:val="24"/>
        </w:rPr>
        <w:t xml:space="preserve">Fig. 3a: Gradation curve of borehole (No.1) </w:t>
      </w:r>
      <w:proofErr w:type="spellStart"/>
      <w:r>
        <w:rPr>
          <w:rFonts w:eastAsia="Times New Roman"/>
          <w:szCs w:val="24"/>
        </w:rPr>
        <w:t>Ranya</w:t>
      </w:r>
      <w:proofErr w:type="spellEnd"/>
      <w:r>
        <w:rPr>
          <w:rFonts w:eastAsia="Times New Roman"/>
          <w:szCs w:val="24"/>
        </w:rPr>
        <w:t xml:space="preserve"> area.</w:t>
      </w:r>
    </w:p>
    <w:p w:rsidR="00D71EB1" w:rsidRDefault="00D71EB1" w:rsidP="00D71EB1">
      <w:pPr>
        <w:rPr>
          <w:rFonts w:eastAsia="Times New Roman"/>
          <w:sz w:val="28"/>
          <w:szCs w:val="28"/>
        </w:rPr>
      </w:pPr>
      <w:r>
        <w:rPr>
          <w:noProof/>
          <w:lang w:eastAsia="en-US"/>
        </w:rPr>
        <w:drawing>
          <wp:anchor distT="0" distB="0" distL="114300" distR="114300" simplePos="0" relativeHeight="251665408" behindDoc="0" locked="0" layoutInCell="1" hidden="0" allowOverlap="1" wp14:anchorId="00ECF296" wp14:editId="1D23217C">
            <wp:simplePos x="0" y="0"/>
            <wp:positionH relativeFrom="column">
              <wp:posOffset>616585</wp:posOffset>
            </wp:positionH>
            <wp:positionV relativeFrom="paragraph">
              <wp:posOffset>164465</wp:posOffset>
            </wp:positionV>
            <wp:extent cx="4031615" cy="1311910"/>
            <wp:effectExtent l="0" t="0" r="6985" b="2540"/>
            <wp:wrapSquare wrapText="bothSides" distT="0" distB="0" distL="114300" distR="11430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031615" cy="1311910"/>
                    </a:xfrm>
                    <a:prstGeom prst="rect">
                      <a:avLst/>
                    </a:prstGeom>
                    <a:ln/>
                  </pic:spPr>
                </pic:pic>
              </a:graphicData>
            </a:graphic>
            <wp14:sizeRelH relativeFrom="margin">
              <wp14:pctWidth>0</wp14:pctWidth>
            </wp14:sizeRelH>
            <wp14:sizeRelV relativeFrom="margin">
              <wp14:pctHeight>0</wp14:pctHeight>
            </wp14:sizeRelV>
          </wp:anchor>
        </w:drawing>
      </w:r>
      <w:r>
        <w:rPr>
          <w:rFonts w:eastAsia="Times New Roman"/>
          <w:sz w:val="28"/>
          <w:szCs w:val="28"/>
        </w:rPr>
        <w:t xml:space="preserve">  </w:t>
      </w:r>
    </w:p>
    <w:p w:rsidR="00D71EB1" w:rsidRDefault="00D71EB1" w:rsidP="00D71EB1">
      <w:pPr>
        <w:jc w:val="center"/>
        <w:rPr>
          <w:rFonts w:eastAsia="Times New Roman"/>
          <w:szCs w:val="24"/>
        </w:rPr>
      </w:pPr>
    </w:p>
    <w:p w:rsidR="00D71EB1" w:rsidRDefault="00D71EB1" w:rsidP="00D71EB1">
      <w:pPr>
        <w:jc w:val="center"/>
        <w:rPr>
          <w:rFonts w:eastAsia="Times New Roman"/>
          <w:szCs w:val="24"/>
        </w:rPr>
      </w:pPr>
    </w:p>
    <w:p w:rsidR="00D71EB1" w:rsidRDefault="00D71EB1" w:rsidP="00D71EB1">
      <w:pPr>
        <w:jc w:val="center"/>
        <w:rPr>
          <w:rFonts w:eastAsia="Times New Roman"/>
          <w:szCs w:val="24"/>
        </w:rPr>
      </w:pPr>
    </w:p>
    <w:p w:rsidR="00D71EB1" w:rsidRDefault="00D71EB1" w:rsidP="00D71EB1">
      <w:pPr>
        <w:jc w:val="center"/>
        <w:rPr>
          <w:rFonts w:eastAsia="Times New Roman"/>
          <w:szCs w:val="24"/>
        </w:rPr>
      </w:pPr>
    </w:p>
    <w:p w:rsidR="00D71EB1" w:rsidRDefault="00D71EB1" w:rsidP="00D71EB1">
      <w:pPr>
        <w:jc w:val="center"/>
        <w:rPr>
          <w:rFonts w:eastAsia="Times New Roman"/>
          <w:szCs w:val="24"/>
        </w:rPr>
      </w:pPr>
      <w:r>
        <w:rPr>
          <w:rFonts w:eastAsia="Times New Roman"/>
          <w:szCs w:val="24"/>
        </w:rPr>
        <w:t xml:space="preserve">Fig. 3b: Gradation curve of borehole (No.2) </w:t>
      </w:r>
      <w:proofErr w:type="spellStart"/>
      <w:r>
        <w:rPr>
          <w:rFonts w:eastAsia="Times New Roman"/>
          <w:szCs w:val="24"/>
        </w:rPr>
        <w:t>Ranya</w:t>
      </w:r>
      <w:proofErr w:type="spellEnd"/>
      <w:r>
        <w:rPr>
          <w:rFonts w:eastAsia="Times New Roman"/>
          <w:szCs w:val="24"/>
        </w:rPr>
        <w:t xml:space="preserve"> area.</w:t>
      </w:r>
    </w:p>
    <w:p w:rsidR="00D71EB1" w:rsidRDefault="00D71EB1" w:rsidP="00D71EB1">
      <w:pPr>
        <w:jc w:val="center"/>
        <w:rPr>
          <w:rFonts w:eastAsia="Times New Roman"/>
          <w:sz w:val="28"/>
          <w:szCs w:val="28"/>
        </w:rPr>
      </w:pPr>
      <w:r>
        <w:rPr>
          <w:noProof/>
          <w:lang w:eastAsia="en-US"/>
        </w:rPr>
        <w:lastRenderedPageBreak/>
        <w:drawing>
          <wp:anchor distT="0" distB="0" distL="114300" distR="114300" simplePos="0" relativeHeight="251666432" behindDoc="0" locked="0" layoutInCell="1" hidden="0" allowOverlap="1" wp14:anchorId="67C86657" wp14:editId="0E0B0A36">
            <wp:simplePos x="0" y="0"/>
            <wp:positionH relativeFrom="column">
              <wp:posOffset>445770</wp:posOffset>
            </wp:positionH>
            <wp:positionV relativeFrom="paragraph">
              <wp:posOffset>54610</wp:posOffset>
            </wp:positionV>
            <wp:extent cx="3995420" cy="1351915"/>
            <wp:effectExtent l="0" t="0" r="5080" b="635"/>
            <wp:wrapSquare wrapText="bothSides" distT="0" distB="0" distL="114300" distR="1143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995420" cy="1351915"/>
                    </a:xfrm>
                    <a:prstGeom prst="rect">
                      <a:avLst/>
                    </a:prstGeom>
                    <a:ln/>
                  </pic:spPr>
                </pic:pic>
              </a:graphicData>
            </a:graphic>
            <wp14:sizeRelH relativeFrom="margin">
              <wp14:pctWidth>0</wp14:pctWidth>
            </wp14:sizeRelH>
            <wp14:sizeRelV relativeFrom="margin">
              <wp14:pctHeight>0</wp14:pctHeight>
            </wp14:sizeRelV>
          </wp:anchor>
        </w:drawing>
      </w:r>
    </w:p>
    <w:p w:rsidR="00D71EB1" w:rsidRDefault="00D71EB1" w:rsidP="00D71EB1">
      <w:pPr>
        <w:jc w:val="center"/>
        <w:rPr>
          <w:rFonts w:eastAsia="Times New Roman"/>
          <w:szCs w:val="24"/>
        </w:rPr>
      </w:pPr>
    </w:p>
    <w:p w:rsidR="00D71EB1" w:rsidRDefault="00D71EB1" w:rsidP="00D71EB1">
      <w:pPr>
        <w:jc w:val="center"/>
        <w:rPr>
          <w:rFonts w:eastAsia="Times New Roman"/>
          <w:szCs w:val="24"/>
        </w:rPr>
      </w:pPr>
    </w:p>
    <w:p w:rsidR="00D71EB1" w:rsidRDefault="00D71EB1" w:rsidP="00D71EB1">
      <w:pPr>
        <w:jc w:val="center"/>
        <w:rPr>
          <w:rFonts w:eastAsia="Times New Roman"/>
          <w:szCs w:val="24"/>
        </w:rPr>
      </w:pPr>
    </w:p>
    <w:p w:rsidR="00D71EB1" w:rsidRDefault="00621DF5" w:rsidP="00D71EB1">
      <w:pPr>
        <w:jc w:val="center"/>
        <w:rPr>
          <w:rFonts w:eastAsia="Times New Roman"/>
          <w:sz w:val="28"/>
          <w:szCs w:val="28"/>
        </w:rPr>
      </w:pPr>
      <w:r>
        <w:rPr>
          <w:noProof/>
          <w:lang w:eastAsia="en-US"/>
        </w:rPr>
        <w:drawing>
          <wp:anchor distT="0" distB="0" distL="114300" distR="114300" simplePos="0" relativeHeight="251667456" behindDoc="0" locked="0" layoutInCell="1" hidden="0" allowOverlap="1" wp14:anchorId="5893794E" wp14:editId="2CA18E50">
            <wp:simplePos x="0" y="0"/>
            <wp:positionH relativeFrom="column">
              <wp:posOffset>420370</wp:posOffset>
            </wp:positionH>
            <wp:positionV relativeFrom="paragraph">
              <wp:posOffset>292100</wp:posOffset>
            </wp:positionV>
            <wp:extent cx="3959225" cy="1229995"/>
            <wp:effectExtent l="0" t="0" r="3175" b="8255"/>
            <wp:wrapSquare wrapText="bothSides" distT="0" distB="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59225" cy="1229995"/>
                    </a:xfrm>
                    <a:prstGeom prst="rect">
                      <a:avLst/>
                    </a:prstGeom>
                    <a:ln/>
                  </pic:spPr>
                </pic:pic>
              </a:graphicData>
            </a:graphic>
            <wp14:sizeRelH relativeFrom="margin">
              <wp14:pctWidth>0</wp14:pctWidth>
            </wp14:sizeRelH>
            <wp14:sizeRelV relativeFrom="margin">
              <wp14:pctHeight>0</wp14:pctHeight>
            </wp14:sizeRelV>
          </wp:anchor>
        </w:drawing>
      </w:r>
      <w:r w:rsidR="00D71EB1">
        <w:rPr>
          <w:rFonts w:eastAsia="Times New Roman"/>
          <w:szCs w:val="24"/>
        </w:rPr>
        <w:t xml:space="preserve">Fig. 3c: Gradation curve of borehole (No.3) </w:t>
      </w:r>
      <w:proofErr w:type="spellStart"/>
      <w:r w:rsidR="00D71EB1">
        <w:rPr>
          <w:rFonts w:eastAsia="Times New Roman"/>
          <w:szCs w:val="24"/>
        </w:rPr>
        <w:t>Ranya</w:t>
      </w:r>
      <w:proofErr w:type="spellEnd"/>
      <w:r w:rsidR="00D71EB1">
        <w:rPr>
          <w:rFonts w:eastAsia="Times New Roman"/>
          <w:szCs w:val="24"/>
        </w:rPr>
        <w:t xml:space="preserve"> area</w:t>
      </w:r>
    </w:p>
    <w:p w:rsidR="00D71EB1" w:rsidRDefault="00D71EB1" w:rsidP="00621DF5">
      <w:pPr>
        <w:spacing w:line="360" w:lineRule="auto"/>
        <w:rPr>
          <w:rFonts w:eastAsia="Times New Roman"/>
          <w:sz w:val="28"/>
          <w:szCs w:val="28"/>
        </w:rPr>
      </w:pPr>
    </w:p>
    <w:p w:rsidR="00D71EB1" w:rsidRDefault="00D71EB1" w:rsidP="00D71EB1">
      <w:pPr>
        <w:spacing w:line="360" w:lineRule="auto"/>
        <w:rPr>
          <w:rFonts w:eastAsia="Times New Roman"/>
          <w:sz w:val="28"/>
          <w:szCs w:val="28"/>
        </w:rPr>
      </w:pPr>
    </w:p>
    <w:p w:rsidR="00D71EB1" w:rsidRDefault="00D71EB1" w:rsidP="00D71EB1">
      <w:pPr>
        <w:spacing w:line="360" w:lineRule="auto"/>
        <w:rPr>
          <w:rFonts w:eastAsia="Times New Roman"/>
          <w:sz w:val="28"/>
          <w:szCs w:val="28"/>
        </w:rPr>
      </w:pPr>
    </w:p>
    <w:p w:rsidR="00D71EB1" w:rsidRDefault="00D71EB1" w:rsidP="00D71EB1">
      <w:pPr>
        <w:spacing w:line="360" w:lineRule="auto"/>
        <w:rPr>
          <w:rFonts w:eastAsia="Times New Roman"/>
          <w:sz w:val="28"/>
          <w:szCs w:val="28"/>
        </w:rPr>
      </w:pPr>
      <w:r>
        <w:rPr>
          <w:rFonts w:eastAsia="Times New Roman"/>
          <w:sz w:val="28"/>
          <w:szCs w:val="28"/>
        </w:rPr>
        <w:t xml:space="preserve">                           </w:t>
      </w:r>
    </w:p>
    <w:p w:rsidR="00D71EB1" w:rsidRDefault="00D71EB1" w:rsidP="00D71EB1">
      <w:pPr>
        <w:spacing w:line="360" w:lineRule="auto"/>
        <w:jc w:val="center"/>
        <w:rPr>
          <w:rFonts w:eastAsia="Times New Roman"/>
          <w:sz w:val="28"/>
          <w:szCs w:val="28"/>
        </w:rPr>
      </w:pPr>
      <w:r>
        <w:rPr>
          <w:rFonts w:eastAsia="Times New Roman"/>
          <w:szCs w:val="24"/>
        </w:rPr>
        <w:t xml:space="preserve">Fig. 3d: Gradation curve of borehole (No.4) </w:t>
      </w:r>
      <w:proofErr w:type="spellStart"/>
      <w:r>
        <w:rPr>
          <w:rFonts w:eastAsia="Times New Roman"/>
          <w:szCs w:val="24"/>
        </w:rPr>
        <w:t>Ranya</w:t>
      </w:r>
      <w:proofErr w:type="spellEnd"/>
      <w:r>
        <w:rPr>
          <w:rFonts w:eastAsia="Times New Roman"/>
          <w:szCs w:val="24"/>
        </w:rPr>
        <w:t xml:space="preserve"> area</w:t>
      </w:r>
    </w:p>
    <w:p w:rsidR="00D71EB1" w:rsidRDefault="00621DF5" w:rsidP="00621DF5">
      <w:pPr>
        <w:spacing w:line="360" w:lineRule="auto"/>
        <w:rPr>
          <w:rFonts w:eastAsia="Times New Roman"/>
          <w:sz w:val="28"/>
          <w:szCs w:val="28"/>
        </w:rPr>
      </w:pPr>
      <w:r>
        <w:rPr>
          <w:noProof/>
          <w:lang w:eastAsia="en-US"/>
        </w:rPr>
        <w:drawing>
          <wp:anchor distT="0" distB="0" distL="114300" distR="114300" simplePos="0" relativeHeight="251668480" behindDoc="0" locked="0" layoutInCell="1" hidden="0" allowOverlap="1" wp14:anchorId="4CDD58E5" wp14:editId="62A82E1E">
            <wp:simplePos x="0" y="0"/>
            <wp:positionH relativeFrom="column">
              <wp:posOffset>722925</wp:posOffset>
            </wp:positionH>
            <wp:positionV relativeFrom="paragraph">
              <wp:posOffset>11962</wp:posOffset>
            </wp:positionV>
            <wp:extent cx="3656965" cy="1209040"/>
            <wp:effectExtent l="0" t="0" r="635" b="0"/>
            <wp:wrapSquare wrapText="bothSides" distT="0" distB="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656965" cy="1209040"/>
                    </a:xfrm>
                    <a:prstGeom prst="rect">
                      <a:avLst/>
                    </a:prstGeom>
                    <a:ln/>
                  </pic:spPr>
                </pic:pic>
              </a:graphicData>
            </a:graphic>
            <wp14:sizeRelH relativeFrom="margin">
              <wp14:pctWidth>0</wp14:pctWidth>
            </wp14:sizeRelH>
            <wp14:sizeRelV relativeFrom="margin">
              <wp14:pctHeight>0</wp14:pctHeight>
            </wp14:sizeRelV>
          </wp:anchor>
        </w:drawing>
      </w:r>
    </w:p>
    <w:p w:rsidR="00D71EB1" w:rsidRDefault="00D71EB1" w:rsidP="00D71EB1">
      <w:pPr>
        <w:spacing w:line="240" w:lineRule="auto"/>
        <w:jc w:val="center"/>
        <w:rPr>
          <w:rFonts w:eastAsia="Times New Roman"/>
          <w:b/>
          <w:sz w:val="28"/>
          <w:szCs w:val="28"/>
        </w:rPr>
      </w:pPr>
    </w:p>
    <w:p w:rsidR="00D71EB1" w:rsidRDefault="00D71EB1" w:rsidP="00D71EB1">
      <w:pPr>
        <w:spacing w:line="240" w:lineRule="auto"/>
        <w:jc w:val="center"/>
        <w:rPr>
          <w:rFonts w:eastAsia="Times New Roman"/>
          <w:b/>
          <w:sz w:val="28"/>
          <w:szCs w:val="28"/>
        </w:rPr>
      </w:pPr>
    </w:p>
    <w:p w:rsidR="00D71EB1" w:rsidRDefault="00D71EB1" w:rsidP="00D71EB1">
      <w:pPr>
        <w:spacing w:line="240" w:lineRule="auto"/>
        <w:jc w:val="center"/>
        <w:rPr>
          <w:rFonts w:eastAsia="Times New Roman"/>
          <w:b/>
          <w:sz w:val="28"/>
          <w:szCs w:val="28"/>
        </w:rPr>
      </w:pPr>
    </w:p>
    <w:p w:rsidR="00D71EB1" w:rsidRDefault="00D71EB1" w:rsidP="00D71EB1">
      <w:pPr>
        <w:spacing w:line="240" w:lineRule="auto"/>
        <w:jc w:val="center"/>
        <w:rPr>
          <w:rFonts w:eastAsia="Times New Roman"/>
          <w:b/>
          <w:sz w:val="28"/>
          <w:szCs w:val="28"/>
        </w:rPr>
      </w:pPr>
    </w:p>
    <w:p w:rsidR="00621DF5" w:rsidRDefault="00621DF5" w:rsidP="00D71EB1">
      <w:pPr>
        <w:spacing w:line="240" w:lineRule="auto"/>
        <w:jc w:val="center"/>
        <w:rPr>
          <w:rFonts w:eastAsia="Times New Roman"/>
          <w:szCs w:val="24"/>
        </w:rPr>
      </w:pPr>
    </w:p>
    <w:p w:rsidR="00D71EB1" w:rsidRDefault="00D71EB1" w:rsidP="00D71EB1">
      <w:pPr>
        <w:spacing w:line="240" w:lineRule="auto"/>
        <w:jc w:val="center"/>
        <w:rPr>
          <w:rFonts w:eastAsia="Times New Roman"/>
          <w:b/>
          <w:sz w:val="28"/>
          <w:szCs w:val="28"/>
        </w:rPr>
      </w:pPr>
      <w:r>
        <w:rPr>
          <w:rFonts w:eastAsia="Times New Roman"/>
          <w:szCs w:val="24"/>
        </w:rPr>
        <w:t xml:space="preserve">Fig. 3e: Gradation curve of borehole (No.5) </w:t>
      </w:r>
      <w:proofErr w:type="spellStart"/>
      <w:r>
        <w:rPr>
          <w:rFonts w:eastAsia="Times New Roman"/>
          <w:szCs w:val="24"/>
        </w:rPr>
        <w:t>Ranya</w:t>
      </w:r>
      <w:proofErr w:type="spellEnd"/>
      <w:r>
        <w:rPr>
          <w:rFonts w:eastAsia="Times New Roman"/>
          <w:szCs w:val="24"/>
        </w:rPr>
        <w:t xml:space="preserve"> area</w:t>
      </w:r>
    </w:p>
    <w:p w:rsidR="00D71EB1" w:rsidRDefault="00D71EB1" w:rsidP="00D71EB1">
      <w:pPr>
        <w:spacing w:line="240" w:lineRule="auto"/>
        <w:jc w:val="center"/>
        <w:rPr>
          <w:rFonts w:eastAsia="Times New Roman"/>
          <w:b/>
          <w:sz w:val="28"/>
          <w:szCs w:val="28"/>
        </w:rPr>
      </w:pPr>
    </w:p>
    <w:p w:rsidR="00621DF5" w:rsidRDefault="00621DF5" w:rsidP="00D71EB1">
      <w:pPr>
        <w:spacing w:line="240" w:lineRule="auto"/>
        <w:jc w:val="center"/>
        <w:rPr>
          <w:rFonts w:eastAsia="Times New Roman"/>
          <w:b/>
          <w:sz w:val="28"/>
          <w:szCs w:val="28"/>
        </w:rPr>
      </w:pPr>
      <w:r>
        <w:rPr>
          <w:rFonts w:eastAsia="Times New Roman"/>
          <w:b/>
          <w:noProof/>
          <w:sz w:val="28"/>
          <w:szCs w:val="28"/>
          <w:lang w:eastAsia="en-US"/>
        </w:rPr>
        <w:drawing>
          <wp:inline distT="0" distB="0" distL="0" distR="0" wp14:anchorId="1D22BC28" wp14:editId="58991EAD">
            <wp:extent cx="3568286" cy="1185486"/>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586590" cy="1191567"/>
                    </a:xfrm>
                    <a:prstGeom prst="rect">
                      <a:avLst/>
                    </a:prstGeom>
                    <a:ln/>
                  </pic:spPr>
                </pic:pic>
              </a:graphicData>
            </a:graphic>
          </wp:inline>
        </w:drawing>
      </w:r>
    </w:p>
    <w:p w:rsidR="00D71EB1" w:rsidRDefault="00D71EB1" w:rsidP="00D71EB1">
      <w:pPr>
        <w:spacing w:line="240" w:lineRule="auto"/>
        <w:jc w:val="center"/>
        <w:rPr>
          <w:rFonts w:eastAsia="Times New Roman"/>
          <w:b/>
          <w:sz w:val="28"/>
          <w:szCs w:val="28"/>
        </w:rPr>
      </w:pPr>
    </w:p>
    <w:p w:rsidR="00D71EB1" w:rsidRDefault="00D71EB1" w:rsidP="00D71EB1">
      <w:pPr>
        <w:spacing w:line="240" w:lineRule="auto"/>
        <w:jc w:val="center"/>
        <w:rPr>
          <w:rFonts w:eastAsia="Times New Roman"/>
          <w:b/>
          <w:sz w:val="28"/>
          <w:szCs w:val="28"/>
        </w:rPr>
      </w:pPr>
      <w:r>
        <w:rPr>
          <w:rFonts w:eastAsia="Times New Roman"/>
          <w:szCs w:val="24"/>
        </w:rPr>
        <w:t xml:space="preserve">Fig. 3f: Gradation curve of borehole (No.6) </w:t>
      </w:r>
      <w:proofErr w:type="spellStart"/>
      <w:r>
        <w:rPr>
          <w:rFonts w:eastAsia="Times New Roman"/>
          <w:szCs w:val="24"/>
        </w:rPr>
        <w:t>Ranya</w:t>
      </w:r>
      <w:proofErr w:type="spellEnd"/>
      <w:r>
        <w:rPr>
          <w:rFonts w:eastAsia="Times New Roman"/>
          <w:szCs w:val="24"/>
        </w:rPr>
        <w:t xml:space="preserve"> area</w:t>
      </w:r>
    </w:p>
    <w:p w:rsidR="00D71EB1" w:rsidRDefault="00D71EB1" w:rsidP="00D71EB1">
      <w:pPr>
        <w:spacing w:line="240" w:lineRule="auto"/>
        <w:jc w:val="center"/>
        <w:rPr>
          <w:rFonts w:eastAsia="Times New Roman"/>
          <w:b/>
          <w:sz w:val="28"/>
          <w:szCs w:val="28"/>
        </w:rPr>
      </w:pPr>
    </w:p>
    <w:p w:rsidR="00D71EB1" w:rsidRDefault="00D71EB1" w:rsidP="00D71EB1">
      <w:pPr>
        <w:spacing w:line="240" w:lineRule="auto"/>
        <w:jc w:val="center"/>
        <w:rPr>
          <w:rFonts w:eastAsia="Times New Roman"/>
          <w:b/>
          <w:sz w:val="28"/>
          <w:szCs w:val="28"/>
        </w:rPr>
      </w:pPr>
      <w:r>
        <w:rPr>
          <w:rFonts w:eastAsia="Times New Roman"/>
          <w:b/>
          <w:noProof/>
          <w:sz w:val="28"/>
          <w:szCs w:val="28"/>
          <w:lang w:eastAsia="en-US"/>
        </w:rPr>
        <w:lastRenderedPageBreak/>
        <w:drawing>
          <wp:inline distT="0" distB="0" distL="0" distR="0" wp14:anchorId="468A88C4" wp14:editId="4BADA2D7">
            <wp:extent cx="3397295" cy="1110039"/>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425634" cy="1119298"/>
                    </a:xfrm>
                    <a:prstGeom prst="rect">
                      <a:avLst/>
                    </a:prstGeom>
                    <a:ln/>
                  </pic:spPr>
                </pic:pic>
              </a:graphicData>
            </a:graphic>
          </wp:inline>
        </w:drawing>
      </w:r>
    </w:p>
    <w:p w:rsidR="00D71EB1" w:rsidRDefault="00D71EB1" w:rsidP="00D71EB1">
      <w:pPr>
        <w:spacing w:line="240" w:lineRule="auto"/>
        <w:jc w:val="center"/>
        <w:rPr>
          <w:rFonts w:eastAsia="Times New Roman"/>
          <w:b/>
          <w:sz w:val="28"/>
          <w:szCs w:val="28"/>
        </w:rPr>
      </w:pPr>
    </w:p>
    <w:p w:rsidR="00D71EB1" w:rsidRDefault="00D71EB1" w:rsidP="00D71EB1">
      <w:pPr>
        <w:spacing w:line="240" w:lineRule="auto"/>
        <w:jc w:val="center"/>
        <w:rPr>
          <w:rFonts w:eastAsia="Times New Roman"/>
          <w:b/>
          <w:sz w:val="28"/>
          <w:szCs w:val="28"/>
        </w:rPr>
      </w:pPr>
      <w:r>
        <w:rPr>
          <w:rFonts w:eastAsia="Times New Roman"/>
          <w:szCs w:val="24"/>
        </w:rPr>
        <w:t xml:space="preserve">Fig. 3g: Gradation curve of borehole (No.7) </w:t>
      </w:r>
      <w:proofErr w:type="spellStart"/>
      <w:r>
        <w:rPr>
          <w:rFonts w:eastAsia="Times New Roman"/>
          <w:szCs w:val="24"/>
        </w:rPr>
        <w:t>Ranya</w:t>
      </w:r>
      <w:proofErr w:type="spellEnd"/>
      <w:r>
        <w:rPr>
          <w:rFonts w:eastAsia="Times New Roman"/>
          <w:szCs w:val="24"/>
        </w:rPr>
        <w:t xml:space="preserve"> area</w:t>
      </w:r>
    </w:p>
    <w:p w:rsidR="00D71EB1" w:rsidRDefault="00D71EB1" w:rsidP="00D71EB1">
      <w:pPr>
        <w:spacing w:line="240" w:lineRule="auto"/>
        <w:jc w:val="center"/>
        <w:rPr>
          <w:rFonts w:eastAsia="Times New Roman"/>
          <w:b/>
          <w:sz w:val="28"/>
          <w:szCs w:val="28"/>
        </w:rPr>
      </w:pPr>
    </w:p>
    <w:p w:rsidR="00D71EB1" w:rsidRDefault="00D71EB1" w:rsidP="00D71EB1">
      <w:pPr>
        <w:spacing w:line="240" w:lineRule="auto"/>
        <w:jc w:val="center"/>
        <w:rPr>
          <w:rFonts w:eastAsia="Times New Roman"/>
          <w:b/>
          <w:sz w:val="28"/>
          <w:szCs w:val="28"/>
        </w:rPr>
      </w:pPr>
      <w:r>
        <w:rPr>
          <w:rFonts w:eastAsia="Times New Roman"/>
          <w:b/>
          <w:noProof/>
          <w:sz w:val="28"/>
          <w:szCs w:val="28"/>
          <w:lang w:eastAsia="en-US"/>
        </w:rPr>
        <w:drawing>
          <wp:inline distT="0" distB="0" distL="0" distR="0" wp14:anchorId="5F4CF190" wp14:editId="25DC0AE3">
            <wp:extent cx="3521503" cy="1217019"/>
            <wp:effectExtent l="0" t="0" r="3175" b="254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533286" cy="1221091"/>
                    </a:xfrm>
                    <a:prstGeom prst="rect">
                      <a:avLst/>
                    </a:prstGeom>
                    <a:ln/>
                  </pic:spPr>
                </pic:pic>
              </a:graphicData>
            </a:graphic>
          </wp:inline>
        </w:drawing>
      </w:r>
    </w:p>
    <w:p w:rsidR="00D71EB1" w:rsidRDefault="00D71EB1" w:rsidP="00D71EB1">
      <w:pPr>
        <w:spacing w:line="240" w:lineRule="auto"/>
        <w:jc w:val="center"/>
        <w:rPr>
          <w:rFonts w:eastAsia="Times New Roman"/>
          <w:b/>
          <w:sz w:val="28"/>
          <w:szCs w:val="28"/>
        </w:rPr>
      </w:pPr>
    </w:p>
    <w:p w:rsidR="00D71EB1" w:rsidRDefault="00D71EB1" w:rsidP="00D71EB1">
      <w:pPr>
        <w:spacing w:line="240" w:lineRule="auto"/>
        <w:jc w:val="center"/>
        <w:rPr>
          <w:rFonts w:eastAsia="Times New Roman"/>
          <w:szCs w:val="24"/>
        </w:rPr>
      </w:pPr>
      <w:r>
        <w:rPr>
          <w:rFonts w:eastAsia="Times New Roman"/>
          <w:szCs w:val="24"/>
        </w:rPr>
        <w:t xml:space="preserve">Fig. 3h: Gradation curve of borehole (No.8) </w:t>
      </w:r>
      <w:proofErr w:type="spellStart"/>
      <w:r>
        <w:rPr>
          <w:rFonts w:eastAsia="Times New Roman"/>
          <w:szCs w:val="24"/>
        </w:rPr>
        <w:t>Ranya</w:t>
      </w:r>
      <w:proofErr w:type="spellEnd"/>
      <w:r>
        <w:rPr>
          <w:rFonts w:eastAsia="Times New Roman"/>
          <w:szCs w:val="24"/>
        </w:rPr>
        <w:t xml:space="preserve"> area</w:t>
      </w: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b/>
          <w:sz w:val="28"/>
          <w:szCs w:val="28"/>
        </w:rPr>
      </w:pPr>
      <w:r>
        <w:rPr>
          <w:rFonts w:eastAsia="Times New Roman"/>
          <w:b/>
          <w:noProof/>
          <w:sz w:val="28"/>
          <w:szCs w:val="28"/>
          <w:lang w:eastAsia="en-US"/>
        </w:rPr>
        <w:drawing>
          <wp:inline distT="0" distB="0" distL="0" distR="0" wp14:anchorId="6B832867" wp14:editId="21B1D89A">
            <wp:extent cx="3459820" cy="939918"/>
            <wp:effectExtent l="0" t="0" r="762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490133" cy="948153"/>
                    </a:xfrm>
                    <a:prstGeom prst="rect">
                      <a:avLst/>
                    </a:prstGeom>
                    <a:ln/>
                  </pic:spPr>
                </pic:pic>
              </a:graphicData>
            </a:graphic>
          </wp:inline>
        </w:drawing>
      </w:r>
    </w:p>
    <w:p w:rsidR="00621DF5" w:rsidRDefault="00621DF5" w:rsidP="00621DF5">
      <w:pPr>
        <w:spacing w:line="240" w:lineRule="auto"/>
        <w:jc w:val="center"/>
        <w:rPr>
          <w:rFonts w:eastAsia="Times New Roman"/>
          <w:szCs w:val="24"/>
        </w:rPr>
      </w:pPr>
      <w:r>
        <w:rPr>
          <w:rFonts w:eastAsia="Times New Roman"/>
          <w:szCs w:val="24"/>
        </w:rPr>
        <w:t xml:space="preserve">Fig. 4a: Gradation curve of borehole (No.1) </w:t>
      </w:r>
      <w:proofErr w:type="spellStart"/>
      <w:r>
        <w:rPr>
          <w:rFonts w:eastAsia="Times New Roman"/>
          <w:szCs w:val="24"/>
        </w:rPr>
        <w:t>Arbat</w:t>
      </w:r>
      <w:proofErr w:type="spellEnd"/>
      <w:r>
        <w:rPr>
          <w:rFonts w:eastAsia="Times New Roman"/>
          <w:szCs w:val="24"/>
        </w:rPr>
        <w:t xml:space="preserve"> area</w:t>
      </w:r>
    </w:p>
    <w:p w:rsidR="00621DF5" w:rsidRDefault="00621DF5" w:rsidP="00621DF5">
      <w:pPr>
        <w:spacing w:line="240" w:lineRule="auto"/>
        <w:jc w:val="center"/>
        <w:rPr>
          <w:rFonts w:eastAsia="Times New Roman"/>
          <w:b/>
          <w:sz w:val="28"/>
          <w:szCs w:val="28"/>
        </w:rPr>
      </w:pPr>
    </w:p>
    <w:p w:rsidR="00621DF5" w:rsidRDefault="00621DF5" w:rsidP="00621DF5">
      <w:pPr>
        <w:spacing w:line="240" w:lineRule="auto"/>
        <w:jc w:val="center"/>
        <w:rPr>
          <w:rFonts w:eastAsia="Times New Roman"/>
          <w:b/>
          <w:sz w:val="28"/>
          <w:szCs w:val="28"/>
        </w:rPr>
      </w:pPr>
      <w:r>
        <w:rPr>
          <w:noProof/>
          <w:lang w:eastAsia="en-US"/>
        </w:rPr>
        <w:drawing>
          <wp:anchor distT="0" distB="0" distL="114300" distR="114300" simplePos="0" relativeHeight="251670528" behindDoc="0" locked="0" layoutInCell="1" hidden="0" allowOverlap="1" wp14:anchorId="3ECF560D" wp14:editId="3324FCDA">
            <wp:simplePos x="0" y="0"/>
            <wp:positionH relativeFrom="column">
              <wp:posOffset>794798</wp:posOffset>
            </wp:positionH>
            <wp:positionV relativeFrom="paragraph">
              <wp:posOffset>20320</wp:posOffset>
            </wp:positionV>
            <wp:extent cx="3700780" cy="977900"/>
            <wp:effectExtent l="0" t="0" r="0" b="0"/>
            <wp:wrapSquare wrapText="bothSides" distT="0" distB="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700780" cy="977900"/>
                    </a:xfrm>
                    <a:prstGeom prst="rect">
                      <a:avLst/>
                    </a:prstGeom>
                    <a:ln/>
                  </pic:spPr>
                </pic:pic>
              </a:graphicData>
            </a:graphic>
            <wp14:sizeRelH relativeFrom="margin">
              <wp14:pctWidth>0</wp14:pctWidth>
            </wp14:sizeRelH>
            <wp14:sizeRelV relativeFrom="margin">
              <wp14:pctHeight>0</wp14:pctHeight>
            </wp14:sizeRelV>
          </wp:anchor>
        </w:drawing>
      </w: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r>
        <w:rPr>
          <w:rFonts w:eastAsia="Times New Roman"/>
          <w:szCs w:val="24"/>
        </w:rPr>
        <w:t xml:space="preserve">Fig. 4b: Gradation curve of borehole (No.2) </w:t>
      </w:r>
      <w:proofErr w:type="spellStart"/>
      <w:r>
        <w:rPr>
          <w:rFonts w:eastAsia="Times New Roman"/>
          <w:szCs w:val="24"/>
        </w:rPr>
        <w:t>Arbat</w:t>
      </w:r>
      <w:proofErr w:type="spellEnd"/>
      <w:r>
        <w:rPr>
          <w:rFonts w:eastAsia="Times New Roman"/>
          <w:szCs w:val="24"/>
        </w:rPr>
        <w:t xml:space="preserve"> area</w:t>
      </w:r>
    </w:p>
    <w:p w:rsidR="00621DF5" w:rsidRDefault="00621DF5" w:rsidP="00621DF5">
      <w:pPr>
        <w:spacing w:line="240" w:lineRule="auto"/>
        <w:jc w:val="center"/>
        <w:rPr>
          <w:rFonts w:eastAsia="Times New Roman"/>
          <w:szCs w:val="24"/>
        </w:rPr>
      </w:pPr>
      <w:r>
        <w:rPr>
          <w:noProof/>
          <w:lang w:eastAsia="en-US"/>
        </w:rPr>
        <w:drawing>
          <wp:anchor distT="0" distB="0" distL="114300" distR="114300" simplePos="0" relativeHeight="251671552" behindDoc="0" locked="0" layoutInCell="1" hidden="0" allowOverlap="1" wp14:anchorId="2D04FFA7" wp14:editId="33D075F2">
            <wp:simplePos x="0" y="0"/>
            <wp:positionH relativeFrom="column">
              <wp:posOffset>853617</wp:posOffset>
            </wp:positionH>
            <wp:positionV relativeFrom="paragraph">
              <wp:posOffset>10751</wp:posOffset>
            </wp:positionV>
            <wp:extent cx="3666490" cy="1092835"/>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666490" cy="1092835"/>
                    </a:xfrm>
                    <a:prstGeom prst="rect">
                      <a:avLst/>
                    </a:prstGeom>
                    <a:ln/>
                  </pic:spPr>
                </pic:pic>
              </a:graphicData>
            </a:graphic>
            <wp14:sizeRelH relativeFrom="margin">
              <wp14:pctWidth>0</wp14:pctWidth>
            </wp14:sizeRelH>
            <wp14:sizeRelV relativeFrom="margin">
              <wp14:pctHeight>0</wp14:pctHeight>
            </wp14:sizeRelV>
          </wp:anchor>
        </w:drawing>
      </w: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szCs w:val="24"/>
        </w:rPr>
      </w:pPr>
    </w:p>
    <w:p w:rsidR="00621DF5" w:rsidRDefault="00621DF5" w:rsidP="00621DF5">
      <w:pPr>
        <w:spacing w:line="240" w:lineRule="auto"/>
        <w:jc w:val="center"/>
        <w:rPr>
          <w:rFonts w:eastAsia="Times New Roman"/>
          <w:b/>
          <w:sz w:val="28"/>
          <w:szCs w:val="28"/>
        </w:rPr>
      </w:pPr>
      <w:r>
        <w:rPr>
          <w:rFonts w:eastAsia="Times New Roman"/>
          <w:szCs w:val="24"/>
        </w:rPr>
        <w:t xml:space="preserve">Fig. 4c: Gradation curve of borehole (No.3) </w:t>
      </w:r>
      <w:proofErr w:type="spellStart"/>
      <w:r>
        <w:rPr>
          <w:rFonts w:eastAsia="Times New Roman"/>
          <w:szCs w:val="24"/>
        </w:rPr>
        <w:t>Arbat</w:t>
      </w:r>
      <w:proofErr w:type="spellEnd"/>
      <w:r>
        <w:rPr>
          <w:rFonts w:eastAsia="Times New Roman"/>
          <w:szCs w:val="24"/>
        </w:rPr>
        <w:t xml:space="preserve"> area</w:t>
      </w:r>
    </w:p>
    <w:p w:rsidR="00621DF5" w:rsidRDefault="00621DF5" w:rsidP="00621DF5">
      <w:pPr>
        <w:spacing w:line="240" w:lineRule="auto"/>
        <w:jc w:val="center"/>
        <w:rPr>
          <w:rFonts w:eastAsia="Times New Roman"/>
          <w:b/>
          <w:sz w:val="28"/>
          <w:szCs w:val="28"/>
        </w:rPr>
      </w:pPr>
    </w:p>
    <w:p w:rsidR="00621DF5" w:rsidRDefault="00621DF5" w:rsidP="00621DF5">
      <w:pPr>
        <w:spacing w:line="240" w:lineRule="auto"/>
        <w:jc w:val="center"/>
        <w:rPr>
          <w:rFonts w:eastAsia="Times New Roman"/>
          <w:b/>
          <w:sz w:val="28"/>
          <w:szCs w:val="28"/>
        </w:rPr>
      </w:pPr>
      <w:r>
        <w:rPr>
          <w:rFonts w:eastAsia="Times New Roman"/>
          <w:b/>
          <w:noProof/>
          <w:sz w:val="28"/>
          <w:szCs w:val="28"/>
          <w:lang w:eastAsia="en-US"/>
        </w:rPr>
        <w:lastRenderedPageBreak/>
        <w:drawing>
          <wp:inline distT="0" distB="0" distL="0" distR="0" wp14:anchorId="5F499B4E" wp14:editId="25D7E9BC">
            <wp:extent cx="3470467" cy="1133977"/>
            <wp:effectExtent l="0" t="0" r="0" b="9525"/>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500154" cy="1143677"/>
                    </a:xfrm>
                    <a:prstGeom prst="rect">
                      <a:avLst/>
                    </a:prstGeom>
                    <a:ln/>
                  </pic:spPr>
                </pic:pic>
              </a:graphicData>
            </a:graphic>
          </wp:inline>
        </w:drawing>
      </w:r>
    </w:p>
    <w:p w:rsidR="00621DF5" w:rsidRDefault="00621DF5" w:rsidP="00621DF5">
      <w:pPr>
        <w:spacing w:line="240" w:lineRule="auto"/>
        <w:jc w:val="center"/>
        <w:rPr>
          <w:rFonts w:eastAsia="Times New Roman"/>
          <w:b/>
          <w:sz w:val="28"/>
          <w:szCs w:val="28"/>
        </w:rPr>
      </w:pPr>
      <w:r>
        <w:rPr>
          <w:rFonts w:eastAsia="Times New Roman"/>
          <w:szCs w:val="24"/>
        </w:rPr>
        <w:t xml:space="preserve">Fig. 4d: Gradation curve of borehole (No.4) </w:t>
      </w:r>
      <w:proofErr w:type="spellStart"/>
      <w:r>
        <w:rPr>
          <w:rFonts w:eastAsia="Times New Roman"/>
          <w:szCs w:val="24"/>
        </w:rPr>
        <w:t>Arbat</w:t>
      </w:r>
      <w:proofErr w:type="spellEnd"/>
      <w:r>
        <w:rPr>
          <w:rFonts w:eastAsia="Times New Roman"/>
          <w:szCs w:val="24"/>
        </w:rPr>
        <w:t xml:space="preserve"> area</w:t>
      </w:r>
    </w:p>
    <w:p w:rsidR="00621DF5" w:rsidRDefault="00621DF5" w:rsidP="00621DF5">
      <w:pPr>
        <w:spacing w:line="240" w:lineRule="auto"/>
        <w:jc w:val="center"/>
        <w:rPr>
          <w:rFonts w:eastAsia="Times New Roman"/>
          <w:b/>
          <w:sz w:val="28"/>
          <w:szCs w:val="28"/>
        </w:rPr>
      </w:pPr>
    </w:p>
    <w:p w:rsidR="00621DF5" w:rsidRDefault="00621DF5" w:rsidP="00621DF5">
      <w:pPr>
        <w:spacing w:line="240" w:lineRule="auto"/>
        <w:jc w:val="center"/>
        <w:rPr>
          <w:rFonts w:eastAsia="Times New Roman"/>
          <w:b/>
          <w:sz w:val="28"/>
          <w:szCs w:val="28"/>
        </w:rPr>
      </w:pPr>
      <w:r>
        <w:rPr>
          <w:rFonts w:eastAsia="Times New Roman"/>
          <w:b/>
          <w:noProof/>
          <w:sz w:val="28"/>
          <w:szCs w:val="28"/>
          <w:lang w:eastAsia="en-US"/>
        </w:rPr>
        <w:drawing>
          <wp:inline distT="0" distB="0" distL="0" distR="0" wp14:anchorId="672EA870" wp14:editId="0400B40C">
            <wp:extent cx="3406672" cy="1068513"/>
            <wp:effectExtent l="0" t="0" r="381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428138" cy="1075246"/>
                    </a:xfrm>
                    <a:prstGeom prst="rect">
                      <a:avLst/>
                    </a:prstGeom>
                    <a:ln/>
                  </pic:spPr>
                </pic:pic>
              </a:graphicData>
            </a:graphic>
          </wp:inline>
        </w:drawing>
      </w:r>
    </w:p>
    <w:p w:rsidR="00621DF5" w:rsidRDefault="00621DF5" w:rsidP="00621DF5">
      <w:pPr>
        <w:spacing w:line="240" w:lineRule="auto"/>
        <w:jc w:val="center"/>
        <w:rPr>
          <w:rFonts w:eastAsia="Times New Roman"/>
          <w:b/>
          <w:sz w:val="28"/>
          <w:szCs w:val="28"/>
        </w:rPr>
      </w:pPr>
      <w:r>
        <w:rPr>
          <w:rFonts w:eastAsia="Times New Roman"/>
          <w:szCs w:val="24"/>
        </w:rPr>
        <w:t xml:space="preserve">Fig. 4e: Gradation curve of borehole (No.5) </w:t>
      </w:r>
      <w:proofErr w:type="spellStart"/>
      <w:r>
        <w:rPr>
          <w:rFonts w:eastAsia="Times New Roman"/>
          <w:szCs w:val="24"/>
        </w:rPr>
        <w:t>Arbat</w:t>
      </w:r>
      <w:proofErr w:type="spellEnd"/>
      <w:r>
        <w:rPr>
          <w:rFonts w:eastAsia="Times New Roman"/>
          <w:szCs w:val="24"/>
        </w:rPr>
        <w:t xml:space="preserve"> area</w:t>
      </w:r>
    </w:p>
    <w:p w:rsidR="00621DF5" w:rsidRDefault="00621DF5" w:rsidP="00621DF5">
      <w:pPr>
        <w:spacing w:line="240" w:lineRule="auto"/>
        <w:jc w:val="center"/>
        <w:rPr>
          <w:rFonts w:eastAsia="Times New Roman"/>
          <w:b/>
          <w:sz w:val="28"/>
          <w:szCs w:val="28"/>
        </w:rPr>
      </w:pPr>
      <w:r>
        <w:rPr>
          <w:rFonts w:eastAsia="Times New Roman"/>
          <w:b/>
          <w:noProof/>
          <w:sz w:val="28"/>
          <w:szCs w:val="28"/>
          <w:lang w:eastAsia="en-US"/>
        </w:rPr>
        <w:drawing>
          <wp:inline distT="0" distB="0" distL="0" distR="0" wp14:anchorId="2A07DE4B" wp14:editId="0AE7A3FD">
            <wp:extent cx="3538515" cy="1063832"/>
            <wp:effectExtent l="0" t="0" r="5080" b="3175"/>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590231" cy="1079380"/>
                    </a:xfrm>
                    <a:prstGeom prst="rect">
                      <a:avLst/>
                    </a:prstGeom>
                    <a:ln/>
                  </pic:spPr>
                </pic:pic>
              </a:graphicData>
            </a:graphic>
          </wp:inline>
        </w:drawing>
      </w:r>
    </w:p>
    <w:p w:rsidR="00621DF5" w:rsidRDefault="00621DF5" w:rsidP="00621DF5">
      <w:pPr>
        <w:spacing w:line="240" w:lineRule="auto"/>
        <w:jc w:val="center"/>
        <w:rPr>
          <w:rFonts w:eastAsia="Times New Roman"/>
          <w:b/>
          <w:sz w:val="28"/>
          <w:szCs w:val="28"/>
        </w:rPr>
      </w:pPr>
      <w:r>
        <w:rPr>
          <w:rFonts w:eastAsia="Times New Roman"/>
          <w:szCs w:val="24"/>
        </w:rPr>
        <w:t xml:space="preserve">Fig. 4f: Gradation curve of borehole (No.6) </w:t>
      </w:r>
      <w:proofErr w:type="spellStart"/>
      <w:r>
        <w:rPr>
          <w:rFonts w:eastAsia="Times New Roman"/>
          <w:szCs w:val="24"/>
        </w:rPr>
        <w:t>Arbat</w:t>
      </w:r>
      <w:proofErr w:type="spellEnd"/>
      <w:r>
        <w:rPr>
          <w:rFonts w:eastAsia="Times New Roman"/>
          <w:szCs w:val="24"/>
        </w:rPr>
        <w:t xml:space="preserve"> area</w:t>
      </w:r>
    </w:p>
    <w:p w:rsidR="00621DF5" w:rsidRDefault="00621DF5" w:rsidP="00621DF5">
      <w:pPr>
        <w:spacing w:line="240" w:lineRule="auto"/>
        <w:jc w:val="center"/>
        <w:rPr>
          <w:rFonts w:eastAsia="Times New Roman"/>
          <w:b/>
          <w:sz w:val="28"/>
          <w:szCs w:val="28"/>
        </w:rPr>
      </w:pPr>
      <w:r>
        <w:rPr>
          <w:rFonts w:eastAsia="Times New Roman"/>
          <w:b/>
          <w:noProof/>
          <w:sz w:val="28"/>
          <w:szCs w:val="28"/>
          <w:lang w:eastAsia="en-US"/>
        </w:rPr>
        <w:drawing>
          <wp:inline distT="0" distB="0" distL="0" distR="0" wp14:anchorId="738AD1FC" wp14:editId="2FA6AFC7">
            <wp:extent cx="3687371" cy="1142985"/>
            <wp:effectExtent l="0" t="0" r="0" b="635"/>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712219" cy="1150687"/>
                    </a:xfrm>
                    <a:prstGeom prst="rect">
                      <a:avLst/>
                    </a:prstGeom>
                    <a:ln/>
                  </pic:spPr>
                </pic:pic>
              </a:graphicData>
            </a:graphic>
          </wp:inline>
        </w:drawing>
      </w:r>
    </w:p>
    <w:p w:rsidR="00621DF5" w:rsidRDefault="00621DF5" w:rsidP="00621DF5">
      <w:pPr>
        <w:spacing w:line="240" w:lineRule="auto"/>
        <w:jc w:val="center"/>
        <w:rPr>
          <w:rFonts w:eastAsia="Times New Roman"/>
          <w:b/>
          <w:sz w:val="28"/>
          <w:szCs w:val="28"/>
        </w:rPr>
      </w:pPr>
      <w:r>
        <w:rPr>
          <w:rFonts w:eastAsia="Times New Roman"/>
          <w:szCs w:val="24"/>
        </w:rPr>
        <w:t xml:space="preserve">Fig. 4g: Gradation curve of borehole (No.7) </w:t>
      </w:r>
      <w:proofErr w:type="spellStart"/>
      <w:r>
        <w:rPr>
          <w:rFonts w:eastAsia="Times New Roman"/>
          <w:szCs w:val="24"/>
        </w:rPr>
        <w:t>Arbat</w:t>
      </w:r>
      <w:proofErr w:type="spellEnd"/>
      <w:r>
        <w:rPr>
          <w:rFonts w:eastAsia="Times New Roman"/>
          <w:szCs w:val="24"/>
        </w:rPr>
        <w:t xml:space="preserve"> area</w:t>
      </w:r>
    </w:p>
    <w:p w:rsidR="00621DF5" w:rsidRDefault="00621DF5" w:rsidP="00621DF5">
      <w:pPr>
        <w:spacing w:line="240" w:lineRule="auto"/>
        <w:jc w:val="center"/>
        <w:rPr>
          <w:rFonts w:eastAsia="Times New Roman"/>
          <w:b/>
          <w:sz w:val="28"/>
          <w:szCs w:val="28"/>
        </w:rPr>
      </w:pPr>
      <w:r>
        <w:rPr>
          <w:rFonts w:eastAsia="Times New Roman"/>
          <w:b/>
          <w:noProof/>
          <w:sz w:val="28"/>
          <w:szCs w:val="28"/>
          <w:lang w:eastAsia="en-US"/>
        </w:rPr>
        <w:drawing>
          <wp:inline distT="0" distB="0" distL="0" distR="0" wp14:anchorId="7E1BAB3F" wp14:editId="06858CA5">
            <wp:extent cx="3630632" cy="1203606"/>
            <wp:effectExtent l="0" t="0" r="8255"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3641952" cy="1207359"/>
                    </a:xfrm>
                    <a:prstGeom prst="rect">
                      <a:avLst/>
                    </a:prstGeom>
                    <a:ln/>
                  </pic:spPr>
                </pic:pic>
              </a:graphicData>
            </a:graphic>
          </wp:inline>
        </w:drawing>
      </w:r>
    </w:p>
    <w:p w:rsidR="00621DF5" w:rsidRDefault="00621DF5" w:rsidP="00621DF5">
      <w:pPr>
        <w:spacing w:line="240" w:lineRule="auto"/>
        <w:jc w:val="center"/>
        <w:rPr>
          <w:rFonts w:eastAsia="Times New Roman"/>
          <w:b/>
          <w:sz w:val="28"/>
          <w:szCs w:val="28"/>
        </w:rPr>
      </w:pPr>
      <w:r>
        <w:rPr>
          <w:rFonts w:eastAsia="Times New Roman"/>
          <w:szCs w:val="24"/>
        </w:rPr>
        <w:t xml:space="preserve">Fig. 4h: Gradation curve of borehole (No.7) </w:t>
      </w:r>
      <w:proofErr w:type="spellStart"/>
      <w:r>
        <w:rPr>
          <w:rFonts w:eastAsia="Times New Roman"/>
          <w:szCs w:val="24"/>
        </w:rPr>
        <w:t>Arbat</w:t>
      </w:r>
      <w:proofErr w:type="spellEnd"/>
      <w:r>
        <w:rPr>
          <w:rFonts w:eastAsia="Times New Roman"/>
          <w:szCs w:val="24"/>
        </w:rPr>
        <w:t xml:space="preserve"> area</w:t>
      </w:r>
    </w:p>
    <w:p w:rsidR="00621DF5" w:rsidRDefault="00621DF5" w:rsidP="00621DF5">
      <w:pPr>
        <w:spacing w:line="240" w:lineRule="auto"/>
        <w:rPr>
          <w:rFonts w:eastAsia="Times New Roman"/>
          <w:b/>
          <w:sz w:val="28"/>
          <w:szCs w:val="28"/>
        </w:rPr>
      </w:pPr>
    </w:p>
    <w:p w:rsidR="00621DF5" w:rsidRDefault="00621DF5" w:rsidP="00621DF5">
      <w:pPr>
        <w:spacing w:line="240" w:lineRule="auto"/>
        <w:jc w:val="center"/>
        <w:rPr>
          <w:rFonts w:eastAsia="Times New Roman"/>
          <w:b/>
          <w:sz w:val="28"/>
          <w:szCs w:val="28"/>
        </w:rPr>
      </w:pPr>
    </w:p>
    <w:p w:rsidR="00621DF5" w:rsidRPr="00621DF5" w:rsidRDefault="00621DF5" w:rsidP="00621DF5">
      <w:pPr>
        <w:widowControl/>
        <w:adjustRightInd/>
        <w:spacing w:line="240" w:lineRule="auto"/>
        <w:jc w:val="center"/>
        <w:textAlignment w:val="auto"/>
        <w:rPr>
          <w:rFonts w:eastAsia="Times New Roman"/>
          <w:szCs w:val="24"/>
          <w:lang w:eastAsia="en-US"/>
        </w:rPr>
      </w:pPr>
      <w:r w:rsidRPr="00621DF5">
        <w:rPr>
          <w:rFonts w:eastAsia="Times New Roman"/>
          <w:szCs w:val="24"/>
          <w:lang w:eastAsia="en-US"/>
        </w:rPr>
        <w:lastRenderedPageBreak/>
        <w:t xml:space="preserve">Table 1: Some Geotechnical </w:t>
      </w:r>
      <w:proofErr w:type="gramStart"/>
      <w:r w:rsidRPr="00621DF5">
        <w:rPr>
          <w:rFonts w:eastAsia="Times New Roman"/>
          <w:szCs w:val="24"/>
          <w:lang w:eastAsia="en-US"/>
        </w:rPr>
        <w:t>Properties  of</w:t>
      </w:r>
      <w:proofErr w:type="gramEnd"/>
      <w:r w:rsidRPr="00621DF5">
        <w:rPr>
          <w:rFonts w:eastAsia="Times New Roman"/>
          <w:szCs w:val="24"/>
          <w:lang w:eastAsia="en-US"/>
        </w:rPr>
        <w:t xml:space="preserve"> </w:t>
      </w:r>
      <w:proofErr w:type="spellStart"/>
      <w:r w:rsidRPr="00621DF5">
        <w:rPr>
          <w:rFonts w:eastAsia="Times New Roman"/>
          <w:szCs w:val="24"/>
          <w:lang w:eastAsia="en-US"/>
        </w:rPr>
        <w:t>Ranya</w:t>
      </w:r>
      <w:proofErr w:type="spellEnd"/>
      <w:r w:rsidRPr="00621DF5">
        <w:rPr>
          <w:rFonts w:eastAsia="Times New Roman"/>
          <w:szCs w:val="24"/>
          <w:lang w:eastAsia="en-US"/>
        </w:rPr>
        <w:t xml:space="preserve"> Area </w:t>
      </w:r>
    </w:p>
    <w:p w:rsidR="00621DF5" w:rsidRPr="00621DF5" w:rsidRDefault="00621DF5" w:rsidP="00621DF5">
      <w:pPr>
        <w:widowControl/>
        <w:adjustRightInd/>
        <w:spacing w:line="240" w:lineRule="auto"/>
        <w:jc w:val="center"/>
        <w:textAlignment w:val="auto"/>
        <w:rPr>
          <w:rFonts w:eastAsia="Times New Roman"/>
          <w:b/>
          <w:sz w:val="28"/>
          <w:szCs w:val="28"/>
          <w:lang w:eastAsia="en-US"/>
        </w:rPr>
      </w:pPr>
    </w:p>
    <w:p w:rsidR="00621DF5" w:rsidRDefault="00621DF5" w:rsidP="00621DF5">
      <w:pPr>
        <w:widowControl/>
        <w:adjustRightInd/>
        <w:spacing w:line="240" w:lineRule="auto"/>
        <w:jc w:val="center"/>
        <w:textAlignment w:val="auto"/>
        <w:rPr>
          <w:rFonts w:eastAsia="Times New Roman"/>
          <w:b/>
          <w:sz w:val="28"/>
          <w:szCs w:val="28"/>
          <w:lang w:eastAsia="en-US"/>
        </w:rPr>
      </w:pPr>
    </w:p>
    <w:tbl>
      <w:tblPr>
        <w:tblW w:w="9613" w:type="dxa"/>
        <w:tblInd w:w="-832" w:type="dxa"/>
        <w:tblLayout w:type="fixed"/>
        <w:tblLook w:val="0400" w:firstRow="0" w:lastRow="0" w:firstColumn="0" w:lastColumn="0" w:noHBand="0" w:noVBand="1"/>
      </w:tblPr>
      <w:tblGrid>
        <w:gridCol w:w="682"/>
        <w:gridCol w:w="567"/>
        <w:gridCol w:w="851"/>
        <w:gridCol w:w="709"/>
        <w:gridCol w:w="850"/>
        <w:gridCol w:w="851"/>
        <w:gridCol w:w="992"/>
        <w:gridCol w:w="850"/>
        <w:gridCol w:w="709"/>
        <w:gridCol w:w="567"/>
        <w:gridCol w:w="709"/>
        <w:gridCol w:w="1276"/>
      </w:tblGrid>
      <w:tr w:rsidR="009B07C4" w:rsidRPr="009B07C4" w:rsidTr="009B07C4">
        <w:trPr>
          <w:trHeight w:val="274"/>
        </w:trPr>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proofErr w:type="spellStart"/>
            <w:r w:rsidRPr="009B07C4">
              <w:rPr>
                <w:rFonts w:eastAsia="Times New Roman"/>
                <w:b/>
                <w:color w:val="000000"/>
                <w:sz w:val="18"/>
                <w:szCs w:val="18"/>
                <w:lang w:eastAsia="en-US"/>
              </w:rPr>
              <w:t>Locat</w:t>
            </w:r>
            <w:proofErr w:type="spellEnd"/>
            <w:r w:rsidRPr="009B07C4">
              <w:rPr>
                <w:rFonts w:eastAsia="Times New Roman"/>
                <w:b/>
                <w:color w:val="000000"/>
                <w:sz w:val="18"/>
                <w:szCs w:val="18"/>
                <w:lang w:eastAsia="en-US"/>
              </w:rPr>
              <w:t>-ion</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B.H no.</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Boring depth (m)</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Specific gravity</w:t>
            </w:r>
          </w:p>
        </w:tc>
        <w:tc>
          <w:tcPr>
            <w:tcW w:w="2693" w:type="dxa"/>
            <w:gridSpan w:val="3"/>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proofErr w:type="spellStart"/>
            <w:r w:rsidRPr="009B07C4">
              <w:rPr>
                <w:rFonts w:eastAsia="Times New Roman"/>
                <w:b/>
                <w:color w:val="000000"/>
                <w:sz w:val="18"/>
                <w:szCs w:val="18"/>
                <w:lang w:eastAsia="en-US"/>
              </w:rPr>
              <w:t>Atterberg</w:t>
            </w:r>
            <w:proofErr w:type="spellEnd"/>
            <w:r w:rsidRPr="009B07C4">
              <w:rPr>
                <w:rFonts w:eastAsia="Times New Roman"/>
                <w:b/>
                <w:color w:val="000000"/>
                <w:sz w:val="18"/>
                <w:szCs w:val="18"/>
                <w:lang w:eastAsia="en-US"/>
              </w:rPr>
              <w:t xml:space="preserve"> limits</w:t>
            </w:r>
          </w:p>
        </w:tc>
        <w:tc>
          <w:tcPr>
            <w:tcW w:w="4111" w:type="dxa"/>
            <w:gridSpan w:val="5"/>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Classification tests of soil</w:t>
            </w:r>
          </w:p>
        </w:tc>
      </w:tr>
      <w:tr w:rsidR="009B07C4" w:rsidRPr="009B07C4" w:rsidTr="009B07C4">
        <w:trPr>
          <w:trHeight w:val="274"/>
        </w:trPr>
        <w:tc>
          <w:tcPr>
            <w:tcW w:w="6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Liquid limit</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Plastic limit</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Plasticity index</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By Sieving</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By hydrometer</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Unified soil classification system</w:t>
            </w:r>
          </w:p>
        </w:tc>
      </w:tr>
      <w:tr w:rsidR="009B07C4" w:rsidRPr="009B07C4" w:rsidTr="009B07C4">
        <w:trPr>
          <w:trHeight w:val="274"/>
        </w:trPr>
        <w:tc>
          <w:tcPr>
            <w:tcW w:w="6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0"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1"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99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 Gravel</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 Sand</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 Silt</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 Clay</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r>
      <w:tr w:rsidR="009B07C4" w:rsidRPr="009B07C4" w:rsidTr="009B07C4">
        <w:trPr>
          <w:trHeight w:val="274"/>
        </w:trPr>
        <w:tc>
          <w:tcPr>
            <w:tcW w:w="682"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proofErr w:type="spellStart"/>
            <w:r w:rsidRPr="009B07C4">
              <w:rPr>
                <w:rFonts w:eastAsia="Times New Roman"/>
                <w:color w:val="000000"/>
                <w:sz w:val="18"/>
                <w:szCs w:val="18"/>
                <w:lang w:eastAsia="en-US"/>
              </w:rPr>
              <w:t>Arbat</w:t>
            </w:r>
            <w:proofErr w:type="spellEnd"/>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43</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10</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1.67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6.53</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47.29</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44.51</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12</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6.93</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37.18</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52.49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2.55</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17</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6.27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12.27</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28.98</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52.49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MH-Elastic silt with sand</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2.59</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29</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0.8</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20.87</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24.25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54.08</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 with sand</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2.57</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48</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3.9</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35.54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59.46</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2.55</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39</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9</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12.2</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27.6</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28.52</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31.68</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0.00 - 2.50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2.54</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37</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0.53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4.47</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33.25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61.75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3.00 - 5.50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2.54</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5.1</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34.64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58.86</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0.00 - 2.50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45</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1.8</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7</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41.55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49.65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3.00 - 5.50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2.61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45</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28</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17</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17.4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24.53</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26.7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31.37</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 with gravel</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2.56</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1.6</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8.7</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25.46</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64.24</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2.57</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43</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5.2</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37.65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56.75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2.59</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9.73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30.15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35.12</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39</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7</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22.4</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50.85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 with sand</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47</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0.9</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6.3</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38.26</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54.54</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46</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14</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2.8</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5.8</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56</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7</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0.00 - 2.50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6.13</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51.74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40.99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3.00 - 5.50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2.55</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36</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26</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10</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8.93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34.4</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29.41</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27.26</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8</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2.52</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27</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7</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0.53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31.87</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27.65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39.95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2.55</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9.9</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33.51</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55.59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38</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8</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12.6</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23.33</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21.15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42.92</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bl>
    <w:p w:rsidR="009B07C4" w:rsidRDefault="009B07C4" w:rsidP="00621DF5">
      <w:pPr>
        <w:widowControl/>
        <w:adjustRightInd/>
        <w:spacing w:line="240" w:lineRule="auto"/>
        <w:jc w:val="center"/>
        <w:textAlignment w:val="auto"/>
        <w:rPr>
          <w:rFonts w:eastAsia="Times New Roman"/>
          <w:b/>
          <w:sz w:val="28"/>
          <w:szCs w:val="28"/>
          <w:lang w:eastAsia="en-US"/>
        </w:rPr>
      </w:pPr>
    </w:p>
    <w:p w:rsidR="00621DF5" w:rsidRDefault="00621DF5" w:rsidP="00712DD4">
      <w:pPr>
        <w:spacing w:line="240" w:lineRule="auto"/>
      </w:pPr>
    </w:p>
    <w:p w:rsidR="00621DF5" w:rsidRDefault="00621DF5" w:rsidP="00712DD4">
      <w:pPr>
        <w:spacing w:line="240" w:lineRule="auto"/>
      </w:pPr>
    </w:p>
    <w:p w:rsidR="00621DF5" w:rsidRDefault="00621DF5" w:rsidP="00712DD4">
      <w:pPr>
        <w:spacing w:line="240" w:lineRule="auto"/>
      </w:pPr>
    </w:p>
    <w:p w:rsidR="009B07C4" w:rsidRDefault="009B07C4" w:rsidP="009B07C4">
      <w:pPr>
        <w:spacing w:line="240" w:lineRule="auto"/>
        <w:jc w:val="center"/>
        <w:rPr>
          <w:rFonts w:eastAsia="Times New Roman"/>
          <w:szCs w:val="24"/>
        </w:rPr>
      </w:pPr>
      <w:r>
        <w:rPr>
          <w:rFonts w:eastAsia="Times New Roman"/>
          <w:szCs w:val="24"/>
        </w:rPr>
        <w:lastRenderedPageBreak/>
        <w:t xml:space="preserve">Table 2: Some Geotechnical Properties of </w:t>
      </w:r>
      <w:proofErr w:type="spellStart"/>
      <w:r>
        <w:rPr>
          <w:rFonts w:eastAsia="Times New Roman"/>
          <w:szCs w:val="24"/>
        </w:rPr>
        <w:t>Arbat</w:t>
      </w:r>
      <w:proofErr w:type="spellEnd"/>
      <w:r>
        <w:rPr>
          <w:rFonts w:eastAsia="Times New Roman"/>
          <w:szCs w:val="24"/>
        </w:rPr>
        <w:t xml:space="preserve"> area</w:t>
      </w:r>
    </w:p>
    <w:p w:rsidR="009B07C4" w:rsidRDefault="009B07C4" w:rsidP="009B07C4">
      <w:pPr>
        <w:spacing w:line="240" w:lineRule="auto"/>
        <w:jc w:val="center"/>
        <w:rPr>
          <w:rFonts w:eastAsia="Times New Roman"/>
          <w:szCs w:val="24"/>
        </w:rPr>
      </w:pPr>
    </w:p>
    <w:p w:rsidR="00621DF5" w:rsidRDefault="00621DF5" w:rsidP="00712DD4">
      <w:pPr>
        <w:spacing w:line="240" w:lineRule="auto"/>
      </w:pPr>
    </w:p>
    <w:p w:rsidR="00621DF5" w:rsidRDefault="00621DF5" w:rsidP="00712DD4">
      <w:pPr>
        <w:spacing w:line="240" w:lineRule="auto"/>
      </w:pPr>
    </w:p>
    <w:tbl>
      <w:tblPr>
        <w:tblW w:w="9613" w:type="dxa"/>
        <w:tblLayout w:type="fixed"/>
        <w:tblLook w:val="0400" w:firstRow="0" w:lastRow="0" w:firstColumn="0" w:lastColumn="0" w:noHBand="0" w:noVBand="1"/>
      </w:tblPr>
      <w:tblGrid>
        <w:gridCol w:w="682"/>
        <w:gridCol w:w="567"/>
        <w:gridCol w:w="851"/>
        <w:gridCol w:w="567"/>
        <w:gridCol w:w="850"/>
        <w:gridCol w:w="851"/>
        <w:gridCol w:w="992"/>
        <w:gridCol w:w="851"/>
        <w:gridCol w:w="708"/>
        <w:gridCol w:w="709"/>
        <w:gridCol w:w="709"/>
        <w:gridCol w:w="1276"/>
      </w:tblGrid>
      <w:tr w:rsidR="009B07C4" w:rsidRPr="009B07C4" w:rsidTr="009B07C4">
        <w:trPr>
          <w:trHeight w:val="274"/>
        </w:trPr>
        <w:tc>
          <w:tcPr>
            <w:tcW w:w="6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proofErr w:type="spellStart"/>
            <w:r w:rsidRPr="009B07C4">
              <w:rPr>
                <w:rFonts w:eastAsia="Times New Roman"/>
                <w:b/>
                <w:color w:val="000000"/>
                <w:sz w:val="18"/>
                <w:szCs w:val="18"/>
                <w:lang w:eastAsia="en-US"/>
              </w:rPr>
              <w:t>Locat</w:t>
            </w:r>
            <w:proofErr w:type="spellEnd"/>
            <w:r w:rsidRPr="009B07C4">
              <w:rPr>
                <w:rFonts w:eastAsia="Times New Roman"/>
                <w:b/>
                <w:color w:val="000000"/>
                <w:sz w:val="18"/>
                <w:szCs w:val="18"/>
                <w:lang w:eastAsia="en-US"/>
              </w:rPr>
              <w:t>-ion</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B.H no.</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Boring depth (m)</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Specific gravity</w:t>
            </w:r>
          </w:p>
        </w:tc>
        <w:tc>
          <w:tcPr>
            <w:tcW w:w="2693" w:type="dxa"/>
            <w:gridSpan w:val="3"/>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proofErr w:type="spellStart"/>
            <w:r w:rsidRPr="009B07C4">
              <w:rPr>
                <w:rFonts w:eastAsia="Times New Roman"/>
                <w:b/>
                <w:color w:val="000000"/>
                <w:sz w:val="18"/>
                <w:szCs w:val="18"/>
                <w:lang w:eastAsia="en-US"/>
              </w:rPr>
              <w:t>Atterberg</w:t>
            </w:r>
            <w:proofErr w:type="spellEnd"/>
            <w:r w:rsidRPr="009B07C4">
              <w:rPr>
                <w:rFonts w:eastAsia="Times New Roman"/>
                <w:b/>
                <w:color w:val="000000"/>
                <w:sz w:val="18"/>
                <w:szCs w:val="18"/>
                <w:lang w:eastAsia="en-US"/>
              </w:rPr>
              <w:t xml:space="preserve"> limits</w:t>
            </w:r>
          </w:p>
        </w:tc>
        <w:tc>
          <w:tcPr>
            <w:tcW w:w="4253" w:type="dxa"/>
            <w:gridSpan w:val="5"/>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Classification tests of soil</w:t>
            </w:r>
          </w:p>
        </w:tc>
      </w:tr>
      <w:tr w:rsidR="009B07C4" w:rsidRPr="009B07C4" w:rsidTr="009B07C4">
        <w:trPr>
          <w:trHeight w:val="274"/>
        </w:trPr>
        <w:tc>
          <w:tcPr>
            <w:tcW w:w="6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Liquid limit</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Plastic limit</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Plasticity index</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By Sieving</w:t>
            </w:r>
          </w:p>
        </w:tc>
        <w:tc>
          <w:tcPr>
            <w:tcW w:w="1418" w:type="dxa"/>
            <w:gridSpan w:val="2"/>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By hydrometer</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Unified soil classification system</w:t>
            </w:r>
          </w:p>
        </w:tc>
      </w:tr>
      <w:tr w:rsidR="009B07C4" w:rsidRPr="009B07C4" w:rsidTr="009B07C4">
        <w:trPr>
          <w:trHeight w:val="274"/>
        </w:trPr>
        <w:tc>
          <w:tcPr>
            <w:tcW w:w="6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0"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1"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99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 Gravel</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 Sand</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 Silt</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b/>
                <w:color w:val="000000"/>
                <w:sz w:val="18"/>
                <w:szCs w:val="18"/>
                <w:lang w:eastAsia="en-US"/>
              </w:rPr>
            </w:pPr>
            <w:r w:rsidRPr="009B07C4">
              <w:rPr>
                <w:rFonts w:eastAsia="Times New Roman"/>
                <w:b/>
                <w:color w:val="000000"/>
                <w:sz w:val="18"/>
                <w:szCs w:val="18"/>
                <w:lang w:eastAsia="en-US"/>
              </w:rPr>
              <w:t>% Clay</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b/>
                <w:color w:val="000000"/>
                <w:sz w:val="18"/>
                <w:szCs w:val="18"/>
                <w:lang w:eastAsia="en-US"/>
              </w:rPr>
            </w:pPr>
          </w:p>
        </w:tc>
      </w:tr>
      <w:tr w:rsidR="009B07C4" w:rsidRPr="009B07C4" w:rsidTr="009B07C4">
        <w:trPr>
          <w:trHeight w:val="274"/>
        </w:trPr>
        <w:tc>
          <w:tcPr>
            <w:tcW w:w="682"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proofErr w:type="spellStart"/>
            <w:r w:rsidRPr="009B07C4">
              <w:rPr>
                <w:rFonts w:eastAsia="Times New Roman"/>
                <w:color w:val="000000"/>
                <w:sz w:val="18"/>
                <w:szCs w:val="18"/>
                <w:lang w:eastAsia="en-US"/>
              </w:rPr>
              <w:t>Arbat</w:t>
            </w:r>
            <w:proofErr w:type="spellEnd"/>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43</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10</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1.67</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6.53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47.29</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44.51</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6.93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37.18</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52.49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2.55</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17</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6.27</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12.27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28.98</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52.49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MH-Elastic silt with sand</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2.59</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29</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0.8</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20.87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24.25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54.08</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 with sand</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2.57</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48</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13</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3.9</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35.54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59.46</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2.55</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39</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9</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12.2</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27.6</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28.52</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31.68</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0.00 - 2.50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2.54</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37</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0.53</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33.25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61.75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3.00 - 5.50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2.54</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1.4</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5.1</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34.64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58.86</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0.00 - 2.50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45</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13</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1.8</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41.55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49.65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3.00 - 5.50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2.61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45</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28</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17</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17.4</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24.53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26.7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31.37</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 with gravel</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2.56</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1.6</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8.7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25.46</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64.24</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2.57</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43</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0.4</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5.2</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37.65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56.75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2.59</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9.73</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30.15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35.12</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39</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7</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1.4</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22.4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50.85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 with sand</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47</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13</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0.9</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38.26</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54.54</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46</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32</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2.8</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5.8</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56</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7</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0.00 - 2.50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2.53</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42</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1.13</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6.13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51.74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40.99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3.00 - 5.50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2.55</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36</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26</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10</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8.93</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34.4</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29.41</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27.26</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8</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0.00 - 1.0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2.52</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27</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7</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0.53</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31.87</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27.65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39.95</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1.50 - 3.00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2.55</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44</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11</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9.9</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33.51</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55.59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ML-Silt</w:t>
            </w:r>
          </w:p>
        </w:tc>
      </w:tr>
      <w:tr w:rsidR="009B07C4" w:rsidRPr="009B07C4" w:rsidTr="009B07C4">
        <w:trPr>
          <w:trHeight w:val="274"/>
        </w:trPr>
        <w:tc>
          <w:tcPr>
            <w:tcW w:w="682"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9B07C4" w:rsidRPr="009B07C4" w:rsidRDefault="009B07C4" w:rsidP="009B07C4">
            <w:pPr>
              <w:pBdr>
                <w:top w:val="nil"/>
                <w:left w:val="nil"/>
                <w:bottom w:val="nil"/>
                <w:right w:val="nil"/>
                <w:between w:val="nil"/>
              </w:pBdr>
              <w:adjustRightInd/>
              <w:spacing w:line="276" w:lineRule="auto"/>
              <w:jc w:val="left"/>
              <w:textAlignment w:val="auto"/>
              <w:rPr>
                <w:rFonts w:eastAsia="Times New Roman"/>
                <w:color w:val="000000"/>
                <w:sz w:val="18"/>
                <w:szCs w:val="18"/>
                <w:lang w:eastAsia="en-US"/>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3.50 - 5.50</w:t>
            </w:r>
          </w:p>
        </w:tc>
        <w:tc>
          <w:tcPr>
            <w:tcW w:w="567"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2.51</w:t>
            </w:r>
          </w:p>
        </w:tc>
        <w:tc>
          <w:tcPr>
            <w:tcW w:w="850"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38</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30</w:t>
            </w:r>
          </w:p>
        </w:tc>
        <w:tc>
          <w:tcPr>
            <w:tcW w:w="992"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8</w:t>
            </w:r>
          </w:p>
        </w:tc>
        <w:tc>
          <w:tcPr>
            <w:tcW w:w="851"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12.6</w:t>
            </w:r>
          </w:p>
        </w:tc>
        <w:tc>
          <w:tcPr>
            <w:tcW w:w="708"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23.33</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21.15</w:t>
            </w:r>
          </w:p>
        </w:tc>
        <w:tc>
          <w:tcPr>
            <w:tcW w:w="709" w:type="dxa"/>
            <w:tcBorders>
              <w:top w:val="nil"/>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42.92</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B07C4" w:rsidRPr="009B07C4" w:rsidRDefault="009B07C4" w:rsidP="009B07C4">
            <w:pPr>
              <w:widowControl/>
              <w:adjustRightInd/>
              <w:spacing w:line="240" w:lineRule="auto"/>
              <w:jc w:val="center"/>
              <w:textAlignment w:val="auto"/>
              <w:rPr>
                <w:rFonts w:eastAsia="Times New Roman"/>
                <w:color w:val="000000"/>
                <w:sz w:val="18"/>
                <w:szCs w:val="18"/>
                <w:lang w:eastAsia="en-US"/>
              </w:rPr>
            </w:pPr>
            <w:r w:rsidRPr="009B07C4">
              <w:rPr>
                <w:rFonts w:eastAsia="Times New Roman"/>
                <w:color w:val="000000"/>
                <w:sz w:val="18"/>
                <w:szCs w:val="18"/>
                <w:lang w:eastAsia="en-US"/>
              </w:rPr>
              <w:t>ML-Sandy silt</w:t>
            </w:r>
          </w:p>
        </w:tc>
      </w:tr>
    </w:tbl>
    <w:p w:rsidR="00621DF5" w:rsidRDefault="00621DF5" w:rsidP="00712DD4">
      <w:pPr>
        <w:spacing w:line="240" w:lineRule="auto"/>
      </w:pPr>
    </w:p>
    <w:p w:rsidR="00621DF5" w:rsidRDefault="00621DF5" w:rsidP="00712DD4">
      <w:pPr>
        <w:spacing w:line="240" w:lineRule="auto"/>
      </w:pPr>
    </w:p>
    <w:p w:rsidR="00621DF5" w:rsidRDefault="00621DF5" w:rsidP="00712DD4">
      <w:pPr>
        <w:spacing w:line="240" w:lineRule="auto"/>
      </w:pPr>
    </w:p>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 xml:space="preserve">Table 3: </w:t>
      </w:r>
      <w:r w:rsidRPr="009B07C4">
        <w:rPr>
          <w:rFonts w:eastAsia="Calibri"/>
          <w:color w:val="070000"/>
          <w:szCs w:val="24"/>
          <w:highlight w:val="white"/>
          <w:lang w:eastAsia="en-US"/>
        </w:rPr>
        <w:t>Typical values of specific gravity (Bowles, 2012 in Roy &amp; Bhalla</w:t>
      </w:r>
      <w:proofErr w:type="gramStart"/>
      <w:r w:rsidRPr="009B07C4">
        <w:rPr>
          <w:rFonts w:eastAsia="Calibri"/>
          <w:color w:val="070000"/>
          <w:szCs w:val="24"/>
          <w:highlight w:val="white"/>
          <w:lang w:eastAsia="en-US"/>
        </w:rPr>
        <w:t>,2017</w:t>
      </w:r>
      <w:proofErr w:type="gramEnd"/>
      <w:r w:rsidRPr="009B07C4">
        <w:rPr>
          <w:rFonts w:eastAsia="Calibri"/>
          <w:color w:val="070000"/>
          <w:szCs w:val="24"/>
          <w:highlight w:val="white"/>
          <w:lang w:eastAsia="en-US"/>
        </w:rPr>
        <w:t>)</w:t>
      </w:r>
    </w:p>
    <w:tbl>
      <w:tblPr>
        <w:tblpPr w:leftFromText="180" w:rightFromText="180" w:vertAnchor="text" w:tblpX="1958" w:tblpY="60"/>
        <w:tblW w:w="5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388"/>
      </w:tblGrid>
      <w:tr w:rsidR="009B07C4" w:rsidRPr="009B07C4" w:rsidTr="009B07C4">
        <w:tc>
          <w:tcPr>
            <w:tcW w:w="2830"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Type of  soil</w:t>
            </w:r>
          </w:p>
        </w:tc>
        <w:tc>
          <w:tcPr>
            <w:tcW w:w="2388"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Specific gravity</w:t>
            </w:r>
          </w:p>
        </w:tc>
      </w:tr>
      <w:tr w:rsidR="009B07C4" w:rsidRPr="009B07C4" w:rsidTr="009B07C4">
        <w:tc>
          <w:tcPr>
            <w:tcW w:w="2830"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Sand</w:t>
            </w:r>
          </w:p>
        </w:tc>
        <w:tc>
          <w:tcPr>
            <w:tcW w:w="2388"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2.65 – 2.67</w:t>
            </w:r>
          </w:p>
        </w:tc>
      </w:tr>
      <w:tr w:rsidR="009B07C4" w:rsidRPr="009B07C4" w:rsidTr="009B07C4">
        <w:tc>
          <w:tcPr>
            <w:tcW w:w="2830"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Silty sand</w:t>
            </w:r>
          </w:p>
        </w:tc>
        <w:tc>
          <w:tcPr>
            <w:tcW w:w="2388"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2.67 – 2.70</w:t>
            </w:r>
          </w:p>
        </w:tc>
      </w:tr>
      <w:tr w:rsidR="009B07C4" w:rsidRPr="009B07C4" w:rsidTr="009B07C4">
        <w:tc>
          <w:tcPr>
            <w:tcW w:w="2830"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Inorganic clay</w:t>
            </w:r>
          </w:p>
        </w:tc>
        <w:tc>
          <w:tcPr>
            <w:tcW w:w="2388"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2.70 – 2.80</w:t>
            </w:r>
          </w:p>
        </w:tc>
      </w:tr>
      <w:tr w:rsidR="009B07C4" w:rsidRPr="009B07C4" w:rsidTr="009B07C4">
        <w:tc>
          <w:tcPr>
            <w:tcW w:w="2830"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Soil with mica or iron</w:t>
            </w:r>
          </w:p>
        </w:tc>
        <w:tc>
          <w:tcPr>
            <w:tcW w:w="2388"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2.75 – 3.00</w:t>
            </w:r>
          </w:p>
        </w:tc>
      </w:tr>
      <w:tr w:rsidR="009B07C4" w:rsidRPr="009B07C4" w:rsidTr="009B07C4">
        <w:tc>
          <w:tcPr>
            <w:tcW w:w="2830"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Organic Soil</w:t>
            </w:r>
          </w:p>
        </w:tc>
        <w:tc>
          <w:tcPr>
            <w:tcW w:w="2388" w:type="dxa"/>
            <w:tcBorders>
              <w:top w:val="single" w:sz="4" w:space="0" w:color="000000"/>
              <w:left w:val="single" w:sz="4" w:space="0" w:color="000000"/>
              <w:bottom w:val="single" w:sz="4" w:space="0" w:color="000000"/>
              <w:right w:val="single" w:sz="4" w:space="0" w:color="000000"/>
            </w:tcBorders>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1.00 - 2.60</w:t>
            </w:r>
          </w:p>
        </w:tc>
      </w:tr>
    </w:tbl>
    <w:p w:rsidR="009B07C4" w:rsidRPr="009B07C4" w:rsidRDefault="009B07C4" w:rsidP="009B07C4">
      <w:pPr>
        <w:widowControl/>
        <w:adjustRightInd/>
        <w:spacing w:line="240" w:lineRule="auto"/>
        <w:jc w:val="center"/>
        <w:textAlignment w:val="auto"/>
        <w:rPr>
          <w:rFonts w:eastAsia="Times New Roman"/>
          <w:szCs w:val="24"/>
          <w:lang w:eastAsia="en-US"/>
        </w:rPr>
      </w:pPr>
    </w:p>
    <w:p w:rsidR="009B07C4" w:rsidRPr="009B07C4" w:rsidRDefault="009B07C4" w:rsidP="009B07C4">
      <w:pPr>
        <w:widowControl/>
        <w:adjustRightInd/>
        <w:spacing w:line="240" w:lineRule="auto"/>
        <w:jc w:val="center"/>
        <w:textAlignment w:val="auto"/>
        <w:rPr>
          <w:rFonts w:eastAsia="Times New Roman"/>
          <w:szCs w:val="24"/>
          <w:lang w:eastAsia="en-US"/>
        </w:rPr>
      </w:pPr>
    </w:p>
    <w:p w:rsidR="009B07C4" w:rsidRPr="009B07C4" w:rsidRDefault="009B07C4" w:rsidP="009B07C4">
      <w:pPr>
        <w:widowControl/>
        <w:adjustRightInd/>
        <w:spacing w:line="240" w:lineRule="auto"/>
        <w:jc w:val="center"/>
        <w:textAlignment w:val="auto"/>
        <w:rPr>
          <w:rFonts w:eastAsia="Times New Roman"/>
          <w:szCs w:val="24"/>
          <w:lang w:eastAsia="en-US"/>
        </w:rPr>
      </w:pPr>
    </w:p>
    <w:p w:rsidR="009B07C4" w:rsidRPr="009B07C4" w:rsidRDefault="009B07C4" w:rsidP="009B07C4">
      <w:pPr>
        <w:widowControl/>
        <w:adjustRightInd/>
        <w:spacing w:line="240" w:lineRule="auto"/>
        <w:jc w:val="center"/>
        <w:textAlignment w:val="auto"/>
        <w:rPr>
          <w:rFonts w:eastAsia="Times New Roman"/>
          <w:szCs w:val="24"/>
          <w:lang w:eastAsia="en-US"/>
        </w:rPr>
      </w:pPr>
    </w:p>
    <w:p w:rsidR="009B07C4" w:rsidRPr="009B07C4" w:rsidRDefault="009B07C4" w:rsidP="009B07C4">
      <w:pPr>
        <w:widowControl/>
        <w:adjustRightInd/>
        <w:spacing w:line="240" w:lineRule="auto"/>
        <w:jc w:val="center"/>
        <w:textAlignment w:val="auto"/>
        <w:rPr>
          <w:rFonts w:eastAsia="Times New Roman"/>
          <w:szCs w:val="24"/>
          <w:lang w:eastAsia="en-US"/>
        </w:rPr>
      </w:pPr>
    </w:p>
    <w:p w:rsidR="009B07C4" w:rsidRPr="009B07C4" w:rsidRDefault="009B07C4" w:rsidP="009B07C4">
      <w:pPr>
        <w:widowControl/>
        <w:adjustRightInd/>
        <w:spacing w:line="240" w:lineRule="auto"/>
        <w:jc w:val="center"/>
        <w:textAlignment w:val="auto"/>
        <w:rPr>
          <w:rFonts w:eastAsia="Times New Roman"/>
          <w:szCs w:val="24"/>
          <w:lang w:eastAsia="en-US"/>
        </w:rPr>
      </w:pPr>
    </w:p>
    <w:p w:rsidR="009B07C4" w:rsidRPr="009B07C4" w:rsidRDefault="009B07C4" w:rsidP="009B07C4">
      <w:pPr>
        <w:widowControl/>
        <w:adjustRightInd/>
        <w:spacing w:line="240" w:lineRule="auto"/>
        <w:jc w:val="center"/>
        <w:textAlignment w:val="auto"/>
        <w:rPr>
          <w:rFonts w:eastAsia="Times New Roman"/>
          <w:szCs w:val="24"/>
          <w:lang w:eastAsia="en-US"/>
        </w:rPr>
      </w:pPr>
    </w:p>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Table 4: Plasticity Index Chart (Das, 2002)</w:t>
      </w:r>
    </w:p>
    <w:p w:rsidR="009B07C4" w:rsidRPr="009B07C4" w:rsidRDefault="009B07C4" w:rsidP="009B07C4">
      <w:pPr>
        <w:widowControl/>
        <w:adjustRightInd/>
        <w:spacing w:line="240" w:lineRule="auto"/>
        <w:jc w:val="center"/>
        <w:textAlignment w:val="auto"/>
        <w:rPr>
          <w:rFonts w:eastAsia="Times New Roman"/>
          <w:b/>
          <w:sz w:val="28"/>
          <w:szCs w:val="28"/>
          <w:lang w:eastAsia="en-US"/>
        </w:rPr>
      </w:pPr>
    </w:p>
    <w:tbl>
      <w:tblPr>
        <w:tblW w:w="5811" w:type="dxa"/>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3"/>
        <w:gridCol w:w="2698"/>
      </w:tblGrid>
      <w:tr w:rsidR="009B07C4" w:rsidRPr="009B07C4" w:rsidTr="009B07C4">
        <w:tc>
          <w:tcPr>
            <w:tcW w:w="3113"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Plasticity Index(PI)</w:t>
            </w:r>
          </w:p>
        </w:tc>
        <w:tc>
          <w:tcPr>
            <w:tcW w:w="2698"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Description</w:t>
            </w:r>
          </w:p>
        </w:tc>
      </w:tr>
      <w:tr w:rsidR="009B07C4" w:rsidRPr="009B07C4" w:rsidTr="009B07C4">
        <w:tc>
          <w:tcPr>
            <w:tcW w:w="3113"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0</w:t>
            </w:r>
          </w:p>
        </w:tc>
        <w:tc>
          <w:tcPr>
            <w:tcW w:w="2698"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No Plastic</w:t>
            </w:r>
          </w:p>
        </w:tc>
      </w:tr>
      <w:tr w:rsidR="009B07C4" w:rsidRPr="009B07C4" w:rsidTr="009B07C4">
        <w:tc>
          <w:tcPr>
            <w:tcW w:w="3113"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1-5</w:t>
            </w:r>
          </w:p>
        </w:tc>
        <w:tc>
          <w:tcPr>
            <w:tcW w:w="2698"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Slightly Plasticity</w:t>
            </w:r>
          </w:p>
        </w:tc>
      </w:tr>
      <w:tr w:rsidR="009B07C4" w:rsidRPr="009B07C4" w:rsidTr="009B07C4">
        <w:tc>
          <w:tcPr>
            <w:tcW w:w="3113"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5-10</w:t>
            </w:r>
          </w:p>
        </w:tc>
        <w:tc>
          <w:tcPr>
            <w:tcW w:w="2698" w:type="dxa"/>
          </w:tcPr>
          <w:p w:rsidR="009B07C4" w:rsidRPr="009B07C4" w:rsidRDefault="009B07C4" w:rsidP="009B07C4">
            <w:pPr>
              <w:widowControl/>
              <w:adjustRightInd/>
              <w:spacing w:line="240" w:lineRule="auto"/>
              <w:jc w:val="center"/>
              <w:textAlignment w:val="auto"/>
              <w:rPr>
                <w:rFonts w:eastAsia="Times New Roman"/>
                <w:bCs/>
                <w:szCs w:val="24"/>
                <w:lang w:eastAsia="en-US"/>
              </w:rPr>
            </w:pPr>
            <w:r w:rsidRPr="009B07C4">
              <w:rPr>
                <w:rFonts w:eastAsia="Times New Roman"/>
                <w:bCs/>
                <w:szCs w:val="24"/>
                <w:lang w:eastAsia="en-US"/>
              </w:rPr>
              <w:t>Low Plasticity</w:t>
            </w:r>
          </w:p>
        </w:tc>
      </w:tr>
      <w:tr w:rsidR="009B07C4" w:rsidRPr="009B07C4" w:rsidTr="009B07C4">
        <w:tc>
          <w:tcPr>
            <w:tcW w:w="3113"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10-20</w:t>
            </w:r>
          </w:p>
        </w:tc>
        <w:tc>
          <w:tcPr>
            <w:tcW w:w="2698"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Medium Plasticity</w:t>
            </w:r>
          </w:p>
        </w:tc>
      </w:tr>
      <w:tr w:rsidR="009B07C4" w:rsidRPr="009B07C4" w:rsidTr="009B07C4">
        <w:tc>
          <w:tcPr>
            <w:tcW w:w="3113"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20-40</w:t>
            </w:r>
          </w:p>
        </w:tc>
        <w:tc>
          <w:tcPr>
            <w:tcW w:w="2698"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High Plasticity</w:t>
            </w:r>
          </w:p>
        </w:tc>
      </w:tr>
      <w:tr w:rsidR="009B07C4" w:rsidRPr="009B07C4" w:rsidTr="009B07C4">
        <w:tc>
          <w:tcPr>
            <w:tcW w:w="3113" w:type="dxa"/>
          </w:tcPr>
          <w:tbl>
            <w:tblPr>
              <w:tblW w:w="2632" w:type="dxa"/>
              <w:tblBorders>
                <w:top w:val="nil"/>
                <w:left w:val="nil"/>
                <w:bottom w:val="nil"/>
                <w:right w:val="nil"/>
              </w:tblBorders>
              <w:tblLayout w:type="fixed"/>
              <w:tblLook w:val="0000" w:firstRow="0" w:lastRow="0" w:firstColumn="0" w:lastColumn="0" w:noHBand="0" w:noVBand="0"/>
            </w:tblPr>
            <w:tblGrid>
              <w:gridCol w:w="2632"/>
            </w:tblGrid>
            <w:tr w:rsidR="009B07C4" w:rsidRPr="009B07C4" w:rsidTr="009B07C4">
              <w:trPr>
                <w:trHeight w:val="109"/>
              </w:trPr>
              <w:tc>
                <w:tcPr>
                  <w:tcW w:w="2632" w:type="dxa"/>
                </w:tcPr>
                <w:p w:rsidR="009B07C4" w:rsidRPr="009B07C4" w:rsidRDefault="009B07C4" w:rsidP="009B07C4">
                  <w:pPr>
                    <w:widowControl/>
                    <w:adjustRightInd/>
                    <w:spacing w:line="240" w:lineRule="auto"/>
                    <w:jc w:val="center"/>
                    <w:textAlignment w:val="auto"/>
                    <w:rPr>
                      <w:rFonts w:eastAsia="Times New Roman"/>
                      <w:color w:val="000000"/>
                      <w:szCs w:val="24"/>
                      <w:lang w:eastAsia="en-US"/>
                    </w:rPr>
                  </w:pPr>
                  <w:r w:rsidRPr="009B07C4">
                    <w:rPr>
                      <w:rFonts w:eastAsia="Times New Roman"/>
                      <w:color w:val="000000"/>
                      <w:szCs w:val="24"/>
                      <w:lang w:eastAsia="en-US"/>
                    </w:rPr>
                    <w:t>&gt;40</w:t>
                  </w:r>
                </w:p>
              </w:tc>
            </w:tr>
          </w:tbl>
          <w:p w:rsidR="009B07C4" w:rsidRPr="009B07C4" w:rsidRDefault="009B07C4" w:rsidP="009B07C4">
            <w:pPr>
              <w:widowControl/>
              <w:adjustRightInd/>
              <w:spacing w:line="240" w:lineRule="auto"/>
              <w:jc w:val="center"/>
              <w:textAlignment w:val="auto"/>
              <w:rPr>
                <w:rFonts w:eastAsia="Times New Roman"/>
                <w:szCs w:val="24"/>
                <w:lang w:eastAsia="en-US"/>
              </w:rPr>
            </w:pPr>
          </w:p>
        </w:tc>
        <w:tc>
          <w:tcPr>
            <w:tcW w:w="2698" w:type="dxa"/>
          </w:tcPr>
          <w:p w:rsidR="009B07C4" w:rsidRPr="009B07C4" w:rsidRDefault="009B07C4" w:rsidP="009B07C4">
            <w:pPr>
              <w:widowControl/>
              <w:adjustRightInd/>
              <w:spacing w:line="240" w:lineRule="auto"/>
              <w:jc w:val="center"/>
              <w:textAlignment w:val="auto"/>
              <w:rPr>
                <w:rFonts w:eastAsia="Times New Roman"/>
                <w:szCs w:val="24"/>
                <w:lang w:eastAsia="en-US"/>
              </w:rPr>
            </w:pPr>
            <w:r w:rsidRPr="009B07C4">
              <w:rPr>
                <w:rFonts w:eastAsia="Times New Roman"/>
                <w:szCs w:val="24"/>
                <w:lang w:eastAsia="en-US"/>
              </w:rPr>
              <w:t>Very High Plasticity</w:t>
            </w:r>
          </w:p>
        </w:tc>
      </w:tr>
    </w:tbl>
    <w:p w:rsidR="009B07C4" w:rsidRPr="009B07C4" w:rsidRDefault="009B07C4" w:rsidP="009B07C4">
      <w:pPr>
        <w:widowControl/>
        <w:adjustRightInd/>
        <w:spacing w:line="240" w:lineRule="auto"/>
        <w:jc w:val="center"/>
        <w:textAlignment w:val="auto"/>
        <w:rPr>
          <w:rFonts w:eastAsia="Times New Roman"/>
          <w:b/>
          <w:sz w:val="28"/>
          <w:szCs w:val="28"/>
          <w:lang w:eastAsia="en-US"/>
        </w:rPr>
      </w:pPr>
      <w:r w:rsidRPr="009B07C4">
        <w:rPr>
          <w:rFonts w:eastAsia="Times New Roman"/>
          <w:b/>
          <w:szCs w:val="24"/>
          <w:lang w:eastAsia="en-US"/>
        </w:rPr>
        <w:t xml:space="preserve">             </w:t>
      </w:r>
    </w:p>
    <w:p w:rsidR="00621DF5" w:rsidRDefault="00621DF5" w:rsidP="00712DD4">
      <w:pPr>
        <w:spacing w:line="240" w:lineRule="auto"/>
      </w:pPr>
    </w:p>
    <w:p w:rsidR="00621DF5" w:rsidRPr="00712DD4" w:rsidRDefault="00621DF5" w:rsidP="00712DD4">
      <w:pPr>
        <w:spacing w:line="240" w:lineRule="auto"/>
      </w:pPr>
    </w:p>
    <w:p w:rsidR="00712DD4" w:rsidRDefault="00694AC4" w:rsidP="009B07C4">
      <w:pPr>
        <w:spacing w:line="240" w:lineRule="auto"/>
        <w:rPr>
          <w:b/>
          <w:bCs/>
          <w:sz w:val="28"/>
          <w:szCs w:val="28"/>
          <w:lang w:val="en-CA"/>
        </w:rPr>
      </w:pPr>
      <w:r w:rsidRPr="00694AC4">
        <w:rPr>
          <w:b/>
          <w:bCs/>
          <w:sz w:val="28"/>
          <w:szCs w:val="28"/>
          <w:lang w:val="en-CA"/>
        </w:rPr>
        <w:t xml:space="preserve">4. </w:t>
      </w:r>
      <w:r w:rsidR="009B07C4">
        <w:rPr>
          <w:b/>
          <w:bCs/>
          <w:sz w:val="28"/>
          <w:szCs w:val="28"/>
          <w:lang w:val="en-CA"/>
        </w:rPr>
        <w:t>Conclusions and Recommendations</w:t>
      </w:r>
    </w:p>
    <w:p w:rsidR="009B07C4" w:rsidRPr="009B07C4" w:rsidRDefault="009B07C4" w:rsidP="009B07C4">
      <w:pPr>
        <w:spacing w:line="240" w:lineRule="auto"/>
        <w:rPr>
          <w:color w:val="000000"/>
          <w:szCs w:val="24"/>
        </w:rPr>
      </w:pPr>
      <w:r w:rsidRPr="009B07C4">
        <w:rPr>
          <w:color w:val="000000"/>
          <w:szCs w:val="24"/>
        </w:rPr>
        <w:t xml:space="preserve">1- </w:t>
      </w:r>
      <w:proofErr w:type="spellStart"/>
      <w:r w:rsidRPr="009B07C4">
        <w:rPr>
          <w:color w:val="000000"/>
          <w:szCs w:val="24"/>
        </w:rPr>
        <w:t>Ranya</w:t>
      </w:r>
      <w:proofErr w:type="spellEnd"/>
      <w:r w:rsidRPr="009B07C4">
        <w:rPr>
          <w:color w:val="000000"/>
          <w:szCs w:val="24"/>
        </w:rPr>
        <w:t xml:space="preserve"> area is covered by alluvial sediments which consists of (</w:t>
      </w:r>
      <w:proofErr w:type="gramStart"/>
      <w:r w:rsidRPr="009B07C4">
        <w:rPr>
          <w:color w:val="000000"/>
          <w:szCs w:val="24"/>
        </w:rPr>
        <w:t>clay ,</w:t>
      </w:r>
      <w:proofErr w:type="gramEnd"/>
      <w:r w:rsidRPr="009B07C4">
        <w:rPr>
          <w:color w:val="000000"/>
          <w:szCs w:val="24"/>
        </w:rPr>
        <w:t xml:space="preserve"> silt and gravel).</w:t>
      </w:r>
    </w:p>
    <w:p w:rsidR="009B07C4" w:rsidRPr="009B07C4" w:rsidRDefault="009B07C4" w:rsidP="009B07C4">
      <w:pPr>
        <w:spacing w:line="240" w:lineRule="auto"/>
        <w:rPr>
          <w:color w:val="000000"/>
          <w:szCs w:val="24"/>
        </w:rPr>
      </w:pPr>
      <w:r w:rsidRPr="009B07C4">
        <w:rPr>
          <w:color w:val="000000"/>
          <w:szCs w:val="24"/>
        </w:rPr>
        <w:t xml:space="preserve">2- </w:t>
      </w:r>
      <w:proofErr w:type="spellStart"/>
      <w:r w:rsidRPr="009B07C4">
        <w:rPr>
          <w:color w:val="000000"/>
          <w:szCs w:val="24"/>
        </w:rPr>
        <w:t>Arbat</w:t>
      </w:r>
      <w:proofErr w:type="spellEnd"/>
      <w:r w:rsidRPr="009B07C4">
        <w:rPr>
          <w:color w:val="000000"/>
          <w:szCs w:val="24"/>
        </w:rPr>
        <w:t xml:space="preserve"> area covered by </w:t>
      </w:r>
      <w:proofErr w:type="spellStart"/>
      <w:r w:rsidRPr="009B07C4">
        <w:rPr>
          <w:color w:val="000000"/>
          <w:szCs w:val="24"/>
        </w:rPr>
        <w:t>Shranish</w:t>
      </w:r>
      <w:proofErr w:type="spellEnd"/>
      <w:r w:rsidRPr="009B07C4">
        <w:rPr>
          <w:color w:val="000000"/>
          <w:szCs w:val="24"/>
        </w:rPr>
        <w:t xml:space="preserve"> and </w:t>
      </w:r>
      <w:proofErr w:type="spellStart"/>
      <w:r w:rsidRPr="009B07C4">
        <w:rPr>
          <w:color w:val="000000"/>
          <w:szCs w:val="24"/>
        </w:rPr>
        <w:t>Kometan</w:t>
      </w:r>
      <w:proofErr w:type="spellEnd"/>
      <w:r w:rsidRPr="009B07C4">
        <w:rPr>
          <w:color w:val="000000"/>
          <w:szCs w:val="24"/>
        </w:rPr>
        <w:t xml:space="preserve"> Formations.</w:t>
      </w:r>
    </w:p>
    <w:p w:rsidR="009B07C4" w:rsidRPr="009B07C4" w:rsidRDefault="009B07C4" w:rsidP="009B07C4">
      <w:pPr>
        <w:spacing w:line="240" w:lineRule="auto"/>
        <w:rPr>
          <w:color w:val="000000"/>
          <w:szCs w:val="24"/>
        </w:rPr>
      </w:pPr>
      <w:r w:rsidRPr="009B07C4">
        <w:rPr>
          <w:color w:val="000000"/>
          <w:szCs w:val="24"/>
        </w:rPr>
        <w:t>3- The study of particle sizes distribution indicated that the soil is mostly silt and sand with few clays.</w:t>
      </w:r>
    </w:p>
    <w:p w:rsidR="009B07C4" w:rsidRPr="009B07C4" w:rsidRDefault="009B07C4" w:rsidP="009B07C4">
      <w:pPr>
        <w:spacing w:line="240" w:lineRule="auto"/>
        <w:rPr>
          <w:color w:val="000000"/>
          <w:szCs w:val="24"/>
        </w:rPr>
      </w:pPr>
      <w:r w:rsidRPr="009B07C4">
        <w:rPr>
          <w:color w:val="000000"/>
          <w:szCs w:val="24"/>
        </w:rPr>
        <w:t xml:space="preserve">4 The </w:t>
      </w:r>
      <w:proofErr w:type="spellStart"/>
      <w:r w:rsidRPr="009B07C4">
        <w:rPr>
          <w:color w:val="000000"/>
          <w:szCs w:val="24"/>
        </w:rPr>
        <w:t>Atterberg</w:t>
      </w:r>
      <w:proofErr w:type="spellEnd"/>
      <w:r w:rsidRPr="009B07C4">
        <w:rPr>
          <w:color w:val="000000"/>
          <w:szCs w:val="24"/>
        </w:rPr>
        <w:t xml:space="preserve">   results indicated that both areas with low plastic to medium plasticity index. </w:t>
      </w:r>
    </w:p>
    <w:p w:rsidR="009B07C4" w:rsidRDefault="009B07C4" w:rsidP="009B07C4">
      <w:pPr>
        <w:spacing w:line="240" w:lineRule="auto"/>
        <w:rPr>
          <w:color w:val="000000"/>
          <w:szCs w:val="24"/>
        </w:rPr>
      </w:pPr>
      <w:r w:rsidRPr="009B07C4">
        <w:rPr>
          <w:color w:val="000000"/>
          <w:szCs w:val="24"/>
        </w:rPr>
        <w:t xml:space="preserve">5- A good matching indicated between the geotechnical properties of </w:t>
      </w:r>
      <w:proofErr w:type="spellStart"/>
      <w:r w:rsidRPr="009B07C4">
        <w:rPr>
          <w:color w:val="000000"/>
          <w:szCs w:val="24"/>
        </w:rPr>
        <w:t>Ranya</w:t>
      </w:r>
      <w:proofErr w:type="spellEnd"/>
      <w:r w:rsidRPr="009B07C4">
        <w:rPr>
          <w:color w:val="000000"/>
          <w:szCs w:val="24"/>
        </w:rPr>
        <w:t xml:space="preserve"> and </w:t>
      </w:r>
      <w:proofErr w:type="spellStart"/>
      <w:r w:rsidRPr="009B07C4">
        <w:rPr>
          <w:color w:val="000000"/>
          <w:szCs w:val="24"/>
        </w:rPr>
        <w:t>Arbat</w:t>
      </w:r>
      <w:proofErr w:type="spellEnd"/>
      <w:r w:rsidRPr="009B07C4">
        <w:rPr>
          <w:color w:val="000000"/>
          <w:szCs w:val="24"/>
        </w:rPr>
        <w:t xml:space="preserve"> soil.</w:t>
      </w:r>
    </w:p>
    <w:p w:rsidR="009B07C4" w:rsidRDefault="009B07C4" w:rsidP="009B07C4">
      <w:pPr>
        <w:spacing w:line="240" w:lineRule="auto"/>
        <w:rPr>
          <w:color w:val="000000"/>
          <w:szCs w:val="24"/>
        </w:rPr>
      </w:pPr>
    </w:p>
    <w:p w:rsidR="009B07C4" w:rsidRPr="009B07C4" w:rsidRDefault="009B07C4" w:rsidP="009B07C4">
      <w:pPr>
        <w:spacing w:line="240" w:lineRule="auto"/>
        <w:rPr>
          <w:b/>
          <w:color w:val="000000"/>
          <w:sz w:val="30"/>
          <w:szCs w:val="30"/>
        </w:rPr>
      </w:pPr>
      <w:proofErr w:type="spellStart"/>
      <w:r w:rsidRPr="009B07C4">
        <w:rPr>
          <w:b/>
          <w:color w:val="000000"/>
          <w:sz w:val="30"/>
          <w:szCs w:val="30"/>
        </w:rPr>
        <w:t>Acknowlegents</w:t>
      </w:r>
      <w:proofErr w:type="spellEnd"/>
    </w:p>
    <w:p w:rsidR="009B07C4" w:rsidRPr="009B07C4" w:rsidRDefault="009B07C4" w:rsidP="009B07C4">
      <w:pPr>
        <w:spacing w:line="240" w:lineRule="auto"/>
        <w:rPr>
          <w:color w:val="000000"/>
          <w:szCs w:val="24"/>
        </w:rPr>
      </w:pPr>
      <w:r w:rsidRPr="009B07C4">
        <w:rPr>
          <w:color w:val="000000"/>
          <w:szCs w:val="24"/>
        </w:rPr>
        <w:t xml:space="preserve">We would like </w:t>
      </w:r>
      <w:proofErr w:type="gramStart"/>
      <w:r w:rsidRPr="009B07C4">
        <w:rPr>
          <w:color w:val="000000"/>
          <w:szCs w:val="24"/>
        </w:rPr>
        <w:t>to warmly thank</w:t>
      </w:r>
      <w:proofErr w:type="gramEnd"/>
      <w:r w:rsidRPr="009B07C4">
        <w:rPr>
          <w:color w:val="000000"/>
          <w:szCs w:val="24"/>
        </w:rPr>
        <w:t xml:space="preserve"> Directorate of </w:t>
      </w:r>
      <w:proofErr w:type="spellStart"/>
      <w:r w:rsidRPr="009B07C4">
        <w:rPr>
          <w:color w:val="000000"/>
          <w:szCs w:val="24"/>
        </w:rPr>
        <w:t>Slemani</w:t>
      </w:r>
      <w:proofErr w:type="spellEnd"/>
      <w:r w:rsidRPr="009B07C4">
        <w:rPr>
          <w:color w:val="000000"/>
          <w:szCs w:val="24"/>
        </w:rPr>
        <w:t xml:space="preserve"> Construction Laboratory for their kind support during fieldwork and laboratory tests.  </w:t>
      </w:r>
    </w:p>
    <w:p w:rsidR="009B07C4" w:rsidRPr="009B07C4" w:rsidRDefault="009B07C4" w:rsidP="009B07C4">
      <w:pPr>
        <w:spacing w:line="240" w:lineRule="auto"/>
        <w:rPr>
          <w:color w:val="000000"/>
          <w:szCs w:val="24"/>
        </w:rPr>
      </w:pPr>
    </w:p>
    <w:p w:rsidR="009B07C4" w:rsidRPr="009B07C4" w:rsidRDefault="009B07C4" w:rsidP="009B07C4">
      <w:pPr>
        <w:spacing w:line="240" w:lineRule="auto"/>
        <w:rPr>
          <w:color w:val="000000"/>
          <w:szCs w:val="24"/>
        </w:rPr>
      </w:pPr>
    </w:p>
    <w:p w:rsidR="00E74776" w:rsidRPr="000574E9" w:rsidRDefault="00E74776">
      <w:pPr>
        <w:widowControl/>
        <w:autoSpaceDE w:val="0"/>
        <w:autoSpaceDN w:val="0"/>
        <w:spacing w:line="240" w:lineRule="auto"/>
        <w:textAlignment w:val="bottom"/>
        <w:rPr>
          <w:b/>
          <w:caps/>
          <w:color w:val="000000"/>
          <w:sz w:val="30"/>
          <w:szCs w:val="30"/>
        </w:rPr>
      </w:pPr>
      <w:r w:rsidRPr="000574E9">
        <w:rPr>
          <w:b/>
          <w:color w:val="000000"/>
          <w:sz w:val="30"/>
          <w:szCs w:val="30"/>
        </w:rPr>
        <w:t>References</w:t>
      </w:r>
    </w:p>
    <w:p w:rsidR="00A920D5" w:rsidRDefault="00A920D5" w:rsidP="00A920D5">
      <w:pPr>
        <w:widowControl/>
        <w:autoSpaceDE w:val="0"/>
        <w:autoSpaceDN w:val="0"/>
        <w:spacing w:line="240" w:lineRule="auto"/>
        <w:ind w:left="426" w:hanging="426"/>
        <w:textAlignment w:val="bottom"/>
        <w:rPr>
          <w:rFonts w:eastAsia="DFKai-SB"/>
          <w:bCs/>
          <w:iCs/>
          <w:color w:val="000000"/>
          <w:szCs w:val="24"/>
        </w:rPr>
      </w:pPr>
    </w:p>
    <w:p w:rsidR="00057137" w:rsidRPr="00FD4F0D" w:rsidRDefault="00057137" w:rsidP="00057137">
      <w:pPr>
        <w:spacing w:line="240" w:lineRule="auto"/>
        <w:ind w:left="567" w:hanging="567"/>
        <w:rPr>
          <w:rFonts w:asciiTheme="majorBidi" w:hAnsiTheme="majorBidi" w:cstheme="majorBidi"/>
        </w:rPr>
      </w:pPr>
      <w:r w:rsidRPr="00FD4F0D">
        <w:rPr>
          <w:rFonts w:asciiTheme="majorBidi" w:hAnsiTheme="majorBidi" w:cstheme="majorBidi"/>
        </w:rPr>
        <w:t xml:space="preserve">Allen, T. 1997. Particle size measurement, Powder </w:t>
      </w:r>
      <w:proofErr w:type="gramStart"/>
      <w:r w:rsidRPr="00FD4F0D">
        <w:rPr>
          <w:rFonts w:asciiTheme="majorBidi" w:hAnsiTheme="majorBidi" w:cstheme="majorBidi"/>
        </w:rPr>
        <w:t>sampling  and</w:t>
      </w:r>
      <w:proofErr w:type="gramEnd"/>
      <w:r w:rsidRPr="00FD4F0D">
        <w:rPr>
          <w:rFonts w:asciiTheme="majorBidi" w:hAnsiTheme="majorBidi" w:cstheme="majorBidi"/>
        </w:rPr>
        <w:t xml:space="preserve"> particle size measurement, Fifth edition, Vo.1, </w:t>
      </w:r>
      <w:proofErr w:type="spellStart"/>
      <w:r w:rsidRPr="00FD4F0D">
        <w:rPr>
          <w:rFonts w:asciiTheme="majorBidi" w:hAnsiTheme="majorBidi" w:cstheme="majorBidi"/>
        </w:rPr>
        <w:t>e.i.</w:t>
      </w:r>
      <w:proofErr w:type="spellEnd"/>
      <w:r w:rsidRPr="00FD4F0D">
        <w:rPr>
          <w:rFonts w:asciiTheme="majorBidi" w:hAnsiTheme="majorBidi" w:cstheme="majorBidi"/>
        </w:rPr>
        <w:t xml:space="preserve">  </w:t>
      </w:r>
      <w:proofErr w:type="spellStart"/>
      <w:r w:rsidRPr="00FD4F0D">
        <w:rPr>
          <w:rFonts w:asciiTheme="majorBidi" w:hAnsiTheme="majorBidi" w:cstheme="majorBidi"/>
        </w:rPr>
        <w:t>Dupont</w:t>
      </w:r>
      <w:proofErr w:type="spellEnd"/>
      <w:r w:rsidRPr="00FD4F0D">
        <w:rPr>
          <w:rFonts w:asciiTheme="majorBidi" w:hAnsiTheme="majorBidi" w:cstheme="majorBidi"/>
        </w:rPr>
        <w:t xml:space="preserve"> de </w:t>
      </w:r>
      <w:proofErr w:type="spellStart"/>
      <w:r w:rsidRPr="00FD4F0D">
        <w:rPr>
          <w:rFonts w:asciiTheme="majorBidi" w:hAnsiTheme="majorBidi" w:cstheme="majorBidi"/>
        </w:rPr>
        <w:t>Nemour</w:t>
      </w:r>
      <w:proofErr w:type="spellEnd"/>
      <w:r w:rsidRPr="00FD4F0D">
        <w:rPr>
          <w:rFonts w:asciiTheme="majorBidi" w:hAnsiTheme="majorBidi" w:cstheme="majorBidi"/>
        </w:rPr>
        <w:t xml:space="preserve"> and Company </w:t>
      </w:r>
      <w:r w:rsidRPr="00FD4F0D">
        <w:rPr>
          <w:rFonts w:asciiTheme="majorBidi" w:hAnsiTheme="majorBidi" w:cstheme="majorBidi"/>
        </w:rPr>
        <w:lastRenderedPageBreak/>
        <w:t>Wilmington, Delaware, USA.</w:t>
      </w:r>
    </w:p>
    <w:p w:rsidR="00057137" w:rsidRPr="00FD4F0D" w:rsidRDefault="00057137" w:rsidP="00057137">
      <w:pPr>
        <w:spacing w:line="240" w:lineRule="auto"/>
        <w:ind w:left="567" w:hanging="567"/>
        <w:rPr>
          <w:rFonts w:asciiTheme="majorBidi" w:hAnsiTheme="majorBidi" w:cstheme="majorBidi"/>
          <w:szCs w:val="24"/>
        </w:rPr>
      </w:pPr>
      <w:bookmarkStart w:id="1" w:name="_3znysh7" w:colFirst="0" w:colLast="0"/>
      <w:bookmarkEnd w:id="1"/>
      <w:proofErr w:type="spellStart"/>
      <w:r w:rsidRPr="00FD4F0D">
        <w:rPr>
          <w:rFonts w:asciiTheme="majorBidi" w:hAnsiTheme="majorBidi" w:cstheme="majorBidi"/>
          <w:szCs w:val="24"/>
        </w:rPr>
        <w:t>Amerial</w:t>
      </w:r>
      <w:proofErr w:type="spellEnd"/>
      <w:r w:rsidRPr="00FD4F0D">
        <w:rPr>
          <w:rFonts w:asciiTheme="majorBidi" w:hAnsiTheme="majorBidi" w:cstheme="majorBidi"/>
          <w:szCs w:val="24"/>
        </w:rPr>
        <w:t xml:space="preserve"> Society of Testing and Materials (2006), Annual Book of ASTM </w:t>
      </w:r>
      <w:proofErr w:type="spellStart"/>
      <w:r w:rsidRPr="00FD4F0D">
        <w:rPr>
          <w:rFonts w:asciiTheme="majorBidi" w:hAnsiTheme="majorBidi" w:cstheme="majorBidi"/>
          <w:szCs w:val="24"/>
        </w:rPr>
        <w:t>Stadards</w:t>
      </w:r>
      <w:proofErr w:type="spellEnd"/>
      <w:r w:rsidRPr="00FD4F0D">
        <w:rPr>
          <w:rFonts w:asciiTheme="majorBidi" w:hAnsiTheme="majorBidi" w:cstheme="majorBidi"/>
          <w:szCs w:val="24"/>
        </w:rPr>
        <w:t>- ASTM D422.</w:t>
      </w:r>
    </w:p>
    <w:p w:rsidR="00057137" w:rsidRPr="002D59F5" w:rsidRDefault="00057137" w:rsidP="00057137">
      <w:pPr>
        <w:spacing w:line="240" w:lineRule="auto"/>
        <w:ind w:left="567" w:hanging="567"/>
        <w:rPr>
          <w:rFonts w:asciiTheme="majorBidi" w:hAnsiTheme="majorBidi" w:cstheme="majorBidi"/>
          <w:sz w:val="22"/>
          <w:szCs w:val="22"/>
        </w:rPr>
      </w:pPr>
      <w:proofErr w:type="spellStart"/>
      <w:r w:rsidRPr="002D59F5">
        <w:rPr>
          <w:rFonts w:asciiTheme="majorBidi" w:hAnsiTheme="majorBidi" w:cstheme="majorBidi"/>
          <w:sz w:val="22"/>
          <w:szCs w:val="22"/>
        </w:rPr>
        <w:t>Amerial</w:t>
      </w:r>
      <w:proofErr w:type="spellEnd"/>
      <w:r w:rsidRPr="002D59F5">
        <w:rPr>
          <w:rFonts w:asciiTheme="majorBidi" w:hAnsiTheme="majorBidi" w:cstheme="majorBidi"/>
          <w:sz w:val="22"/>
          <w:szCs w:val="22"/>
        </w:rPr>
        <w:t xml:space="preserve"> Society of Testing and Materials (2006), Annual Book of ASTM </w:t>
      </w:r>
      <w:proofErr w:type="spellStart"/>
      <w:r w:rsidRPr="002D59F5">
        <w:rPr>
          <w:rFonts w:asciiTheme="majorBidi" w:hAnsiTheme="majorBidi" w:cstheme="majorBidi"/>
          <w:sz w:val="22"/>
          <w:szCs w:val="22"/>
        </w:rPr>
        <w:t>Stadards</w:t>
      </w:r>
      <w:proofErr w:type="spellEnd"/>
      <w:r w:rsidRPr="002D59F5">
        <w:rPr>
          <w:rFonts w:asciiTheme="majorBidi" w:hAnsiTheme="majorBidi" w:cstheme="majorBidi"/>
          <w:sz w:val="22"/>
          <w:szCs w:val="22"/>
        </w:rPr>
        <w:t>- ASTM D854.</w:t>
      </w:r>
    </w:p>
    <w:p w:rsidR="00057137" w:rsidRPr="002D59F5" w:rsidRDefault="00057137" w:rsidP="00057137">
      <w:pPr>
        <w:spacing w:line="240" w:lineRule="auto"/>
        <w:ind w:left="567" w:hanging="567"/>
        <w:rPr>
          <w:rFonts w:asciiTheme="majorBidi" w:hAnsiTheme="majorBidi" w:cstheme="majorBidi"/>
          <w:sz w:val="22"/>
          <w:szCs w:val="22"/>
        </w:rPr>
      </w:pPr>
      <w:r w:rsidRPr="002D59F5">
        <w:rPr>
          <w:rFonts w:asciiTheme="majorBidi" w:hAnsiTheme="majorBidi" w:cstheme="majorBidi"/>
          <w:sz w:val="22"/>
          <w:szCs w:val="22"/>
        </w:rPr>
        <w:t xml:space="preserve">4- </w:t>
      </w:r>
      <w:proofErr w:type="spellStart"/>
      <w:r w:rsidRPr="002D59F5">
        <w:rPr>
          <w:rFonts w:asciiTheme="majorBidi" w:hAnsiTheme="majorBidi" w:cstheme="majorBidi"/>
          <w:sz w:val="22"/>
          <w:szCs w:val="22"/>
        </w:rPr>
        <w:t>Amerial</w:t>
      </w:r>
      <w:proofErr w:type="spellEnd"/>
      <w:r w:rsidRPr="002D59F5">
        <w:rPr>
          <w:rFonts w:asciiTheme="majorBidi" w:hAnsiTheme="majorBidi" w:cstheme="majorBidi"/>
          <w:sz w:val="22"/>
          <w:szCs w:val="22"/>
        </w:rPr>
        <w:t xml:space="preserve"> Society of Testing and Materials (2006), Annual Book of ASTM </w:t>
      </w:r>
      <w:proofErr w:type="spellStart"/>
      <w:r w:rsidRPr="002D59F5">
        <w:rPr>
          <w:rFonts w:asciiTheme="majorBidi" w:hAnsiTheme="majorBidi" w:cstheme="majorBidi"/>
          <w:sz w:val="22"/>
          <w:szCs w:val="22"/>
        </w:rPr>
        <w:t>Stadards</w:t>
      </w:r>
      <w:proofErr w:type="spellEnd"/>
      <w:r w:rsidRPr="002D59F5">
        <w:rPr>
          <w:rFonts w:asciiTheme="majorBidi" w:hAnsiTheme="majorBidi" w:cstheme="majorBidi"/>
          <w:sz w:val="22"/>
          <w:szCs w:val="22"/>
        </w:rPr>
        <w:t>- ASTM D4318.</w:t>
      </w:r>
    </w:p>
    <w:p w:rsidR="00057137" w:rsidRPr="00FD4F0D" w:rsidRDefault="00057137" w:rsidP="00057137">
      <w:pPr>
        <w:spacing w:after="200" w:line="240" w:lineRule="auto"/>
        <w:ind w:left="567" w:hanging="567"/>
        <w:jc w:val="left"/>
        <w:rPr>
          <w:rFonts w:asciiTheme="majorBidi" w:hAnsiTheme="majorBidi" w:cstheme="majorBidi"/>
        </w:rPr>
      </w:pPr>
      <w:r w:rsidRPr="00FD4F0D">
        <w:rPr>
          <w:rFonts w:asciiTheme="majorBidi" w:hAnsiTheme="majorBidi" w:cstheme="majorBidi"/>
        </w:rPr>
        <w:t xml:space="preserve">Burns, D. </w:t>
      </w:r>
      <w:proofErr w:type="spellStart"/>
      <w:r w:rsidRPr="00FD4F0D">
        <w:rPr>
          <w:rFonts w:asciiTheme="majorBidi" w:hAnsiTheme="majorBidi" w:cstheme="majorBidi"/>
        </w:rPr>
        <w:t>Grawford</w:t>
      </w:r>
      <w:proofErr w:type="spellEnd"/>
      <w:r w:rsidRPr="00FD4F0D">
        <w:rPr>
          <w:rFonts w:asciiTheme="majorBidi" w:hAnsiTheme="majorBidi" w:cstheme="majorBidi"/>
        </w:rPr>
        <w:t xml:space="preserve">, S.F., </w:t>
      </w:r>
      <w:proofErr w:type="spellStart"/>
      <w:r w:rsidRPr="00FD4F0D">
        <w:rPr>
          <w:rFonts w:asciiTheme="majorBidi" w:hAnsiTheme="majorBidi" w:cstheme="majorBidi"/>
        </w:rPr>
        <w:t>Raquihar,G</w:t>
      </w:r>
      <w:proofErr w:type="spellEnd"/>
      <w:r w:rsidRPr="00FD4F0D">
        <w:rPr>
          <w:rFonts w:asciiTheme="majorBidi" w:hAnsiTheme="majorBidi" w:cstheme="majorBidi"/>
        </w:rPr>
        <w:t xml:space="preserve">. </w:t>
      </w:r>
      <w:proofErr w:type="spellStart"/>
      <w:r w:rsidRPr="00FD4F0D">
        <w:rPr>
          <w:rFonts w:asciiTheme="majorBidi" w:hAnsiTheme="majorBidi" w:cstheme="majorBidi"/>
        </w:rPr>
        <w:t>Johnson,D</w:t>
      </w:r>
      <w:proofErr w:type="spellEnd"/>
      <w:r w:rsidRPr="00FD4F0D">
        <w:rPr>
          <w:rFonts w:asciiTheme="majorBidi" w:hAnsiTheme="majorBidi" w:cstheme="majorBidi"/>
        </w:rPr>
        <w:t xml:space="preserve">. </w:t>
      </w:r>
      <w:proofErr w:type="spellStart"/>
      <w:r w:rsidRPr="00FD4F0D">
        <w:rPr>
          <w:rFonts w:asciiTheme="majorBidi" w:hAnsiTheme="majorBidi" w:cstheme="majorBidi"/>
        </w:rPr>
        <w:t>weSLEY,l</w:t>
      </w:r>
      <w:proofErr w:type="spellEnd"/>
      <w:r w:rsidRPr="00FD4F0D">
        <w:rPr>
          <w:rFonts w:asciiTheme="majorBidi" w:hAnsiTheme="majorBidi" w:cstheme="majorBidi"/>
        </w:rPr>
        <w:t xml:space="preserve">. and </w:t>
      </w:r>
      <w:proofErr w:type="spellStart"/>
      <w:r w:rsidRPr="00FD4F0D">
        <w:rPr>
          <w:rFonts w:asciiTheme="majorBidi" w:hAnsiTheme="majorBidi" w:cstheme="majorBidi"/>
        </w:rPr>
        <w:t>Willians,A</w:t>
      </w:r>
      <w:proofErr w:type="spellEnd"/>
      <w:r w:rsidRPr="00FD4F0D">
        <w:rPr>
          <w:rFonts w:asciiTheme="majorBidi" w:hAnsiTheme="majorBidi" w:cstheme="majorBidi"/>
        </w:rPr>
        <w:t>., 2005. Field description of soil and rock Guideline for the classification and description of soil and rock for engineering.</w:t>
      </w:r>
    </w:p>
    <w:p w:rsidR="00057137" w:rsidRPr="002D59F5" w:rsidRDefault="00057137" w:rsidP="00057137">
      <w:pPr>
        <w:spacing w:after="200" w:line="240" w:lineRule="auto"/>
        <w:ind w:left="567" w:hanging="567"/>
        <w:jc w:val="left"/>
        <w:rPr>
          <w:rFonts w:asciiTheme="majorBidi" w:hAnsiTheme="majorBidi" w:cstheme="majorBidi"/>
          <w:sz w:val="22"/>
          <w:szCs w:val="22"/>
        </w:rPr>
      </w:pPr>
      <w:r w:rsidRPr="002D59F5">
        <w:rPr>
          <w:rFonts w:asciiTheme="majorBidi" w:hAnsiTheme="majorBidi" w:cstheme="majorBidi"/>
          <w:sz w:val="22"/>
          <w:szCs w:val="22"/>
        </w:rPr>
        <w:t xml:space="preserve">Das, B.M. 2002. Principles of </w:t>
      </w:r>
      <w:proofErr w:type="gramStart"/>
      <w:r w:rsidRPr="002D59F5">
        <w:rPr>
          <w:rFonts w:asciiTheme="majorBidi" w:hAnsiTheme="majorBidi" w:cstheme="majorBidi"/>
          <w:sz w:val="22"/>
          <w:szCs w:val="22"/>
        </w:rPr>
        <w:t>Geotechnical  Engineering</w:t>
      </w:r>
      <w:proofErr w:type="gramEnd"/>
      <w:r w:rsidRPr="002D59F5">
        <w:rPr>
          <w:rFonts w:asciiTheme="majorBidi" w:hAnsiTheme="majorBidi" w:cstheme="majorBidi"/>
          <w:sz w:val="22"/>
          <w:szCs w:val="22"/>
        </w:rPr>
        <w:t xml:space="preserve">.  Fifth Edition.  </w:t>
      </w:r>
      <w:proofErr w:type="spellStart"/>
      <w:r w:rsidRPr="002D59F5">
        <w:rPr>
          <w:rFonts w:asciiTheme="majorBidi" w:hAnsiTheme="majorBidi" w:cstheme="majorBidi"/>
          <w:sz w:val="22"/>
          <w:szCs w:val="22"/>
        </w:rPr>
        <w:t>Themson</w:t>
      </w:r>
      <w:proofErr w:type="spellEnd"/>
      <w:r w:rsidRPr="002D59F5">
        <w:rPr>
          <w:rFonts w:asciiTheme="majorBidi" w:hAnsiTheme="majorBidi" w:cstheme="majorBidi"/>
          <w:sz w:val="22"/>
          <w:szCs w:val="22"/>
        </w:rPr>
        <w:t xml:space="preserve"> Learning, </w:t>
      </w:r>
      <w:proofErr w:type="spellStart"/>
      <w:r w:rsidRPr="002D59F5">
        <w:rPr>
          <w:rFonts w:asciiTheme="majorBidi" w:hAnsiTheme="majorBidi" w:cstheme="majorBidi"/>
          <w:sz w:val="22"/>
          <w:szCs w:val="22"/>
        </w:rPr>
        <w:t>Austuralia</w:t>
      </w:r>
      <w:proofErr w:type="spellEnd"/>
      <w:r w:rsidRPr="002D59F5">
        <w:rPr>
          <w:rFonts w:asciiTheme="majorBidi" w:hAnsiTheme="majorBidi" w:cstheme="majorBidi"/>
          <w:sz w:val="22"/>
          <w:szCs w:val="22"/>
        </w:rPr>
        <w:t>. Pp 589.</w:t>
      </w:r>
    </w:p>
    <w:p w:rsidR="00057137" w:rsidRPr="002D59F5" w:rsidRDefault="00057137" w:rsidP="00057137">
      <w:pPr>
        <w:spacing w:after="200" w:line="240" w:lineRule="auto"/>
        <w:ind w:left="567" w:hanging="567"/>
        <w:jc w:val="left"/>
        <w:rPr>
          <w:rFonts w:asciiTheme="majorBidi" w:hAnsiTheme="majorBidi" w:cstheme="majorBidi"/>
          <w:sz w:val="22"/>
          <w:szCs w:val="22"/>
        </w:rPr>
      </w:pPr>
      <w:proofErr w:type="spellStart"/>
      <w:r w:rsidRPr="008E42E9">
        <w:rPr>
          <w:rFonts w:asciiTheme="majorBidi" w:hAnsiTheme="majorBidi" w:cstheme="majorBidi"/>
          <w:sz w:val="22"/>
          <w:szCs w:val="22"/>
          <w:lang w:val="sv-SE"/>
        </w:rPr>
        <w:t>Fratta</w:t>
      </w:r>
      <w:proofErr w:type="spellEnd"/>
      <w:r w:rsidRPr="008E42E9">
        <w:rPr>
          <w:rFonts w:asciiTheme="majorBidi" w:hAnsiTheme="majorBidi" w:cstheme="majorBidi"/>
          <w:sz w:val="22"/>
          <w:szCs w:val="22"/>
          <w:lang w:val="sv-SE"/>
        </w:rPr>
        <w:t xml:space="preserve">, </w:t>
      </w:r>
      <w:proofErr w:type="spellStart"/>
      <w:r w:rsidRPr="008E42E9">
        <w:rPr>
          <w:rFonts w:asciiTheme="majorBidi" w:hAnsiTheme="majorBidi" w:cstheme="majorBidi"/>
          <w:sz w:val="22"/>
          <w:szCs w:val="22"/>
          <w:lang w:val="sv-SE"/>
        </w:rPr>
        <w:t>D</w:t>
      </w:r>
      <w:proofErr w:type="gramStart"/>
      <w:r w:rsidRPr="008E42E9">
        <w:rPr>
          <w:rFonts w:asciiTheme="majorBidi" w:hAnsiTheme="majorBidi" w:cstheme="majorBidi"/>
          <w:sz w:val="22"/>
          <w:szCs w:val="22"/>
          <w:lang w:val="sv-SE"/>
        </w:rPr>
        <w:t>.Aguettant</w:t>
      </w:r>
      <w:proofErr w:type="spellEnd"/>
      <w:proofErr w:type="gramEnd"/>
      <w:r w:rsidRPr="008E42E9">
        <w:rPr>
          <w:rFonts w:asciiTheme="majorBidi" w:hAnsiTheme="majorBidi" w:cstheme="majorBidi"/>
          <w:sz w:val="22"/>
          <w:szCs w:val="22"/>
          <w:lang w:val="sv-SE"/>
        </w:rPr>
        <w:t xml:space="preserve">, J. Smith, L.R.  </w:t>
      </w:r>
      <w:r w:rsidRPr="002D59F5">
        <w:rPr>
          <w:rFonts w:asciiTheme="majorBidi" w:hAnsiTheme="majorBidi" w:cstheme="majorBidi"/>
          <w:sz w:val="22"/>
          <w:szCs w:val="22"/>
        </w:rPr>
        <w:t xml:space="preserve">2007. Soil Mechanics, Laboratory </w:t>
      </w:r>
      <w:proofErr w:type="spellStart"/>
      <w:r w:rsidRPr="002D59F5">
        <w:rPr>
          <w:rFonts w:asciiTheme="majorBidi" w:hAnsiTheme="majorBidi" w:cstheme="majorBidi"/>
          <w:sz w:val="22"/>
          <w:szCs w:val="22"/>
        </w:rPr>
        <w:t>Testing.CRC</w:t>
      </w:r>
      <w:proofErr w:type="spellEnd"/>
      <w:r w:rsidRPr="002D59F5">
        <w:rPr>
          <w:rFonts w:asciiTheme="majorBidi" w:hAnsiTheme="majorBidi" w:cstheme="majorBidi"/>
          <w:sz w:val="22"/>
          <w:szCs w:val="22"/>
        </w:rPr>
        <w:t xml:space="preserve"> Press is an imprint of Taylor &amp; Francis Group, an </w:t>
      </w:r>
      <w:proofErr w:type="spellStart"/>
      <w:r w:rsidRPr="002D59F5">
        <w:rPr>
          <w:rFonts w:asciiTheme="majorBidi" w:hAnsiTheme="majorBidi" w:cstheme="majorBidi"/>
          <w:sz w:val="22"/>
          <w:szCs w:val="22"/>
        </w:rPr>
        <w:t>Informa</w:t>
      </w:r>
      <w:proofErr w:type="spellEnd"/>
      <w:r w:rsidRPr="002D59F5">
        <w:rPr>
          <w:rFonts w:asciiTheme="majorBidi" w:hAnsiTheme="majorBidi" w:cstheme="majorBidi"/>
          <w:sz w:val="22"/>
          <w:szCs w:val="22"/>
        </w:rPr>
        <w:t xml:space="preserve"> business. LLC. </w:t>
      </w:r>
      <w:proofErr w:type="gramStart"/>
      <w:r w:rsidRPr="002D59F5">
        <w:rPr>
          <w:rFonts w:asciiTheme="majorBidi" w:hAnsiTheme="majorBidi" w:cstheme="majorBidi"/>
          <w:sz w:val="22"/>
          <w:szCs w:val="22"/>
        </w:rPr>
        <w:t>Pp :229</w:t>
      </w:r>
      <w:proofErr w:type="gramEnd"/>
      <w:r w:rsidRPr="002D59F5">
        <w:rPr>
          <w:rFonts w:asciiTheme="majorBidi" w:hAnsiTheme="majorBidi" w:cstheme="majorBidi"/>
          <w:sz w:val="22"/>
          <w:szCs w:val="22"/>
        </w:rPr>
        <w:t>.</w:t>
      </w:r>
    </w:p>
    <w:p w:rsidR="00057137" w:rsidRPr="00FD4F0D" w:rsidRDefault="00057137" w:rsidP="00057137">
      <w:pPr>
        <w:spacing w:after="200" w:line="240" w:lineRule="auto"/>
        <w:ind w:left="567" w:hanging="567"/>
        <w:jc w:val="left"/>
        <w:rPr>
          <w:rFonts w:asciiTheme="majorBidi" w:hAnsiTheme="majorBidi" w:cstheme="majorBidi"/>
        </w:rPr>
      </w:pPr>
      <w:r w:rsidRPr="00FD4F0D">
        <w:rPr>
          <w:rFonts w:asciiTheme="majorBidi" w:hAnsiTheme="majorBidi" w:cstheme="majorBidi"/>
        </w:rPr>
        <w:t xml:space="preserve">Gee, G.W. and </w:t>
      </w:r>
      <w:proofErr w:type="spellStart"/>
      <w:r w:rsidRPr="00FD4F0D">
        <w:rPr>
          <w:rFonts w:asciiTheme="majorBidi" w:hAnsiTheme="majorBidi" w:cstheme="majorBidi"/>
        </w:rPr>
        <w:t>Bauder</w:t>
      </w:r>
      <w:proofErr w:type="spellEnd"/>
      <w:r w:rsidRPr="00FD4F0D">
        <w:rPr>
          <w:rFonts w:asciiTheme="majorBidi" w:hAnsiTheme="majorBidi" w:cstheme="majorBidi"/>
        </w:rPr>
        <w:t xml:space="preserve">, J.w.1986. Particle Size Analysis.  Methods of Soil Analysis Part 1 .A. </w:t>
      </w:r>
      <w:proofErr w:type="spellStart"/>
      <w:r w:rsidRPr="00FD4F0D">
        <w:rPr>
          <w:rFonts w:asciiTheme="majorBidi" w:hAnsiTheme="majorBidi" w:cstheme="majorBidi"/>
        </w:rPr>
        <w:t>Klute</w:t>
      </w:r>
      <w:proofErr w:type="spellEnd"/>
      <w:r w:rsidRPr="00FD4F0D">
        <w:rPr>
          <w:rFonts w:asciiTheme="majorBidi" w:hAnsiTheme="majorBidi" w:cstheme="majorBidi"/>
        </w:rPr>
        <w:t xml:space="preserve"> (</w:t>
      </w:r>
      <w:proofErr w:type="spellStart"/>
      <w:r w:rsidRPr="00FD4F0D">
        <w:rPr>
          <w:rFonts w:asciiTheme="majorBidi" w:hAnsiTheme="majorBidi" w:cstheme="majorBidi"/>
        </w:rPr>
        <w:t>edi</w:t>
      </w:r>
      <w:proofErr w:type="spellEnd"/>
      <w:r w:rsidRPr="00FD4F0D">
        <w:rPr>
          <w:rFonts w:asciiTheme="majorBidi" w:hAnsiTheme="majorBidi" w:cstheme="majorBidi"/>
        </w:rPr>
        <w:t>.)</w:t>
      </w:r>
      <w:proofErr w:type="gramStart"/>
      <w:r w:rsidRPr="00FD4F0D">
        <w:rPr>
          <w:rFonts w:asciiTheme="majorBidi" w:hAnsiTheme="majorBidi" w:cstheme="majorBidi"/>
        </w:rPr>
        <w:t>,Soil</w:t>
      </w:r>
      <w:proofErr w:type="gramEnd"/>
      <w:r w:rsidRPr="00FD4F0D">
        <w:rPr>
          <w:rFonts w:asciiTheme="majorBidi" w:hAnsiTheme="majorBidi" w:cstheme="majorBidi"/>
        </w:rPr>
        <w:t xml:space="preserve"> Science Society of America. Book Series 5.  Madison, </w:t>
      </w:r>
      <w:proofErr w:type="spellStart"/>
      <w:r w:rsidRPr="00FD4F0D">
        <w:rPr>
          <w:rFonts w:asciiTheme="majorBidi" w:hAnsiTheme="majorBidi" w:cstheme="majorBidi"/>
        </w:rPr>
        <w:t>Wisconisn</w:t>
      </w:r>
      <w:proofErr w:type="spellEnd"/>
      <w:r w:rsidRPr="00FD4F0D">
        <w:rPr>
          <w:rFonts w:asciiTheme="majorBidi" w:hAnsiTheme="majorBidi" w:cstheme="majorBidi"/>
        </w:rPr>
        <w:t xml:space="preserve">, USA, 383-441.   </w:t>
      </w:r>
    </w:p>
    <w:p w:rsidR="00057137" w:rsidRPr="00FD4F0D" w:rsidRDefault="00057137" w:rsidP="00057137">
      <w:pPr>
        <w:spacing w:after="200" w:line="240" w:lineRule="auto"/>
        <w:ind w:left="567" w:hanging="567"/>
        <w:jc w:val="left"/>
        <w:rPr>
          <w:rFonts w:asciiTheme="majorBidi" w:hAnsiTheme="majorBidi" w:cstheme="majorBidi"/>
        </w:rPr>
      </w:pPr>
      <w:proofErr w:type="spellStart"/>
      <w:r w:rsidRPr="00FD4F0D">
        <w:rPr>
          <w:rFonts w:asciiTheme="majorBidi" w:hAnsiTheme="majorBidi" w:cstheme="majorBidi"/>
        </w:rPr>
        <w:t>Gofar</w:t>
      </w:r>
      <w:proofErr w:type="spellEnd"/>
      <w:r w:rsidRPr="00FD4F0D">
        <w:rPr>
          <w:rFonts w:asciiTheme="majorBidi" w:hAnsiTheme="majorBidi" w:cstheme="majorBidi"/>
        </w:rPr>
        <w:t>, N. Kassim</w:t>
      </w:r>
      <w:proofErr w:type="gramStart"/>
      <w:r w:rsidRPr="00FD4F0D">
        <w:rPr>
          <w:rFonts w:asciiTheme="majorBidi" w:hAnsiTheme="majorBidi" w:cstheme="majorBidi"/>
        </w:rPr>
        <w:t>, .</w:t>
      </w:r>
      <w:proofErr w:type="gramEnd"/>
      <w:r w:rsidRPr="00FD4F0D">
        <w:rPr>
          <w:rFonts w:asciiTheme="majorBidi" w:hAnsiTheme="majorBidi" w:cstheme="majorBidi"/>
        </w:rPr>
        <w:t xml:space="preserve"> 2007.  K.A. </w:t>
      </w:r>
      <w:proofErr w:type="spellStart"/>
      <w:r w:rsidRPr="00FD4F0D">
        <w:rPr>
          <w:rFonts w:asciiTheme="majorBidi" w:hAnsiTheme="majorBidi" w:cstheme="majorBidi"/>
        </w:rPr>
        <w:t>Inrtoduction</w:t>
      </w:r>
      <w:proofErr w:type="spellEnd"/>
      <w:r w:rsidRPr="00FD4F0D">
        <w:rPr>
          <w:rFonts w:asciiTheme="majorBidi" w:hAnsiTheme="majorBidi" w:cstheme="majorBidi"/>
        </w:rPr>
        <w:t xml:space="preserve"> to Geotechnical </w:t>
      </w:r>
      <w:proofErr w:type="gramStart"/>
      <w:r w:rsidRPr="00FD4F0D">
        <w:rPr>
          <w:rFonts w:asciiTheme="majorBidi" w:hAnsiTheme="majorBidi" w:cstheme="majorBidi"/>
        </w:rPr>
        <w:t>Engineering,</w:t>
      </w:r>
      <w:proofErr w:type="gramEnd"/>
      <w:r w:rsidRPr="00FD4F0D">
        <w:rPr>
          <w:rFonts w:asciiTheme="majorBidi" w:hAnsiTheme="majorBidi" w:cstheme="majorBidi"/>
        </w:rPr>
        <w:t xml:space="preserve"> Revised Edition, Prentice Hall, Copyright 2007 by Pearson Education South Asia.</w:t>
      </w:r>
    </w:p>
    <w:p w:rsidR="00057137" w:rsidRPr="00FD4F0D" w:rsidRDefault="00057137" w:rsidP="00057137">
      <w:pPr>
        <w:spacing w:after="200" w:line="240" w:lineRule="auto"/>
        <w:ind w:left="567" w:hanging="567"/>
        <w:jc w:val="left"/>
        <w:rPr>
          <w:rFonts w:asciiTheme="majorBidi" w:hAnsiTheme="majorBidi" w:cstheme="majorBidi"/>
        </w:rPr>
      </w:pPr>
      <w:r w:rsidRPr="00FD4F0D">
        <w:rPr>
          <w:rFonts w:asciiTheme="majorBidi" w:hAnsiTheme="majorBidi" w:cstheme="majorBidi"/>
        </w:rPr>
        <w:t xml:space="preserve">Jassim, S. Z. 9and Goff, J. C. 2006. Geology of Iraq. Dolin, Prague and Moravian </w:t>
      </w:r>
      <w:proofErr w:type="spellStart"/>
      <w:r w:rsidRPr="00FD4F0D">
        <w:rPr>
          <w:rFonts w:asciiTheme="majorBidi" w:hAnsiTheme="majorBidi" w:cstheme="majorBidi"/>
        </w:rPr>
        <w:t>Museun</w:t>
      </w:r>
      <w:proofErr w:type="spellEnd"/>
      <w:r w:rsidRPr="00FD4F0D">
        <w:rPr>
          <w:rFonts w:asciiTheme="majorBidi" w:hAnsiTheme="majorBidi" w:cstheme="majorBidi"/>
        </w:rPr>
        <w:t xml:space="preserve">, </w:t>
      </w:r>
      <w:proofErr w:type="spellStart"/>
      <w:r w:rsidRPr="00FD4F0D">
        <w:rPr>
          <w:rFonts w:asciiTheme="majorBidi" w:hAnsiTheme="majorBidi" w:cstheme="majorBidi"/>
        </w:rPr>
        <w:t>Berno</w:t>
      </w:r>
      <w:proofErr w:type="spellEnd"/>
      <w:r w:rsidRPr="00FD4F0D">
        <w:rPr>
          <w:rFonts w:asciiTheme="majorBidi" w:hAnsiTheme="majorBidi" w:cstheme="majorBidi"/>
        </w:rPr>
        <w:t>. 341p.</w:t>
      </w:r>
    </w:p>
    <w:p w:rsidR="00057137" w:rsidRPr="002D59F5" w:rsidRDefault="00057137" w:rsidP="00057137">
      <w:pPr>
        <w:spacing w:line="240" w:lineRule="auto"/>
        <w:ind w:left="567" w:hanging="567"/>
        <w:rPr>
          <w:rFonts w:asciiTheme="majorBidi" w:hAnsiTheme="majorBidi" w:cstheme="majorBidi"/>
          <w:sz w:val="22"/>
          <w:szCs w:val="22"/>
        </w:rPr>
      </w:pPr>
      <w:r w:rsidRPr="002D59F5">
        <w:rPr>
          <w:rFonts w:asciiTheme="majorBidi" w:hAnsiTheme="majorBidi" w:cstheme="majorBidi"/>
          <w:sz w:val="22"/>
          <w:szCs w:val="22"/>
        </w:rPr>
        <w:t xml:space="preserve">Jury, W.A., </w:t>
      </w:r>
      <w:proofErr w:type="spellStart"/>
      <w:r w:rsidRPr="002D59F5">
        <w:rPr>
          <w:rFonts w:asciiTheme="majorBidi" w:hAnsiTheme="majorBidi" w:cstheme="majorBidi"/>
          <w:sz w:val="22"/>
          <w:szCs w:val="22"/>
        </w:rPr>
        <w:t>W.R.Gardner</w:t>
      </w:r>
      <w:proofErr w:type="spellEnd"/>
      <w:r w:rsidRPr="002D59F5">
        <w:rPr>
          <w:rFonts w:asciiTheme="majorBidi" w:hAnsiTheme="majorBidi" w:cstheme="majorBidi"/>
          <w:sz w:val="22"/>
          <w:szCs w:val="22"/>
        </w:rPr>
        <w:t xml:space="preserve">, and W.H.Gardner.1991. Soil Physics. 5thed.JOHN </w:t>
      </w:r>
      <w:proofErr w:type="spellStart"/>
      <w:r w:rsidRPr="002D59F5">
        <w:rPr>
          <w:rFonts w:asciiTheme="majorBidi" w:hAnsiTheme="majorBidi" w:cstheme="majorBidi"/>
          <w:sz w:val="22"/>
          <w:szCs w:val="22"/>
        </w:rPr>
        <w:t>Wiely</w:t>
      </w:r>
      <w:proofErr w:type="spellEnd"/>
      <w:r w:rsidRPr="002D59F5">
        <w:rPr>
          <w:rFonts w:asciiTheme="majorBidi" w:hAnsiTheme="majorBidi" w:cstheme="majorBidi"/>
          <w:sz w:val="22"/>
          <w:szCs w:val="22"/>
        </w:rPr>
        <w:t xml:space="preserve"> &amp; Sons, New </w:t>
      </w:r>
      <w:proofErr w:type="spellStart"/>
      <w:r w:rsidRPr="002D59F5">
        <w:rPr>
          <w:rFonts w:asciiTheme="majorBidi" w:hAnsiTheme="majorBidi" w:cstheme="majorBidi"/>
          <w:sz w:val="22"/>
          <w:szCs w:val="22"/>
        </w:rPr>
        <w:t>Yourk</w:t>
      </w:r>
      <w:proofErr w:type="spellEnd"/>
      <w:r w:rsidRPr="002D59F5">
        <w:rPr>
          <w:rFonts w:asciiTheme="majorBidi" w:hAnsiTheme="majorBidi" w:cstheme="majorBidi"/>
          <w:sz w:val="22"/>
          <w:szCs w:val="22"/>
        </w:rPr>
        <w:t>.</w:t>
      </w:r>
    </w:p>
    <w:p w:rsidR="00057137" w:rsidRPr="002D59F5" w:rsidRDefault="00057137" w:rsidP="00057137">
      <w:pPr>
        <w:spacing w:line="240" w:lineRule="auto"/>
        <w:ind w:left="567" w:hanging="567"/>
        <w:rPr>
          <w:rFonts w:asciiTheme="majorBidi" w:hAnsiTheme="majorBidi" w:cstheme="majorBidi"/>
          <w:sz w:val="22"/>
          <w:szCs w:val="22"/>
        </w:rPr>
      </w:pPr>
      <w:r w:rsidRPr="002D59F5">
        <w:rPr>
          <w:rFonts w:asciiTheme="majorBidi" w:hAnsiTheme="majorBidi" w:cstheme="majorBidi"/>
          <w:sz w:val="22"/>
          <w:szCs w:val="22"/>
        </w:rPr>
        <w:t xml:space="preserve">Murthy, V.N. 2007. Advanced Foundation   Engineering.  </w:t>
      </w:r>
      <w:proofErr w:type="gramStart"/>
      <w:r w:rsidRPr="002D59F5">
        <w:rPr>
          <w:rFonts w:asciiTheme="majorBidi" w:hAnsiTheme="majorBidi" w:cstheme="majorBidi"/>
          <w:sz w:val="22"/>
          <w:szCs w:val="22"/>
        </w:rPr>
        <w:t>Geotechnical  Engineering</w:t>
      </w:r>
      <w:proofErr w:type="gramEnd"/>
      <w:r w:rsidRPr="002D59F5">
        <w:rPr>
          <w:rFonts w:asciiTheme="majorBidi" w:hAnsiTheme="majorBidi" w:cstheme="majorBidi"/>
          <w:sz w:val="22"/>
          <w:szCs w:val="22"/>
        </w:rPr>
        <w:t xml:space="preserve"> Series. First Edition. Satish Kumar Jain for CBC Publishers and </w:t>
      </w:r>
      <w:proofErr w:type="spellStart"/>
      <w:r w:rsidRPr="002D59F5">
        <w:rPr>
          <w:rFonts w:asciiTheme="majorBidi" w:hAnsiTheme="majorBidi" w:cstheme="majorBidi"/>
          <w:sz w:val="22"/>
          <w:szCs w:val="22"/>
        </w:rPr>
        <w:t>Distrbutors</w:t>
      </w:r>
      <w:proofErr w:type="spellEnd"/>
      <w:r w:rsidRPr="002D59F5">
        <w:rPr>
          <w:rFonts w:asciiTheme="majorBidi" w:hAnsiTheme="majorBidi" w:cstheme="majorBidi"/>
          <w:sz w:val="22"/>
          <w:szCs w:val="22"/>
        </w:rPr>
        <w:t>. India. Pp</w:t>
      </w:r>
      <w:proofErr w:type="gramStart"/>
      <w:r w:rsidRPr="002D59F5">
        <w:rPr>
          <w:rFonts w:asciiTheme="majorBidi" w:hAnsiTheme="majorBidi" w:cstheme="majorBidi"/>
          <w:sz w:val="22"/>
          <w:szCs w:val="22"/>
        </w:rPr>
        <w:t>:821</w:t>
      </w:r>
      <w:proofErr w:type="gramEnd"/>
      <w:r w:rsidRPr="002D59F5">
        <w:rPr>
          <w:rFonts w:asciiTheme="majorBidi" w:hAnsiTheme="majorBidi" w:cstheme="majorBidi"/>
          <w:sz w:val="22"/>
          <w:szCs w:val="22"/>
        </w:rPr>
        <w:t>.</w:t>
      </w:r>
    </w:p>
    <w:p w:rsidR="00057137" w:rsidRPr="002D59F5" w:rsidRDefault="00057137" w:rsidP="00057137">
      <w:pPr>
        <w:spacing w:line="240" w:lineRule="auto"/>
        <w:ind w:left="567" w:hanging="567"/>
        <w:rPr>
          <w:rFonts w:asciiTheme="majorBidi" w:hAnsiTheme="majorBidi" w:cstheme="majorBidi"/>
          <w:sz w:val="22"/>
          <w:szCs w:val="22"/>
        </w:rPr>
      </w:pPr>
      <w:r w:rsidRPr="002D59F5">
        <w:rPr>
          <w:rFonts w:asciiTheme="majorBidi" w:hAnsiTheme="majorBidi" w:cstheme="majorBidi"/>
          <w:sz w:val="22"/>
          <w:szCs w:val="22"/>
        </w:rPr>
        <w:t>Olawuyi1</w:t>
      </w:r>
      <w:proofErr w:type="gramStart"/>
      <w:r w:rsidRPr="002D59F5">
        <w:rPr>
          <w:rFonts w:asciiTheme="majorBidi" w:hAnsiTheme="majorBidi" w:cstheme="majorBidi"/>
          <w:sz w:val="22"/>
          <w:szCs w:val="22"/>
        </w:rPr>
        <w:t>,B.J</w:t>
      </w:r>
      <w:proofErr w:type="gramEnd"/>
      <w:r w:rsidRPr="002D59F5">
        <w:rPr>
          <w:rFonts w:asciiTheme="majorBidi" w:hAnsiTheme="majorBidi" w:cstheme="majorBidi"/>
          <w:sz w:val="22"/>
          <w:szCs w:val="22"/>
        </w:rPr>
        <w:t xml:space="preserve">. &amp; Asante1,S .  2016.  Particle Size Distribution Methods as adopted for different Materials.  </w:t>
      </w:r>
      <w:hyperlink r:id="rId26">
        <w:r w:rsidRPr="002D59F5">
          <w:rPr>
            <w:rFonts w:asciiTheme="majorBidi" w:hAnsiTheme="majorBidi" w:cstheme="majorBidi"/>
            <w:sz w:val="22"/>
            <w:szCs w:val="22"/>
          </w:rPr>
          <w:t>https://www.researchgate.net/publication/304490227</w:t>
        </w:r>
      </w:hyperlink>
      <w:r w:rsidRPr="002D59F5">
        <w:rPr>
          <w:rFonts w:asciiTheme="majorBidi" w:hAnsiTheme="majorBidi" w:cstheme="majorBidi"/>
          <w:sz w:val="22"/>
          <w:szCs w:val="22"/>
        </w:rPr>
        <w:t>.</w:t>
      </w:r>
    </w:p>
    <w:p w:rsidR="00057137" w:rsidRPr="002D59F5" w:rsidRDefault="00057137" w:rsidP="00057137">
      <w:pPr>
        <w:spacing w:after="200" w:line="240" w:lineRule="auto"/>
        <w:ind w:left="567" w:hanging="567"/>
        <w:jc w:val="left"/>
        <w:rPr>
          <w:rFonts w:asciiTheme="majorBidi" w:hAnsiTheme="majorBidi" w:cstheme="majorBidi"/>
          <w:sz w:val="22"/>
          <w:szCs w:val="22"/>
        </w:rPr>
      </w:pPr>
      <w:proofErr w:type="spellStart"/>
      <w:r w:rsidRPr="00FD4F0D">
        <w:rPr>
          <w:rFonts w:asciiTheme="majorBidi" w:hAnsiTheme="majorBidi" w:cstheme="majorBidi"/>
        </w:rPr>
        <w:t>Rashid</w:t>
      </w:r>
      <w:proofErr w:type="gramStart"/>
      <w:r w:rsidRPr="00FD4F0D">
        <w:rPr>
          <w:rFonts w:asciiTheme="majorBidi" w:hAnsiTheme="majorBidi" w:cstheme="majorBidi"/>
        </w:rPr>
        <w:t>,A.S</w:t>
      </w:r>
      <w:proofErr w:type="spellEnd"/>
      <w:proofErr w:type="gramEnd"/>
      <w:r w:rsidRPr="00FD4F0D">
        <w:rPr>
          <w:rFonts w:asciiTheme="majorBidi" w:hAnsiTheme="majorBidi" w:cstheme="majorBidi"/>
        </w:rPr>
        <w:t xml:space="preserve">. </w:t>
      </w:r>
      <w:proofErr w:type="spellStart"/>
      <w:r w:rsidRPr="00FD4F0D">
        <w:rPr>
          <w:rFonts w:asciiTheme="majorBidi" w:hAnsiTheme="majorBidi" w:cstheme="majorBidi"/>
        </w:rPr>
        <w:t>Roohollah,K</w:t>
      </w:r>
      <w:proofErr w:type="spellEnd"/>
      <w:r w:rsidRPr="00FD4F0D">
        <w:rPr>
          <w:rFonts w:asciiTheme="majorBidi" w:hAnsiTheme="majorBidi" w:cstheme="majorBidi"/>
        </w:rPr>
        <w:t xml:space="preserve">. </w:t>
      </w:r>
      <w:proofErr w:type="spellStart"/>
      <w:r w:rsidRPr="00FD4F0D">
        <w:rPr>
          <w:rFonts w:asciiTheme="majorBidi" w:hAnsiTheme="majorBidi" w:cstheme="majorBidi"/>
        </w:rPr>
        <w:t>Nadia,A.H</w:t>
      </w:r>
      <w:proofErr w:type="spellEnd"/>
      <w:r w:rsidRPr="00FD4F0D">
        <w:rPr>
          <w:rFonts w:asciiTheme="majorBidi" w:hAnsiTheme="majorBidi" w:cstheme="majorBidi"/>
        </w:rPr>
        <w:t xml:space="preserve">. </w:t>
      </w:r>
      <w:proofErr w:type="spellStart"/>
      <w:r w:rsidRPr="00FD4F0D">
        <w:rPr>
          <w:rFonts w:asciiTheme="majorBidi" w:hAnsiTheme="majorBidi" w:cstheme="majorBidi"/>
        </w:rPr>
        <w:t>Norzurairaheety</w:t>
      </w:r>
      <w:proofErr w:type="spellEnd"/>
      <w:r w:rsidRPr="00FD4F0D">
        <w:rPr>
          <w:rFonts w:asciiTheme="majorBidi" w:hAnsiTheme="majorBidi" w:cstheme="majorBidi"/>
        </w:rPr>
        <w:t xml:space="preserve">, M.Y. and </w:t>
      </w:r>
      <w:proofErr w:type="spellStart"/>
      <w:r w:rsidRPr="00FD4F0D">
        <w:rPr>
          <w:rFonts w:asciiTheme="majorBidi" w:hAnsiTheme="majorBidi" w:cstheme="majorBidi"/>
        </w:rPr>
        <w:t>Norhazilan</w:t>
      </w:r>
      <w:proofErr w:type="spellEnd"/>
      <w:r w:rsidRPr="00FD4F0D">
        <w:rPr>
          <w:rFonts w:asciiTheme="majorBidi" w:hAnsiTheme="majorBidi" w:cstheme="majorBidi"/>
        </w:rPr>
        <w:t>, M.N.  2017</w:t>
      </w:r>
      <w:proofErr w:type="gramStart"/>
      <w:r w:rsidRPr="00FD4F0D">
        <w:rPr>
          <w:rFonts w:asciiTheme="majorBidi" w:hAnsiTheme="majorBidi" w:cstheme="majorBidi"/>
        </w:rPr>
        <w:t>.Determination</w:t>
      </w:r>
      <w:proofErr w:type="gramEnd"/>
      <w:r w:rsidRPr="00FD4F0D">
        <w:rPr>
          <w:rFonts w:asciiTheme="majorBidi" w:hAnsiTheme="majorBidi" w:cstheme="majorBidi"/>
        </w:rPr>
        <w:t xml:space="preserve"> of soil specific gravity by using vacuum and shaking methods. J. Inst. Eng. India Ser. 98(1-2):25–28. </w:t>
      </w:r>
    </w:p>
    <w:p w:rsidR="00057137" w:rsidRPr="002D59F5" w:rsidRDefault="00057137" w:rsidP="00057137">
      <w:pPr>
        <w:spacing w:line="240" w:lineRule="auto"/>
        <w:ind w:left="567" w:hanging="567"/>
        <w:rPr>
          <w:rFonts w:asciiTheme="majorBidi" w:hAnsiTheme="majorBidi" w:cstheme="majorBidi"/>
          <w:sz w:val="22"/>
          <w:szCs w:val="22"/>
        </w:rPr>
      </w:pPr>
      <w:r w:rsidRPr="002D59F5">
        <w:rPr>
          <w:rFonts w:asciiTheme="majorBidi" w:hAnsiTheme="majorBidi" w:cstheme="majorBidi"/>
          <w:sz w:val="22"/>
          <w:szCs w:val="22"/>
        </w:rPr>
        <w:t xml:space="preserve">Roy, S </w:t>
      </w:r>
      <w:proofErr w:type="gramStart"/>
      <w:r w:rsidRPr="002D59F5">
        <w:rPr>
          <w:rFonts w:asciiTheme="majorBidi" w:hAnsiTheme="majorBidi" w:cstheme="majorBidi"/>
          <w:sz w:val="22"/>
          <w:szCs w:val="22"/>
        </w:rPr>
        <w:t>&amp;  ,</w:t>
      </w:r>
      <w:proofErr w:type="gramEnd"/>
      <w:r w:rsidRPr="002D59F5">
        <w:rPr>
          <w:rFonts w:asciiTheme="majorBidi" w:hAnsiTheme="majorBidi" w:cstheme="majorBidi"/>
          <w:sz w:val="22"/>
          <w:szCs w:val="22"/>
        </w:rPr>
        <w:t xml:space="preserve"> </w:t>
      </w:r>
      <w:proofErr w:type="spellStart"/>
      <w:r w:rsidRPr="002D59F5">
        <w:rPr>
          <w:rFonts w:asciiTheme="majorBidi" w:hAnsiTheme="majorBidi" w:cstheme="majorBidi"/>
          <w:sz w:val="22"/>
          <w:szCs w:val="22"/>
        </w:rPr>
        <w:t>Bhalla</w:t>
      </w:r>
      <w:proofErr w:type="spellEnd"/>
      <w:r w:rsidRPr="002D59F5">
        <w:rPr>
          <w:rFonts w:asciiTheme="majorBidi" w:hAnsiTheme="majorBidi" w:cstheme="majorBidi"/>
          <w:sz w:val="22"/>
          <w:szCs w:val="22"/>
        </w:rPr>
        <w:t>, S.K. 2017.   Role of Geotechnical Properties of Soil on Civil Engineering Structures. Resources and Environment</w:t>
      </w:r>
      <w:proofErr w:type="gramStart"/>
      <w:r w:rsidRPr="002D59F5">
        <w:rPr>
          <w:rFonts w:asciiTheme="majorBidi" w:hAnsiTheme="majorBidi" w:cstheme="majorBidi"/>
          <w:sz w:val="22"/>
          <w:szCs w:val="22"/>
        </w:rPr>
        <w:t>,  (</w:t>
      </w:r>
      <w:proofErr w:type="gramEnd"/>
      <w:r w:rsidRPr="002D59F5">
        <w:rPr>
          <w:rFonts w:asciiTheme="majorBidi" w:hAnsiTheme="majorBidi" w:cstheme="majorBidi"/>
          <w:sz w:val="22"/>
          <w:szCs w:val="22"/>
        </w:rPr>
        <w:t>4): 103-109.</w:t>
      </w:r>
    </w:p>
    <w:p w:rsidR="00E74776" w:rsidRDefault="00057137" w:rsidP="00057137">
      <w:pPr>
        <w:spacing w:line="240" w:lineRule="auto"/>
        <w:ind w:left="567" w:hanging="567"/>
        <w:rPr>
          <w:rFonts w:eastAsia="DFKai-SB"/>
          <w:bCs/>
          <w:iCs/>
          <w:color w:val="000000"/>
          <w:szCs w:val="24"/>
        </w:rPr>
      </w:pPr>
      <w:r w:rsidRPr="00FD4F0D">
        <w:rPr>
          <w:rFonts w:asciiTheme="majorBidi" w:hAnsiTheme="majorBidi" w:cstheme="majorBidi"/>
        </w:rPr>
        <w:t xml:space="preserve">Sissakian, V.K., 2000. Geological Map of Iraq, 3 </w:t>
      </w:r>
      <w:proofErr w:type="spellStart"/>
      <w:r w:rsidRPr="00FD4F0D">
        <w:rPr>
          <w:rFonts w:asciiTheme="majorBidi" w:hAnsiTheme="majorBidi" w:cstheme="majorBidi"/>
        </w:rPr>
        <w:t>rd</w:t>
      </w:r>
      <w:proofErr w:type="spellEnd"/>
      <w:r w:rsidRPr="00FD4F0D">
        <w:rPr>
          <w:rFonts w:asciiTheme="majorBidi" w:hAnsiTheme="majorBidi" w:cstheme="majorBidi"/>
        </w:rPr>
        <w:t xml:space="preserve"> edit., scale 1: 1000 000. GEOSURV, Baghdad, Iraq.</w:t>
      </w:r>
    </w:p>
    <w:sectPr w:rsidR="00E74776" w:rsidSect="000375F9">
      <w:headerReference w:type="even" r:id="rId27"/>
      <w:headerReference w:type="default" r:id="rId28"/>
      <w:headerReference w:type="first" r:id="rId29"/>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313" w:rsidRDefault="007B6313">
      <w:r>
        <w:separator/>
      </w:r>
    </w:p>
  </w:endnote>
  <w:endnote w:type="continuationSeparator" w:id="0">
    <w:p w:rsidR="007B6313" w:rsidRDefault="007B6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ngLiU">
    <w:altName w:val="Microsoft JhengHei"/>
    <w:panose1 w:val="02010609000101010101"/>
    <w:charset w:val="88"/>
    <w:family w:val="modern"/>
    <w:pitch w:val="fixed"/>
    <w:sig w:usb0="00000000" w:usb1="28CFFCFA" w:usb2="00000016" w:usb3="00000000" w:csb0="00100001"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DFKai-SB">
    <w:altName w:val="Microsoft JhengHei Light"/>
    <w:charset w:val="88"/>
    <w:family w:val="script"/>
    <w:pitch w:val="fixed"/>
    <w:sig w:usb0="00000003" w:usb1="080E0000"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313" w:rsidRDefault="007B6313">
      <w:r>
        <w:separator/>
      </w:r>
    </w:p>
  </w:footnote>
  <w:footnote w:type="continuationSeparator" w:id="0">
    <w:p w:rsidR="007B6313" w:rsidRDefault="007B6313">
      <w:r>
        <w:continuationSeparator/>
      </w:r>
    </w:p>
  </w:footnote>
  <w:footnote w:id="1">
    <w:p w:rsidR="009B07C4" w:rsidRPr="007D05C7" w:rsidRDefault="009B07C4" w:rsidP="00B72A50">
      <w:pPr>
        <w:pStyle w:val="FootnoteText"/>
        <w:spacing w:line="240" w:lineRule="auto"/>
        <w:rPr>
          <w:sz w:val="22"/>
          <w:szCs w:val="22"/>
        </w:rPr>
      </w:pPr>
      <w:r>
        <w:rPr>
          <w:rStyle w:val="FootnoteReference"/>
        </w:rPr>
        <w:footnoteRef/>
      </w:r>
      <w:r>
        <w:rPr>
          <w:sz w:val="22"/>
          <w:szCs w:val="22"/>
        </w:rPr>
        <w:t xml:space="preserve"> </w:t>
      </w:r>
      <w:r w:rsidRPr="007D05C7">
        <w:rPr>
          <w:sz w:val="22"/>
          <w:szCs w:val="22"/>
        </w:rPr>
        <w:t xml:space="preserve"> </w:t>
      </w:r>
      <w:r w:rsidRPr="00B72A50">
        <w:rPr>
          <w:sz w:val="22"/>
          <w:szCs w:val="22"/>
        </w:rPr>
        <w:t xml:space="preserve">Department of Geotechnical Engineering, Faculty of Engineering, </w:t>
      </w:r>
      <w:proofErr w:type="spellStart"/>
      <w:r w:rsidRPr="00B72A50">
        <w:rPr>
          <w:sz w:val="22"/>
          <w:szCs w:val="22"/>
        </w:rPr>
        <w:t>Koya</w:t>
      </w:r>
      <w:proofErr w:type="spellEnd"/>
      <w:r w:rsidRPr="00B72A50">
        <w:rPr>
          <w:sz w:val="22"/>
          <w:szCs w:val="22"/>
        </w:rPr>
        <w:t xml:space="preserve"> University, </w:t>
      </w:r>
      <w:proofErr w:type="spellStart"/>
      <w:r w:rsidRPr="00B72A50">
        <w:rPr>
          <w:sz w:val="22"/>
          <w:szCs w:val="22"/>
        </w:rPr>
        <w:t>Koya</w:t>
      </w:r>
      <w:proofErr w:type="spellEnd"/>
      <w:r w:rsidRPr="00B72A50">
        <w:rPr>
          <w:sz w:val="22"/>
          <w:szCs w:val="22"/>
        </w:rPr>
        <w:t xml:space="preserve"> KOY45, Kurdistan Region – .Iraq</w:t>
      </w:r>
    </w:p>
  </w:footnote>
  <w:footnote w:id="2">
    <w:p w:rsidR="009B07C4" w:rsidRDefault="009B07C4" w:rsidP="00B72A50">
      <w:pPr>
        <w:pStyle w:val="FootnoteText"/>
        <w:spacing w:line="240" w:lineRule="auto"/>
        <w:rPr>
          <w:sz w:val="22"/>
          <w:szCs w:val="22"/>
        </w:rPr>
      </w:pPr>
      <w:r w:rsidRPr="003B3823">
        <w:rPr>
          <w:rStyle w:val="FootnoteReference"/>
          <w:sz w:val="22"/>
          <w:szCs w:val="22"/>
        </w:rPr>
        <w:footnoteRef/>
      </w:r>
      <w:r w:rsidRPr="003B3823">
        <w:rPr>
          <w:sz w:val="22"/>
          <w:szCs w:val="22"/>
          <w:vertAlign w:val="superscript"/>
        </w:rPr>
        <w:t>, 3</w:t>
      </w:r>
      <w:r>
        <w:rPr>
          <w:sz w:val="22"/>
          <w:szCs w:val="22"/>
        </w:rPr>
        <w:t xml:space="preserve">, </w:t>
      </w:r>
      <w:r w:rsidRPr="00B72A50">
        <w:rPr>
          <w:sz w:val="22"/>
          <w:szCs w:val="22"/>
        </w:rPr>
        <w:t xml:space="preserve">Directorate of </w:t>
      </w:r>
      <w:proofErr w:type="spellStart"/>
      <w:r w:rsidRPr="00B72A50">
        <w:rPr>
          <w:sz w:val="22"/>
          <w:szCs w:val="22"/>
        </w:rPr>
        <w:t>Slemani</w:t>
      </w:r>
      <w:proofErr w:type="spellEnd"/>
      <w:r w:rsidRPr="00B72A50">
        <w:rPr>
          <w:sz w:val="22"/>
          <w:szCs w:val="22"/>
        </w:rPr>
        <w:t xml:space="preserve"> Construction Laboratory, </w:t>
      </w:r>
      <w:proofErr w:type="spellStart"/>
      <w:r w:rsidRPr="00B72A50">
        <w:rPr>
          <w:sz w:val="22"/>
          <w:szCs w:val="22"/>
        </w:rPr>
        <w:t>Sulaimaniya</w:t>
      </w:r>
      <w:proofErr w:type="spellEnd"/>
      <w:r w:rsidRPr="00B72A50">
        <w:rPr>
          <w:sz w:val="22"/>
          <w:szCs w:val="22"/>
        </w:rPr>
        <w:t>, Kurdistan Region, Iraq</w:t>
      </w:r>
    </w:p>
    <w:p w:rsidR="009B07C4" w:rsidRDefault="009B07C4" w:rsidP="00B72A50">
      <w:pPr>
        <w:pStyle w:val="FootnoteText"/>
        <w:spacing w:line="240" w:lineRule="auto"/>
        <w:rPr>
          <w:sz w:val="22"/>
          <w:szCs w:val="22"/>
        </w:rPr>
      </w:pPr>
      <w:r w:rsidRPr="00B72A50">
        <w:rPr>
          <w:sz w:val="22"/>
          <w:szCs w:val="22"/>
          <w:vertAlign w:val="superscript"/>
        </w:rPr>
        <w:t>4</w:t>
      </w:r>
      <w:r w:rsidRPr="00B72A50">
        <w:rPr>
          <w:sz w:val="22"/>
          <w:szCs w:val="22"/>
        </w:rPr>
        <w:t xml:space="preserve"> Department of Petroleum Engineering, Faculty of Engineering, </w:t>
      </w:r>
      <w:proofErr w:type="spellStart"/>
      <w:r w:rsidRPr="00B72A50">
        <w:rPr>
          <w:sz w:val="22"/>
          <w:szCs w:val="22"/>
        </w:rPr>
        <w:t>Koya</w:t>
      </w:r>
      <w:proofErr w:type="spellEnd"/>
      <w:r w:rsidRPr="00B72A50">
        <w:rPr>
          <w:sz w:val="22"/>
          <w:szCs w:val="22"/>
        </w:rPr>
        <w:t xml:space="preserve"> University, </w:t>
      </w:r>
      <w:proofErr w:type="spellStart"/>
      <w:r w:rsidRPr="00B72A50">
        <w:rPr>
          <w:sz w:val="22"/>
          <w:szCs w:val="22"/>
        </w:rPr>
        <w:t>Koy</w:t>
      </w:r>
      <w:r>
        <w:rPr>
          <w:sz w:val="22"/>
          <w:szCs w:val="22"/>
        </w:rPr>
        <w:t>a</w:t>
      </w:r>
      <w:proofErr w:type="spellEnd"/>
      <w:r>
        <w:rPr>
          <w:sz w:val="22"/>
          <w:szCs w:val="22"/>
        </w:rPr>
        <w:t xml:space="preserve"> KOY45, Kurdistan Region – </w:t>
      </w:r>
      <w:r w:rsidRPr="00B72A50">
        <w:rPr>
          <w:sz w:val="22"/>
          <w:szCs w:val="22"/>
        </w:rPr>
        <w:t>Iraq</w:t>
      </w:r>
    </w:p>
    <w:p w:rsidR="009B07C4" w:rsidRPr="00B72A50" w:rsidRDefault="009B07C4" w:rsidP="00B72A50">
      <w:pPr>
        <w:pStyle w:val="FootnoteText"/>
        <w:spacing w:line="240" w:lineRule="auto"/>
        <w:rPr>
          <w:sz w:val="22"/>
          <w:szCs w:val="22"/>
        </w:rPr>
      </w:pPr>
      <w:proofErr w:type="gramStart"/>
      <w:r w:rsidRPr="00B72A50">
        <w:rPr>
          <w:sz w:val="22"/>
          <w:szCs w:val="22"/>
          <w:vertAlign w:val="superscript"/>
        </w:rPr>
        <w:t>5</w:t>
      </w:r>
      <w:proofErr w:type="gramEnd"/>
      <w:r w:rsidRPr="00B72A50">
        <w:t xml:space="preserve"> </w:t>
      </w:r>
      <w:r w:rsidRPr="00B72A50">
        <w:rPr>
          <w:sz w:val="22"/>
          <w:szCs w:val="22"/>
        </w:rPr>
        <w:t>Lulea University of Technology, Lulea 971 87, Sweden. nadhir.alansari@ltu.se</w:t>
      </w:r>
    </w:p>
  </w:footnote>
  <w:footnote w:id="3">
    <w:p w:rsidR="009B07C4" w:rsidRDefault="009B07C4" w:rsidP="00924E0E">
      <w:pPr>
        <w:pStyle w:val="FootnoteText"/>
        <w:spacing w:line="240" w:lineRule="auto"/>
      </w:pPr>
    </w:p>
    <w:p w:rsidR="009B07C4" w:rsidRPr="00A95D65" w:rsidRDefault="009B07C4"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proofErr w:type="gramStart"/>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proofErr w:type="gramEnd"/>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9B07C4" w:rsidRPr="00884246" w:rsidRDefault="009B07C4" w:rsidP="00924E0E">
      <w:pPr>
        <w:pStyle w:val="FootnoteText"/>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7C4" w:rsidRDefault="009B07C4" w:rsidP="004A218D">
    <w:pPr>
      <w:pStyle w:val="Header"/>
      <w:framePr w:wrap="around" w:vAnchor="text" w:hAnchor="margin" w:xAlign="right" w:y="1"/>
      <w:ind w:right="360" w:firstLine="360"/>
      <w:rPr>
        <w:rStyle w:val="PageNumber"/>
      </w:rPr>
    </w:pPr>
  </w:p>
  <w:p w:rsidR="009B07C4" w:rsidRPr="00C15591" w:rsidRDefault="009B07C4" w:rsidP="00C40713">
    <w:pPr>
      <w:pStyle w:val="Header"/>
      <w:ind w:right="360"/>
      <w:rPr>
        <w:i/>
        <w:sz w:val="22"/>
        <w:szCs w:val="22"/>
      </w:rPr>
    </w:pPr>
    <w:r w:rsidRPr="00C15591">
      <w:rPr>
        <w:sz w:val="22"/>
        <w:szCs w:val="22"/>
      </w:rPr>
      <w:t>2</w:t>
    </w:r>
    <w:r>
      <w:t xml:space="preserve">                                             </w:t>
    </w:r>
    <w:r w:rsidRPr="00C40713">
      <w:rPr>
        <w:i/>
        <w:sz w:val="22"/>
        <w:szCs w:val="22"/>
      </w:rPr>
      <w:t>Galawezh B</w:t>
    </w:r>
    <w:r>
      <w:rPr>
        <w:i/>
        <w:sz w:val="22"/>
        <w:szCs w:val="22"/>
      </w:rPr>
      <w:t>.</w:t>
    </w:r>
    <w:r w:rsidRPr="00C40713">
      <w:rPr>
        <w:i/>
        <w:sz w:val="22"/>
        <w:szCs w:val="22"/>
      </w:rPr>
      <w:t xml:space="preserve"> </w:t>
    </w:r>
    <w:proofErr w:type="spellStart"/>
    <w:r w:rsidRPr="00C40713">
      <w:rPr>
        <w:i/>
        <w:sz w:val="22"/>
        <w:szCs w:val="22"/>
      </w:rPr>
      <w:t>Bapeer</w:t>
    </w:r>
    <w:proofErr w:type="spellEnd"/>
    <w:r w:rsidRPr="00C40713">
      <w:rPr>
        <w:i/>
        <w:sz w:val="22"/>
        <w:szCs w:val="22"/>
      </w:rPr>
      <w:t xml:space="preserve">, </w:t>
    </w:r>
    <w:proofErr w:type="spellStart"/>
    <w:r w:rsidRPr="00C40713">
      <w:rPr>
        <w:i/>
        <w:sz w:val="22"/>
        <w:szCs w:val="22"/>
      </w:rPr>
      <w:t>Rozhgar</w:t>
    </w:r>
    <w:proofErr w:type="spellEnd"/>
    <w:r w:rsidRPr="00C40713">
      <w:rPr>
        <w:i/>
        <w:sz w:val="22"/>
        <w:szCs w:val="22"/>
      </w:rPr>
      <w:t xml:space="preserve"> K</w:t>
    </w:r>
    <w:r>
      <w:rPr>
        <w:i/>
        <w:sz w:val="22"/>
        <w:szCs w:val="22"/>
      </w:rPr>
      <w:t xml:space="preserve"> .Muhammad</w:t>
    </w:r>
    <w:r w:rsidRPr="00C40713">
      <w:rPr>
        <w:i/>
        <w:sz w:val="22"/>
        <w:szCs w:val="22"/>
      </w:rPr>
      <w:t xml:space="preserve">, </w:t>
    </w:r>
    <w:proofErr w:type="spellStart"/>
    <w:r w:rsidRPr="00C40713">
      <w:rPr>
        <w:i/>
        <w:sz w:val="22"/>
        <w:szCs w:val="22"/>
      </w:rPr>
      <w:t>Kazhan</w:t>
    </w:r>
    <w:proofErr w:type="spellEnd"/>
    <w:r w:rsidRPr="00C40713">
      <w:rPr>
        <w:i/>
        <w:sz w:val="22"/>
        <w:szCs w:val="22"/>
      </w:rPr>
      <w:t xml:space="preserve"> A</w:t>
    </w:r>
    <w:r>
      <w:rPr>
        <w:i/>
        <w:sz w:val="22"/>
        <w:szCs w:val="22"/>
      </w:rPr>
      <w:t>.</w:t>
    </w:r>
    <w:r w:rsidRPr="00C40713">
      <w:rPr>
        <w:i/>
        <w:sz w:val="22"/>
        <w:szCs w:val="22"/>
      </w:rPr>
      <w:t xml:space="preserve"> </w:t>
    </w:r>
    <w:proofErr w:type="spellStart"/>
    <w:r w:rsidRPr="00C40713">
      <w:rPr>
        <w:i/>
        <w:sz w:val="22"/>
        <w:szCs w:val="22"/>
      </w:rPr>
      <w:t>Nadr</w:t>
    </w:r>
    <w:proofErr w:type="spellEnd"/>
    <w:r w:rsidRPr="00C40713">
      <w:rPr>
        <w:i/>
        <w:sz w:val="22"/>
        <w:szCs w:val="22"/>
      </w:rPr>
      <w:t xml:space="preserve">, </w:t>
    </w:r>
    <w:proofErr w:type="spellStart"/>
    <w:r w:rsidRPr="00C40713">
      <w:rPr>
        <w:i/>
        <w:sz w:val="22"/>
        <w:szCs w:val="22"/>
      </w:rPr>
      <w:t>Loghman</w:t>
    </w:r>
    <w:proofErr w:type="spellEnd"/>
    <w:r w:rsidRPr="00C40713">
      <w:rPr>
        <w:i/>
        <w:sz w:val="22"/>
        <w:szCs w:val="22"/>
      </w:rPr>
      <w:t xml:space="preserve"> </w:t>
    </w:r>
    <w:proofErr w:type="spellStart"/>
    <w:r w:rsidRPr="00C40713">
      <w:rPr>
        <w:i/>
        <w:sz w:val="22"/>
        <w:szCs w:val="22"/>
      </w:rPr>
      <w:t>Khodakarami</w:t>
    </w:r>
    <w:proofErr w:type="spellEnd"/>
    <w:r>
      <w:rPr>
        <w:i/>
        <w:sz w:val="22"/>
        <w:szCs w:val="22"/>
      </w:rPr>
      <w:t xml:space="preserve"> </w:t>
    </w:r>
    <w:r w:rsidRPr="00C40713">
      <w:rPr>
        <w:i/>
        <w:sz w:val="22"/>
        <w:szCs w:val="22"/>
      </w:rPr>
      <w:t>and Nadhir Al-Ansari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7C4" w:rsidRPr="00C15591" w:rsidRDefault="009B07C4"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8E42E9">
      <w:rPr>
        <w:rStyle w:val="PageNumber"/>
        <w:noProof/>
        <w:sz w:val="22"/>
        <w:szCs w:val="22"/>
      </w:rPr>
      <w:t>11</w:t>
    </w:r>
    <w:r w:rsidRPr="00C15591">
      <w:rPr>
        <w:rStyle w:val="PageNumber"/>
        <w:sz w:val="22"/>
        <w:szCs w:val="22"/>
      </w:rPr>
      <w:fldChar w:fldCharType="end"/>
    </w:r>
  </w:p>
  <w:p w:rsidR="009B07C4" w:rsidRDefault="009B07C4" w:rsidP="00C15591">
    <w:pPr>
      <w:pStyle w:val="Header"/>
      <w:framePr w:wrap="around" w:vAnchor="text" w:hAnchor="page" w:x="9421" w:y="-48"/>
      <w:ind w:right="360"/>
      <w:rPr>
        <w:rStyle w:val="PageNumber"/>
      </w:rPr>
    </w:pPr>
  </w:p>
  <w:p w:rsidR="009B07C4" w:rsidRPr="00C15591" w:rsidRDefault="009B07C4" w:rsidP="00C40713">
    <w:pPr>
      <w:pStyle w:val="Header"/>
      <w:ind w:right="360"/>
      <w:rPr>
        <w:i/>
        <w:sz w:val="22"/>
        <w:szCs w:val="22"/>
      </w:rPr>
    </w:pPr>
    <w:r w:rsidRPr="00C40713">
      <w:rPr>
        <w:i/>
        <w:sz w:val="22"/>
        <w:szCs w:val="22"/>
      </w:rPr>
      <w:t xml:space="preserve">Geotechnical Properties of Soil in </w:t>
    </w:r>
    <w:proofErr w:type="spellStart"/>
    <w:r w:rsidRPr="00C40713">
      <w:rPr>
        <w:i/>
        <w:sz w:val="22"/>
        <w:szCs w:val="22"/>
      </w:rPr>
      <w:t>Ranya</w:t>
    </w:r>
    <w:proofErr w:type="spellEnd"/>
    <w:r w:rsidRPr="00C40713">
      <w:rPr>
        <w:i/>
        <w:sz w:val="22"/>
        <w:szCs w:val="22"/>
      </w:rPr>
      <w:t xml:space="preserve"> and </w:t>
    </w:r>
    <w:proofErr w:type="spellStart"/>
    <w:r w:rsidRPr="00C40713">
      <w:rPr>
        <w:i/>
        <w:sz w:val="22"/>
        <w:szCs w:val="22"/>
      </w:rPr>
      <w:t>Arbat</w:t>
    </w:r>
    <w:proofErr w:type="spellEnd"/>
    <w:r w:rsidRPr="00C40713">
      <w:rPr>
        <w:i/>
        <w:sz w:val="22"/>
        <w:szCs w:val="22"/>
      </w:rPr>
      <w:t xml:space="preserve"> Area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7C4" w:rsidRPr="00F503C0" w:rsidRDefault="009B07C4"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9B07C4" w:rsidRPr="00F503C0" w:rsidRDefault="009B07C4"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9B07C4" w:rsidRPr="00D4528E" w:rsidRDefault="009B07C4"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9B07C4" w:rsidRPr="003A3D8F" w:rsidRDefault="009B07C4"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4"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6" w15:restartNumberingAfterBreak="0">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7"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9"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8"/>
  </w:num>
  <w:num w:numId="3">
    <w:abstractNumId w:val="5"/>
  </w:num>
  <w:num w:numId="4">
    <w:abstractNumId w:val="6"/>
  </w:num>
  <w:num w:numId="5">
    <w:abstractNumId w:val="3"/>
  </w:num>
  <w:num w:numId="6">
    <w:abstractNumId w:val="7"/>
  </w:num>
  <w:num w:numId="7">
    <w:abstractNumId w:val="1"/>
  </w:num>
  <w:num w:numId="8">
    <w:abstractNumId w:val="9"/>
  </w:num>
  <w:num w:numId="9">
    <w:abstractNumId w:val="4"/>
  </w:num>
  <w:num w:numId="10">
    <w:abstractNumId w:val="2"/>
  </w:num>
  <w:num w:numId="1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2E00"/>
    <w:rsid w:val="00003779"/>
    <w:rsid w:val="00010BA9"/>
    <w:rsid w:val="00022866"/>
    <w:rsid w:val="00034661"/>
    <w:rsid w:val="000375F9"/>
    <w:rsid w:val="00047F33"/>
    <w:rsid w:val="00050501"/>
    <w:rsid w:val="00054711"/>
    <w:rsid w:val="00056DF0"/>
    <w:rsid w:val="00057137"/>
    <w:rsid w:val="000574E9"/>
    <w:rsid w:val="00063A8C"/>
    <w:rsid w:val="00085C4B"/>
    <w:rsid w:val="00096CFE"/>
    <w:rsid w:val="00097114"/>
    <w:rsid w:val="000A2FDB"/>
    <w:rsid w:val="000B0C68"/>
    <w:rsid w:val="000B0C81"/>
    <w:rsid w:val="000B53B6"/>
    <w:rsid w:val="000C23E8"/>
    <w:rsid w:val="000D6311"/>
    <w:rsid w:val="000E2E6E"/>
    <w:rsid w:val="000F26DC"/>
    <w:rsid w:val="00106835"/>
    <w:rsid w:val="00107932"/>
    <w:rsid w:val="00111D44"/>
    <w:rsid w:val="00123706"/>
    <w:rsid w:val="00125EF9"/>
    <w:rsid w:val="001376A1"/>
    <w:rsid w:val="00150734"/>
    <w:rsid w:val="001610A0"/>
    <w:rsid w:val="001637F6"/>
    <w:rsid w:val="001667E8"/>
    <w:rsid w:val="00170F45"/>
    <w:rsid w:val="0018442E"/>
    <w:rsid w:val="00193838"/>
    <w:rsid w:val="001A0F6E"/>
    <w:rsid w:val="001A13EC"/>
    <w:rsid w:val="001B02FA"/>
    <w:rsid w:val="001B619D"/>
    <w:rsid w:val="001D3013"/>
    <w:rsid w:val="001D4305"/>
    <w:rsid w:val="001E7F29"/>
    <w:rsid w:val="002070F7"/>
    <w:rsid w:val="00225C04"/>
    <w:rsid w:val="00233785"/>
    <w:rsid w:val="00245E5D"/>
    <w:rsid w:val="00254DAA"/>
    <w:rsid w:val="00260962"/>
    <w:rsid w:val="00261708"/>
    <w:rsid w:val="002620DA"/>
    <w:rsid w:val="00281222"/>
    <w:rsid w:val="0028452F"/>
    <w:rsid w:val="002873E5"/>
    <w:rsid w:val="002A078A"/>
    <w:rsid w:val="002C14B7"/>
    <w:rsid w:val="002C4E0D"/>
    <w:rsid w:val="002C6914"/>
    <w:rsid w:val="002E218C"/>
    <w:rsid w:val="002E3749"/>
    <w:rsid w:val="00300360"/>
    <w:rsid w:val="00303353"/>
    <w:rsid w:val="00322DA7"/>
    <w:rsid w:val="00336E96"/>
    <w:rsid w:val="00347F24"/>
    <w:rsid w:val="00355B9A"/>
    <w:rsid w:val="00363B2E"/>
    <w:rsid w:val="003760E0"/>
    <w:rsid w:val="003761C0"/>
    <w:rsid w:val="00385621"/>
    <w:rsid w:val="00386699"/>
    <w:rsid w:val="00395AA7"/>
    <w:rsid w:val="00395B5C"/>
    <w:rsid w:val="003A3D8F"/>
    <w:rsid w:val="003A6195"/>
    <w:rsid w:val="003B3823"/>
    <w:rsid w:val="003B5CF2"/>
    <w:rsid w:val="003B7EE9"/>
    <w:rsid w:val="003C03F8"/>
    <w:rsid w:val="003D24DA"/>
    <w:rsid w:val="003D3BD5"/>
    <w:rsid w:val="003E362C"/>
    <w:rsid w:val="003E59D5"/>
    <w:rsid w:val="003E6242"/>
    <w:rsid w:val="00411AF5"/>
    <w:rsid w:val="00412D8C"/>
    <w:rsid w:val="00425D81"/>
    <w:rsid w:val="00444258"/>
    <w:rsid w:val="00457C0D"/>
    <w:rsid w:val="00473A34"/>
    <w:rsid w:val="004A218D"/>
    <w:rsid w:val="004E1C52"/>
    <w:rsid w:val="004F50AA"/>
    <w:rsid w:val="005049FE"/>
    <w:rsid w:val="005141B4"/>
    <w:rsid w:val="005163ED"/>
    <w:rsid w:val="00520274"/>
    <w:rsid w:val="0052563B"/>
    <w:rsid w:val="005278B1"/>
    <w:rsid w:val="0056424E"/>
    <w:rsid w:val="0057377A"/>
    <w:rsid w:val="0057649C"/>
    <w:rsid w:val="0058064D"/>
    <w:rsid w:val="00594656"/>
    <w:rsid w:val="00596200"/>
    <w:rsid w:val="005A68F7"/>
    <w:rsid w:val="005A7B39"/>
    <w:rsid w:val="005C2845"/>
    <w:rsid w:val="005C4DFB"/>
    <w:rsid w:val="005C6B62"/>
    <w:rsid w:val="005F5EDB"/>
    <w:rsid w:val="00621DF5"/>
    <w:rsid w:val="00641F7D"/>
    <w:rsid w:val="006446DF"/>
    <w:rsid w:val="00661AA1"/>
    <w:rsid w:val="00671586"/>
    <w:rsid w:val="00680B18"/>
    <w:rsid w:val="00694AC4"/>
    <w:rsid w:val="00696091"/>
    <w:rsid w:val="006A3D86"/>
    <w:rsid w:val="006A4676"/>
    <w:rsid w:val="006C55B9"/>
    <w:rsid w:val="006E5FBE"/>
    <w:rsid w:val="006F507D"/>
    <w:rsid w:val="006F57E2"/>
    <w:rsid w:val="007024DA"/>
    <w:rsid w:val="00712DD4"/>
    <w:rsid w:val="00713A7D"/>
    <w:rsid w:val="00720B36"/>
    <w:rsid w:val="00735E85"/>
    <w:rsid w:val="00745359"/>
    <w:rsid w:val="0077016D"/>
    <w:rsid w:val="00770BAA"/>
    <w:rsid w:val="00772216"/>
    <w:rsid w:val="00775A86"/>
    <w:rsid w:val="00786EE6"/>
    <w:rsid w:val="007969D7"/>
    <w:rsid w:val="007B6313"/>
    <w:rsid w:val="007C434A"/>
    <w:rsid w:val="007C5CB5"/>
    <w:rsid w:val="007C6257"/>
    <w:rsid w:val="007C6750"/>
    <w:rsid w:val="007D05C7"/>
    <w:rsid w:val="007E3666"/>
    <w:rsid w:val="007E6BF7"/>
    <w:rsid w:val="007F508E"/>
    <w:rsid w:val="00805A9E"/>
    <w:rsid w:val="00806A95"/>
    <w:rsid w:val="008130D1"/>
    <w:rsid w:val="00827E9C"/>
    <w:rsid w:val="008434E0"/>
    <w:rsid w:val="00884246"/>
    <w:rsid w:val="00885565"/>
    <w:rsid w:val="00892357"/>
    <w:rsid w:val="00893C73"/>
    <w:rsid w:val="008C661C"/>
    <w:rsid w:val="008D0267"/>
    <w:rsid w:val="008D1A7A"/>
    <w:rsid w:val="008E42E9"/>
    <w:rsid w:val="008F5B3E"/>
    <w:rsid w:val="00924E0E"/>
    <w:rsid w:val="00924EA4"/>
    <w:rsid w:val="00940629"/>
    <w:rsid w:val="0094213F"/>
    <w:rsid w:val="00986DD1"/>
    <w:rsid w:val="00990214"/>
    <w:rsid w:val="009A1C0D"/>
    <w:rsid w:val="009A6961"/>
    <w:rsid w:val="009A6DA1"/>
    <w:rsid w:val="009B07C4"/>
    <w:rsid w:val="009D0C90"/>
    <w:rsid w:val="009D1629"/>
    <w:rsid w:val="009D443D"/>
    <w:rsid w:val="009D7975"/>
    <w:rsid w:val="009E2110"/>
    <w:rsid w:val="009E3FF3"/>
    <w:rsid w:val="009F30B1"/>
    <w:rsid w:val="00A262C6"/>
    <w:rsid w:val="00A30327"/>
    <w:rsid w:val="00A31F3C"/>
    <w:rsid w:val="00A4031E"/>
    <w:rsid w:val="00A42CC9"/>
    <w:rsid w:val="00A45FD6"/>
    <w:rsid w:val="00A570DC"/>
    <w:rsid w:val="00A72C4D"/>
    <w:rsid w:val="00A805EA"/>
    <w:rsid w:val="00A8119F"/>
    <w:rsid w:val="00A84A74"/>
    <w:rsid w:val="00A920D5"/>
    <w:rsid w:val="00A95D65"/>
    <w:rsid w:val="00AA3116"/>
    <w:rsid w:val="00AA77DB"/>
    <w:rsid w:val="00AB330B"/>
    <w:rsid w:val="00AB5F8B"/>
    <w:rsid w:val="00AD6C6F"/>
    <w:rsid w:val="00AE122B"/>
    <w:rsid w:val="00B12176"/>
    <w:rsid w:val="00B359D8"/>
    <w:rsid w:val="00B52FA4"/>
    <w:rsid w:val="00B678C0"/>
    <w:rsid w:val="00B72601"/>
    <w:rsid w:val="00B72A50"/>
    <w:rsid w:val="00B73C7E"/>
    <w:rsid w:val="00B7761B"/>
    <w:rsid w:val="00B85B16"/>
    <w:rsid w:val="00BB1528"/>
    <w:rsid w:val="00BC05D0"/>
    <w:rsid w:val="00BE6F72"/>
    <w:rsid w:val="00BE7B4C"/>
    <w:rsid w:val="00C15591"/>
    <w:rsid w:val="00C20D49"/>
    <w:rsid w:val="00C23A09"/>
    <w:rsid w:val="00C25144"/>
    <w:rsid w:val="00C40713"/>
    <w:rsid w:val="00C6565A"/>
    <w:rsid w:val="00C67EAF"/>
    <w:rsid w:val="00C82468"/>
    <w:rsid w:val="00CA173C"/>
    <w:rsid w:val="00CB3BC0"/>
    <w:rsid w:val="00CB5CBB"/>
    <w:rsid w:val="00CC1A0D"/>
    <w:rsid w:val="00CD688E"/>
    <w:rsid w:val="00CE1A79"/>
    <w:rsid w:val="00CE25DE"/>
    <w:rsid w:val="00CE6B5B"/>
    <w:rsid w:val="00CF6298"/>
    <w:rsid w:val="00D0341C"/>
    <w:rsid w:val="00D03812"/>
    <w:rsid w:val="00D41059"/>
    <w:rsid w:val="00D4335C"/>
    <w:rsid w:val="00D4528E"/>
    <w:rsid w:val="00D51C46"/>
    <w:rsid w:val="00D637CF"/>
    <w:rsid w:val="00D6487E"/>
    <w:rsid w:val="00D64B9B"/>
    <w:rsid w:val="00D71EB1"/>
    <w:rsid w:val="00D80495"/>
    <w:rsid w:val="00DA6349"/>
    <w:rsid w:val="00DB2417"/>
    <w:rsid w:val="00DC034A"/>
    <w:rsid w:val="00DD3A50"/>
    <w:rsid w:val="00E25B8E"/>
    <w:rsid w:val="00E32420"/>
    <w:rsid w:val="00E47B13"/>
    <w:rsid w:val="00E67297"/>
    <w:rsid w:val="00E74776"/>
    <w:rsid w:val="00E82724"/>
    <w:rsid w:val="00E8731A"/>
    <w:rsid w:val="00E87401"/>
    <w:rsid w:val="00EA5D0D"/>
    <w:rsid w:val="00EB1739"/>
    <w:rsid w:val="00EB5E6E"/>
    <w:rsid w:val="00EC73E2"/>
    <w:rsid w:val="00EC7C24"/>
    <w:rsid w:val="00EE27AB"/>
    <w:rsid w:val="00EE3040"/>
    <w:rsid w:val="00EF0358"/>
    <w:rsid w:val="00EF03C3"/>
    <w:rsid w:val="00EF0646"/>
    <w:rsid w:val="00F0206E"/>
    <w:rsid w:val="00F03418"/>
    <w:rsid w:val="00F05772"/>
    <w:rsid w:val="00F05F09"/>
    <w:rsid w:val="00F07086"/>
    <w:rsid w:val="00F162D0"/>
    <w:rsid w:val="00F37728"/>
    <w:rsid w:val="00F4037A"/>
    <w:rsid w:val="00F416BD"/>
    <w:rsid w:val="00F43E70"/>
    <w:rsid w:val="00F4503A"/>
    <w:rsid w:val="00F52343"/>
    <w:rsid w:val="00F537F4"/>
    <w:rsid w:val="00F66B95"/>
    <w:rsid w:val="00F97F14"/>
    <w:rsid w:val="00FA3234"/>
    <w:rsid w:val="00FA6782"/>
    <w:rsid w:val="00FB2F7D"/>
    <w:rsid w:val="00FB4E8A"/>
    <w:rsid w:val="00FC666B"/>
    <w:rsid w:val="00FC72FA"/>
    <w:rsid w:val="00FE0B31"/>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E4261E-E502-4AAA-8F2F-601B131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table" w:customStyle="1" w:styleId="TableLayout">
    <w:name w:val="Table Layout"/>
    <w:basedOn w:val="TableNorma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leGrid">
    <w:name w:val="Table Grid"/>
    <w:basedOn w:val="TableNormal"/>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61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619D"/>
    <w:rPr>
      <w:rFonts w:ascii="Tahoma" w:hAnsi="Tahoma" w:cs="Tahoma"/>
      <w:sz w:val="16"/>
      <w:szCs w:val="16"/>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researchgate.net/publication/304490227"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2430E57-8327-4B81-B7F1-54DE3902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2336</Words>
  <Characters>13318</Characters>
  <Application>Microsoft Office Word</Application>
  <DocSecurity>0</DocSecurity>
  <Lines>110</Lines>
  <Paragraphs>31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5</cp:revision>
  <cp:lastPrinted>2010-11-10T15:06:00Z</cp:lastPrinted>
  <dcterms:created xsi:type="dcterms:W3CDTF">2020-04-19T07:56:00Z</dcterms:created>
  <dcterms:modified xsi:type="dcterms:W3CDTF">2020-04-19T08:36:00Z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