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AE" w:rsidRPr="00174898" w:rsidRDefault="005C6BAE" w:rsidP="00733A4D">
      <w:pPr>
        <w:pStyle w:val="Titre1"/>
        <w:spacing w:before="100" w:beforeAutospacing="1" w:after="100" w:afterAutospacing="1" w:line="480" w:lineRule="auto"/>
        <w:jc w:val="center"/>
        <w:rPr>
          <w:rFonts w:ascii="Times New Roman" w:hAnsi="Times New Roman"/>
          <w:lang w:val="en-GB"/>
        </w:rPr>
      </w:pPr>
      <w:r w:rsidRPr="00174898">
        <w:rPr>
          <w:rFonts w:ascii="Times New Roman" w:hAnsi="Times New Roman"/>
          <w:lang w:val="en-GB"/>
        </w:rPr>
        <w:t>The transmission of liquidity shock across international markets</w:t>
      </w:r>
      <w:r w:rsidR="00733A4D">
        <w:rPr>
          <w:rFonts w:ascii="Times New Roman" w:hAnsi="Times New Roman"/>
          <w:lang w:val="en-GB"/>
        </w:rPr>
        <w:t xml:space="preserve"> </w:t>
      </w:r>
      <w:r w:rsidR="00733A4D" w:rsidRPr="00733A4D">
        <w:rPr>
          <w:rFonts w:ascii="Times New Roman" w:hAnsi="Times New Roman"/>
          <w:lang w:val="en-GB"/>
        </w:rPr>
        <w:t>during the</w:t>
      </w:r>
      <w:r w:rsidR="00855EBF">
        <w:rPr>
          <w:rFonts w:ascii="Times New Roman" w:hAnsi="Times New Roman"/>
          <w:lang w:val="en-GB"/>
        </w:rPr>
        <w:t xml:space="preserve"> 2007-</w:t>
      </w:r>
      <w:r w:rsidR="00733A4D">
        <w:rPr>
          <w:rFonts w:ascii="Times New Roman" w:hAnsi="Times New Roman"/>
          <w:lang w:val="en-GB"/>
        </w:rPr>
        <w:t>08</w:t>
      </w:r>
      <w:r w:rsidR="00733A4D" w:rsidRPr="00733A4D">
        <w:rPr>
          <w:rFonts w:ascii="Times New Roman" w:hAnsi="Times New Roman"/>
          <w:lang w:val="en-GB"/>
        </w:rPr>
        <w:t xml:space="preserve"> financial crisis </w:t>
      </w:r>
    </w:p>
    <w:p w:rsidR="007F466A" w:rsidRPr="009E3F07" w:rsidRDefault="007F466A" w:rsidP="007F466A">
      <w:pPr>
        <w:pStyle w:val="Corpsdetexte"/>
        <w:spacing w:before="100" w:beforeAutospacing="1" w:after="100" w:afterAutospacing="1" w:line="480" w:lineRule="auto"/>
        <w:jc w:val="center"/>
        <w:rPr>
          <w:b/>
          <w:bCs/>
          <w:lang w:val="en-US"/>
        </w:rPr>
      </w:pPr>
      <w:r w:rsidRPr="009E3F07">
        <w:rPr>
          <w:b/>
          <w:bCs/>
          <w:lang w:val="en-US"/>
        </w:rPr>
        <w:t>Nizar Harrathi</w:t>
      </w:r>
      <w:r>
        <w:rPr>
          <w:rStyle w:val="Appelnotedebasdep"/>
          <w:b/>
          <w:bCs/>
          <w:lang w:val="en-US"/>
        </w:rPr>
        <w:footnoteReference w:id="1"/>
      </w:r>
      <w:r>
        <w:rPr>
          <w:b/>
          <w:bCs/>
          <w:lang w:val="en-US"/>
        </w:rPr>
        <w:t xml:space="preserve">, </w:t>
      </w:r>
      <w:proofErr w:type="spellStart"/>
      <w:r w:rsidRPr="009E3F07">
        <w:rPr>
          <w:b/>
          <w:bCs/>
          <w:lang w:val="en-US"/>
        </w:rPr>
        <w:t>Imen</w:t>
      </w:r>
      <w:proofErr w:type="spellEnd"/>
      <w:r w:rsidRPr="009E3F07">
        <w:rPr>
          <w:b/>
          <w:bCs/>
          <w:lang w:val="en-US"/>
        </w:rPr>
        <w:t xml:space="preserve"> </w:t>
      </w:r>
      <w:proofErr w:type="spellStart"/>
      <w:r w:rsidRPr="009E3F07">
        <w:rPr>
          <w:b/>
          <w:bCs/>
          <w:lang w:val="en-US"/>
        </w:rPr>
        <w:t>Kouki</w:t>
      </w:r>
      <w:proofErr w:type="spellEnd"/>
      <w:r>
        <w:rPr>
          <w:rStyle w:val="Appelnotedebasdep"/>
          <w:b/>
          <w:bCs/>
          <w:lang w:val="en-US"/>
        </w:rPr>
        <w:footnoteReference w:id="2"/>
      </w:r>
    </w:p>
    <w:p w:rsidR="00162820" w:rsidRPr="00733A4D" w:rsidRDefault="00414E03" w:rsidP="00E13A51">
      <w:pPr>
        <w:spacing w:before="100" w:beforeAutospacing="1" w:after="100" w:afterAutospacing="1" w:line="360" w:lineRule="auto"/>
        <w:jc w:val="center"/>
        <w:rPr>
          <w:rFonts w:ascii="Times New Roman" w:hAnsi="Times New Roman" w:cs="Times New Roman"/>
          <w:b/>
          <w:bCs/>
          <w:sz w:val="24"/>
          <w:szCs w:val="24"/>
          <w:lang w:val="en-US"/>
        </w:rPr>
      </w:pPr>
      <w:r w:rsidRPr="00733A4D">
        <w:rPr>
          <w:rFonts w:ascii="Times New Roman" w:hAnsi="Times New Roman" w:cs="Times New Roman"/>
          <w:b/>
          <w:bCs/>
          <w:sz w:val="24"/>
          <w:szCs w:val="24"/>
          <w:lang w:val="en-US"/>
        </w:rPr>
        <w:t>Abstract</w:t>
      </w:r>
    </w:p>
    <w:p w:rsidR="003C5E9C" w:rsidRPr="00174898" w:rsidRDefault="00620F36" w:rsidP="00D575A2">
      <w:pPr>
        <w:spacing w:before="100" w:beforeAutospacing="1" w:after="100" w:afterAutospacing="1"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This article investigates the determinants of liquidity and the transmission of liquidity shocks across 52 stock markets </w:t>
      </w:r>
      <w:r w:rsidR="00EA437E" w:rsidRPr="00174898">
        <w:rPr>
          <w:rFonts w:ascii="Times New Roman" w:hAnsi="Times New Roman" w:cs="Times New Roman"/>
          <w:sz w:val="24"/>
          <w:szCs w:val="24"/>
          <w:lang w:val="en-US"/>
        </w:rPr>
        <w:t xml:space="preserve">during the period 2005-2009. </w:t>
      </w:r>
      <w:r w:rsidR="00872CA7" w:rsidRPr="00174898">
        <w:rPr>
          <w:rFonts w:ascii="Times New Roman" w:hAnsi="Times New Roman" w:cs="Times New Roman"/>
          <w:sz w:val="24"/>
          <w:szCs w:val="24"/>
          <w:lang w:val="en-US"/>
        </w:rPr>
        <w:t xml:space="preserve">Constructing </w:t>
      </w:r>
      <w:proofErr w:type="spellStart"/>
      <w:r w:rsidR="00872CA7" w:rsidRPr="00174898">
        <w:rPr>
          <w:rFonts w:ascii="Times New Roman" w:hAnsi="Times New Roman" w:cs="Times New Roman"/>
          <w:sz w:val="24"/>
          <w:szCs w:val="24"/>
          <w:lang w:val="en-US"/>
        </w:rPr>
        <w:t>Amihud</w:t>
      </w:r>
      <w:proofErr w:type="spellEnd"/>
      <w:r w:rsidR="00872CA7" w:rsidRPr="00174898">
        <w:rPr>
          <w:rFonts w:ascii="Times New Roman" w:hAnsi="Times New Roman" w:cs="Times New Roman"/>
          <w:sz w:val="24"/>
          <w:szCs w:val="24"/>
          <w:lang w:val="en-US"/>
        </w:rPr>
        <w:t xml:space="preserve"> </w:t>
      </w:r>
      <w:r w:rsidR="00B02D3A" w:rsidRPr="00174898">
        <w:rPr>
          <w:rFonts w:ascii="Times New Roman" w:hAnsi="Times New Roman" w:cs="Times New Roman"/>
          <w:sz w:val="24"/>
          <w:szCs w:val="24"/>
          <w:lang w:val="en-US"/>
        </w:rPr>
        <w:t xml:space="preserve">(2002) </w:t>
      </w:r>
      <w:r w:rsidR="00872CA7" w:rsidRPr="00174898">
        <w:rPr>
          <w:rFonts w:ascii="Times New Roman" w:hAnsi="Times New Roman" w:cs="Times New Roman"/>
          <w:sz w:val="24"/>
          <w:szCs w:val="24"/>
          <w:lang w:val="en-US"/>
        </w:rPr>
        <w:t xml:space="preserve">liquidity measure, we </w:t>
      </w:r>
      <w:r w:rsidRPr="00174898">
        <w:rPr>
          <w:rFonts w:ascii="Times New Roman" w:hAnsi="Times New Roman" w:cs="Times New Roman"/>
          <w:sz w:val="24"/>
          <w:szCs w:val="24"/>
          <w:lang w:val="en-US"/>
        </w:rPr>
        <w:t>find</w:t>
      </w:r>
      <w:r w:rsidR="00872CA7"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a positive linkage</w:t>
      </w:r>
      <w:r w:rsidR="00EA437E" w:rsidRPr="00174898">
        <w:rPr>
          <w:rFonts w:ascii="Times New Roman" w:hAnsi="Times New Roman" w:cs="Times New Roman"/>
          <w:sz w:val="24"/>
          <w:szCs w:val="24"/>
          <w:lang w:val="en-US"/>
        </w:rPr>
        <w:t xml:space="preserve"> between liquidity and volatility.</w:t>
      </w:r>
      <w:r w:rsidR="00872CA7"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 xml:space="preserve">Moreover, the Granger causality analysis </w:t>
      </w:r>
      <w:r w:rsidR="007F134C" w:rsidRPr="00174898">
        <w:rPr>
          <w:rFonts w:ascii="Times New Roman" w:hAnsi="Times New Roman" w:cs="Times New Roman"/>
          <w:sz w:val="24"/>
          <w:szCs w:val="24"/>
          <w:lang w:val="en-US"/>
        </w:rPr>
        <w:t>provide evidence of bi</w:t>
      </w:r>
      <w:r w:rsidR="007306F1" w:rsidRPr="00174898">
        <w:rPr>
          <w:rFonts w:ascii="Times New Roman" w:hAnsi="Times New Roman" w:cs="Times New Roman"/>
          <w:sz w:val="24"/>
          <w:szCs w:val="24"/>
          <w:lang w:val="en-US"/>
        </w:rPr>
        <w:t>-directional relationship between stock market return and its illiquidity shock</w:t>
      </w:r>
      <w:r w:rsidR="00905896" w:rsidRPr="00174898">
        <w:rPr>
          <w:rFonts w:ascii="Times New Roman" w:hAnsi="Times New Roman" w:cs="Times New Roman"/>
          <w:sz w:val="24"/>
          <w:szCs w:val="24"/>
          <w:lang w:val="en-US"/>
        </w:rPr>
        <w:t xml:space="preserve">, through </w:t>
      </w:r>
      <w:r w:rsidR="006A274C" w:rsidRPr="00174898">
        <w:rPr>
          <w:rFonts w:ascii="Times New Roman" w:hAnsi="Times New Roman" w:cs="Times New Roman"/>
          <w:sz w:val="24"/>
          <w:szCs w:val="24"/>
          <w:lang w:val="en-US"/>
        </w:rPr>
        <w:t>a</w:t>
      </w:r>
      <w:r w:rsidR="007F134C" w:rsidRPr="00174898">
        <w:rPr>
          <w:rFonts w:ascii="Times New Roman" w:hAnsi="Times New Roman" w:cs="Times New Roman"/>
          <w:sz w:val="24"/>
          <w:szCs w:val="24"/>
          <w:lang w:val="en-US"/>
        </w:rPr>
        <w:t>. Also, the</w:t>
      </w:r>
      <w:r w:rsidR="00EA437E" w:rsidRPr="00174898">
        <w:rPr>
          <w:rFonts w:ascii="Times New Roman" w:hAnsi="Times New Roman" w:cs="Times New Roman"/>
          <w:sz w:val="24"/>
          <w:szCs w:val="24"/>
          <w:lang w:val="en-US"/>
        </w:rPr>
        <w:t xml:space="preserve"> results support the presence of USA illiquidity shock spillover to others markets during the </w:t>
      </w:r>
      <w:r w:rsidR="00872CA7" w:rsidRPr="00174898">
        <w:rPr>
          <w:rFonts w:ascii="Times New Roman" w:hAnsi="Times New Roman" w:cs="Times New Roman"/>
          <w:sz w:val="24"/>
          <w:szCs w:val="24"/>
          <w:lang w:val="en-US"/>
        </w:rPr>
        <w:t xml:space="preserve">financial </w:t>
      </w:r>
      <w:r w:rsidR="00EA437E" w:rsidRPr="00174898">
        <w:rPr>
          <w:rFonts w:ascii="Times New Roman" w:hAnsi="Times New Roman" w:cs="Times New Roman"/>
          <w:sz w:val="24"/>
          <w:szCs w:val="24"/>
          <w:lang w:val="en-US"/>
        </w:rPr>
        <w:t>crisis</w:t>
      </w:r>
      <w:r w:rsidR="00872CA7" w:rsidRPr="00174898">
        <w:rPr>
          <w:rFonts w:ascii="Times New Roman" w:hAnsi="Times New Roman" w:cs="Times New Roman"/>
          <w:sz w:val="24"/>
          <w:szCs w:val="24"/>
          <w:lang w:val="en-US"/>
        </w:rPr>
        <w:t xml:space="preserve"> of </w:t>
      </w:r>
      <w:r w:rsidR="00D575A2">
        <w:rPr>
          <w:rFonts w:ascii="Times New Roman" w:hAnsi="Times New Roman" w:cs="Times New Roman"/>
          <w:sz w:val="24"/>
          <w:szCs w:val="24"/>
          <w:lang w:val="en-US"/>
        </w:rPr>
        <w:t>2007-08</w:t>
      </w:r>
      <w:r w:rsidR="00EA437E" w:rsidRPr="00174898">
        <w:rPr>
          <w:rFonts w:ascii="Times New Roman" w:hAnsi="Times New Roman" w:cs="Times New Roman"/>
          <w:sz w:val="24"/>
          <w:szCs w:val="24"/>
          <w:lang w:val="en-US"/>
        </w:rPr>
        <w:t>. Moreover, both USA return and illiquidity shock have a strong effect on the illiquidity s</w:t>
      </w:r>
      <w:r w:rsidR="00872CA7" w:rsidRPr="00174898">
        <w:rPr>
          <w:rFonts w:ascii="Times New Roman" w:hAnsi="Times New Roman" w:cs="Times New Roman"/>
          <w:sz w:val="24"/>
          <w:szCs w:val="24"/>
          <w:lang w:val="en-US"/>
        </w:rPr>
        <w:t>hock of the others markets. Finally</w:t>
      </w:r>
      <w:r w:rsidR="00EA437E" w:rsidRPr="00174898">
        <w:rPr>
          <w:rFonts w:ascii="Times New Roman" w:hAnsi="Times New Roman" w:cs="Times New Roman"/>
          <w:sz w:val="24"/>
          <w:szCs w:val="24"/>
          <w:lang w:val="en-US"/>
        </w:rPr>
        <w:t>, the impact of the USA market through its return or illiquidity shock</w:t>
      </w:r>
      <w:r w:rsidR="00872CA7" w:rsidRPr="00174898">
        <w:rPr>
          <w:rFonts w:ascii="Times New Roman" w:hAnsi="Times New Roman" w:cs="Times New Roman"/>
          <w:sz w:val="24"/>
          <w:szCs w:val="24"/>
          <w:lang w:val="en-US"/>
        </w:rPr>
        <w:t xml:space="preserve"> is the same during normal and crisis period</w:t>
      </w:r>
      <w:r w:rsidR="00162820" w:rsidRPr="00174898">
        <w:rPr>
          <w:rFonts w:ascii="Times New Roman" w:hAnsi="Times New Roman" w:cs="Times New Roman"/>
          <w:sz w:val="24"/>
          <w:szCs w:val="24"/>
          <w:lang w:val="en-US"/>
        </w:rPr>
        <w:t>.</w:t>
      </w:r>
    </w:p>
    <w:p w:rsidR="009D4DA9" w:rsidRPr="00174898" w:rsidRDefault="009D4DA9" w:rsidP="009D4DA9">
      <w:pPr>
        <w:spacing w:after="0" w:line="360" w:lineRule="auto"/>
        <w:rPr>
          <w:rFonts w:ascii="Times New Roman" w:hAnsi="Times New Roman" w:cs="Times New Roman"/>
          <w:sz w:val="24"/>
          <w:szCs w:val="24"/>
          <w:lang w:val="en-US"/>
        </w:rPr>
      </w:pPr>
      <w:r w:rsidRPr="007F272F">
        <w:rPr>
          <w:rFonts w:ascii="Times New Roman" w:hAnsi="Times New Roman" w:cs="Times New Roman"/>
          <w:b/>
          <w:bCs/>
          <w:sz w:val="24"/>
          <w:szCs w:val="24"/>
          <w:lang w:val="en-US"/>
        </w:rPr>
        <w:t>JEL classification</w:t>
      </w:r>
      <w:r w:rsidRPr="00174898">
        <w:rPr>
          <w:rFonts w:ascii="Times New Roman" w:hAnsi="Times New Roman" w:cs="Times New Roman"/>
          <w:sz w:val="24"/>
          <w:szCs w:val="24"/>
          <w:lang w:val="en-US"/>
        </w:rPr>
        <w:t>: G01, G15</w:t>
      </w:r>
    </w:p>
    <w:p w:rsidR="00A20859" w:rsidRPr="00174898" w:rsidRDefault="009D4DA9" w:rsidP="00512DBB">
      <w:pPr>
        <w:spacing w:after="0" w:line="360" w:lineRule="auto"/>
        <w:jc w:val="both"/>
        <w:rPr>
          <w:rFonts w:ascii="Times New Roman" w:hAnsi="Times New Roman" w:cs="Times New Roman"/>
          <w:sz w:val="24"/>
          <w:szCs w:val="24"/>
          <w:lang w:val="en-US"/>
        </w:rPr>
      </w:pPr>
      <w:r w:rsidRPr="007F272F">
        <w:rPr>
          <w:rFonts w:ascii="Times New Roman" w:hAnsi="Times New Roman" w:cs="Times New Roman"/>
          <w:b/>
          <w:bCs/>
          <w:sz w:val="24"/>
          <w:szCs w:val="24"/>
          <w:lang w:val="en-US"/>
        </w:rPr>
        <w:t>Keyw</w:t>
      </w:r>
      <w:r w:rsidR="0004339D" w:rsidRPr="007F272F">
        <w:rPr>
          <w:rFonts w:ascii="Times New Roman" w:hAnsi="Times New Roman" w:cs="Times New Roman"/>
          <w:b/>
          <w:bCs/>
          <w:sz w:val="24"/>
          <w:szCs w:val="24"/>
          <w:lang w:val="en-US"/>
        </w:rPr>
        <w:t>ords</w:t>
      </w:r>
      <w:r w:rsidR="0004339D" w:rsidRPr="00174898">
        <w:rPr>
          <w:rFonts w:ascii="Times New Roman" w:hAnsi="Times New Roman" w:cs="Times New Roman"/>
          <w:sz w:val="24"/>
          <w:szCs w:val="24"/>
          <w:lang w:val="en-US"/>
        </w:rPr>
        <w:t>: stock market liquidity, financial crisis, Granger cau</w:t>
      </w:r>
      <w:r w:rsidR="006A274C" w:rsidRPr="00174898">
        <w:rPr>
          <w:rFonts w:ascii="Times New Roman" w:hAnsi="Times New Roman" w:cs="Times New Roman"/>
          <w:sz w:val="24"/>
          <w:szCs w:val="24"/>
          <w:lang w:val="en-US"/>
        </w:rPr>
        <w:t>sality, illiquidity shock, USA s</w:t>
      </w:r>
      <w:r w:rsidRPr="00174898">
        <w:rPr>
          <w:rFonts w:ascii="Times New Roman" w:hAnsi="Times New Roman" w:cs="Times New Roman"/>
          <w:sz w:val="24"/>
          <w:szCs w:val="24"/>
          <w:lang w:val="en-US"/>
        </w:rPr>
        <w:t>tock market</w:t>
      </w:r>
    </w:p>
    <w:p w:rsidR="00A20859" w:rsidRPr="00174898" w:rsidRDefault="00A20859" w:rsidP="00A20859">
      <w:pPr>
        <w:rPr>
          <w:rFonts w:ascii="Times New Roman" w:hAnsi="Times New Roman" w:cs="Times New Roman"/>
          <w:sz w:val="24"/>
          <w:szCs w:val="24"/>
          <w:lang w:val="en-US"/>
        </w:rPr>
      </w:pPr>
    </w:p>
    <w:p w:rsidR="008D7A87" w:rsidRPr="00174898" w:rsidRDefault="00CB6DB9" w:rsidP="00C242A3">
      <w:pPr>
        <w:pStyle w:val="Paragraphedeliste"/>
        <w:numPr>
          <w:ilvl w:val="0"/>
          <w:numId w:val="2"/>
        </w:numPr>
        <w:autoSpaceDE w:val="0"/>
        <w:autoSpaceDN w:val="0"/>
        <w:adjustRightInd w:val="0"/>
        <w:jc w:val="both"/>
        <w:rPr>
          <w:lang w:val="en-GB"/>
        </w:rPr>
      </w:pPr>
      <w:r w:rsidRPr="00174898">
        <w:rPr>
          <w:rFonts w:ascii="Times New Roman" w:hAnsi="Times New Roman" w:cs="Times New Roman"/>
          <w:sz w:val="24"/>
          <w:szCs w:val="24"/>
          <w:lang w:val="en-US"/>
        </w:rPr>
        <w:br w:type="page"/>
      </w:r>
      <w:r w:rsidR="008D7A87" w:rsidRPr="00174898">
        <w:rPr>
          <w:rFonts w:ascii="Times New Roman" w:hAnsi="Times New Roman" w:cs="Times New Roman"/>
          <w:b/>
          <w:bCs/>
          <w:sz w:val="24"/>
          <w:szCs w:val="24"/>
          <w:lang w:val="en-US"/>
        </w:rPr>
        <w:lastRenderedPageBreak/>
        <w:t>Introduction</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financial and economic World were marked by a several dramatic financial crises (the 1990s: the Exchange Rate Mechanism (ERM) currency attacks in 1992–1993, the Tequila crisis in 1994–1995, the East Asian crises in 1997, the Russian default in 1998 and the Brazilian devaluation in 1999). The last one happened in 2007 and it’s known by the subprime crisis. This crisis leads to financial crisis in 2008.</w:t>
      </w:r>
      <w:r w:rsidR="00637AEC" w:rsidRPr="00174898">
        <w:rPr>
          <w:rFonts w:ascii="Times New Roman" w:hAnsi="Times New Roman" w:cs="Times New Roman"/>
          <w:sz w:val="24"/>
          <w:szCs w:val="24"/>
          <w:lang w:val="en-US"/>
        </w:rPr>
        <w:t xml:space="preserve"> </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Most of these crises, especially the subprime crisis, channels financial crises spread on the globe and affect the financial markets. This phenomenon has pressed researchers to study and to explain contagion. This phenomenon has been increased by the globalization and the integration of financial markets.</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One channel through which financial crisis and contagion are caused is the lack of liquidity of market. The crisis-contingent theories (Forbes and </w:t>
      </w:r>
      <w:proofErr w:type="spellStart"/>
      <w:r w:rsidRPr="00174898">
        <w:rPr>
          <w:rFonts w:ascii="Times New Roman" w:hAnsi="Times New Roman" w:cs="Times New Roman"/>
          <w:sz w:val="24"/>
          <w:szCs w:val="24"/>
          <w:lang w:val="en-US"/>
        </w:rPr>
        <w:t>Rigobon</w:t>
      </w:r>
      <w:proofErr w:type="spellEnd"/>
      <w:r w:rsidRPr="00174898">
        <w:rPr>
          <w:rFonts w:ascii="Times New Roman" w:hAnsi="Times New Roman" w:cs="Times New Roman"/>
          <w:sz w:val="24"/>
          <w:szCs w:val="24"/>
          <w:lang w:val="en-US"/>
        </w:rPr>
        <w:t xml:space="preserve"> 2002) assume that the transmission mechanisms change during a crisis, and therefore market co-movements increase after a shock. Not surprisingly, international investors could find it rational to suddenly withdraw their capital from a country if they fear on the empirical side, to be otherwise left with no claim on a limited pool of foreign exchange reserves. Formal models of contagion with multiple </w:t>
      </w:r>
      <w:proofErr w:type="spellStart"/>
      <w:r w:rsidRPr="00174898">
        <w:rPr>
          <w:rFonts w:ascii="Times New Roman" w:hAnsi="Times New Roman" w:cs="Times New Roman"/>
          <w:sz w:val="24"/>
          <w:szCs w:val="24"/>
          <w:lang w:val="en-US"/>
        </w:rPr>
        <w:t>equilibria</w:t>
      </w:r>
      <w:proofErr w:type="spellEnd"/>
      <w:r w:rsidRPr="00174898">
        <w:rPr>
          <w:rFonts w:ascii="Times New Roman" w:hAnsi="Times New Roman" w:cs="Times New Roman"/>
          <w:sz w:val="24"/>
          <w:szCs w:val="24"/>
          <w:lang w:val="en-US"/>
        </w:rPr>
        <w:t xml:space="preserve"> have been developed, among others, by Masson (1999). An example of crisis-contingent theories in which the transmission mechanism is based on liquidity shocks is due to </w:t>
      </w:r>
      <w:proofErr w:type="spellStart"/>
      <w:r w:rsidRPr="00174898">
        <w:rPr>
          <w:rFonts w:ascii="Times New Roman" w:hAnsi="Times New Roman" w:cs="Times New Roman"/>
          <w:sz w:val="24"/>
          <w:szCs w:val="24"/>
          <w:lang w:val="en-US"/>
        </w:rPr>
        <w:t>Goldfajn</w:t>
      </w:r>
      <w:proofErr w:type="spellEnd"/>
      <w:r w:rsidRPr="00174898">
        <w:rPr>
          <w:rFonts w:ascii="Times New Roman" w:hAnsi="Times New Roman" w:cs="Times New Roman"/>
          <w:sz w:val="24"/>
          <w:szCs w:val="24"/>
          <w:lang w:val="en-US"/>
        </w:rPr>
        <w:t xml:space="preserve"> and Valdes (1997). According to these authors, liquidity constraints can induce agents to sell securities of emerging markets once they have incurred losses due to currency and equity depreciations in the crisis country.</w:t>
      </w:r>
    </w:p>
    <w:p w:rsidR="008D7A87" w:rsidRPr="00174898" w:rsidRDefault="008D7A87" w:rsidP="008D7A87">
      <w:pPr>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rPr>
        <w:t xml:space="preserve">Furthermore, many authors including </w:t>
      </w:r>
      <w:proofErr w:type="spellStart"/>
      <w:r w:rsidRPr="00174898">
        <w:rPr>
          <w:rFonts w:ascii="Times New Roman" w:hAnsi="Times New Roman" w:cs="Times New Roman"/>
          <w:sz w:val="24"/>
          <w:szCs w:val="24"/>
          <w:lang w:val="en-US"/>
        </w:rPr>
        <w:t>Cifuentes</w:t>
      </w:r>
      <w:proofErr w:type="spellEnd"/>
      <w:r w:rsidRPr="00174898">
        <w:rPr>
          <w:rFonts w:ascii="Times New Roman" w:hAnsi="Times New Roman" w:cs="Times New Roman"/>
          <w:sz w:val="24"/>
          <w:szCs w:val="24"/>
          <w:lang w:val="en-US"/>
        </w:rPr>
        <w:t xml:space="preserve"> et al. (2005), Schnabel and Shin (2004) and </w:t>
      </w:r>
      <w:proofErr w:type="spellStart"/>
      <w:r w:rsidRPr="00174898">
        <w:rPr>
          <w:rFonts w:ascii="Times New Roman" w:hAnsi="Times New Roman" w:cs="Times New Roman"/>
          <w:sz w:val="24"/>
          <w:szCs w:val="24"/>
          <w:lang w:val="en-US"/>
        </w:rPr>
        <w:t>Plantin</w:t>
      </w:r>
      <w:proofErr w:type="spellEnd"/>
      <w:r w:rsidRPr="00174898">
        <w:rPr>
          <w:rFonts w:ascii="Times New Roman" w:hAnsi="Times New Roman" w:cs="Times New Roman"/>
          <w:sz w:val="24"/>
          <w:szCs w:val="24"/>
          <w:lang w:val="en-US"/>
        </w:rPr>
        <w:t xml:space="preserve"> et al. (2005), </w:t>
      </w:r>
      <w:proofErr w:type="spellStart"/>
      <w:r w:rsidRPr="00174898">
        <w:rPr>
          <w:rFonts w:ascii="Times New Roman" w:hAnsi="Times New Roman" w:cs="Times New Roman"/>
          <w:sz w:val="24"/>
          <w:szCs w:val="24"/>
          <w:lang w:val="en-GB"/>
        </w:rPr>
        <w:t>Brunnermeier</w:t>
      </w:r>
      <w:proofErr w:type="spellEnd"/>
      <w:r w:rsidRPr="00174898">
        <w:rPr>
          <w:rFonts w:ascii="Times New Roman" w:hAnsi="Times New Roman" w:cs="Times New Roman"/>
          <w:sz w:val="24"/>
          <w:szCs w:val="24"/>
          <w:lang w:val="en-GB"/>
        </w:rPr>
        <w:t xml:space="preserve"> and Pederson 2009</w:t>
      </w:r>
      <w:r w:rsidRPr="00174898">
        <w:rPr>
          <w:rFonts w:ascii="Times New Roman" w:hAnsi="Times New Roman" w:cs="Times New Roman"/>
          <w:sz w:val="24"/>
          <w:szCs w:val="24"/>
          <w:lang w:val="en-US"/>
        </w:rPr>
        <w:t xml:space="preserve"> argue that the funding liquidity problem could lead banking or financial crisis and contagion. </w:t>
      </w:r>
      <w:r w:rsidRPr="00174898">
        <w:rPr>
          <w:rFonts w:ascii="Times New Roman" w:hAnsi="Times New Roman" w:cs="Times New Roman"/>
          <w:sz w:val="24"/>
          <w:szCs w:val="24"/>
          <w:lang w:val="en-US" w:eastAsia="fr-FR"/>
        </w:rPr>
        <w:t xml:space="preserve">However, less attention has been focused on the detection of the liquidity spillover among international financial markets. </w:t>
      </w:r>
    </w:p>
    <w:p w:rsidR="008D7A87" w:rsidRPr="00174898" w:rsidRDefault="00637AEC" w:rsidP="00637AEC">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eastAsia="fr-FR"/>
        </w:rPr>
        <w:t>T</w:t>
      </w:r>
      <w:r w:rsidR="008D7A87" w:rsidRPr="00174898">
        <w:rPr>
          <w:rFonts w:ascii="Times New Roman" w:hAnsi="Times New Roman" w:cs="Times New Roman"/>
          <w:sz w:val="24"/>
          <w:szCs w:val="24"/>
          <w:lang w:val="en-US" w:eastAsia="fr-FR"/>
        </w:rPr>
        <w:t>he main purpose of this study is to investigate the liquidity spillover</w:t>
      </w:r>
      <w:r w:rsidRPr="00174898">
        <w:rPr>
          <w:rFonts w:ascii="Times New Roman" w:hAnsi="Times New Roman" w:cs="Times New Roman"/>
          <w:sz w:val="24"/>
          <w:szCs w:val="24"/>
          <w:lang w:val="en-US" w:eastAsia="fr-FR"/>
        </w:rPr>
        <w:t xml:space="preserve"> effects</w:t>
      </w:r>
      <w:r w:rsidR="008D7A87" w:rsidRPr="00174898">
        <w:rPr>
          <w:rFonts w:ascii="Times New Roman" w:hAnsi="Times New Roman" w:cs="Times New Roman"/>
          <w:sz w:val="24"/>
          <w:szCs w:val="24"/>
          <w:lang w:val="en-US" w:eastAsia="fr-FR"/>
        </w:rPr>
        <w:t xml:space="preserve"> across international financial markets in two steps. In the first step</w:t>
      </w:r>
      <w:r w:rsidR="008D7A87" w:rsidRPr="00174898">
        <w:rPr>
          <w:rFonts w:ascii="Times New Roman" w:hAnsi="Times New Roman" w:cs="Times New Roman"/>
          <w:sz w:val="24"/>
          <w:szCs w:val="24"/>
          <w:lang w:val="en-US"/>
        </w:rPr>
        <w:t>, we study the liquidity of 52 stock markets and the possible factors affecting market liquidity. More precisely, we examine the causality linkage between stock market return and stock market liquidity across international financial markets. In the second step</w:t>
      </w:r>
      <w:r w:rsidRPr="00174898">
        <w:rPr>
          <w:rFonts w:ascii="Times New Roman" w:hAnsi="Times New Roman" w:cs="Times New Roman"/>
          <w:sz w:val="24"/>
          <w:szCs w:val="24"/>
          <w:lang w:val="en-US"/>
        </w:rPr>
        <w:t>,</w:t>
      </w:r>
      <w:r w:rsidR="008D7A87" w:rsidRPr="00174898">
        <w:rPr>
          <w:rFonts w:ascii="Times New Roman" w:hAnsi="Times New Roman" w:cs="Times New Roman"/>
          <w:sz w:val="24"/>
          <w:szCs w:val="24"/>
          <w:lang w:val="en-US"/>
        </w:rPr>
        <w:t xml:space="preserve"> we </w:t>
      </w:r>
      <w:r w:rsidRPr="00174898">
        <w:rPr>
          <w:rFonts w:ascii="Times New Roman" w:hAnsi="Times New Roman" w:cs="Times New Roman"/>
          <w:sz w:val="24"/>
          <w:szCs w:val="24"/>
          <w:lang w:val="en-US"/>
        </w:rPr>
        <w:t>used</w:t>
      </w:r>
      <w:r w:rsidR="008D7A87" w:rsidRPr="00174898">
        <w:rPr>
          <w:rFonts w:ascii="Times New Roman" w:hAnsi="Times New Roman" w:cs="Times New Roman"/>
          <w:sz w:val="24"/>
          <w:szCs w:val="24"/>
          <w:lang w:val="en-US"/>
        </w:rPr>
        <w:t xml:space="preserve"> a dummy regression model in order to examine if liquidity could have been linked to financial crisis and contagion. In others words, we analyze the illiquidity spillover across international financial market. </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lastRenderedPageBreak/>
        <w:t xml:space="preserve">Our findings pointed out a positive correlation between liquidity and volatility but a negative impact of return in the illiquidity shock. Furthermore, our results support the presence of USA illiquidity shock spillover to others markets </w:t>
      </w:r>
      <w:r w:rsidRPr="00174898">
        <w:rPr>
          <w:rFonts w:ascii="Times New Roman" w:hAnsi="Times New Roman" w:cs="Times New Roman"/>
          <w:sz w:val="24"/>
          <w:szCs w:val="24"/>
          <w:lang w:val="en-US" w:eastAsia="fr-FR"/>
        </w:rPr>
        <w:t xml:space="preserve">during the crisis. Moreover, </w:t>
      </w:r>
      <w:r w:rsidRPr="00174898">
        <w:rPr>
          <w:rFonts w:ascii="Times New Roman" w:hAnsi="Times New Roman" w:cs="Times New Roman"/>
          <w:sz w:val="24"/>
          <w:szCs w:val="24"/>
          <w:lang w:val="en-US"/>
        </w:rPr>
        <w:t>both USA return and illiquidity shock have a strong effect on the illiquidity shock of the others markets. Also, the impact of the USA market through its return or illiquidity shock is the same for the two periods.</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This paper is organized as follows. Section 2 reviews empirical studies on liquidity and the relationship between liquidity and financial crisis. Section 3 describes the measure of liquidity. The section 4 discusses the methodology and data summary and section 5 </w:t>
      </w:r>
      <w:r w:rsidRPr="00174898">
        <w:rPr>
          <w:rFonts w:ascii="Times New Roman" w:hAnsi="Times New Roman" w:cs="Times New Roman"/>
          <w:sz w:val="24"/>
          <w:szCs w:val="24"/>
          <w:lang w:val="en-US" w:eastAsia="fr-FR"/>
        </w:rPr>
        <w:t xml:space="preserve">reports the empirical results. Finally, section 6 concludes the study. </w:t>
      </w:r>
    </w:p>
    <w:p w:rsidR="008D7A87" w:rsidRPr="00174898" w:rsidRDefault="008D7A87" w:rsidP="00C242A3">
      <w:pPr>
        <w:pStyle w:val="Paragraphedeliste"/>
        <w:numPr>
          <w:ilvl w:val="0"/>
          <w:numId w:val="2"/>
        </w:numPr>
        <w:spacing w:after="0" w:line="360" w:lineRule="auto"/>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Literature review</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empirical studies devoted to liquidity can be classified in two tendencies: the analysis of the determinant of liquidity and the relationship between the liquidity and crisis.</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For the first field, the authors focus on one specific market or between different markets on one specific country. They investigate the relationship between liquidity and the others variables of markets, such as return, volatility and trading activity. </w:t>
      </w:r>
    </w:p>
    <w:p w:rsidR="008D7A87" w:rsidRPr="00174898" w:rsidRDefault="008D7A87" w:rsidP="008D7A87">
      <w:pPr>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US"/>
        </w:rPr>
        <w:t>In this context</w:t>
      </w:r>
      <w:r w:rsidR="00637AEC"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 xml:space="preserve"> </w:t>
      </w:r>
      <w:proofErr w:type="spellStart"/>
      <w:r w:rsidRPr="00174898">
        <w:rPr>
          <w:rFonts w:ascii="Times New Roman" w:hAnsi="Times New Roman" w:cs="Times New Roman"/>
          <w:sz w:val="24"/>
          <w:szCs w:val="24"/>
          <w:lang w:val="en-US"/>
        </w:rPr>
        <w:t>Odean</w:t>
      </w:r>
      <w:proofErr w:type="spellEnd"/>
      <w:r w:rsidRPr="00174898">
        <w:rPr>
          <w:rFonts w:ascii="Times New Roman" w:hAnsi="Times New Roman" w:cs="Times New Roman"/>
          <w:sz w:val="24"/>
          <w:szCs w:val="24"/>
          <w:lang w:val="en-US"/>
        </w:rPr>
        <w:t xml:space="preserve"> (1999) finds that t</w:t>
      </w:r>
      <w:r w:rsidRPr="00174898">
        <w:rPr>
          <w:rFonts w:ascii="Times New Roman" w:hAnsi="Times New Roman" w:cs="Times New Roman"/>
          <w:sz w:val="24"/>
          <w:szCs w:val="24"/>
          <w:lang w:val="en-GB"/>
        </w:rPr>
        <w:t xml:space="preserve">he return and volatility of equity affect the trading </w:t>
      </w:r>
      <w:proofErr w:type="spellStart"/>
      <w:r w:rsidRPr="00174898">
        <w:rPr>
          <w:rFonts w:ascii="Times New Roman" w:hAnsi="Times New Roman" w:cs="Times New Roman"/>
          <w:sz w:val="24"/>
          <w:szCs w:val="24"/>
          <w:lang w:val="en-GB"/>
        </w:rPr>
        <w:t>behavior</w:t>
      </w:r>
      <w:proofErr w:type="spellEnd"/>
      <w:r w:rsidRPr="00174898">
        <w:rPr>
          <w:rFonts w:ascii="Times New Roman" w:hAnsi="Times New Roman" w:cs="Times New Roman"/>
          <w:sz w:val="24"/>
          <w:szCs w:val="24"/>
          <w:lang w:val="en-GB"/>
        </w:rPr>
        <w:t xml:space="preserve"> and in turns the liquidity trough the psychological bias of loss aversion. Therefore, a return-dependent investing </w:t>
      </w:r>
      <w:r w:rsidRPr="00174898">
        <w:rPr>
          <w:rFonts w:ascii="Times New Roman" w:hAnsi="Times New Roman" w:cs="Times New Roman"/>
          <w:sz w:val="24"/>
          <w:szCs w:val="24"/>
          <w:lang w:val="en-US"/>
        </w:rPr>
        <w:t>behavior</w:t>
      </w:r>
      <w:r w:rsidRPr="00174898">
        <w:rPr>
          <w:rFonts w:ascii="Times New Roman" w:hAnsi="Times New Roman" w:cs="Times New Roman"/>
          <w:sz w:val="24"/>
          <w:szCs w:val="24"/>
          <w:lang w:val="en-GB"/>
        </w:rPr>
        <w:t xml:space="preserve"> and a wave of trading activity in one direction and affects the price change and therefore decrease the liquidity (a higher bid-ask spread). In other hand, the liquidity affects the stock return by the means trading cost (</w:t>
      </w:r>
      <w:proofErr w:type="spellStart"/>
      <w:r w:rsidRPr="00174898">
        <w:rPr>
          <w:rFonts w:ascii="Times New Roman" w:hAnsi="Times New Roman" w:cs="Times New Roman"/>
          <w:sz w:val="24"/>
          <w:szCs w:val="24"/>
          <w:lang w:val="en-GB"/>
        </w:rPr>
        <w:t>Amihud</w:t>
      </w:r>
      <w:proofErr w:type="spellEnd"/>
      <w:r w:rsidRPr="00174898">
        <w:rPr>
          <w:rFonts w:ascii="Times New Roman" w:hAnsi="Times New Roman" w:cs="Times New Roman"/>
          <w:sz w:val="24"/>
          <w:szCs w:val="24"/>
          <w:lang w:val="en-GB"/>
        </w:rPr>
        <w:t xml:space="preserve"> and </w:t>
      </w:r>
      <w:proofErr w:type="spellStart"/>
      <w:r w:rsidRPr="00174898">
        <w:rPr>
          <w:rFonts w:ascii="Times New Roman" w:hAnsi="Times New Roman" w:cs="Times New Roman"/>
          <w:sz w:val="24"/>
          <w:szCs w:val="24"/>
          <w:lang w:val="en-GB"/>
        </w:rPr>
        <w:t>Mendelson</w:t>
      </w:r>
      <w:proofErr w:type="spellEnd"/>
      <w:r w:rsidRPr="00174898">
        <w:rPr>
          <w:rFonts w:ascii="Times New Roman" w:hAnsi="Times New Roman" w:cs="Times New Roman"/>
          <w:sz w:val="24"/>
          <w:szCs w:val="24"/>
          <w:lang w:val="en-GB"/>
        </w:rPr>
        <w:t>, 1986) or by the order imbalances (</w:t>
      </w:r>
      <w:proofErr w:type="spellStart"/>
      <w:r w:rsidRPr="00174898">
        <w:rPr>
          <w:rFonts w:ascii="Times New Roman" w:hAnsi="Times New Roman" w:cs="Times New Roman"/>
          <w:sz w:val="24"/>
          <w:szCs w:val="24"/>
          <w:lang w:val="en-GB"/>
        </w:rPr>
        <w:t>Chorida</w:t>
      </w:r>
      <w:proofErr w:type="spellEnd"/>
      <w:r w:rsidRPr="00174898">
        <w:rPr>
          <w:rFonts w:ascii="Times New Roman" w:hAnsi="Times New Roman" w:cs="Times New Roman"/>
          <w:sz w:val="24"/>
          <w:szCs w:val="24"/>
          <w:lang w:val="en-GB"/>
        </w:rPr>
        <w:t xml:space="preserve"> et al. (2002)). Accordingly, an increasing of liquidity makes the asset more attractive and increases the demand of the asset. In turn the liquidity affects the order imbalance. This later affects the return via the overreaction of investor and market maker inventory. </w:t>
      </w:r>
      <w:proofErr w:type="spellStart"/>
      <w:r w:rsidRPr="00174898">
        <w:rPr>
          <w:rFonts w:ascii="Times New Roman" w:hAnsi="Times New Roman" w:cs="Times New Roman"/>
          <w:sz w:val="24"/>
          <w:szCs w:val="24"/>
          <w:lang w:val="en-GB"/>
        </w:rPr>
        <w:t>Chorida</w:t>
      </w:r>
      <w:proofErr w:type="spellEnd"/>
      <w:r w:rsidRPr="00174898">
        <w:rPr>
          <w:rFonts w:ascii="Times New Roman" w:hAnsi="Times New Roman" w:cs="Times New Roman"/>
          <w:sz w:val="24"/>
          <w:szCs w:val="24"/>
          <w:lang w:val="en-GB"/>
        </w:rPr>
        <w:t xml:space="preserve"> et al. (2001) reveal that the liquidity is impacted by macroeconomic variables, such as short and long interest rate, default spread and market spread.</w:t>
      </w:r>
    </w:p>
    <w:p w:rsidR="008D7A87" w:rsidRPr="00174898" w:rsidRDefault="008D7A87" w:rsidP="00174898">
      <w:pPr>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GB"/>
        </w:rPr>
        <w:t xml:space="preserve">Focusing on bond market, and using intraday data trading volume and bid-ask spread as a measures of liquidity, Fleming and </w:t>
      </w:r>
      <w:proofErr w:type="spellStart"/>
      <w:r w:rsidRPr="00174898">
        <w:rPr>
          <w:rFonts w:ascii="Times New Roman" w:hAnsi="Times New Roman" w:cs="Times New Roman"/>
          <w:sz w:val="24"/>
          <w:szCs w:val="24"/>
          <w:lang w:val="en-GB"/>
        </w:rPr>
        <w:t>Remolona</w:t>
      </w:r>
      <w:proofErr w:type="spellEnd"/>
      <w:r w:rsidRPr="00174898">
        <w:rPr>
          <w:rFonts w:ascii="Times New Roman" w:hAnsi="Times New Roman" w:cs="Times New Roman"/>
          <w:sz w:val="24"/>
          <w:szCs w:val="24"/>
          <w:lang w:val="en-GB"/>
        </w:rPr>
        <w:t xml:space="preserve"> (1999), </w:t>
      </w:r>
      <w:proofErr w:type="spellStart"/>
      <w:r w:rsidRPr="00174898">
        <w:rPr>
          <w:rFonts w:ascii="Times New Roman" w:hAnsi="Times New Roman" w:cs="Times New Roman"/>
          <w:sz w:val="24"/>
          <w:szCs w:val="24"/>
          <w:lang w:val="en-GB"/>
        </w:rPr>
        <w:t>Balduzzi</w:t>
      </w:r>
      <w:proofErr w:type="spellEnd"/>
      <w:r w:rsidRPr="00174898">
        <w:rPr>
          <w:rFonts w:ascii="Times New Roman" w:hAnsi="Times New Roman" w:cs="Times New Roman"/>
          <w:sz w:val="24"/>
          <w:szCs w:val="24"/>
          <w:lang w:val="en-GB"/>
        </w:rPr>
        <w:t xml:space="preserve"> et al</w:t>
      </w:r>
      <w:r w:rsidR="00174898" w:rsidRPr="00174898">
        <w:rPr>
          <w:rFonts w:ascii="Times New Roman" w:hAnsi="Times New Roman" w:cs="Times New Roman"/>
          <w:sz w:val="24"/>
          <w:szCs w:val="24"/>
          <w:lang w:val="en-GB"/>
        </w:rPr>
        <w:t>. (2001)</w:t>
      </w:r>
      <w:r w:rsidRPr="00174898">
        <w:rPr>
          <w:rFonts w:ascii="Times New Roman" w:hAnsi="Times New Roman" w:cs="Times New Roman"/>
          <w:sz w:val="24"/>
          <w:szCs w:val="24"/>
          <w:lang w:val="en-GB"/>
        </w:rPr>
        <w:t xml:space="preserve"> conclude that the announcement of macroeconomic lead to increase the trading volume and wide quickly the bid-ask spread. Fleming (2003) studies the liquidity of the U.S treasury market using several different measures He finds that it is difficult to compare among the different measures. </w:t>
      </w:r>
      <w:proofErr w:type="spellStart"/>
      <w:r w:rsidRPr="00174898">
        <w:rPr>
          <w:rFonts w:ascii="Times New Roman" w:hAnsi="Times New Roman" w:cs="Times New Roman"/>
          <w:sz w:val="24"/>
          <w:szCs w:val="24"/>
          <w:lang w:val="en-GB"/>
        </w:rPr>
        <w:t>Hameed</w:t>
      </w:r>
      <w:proofErr w:type="spellEnd"/>
      <w:r w:rsidRPr="00174898">
        <w:rPr>
          <w:rFonts w:ascii="Times New Roman" w:hAnsi="Times New Roman" w:cs="Times New Roman"/>
          <w:sz w:val="24"/>
          <w:szCs w:val="24"/>
          <w:lang w:val="en-GB"/>
        </w:rPr>
        <w:t xml:space="preserve"> et a</w:t>
      </w:r>
      <w:r w:rsidR="00174898" w:rsidRPr="00174898">
        <w:rPr>
          <w:rFonts w:ascii="Times New Roman" w:hAnsi="Times New Roman" w:cs="Times New Roman"/>
          <w:sz w:val="24"/>
          <w:szCs w:val="24"/>
          <w:lang w:val="en-GB"/>
        </w:rPr>
        <w:t>l</w:t>
      </w:r>
      <w:r w:rsidRPr="00174898">
        <w:rPr>
          <w:rFonts w:ascii="Times New Roman" w:hAnsi="Times New Roman" w:cs="Times New Roman"/>
          <w:sz w:val="24"/>
          <w:szCs w:val="24"/>
          <w:lang w:val="en-GB"/>
        </w:rPr>
        <w:t xml:space="preserve">. (2010) investigate the relationship between liquidity of individual stock and the NYSE market index return. They confirm the hypothesis of asymmetric reaction: the individual stock liquidity is more affected by the negative stock return than positive one. </w:t>
      </w:r>
    </w:p>
    <w:p w:rsidR="008D7A87" w:rsidRPr="00174898" w:rsidRDefault="008D7A87" w:rsidP="008D7A87">
      <w:pPr>
        <w:tabs>
          <w:tab w:val="left" w:pos="3825"/>
        </w:tabs>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GB"/>
        </w:rPr>
        <w:lastRenderedPageBreak/>
        <w:t xml:space="preserve">More recently the empirical studies of liquidity are focused on the transmission of liquidity among different sectors or between different markets. </w:t>
      </w:r>
      <w:proofErr w:type="spellStart"/>
      <w:r w:rsidRPr="00174898">
        <w:rPr>
          <w:rFonts w:ascii="Times New Roman" w:hAnsi="Times New Roman" w:cs="Times New Roman"/>
          <w:sz w:val="24"/>
          <w:szCs w:val="24"/>
          <w:lang w:val="en-GB"/>
        </w:rPr>
        <w:t>Chordia</w:t>
      </w:r>
      <w:proofErr w:type="spellEnd"/>
      <w:r w:rsidRPr="00174898">
        <w:rPr>
          <w:rFonts w:ascii="Times New Roman" w:hAnsi="Times New Roman" w:cs="Times New Roman"/>
          <w:sz w:val="24"/>
          <w:szCs w:val="24"/>
          <w:lang w:val="en-GB"/>
        </w:rPr>
        <w:t xml:space="preserve"> et al. (2011) research the liquidity </w:t>
      </w:r>
      <w:proofErr w:type="spellStart"/>
      <w:r w:rsidRPr="00174898">
        <w:rPr>
          <w:rFonts w:ascii="Times New Roman" w:hAnsi="Times New Roman" w:cs="Times New Roman"/>
          <w:sz w:val="24"/>
          <w:szCs w:val="24"/>
          <w:lang w:val="en-GB"/>
        </w:rPr>
        <w:t>spillover</w:t>
      </w:r>
      <w:proofErr w:type="spellEnd"/>
      <w:r w:rsidRPr="00174898">
        <w:rPr>
          <w:rFonts w:ascii="Times New Roman" w:hAnsi="Times New Roman" w:cs="Times New Roman"/>
          <w:sz w:val="24"/>
          <w:szCs w:val="24"/>
          <w:lang w:val="en-GB"/>
        </w:rPr>
        <w:t xml:space="preserve"> among different sectors and find that the liquidity of large-cap sectors can affect the liquidity of small-cap sectors by the imbalance </w:t>
      </w:r>
      <w:proofErr w:type="spellStart"/>
      <w:r w:rsidRPr="00174898">
        <w:rPr>
          <w:rFonts w:ascii="Times New Roman" w:hAnsi="Times New Roman" w:cs="Times New Roman"/>
          <w:sz w:val="24"/>
          <w:szCs w:val="24"/>
          <w:lang w:val="en-GB"/>
        </w:rPr>
        <w:t>spillover</w:t>
      </w:r>
      <w:proofErr w:type="spellEnd"/>
      <w:r w:rsidRPr="00174898">
        <w:rPr>
          <w:rFonts w:ascii="Times New Roman" w:hAnsi="Times New Roman" w:cs="Times New Roman"/>
          <w:sz w:val="24"/>
          <w:szCs w:val="24"/>
          <w:lang w:val="en-GB"/>
        </w:rPr>
        <w:t xml:space="preserve">. The return of higher volume or liquidity leads returns of low volume or illiquidity because of the speed of adjustment to market wide information. </w:t>
      </w:r>
      <w:proofErr w:type="spellStart"/>
      <w:r w:rsidRPr="00174898">
        <w:rPr>
          <w:rFonts w:ascii="Times New Roman" w:hAnsi="Times New Roman" w:cs="Times New Roman"/>
          <w:sz w:val="24"/>
          <w:szCs w:val="24"/>
          <w:lang w:val="en-GB"/>
        </w:rPr>
        <w:t>Chordia</w:t>
      </w:r>
      <w:proofErr w:type="spellEnd"/>
      <w:r w:rsidRPr="00174898">
        <w:rPr>
          <w:rFonts w:ascii="Times New Roman" w:hAnsi="Times New Roman" w:cs="Times New Roman"/>
          <w:sz w:val="24"/>
          <w:szCs w:val="24"/>
          <w:lang w:val="en-GB"/>
        </w:rPr>
        <w:t xml:space="preserve"> et al. (2005) examine the liquidity </w:t>
      </w:r>
      <w:proofErr w:type="spellStart"/>
      <w:r w:rsidRPr="00174898">
        <w:rPr>
          <w:rFonts w:ascii="Times New Roman" w:hAnsi="Times New Roman" w:cs="Times New Roman"/>
          <w:sz w:val="24"/>
          <w:szCs w:val="24"/>
          <w:lang w:val="en-GB"/>
        </w:rPr>
        <w:t>spillover</w:t>
      </w:r>
      <w:proofErr w:type="spellEnd"/>
      <w:r w:rsidRPr="00174898">
        <w:rPr>
          <w:rFonts w:ascii="Times New Roman" w:hAnsi="Times New Roman" w:cs="Times New Roman"/>
          <w:sz w:val="24"/>
          <w:szCs w:val="24"/>
          <w:lang w:val="en-GB"/>
        </w:rPr>
        <w:t xml:space="preserve"> between U.S equity and bond markets and show that the two markets are linked by the volatility which can affect the liquidity via the inventory risk. An innovation of stock market volatility forecasts an increase in bond spread and reduces liquidity. A negative information shock in stock can cause ‘flight to quality’ (</w:t>
      </w:r>
      <w:proofErr w:type="spellStart"/>
      <w:r w:rsidRPr="00174898">
        <w:rPr>
          <w:rFonts w:ascii="Times New Roman" w:hAnsi="Times New Roman" w:cs="Times New Roman"/>
          <w:sz w:val="24"/>
          <w:szCs w:val="24"/>
          <w:lang w:val="en-GB"/>
        </w:rPr>
        <w:t>Chordia</w:t>
      </w:r>
      <w:proofErr w:type="spellEnd"/>
      <w:r w:rsidRPr="00174898">
        <w:rPr>
          <w:rFonts w:ascii="Times New Roman" w:hAnsi="Times New Roman" w:cs="Times New Roman"/>
          <w:sz w:val="24"/>
          <w:szCs w:val="24"/>
          <w:lang w:val="en-GB"/>
        </w:rPr>
        <w:t xml:space="preserve"> et al. (2005) and </w:t>
      </w:r>
      <w:proofErr w:type="spellStart"/>
      <w:r w:rsidRPr="00174898">
        <w:rPr>
          <w:rFonts w:ascii="Times New Roman" w:hAnsi="Times New Roman" w:cs="Times New Roman"/>
          <w:sz w:val="24"/>
          <w:szCs w:val="24"/>
          <w:lang w:val="en-GB"/>
        </w:rPr>
        <w:t>Beber</w:t>
      </w:r>
      <w:proofErr w:type="spellEnd"/>
      <w:r w:rsidRPr="00174898">
        <w:rPr>
          <w:rFonts w:ascii="Times New Roman" w:hAnsi="Times New Roman" w:cs="Times New Roman"/>
          <w:sz w:val="24"/>
          <w:szCs w:val="24"/>
          <w:lang w:val="en-GB"/>
        </w:rPr>
        <w:t xml:space="preserve"> et al. (2006)). The investor seeks for a safe stock (Treasury bond). So, the trading activity of one market leads and lags the trading activity of the other market. This leads to a pressure on the price of the safe stock and therefore the liquidity.</w:t>
      </w:r>
    </w:p>
    <w:p w:rsidR="008D7A87" w:rsidRPr="00174898" w:rsidRDefault="008D7A87" w:rsidP="008D7A87">
      <w:pPr>
        <w:tabs>
          <w:tab w:val="left" w:pos="3825"/>
        </w:tabs>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GB"/>
        </w:rPr>
        <w:t xml:space="preserve">The second field of research investigates </w:t>
      </w:r>
      <w:r w:rsidRPr="00174898">
        <w:rPr>
          <w:rFonts w:ascii="Times New Roman" w:hAnsi="Times New Roman" w:cs="Times New Roman"/>
          <w:sz w:val="24"/>
          <w:szCs w:val="24"/>
          <w:lang w:val="en-US"/>
        </w:rPr>
        <w:t>the liquidity and financial crisis.</w:t>
      </w:r>
      <w:r w:rsidRPr="00174898">
        <w:rPr>
          <w:rFonts w:ascii="Times New Roman" w:hAnsi="Times New Roman" w:cs="Times New Roman"/>
          <w:sz w:val="24"/>
          <w:szCs w:val="24"/>
          <w:lang w:val="en-GB"/>
        </w:rPr>
        <w:t xml:space="preserve"> Bernard and </w:t>
      </w:r>
      <w:proofErr w:type="spellStart"/>
      <w:r w:rsidRPr="00174898">
        <w:rPr>
          <w:rFonts w:ascii="Times New Roman" w:hAnsi="Times New Roman" w:cs="Times New Roman"/>
          <w:sz w:val="24"/>
          <w:szCs w:val="24"/>
          <w:lang w:val="en-GB"/>
        </w:rPr>
        <w:t>Whelch</w:t>
      </w:r>
      <w:proofErr w:type="spellEnd"/>
      <w:r w:rsidRPr="00174898">
        <w:rPr>
          <w:rFonts w:ascii="Times New Roman" w:hAnsi="Times New Roman" w:cs="Times New Roman"/>
          <w:sz w:val="24"/>
          <w:szCs w:val="24"/>
          <w:lang w:val="en-GB"/>
        </w:rPr>
        <w:t xml:space="preserve"> (2004) argue that the financial crisis is due to the fear of future market liquidity shock rather than the liquidity shocks themselves. However, this study was unable to explain how this fear could spread to contagion across financial markets or institutions. </w:t>
      </w:r>
      <w:proofErr w:type="spellStart"/>
      <w:r w:rsidRPr="00174898">
        <w:rPr>
          <w:rFonts w:ascii="Times New Roman" w:hAnsi="Times New Roman" w:cs="Times New Roman"/>
          <w:sz w:val="24"/>
          <w:szCs w:val="24"/>
          <w:lang w:val="en-GB"/>
        </w:rPr>
        <w:t>Brunnermeier</w:t>
      </w:r>
      <w:proofErr w:type="spellEnd"/>
      <w:r w:rsidRPr="00174898">
        <w:rPr>
          <w:rFonts w:ascii="Times New Roman" w:hAnsi="Times New Roman" w:cs="Times New Roman"/>
          <w:sz w:val="24"/>
          <w:szCs w:val="24"/>
          <w:lang w:val="en-GB"/>
        </w:rPr>
        <w:t xml:space="preserve"> and Pederson (2009) relate the bank crisis and financial market by the link between asset market liquidity and trader’s funding liquidity. </w:t>
      </w:r>
    </w:p>
    <w:p w:rsidR="008D7A87" w:rsidRPr="00174898" w:rsidRDefault="008D7A87" w:rsidP="008D7A87">
      <w:pPr>
        <w:tabs>
          <w:tab w:val="left" w:pos="3825"/>
        </w:tabs>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US"/>
        </w:rPr>
        <w:t xml:space="preserve">Another strand of the pertinent literature is concerned with the relation between financial contagion and liquidity. In other words, </w:t>
      </w:r>
      <w:bookmarkStart w:id="0" w:name="OLE_LINK11"/>
      <w:bookmarkStart w:id="1" w:name="OLE_LINK12"/>
      <w:r w:rsidRPr="00174898">
        <w:rPr>
          <w:rFonts w:ascii="Times New Roman" w:hAnsi="Times New Roman" w:cs="Times New Roman"/>
          <w:sz w:val="24"/>
          <w:szCs w:val="24"/>
          <w:lang w:val="en-US"/>
        </w:rPr>
        <w:t>the financial contagion could be due to liquidity</w:t>
      </w:r>
      <w:bookmarkEnd w:id="0"/>
      <w:bookmarkEnd w:id="1"/>
      <w:r w:rsidRPr="00174898">
        <w:rPr>
          <w:rFonts w:ascii="Times New Roman" w:hAnsi="Times New Roman" w:cs="Times New Roman"/>
          <w:sz w:val="24"/>
          <w:szCs w:val="24"/>
          <w:lang w:val="en-US"/>
        </w:rPr>
        <w:t xml:space="preserve">. In fact, </w:t>
      </w:r>
      <w:r w:rsidRPr="00174898">
        <w:rPr>
          <w:rFonts w:ascii="Times New Roman" w:hAnsi="Times New Roman" w:cs="Times New Roman"/>
          <w:sz w:val="24"/>
          <w:szCs w:val="24"/>
          <w:lang w:val="en-GB"/>
        </w:rPr>
        <w:t xml:space="preserve">due to the mark-to-market rules, institutions try to sell their assets to meet their internal capital requirement because of the devaluation of their asset due to the downturn of market. However, if these institutions are not able to sell their assets in local market, because of the problem of liquidity, they try to sell them in foreign market. Such </w:t>
      </w:r>
      <w:proofErr w:type="spellStart"/>
      <w:r w:rsidRPr="00174898">
        <w:rPr>
          <w:rFonts w:ascii="Times New Roman" w:hAnsi="Times New Roman" w:cs="Times New Roman"/>
          <w:sz w:val="24"/>
          <w:szCs w:val="24"/>
          <w:lang w:val="en-GB"/>
        </w:rPr>
        <w:t>behavior</w:t>
      </w:r>
      <w:proofErr w:type="spellEnd"/>
      <w:r w:rsidRPr="00174898">
        <w:rPr>
          <w:rFonts w:ascii="Times New Roman" w:hAnsi="Times New Roman" w:cs="Times New Roman"/>
          <w:sz w:val="24"/>
          <w:szCs w:val="24"/>
          <w:lang w:val="en-GB"/>
        </w:rPr>
        <w:t xml:space="preserve"> would cause a pressure on foreign market and therefore a liquidity problem and cause financial contagion. This hypothesis is supported by Boyer et al. (2006). They argue that the contagion of Asian financial crisis is induced by international investor and not fundamental. And subsequently, the financial market contagion is due to the problem of liquidity. </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GB"/>
        </w:rPr>
        <w:t xml:space="preserve">These studies show the importance of liquidity to explain financial contagion, his dependence to stock return or volatility but they are unable to study the liquidity problem directly. In this area, </w:t>
      </w:r>
      <w:bookmarkStart w:id="2" w:name="OLE_LINK26"/>
      <w:bookmarkStart w:id="3" w:name="OLE_LINK27"/>
      <w:r w:rsidRPr="00174898">
        <w:rPr>
          <w:rFonts w:ascii="Times New Roman" w:hAnsi="Times New Roman" w:cs="Times New Roman"/>
          <w:sz w:val="24"/>
          <w:szCs w:val="24"/>
          <w:lang w:val="en-GB"/>
        </w:rPr>
        <w:t xml:space="preserve">Chen and </w:t>
      </w:r>
      <w:proofErr w:type="spellStart"/>
      <w:r w:rsidRPr="00174898">
        <w:rPr>
          <w:rFonts w:ascii="Times New Roman" w:hAnsi="Times New Roman" w:cs="Times New Roman"/>
          <w:sz w:val="24"/>
          <w:szCs w:val="24"/>
          <w:lang w:val="en-GB"/>
        </w:rPr>
        <w:t>Poon</w:t>
      </w:r>
      <w:proofErr w:type="spellEnd"/>
      <w:r w:rsidRPr="00174898">
        <w:rPr>
          <w:rFonts w:ascii="Times New Roman" w:hAnsi="Times New Roman" w:cs="Times New Roman"/>
          <w:sz w:val="24"/>
          <w:szCs w:val="24"/>
          <w:lang w:val="en-GB"/>
        </w:rPr>
        <w:t xml:space="preserve"> </w:t>
      </w:r>
      <w:bookmarkEnd w:id="2"/>
      <w:bookmarkEnd w:id="3"/>
      <w:r w:rsidRPr="00174898">
        <w:rPr>
          <w:rFonts w:ascii="Times New Roman" w:hAnsi="Times New Roman" w:cs="Times New Roman"/>
          <w:sz w:val="24"/>
          <w:szCs w:val="24"/>
          <w:lang w:val="en-GB"/>
        </w:rPr>
        <w:t xml:space="preserve">(2007) examine the transmission of liquidity between 37 stock markets. They find that the illiquidity is driven by the volatility. The illiquidity shock is negatively linked to the market return. More importantly, they find that the illiquidity is caused by local stock market. </w:t>
      </w:r>
      <w:r w:rsidRPr="00174898">
        <w:rPr>
          <w:rFonts w:ascii="Times New Roman" w:hAnsi="Times New Roman" w:cs="Times New Roman"/>
          <w:sz w:val="24"/>
          <w:szCs w:val="24"/>
          <w:lang w:val="en-US" w:eastAsia="fr-FR"/>
        </w:rPr>
        <w:t xml:space="preserve">Similar relationships were recorded during the Asian Financial crisis of 1997. Hong Kong </w:t>
      </w:r>
      <w:r w:rsidRPr="00174898">
        <w:rPr>
          <w:rFonts w:ascii="Times New Roman" w:hAnsi="Times New Roman" w:cs="Times New Roman"/>
          <w:sz w:val="24"/>
          <w:szCs w:val="24"/>
          <w:lang w:val="en-US" w:eastAsia="fr-FR"/>
        </w:rPr>
        <w:lastRenderedPageBreak/>
        <w:t>illiquidity shocks have propagated to the other countries around the world except the Latin American stock markets.</w:t>
      </w:r>
    </w:p>
    <w:p w:rsidR="008D7A87" w:rsidRPr="00174898" w:rsidRDefault="008D7A87" w:rsidP="00865FEB">
      <w:pPr>
        <w:pStyle w:val="Paragraphedeliste"/>
        <w:numPr>
          <w:ilvl w:val="0"/>
          <w:numId w:val="2"/>
        </w:numPr>
        <w:tabs>
          <w:tab w:val="num" w:pos="180"/>
        </w:tabs>
        <w:autoSpaceDE w:val="0"/>
        <w:autoSpaceDN w:val="0"/>
        <w:adjustRightInd w:val="0"/>
        <w:spacing w:after="0" w:line="360" w:lineRule="auto"/>
        <w:rPr>
          <w:rFonts w:ascii="Times New Roman" w:hAnsi="Times New Roman" w:cs="Times New Roman"/>
          <w:b/>
          <w:bCs/>
          <w:sz w:val="24"/>
          <w:szCs w:val="24"/>
          <w:lang w:val="en-GB" w:eastAsia="fr-FR"/>
        </w:rPr>
      </w:pPr>
      <w:r w:rsidRPr="00174898">
        <w:rPr>
          <w:rFonts w:ascii="Times New Roman" w:hAnsi="Times New Roman" w:cs="Times New Roman"/>
          <w:b/>
          <w:bCs/>
          <w:sz w:val="24"/>
          <w:szCs w:val="24"/>
          <w:lang w:val="en-GB" w:eastAsia="fr-FR"/>
        </w:rPr>
        <w:t xml:space="preserve">Measure of liquidity </w:t>
      </w:r>
    </w:p>
    <w:p w:rsidR="008D7A87" w:rsidRPr="00174898" w:rsidRDefault="008D7A87" w:rsidP="00174898">
      <w:pPr>
        <w:autoSpaceDE w:val="0"/>
        <w:autoSpaceDN w:val="0"/>
        <w:adjustRightInd w:val="0"/>
        <w:spacing w:after="0" w:line="360" w:lineRule="auto"/>
        <w:jc w:val="both"/>
        <w:rPr>
          <w:rFonts w:ascii="Times New Roman" w:hAnsi="Times New Roman" w:cs="Times New Roman"/>
          <w:sz w:val="24"/>
          <w:szCs w:val="24"/>
          <w:lang w:val="en-GB" w:eastAsia="fr-FR"/>
        </w:rPr>
      </w:pPr>
      <w:r w:rsidRPr="00174898">
        <w:rPr>
          <w:rFonts w:ascii="Times New Roman" w:hAnsi="Times New Roman" w:cs="Times New Roman"/>
          <w:sz w:val="24"/>
          <w:szCs w:val="24"/>
          <w:lang w:val="en-GB" w:eastAsia="fr-FR"/>
        </w:rPr>
        <w:t xml:space="preserve">The question related to the measure of liquidity remains unsolved as it is hard to define the liquidity. However, many authors such as [Harris (1990), </w:t>
      </w:r>
      <w:proofErr w:type="spellStart"/>
      <w:r w:rsidRPr="00174898">
        <w:rPr>
          <w:rFonts w:ascii="Times New Roman" w:hAnsi="Times New Roman" w:cs="Times New Roman"/>
          <w:sz w:val="24"/>
          <w:szCs w:val="24"/>
          <w:lang w:val="en-GB" w:eastAsia="fr-FR"/>
        </w:rPr>
        <w:t>O’hara</w:t>
      </w:r>
      <w:proofErr w:type="spellEnd"/>
      <w:r w:rsidRPr="00174898">
        <w:rPr>
          <w:rFonts w:ascii="Times New Roman" w:hAnsi="Times New Roman" w:cs="Times New Roman"/>
          <w:sz w:val="24"/>
          <w:szCs w:val="24"/>
          <w:lang w:val="en-GB" w:eastAsia="fr-FR"/>
        </w:rPr>
        <w:t xml:space="preserve"> (1995)] try to identify several dimension of liquidity. Harris (1990) distinguishes four dimensions. The first one is width which is related to transaction costs such as commission or bid-ask spread. Secondly, depth which is considered as one of basic liquidity measure and refers to the number of shared that can be traded as a given bid-ask spread. Immediacy, the third dimension, refers to the speed with which order can be executed. The last one is resiliency which refers how new orders flow quickly to correct order imbalances. All these measures require high-frequency transactions and quote data which is not available for all markets. </w:t>
      </w:r>
      <w:r w:rsidR="00174898">
        <w:rPr>
          <w:rFonts w:ascii="Times New Roman" w:hAnsi="Times New Roman" w:cs="Times New Roman"/>
          <w:sz w:val="24"/>
          <w:szCs w:val="24"/>
          <w:lang w:val="en-GB" w:eastAsia="fr-FR"/>
        </w:rPr>
        <w:t xml:space="preserve"> </w:t>
      </w:r>
      <w:r w:rsidRPr="00174898">
        <w:rPr>
          <w:rFonts w:ascii="Times New Roman" w:hAnsi="Times New Roman" w:cs="Times New Roman"/>
          <w:sz w:val="24"/>
          <w:szCs w:val="24"/>
          <w:lang w:val="en-GB" w:eastAsia="fr-FR"/>
        </w:rPr>
        <w:t xml:space="preserve">To overcome this problem, various studies have proposed low-frequency liquidity proxies including </w:t>
      </w:r>
      <w:r w:rsidRPr="00174898">
        <w:rPr>
          <w:rFonts w:ascii="Times New Roman" w:hAnsi="Times New Roman" w:cs="Times New Roman"/>
          <w:sz w:val="24"/>
          <w:szCs w:val="24"/>
          <w:lang w:val="en-US"/>
        </w:rPr>
        <w:t xml:space="preserve">Pastor and </w:t>
      </w:r>
      <w:proofErr w:type="spellStart"/>
      <w:r w:rsidRPr="00174898">
        <w:rPr>
          <w:rFonts w:ascii="Times New Roman" w:hAnsi="Times New Roman" w:cs="Times New Roman"/>
          <w:sz w:val="24"/>
          <w:szCs w:val="24"/>
          <w:lang w:val="en-US"/>
        </w:rPr>
        <w:t>Stambaugh</w:t>
      </w:r>
      <w:proofErr w:type="spellEnd"/>
      <w:r w:rsidRPr="00174898">
        <w:rPr>
          <w:rFonts w:ascii="Times New Roman" w:hAnsi="Times New Roman" w:cs="Times New Roman"/>
          <w:sz w:val="24"/>
          <w:szCs w:val="24"/>
          <w:lang w:val="en-US"/>
        </w:rPr>
        <w:t xml:space="preserve"> (2003), Liu (2006) and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(2002). </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GB" w:eastAsia="fr-FR"/>
        </w:rPr>
        <w:t xml:space="preserve">As we examine the liquidity of </w:t>
      </w:r>
      <w:r w:rsidRPr="00174898">
        <w:rPr>
          <w:rFonts w:ascii="Times New Roman" w:hAnsi="Times New Roman" w:cs="Times New Roman"/>
          <w:sz w:val="24"/>
          <w:szCs w:val="24"/>
          <w:lang w:val="en-US"/>
        </w:rPr>
        <w:t xml:space="preserve">international stock market liquidity patterns and their relationships with stock market returns, the choice must satisfied the two criteria. First, the data needed to measure the liquidity must be available for all markets. Hence, the bid-ask spread or the order depth cannot used in our study because it’s not available for all individual stocks. Second, we need data at high frequency liquidity because financial crisis spread quickly and allows us to examine the duration the liquidity shock is transmitted. Therefore, the liquidity measure at low frequency proposed by Pastor and </w:t>
      </w:r>
      <w:proofErr w:type="spellStart"/>
      <w:r w:rsidRPr="00174898">
        <w:rPr>
          <w:rFonts w:ascii="Times New Roman" w:hAnsi="Times New Roman" w:cs="Times New Roman"/>
          <w:sz w:val="24"/>
          <w:szCs w:val="24"/>
          <w:lang w:val="en-US"/>
        </w:rPr>
        <w:t>Stambaugh</w:t>
      </w:r>
      <w:proofErr w:type="spellEnd"/>
      <w:r w:rsidRPr="00174898">
        <w:rPr>
          <w:rFonts w:ascii="Times New Roman" w:hAnsi="Times New Roman" w:cs="Times New Roman"/>
          <w:sz w:val="24"/>
          <w:szCs w:val="24"/>
          <w:lang w:val="en-US"/>
        </w:rPr>
        <w:t xml:space="preserve"> (2003) and Liu (2006) cannot be used for our sample. These authors employ order flow data to approximate the liquidity which is not available for our data set. </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For these two reasons, the most common liquidity measure is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(2002) illiquidity measure which it has been widely used in the liquidity literature.</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According to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(2002), the illiquidity measure of an individual stock is defined as the average ratio of the daily absolute return to the trading volume on that day.</w:t>
      </w:r>
    </w:p>
    <w:p w:rsidR="008D7A87" w:rsidRPr="00174898" w:rsidRDefault="001B7318" w:rsidP="00865FEB">
      <w:pPr>
        <w:autoSpaceDE w:val="0"/>
        <w:autoSpaceDN w:val="0"/>
        <w:adjustRightInd w:val="0"/>
        <w:spacing w:after="0" w:line="360" w:lineRule="auto"/>
        <w:jc w:val="right"/>
        <w:rPr>
          <w:rFonts w:ascii="Times New Roman" w:hAnsi="Times New Roman" w:cs="Times New Roman"/>
          <w:sz w:val="24"/>
          <w:szCs w:val="24"/>
          <w:lang w:val="en-US"/>
        </w:rPr>
      </w:pPr>
      <m:oMath>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Il</m:t>
            </m:r>
          </m:e>
          <m:sub>
            <m:r>
              <w:rPr>
                <w:rFonts w:ascii="Cambria Math" w:hAnsi="Cambria Math" w:cs="Times New Roman"/>
                <w:sz w:val="24"/>
                <w:szCs w:val="24"/>
                <w:lang w:val="en-US"/>
              </w:rPr>
              <m:t>it</m:t>
            </m:r>
          </m:sub>
        </m:sSub>
        <m:r>
          <w:rPr>
            <w:rFonts w:ascii="Cambria Math" w:hAnsi="Times New Roman" w:cs="Times New Roman"/>
            <w:sz w:val="24"/>
            <w:szCs w:val="24"/>
            <w:lang w:val="en-US"/>
          </w:rPr>
          <m:t>=</m:t>
        </m:r>
        <m:f>
          <m:fPr>
            <m:ctrlPr>
              <w:rPr>
                <w:rFonts w:ascii="Cambria Math" w:hAnsi="Cambria Math" w:cs="Times New Roman"/>
                <w:i/>
                <w:iCs/>
                <w:sz w:val="24"/>
                <w:szCs w:val="24"/>
                <w:lang w:val="en-US"/>
              </w:rPr>
            </m:ctrlPr>
          </m:fPr>
          <m:num>
            <m:r>
              <w:rPr>
                <w:rFonts w:ascii="Cambria Math" w:hAnsi="Times New Roman" w:cs="Times New Roman"/>
                <w:sz w:val="24"/>
                <w:szCs w:val="24"/>
                <w:lang w:val="en-US"/>
              </w:rPr>
              <m:t>|</m:t>
            </m:r>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Times New Roman" w:cs="Times New Roman"/>
                <w:sz w:val="24"/>
                <w:szCs w:val="24"/>
                <w:lang w:val="en-US"/>
              </w:rPr>
              <m:t xml:space="preserve"> |</m:t>
            </m:r>
          </m:num>
          <m:den>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vol</m:t>
                </m:r>
              </m:e>
              <m:sub>
                <m:r>
                  <w:rPr>
                    <w:rFonts w:ascii="Cambria Math" w:hAnsi="Cambria Math" w:cs="Times New Roman"/>
                    <w:sz w:val="24"/>
                    <w:szCs w:val="24"/>
                    <w:lang w:val="en-US"/>
                  </w:rPr>
                  <m:t>it</m:t>
                </m:r>
              </m:sub>
            </m:sSub>
          </m:den>
        </m:f>
      </m:oMath>
      <w:r w:rsidR="008D7A87" w:rsidRPr="00174898">
        <w:rPr>
          <w:rFonts w:ascii="Times New Roman" w:hAnsi="Times New Roman" w:cs="Times New Roman"/>
          <w:sz w:val="24"/>
          <w:szCs w:val="24"/>
          <w:lang w:val="en-US"/>
        </w:rPr>
        <w:t xml:space="preserve">               </w:t>
      </w:r>
      <w:r w:rsidR="00865FEB" w:rsidRPr="00174898">
        <w:rPr>
          <w:rFonts w:ascii="Times New Roman" w:hAnsi="Times New Roman" w:cs="Times New Roman"/>
          <w:sz w:val="24"/>
          <w:szCs w:val="24"/>
          <w:lang w:val="en-US"/>
        </w:rPr>
        <w:t xml:space="preserve"> </w:t>
      </w:r>
      <w:r w:rsidR="008D7A87" w:rsidRPr="00174898">
        <w:rPr>
          <w:rFonts w:ascii="Times New Roman" w:hAnsi="Times New Roman" w:cs="Times New Roman"/>
          <w:sz w:val="24"/>
          <w:szCs w:val="24"/>
          <w:lang w:val="en-US"/>
        </w:rPr>
        <w:t xml:space="preserve">                                                  (1)</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Where </w:t>
      </w:r>
      <w:proofErr w:type="spellStart"/>
      <w:r w:rsidRPr="00174898">
        <w:rPr>
          <w:rFonts w:ascii="Times New Roman" w:hAnsi="Times New Roman" w:cs="Times New Roman"/>
          <w:sz w:val="24"/>
          <w:szCs w:val="24"/>
          <w:lang w:val="en-US"/>
        </w:rPr>
        <w:t>Il</w:t>
      </w:r>
      <w:r w:rsidR="009F399D" w:rsidRPr="00174898">
        <w:rPr>
          <w:rFonts w:ascii="Times New Roman" w:hAnsi="Times New Roman" w:cs="Times New Roman"/>
          <w:sz w:val="24"/>
          <w:szCs w:val="24"/>
          <w:vertAlign w:val="subscript"/>
          <w:lang w:val="en-US"/>
        </w:rPr>
        <w:t>i</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is the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illiquidity measure of the stock </w:t>
      </w:r>
      <w:proofErr w:type="spellStart"/>
      <w:r w:rsidRPr="00174898">
        <w:rPr>
          <w:rFonts w:ascii="Times New Roman" w:hAnsi="Times New Roman" w:cs="Times New Roman"/>
          <w:sz w:val="24"/>
          <w:szCs w:val="24"/>
          <w:lang w:val="en-US"/>
        </w:rPr>
        <w:t>i</w:t>
      </w:r>
      <w:proofErr w:type="spellEnd"/>
      <w:r w:rsidRPr="00174898">
        <w:rPr>
          <w:rFonts w:ascii="Times New Roman" w:hAnsi="Times New Roman" w:cs="Times New Roman"/>
          <w:sz w:val="24"/>
          <w:szCs w:val="24"/>
          <w:lang w:val="en-US"/>
        </w:rPr>
        <w:t xml:space="preserve"> on day t. </w:t>
      </w:r>
      <w:proofErr w:type="spellStart"/>
      <w:r w:rsidRPr="00174898">
        <w:rPr>
          <w:rFonts w:ascii="Times New Roman" w:hAnsi="Times New Roman" w:cs="Times New Roman"/>
          <w:sz w:val="24"/>
          <w:szCs w:val="24"/>
          <w:lang w:val="en-US"/>
        </w:rPr>
        <w:t>R</w:t>
      </w:r>
      <w:r w:rsidR="009F399D" w:rsidRPr="00174898">
        <w:rPr>
          <w:rFonts w:ascii="Times New Roman" w:hAnsi="Times New Roman" w:cs="Times New Roman"/>
          <w:sz w:val="24"/>
          <w:szCs w:val="24"/>
          <w:vertAlign w:val="subscript"/>
          <w:lang w:val="en-US"/>
        </w:rPr>
        <w:t>i</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and </w:t>
      </w:r>
      <w:proofErr w:type="spellStart"/>
      <w:r w:rsidRPr="00174898">
        <w:rPr>
          <w:rFonts w:ascii="Times New Roman" w:hAnsi="Times New Roman" w:cs="Times New Roman"/>
          <w:sz w:val="24"/>
          <w:szCs w:val="24"/>
          <w:lang w:val="en-US"/>
        </w:rPr>
        <w:t>Vol</w:t>
      </w:r>
      <w:r w:rsidR="009F399D" w:rsidRPr="00174898">
        <w:rPr>
          <w:rFonts w:ascii="Times New Roman" w:hAnsi="Times New Roman" w:cs="Times New Roman"/>
          <w:sz w:val="24"/>
          <w:szCs w:val="24"/>
          <w:vertAlign w:val="subscript"/>
          <w:lang w:val="en-US"/>
        </w:rPr>
        <w:t>i</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are respectively the absolute return and the total value traded for stock </w:t>
      </w:r>
      <w:proofErr w:type="spellStart"/>
      <w:r w:rsidRPr="00174898">
        <w:rPr>
          <w:rFonts w:ascii="Times New Roman" w:hAnsi="Times New Roman" w:cs="Times New Roman"/>
          <w:sz w:val="24"/>
          <w:szCs w:val="24"/>
          <w:lang w:val="en-US"/>
        </w:rPr>
        <w:t>i</w:t>
      </w:r>
      <w:proofErr w:type="spellEnd"/>
      <w:r w:rsidRPr="00174898">
        <w:rPr>
          <w:rFonts w:ascii="Times New Roman" w:hAnsi="Times New Roman" w:cs="Times New Roman"/>
          <w:sz w:val="24"/>
          <w:szCs w:val="24"/>
          <w:lang w:val="en-US"/>
        </w:rPr>
        <w:t xml:space="preserve"> on day t and measured in local currency. The return is computed as follow:</w:t>
      </w:r>
    </w:p>
    <w:p w:rsidR="008D7A87" w:rsidRPr="00174898" w:rsidRDefault="001B7318" w:rsidP="009F399D">
      <w:pPr>
        <w:autoSpaceDE w:val="0"/>
        <w:autoSpaceDN w:val="0"/>
        <w:adjustRightInd w:val="0"/>
        <w:spacing w:after="0" w:line="360" w:lineRule="auto"/>
        <w:jc w:val="right"/>
        <w:rPr>
          <w:rFonts w:ascii="Times New Roman" w:hAnsi="Times New Roman" w:cs="Times New Roman"/>
          <w:sz w:val="24"/>
          <w:szCs w:val="24"/>
          <w:lang w:val="en-US"/>
        </w:rPr>
      </w:pPr>
      <m:oMath>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it</m:t>
            </m:r>
          </m:sub>
        </m:sSub>
        <m:r>
          <w:rPr>
            <w:rFonts w:ascii="Cambria Math" w:hAnsi="Times New Roman" w:cs="Times New Roman"/>
            <w:sz w:val="24"/>
            <w:szCs w:val="24"/>
            <w:lang w:val="en-US"/>
          </w:rPr>
          <m:t>=100</m:t>
        </m:r>
        <m:r>
          <w:rPr>
            <w:rFonts w:ascii="Cambria Math" w:hAnsi="Cambria Math" w:cs="Times New Roman"/>
            <w:sz w:val="24"/>
            <w:szCs w:val="24"/>
            <w:lang w:val="en-US"/>
          </w:rPr>
          <m:t>Ln(</m:t>
        </m:r>
        <m:f>
          <m:fPr>
            <m:ctrlPr>
              <w:rPr>
                <w:rFonts w:ascii="Cambria Math" w:hAnsi="Cambria Math" w:cs="Times New Roman"/>
                <w:i/>
                <w:iCs/>
                <w:sz w:val="24"/>
                <w:szCs w:val="24"/>
                <w:lang w:val="en-US"/>
              </w:rPr>
            </m:ctrlPr>
          </m:fPr>
          <m:num>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it</m:t>
                </m:r>
              </m:sub>
            </m:sSub>
          </m:num>
          <m:den>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it-</m:t>
                </m:r>
                <m:r>
                  <w:rPr>
                    <w:rFonts w:ascii="Cambria Math" w:hAnsi="Times New Roman" w:cs="Times New Roman"/>
                    <w:sz w:val="24"/>
                    <w:szCs w:val="24"/>
                    <w:lang w:val="en-US"/>
                  </w:rPr>
                  <m:t>1</m:t>
                </m:r>
              </m:sub>
            </m:sSub>
          </m:den>
        </m:f>
        <m:r>
          <w:rPr>
            <w:rFonts w:ascii="Cambria Math" w:hAnsi="Times New Roman" w:cs="Times New Roman"/>
            <w:sz w:val="24"/>
            <w:szCs w:val="24"/>
            <w:lang w:val="en-US"/>
          </w:rPr>
          <m:t>)</m:t>
        </m:r>
      </m:oMath>
      <w:r w:rsidR="00865FEB" w:rsidRPr="00174898">
        <w:rPr>
          <w:rFonts w:ascii="Times New Roman" w:hAnsi="Times New Roman" w:cs="Times New Roman"/>
          <w:sz w:val="24"/>
          <w:szCs w:val="24"/>
          <w:lang w:val="en-US"/>
        </w:rPr>
        <w:t xml:space="preserve">                                                      (</w:t>
      </w:r>
      <w:r w:rsidR="009F399D" w:rsidRPr="00174898">
        <w:rPr>
          <w:rFonts w:ascii="Times New Roman" w:hAnsi="Times New Roman" w:cs="Times New Roman"/>
          <w:sz w:val="24"/>
          <w:szCs w:val="24"/>
          <w:lang w:val="en-US"/>
        </w:rPr>
        <w:t>2</w:t>
      </w:r>
      <w:r w:rsidR="00865FEB" w:rsidRPr="00174898">
        <w:rPr>
          <w:rFonts w:ascii="Times New Roman" w:hAnsi="Times New Roman" w:cs="Times New Roman"/>
          <w:sz w:val="24"/>
          <w:szCs w:val="24"/>
          <w:lang w:val="en-US"/>
        </w:rPr>
        <w:t>)</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Where P</w:t>
      </w:r>
      <w:r w:rsidRPr="00174898">
        <w:rPr>
          <w:rFonts w:ascii="Times New Roman" w:hAnsi="Times New Roman" w:cs="Times New Roman"/>
          <w:sz w:val="24"/>
          <w:szCs w:val="24"/>
          <w:vertAlign w:val="subscript"/>
          <w:lang w:val="en-US"/>
        </w:rPr>
        <w:t>i</w:t>
      </w:r>
      <w:r w:rsidRPr="00174898">
        <w:rPr>
          <w:rFonts w:ascii="Times New Roman" w:hAnsi="Times New Roman" w:cs="Times New Roman"/>
          <w:sz w:val="24"/>
          <w:szCs w:val="24"/>
          <w:lang w:val="en-US"/>
        </w:rPr>
        <w:t xml:space="preserve"> is the price of stock </w:t>
      </w:r>
      <w:proofErr w:type="spellStart"/>
      <w:r w:rsidRPr="00174898">
        <w:rPr>
          <w:rFonts w:ascii="Times New Roman" w:hAnsi="Times New Roman" w:cs="Times New Roman"/>
          <w:sz w:val="24"/>
          <w:szCs w:val="24"/>
          <w:lang w:val="en-US"/>
        </w:rPr>
        <w:t>i</w:t>
      </w:r>
      <w:proofErr w:type="spellEnd"/>
      <w:r w:rsidRPr="00174898">
        <w:rPr>
          <w:rFonts w:ascii="Times New Roman" w:hAnsi="Times New Roman" w:cs="Times New Roman"/>
          <w:sz w:val="24"/>
          <w:szCs w:val="24"/>
          <w:lang w:val="en-US"/>
        </w:rPr>
        <w:t xml:space="preserve"> measured in local currency.</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lastRenderedPageBreak/>
        <w:t xml:space="preserve">To determine the market illiquidity measure, we aggregate the individual liquidity measure to obtain a market level measure </w:t>
      </w:r>
      <w:proofErr w:type="spellStart"/>
      <w:r w:rsidRPr="00174898">
        <w:rPr>
          <w:rFonts w:ascii="Times New Roman" w:hAnsi="Times New Roman" w:cs="Times New Roman"/>
          <w:sz w:val="24"/>
          <w:szCs w:val="24"/>
          <w:lang w:val="en-US"/>
        </w:rPr>
        <w:t>IL</w:t>
      </w:r>
      <w:r w:rsidRPr="00174898">
        <w:rPr>
          <w:rFonts w:ascii="Times New Roman" w:hAnsi="Times New Roman" w:cs="Times New Roman"/>
          <w:sz w:val="24"/>
          <w:szCs w:val="24"/>
          <w:vertAlign w:val="subscript"/>
          <w:lang w:val="en-US"/>
        </w:rPr>
        <w:t>m,t</w:t>
      </w:r>
      <w:proofErr w:type="spellEnd"/>
      <w:r w:rsidRPr="00174898">
        <w:rPr>
          <w:rFonts w:ascii="Times New Roman" w:hAnsi="Times New Roman" w:cs="Times New Roman"/>
          <w:sz w:val="24"/>
          <w:szCs w:val="24"/>
          <w:lang w:val="en-US"/>
        </w:rPr>
        <w:t xml:space="preserve"> estimated as the equally weighed average of individual stock illiquidity measures:</w:t>
      </w:r>
    </w:p>
    <w:p w:rsidR="008D7A87" w:rsidRPr="00174898" w:rsidRDefault="001B7318" w:rsidP="009F399D">
      <w:pPr>
        <w:autoSpaceDE w:val="0"/>
        <w:autoSpaceDN w:val="0"/>
        <w:adjustRightInd w:val="0"/>
        <w:spacing w:after="0" w:line="360" w:lineRule="auto"/>
        <w:jc w:val="right"/>
        <w:rPr>
          <w:rFonts w:ascii="Times New Roman" w:hAnsi="Times New Roman" w:cs="Times New Roman"/>
          <w:sz w:val="24"/>
          <w:szCs w:val="24"/>
          <w:lang w:val="en-US"/>
        </w:rPr>
      </w:pPr>
      <m:oMath>
        <m:sSub>
          <m:sSubPr>
            <m:ctrlPr>
              <w:rPr>
                <w:rFonts w:ascii="Cambria Math" w:eastAsia="Times New Roman" w:hAnsi="Times New Roman" w:cs="Times New Roman"/>
                <w:i/>
                <w:iCs/>
                <w:sz w:val="24"/>
                <w:szCs w:val="24"/>
                <w:lang w:val="en-US"/>
              </w:rPr>
            </m:ctrlPr>
          </m:sSubPr>
          <m:e>
            <m:r>
              <w:rPr>
                <w:rFonts w:ascii="Cambria Math" w:eastAsia="Times New Roman" w:hAnsi="Cambria Math" w:cs="Times New Roman"/>
                <w:sz w:val="24"/>
                <w:szCs w:val="24"/>
                <w:lang w:val="en-US"/>
              </w:rPr>
              <m:t>Il</m:t>
            </m:r>
          </m:e>
          <m:sub>
            <m:r>
              <w:rPr>
                <w:rFonts w:ascii="Cambria Math" w:eastAsia="Times New Roman" w:hAnsi="Cambria Math" w:cs="Times New Roman"/>
                <w:sz w:val="24"/>
                <w:szCs w:val="24"/>
                <w:lang w:val="en-US"/>
              </w:rPr>
              <m:t>mt</m:t>
            </m:r>
          </m:sub>
        </m:sSub>
        <m:r>
          <w:rPr>
            <w:rFonts w:ascii="Cambria Math" w:hAnsi="Times New Roman" w:cs="Times New Roman"/>
            <w:sz w:val="24"/>
            <w:szCs w:val="24"/>
            <w:lang w:val="en-US"/>
          </w:rPr>
          <m:t>=</m:t>
        </m:r>
        <m:f>
          <m:fPr>
            <m:ctrlPr>
              <w:rPr>
                <w:rFonts w:ascii="Cambria Math" w:hAnsi="Times New Roman" w:cs="Times New Roman"/>
                <w:i/>
                <w:iCs/>
                <w:sz w:val="24"/>
                <w:szCs w:val="24"/>
                <w:lang w:val="en-US"/>
              </w:rPr>
            </m:ctrlPr>
          </m:fPr>
          <m:num>
            <m:r>
              <w:rPr>
                <w:rFonts w:ascii="Cambria Math" w:hAnsi="Times New Roman" w:cs="Times New Roman"/>
                <w:sz w:val="24"/>
                <w:szCs w:val="24"/>
                <w:lang w:val="en-US"/>
              </w:rPr>
              <m:t>1</m:t>
            </m:r>
          </m:num>
          <m:den>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t</m:t>
                </m:r>
              </m:sub>
            </m:sSub>
          </m:den>
        </m:f>
        <m:nary>
          <m:naryPr>
            <m:chr m:val="∑"/>
            <m:limLoc m:val="undOvr"/>
            <m:ctrlPr>
              <w:rPr>
                <w:rFonts w:ascii="Cambria Math" w:hAnsi="Times New Roman" w:cs="Times New Roman"/>
                <w:i/>
                <w:iCs/>
                <w:sz w:val="24"/>
                <w:szCs w:val="24"/>
                <w:lang w:val="en-US"/>
              </w:rPr>
            </m:ctrlPr>
          </m:naryPr>
          <m:sub>
            <m:r>
              <w:rPr>
                <w:rFonts w:ascii="Cambria Math" w:hAnsi="Cambria Math" w:cs="Times New Roman"/>
                <w:sz w:val="24"/>
                <w:szCs w:val="24"/>
                <w:lang w:val="en-US"/>
              </w:rPr>
              <m:t>i</m:t>
            </m:r>
            <m:r>
              <w:rPr>
                <w:rFonts w:ascii="Cambria Math" w:hAnsi="Times New Roman" w:cs="Times New Roman"/>
                <w:sz w:val="24"/>
                <w:szCs w:val="24"/>
                <w:lang w:val="en-US"/>
              </w:rPr>
              <m:t>=1</m:t>
            </m:r>
          </m:sub>
          <m:sup>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t</m:t>
                </m:r>
              </m:sub>
            </m:sSub>
          </m:sup>
          <m:e>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IL</m:t>
                </m:r>
              </m:e>
              <m:sub>
                <m:r>
                  <w:rPr>
                    <w:rFonts w:ascii="Cambria Math" w:hAnsi="Cambria Math" w:cs="Times New Roman"/>
                    <w:sz w:val="24"/>
                    <w:szCs w:val="24"/>
                    <w:lang w:val="en-US"/>
                  </w:rPr>
                  <m:t>it</m:t>
                </m:r>
              </m:sub>
            </m:sSub>
          </m:e>
        </m:nary>
      </m:oMath>
      <w:r w:rsidR="008D7A87" w:rsidRPr="00174898">
        <w:rPr>
          <w:rFonts w:ascii="Times New Roman" w:hAnsi="Times New Roman" w:cs="Times New Roman"/>
          <w:sz w:val="24"/>
          <w:szCs w:val="24"/>
          <w:lang w:val="en-US"/>
        </w:rPr>
        <w:t xml:space="preserve"> </w:t>
      </w:r>
      <w:r w:rsidR="008D7A87" w:rsidRPr="00174898">
        <w:rPr>
          <w:rFonts w:ascii="Times New Roman" w:hAnsi="Times New Roman" w:cs="Times New Roman"/>
          <w:sz w:val="24"/>
          <w:szCs w:val="24"/>
          <w:lang w:val="en-US"/>
        </w:rPr>
        <w:tab/>
      </w:r>
      <w:r w:rsidR="008D7A87" w:rsidRPr="00174898">
        <w:rPr>
          <w:rFonts w:ascii="Times New Roman" w:hAnsi="Times New Roman" w:cs="Times New Roman"/>
          <w:sz w:val="24"/>
          <w:szCs w:val="24"/>
          <w:lang w:val="en-US"/>
        </w:rPr>
        <w:tab/>
        <w:t xml:space="preserve">                        </w:t>
      </w:r>
      <w:r w:rsidR="008D7A87" w:rsidRPr="00174898">
        <w:rPr>
          <w:rFonts w:ascii="Times New Roman" w:hAnsi="Times New Roman" w:cs="Times New Roman"/>
          <w:sz w:val="24"/>
          <w:szCs w:val="24"/>
          <w:lang w:val="en-US"/>
        </w:rPr>
        <w:tab/>
      </w:r>
      <w:r w:rsidR="008D7A87" w:rsidRPr="00174898">
        <w:rPr>
          <w:rFonts w:ascii="Times New Roman" w:hAnsi="Times New Roman" w:cs="Times New Roman"/>
          <w:sz w:val="24"/>
          <w:szCs w:val="24"/>
          <w:lang w:val="en-US"/>
        </w:rPr>
        <w:tab/>
        <w:t>(</w:t>
      </w:r>
      <w:r w:rsidR="009F399D" w:rsidRPr="00174898">
        <w:rPr>
          <w:rFonts w:ascii="Times New Roman" w:hAnsi="Times New Roman" w:cs="Times New Roman"/>
          <w:sz w:val="24"/>
          <w:szCs w:val="24"/>
          <w:lang w:val="en-US"/>
        </w:rPr>
        <w:t>3</w:t>
      </w:r>
      <w:r w:rsidR="008D7A87" w:rsidRPr="00174898">
        <w:rPr>
          <w:rFonts w:ascii="Times New Roman" w:hAnsi="Times New Roman" w:cs="Times New Roman"/>
          <w:sz w:val="24"/>
          <w:szCs w:val="24"/>
          <w:lang w:val="en-US"/>
        </w:rPr>
        <w:t>)</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In the above equation M</w:t>
      </w:r>
      <w:r w:rsidRPr="00174898">
        <w:rPr>
          <w:rFonts w:ascii="Times New Roman" w:hAnsi="Times New Roman" w:cs="Times New Roman"/>
          <w:sz w:val="24"/>
          <w:szCs w:val="24"/>
          <w:vertAlign w:val="subscript"/>
          <w:lang w:val="en-US"/>
        </w:rPr>
        <w:t>t</w:t>
      </w:r>
      <w:r w:rsidRPr="00174898">
        <w:rPr>
          <w:rFonts w:ascii="Times New Roman" w:hAnsi="Times New Roman" w:cs="Times New Roman"/>
          <w:sz w:val="24"/>
          <w:szCs w:val="24"/>
          <w:lang w:val="en-US"/>
        </w:rPr>
        <w:t xml:space="preserve"> denotes the number of stocks available in a particular market on day t. The value of M</w:t>
      </w:r>
      <w:r w:rsidRPr="00174898">
        <w:rPr>
          <w:rFonts w:ascii="Times New Roman" w:hAnsi="Times New Roman" w:cs="Times New Roman"/>
          <w:sz w:val="24"/>
          <w:szCs w:val="24"/>
          <w:vertAlign w:val="subscript"/>
          <w:lang w:val="en-US"/>
        </w:rPr>
        <w:t>t</w:t>
      </w:r>
      <w:r w:rsidRPr="00174898">
        <w:rPr>
          <w:rFonts w:ascii="Times New Roman" w:hAnsi="Times New Roman" w:cs="Times New Roman"/>
          <w:sz w:val="24"/>
          <w:szCs w:val="24"/>
          <w:lang w:val="en-US"/>
        </w:rPr>
        <w:t xml:space="preserve"> could be different from day to day because the creation of new stock or death of old stocks.</w:t>
      </w:r>
    </w:p>
    <w:p w:rsidR="008D7A87" w:rsidRPr="00174898" w:rsidRDefault="00FD64E1" w:rsidP="00AF7312">
      <w:pPr>
        <w:pStyle w:val="Paragraphedeliste"/>
        <w:numPr>
          <w:ilvl w:val="0"/>
          <w:numId w:val="2"/>
        </w:numPr>
        <w:spacing w:after="0" w:line="360" w:lineRule="auto"/>
        <w:rPr>
          <w:rFonts w:ascii="Times New Roman" w:hAnsi="Times New Roman" w:cs="Times New Roman"/>
          <w:b/>
          <w:bCs/>
          <w:sz w:val="24"/>
          <w:szCs w:val="24"/>
          <w:lang w:val="en-US"/>
        </w:rPr>
      </w:pPr>
      <w:r w:rsidRPr="00174898">
        <w:rPr>
          <w:rFonts w:asciiTheme="majorBidi" w:eastAsiaTheme="minorEastAsia" w:hAnsiTheme="majorBidi" w:cstheme="majorBidi"/>
          <w:b/>
          <w:bCs/>
          <w:sz w:val="24"/>
          <w:szCs w:val="24"/>
          <w:lang w:val="en-GB"/>
        </w:rPr>
        <w:t>Econometric methodology</w:t>
      </w:r>
    </w:p>
    <w:p w:rsidR="008D7A87" w:rsidRPr="00174898" w:rsidRDefault="008D7A87" w:rsidP="00174898">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In this paper we </w:t>
      </w:r>
      <w:r w:rsidR="00174898">
        <w:rPr>
          <w:rFonts w:ascii="Times New Roman" w:hAnsi="Times New Roman" w:cs="Times New Roman"/>
          <w:sz w:val="24"/>
          <w:szCs w:val="24"/>
          <w:lang w:val="en-US"/>
        </w:rPr>
        <w:t>examines</w:t>
      </w:r>
      <w:r w:rsidRPr="00174898">
        <w:rPr>
          <w:rFonts w:ascii="Times New Roman" w:hAnsi="Times New Roman" w:cs="Times New Roman"/>
          <w:sz w:val="24"/>
          <w:szCs w:val="24"/>
          <w:lang w:val="en-US"/>
        </w:rPr>
        <w:t xml:space="preserve"> first the direction causality between stock market return and stock market illiquidity across international financial market, while for the second purpose, we examine spillover across international financial market. </w:t>
      </w:r>
    </w:p>
    <w:p w:rsidR="008D7A87" w:rsidRPr="00174898" w:rsidRDefault="008D7A87" w:rsidP="000E526F">
      <w:pPr>
        <w:pStyle w:val="Paragraphedeliste"/>
        <w:numPr>
          <w:ilvl w:val="1"/>
          <w:numId w:val="2"/>
        </w:numPr>
        <w:spacing w:after="0" w:line="360" w:lineRule="auto"/>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 xml:space="preserve">The causality direction between Illiquidity and stock market </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causality between stock market returns and the illiquidity shock is examined by the Granger causality using a VAR framework. But before, we need to estimate the illiquidity shock which is derived from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(2002) illiquidity measure. More precisely, the illiquidity shock is calculated through the following procedure. </w:t>
      </w:r>
    </w:p>
    <w:p w:rsidR="008D7A87" w:rsidRPr="00174898" w:rsidRDefault="008D7A87" w:rsidP="008D7A87">
      <w:pPr>
        <w:tabs>
          <w:tab w:val="left" w:pos="3825"/>
        </w:tabs>
        <w:spacing w:after="0" w:line="360" w:lineRule="auto"/>
        <w:jc w:val="both"/>
        <w:rPr>
          <w:rFonts w:ascii="Times New Roman" w:hAnsi="Times New Roman" w:cs="Times New Roman"/>
          <w:sz w:val="24"/>
          <w:szCs w:val="24"/>
          <w:lang w:val="en-GB"/>
        </w:rPr>
      </w:pPr>
      <w:r w:rsidRPr="00174898">
        <w:rPr>
          <w:rFonts w:ascii="Times New Roman" w:hAnsi="Times New Roman" w:cs="Times New Roman"/>
          <w:sz w:val="24"/>
          <w:szCs w:val="24"/>
          <w:lang w:val="en-GB"/>
        </w:rPr>
        <w:t xml:space="preserve">First, as mentioned in the literature revue, the stock market liquidity is highly correlated with volatility. Stressed in previous work (e.g. </w:t>
      </w:r>
      <w:proofErr w:type="spellStart"/>
      <w:r w:rsidRPr="00174898">
        <w:rPr>
          <w:rFonts w:ascii="Times New Roman" w:hAnsi="Times New Roman" w:cs="Times New Roman"/>
          <w:sz w:val="24"/>
          <w:szCs w:val="24"/>
          <w:lang w:val="en-GB"/>
        </w:rPr>
        <w:t>Chorida</w:t>
      </w:r>
      <w:proofErr w:type="spellEnd"/>
      <w:r w:rsidRPr="00174898">
        <w:rPr>
          <w:rFonts w:ascii="Times New Roman" w:hAnsi="Times New Roman" w:cs="Times New Roman"/>
          <w:sz w:val="24"/>
          <w:szCs w:val="24"/>
          <w:lang w:val="en-GB"/>
        </w:rPr>
        <w:t xml:space="preserve"> et al. (2005)), we de-</w:t>
      </w:r>
      <w:proofErr w:type="spellStart"/>
      <w:r w:rsidRPr="00174898">
        <w:rPr>
          <w:rFonts w:ascii="Times New Roman" w:hAnsi="Times New Roman" w:cs="Times New Roman"/>
          <w:sz w:val="24"/>
          <w:szCs w:val="24"/>
          <w:lang w:val="en-GB"/>
        </w:rPr>
        <w:t>seasonalised</w:t>
      </w:r>
      <w:proofErr w:type="spellEnd"/>
      <w:r w:rsidRPr="00174898">
        <w:rPr>
          <w:rFonts w:ascii="Times New Roman" w:hAnsi="Times New Roman" w:cs="Times New Roman"/>
          <w:sz w:val="24"/>
          <w:szCs w:val="24"/>
          <w:lang w:val="en-GB"/>
        </w:rPr>
        <w:t xml:space="preserve"> the daily liquidity measure and remove the volatility effect from the illiquidity as follows:</w:t>
      </w:r>
    </w:p>
    <w:p w:rsidR="008D7A87" w:rsidRPr="00174898" w:rsidRDefault="001B7318" w:rsidP="00872EB4">
      <w:pPr>
        <w:spacing w:after="0" w:line="360" w:lineRule="auto"/>
        <w:jc w:val="right"/>
        <w:rPr>
          <w:rFonts w:ascii="Times New Roman" w:hAnsi="Times New Roman" w:cs="Times New Roman"/>
          <w:sz w:val="24"/>
          <w:szCs w:val="24"/>
          <w:lang w:val="en-GB"/>
        </w:rPr>
      </w:pPr>
      <m:oMath>
        <m:sSub>
          <m:sSubPr>
            <m:ctrlPr>
              <w:rPr>
                <w:rFonts w:ascii="Cambria Math" w:hAnsi="Times New Roman" w:cs="Times New Roman"/>
                <w:i/>
                <w:iCs/>
                <w:sz w:val="24"/>
                <w:szCs w:val="24"/>
              </w:rPr>
            </m:ctrlPr>
          </m:sSubPr>
          <m:e>
            <m:r>
              <w:rPr>
                <w:rFonts w:ascii="Cambria Math" w:hAnsi="Cambria Math" w:cs="Times New Roman"/>
                <w:sz w:val="24"/>
                <w:szCs w:val="24"/>
              </w:rPr>
              <m:t>Il</m:t>
            </m:r>
          </m:e>
          <m:sub>
            <m:r>
              <w:rPr>
                <w:rFonts w:ascii="Cambria Math" w:hAnsi="Cambria Math" w:cs="Times New Roman"/>
                <w:sz w:val="24"/>
                <w:szCs w:val="24"/>
              </w:rPr>
              <m:t>mt</m:t>
            </m:r>
          </m:sub>
        </m:sSub>
        <m:r>
          <w:rPr>
            <w:rFonts w:ascii="Cambria Math" w:hAnsi="Times New Roman" w:cs="Times New Roman"/>
            <w:sz w:val="24"/>
            <w:szCs w:val="24"/>
            <w:lang w:val="en-GB"/>
          </w:rPr>
          <m:t>=</m:t>
        </m:r>
        <m:r>
          <w:rPr>
            <w:rFonts w:ascii="Cambria Math" w:hAnsi="Cambria Math" w:cs="Times New Roman"/>
            <w:sz w:val="24"/>
            <w:szCs w:val="24"/>
          </w:rPr>
          <m:t>α</m:t>
        </m:r>
        <m:r>
          <w:rPr>
            <w:rFonts w:ascii="Cambria Math" w:hAnsi="Times New Roman" w:cs="Times New Roman"/>
            <w:sz w:val="24"/>
            <w:szCs w:val="24"/>
            <w:lang w:val="en-GB"/>
          </w:rPr>
          <m:t>+</m:t>
        </m:r>
        <m:nary>
          <m:naryPr>
            <m:chr m:val="∑"/>
            <m:limLoc m:val="undOvr"/>
            <m:ctrlPr>
              <w:rPr>
                <w:rFonts w:ascii="Cambria Math" w:hAnsi="Times New Roman" w:cs="Times New Roman"/>
                <w:i/>
                <w:iCs/>
                <w:sz w:val="24"/>
                <w:szCs w:val="24"/>
              </w:rPr>
            </m:ctrlPr>
          </m:naryPr>
          <m:sub>
            <m:r>
              <w:rPr>
                <w:rFonts w:ascii="Cambria Math" w:hAnsi="Cambria Math" w:cs="Times New Roman"/>
                <w:sz w:val="24"/>
                <w:szCs w:val="24"/>
              </w:rPr>
              <m:t>k</m:t>
            </m:r>
            <m:r>
              <w:rPr>
                <w:rFonts w:ascii="Cambria Math" w:hAnsi="Times New Roman" w:cs="Times New Roman"/>
                <w:sz w:val="24"/>
                <w:szCs w:val="24"/>
                <w:lang w:val="en-GB"/>
              </w:rPr>
              <m:t>=1</m:t>
            </m:r>
          </m:sub>
          <m:sup>
            <m:r>
              <w:rPr>
                <w:rFonts w:ascii="Cambria Math" w:hAnsi="Times New Roman" w:cs="Times New Roman"/>
                <w:sz w:val="24"/>
                <w:szCs w:val="24"/>
                <w:lang w:val="en-GB"/>
              </w:rPr>
              <m:t>4</m:t>
            </m:r>
          </m:sup>
          <m:e>
            <m:sSub>
              <m:sSubPr>
                <m:ctrlPr>
                  <w:rPr>
                    <w:rFonts w:ascii="Cambria Math" w:hAnsi="Cambria Math" w:cs="Times New Roman"/>
                    <w:i/>
                    <w:iCs/>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sSub>
              <m:sSubPr>
                <m:ctrlPr>
                  <w:rPr>
                    <w:rFonts w:ascii="Cambria Math" w:hAnsi="Times New Roman" w:cs="Times New Roman"/>
                    <w:i/>
                    <w:iCs/>
                    <w:sz w:val="24"/>
                    <w:szCs w:val="24"/>
                  </w:rPr>
                </m:ctrlPr>
              </m:sSubPr>
              <m:e>
                <m:r>
                  <w:rPr>
                    <w:rFonts w:ascii="Cambria Math" w:hAnsi="Cambria Math" w:cs="Times New Roman"/>
                    <w:sz w:val="24"/>
                    <w:szCs w:val="24"/>
                  </w:rPr>
                  <m:t>day</m:t>
                </m:r>
              </m:e>
              <m:sub>
                <m:r>
                  <w:rPr>
                    <w:rFonts w:ascii="Cambria Math" w:hAnsi="Cambria Math" w:cs="Times New Roman"/>
                    <w:sz w:val="24"/>
                    <w:szCs w:val="24"/>
                  </w:rPr>
                  <m:t>k</m:t>
                </m:r>
              </m:sub>
            </m:sSub>
            <m:r>
              <w:rPr>
                <w:rFonts w:ascii="Cambria Math" w:hAnsi="Times New Roman" w:cs="Times New Roman"/>
                <w:sz w:val="24"/>
                <w:szCs w:val="24"/>
                <w:lang w:val="en-GB"/>
              </w:rPr>
              <m:t>+</m:t>
            </m:r>
          </m:e>
        </m:nary>
        <m:nary>
          <m:naryPr>
            <m:chr m:val="∑"/>
            <m:limLoc m:val="undOvr"/>
            <m:ctrlPr>
              <w:rPr>
                <w:rFonts w:ascii="Cambria Math" w:hAnsi="Times New Roman" w:cs="Times New Roman"/>
                <w:i/>
                <w:iCs/>
                <w:sz w:val="24"/>
                <w:szCs w:val="24"/>
              </w:rPr>
            </m:ctrlPr>
          </m:naryPr>
          <m:sub>
            <m:r>
              <w:rPr>
                <w:rFonts w:ascii="Cambria Math" w:hAnsi="Cambria Math" w:cs="Times New Roman"/>
                <w:sz w:val="24"/>
                <w:szCs w:val="24"/>
              </w:rPr>
              <m:t>j</m:t>
            </m:r>
            <m:r>
              <w:rPr>
                <w:rFonts w:ascii="Cambria Math" w:hAnsi="Times New Roman" w:cs="Times New Roman"/>
                <w:sz w:val="24"/>
                <w:szCs w:val="24"/>
                <w:lang w:val="en-GB"/>
              </w:rPr>
              <m:t>=1</m:t>
            </m:r>
          </m:sub>
          <m:sup>
            <m:r>
              <w:rPr>
                <w:rFonts w:ascii="Cambria Math" w:hAnsi="Times New Roman" w:cs="Times New Roman"/>
                <w:sz w:val="24"/>
                <w:szCs w:val="24"/>
                <w:lang w:val="en-GB"/>
              </w:rPr>
              <m:t>11</m:t>
            </m:r>
          </m:sup>
          <m:e>
            <m:sSub>
              <m:sSubPr>
                <m:ctrlPr>
                  <w:rPr>
                    <w:rFonts w:ascii="Cambria Math" w:hAnsi="Cambria Math" w:cs="Times New Roman"/>
                    <w:i/>
                    <w:iCs/>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sSub>
              <m:sSubPr>
                <m:ctrlPr>
                  <w:rPr>
                    <w:rFonts w:ascii="Cambria Math" w:hAnsi="Times New Roman" w:cs="Times New Roman"/>
                    <w:i/>
                    <w:iCs/>
                    <w:sz w:val="24"/>
                    <w:szCs w:val="24"/>
                  </w:rPr>
                </m:ctrlPr>
              </m:sSubPr>
              <m:e>
                <m:r>
                  <w:rPr>
                    <w:rFonts w:ascii="Cambria Math" w:hAnsi="Cambria Math" w:cs="Times New Roman"/>
                    <w:sz w:val="24"/>
                    <w:szCs w:val="24"/>
                  </w:rPr>
                  <m:t>Mont</m:t>
                </m:r>
                <m:r>
                  <w:rPr>
                    <w:rFonts w:ascii="Cambria Math" w:hAnsi="Cambria Math" w:cs="Times New Roman"/>
                    <w:sz w:val="24"/>
                    <w:szCs w:val="24"/>
                    <w:lang w:val="en-GB"/>
                  </w:rPr>
                  <m:t>h</m:t>
                </m:r>
              </m:e>
              <m:sub>
                <m:r>
                  <w:rPr>
                    <w:rFonts w:ascii="Cambria Math" w:hAnsi="Cambria Math" w:cs="Times New Roman"/>
                    <w:sz w:val="24"/>
                    <w:szCs w:val="24"/>
                  </w:rPr>
                  <m:t>j</m:t>
                </m:r>
              </m:sub>
            </m:sSub>
            <m:r>
              <w:rPr>
                <w:rFonts w:ascii="Cambria Math" w:hAnsi="Times New Roman" w:cs="Times New Roman"/>
                <w:sz w:val="24"/>
                <w:szCs w:val="24"/>
                <w:lang w:val="en-GB"/>
              </w:rPr>
              <m:t>+</m:t>
            </m:r>
          </m:e>
        </m:nary>
        <m:r>
          <w:rPr>
            <w:rFonts w:ascii="Cambria Math" w:hAnsi="Cambria Math" w:cs="Times New Roman"/>
            <w:sz w:val="24"/>
            <w:szCs w:val="24"/>
          </w:rPr>
          <m:t>θ</m:t>
        </m:r>
        <m:sSub>
          <m:sSubPr>
            <m:ctrlPr>
              <w:rPr>
                <w:rFonts w:ascii="Cambria Math" w:hAnsi="Times New Roman"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mt</m:t>
            </m:r>
          </m:sub>
        </m:sSub>
        <m:r>
          <w:rPr>
            <w:rFonts w:ascii="Cambria Math" w:hAnsi="Times New Roman" w:cs="Times New Roman"/>
            <w:sz w:val="24"/>
            <w:szCs w:val="24"/>
            <w:lang w:val="en-GB"/>
          </w:rPr>
          <m:t>+</m:t>
        </m:r>
        <m:sSub>
          <m:sSubPr>
            <m:ctrlPr>
              <w:rPr>
                <w:rFonts w:ascii="Cambria Math" w:hAnsi="Times New Roman" w:cs="Times New Roman"/>
                <w:i/>
                <w:iCs/>
                <w:sz w:val="24"/>
                <w:szCs w:val="24"/>
              </w:rPr>
            </m:ctrlPr>
          </m:sSubPr>
          <m:e>
            <m:r>
              <w:rPr>
                <w:rFonts w:ascii="Cambria Math" w:hAnsi="Cambria Math" w:cs="Times New Roman"/>
                <w:sz w:val="24"/>
                <w:szCs w:val="24"/>
              </w:rPr>
              <m:t>adj</m:t>
            </m:r>
          </m:e>
          <m:sub>
            <m:r>
              <w:rPr>
                <w:rFonts w:ascii="Cambria Math" w:hAnsi="Cambria Math" w:cs="Times New Roman"/>
                <w:sz w:val="24"/>
                <w:szCs w:val="24"/>
              </w:rPr>
              <m:t>mt</m:t>
            </m:r>
          </m:sub>
        </m:sSub>
      </m:oMath>
      <w:r w:rsidR="008D7A87" w:rsidRPr="00174898">
        <w:rPr>
          <w:rFonts w:ascii="Times New Roman" w:hAnsi="Times New Roman" w:cs="Times New Roman"/>
          <w:sz w:val="24"/>
          <w:szCs w:val="24"/>
          <w:lang w:val="en-GB"/>
        </w:rPr>
        <w:t xml:space="preserve">                          (</w:t>
      </w:r>
      <w:r w:rsidR="009178A2" w:rsidRPr="00174898">
        <w:rPr>
          <w:rFonts w:ascii="Times New Roman" w:hAnsi="Times New Roman" w:cs="Times New Roman"/>
          <w:sz w:val="24"/>
          <w:szCs w:val="24"/>
          <w:lang w:val="en-GB"/>
        </w:rPr>
        <w:t>4</w:t>
      </w:r>
      <w:r w:rsidR="008D7A87" w:rsidRPr="00174898">
        <w:rPr>
          <w:rFonts w:ascii="Times New Roman" w:hAnsi="Times New Roman" w:cs="Times New Roman"/>
          <w:sz w:val="24"/>
          <w:szCs w:val="24"/>
          <w:lang w:val="en-GB"/>
        </w:rPr>
        <w: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This equation allows us to disentangle the relationship between return, liquidity and volatility. The </w:t>
      </w:r>
      <w:proofErr w:type="spellStart"/>
      <w:r w:rsidRPr="00174898">
        <w:rPr>
          <w:rFonts w:ascii="Times New Roman" w:hAnsi="Times New Roman" w:cs="Times New Roman"/>
          <w:sz w:val="24"/>
          <w:szCs w:val="24"/>
          <w:lang w:val="en-US"/>
        </w:rPr>
        <w:t>day</w:t>
      </w:r>
      <w:r w:rsidRPr="00174898">
        <w:rPr>
          <w:rFonts w:ascii="Times New Roman" w:hAnsi="Times New Roman" w:cs="Times New Roman"/>
          <w:sz w:val="24"/>
          <w:szCs w:val="24"/>
          <w:vertAlign w:val="subscript"/>
          <w:lang w:val="en-US"/>
        </w:rPr>
        <w:t>k</w:t>
      </w:r>
      <w:proofErr w:type="spellEnd"/>
      <w:r w:rsidRPr="00174898">
        <w:rPr>
          <w:rFonts w:ascii="Times New Roman" w:hAnsi="Times New Roman" w:cs="Times New Roman"/>
          <w:sz w:val="24"/>
          <w:szCs w:val="24"/>
          <w:lang w:val="en-US"/>
        </w:rPr>
        <w:t xml:space="preserve"> is the dummy variable for 4 days from Tuesday to Friday, </w:t>
      </w:r>
      <w:proofErr w:type="spellStart"/>
      <w:r w:rsidRPr="00174898">
        <w:rPr>
          <w:rFonts w:ascii="Times New Roman" w:hAnsi="Times New Roman" w:cs="Times New Roman"/>
          <w:sz w:val="24"/>
          <w:szCs w:val="24"/>
          <w:lang w:val="en-US"/>
        </w:rPr>
        <w:t>Month</w:t>
      </w:r>
      <w:r w:rsidRPr="00174898">
        <w:rPr>
          <w:rFonts w:ascii="Times New Roman" w:hAnsi="Times New Roman" w:cs="Times New Roman"/>
          <w:sz w:val="24"/>
          <w:szCs w:val="24"/>
          <w:vertAlign w:val="subscript"/>
          <w:lang w:val="en-US"/>
        </w:rPr>
        <w:t>j</w:t>
      </w:r>
      <w:proofErr w:type="spellEnd"/>
      <w:r w:rsidRPr="00174898">
        <w:rPr>
          <w:rFonts w:ascii="Times New Roman" w:hAnsi="Times New Roman" w:cs="Times New Roman"/>
          <w:sz w:val="24"/>
          <w:szCs w:val="24"/>
          <w:lang w:val="en-US"/>
        </w:rPr>
        <w:t xml:space="preserve"> represents the dummy variable for 11 months from January to November and </w:t>
      </w:r>
      <w:proofErr w:type="spellStart"/>
      <w:r w:rsidRPr="00174898">
        <w:rPr>
          <w:rFonts w:ascii="Times New Roman" w:hAnsi="Times New Roman" w:cs="Times New Roman"/>
          <w:sz w:val="24"/>
          <w:szCs w:val="24"/>
          <w:lang w:val="en-US"/>
        </w:rPr>
        <w:t>adj</w:t>
      </w:r>
      <w:r w:rsidR="00172274" w:rsidRPr="00174898">
        <w:rPr>
          <w:rFonts w:ascii="Times New Roman" w:hAnsi="Times New Roman" w:cs="Times New Roman"/>
          <w:sz w:val="24"/>
          <w:szCs w:val="24"/>
          <w:vertAlign w:val="subscript"/>
          <w:lang w:val="en-US"/>
        </w:rPr>
        <w:t>m</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is the country’s daily filtered illiquidity measure. The market volatility </w:t>
      </w:r>
      <w:proofErr w:type="spellStart"/>
      <w:r w:rsidRPr="00174898">
        <w:rPr>
          <w:rFonts w:ascii="Times New Roman" w:hAnsi="Times New Roman" w:cs="Times New Roman"/>
          <w:sz w:val="24"/>
          <w:szCs w:val="24"/>
          <w:lang w:val="en-US"/>
        </w:rPr>
        <w:t>σ</w:t>
      </w:r>
      <w:r w:rsidRPr="00174898">
        <w:rPr>
          <w:rFonts w:ascii="Times New Roman" w:hAnsi="Times New Roman" w:cs="Times New Roman"/>
          <w:sz w:val="24"/>
          <w:szCs w:val="24"/>
          <w:vertAlign w:val="subscript"/>
          <w:lang w:val="en-US"/>
        </w:rPr>
        <w:t>m,t</w:t>
      </w:r>
      <w:proofErr w:type="spellEnd"/>
      <w:r w:rsidRPr="00174898">
        <w:rPr>
          <w:rFonts w:ascii="Times New Roman" w:hAnsi="Times New Roman" w:cs="Times New Roman"/>
          <w:sz w:val="24"/>
          <w:szCs w:val="24"/>
          <w:lang w:val="en-US"/>
        </w:rPr>
        <w:t xml:space="preserve"> is derived from AR(p)-GARCH(</w:t>
      </w:r>
      <w:proofErr w:type="spellStart"/>
      <w:r w:rsidRPr="00174898">
        <w:rPr>
          <w:rFonts w:ascii="Times New Roman" w:hAnsi="Times New Roman" w:cs="Times New Roman"/>
          <w:sz w:val="24"/>
          <w:szCs w:val="24"/>
          <w:lang w:val="en-US"/>
        </w:rPr>
        <w:t>p,q</w:t>
      </w:r>
      <w:proofErr w:type="spellEnd"/>
      <w:r w:rsidRPr="00174898">
        <w:rPr>
          <w:rFonts w:ascii="Times New Roman" w:hAnsi="Times New Roman" w:cs="Times New Roman"/>
          <w:sz w:val="24"/>
          <w:szCs w:val="24"/>
          <w:lang w:val="en-US"/>
        </w:rPr>
        <w:t>).</w:t>
      </w:r>
    </w:p>
    <w:p w:rsidR="008D7A87" w:rsidRPr="00174898" w:rsidRDefault="008D7A87" w:rsidP="00413AC2">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In second step, we scale the daily </w:t>
      </w:r>
      <w:proofErr w:type="spellStart"/>
      <w:r w:rsidRPr="00174898">
        <w:rPr>
          <w:rFonts w:ascii="Times New Roman" w:hAnsi="Times New Roman" w:cs="Times New Roman"/>
          <w:sz w:val="24"/>
          <w:szCs w:val="24"/>
          <w:lang w:val="en-US"/>
        </w:rPr>
        <w:t>adj</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using the residual terms of the equation (</w:t>
      </w:r>
      <w:r w:rsidR="00413AC2" w:rsidRPr="00174898">
        <w:rPr>
          <w:rFonts w:ascii="Times New Roman" w:hAnsi="Times New Roman" w:cs="Times New Roman"/>
          <w:sz w:val="24"/>
          <w:szCs w:val="24"/>
          <w:lang w:val="en-US"/>
        </w:rPr>
        <w:t>4</w:t>
      </w:r>
      <w:r w:rsidRPr="00174898">
        <w:rPr>
          <w:rFonts w:ascii="Times New Roman" w:hAnsi="Times New Roman" w:cs="Times New Roman"/>
          <w:sz w:val="24"/>
          <w:szCs w:val="24"/>
          <w:lang w:val="en-US"/>
        </w:rPr>
        <w:t>) and as follow</w:t>
      </w:r>
    </w:p>
    <w:p w:rsidR="008D7A87" w:rsidRPr="00174898" w:rsidRDefault="001B7318" w:rsidP="00872EB4">
      <w:pPr>
        <w:spacing w:after="0" w:line="360" w:lineRule="auto"/>
        <w:jc w:val="right"/>
        <w:rPr>
          <w:rFonts w:ascii="Times New Roman" w:hAnsi="Times New Roman" w:cs="Times New Roman"/>
          <w:sz w:val="24"/>
          <w:szCs w:val="24"/>
          <w:lang w:val="en-US"/>
        </w:rPr>
      </w:pPr>
      <m:oMath>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adj</m:t>
            </m:r>
          </m:e>
          <m:sub>
            <m:r>
              <w:rPr>
                <w:rFonts w:ascii="Cambria Math" w:hAnsi="Cambria Math" w:cs="Times New Roman"/>
                <w:sz w:val="24"/>
                <w:szCs w:val="24"/>
                <w:lang w:val="en-US"/>
              </w:rPr>
              <m:t>t</m:t>
            </m:r>
            <m:r>
              <w:rPr>
                <w:rFonts w:ascii="Cambria Math" w:hAnsi="Times New Roman" w:cs="Times New Roman"/>
                <w:sz w:val="24"/>
                <w:szCs w:val="24"/>
                <w:lang w:val="en-US"/>
              </w:rPr>
              <m:t>,</m:t>
            </m:r>
            <m:r>
              <w:rPr>
                <w:rFonts w:ascii="Cambria Math" w:hAnsi="Cambria Math" w:cs="Times New Roman"/>
                <w:sz w:val="24"/>
                <w:szCs w:val="24"/>
                <w:lang w:val="en-US"/>
              </w:rPr>
              <m:t>scaled</m:t>
            </m:r>
          </m:sub>
        </m:sSub>
        <m:r>
          <w:rPr>
            <w:rFonts w:ascii="Cambria Math" w:hAnsi="Times New Roman" w:cs="Times New Roman"/>
            <w:sz w:val="24"/>
            <w:szCs w:val="24"/>
            <w:lang w:val="en-US"/>
          </w:rPr>
          <m:t>=</m:t>
        </m:r>
        <m:f>
          <m:fPr>
            <m:ctrlPr>
              <w:rPr>
                <w:rFonts w:ascii="Cambria Math" w:hAnsi="Times New Roman" w:cs="Times New Roman"/>
                <w:i/>
                <w:iCs/>
                <w:sz w:val="24"/>
                <w:szCs w:val="24"/>
                <w:lang w:val="en-US"/>
              </w:rPr>
            </m:ctrlPr>
          </m:fPr>
          <m:num>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adj</m:t>
                </m:r>
              </m:e>
              <m:sub>
                <m:r>
                  <w:rPr>
                    <w:rFonts w:ascii="Cambria Math" w:hAnsi="Cambria Math" w:cs="Times New Roman"/>
                    <w:sz w:val="24"/>
                    <w:szCs w:val="24"/>
                    <w:lang w:val="en-US"/>
                  </w:rPr>
                  <m:t>t</m:t>
                </m:r>
              </m:sub>
            </m:sSub>
            <m:r>
              <w:rPr>
                <w:rFonts w:ascii="Cambria Math" w:hAnsi="Cambria Math" w:cs="Times New Roman"/>
                <w:sz w:val="24"/>
                <w:szCs w:val="24"/>
                <w:lang w:val="en-US"/>
              </w:rPr>
              <m:t>-mean</m:t>
            </m:r>
            <m:r>
              <w:rPr>
                <w:rFonts w:ascii="Cambria Math" w:hAnsi="Times New Roman" w:cs="Times New Roman"/>
                <w:sz w:val="24"/>
                <w:szCs w:val="24"/>
                <w:lang w:val="en-US"/>
              </w:rPr>
              <m:t xml:space="preserve"> </m:t>
            </m:r>
            <m:sSub>
              <m:sSubPr>
                <m:ctrlPr>
                  <w:rPr>
                    <w:rFonts w:ascii="Cambria Math" w:hAnsi="Times New Roman" w:cs="Times New Roman"/>
                    <w:i/>
                    <w:iCs/>
                    <w:sz w:val="24"/>
                    <w:szCs w:val="24"/>
                    <w:lang w:val="en-US"/>
                  </w:rPr>
                </m:ctrlPr>
              </m:sSubPr>
              <m:e>
                <m:r>
                  <w:rPr>
                    <w:rFonts w:ascii="Cambria Math" w:hAnsi="Times New Roman" w:cs="Times New Roman"/>
                    <w:sz w:val="24"/>
                    <w:szCs w:val="24"/>
                    <w:lang w:val="en-US"/>
                  </w:rPr>
                  <m:t>(</m:t>
                </m:r>
                <m:r>
                  <w:rPr>
                    <w:rFonts w:ascii="Cambria Math" w:hAnsi="Cambria Math" w:cs="Times New Roman"/>
                    <w:sz w:val="24"/>
                    <w:szCs w:val="24"/>
                    <w:lang w:val="en-US"/>
                  </w:rPr>
                  <m:t>adj</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num>
          <m:den>
            <m:r>
              <w:rPr>
                <w:rFonts w:ascii="Cambria Math" w:hAnsi="Cambria Math" w:cs="Times New Roman"/>
                <w:sz w:val="24"/>
                <w:szCs w:val="24"/>
                <w:lang w:val="en-US"/>
              </w:rPr>
              <m:t>stdev</m:t>
            </m:r>
            <m:r>
              <w:rPr>
                <w:rFonts w:ascii="Cambria Math" w:hAnsi="Times New Roman" w:cs="Times New Roman"/>
                <w:sz w:val="24"/>
                <w:szCs w:val="24"/>
                <w:lang w:val="en-US"/>
              </w:rPr>
              <m:t xml:space="preserve"> </m:t>
            </m:r>
            <m:sSub>
              <m:sSubPr>
                <m:ctrlPr>
                  <w:rPr>
                    <w:rFonts w:ascii="Cambria Math" w:hAnsi="Times New Roman" w:cs="Times New Roman"/>
                    <w:i/>
                    <w:iCs/>
                    <w:sz w:val="24"/>
                    <w:szCs w:val="24"/>
                    <w:lang w:val="en-US"/>
                  </w:rPr>
                </m:ctrlPr>
              </m:sSubPr>
              <m:e>
                <m:r>
                  <w:rPr>
                    <w:rFonts w:ascii="Cambria Math" w:hAnsi="Times New Roman" w:cs="Times New Roman"/>
                    <w:sz w:val="24"/>
                    <w:szCs w:val="24"/>
                    <w:lang w:val="en-US"/>
                  </w:rPr>
                  <m:t>(</m:t>
                </m:r>
                <m:r>
                  <w:rPr>
                    <w:rFonts w:ascii="Cambria Math" w:hAnsi="Cambria Math" w:cs="Times New Roman"/>
                    <w:sz w:val="24"/>
                    <w:szCs w:val="24"/>
                    <w:lang w:val="en-US"/>
                  </w:rPr>
                  <m:t>adj</m:t>
                </m:r>
              </m:e>
              <m:sub>
                <m:r>
                  <w:rPr>
                    <w:rFonts w:ascii="Cambria Math" w:hAnsi="Cambria Math" w:cs="Times New Roman"/>
                    <w:sz w:val="24"/>
                    <w:szCs w:val="24"/>
                    <w:lang w:val="en-US"/>
                  </w:rPr>
                  <m:t>t</m:t>
                </m:r>
              </m:sub>
            </m:sSub>
            <m:r>
              <w:rPr>
                <w:rFonts w:ascii="Cambria Math" w:hAnsi="Times New Roman" w:cs="Times New Roman"/>
                <w:sz w:val="24"/>
                <w:szCs w:val="24"/>
                <w:lang w:val="en-US"/>
              </w:rPr>
              <m:t>)</m:t>
            </m:r>
          </m:den>
        </m:f>
      </m:oMath>
      <w:r w:rsidR="008D7A87" w:rsidRPr="00174898">
        <w:rPr>
          <w:rFonts w:ascii="Times New Roman" w:hAnsi="Times New Roman" w:cs="Times New Roman"/>
          <w:sz w:val="24"/>
          <w:szCs w:val="24"/>
          <w:lang w:val="en-US"/>
        </w:rPr>
        <w:t xml:space="preserve">                                                (</w:t>
      </w:r>
      <w:r w:rsidR="009178A2" w:rsidRPr="00174898">
        <w:rPr>
          <w:rFonts w:ascii="Times New Roman" w:hAnsi="Times New Roman" w:cs="Times New Roman"/>
          <w:sz w:val="24"/>
          <w:szCs w:val="24"/>
          <w:lang w:val="en-US"/>
        </w:rPr>
        <w:t>5</w:t>
      </w:r>
      <w:r w:rsidR="008D7A87" w:rsidRPr="00174898">
        <w:rPr>
          <w:rFonts w:ascii="Times New Roman" w:hAnsi="Times New Roman" w:cs="Times New Roman"/>
          <w:sz w:val="24"/>
          <w:szCs w:val="24"/>
          <w:lang w:val="en-US"/>
        </w:rPr>
        <w:t>)</w:t>
      </w:r>
    </w:p>
    <w:p w:rsidR="008D7A87" w:rsidRPr="00174898" w:rsidRDefault="008D7A87" w:rsidP="00172274">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W</w:t>
      </w:r>
      <w:r w:rsidR="005F6FB0" w:rsidRPr="00174898">
        <w:rPr>
          <w:rFonts w:ascii="Times New Roman" w:hAnsi="Times New Roman" w:cs="Times New Roman"/>
          <w:sz w:val="24"/>
          <w:szCs w:val="24"/>
          <w:lang w:val="en-US"/>
        </w:rPr>
        <w:t>here</w:t>
      </w:r>
      <w:r w:rsidRPr="00174898">
        <w:rPr>
          <w:rFonts w:ascii="Times New Roman" w:hAnsi="Times New Roman" w:cs="Times New Roman"/>
          <w:sz w:val="24"/>
          <w:szCs w:val="24"/>
          <w:lang w:val="en-US"/>
        </w:rPr>
        <w:t xml:space="preserve"> mean and </w:t>
      </w:r>
      <w:proofErr w:type="spellStart"/>
      <w:r w:rsidRPr="00174898">
        <w:rPr>
          <w:rFonts w:ascii="Times New Roman" w:hAnsi="Times New Roman" w:cs="Times New Roman"/>
          <w:sz w:val="24"/>
          <w:szCs w:val="24"/>
          <w:lang w:val="en-US"/>
        </w:rPr>
        <w:t>stdev</w:t>
      </w:r>
      <w:proofErr w:type="spellEnd"/>
      <w:r w:rsidR="005F6FB0"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are respectively the average value and standard deviation of adj</w:t>
      </w:r>
      <w:r w:rsidRPr="00174898">
        <w:rPr>
          <w:rFonts w:ascii="Times New Roman" w:hAnsi="Times New Roman" w:cs="Times New Roman"/>
          <w:sz w:val="24"/>
          <w:szCs w:val="24"/>
          <w:vertAlign w:val="subscript"/>
          <w:lang w:val="en-US"/>
        </w:rPr>
        <w:t>t</w:t>
      </w:r>
      <w:r w:rsidRPr="00174898">
        <w:rPr>
          <w:rFonts w:ascii="Times New Roman" w:hAnsi="Times New Roman" w:cs="Times New Roman"/>
          <w:sz w:val="24"/>
          <w:szCs w:val="24"/>
          <w:lang w:val="en-US"/>
        </w:rPr>
        <w:t>.</w:t>
      </w:r>
      <w:r w:rsidR="005F6FB0"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To avoid the non-synchronous due to the difference time zones among different markets, we are going to use the weekly data. So, the parameter (</w:t>
      </w:r>
      <w:proofErr w:type="spellStart"/>
      <w:r w:rsidRPr="00174898">
        <w:rPr>
          <w:rFonts w:ascii="Times New Roman" w:hAnsi="Times New Roman" w:cs="Times New Roman"/>
          <w:sz w:val="24"/>
          <w:szCs w:val="24"/>
          <w:lang w:val="en-US"/>
        </w:rPr>
        <w:t>adj</w:t>
      </w:r>
      <w:r w:rsidRPr="00174898">
        <w:rPr>
          <w:rFonts w:ascii="Times New Roman" w:hAnsi="Times New Roman" w:cs="Times New Roman"/>
          <w:sz w:val="24"/>
          <w:szCs w:val="24"/>
          <w:vertAlign w:val="subscript"/>
          <w:lang w:val="en-US"/>
        </w:rPr>
        <w:t>t,scaled</w:t>
      </w:r>
      <w:proofErr w:type="spellEnd"/>
      <w:r w:rsidRPr="00174898">
        <w:rPr>
          <w:rFonts w:ascii="Times New Roman" w:hAnsi="Times New Roman" w:cs="Times New Roman"/>
          <w:sz w:val="24"/>
          <w:szCs w:val="24"/>
          <w:lang w:val="en-US"/>
        </w:rPr>
        <w:t xml:space="preserve">) is averaged through the week in order to have a weekly market illiquidity level </w:t>
      </w:r>
      <w:proofErr w:type="spellStart"/>
      <w:r w:rsidR="005F6FB0" w:rsidRPr="00174898">
        <w:rPr>
          <w:rFonts w:ascii="Times New Roman" w:hAnsi="Times New Roman" w:cs="Times New Roman" w:hint="cs"/>
          <w:sz w:val="24"/>
          <w:szCs w:val="24"/>
          <w:rtl/>
          <w:lang w:val="en-US" w:bidi="ar-TN"/>
        </w:rPr>
        <w:t>"</w:t>
      </w:r>
      <w:r w:rsidR="00172274" w:rsidRPr="00174898">
        <w:rPr>
          <w:rFonts w:ascii="Times New Roman" w:hAnsi="Times New Roman" w:cs="Times New Roman"/>
          <w:sz w:val="24"/>
          <w:szCs w:val="24"/>
          <w:lang w:val="en-US"/>
        </w:rPr>
        <w:t>adj</w:t>
      </w:r>
      <w:r w:rsidR="00172274" w:rsidRPr="00174898">
        <w:rPr>
          <w:rFonts w:ascii="Times New Roman" w:hAnsi="Times New Roman" w:cs="Times New Roman"/>
          <w:sz w:val="24"/>
          <w:szCs w:val="24"/>
          <w:vertAlign w:val="subscript"/>
          <w:lang w:val="en-US"/>
        </w:rPr>
        <w:t>m</w:t>
      </w:r>
      <w:r w:rsidRPr="00174898">
        <w:rPr>
          <w:rFonts w:ascii="Times New Roman" w:hAnsi="Times New Roman" w:cs="Times New Roman"/>
          <w:sz w:val="24"/>
          <w:szCs w:val="24"/>
          <w:vertAlign w:val="subscript"/>
          <w:lang w:val="en-US"/>
        </w:rPr>
        <w:t>t</w:t>
      </w:r>
      <w:r w:rsidR="005F6FB0" w:rsidRPr="00174898">
        <w:rPr>
          <w:rFonts w:ascii="Times New Roman" w:hAnsi="Times New Roman" w:cs="Times New Roman" w:hint="cs"/>
          <w:sz w:val="24"/>
          <w:szCs w:val="24"/>
          <w:rtl/>
          <w:lang w:val="en-US"/>
        </w:rPr>
        <w:t>"</w:t>
      </w:r>
      <w:proofErr w:type="spellEnd"/>
      <w:r w:rsidRPr="00174898">
        <w:rPr>
          <w:rFonts w:ascii="Times New Roman" w:hAnsi="Times New Roman" w:cs="Times New Roman"/>
          <w:sz w:val="24"/>
          <w:szCs w:val="24"/>
          <w:lang w:val="en-US"/>
        </w:rPr>
        <w:t xml:space="preserve">. </w:t>
      </w:r>
    </w:p>
    <w:p w:rsidR="008D7A87" w:rsidRPr="00174898" w:rsidRDefault="008D7A87" w:rsidP="002C469A">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In the third step, we estimate the weekly illiquidity shock measure (</w:t>
      </w:r>
      <w:bookmarkStart w:id="4" w:name="OLE_LINK13"/>
      <w:bookmarkStart w:id="5" w:name="OLE_LINK14"/>
      <w:proofErr w:type="spellStart"/>
      <w:r w:rsidRPr="00174898">
        <w:rPr>
          <w:rFonts w:ascii="Times New Roman" w:hAnsi="Times New Roman" w:cs="Times New Roman"/>
          <w:sz w:val="24"/>
          <w:szCs w:val="24"/>
          <w:lang w:val="en-US"/>
        </w:rPr>
        <w:t>φ</w:t>
      </w:r>
      <w:r w:rsidRPr="00174898">
        <w:rPr>
          <w:rFonts w:ascii="Times New Roman" w:hAnsi="Times New Roman" w:cs="Times New Roman"/>
          <w:sz w:val="24"/>
          <w:szCs w:val="24"/>
          <w:vertAlign w:val="subscript"/>
          <w:lang w:val="en-US"/>
        </w:rPr>
        <w:t>t,shock</w:t>
      </w:r>
      <w:bookmarkEnd w:id="4"/>
      <w:bookmarkEnd w:id="5"/>
      <w:proofErr w:type="spellEnd"/>
      <w:r w:rsidRPr="00174898">
        <w:rPr>
          <w:rFonts w:ascii="Times New Roman" w:hAnsi="Times New Roman" w:cs="Times New Roman"/>
          <w:sz w:val="24"/>
          <w:szCs w:val="24"/>
          <w:lang w:val="en-US"/>
        </w:rPr>
        <w:t xml:space="preserve">) from an AR(p) of the illiquidity level </w:t>
      </w:r>
      <w:proofErr w:type="spellStart"/>
      <w:r w:rsidR="002C469A" w:rsidRPr="00174898">
        <w:rPr>
          <w:rFonts w:ascii="Times New Roman" w:hAnsi="Times New Roman" w:cs="Times New Roman" w:hint="cs"/>
          <w:sz w:val="24"/>
          <w:szCs w:val="24"/>
          <w:rtl/>
          <w:lang w:val="en-US" w:bidi="ar-TN"/>
        </w:rPr>
        <w:t>"</w:t>
      </w:r>
      <w:r w:rsidR="002C469A" w:rsidRPr="00174898">
        <w:rPr>
          <w:rFonts w:ascii="Times New Roman" w:hAnsi="Times New Roman" w:cs="Times New Roman"/>
          <w:sz w:val="24"/>
          <w:szCs w:val="24"/>
          <w:lang w:val="en-US"/>
        </w:rPr>
        <w:t>adj</w:t>
      </w:r>
      <w:r w:rsidR="002C469A" w:rsidRPr="00174898">
        <w:rPr>
          <w:rFonts w:ascii="Times New Roman" w:hAnsi="Times New Roman" w:cs="Times New Roman"/>
          <w:sz w:val="24"/>
          <w:szCs w:val="24"/>
          <w:vertAlign w:val="subscript"/>
          <w:lang w:val="en-US"/>
        </w:rPr>
        <w:t>mt</w:t>
      </w:r>
      <w:r w:rsidR="002C469A" w:rsidRPr="00174898">
        <w:rPr>
          <w:rFonts w:ascii="Times New Roman" w:hAnsi="Times New Roman" w:cs="Times New Roman" w:hint="cs"/>
          <w:sz w:val="24"/>
          <w:szCs w:val="24"/>
          <w:rtl/>
          <w:lang w:val="en-US"/>
        </w:rPr>
        <w:t>"</w:t>
      </w:r>
      <w:proofErr w:type="spellEnd"/>
      <w:r w:rsidRPr="00174898">
        <w:rPr>
          <w:rFonts w:ascii="Times New Roman" w:hAnsi="Times New Roman" w:cs="Times New Roman"/>
          <w:sz w:val="24"/>
          <w:szCs w:val="24"/>
          <w:lang w:val="en-US"/>
        </w:rPr>
        <w:t xml:space="preserve">using the following equation: </w:t>
      </w:r>
    </w:p>
    <w:p w:rsidR="008D7A87" w:rsidRPr="00174898" w:rsidRDefault="001B7318" w:rsidP="00E455F3">
      <w:pPr>
        <w:spacing w:after="0" w:line="360" w:lineRule="auto"/>
        <w:jc w:val="right"/>
        <w:rPr>
          <w:rFonts w:ascii="Times New Roman" w:hAnsi="Times New Roman" w:cs="Times New Roman"/>
          <w:sz w:val="24"/>
          <w:szCs w:val="24"/>
          <w:lang w:val="en-US"/>
        </w:rPr>
      </w:pPr>
      <m:oMath>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adj</m:t>
            </m:r>
          </m:e>
          <m:sub>
            <m:r>
              <w:rPr>
                <w:rFonts w:ascii="Cambria Math" w:hAnsi="Cambria Math" w:cs="Times New Roman"/>
                <w:sz w:val="24"/>
                <w:szCs w:val="24"/>
                <w:lang w:val="en-US"/>
              </w:rPr>
              <m:t>mt</m:t>
            </m:r>
          </m:sub>
        </m:sSub>
        <m:r>
          <w:rPr>
            <w:rFonts w:ascii="Cambria Math" w:hAnsi="Times New Roman" w:cs="Times New Roman"/>
            <w:sz w:val="24"/>
            <w:szCs w:val="24"/>
            <w:lang w:val="en-US"/>
          </w:rPr>
          <m:t>=</m:t>
        </m:r>
        <m:r>
          <w:rPr>
            <w:rFonts w:ascii="Cambria Math" w:hAnsi="Cambria Math" w:cs="Times New Roman"/>
            <w:sz w:val="24"/>
            <w:szCs w:val="24"/>
            <w:lang w:val="en-US"/>
          </w:rPr>
          <m:t>α</m:t>
        </m:r>
        <m:r>
          <w:rPr>
            <w:rFonts w:ascii="Cambria Math" w:hAnsi="Times New Roman" w:cs="Times New Roman"/>
            <w:sz w:val="24"/>
            <w:szCs w:val="24"/>
            <w:lang w:val="en-US"/>
          </w:rPr>
          <m:t>+</m:t>
        </m:r>
        <m:r>
          <w:rPr>
            <w:rFonts w:ascii="Cambria Math" w:hAnsi="Cambria Math" w:cs="Times New Roman"/>
            <w:sz w:val="24"/>
            <w:szCs w:val="24"/>
            <w:lang w:val="en-US"/>
          </w:rPr>
          <m:t>β</m:t>
        </m:r>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adj</m:t>
            </m:r>
          </m:e>
          <m:sub>
            <m:r>
              <w:rPr>
                <w:rFonts w:ascii="Cambria Math" w:hAnsi="Cambria Math" w:cs="Times New Roman"/>
                <w:sz w:val="24"/>
                <w:szCs w:val="24"/>
                <w:lang w:val="en-US"/>
              </w:rPr>
              <m:t>mt-</m:t>
            </m:r>
            <m:r>
              <w:rPr>
                <w:rFonts w:ascii="Cambria Math" w:hAnsi="Times New Roman" w:cs="Times New Roman"/>
                <w:sz w:val="24"/>
                <w:szCs w:val="24"/>
                <w:lang w:val="en-US"/>
              </w:rPr>
              <m:t>1</m:t>
            </m:r>
          </m:sub>
        </m:sSub>
        <m:r>
          <w:rPr>
            <w:rFonts w:ascii="Cambria Math" w:hAnsi="Times New Roman" w:cs="Times New Roman"/>
            <w:sz w:val="24"/>
            <w:szCs w:val="24"/>
            <w:lang w:val="en-US"/>
          </w:rPr>
          <m:t>+</m:t>
        </m:r>
        <m:sSub>
          <m:sSubPr>
            <m:ctrlPr>
              <w:rPr>
                <w:rFonts w:ascii="Cambria Math" w:hAnsi="Times New Roman" w:cs="Times New Roman"/>
                <w:i/>
                <w:iCs/>
                <w:sz w:val="24"/>
                <w:szCs w:val="24"/>
                <w:lang w:val="en-US"/>
              </w:rPr>
            </m:ctrlPr>
          </m:sSubPr>
          <m:e>
            <m:r>
              <w:rPr>
                <w:rFonts w:ascii="Cambria Math" w:hAnsi="Cambria Math" w:cs="Times New Roman"/>
                <w:sz w:val="24"/>
                <w:szCs w:val="24"/>
                <w:lang w:val="en-US"/>
              </w:rPr>
              <m:t>φ</m:t>
            </m:r>
          </m:e>
          <m:sub>
            <m:r>
              <w:rPr>
                <w:rFonts w:ascii="Cambria Math" w:hAnsi="Cambria Math" w:cs="Times New Roman"/>
                <w:sz w:val="24"/>
                <w:szCs w:val="24"/>
                <w:lang w:val="en-US"/>
              </w:rPr>
              <m:t>t</m:t>
            </m:r>
            <m:r>
              <w:rPr>
                <w:rFonts w:ascii="Cambria Math" w:hAnsi="Times New Roman" w:cs="Times New Roman"/>
                <w:sz w:val="24"/>
                <w:szCs w:val="24"/>
                <w:lang w:val="en-US"/>
              </w:rPr>
              <m:t>,</m:t>
            </m:r>
            <m:r>
              <w:rPr>
                <w:rFonts w:ascii="Cambria Math" w:hAnsi="Cambria Math" w:cs="Times New Roman"/>
                <w:sz w:val="24"/>
                <w:szCs w:val="24"/>
                <w:lang w:val="en-US"/>
              </w:rPr>
              <m:t>shock</m:t>
            </m:r>
          </m:sub>
        </m:sSub>
      </m:oMath>
      <w:r w:rsidR="008D7A87" w:rsidRPr="00174898">
        <w:rPr>
          <w:rFonts w:ascii="Times New Roman" w:hAnsi="Times New Roman" w:cs="Times New Roman"/>
          <w:sz w:val="24"/>
          <w:szCs w:val="24"/>
          <w:lang w:val="en-US"/>
        </w:rPr>
        <w:t xml:space="preserve">                      </w:t>
      </w:r>
      <w:r w:rsidR="002C469A" w:rsidRPr="00174898">
        <w:rPr>
          <w:rFonts w:ascii="Times New Roman" w:hAnsi="Times New Roman" w:cs="Times New Roman"/>
          <w:sz w:val="24"/>
          <w:szCs w:val="24"/>
          <w:lang w:val="en-US"/>
        </w:rPr>
        <w:t xml:space="preserve">           </w:t>
      </w:r>
      <w:r w:rsidR="008D7A87" w:rsidRPr="00174898">
        <w:rPr>
          <w:rFonts w:ascii="Times New Roman" w:hAnsi="Times New Roman" w:cs="Times New Roman"/>
          <w:sz w:val="24"/>
          <w:szCs w:val="24"/>
          <w:lang w:val="en-US"/>
        </w:rPr>
        <w:t xml:space="preserve">        (</w:t>
      </w:r>
      <w:r w:rsidR="002C469A" w:rsidRPr="00174898">
        <w:rPr>
          <w:rFonts w:ascii="Times New Roman" w:hAnsi="Times New Roman" w:cs="Times New Roman"/>
          <w:sz w:val="24"/>
          <w:szCs w:val="24"/>
          <w:lang w:val="en-US"/>
        </w:rPr>
        <w:t>6</w:t>
      </w:r>
      <w:r w:rsidR="008D7A87" w:rsidRPr="00174898">
        <w:rPr>
          <w:rFonts w:ascii="Times New Roman" w:hAnsi="Times New Roman" w:cs="Times New Roman"/>
          <w:sz w:val="24"/>
          <w:szCs w:val="24"/>
          <w:lang w:val="en-US"/>
        </w:rPr>
        <w:t>)</w:t>
      </w:r>
    </w:p>
    <w:p w:rsidR="008D7A87" w:rsidRPr="00174898" w:rsidRDefault="00E455F3" w:rsidP="00E455F3">
      <w:pPr>
        <w:pStyle w:val="Paragraphedeliste"/>
        <w:numPr>
          <w:ilvl w:val="1"/>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lastRenderedPageBreak/>
        <w:t xml:space="preserve"> I</w:t>
      </w:r>
      <w:r w:rsidR="008D7A87" w:rsidRPr="00174898">
        <w:rPr>
          <w:rFonts w:ascii="Times New Roman" w:hAnsi="Times New Roman" w:cs="Times New Roman"/>
          <w:b/>
          <w:bCs/>
          <w:sz w:val="24"/>
          <w:szCs w:val="24"/>
          <w:lang w:val="en-US"/>
        </w:rPr>
        <w:t>lliquidity spillover across international financial market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As previously noted, the financial contagion could be due to liquidity, so we seek to examine the impact of US financial illiquidity shock on the illiquidity shock of the others countries. For that, we follow Forbes and </w:t>
      </w:r>
      <w:proofErr w:type="spellStart"/>
      <w:r w:rsidRPr="00174898">
        <w:rPr>
          <w:rFonts w:ascii="Times New Roman" w:hAnsi="Times New Roman" w:cs="Times New Roman"/>
          <w:sz w:val="24"/>
          <w:szCs w:val="24"/>
          <w:lang w:val="en-US"/>
        </w:rPr>
        <w:t>Rigobon</w:t>
      </w:r>
      <w:proofErr w:type="spellEnd"/>
      <w:r w:rsidRPr="00174898">
        <w:rPr>
          <w:rFonts w:ascii="Times New Roman" w:hAnsi="Times New Roman" w:cs="Times New Roman"/>
          <w:sz w:val="24"/>
          <w:szCs w:val="24"/>
          <w:lang w:val="en-US"/>
        </w:rPr>
        <w:t xml:space="preserve"> (2002) and use the financial crisis of 2008 to check whether the USA return and illiquidity shocks have caused illiquidity for the others markets. We consider the USA stock as a proxy of the financial crisis because the crisis was starting in this market.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impact of USA return and illiquidity shocks on the illiquidity shock of the others markets is investigated through the following model:</w:t>
      </w:r>
    </w:p>
    <w:p w:rsidR="008D7A87" w:rsidRPr="00174898" w:rsidRDefault="001B7318" w:rsidP="00637AEC">
      <w:pPr>
        <w:spacing w:after="0" w:line="360" w:lineRule="auto"/>
        <w:jc w:val="right"/>
        <w:rPr>
          <w:rFonts w:ascii="Times New Roman" w:hAnsi="Times New Roman" w:cs="Times New Roman"/>
          <w:sz w:val="24"/>
          <w:szCs w:val="24"/>
          <w:lang w:val="en-US"/>
        </w:rPr>
      </w:pPr>
      <m:oMath>
        <m:sSub>
          <m:sSubPr>
            <m:ctrlPr>
              <w:rPr>
                <w:rFonts w:ascii="Cambria Math" w:hAnsi="Cambria Math"/>
                <w:i/>
                <w:iCs/>
                <w:lang w:val="en-US"/>
              </w:rPr>
            </m:ctrlPr>
          </m:sSubPr>
          <m:e>
            <m:r>
              <w:rPr>
                <w:rFonts w:ascii="Cambria Math" w:hAnsi="Cambria Math"/>
                <w:lang w:val="en-US"/>
              </w:rPr>
              <m:t>φ</m:t>
            </m:r>
          </m:e>
          <m:sub>
            <m:r>
              <w:rPr>
                <w:rFonts w:ascii="Cambria Math" w:hAnsi="Cambria Math"/>
                <w:lang w:val="en-US"/>
              </w:rPr>
              <m:t>t,shock</m:t>
            </m:r>
          </m:sub>
        </m:sSub>
        <m:r>
          <w:rPr>
            <w:rFonts w:ascii="Cambria Math" w:hAnsi="Cambria Math"/>
            <w:lang w:val="en-US"/>
          </w:rPr>
          <m:t>=α+β</m:t>
        </m:r>
        <m:sSub>
          <m:sSubPr>
            <m:ctrlPr>
              <w:rPr>
                <w:rFonts w:ascii="Cambria Math" w:hAnsi="Cambria Math"/>
                <w:i/>
                <w:iCs/>
                <w:lang w:val="en-US"/>
              </w:rPr>
            </m:ctrlPr>
          </m:sSubPr>
          <m:e>
            <m:r>
              <w:rPr>
                <w:rFonts w:ascii="Cambria Math" w:hAnsi="Cambria Math"/>
                <w:lang w:val="en-US"/>
              </w:rPr>
              <m:t>R</m:t>
            </m:r>
          </m:e>
          <m:sub>
            <m:r>
              <w:rPr>
                <w:rFonts w:ascii="Cambria Math" w:hAnsi="Cambria Math"/>
                <w:lang w:val="en-US"/>
              </w:rPr>
              <m:t>mt</m:t>
            </m:r>
          </m:sub>
        </m:sSub>
        <m:r>
          <w:rPr>
            <w:rFonts w:ascii="Cambria Math" w:hAnsi="Cambria Math"/>
            <w:lang w:val="en-US"/>
          </w:rPr>
          <m:t>+γ</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normal</m:t>
            </m:r>
          </m:sub>
        </m:sSub>
        <m:sSub>
          <m:sSubPr>
            <m:ctrlPr>
              <w:rPr>
                <w:rFonts w:ascii="Cambria Math" w:hAnsi="Cambria Math"/>
                <w:i/>
                <w:iCs/>
                <w:lang w:val="en-US"/>
              </w:rPr>
            </m:ctrlPr>
          </m:sSubPr>
          <m:e>
            <m:r>
              <w:rPr>
                <w:rFonts w:ascii="Cambria Math" w:hAnsi="Cambria Math"/>
                <w:lang w:val="en-US"/>
              </w:rPr>
              <m:t>R</m:t>
            </m:r>
          </m:e>
          <m:sub>
            <m:r>
              <w:rPr>
                <w:rFonts w:ascii="Cambria Math" w:hAnsi="Cambria Math"/>
                <w:lang w:val="en-US"/>
              </w:rPr>
              <m:t>USA,t</m:t>
            </m:r>
          </m:sub>
        </m:sSub>
        <m:r>
          <w:rPr>
            <w:rFonts w:ascii="Cambria Math" w:hAnsi="Cambria Math"/>
            <w:lang w:val="en-US"/>
          </w:rPr>
          <m:t>+</m:t>
        </m:r>
        <m:r>
          <w:rPr>
            <w:rFonts w:ascii="Cambria Math" w:hAnsi="Cambria Math" w:cs="Times New Roman"/>
            <w:lang w:val="en-US"/>
          </w:rPr>
          <m:t>θ</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crisis</m:t>
            </m:r>
          </m:sub>
        </m:sSub>
        <m:sSub>
          <m:sSubPr>
            <m:ctrlPr>
              <w:rPr>
                <w:rFonts w:ascii="Cambria Math" w:hAnsi="Cambria Math"/>
                <w:i/>
                <w:iCs/>
                <w:lang w:val="en-US"/>
              </w:rPr>
            </m:ctrlPr>
          </m:sSubPr>
          <m:e>
            <m:r>
              <w:rPr>
                <w:rFonts w:ascii="Cambria Math" w:hAnsi="Cambria Math"/>
                <w:lang w:val="en-US"/>
              </w:rPr>
              <m:t>R</m:t>
            </m:r>
          </m:e>
          <m:sub>
            <m:r>
              <w:rPr>
                <w:rFonts w:ascii="Cambria Math" w:hAnsi="Cambria Math"/>
                <w:lang w:val="en-US"/>
              </w:rPr>
              <m:t>USA,t</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ε</m:t>
            </m:r>
          </m:e>
          <m:sub>
            <m:r>
              <w:rPr>
                <w:rFonts w:ascii="Cambria Math" w:hAnsi="Cambria Math"/>
                <w:lang w:val="en-US"/>
              </w:rPr>
              <m:t>t</m:t>
            </m:r>
          </m:sub>
        </m:sSub>
        <m:r>
          <w:rPr>
            <w:rFonts w:ascii="Cambria Math" w:hAnsi="Cambria Math"/>
            <w:lang w:val="en-US"/>
          </w:rPr>
          <m:t xml:space="preserve"> </m:t>
        </m:r>
      </m:oMath>
      <w:r w:rsidR="008D7A87" w:rsidRPr="00174898">
        <w:rPr>
          <w:rFonts w:ascii="Times New Roman" w:hAnsi="Times New Roman" w:cs="Times New Roman"/>
          <w:lang w:val="en-US"/>
        </w:rPr>
        <w:t xml:space="preserve">                         (</w:t>
      </w:r>
      <w:r w:rsidR="00E455F3" w:rsidRPr="00174898">
        <w:rPr>
          <w:rFonts w:ascii="Times New Roman" w:hAnsi="Times New Roman" w:cs="Times New Roman"/>
          <w:lang w:val="en-US"/>
        </w:rPr>
        <w:t>7</w:t>
      </w:r>
      <w:r w:rsidR="008D7A87" w:rsidRPr="00174898">
        <w:rPr>
          <w:rFonts w:ascii="Times New Roman" w:hAnsi="Times New Roman" w:cs="Times New Roman"/>
          <w:lang w:val="en-US"/>
        </w:rPr>
        <w:t>)</w:t>
      </w:r>
    </w:p>
    <w:p w:rsidR="008D7A87" w:rsidRPr="00174898" w:rsidRDefault="001B7318" w:rsidP="007F466A">
      <w:pPr>
        <w:spacing w:after="0" w:line="360" w:lineRule="auto"/>
        <w:jc w:val="right"/>
        <w:rPr>
          <w:rFonts w:ascii="Times New Roman" w:hAnsi="Times New Roman" w:cs="Times New Roman"/>
          <w:sz w:val="24"/>
          <w:szCs w:val="24"/>
          <w:lang w:val="en-US"/>
        </w:rPr>
      </w:pPr>
      <m:oMath>
        <m:sSub>
          <m:sSubPr>
            <m:ctrlPr>
              <w:rPr>
                <w:rFonts w:ascii="Cambria Math" w:hAnsi="Cambria Math"/>
                <w:i/>
                <w:iCs/>
                <w:lang w:val="en-US"/>
              </w:rPr>
            </m:ctrlPr>
          </m:sSubPr>
          <m:e>
            <m:r>
              <w:rPr>
                <w:rFonts w:ascii="Cambria Math" w:hAnsi="Cambria Math"/>
                <w:lang w:val="en-US"/>
              </w:rPr>
              <m:t>φ</m:t>
            </m:r>
          </m:e>
          <m:sub>
            <m:r>
              <w:rPr>
                <w:rFonts w:ascii="Cambria Math" w:hAnsi="Cambria Math"/>
                <w:lang w:val="en-US"/>
              </w:rPr>
              <m:t>t,shock</m:t>
            </m:r>
          </m:sub>
        </m:sSub>
        <m:r>
          <w:rPr>
            <w:rFonts w:ascii="Cambria Math" w:hAnsi="Cambria Math"/>
            <w:lang w:val="en-US"/>
          </w:rPr>
          <m:t>=α+β</m:t>
        </m:r>
        <m:sSub>
          <m:sSubPr>
            <m:ctrlPr>
              <w:rPr>
                <w:rFonts w:ascii="Cambria Math" w:hAnsi="Cambria Math"/>
                <w:i/>
                <w:iCs/>
                <w:lang w:val="en-US"/>
              </w:rPr>
            </m:ctrlPr>
          </m:sSubPr>
          <m:e>
            <m:r>
              <w:rPr>
                <w:rFonts w:ascii="Cambria Math" w:hAnsi="Cambria Math"/>
                <w:lang w:val="en-US"/>
              </w:rPr>
              <m:t>R</m:t>
            </m:r>
          </m:e>
          <m:sub>
            <m:r>
              <w:rPr>
                <w:rFonts w:ascii="Cambria Math" w:hAnsi="Cambria Math"/>
                <w:lang w:val="en-US"/>
              </w:rPr>
              <m:t>m,t</m:t>
            </m:r>
          </m:sub>
        </m:sSub>
        <m:r>
          <w:rPr>
            <w:rFonts w:ascii="Cambria Math" w:hAnsi="Cambria Math"/>
            <w:lang w:val="en-US"/>
          </w:rPr>
          <m:t>+γ</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normal</m:t>
            </m:r>
          </m:sub>
        </m:sSub>
        <m:sSub>
          <m:sSubPr>
            <m:ctrlPr>
              <w:rPr>
                <w:rFonts w:ascii="Cambria Math" w:hAnsi="Cambria Math"/>
                <w:i/>
                <w:iCs/>
                <w:lang w:val="en-US"/>
              </w:rPr>
            </m:ctrlPr>
          </m:sSubPr>
          <m:e>
            <m:r>
              <w:rPr>
                <w:rFonts w:ascii="Cambria Math" w:hAnsi="Cambria Math"/>
                <w:lang w:val="en-US"/>
              </w:rPr>
              <m:t>φ</m:t>
            </m:r>
          </m:e>
          <m:sub>
            <m:r>
              <w:rPr>
                <w:rFonts w:ascii="Cambria Math" w:hAnsi="Cambria Math"/>
                <w:lang w:val="en-US"/>
              </w:rPr>
              <m:t>USA,t</m:t>
            </m:r>
          </m:sub>
        </m:sSub>
        <m:r>
          <w:rPr>
            <w:rFonts w:ascii="Cambria Math" w:hAnsi="Cambria Math"/>
            <w:lang w:val="en-US"/>
          </w:rPr>
          <m:t>+θ</m:t>
        </m:r>
        <m:sSub>
          <m:sSubPr>
            <m:ctrlPr>
              <w:rPr>
                <w:rFonts w:ascii="Cambria Math" w:hAnsi="Cambria Math"/>
                <w:i/>
                <w:iCs/>
                <w:lang w:val="en-US"/>
              </w:rPr>
            </m:ctrlPr>
          </m:sSubPr>
          <m:e>
            <m:r>
              <w:rPr>
                <w:rFonts w:ascii="Cambria Math" w:hAnsi="Cambria Math"/>
                <w:lang w:val="en-US"/>
              </w:rPr>
              <m:t>D</m:t>
            </m:r>
          </m:e>
          <m:sub>
            <m:r>
              <w:rPr>
                <w:rFonts w:ascii="Cambria Math" w:hAnsi="Cambria Math"/>
                <w:lang w:val="en-US"/>
              </w:rPr>
              <m:t>crisis</m:t>
            </m:r>
          </m:sub>
        </m:sSub>
        <m:sSub>
          <m:sSubPr>
            <m:ctrlPr>
              <w:rPr>
                <w:rFonts w:ascii="Cambria Math" w:hAnsi="Cambria Math"/>
                <w:i/>
                <w:iCs/>
                <w:lang w:val="en-US"/>
              </w:rPr>
            </m:ctrlPr>
          </m:sSubPr>
          <m:e>
            <m:r>
              <w:rPr>
                <w:rFonts w:ascii="Cambria Math" w:hAnsi="Cambria Math"/>
                <w:lang w:val="en-US"/>
              </w:rPr>
              <m:t>φ</m:t>
            </m:r>
          </m:e>
          <m:sub>
            <m:r>
              <w:rPr>
                <w:rFonts w:ascii="Cambria Math" w:hAnsi="Cambria Math"/>
                <w:lang w:val="en-US"/>
              </w:rPr>
              <m:t>USA,t</m:t>
            </m:r>
          </m:sub>
        </m:sSub>
        <m:r>
          <w:rPr>
            <w:rFonts w:ascii="Cambria Math" w:hAnsi="Cambria Math"/>
            <w:lang w:val="en-US"/>
          </w:rPr>
          <m:t>+</m:t>
        </m:r>
        <m:sSub>
          <m:sSubPr>
            <m:ctrlPr>
              <w:rPr>
                <w:rFonts w:ascii="Cambria Math" w:hAnsi="Cambria Math"/>
                <w:i/>
                <w:iCs/>
                <w:lang w:val="en-US"/>
              </w:rPr>
            </m:ctrlPr>
          </m:sSubPr>
          <m:e>
            <m:r>
              <w:rPr>
                <w:rFonts w:ascii="Cambria Math" w:hAnsi="Cambria Math"/>
                <w:lang w:val="en-US"/>
              </w:rPr>
              <m:t>ε</m:t>
            </m:r>
          </m:e>
          <m:sub>
            <m:r>
              <w:rPr>
                <w:rFonts w:ascii="Cambria Math" w:hAnsi="Cambria Math"/>
                <w:lang w:val="en-US"/>
              </w:rPr>
              <m:t>t</m:t>
            </m:r>
          </m:sub>
        </m:sSub>
      </m:oMath>
      <w:r w:rsidR="008D7A87" w:rsidRPr="00174898">
        <w:rPr>
          <w:rFonts w:ascii="Times New Roman" w:hAnsi="Times New Roman" w:cs="Times New Roman"/>
          <w:lang w:val="en-US"/>
        </w:rPr>
        <w:t xml:space="preserve">                         (</w:t>
      </w:r>
      <w:r w:rsidR="007F466A">
        <w:rPr>
          <w:rFonts w:ascii="Times New Roman" w:hAnsi="Times New Roman" w:cs="Times New Roman"/>
          <w:lang w:val="en-US"/>
        </w:rPr>
        <w:t>8</w:t>
      </w:r>
      <w:r w:rsidR="008D7A87" w:rsidRPr="00174898">
        <w:rPr>
          <w:rFonts w:ascii="Times New Roman" w:hAnsi="Times New Roman" w:cs="Times New Roman"/>
          <w:lang w:val="en-US"/>
        </w:rPr>
        <w: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Where </w:t>
      </w:r>
      <w:proofErr w:type="spellStart"/>
      <w:r w:rsidRPr="00174898">
        <w:rPr>
          <w:rFonts w:ascii="Times New Roman" w:hAnsi="Times New Roman" w:cs="Times New Roman"/>
          <w:sz w:val="24"/>
          <w:szCs w:val="24"/>
          <w:lang w:val="en-US"/>
        </w:rPr>
        <w:t>R</w:t>
      </w:r>
      <w:r w:rsidR="00E455F3" w:rsidRPr="00174898">
        <w:rPr>
          <w:rFonts w:ascii="Times New Roman" w:hAnsi="Times New Roman" w:cs="Times New Roman"/>
          <w:sz w:val="24"/>
          <w:szCs w:val="24"/>
          <w:vertAlign w:val="subscript"/>
          <w:lang w:val="en-US"/>
        </w:rPr>
        <w:t>m</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 xml:space="preserve">and </w:t>
      </w:r>
      <w:proofErr w:type="spellStart"/>
      <w:r w:rsidRPr="00174898">
        <w:rPr>
          <w:rFonts w:ascii="Times New Roman" w:hAnsi="Times New Roman" w:cs="Times New Roman"/>
          <w:sz w:val="24"/>
          <w:szCs w:val="24"/>
          <w:lang w:val="en-US"/>
        </w:rPr>
        <w:t>φ</w:t>
      </w:r>
      <w:r w:rsidRPr="00174898">
        <w:rPr>
          <w:rFonts w:ascii="Times New Roman" w:hAnsi="Times New Roman" w:cs="Times New Roman"/>
          <w:sz w:val="24"/>
          <w:szCs w:val="24"/>
          <w:vertAlign w:val="subscript"/>
          <w:lang w:val="en-US"/>
        </w:rPr>
        <w:t>t,shock</w:t>
      </w:r>
      <w:proofErr w:type="spellEnd"/>
      <w:r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 xml:space="preserve">are respectively the weekly local stock market return and shock illiquidity. </w:t>
      </w:r>
      <w:proofErr w:type="spellStart"/>
      <w:r w:rsidRPr="00174898">
        <w:rPr>
          <w:rFonts w:ascii="Times New Roman" w:hAnsi="Times New Roman" w:cs="Times New Roman"/>
          <w:sz w:val="24"/>
          <w:szCs w:val="24"/>
          <w:lang w:val="en-US"/>
        </w:rPr>
        <w:t>R</w:t>
      </w:r>
      <w:r w:rsidRPr="00174898">
        <w:rPr>
          <w:rFonts w:ascii="Times New Roman" w:hAnsi="Times New Roman" w:cs="Times New Roman"/>
          <w:sz w:val="24"/>
          <w:szCs w:val="24"/>
          <w:vertAlign w:val="subscript"/>
          <w:lang w:val="en-US"/>
        </w:rPr>
        <w:t>USA,t</w:t>
      </w:r>
      <w:proofErr w:type="spellEnd"/>
      <w:r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 xml:space="preserve"> and </w:t>
      </w:r>
      <w:proofErr w:type="spellStart"/>
      <w:r w:rsidRPr="00174898">
        <w:rPr>
          <w:rFonts w:ascii="Times New Roman" w:hAnsi="Times New Roman" w:cs="Times New Roman"/>
          <w:sz w:val="24"/>
          <w:szCs w:val="24"/>
          <w:lang w:val="en-US"/>
        </w:rPr>
        <w:t>φ</w:t>
      </w:r>
      <w:r w:rsidRPr="00174898">
        <w:rPr>
          <w:rFonts w:ascii="Times New Roman" w:hAnsi="Times New Roman" w:cs="Times New Roman"/>
          <w:sz w:val="24"/>
          <w:szCs w:val="24"/>
          <w:vertAlign w:val="subscript"/>
          <w:lang w:val="en-US"/>
        </w:rPr>
        <w:t>USA,t</w:t>
      </w:r>
      <w:proofErr w:type="spellEnd"/>
      <w:r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 xml:space="preserve">are respectively the weekly return of USA and its shock illiquidity. </w:t>
      </w:r>
      <w:proofErr w:type="spellStart"/>
      <w:r w:rsidRPr="00174898">
        <w:rPr>
          <w:rFonts w:ascii="Times New Roman" w:hAnsi="Times New Roman" w:cs="Times New Roman"/>
          <w:sz w:val="24"/>
          <w:szCs w:val="24"/>
          <w:lang w:val="en-US"/>
        </w:rPr>
        <w:t>D</w:t>
      </w:r>
      <w:r w:rsidRPr="00174898">
        <w:rPr>
          <w:rFonts w:ascii="Times New Roman" w:hAnsi="Times New Roman" w:cs="Times New Roman"/>
          <w:sz w:val="24"/>
          <w:szCs w:val="24"/>
          <w:vertAlign w:val="subscript"/>
          <w:lang w:val="en-US"/>
        </w:rPr>
        <w:t>normal</w:t>
      </w:r>
      <w:proofErr w:type="spellEnd"/>
      <w:r w:rsidRPr="00174898">
        <w:rPr>
          <w:rFonts w:ascii="Times New Roman" w:hAnsi="Times New Roman" w:cs="Times New Roman"/>
          <w:sz w:val="24"/>
          <w:szCs w:val="24"/>
          <w:lang w:val="en-US"/>
        </w:rPr>
        <w:t xml:space="preserve"> is the dummy variable for the normal period and </w:t>
      </w:r>
      <w:proofErr w:type="spellStart"/>
      <w:r w:rsidRPr="00174898">
        <w:rPr>
          <w:rFonts w:ascii="Times New Roman" w:hAnsi="Times New Roman" w:cs="Times New Roman"/>
          <w:sz w:val="24"/>
          <w:szCs w:val="24"/>
          <w:lang w:val="en-US"/>
        </w:rPr>
        <w:t>D</w:t>
      </w:r>
      <w:r w:rsidRPr="00174898">
        <w:rPr>
          <w:rFonts w:ascii="Times New Roman" w:hAnsi="Times New Roman" w:cs="Times New Roman"/>
          <w:sz w:val="24"/>
          <w:szCs w:val="24"/>
          <w:vertAlign w:val="subscript"/>
          <w:lang w:val="en-US"/>
        </w:rPr>
        <w:t>crisis</w:t>
      </w:r>
      <w:proofErr w:type="spellEnd"/>
      <w:r w:rsidRPr="00174898">
        <w:rPr>
          <w:rFonts w:ascii="Times New Roman" w:hAnsi="Times New Roman" w:cs="Times New Roman"/>
          <w:sz w:val="24"/>
          <w:szCs w:val="24"/>
          <w:lang w:val="en-US"/>
        </w:rPr>
        <w:t xml:space="preserve"> is the dummy variable of the financial. The crisis period displays from July 01, 2007 to February 28, 2009. The dummy variable </w:t>
      </w:r>
      <w:proofErr w:type="spellStart"/>
      <w:r w:rsidRPr="00174898">
        <w:rPr>
          <w:rFonts w:ascii="Times New Roman" w:hAnsi="Times New Roman" w:cs="Times New Roman"/>
          <w:sz w:val="24"/>
          <w:szCs w:val="24"/>
          <w:lang w:val="en-US"/>
        </w:rPr>
        <w:t>D</w:t>
      </w:r>
      <w:r w:rsidRPr="00174898">
        <w:rPr>
          <w:rFonts w:ascii="Times New Roman" w:hAnsi="Times New Roman" w:cs="Times New Roman"/>
          <w:sz w:val="24"/>
          <w:szCs w:val="24"/>
          <w:vertAlign w:val="subscript"/>
          <w:lang w:val="en-US"/>
        </w:rPr>
        <w:t>crisis</w:t>
      </w:r>
      <w:proofErr w:type="spellEnd"/>
      <w:r w:rsidRPr="00174898">
        <w:rPr>
          <w:rFonts w:ascii="Times New Roman" w:hAnsi="Times New Roman" w:cs="Times New Roman"/>
          <w:sz w:val="24"/>
          <w:szCs w:val="24"/>
          <w:lang w:val="en-US"/>
        </w:rPr>
        <w:t xml:space="preserve"> is equal to 1 for the crisis period and 0 otherwise. </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dummy variable of normal period </w:t>
      </w:r>
      <w:proofErr w:type="spellStart"/>
      <w:r w:rsidRPr="00174898">
        <w:rPr>
          <w:rFonts w:ascii="Times New Roman" w:hAnsi="Times New Roman" w:cs="Times New Roman"/>
          <w:sz w:val="24"/>
          <w:szCs w:val="24"/>
          <w:lang w:val="en-US"/>
        </w:rPr>
        <w:t>D</w:t>
      </w:r>
      <w:r w:rsidRPr="00174898">
        <w:rPr>
          <w:rFonts w:ascii="Times New Roman" w:hAnsi="Times New Roman" w:cs="Times New Roman"/>
          <w:sz w:val="24"/>
          <w:szCs w:val="24"/>
          <w:vertAlign w:val="subscript"/>
          <w:lang w:val="en-US"/>
        </w:rPr>
        <w:t>normal</w:t>
      </w:r>
      <w:proofErr w:type="spellEnd"/>
      <w:r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is equal to 1 during the pre-crisis period (January 03, 2005 to June 30, 2007) and recovery crisis period (March, 1</w:t>
      </w:r>
      <w:r w:rsidRPr="00174898">
        <w:rPr>
          <w:rFonts w:ascii="Times New Roman" w:hAnsi="Times New Roman" w:cs="Times New Roman"/>
          <w:sz w:val="24"/>
          <w:szCs w:val="24"/>
          <w:vertAlign w:val="superscript"/>
          <w:lang w:val="en-US"/>
        </w:rPr>
        <w:t>st</w:t>
      </w:r>
      <w:r w:rsidR="00E455F3" w:rsidRPr="00174898">
        <w:rPr>
          <w:rFonts w:ascii="Times New Roman" w:hAnsi="Times New Roman" w:cs="Times New Roman"/>
          <w:sz w:val="24"/>
          <w:szCs w:val="24"/>
          <w:lang w:val="en-US"/>
        </w:rPr>
        <w:t xml:space="preserve"> 2009 to</w:t>
      </w:r>
      <w:r w:rsidRPr="00174898">
        <w:rPr>
          <w:rFonts w:ascii="Times New Roman" w:hAnsi="Times New Roman" w:cs="Times New Roman"/>
          <w:sz w:val="24"/>
          <w:szCs w:val="24"/>
          <w:lang w:val="en-US"/>
        </w:rPr>
        <w:t xml:space="preserve"> October 2, 2009)</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two equations examine respectively the impact of USA stock return and its illiquidity shock on the illiquidity shock of the others markets during the normal and crisis periods.</w:t>
      </w:r>
    </w:p>
    <w:p w:rsidR="008D7A87" w:rsidRPr="00174898" w:rsidRDefault="00FD64E1" w:rsidP="00B474C0">
      <w:pPr>
        <w:pStyle w:val="Paragraphedeliste"/>
        <w:numPr>
          <w:ilvl w:val="0"/>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 xml:space="preserve"> Data and summary statistics</w:t>
      </w:r>
      <w:r w:rsidR="008D7A87" w:rsidRPr="00174898">
        <w:rPr>
          <w:rFonts w:ascii="Times New Roman" w:hAnsi="Times New Roman" w:cs="Times New Roman"/>
          <w:b/>
          <w:bCs/>
          <w:sz w:val="24"/>
          <w:szCs w:val="24"/>
          <w:lang w:val="en-US"/>
        </w:rPr>
        <w:t xml:space="preserve"> </w:t>
      </w:r>
    </w:p>
    <w:p w:rsidR="005D0076" w:rsidRPr="00174898" w:rsidRDefault="008D7A87" w:rsidP="00174898">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w:t>
      </w:r>
      <w:r w:rsidR="00174898" w:rsidRPr="00174898">
        <w:rPr>
          <w:rFonts w:ascii="Times New Roman" w:hAnsi="Times New Roman" w:cs="Times New Roman"/>
          <w:sz w:val="24"/>
          <w:szCs w:val="24"/>
          <w:lang w:val="en-US"/>
        </w:rPr>
        <w:t xml:space="preserve">used </w:t>
      </w:r>
      <w:r w:rsidR="0046593C" w:rsidRPr="00174898">
        <w:rPr>
          <w:rFonts w:ascii="Times New Roman" w:hAnsi="Times New Roman" w:cs="Times New Roman"/>
          <w:sz w:val="24"/>
          <w:szCs w:val="24"/>
          <w:lang w:val="en-US"/>
        </w:rPr>
        <w:t>data</w:t>
      </w:r>
      <w:r w:rsidRPr="00174898">
        <w:rPr>
          <w:rFonts w:ascii="Times New Roman" w:hAnsi="Times New Roman" w:cs="Times New Roman"/>
          <w:sz w:val="24"/>
          <w:szCs w:val="24"/>
          <w:lang w:val="en-US"/>
        </w:rPr>
        <w:t xml:space="preserve"> </w:t>
      </w:r>
      <w:r w:rsidR="00174898" w:rsidRPr="00174898">
        <w:rPr>
          <w:rFonts w:ascii="Times New Roman" w:hAnsi="Times New Roman" w:cs="Times New Roman"/>
          <w:sz w:val="24"/>
          <w:szCs w:val="24"/>
          <w:lang w:val="en-US"/>
        </w:rPr>
        <w:t xml:space="preserve">are </w:t>
      </w:r>
      <w:r w:rsidRPr="00174898">
        <w:rPr>
          <w:rFonts w:ascii="Times New Roman" w:hAnsi="Times New Roman" w:cs="Times New Roman"/>
          <w:sz w:val="24"/>
          <w:szCs w:val="24"/>
          <w:lang w:val="en-US"/>
        </w:rPr>
        <w:t xml:space="preserve">collected from </w:t>
      </w:r>
      <w:proofErr w:type="spellStart"/>
      <w:r w:rsidRPr="00174898">
        <w:rPr>
          <w:rFonts w:ascii="Times New Roman" w:hAnsi="Times New Roman" w:cs="Times New Roman"/>
          <w:sz w:val="24"/>
          <w:szCs w:val="24"/>
          <w:lang w:val="en-US"/>
        </w:rPr>
        <w:t>Datastream</w:t>
      </w:r>
      <w:proofErr w:type="spellEnd"/>
      <w:r w:rsidRPr="00174898">
        <w:rPr>
          <w:rFonts w:ascii="Times New Roman" w:hAnsi="Times New Roman" w:cs="Times New Roman"/>
          <w:sz w:val="24"/>
          <w:szCs w:val="24"/>
          <w:lang w:val="en-US"/>
        </w:rPr>
        <w:t>, and cover the period from January 03, 2005 to October 2, 2009. The sample comprises 36491 stocks of 52 countries in America, Europe, A</w:t>
      </w:r>
      <w:r w:rsidR="005D0076" w:rsidRPr="00174898">
        <w:rPr>
          <w:rFonts w:ascii="Times New Roman" w:hAnsi="Times New Roman" w:cs="Times New Roman"/>
          <w:sz w:val="24"/>
          <w:szCs w:val="24"/>
          <w:lang w:val="en-US"/>
        </w:rPr>
        <w:t>sia, Australia and Africa</w:t>
      </w:r>
      <w:r w:rsidRPr="00174898">
        <w:rPr>
          <w:rFonts w:ascii="Times New Roman" w:hAnsi="Times New Roman" w:cs="Times New Roman"/>
          <w:sz w:val="24"/>
          <w:szCs w:val="24"/>
          <w:lang w:val="en-US"/>
        </w:rPr>
        <w:t xml:space="preserve">. </w:t>
      </w:r>
    </w:p>
    <w:tbl>
      <w:tblPr>
        <w:tblW w:w="8847" w:type="dxa"/>
        <w:jc w:val="center"/>
        <w:tblInd w:w="-944" w:type="dxa"/>
        <w:tblLook w:val="04A0"/>
      </w:tblPr>
      <w:tblGrid>
        <w:gridCol w:w="1111"/>
        <w:gridCol w:w="955"/>
        <w:gridCol w:w="1258"/>
        <w:gridCol w:w="955"/>
        <w:gridCol w:w="1305"/>
        <w:gridCol w:w="955"/>
        <w:gridCol w:w="1353"/>
        <w:gridCol w:w="955"/>
      </w:tblGrid>
      <w:tr w:rsidR="005D0076" w:rsidRPr="007F466A" w:rsidTr="007F466A">
        <w:trPr>
          <w:trHeight w:val="274"/>
          <w:jc w:val="center"/>
        </w:trPr>
        <w:tc>
          <w:tcPr>
            <w:tcW w:w="0" w:type="auto"/>
            <w:gridSpan w:val="8"/>
            <w:tcBorders>
              <w:top w:val="nil"/>
              <w:left w:val="nil"/>
              <w:bottom w:val="single" w:sz="8" w:space="0" w:color="auto"/>
              <w:right w:val="nil"/>
            </w:tcBorders>
            <w:shd w:val="clear" w:color="auto" w:fill="auto"/>
            <w:noWrap/>
            <w:vAlign w:val="bottom"/>
            <w:hideMark/>
          </w:tcPr>
          <w:p w:rsidR="005D0076" w:rsidRPr="00174898" w:rsidRDefault="005D0076" w:rsidP="00BC6E11">
            <w:pPr>
              <w:spacing w:after="0" w:line="240" w:lineRule="auto"/>
              <w:rPr>
                <w:rFonts w:asciiTheme="majorBidi" w:eastAsia="Times New Roman" w:hAnsiTheme="majorBidi" w:cstheme="majorBidi"/>
                <w:b/>
                <w:bCs/>
                <w:color w:val="000000"/>
                <w:sz w:val="20"/>
                <w:szCs w:val="20"/>
                <w:lang w:val="en-US"/>
              </w:rPr>
            </w:pPr>
            <w:r w:rsidRPr="00174898">
              <w:rPr>
                <w:rFonts w:asciiTheme="majorBidi" w:eastAsia="Times New Roman" w:hAnsiTheme="majorBidi" w:cstheme="majorBidi"/>
                <w:b/>
                <w:bCs/>
                <w:color w:val="000000"/>
                <w:sz w:val="20"/>
                <w:szCs w:val="20"/>
                <w:lang w:val="en-US"/>
              </w:rPr>
              <w:t>Table 1: List of countries and number of stocks</w:t>
            </w:r>
          </w:p>
        </w:tc>
      </w:tr>
      <w:tr w:rsidR="005D0076" w:rsidRPr="00174898" w:rsidTr="007F466A">
        <w:trPr>
          <w:trHeight w:val="261"/>
          <w:jc w:val="center"/>
        </w:trPr>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Country</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Number</w:t>
            </w:r>
            <w:proofErr w:type="spellEnd"/>
            <w:r w:rsidRPr="00174898">
              <w:rPr>
                <w:rFonts w:asciiTheme="majorBidi" w:eastAsia="Times New Roman" w:hAnsiTheme="majorBidi" w:cstheme="majorBidi"/>
                <w:color w:val="000000"/>
                <w:sz w:val="18"/>
                <w:szCs w:val="18"/>
              </w:rPr>
              <w:t xml:space="preserve"> </w:t>
            </w:r>
          </w:p>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of stock</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Country</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Number</w:t>
            </w:r>
            <w:proofErr w:type="spellEnd"/>
            <w:r w:rsidRPr="00174898">
              <w:rPr>
                <w:rFonts w:asciiTheme="majorBidi" w:eastAsia="Times New Roman" w:hAnsiTheme="majorBidi" w:cstheme="majorBidi"/>
                <w:color w:val="000000"/>
                <w:sz w:val="18"/>
                <w:szCs w:val="18"/>
              </w:rPr>
              <w:t xml:space="preserve"> </w:t>
            </w:r>
          </w:p>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of stock</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Country</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Number</w:t>
            </w:r>
            <w:proofErr w:type="spellEnd"/>
            <w:r w:rsidRPr="00174898">
              <w:rPr>
                <w:rFonts w:asciiTheme="majorBidi" w:eastAsia="Times New Roman" w:hAnsiTheme="majorBidi" w:cstheme="majorBidi"/>
                <w:color w:val="000000"/>
                <w:sz w:val="18"/>
                <w:szCs w:val="18"/>
              </w:rPr>
              <w:t xml:space="preserve"> </w:t>
            </w:r>
          </w:p>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of stock</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Country</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Number</w:t>
            </w:r>
            <w:proofErr w:type="spellEnd"/>
            <w:r w:rsidRPr="00174898">
              <w:rPr>
                <w:rFonts w:asciiTheme="majorBidi" w:eastAsia="Times New Roman" w:hAnsiTheme="majorBidi" w:cstheme="majorBidi"/>
                <w:color w:val="000000"/>
                <w:sz w:val="18"/>
                <w:szCs w:val="18"/>
              </w:rPr>
              <w:t xml:space="preserve"> </w:t>
            </w:r>
          </w:p>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of stock</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Argentina</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88</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Estonia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17</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Japan</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1540</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Portugal</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69</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Australia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111</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Finland</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128</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Korea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224</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Russia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275</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Austria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1782</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France</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1191</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Luxumburg</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172</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Singapore</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774</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Belgium</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194</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Germany</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1339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Malta</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Slovenia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112</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Brazil</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382</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Greece</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285</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Malysia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979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 xml:space="preserve">South </w:t>
            </w:r>
            <w:proofErr w:type="spellStart"/>
            <w:r w:rsidRPr="00174898">
              <w:rPr>
                <w:rFonts w:asciiTheme="majorBidi" w:eastAsia="Times New Roman" w:hAnsiTheme="majorBidi" w:cstheme="majorBidi"/>
                <w:color w:val="000000"/>
                <w:sz w:val="18"/>
                <w:szCs w:val="18"/>
              </w:rPr>
              <w:t>Africa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371</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Canada</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3518</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Holland</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156</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Mexico</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130</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Spain</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159</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Chile</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174</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Hong Kong</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1133</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Morocco</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76</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 xml:space="preserve">Sri </w:t>
            </w:r>
            <w:proofErr w:type="spellStart"/>
            <w:r w:rsidRPr="00174898">
              <w:rPr>
                <w:rFonts w:asciiTheme="majorBidi" w:eastAsia="Times New Roman" w:hAnsiTheme="majorBidi" w:cstheme="majorBidi"/>
                <w:color w:val="000000"/>
                <w:sz w:val="18"/>
                <w:szCs w:val="18"/>
              </w:rPr>
              <w:t>lanka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233</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China</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1629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Hungry</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43</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 xml:space="preserve">New </w:t>
            </w:r>
            <w:proofErr w:type="spellStart"/>
            <w:r w:rsidRPr="00174898">
              <w:rPr>
                <w:rFonts w:asciiTheme="majorBidi" w:eastAsia="Times New Roman" w:hAnsiTheme="majorBidi" w:cstheme="majorBidi"/>
                <w:color w:val="000000"/>
                <w:sz w:val="18"/>
                <w:szCs w:val="18"/>
              </w:rPr>
              <w:t>Zeland</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150</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Switzerland</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388</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Colombia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74</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Iceland</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10</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Norway</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237</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Taiwan</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1064</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Czech</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20</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India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1137</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Pakistan</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239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Thailand</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542</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Denmark</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197</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Indonesia</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392</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Peru</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166</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Turkey</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317</w:t>
            </w:r>
          </w:p>
        </w:tc>
      </w:tr>
      <w:tr w:rsidR="005D0076" w:rsidRPr="00174898" w:rsidTr="007F466A">
        <w:trPr>
          <w:trHeight w:val="250"/>
          <w:jc w:val="center"/>
        </w:trPr>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Egypt</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144</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Irelande</w:t>
            </w:r>
            <w:proofErr w:type="spellEnd"/>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179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Philippine</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229</w:t>
            </w:r>
          </w:p>
        </w:tc>
        <w:tc>
          <w:tcPr>
            <w:tcW w:w="0" w:type="auto"/>
            <w:tcBorders>
              <w:top w:val="nil"/>
              <w:left w:val="nil"/>
              <w:bottom w:val="nil"/>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UK</w:t>
            </w:r>
          </w:p>
        </w:tc>
        <w:tc>
          <w:tcPr>
            <w:tcW w:w="0" w:type="auto"/>
            <w:tcBorders>
              <w:top w:val="nil"/>
              <w:left w:val="nil"/>
              <w:bottom w:val="nil"/>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2052</w:t>
            </w:r>
          </w:p>
        </w:tc>
      </w:tr>
      <w:tr w:rsidR="005D0076" w:rsidRPr="00174898" w:rsidTr="007F466A">
        <w:trPr>
          <w:trHeight w:val="261"/>
          <w:jc w:val="center"/>
        </w:trPr>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Equator</w:t>
            </w:r>
            <w:proofErr w:type="spellEnd"/>
          </w:p>
        </w:tc>
        <w:tc>
          <w:tcPr>
            <w:tcW w:w="0" w:type="auto"/>
            <w:tcBorders>
              <w:top w:val="nil"/>
              <w:left w:val="nil"/>
              <w:bottom w:val="single" w:sz="8" w:space="0" w:color="auto"/>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35</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Italy</w:t>
            </w:r>
            <w:proofErr w:type="spellEnd"/>
          </w:p>
        </w:tc>
        <w:tc>
          <w:tcPr>
            <w:tcW w:w="0" w:type="auto"/>
            <w:tcBorders>
              <w:top w:val="nil"/>
              <w:left w:val="nil"/>
              <w:bottom w:val="single" w:sz="8" w:space="0" w:color="auto"/>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205</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proofErr w:type="spellStart"/>
            <w:r w:rsidRPr="00174898">
              <w:rPr>
                <w:rFonts w:asciiTheme="majorBidi" w:eastAsia="Times New Roman" w:hAnsiTheme="majorBidi" w:cstheme="majorBidi"/>
                <w:color w:val="000000"/>
                <w:sz w:val="18"/>
                <w:szCs w:val="18"/>
              </w:rPr>
              <w:t>Poland</w:t>
            </w:r>
            <w:proofErr w:type="spellEnd"/>
          </w:p>
        </w:tc>
        <w:tc>
          <w:tcPr>
            <w:tcW w:w="0" w:type="auto"/>
            <w:tcBorders>
              <w:top w:val="nil"/>
              <w:left w:val="nil"/>
              <w:bottom w:val="single" w:sz="8" w:space="0" w:color="auto"/>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350</w:t>
            </w:r>
          </w:p>
        </w:tc>
        <w:tc>
          <w:tcPr>
            <w:tcW w:w="0" w:type="auto"/>
            <w:tcBorders>
              <w:top w:val="nil"/>
              <w:left w:val="nil"/>
              <w:bottom w:val="single" w:sz="8" w:space="0" w:color="auto"/>
              <w:right w:val="nil"/>
            </w:tcBorders>
            <w:shd w:val="clear" w:color="000000" w:fill="FFFFFF"/>
            <w:noWrap/>
            <w:hideMark/>
          </w:tcPr>
          <w:p w:rsidR="005D0076" w:rsidRPr="00174898" w:rsidRDefault="005D0076" w:rsidP="00BC6E11">
            <w:pPr>
              <w:spacing w:after="0" w:line="240" w:lineRule="auto"/>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USA</w:t>
            </w:r>
          </w:p>
        </w:tc>
        <w:tc>
          <w:tcPr>
            <w:tcW w:w="0" w:type="auto"/>
            <w:tcBorders>
              <w:top w:val="nil"/>
              <w:left w:val="nil"/>
              <w:bottom w:val="single" w:sz="8" w:space="0" w:color="auto"/>
              <w:right w:val="nil"/>
            </w:tcBorders>
            <w:shd w:val="clear" w:color="000000" w:fill="FFFFFF"/>
            <w:noWrap/>
            <w:hideMark/>
          </w:tcPr>
          <w:p w:rsidR="005D0076" w:rsidRPr="00174898" w:rsidRDefault="005D0076" w:rsidP="007F466A">
            <w:pPr>
              <w:spacing w:after="0" w:line="240" w:lineRule="auto"/>
              <w:jc w:val="right"/>
              <w:rPr>
                <w:rFonts w:asciiTheme="majorBidi" w:eastAsia="Times New Roman" w:hAnsiTheme="majorBidi" w:cstheme="majorBidi"/>
                <w:color w:val="000000"/>
                <w:sz w:val="18"/>
                <w:szCs w:val="18"/>
              </w:rPr>
            </w:pPr>
            <w:r w:rsidRPr="00174898">
              <w:rPr>
                <w:rFonts w:asciiTheme="majorBidi" w:eastAsia="Times New Roman" w:hAnsiTheme="majorBidi" w:cstheme="majorBidi"/>
                <w:color w:val="000000"/>
                <w:sz w:val="18"/>
                <w:szCs w:val="18"/>
              </w:rPr>
              <w:t>11061</w:t>
            </w:r>
          </w:p>
        </w:tc>
      </w:tr>
    </w:tbl>
    <w:p w:rsidR="005D0076" w:rsidRPr="00174898" w:rsidRDefault="005D0076" w:rsidP="008D7A87">
      <w:pPr>
        <w:spacing w:after="0" w:line="360" w:lineRule="auto"/>
        <w:jc w:val="both"/>
        <w:rPr>
          <w:rFonts w:ascii="Times New Roman" w:hAnsi="Times New Roman" w:cs="Times New Roman"/>
          <w:sz w:val="24"/>
          <w:szCs w:val="24"/>
          <w:lang w:val="en-US"/>
        </w:rPr>
      </w:pPr>
    </w:p>
    <w:tbl>
      <w:tblPr>
        <w:tblW w:w="9768" w:type="dxa"/>
        <w:tblInd w:w="99" w:type="dxa"/>
        <w:tblLayout w:type="fixed"/>
        <w:tblLook w:val="04A0"/>
      </w:tblPr>
      <w:tblGrid>
        <w:gridCol w:w="1401"/>
        <w:gridCol w:w="955"/>
        <w:gridCol w:w="1100"/>
        <w:gridCol w:w="1031"/>
        <w:gridCol w:w="922"/>
        <w:gridCol w:w="1366"/>
        <w:gridCol w:w="893"/>
        <w:gridCol w:w="1129"/>
        <w:gridCol w:w="971"/>
      </w:tblGrid>
      <w:tr w:rsidR="00B14AFC" w:rsidRPr="00B14AFC" w:rsidTr="00AD6A8A">
        <w:trPr>
          <w:trHeight w:val="308"/>
        </w:trPr>
        <w:tc>
          <w:tcPr>
            <w:tcW w:w="9767" w:type="dxa"/>
            <w:gridSpan w:val="9"/>
            <w:tcBorders>
              <w:top w:val="nil"/>
              <w:left w:val="nil"/>
              <w:bottom w:val="single" w:sz="8" w:space="0" w:color="auto"/>
              <w:right w:val="nil"/>
            </w:tcBorders>
            <w:shd w:val="clear" w:color="auto" w:fill="auto"/>
            <w:noWrap/>
            <w:vAlign w:val="bottom"/>
            <w:hideMark/>
          </w:tcPr>
          <w:p w:rsidR="00B14AFC" w:rsidRPr="00B14AFC" w:rsidRDefault="00B14AFC" w:rsidP="00AD6A8A">
            <w:pPr>
              <w:spacing w:after="0" w:line="240" w:lineRule="auto"/>
              <w:rPr>
                <w:rFonts w:eastAsia="Times New Roman" w:cs="Times New Roman"/>
                <w:b/>
                <w:bCs/>
                <w:color w:val="000000"/>
                <w:sz w:val="18"/>
                <w:szCs w:val="18"/>
                <w:lang w:val="en-US"/>
              </w:rPr>
            </w:pPr>
            <w:r w:rsidRPr="00B14AFC">
              <w:rPr>
                <w:rFonts w:eastAsia="Times New Roman" w:cs="Times New Roman"/>
                <w:b/>
                <w:bCs/>
                <w:color w:val="000000"/>
                <w:sz w:val="18"/>
                <w:szCs w:val="18"/>
                <w:lang w:val="en-US"/>
              </w:rPr>
              <w:lastRenderedPageBreak/>
              <w:t>Table  2a: Summary statistics of stock market return</w:t>
            </w:r>
          </w:p>
        </w:tc>
      </w:tr>
      <w:tr w:rsidR="00B14AFC" w:rsidRPr="00601608" w:rsidTr="00AD6A8A">
        <w:trPr>
          <w:trHeight w:val="263"/>
        </w:trPr>
        <w:tc>
          <w:tcPr>
            <w:tcW w:w="1401"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Country</w:t>
            </w:r>
          </w:p>
        </w:tc>
        <w:tc>
          <w:tcPr>
            <w:tcW w:w="955"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Mean</w:t>
            </w:r>
            <w:proofErr w:type="spellEnd"/>
            <w:r w:rsidRPr="00C70B90">
              <w:rPr>
                <w:rFonts w:ascii="Times New Roman" w:eastAsia="Times New Roman" w:hAnsi="Times New Roman" w:cs="Times New Roman"/>
                <w:color w:val="000000"/>
                <w:sz w:val="18"/>
                <w:szCs w:val="18"/>
              </w:rPr>
              <w:t>(%</w:t>
            </w:r>
          </w:p>
        </w:tc>
        <w:tc>
          <w:tcPr>
            <w:tcW w:w="1100"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Std.Dev</w:t>
            </w:r>
            <w:proofErr w:type="spellEnd"/>
            <w:r w:rsidRPr="00C70B90">
              <w:rPr>
                <w:rFonts w:ascii="Times New Roman" w:eastAsia="Times New Roman" w:hAnsi="Times New Roman" w:cs="Times New Roman"/>
                <w:color w:val="000000"/>
                <w:sz w:val="18"/>
                <w:szCs w:val="18"/>
              </w:rPr>
              <w:t>(%</w:t>
            </w:r>
          </w:p>
        </w:tc>
        <w:tc>
          <w:tcPr>
            <w:tcW w:w="1031"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Skewness</w:t>
            </w:r>
            <w:proofErr w:type="spellEnd"/>
          </w:p>
        </w:tc>
        <w:tc>
          <w:tcPr>
            <w:tcW w:w="922"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Kurtosis</w:t>
            </w:r>
            <w:proofErr w:type="spellEnd"/>
          </w:p>
        </w:tc>
        <w:tc>
          <w:tcPr>
            <w:tcW w:w="1366"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JB</w:t>
            </w:r>
          </w:p>
        </w:tc>
        <w:tc>
          <w:tcPr>
            <w:tcW w:w="893"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LB(10)</w:t>
            </w:r>
          </w:p>
        </w:tc>
        <w:tc>
          <w:tcPr>
            <w:tcW w:w="1129"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ARCH-LM</w:t>
            </w:r>
          </w:p>
        </w:tc>
        <w:tc>
          <w:tcPr>
            <w:tcW w:w="971" w:type="dxa"/>
            <w:tcBorders>
              <w:top w:val="single" w:sz="8" w:space="0" w:color="auto"/>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ADF test</w:t>
            </w:r>
          </w:p>
        </w:tc>
      </w:tr>
      <w:tr w:rsidR="00B14AFC" w:rsidRPr="00601608" w:rsidTr="00AD6A8A">
        <w:trPr>
          <w:trHeight w:val="110"/>
        </w:trPr>
        <w:tc>
          <w:tcPr>
            <w:tcW w:w="1401"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Argentina</w:t>
            </w:r>
          </w:p>
        </w:tc>
        <w:tc>
          <w:tcPr>
            <w:tcW w:w="955"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0.0588</w:t>
            </w:r>
          </w:p>
        </w:tc>
        <w:tc>
          <w:tcPr>
            <w:tcW w:w="1100"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w:t>
            </w:r>
          </w:p>
        </w:tc>
        <w:tc>
          <w:tcPr>
            <w:tcW w:w="1031"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-0.691</w:t>
            </w:r>
          </w:p>
        </w:tc>
        <w:tc>
          <w:tcPr>
            <w:tcW w:w="922"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7.725</w:t>
            </w:r>
          </w:p>
        </w:tc>
        <w:tc>
          <w:tcPr>
            <w:tcW w:w="1366"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3179.579</w:t>
            </w:r>
          </w:p>
        </w:tc>
        <w:tc>
          <w:tcPr>
            <w:tcW w:w="893"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18.184</w:t>
            </w:r>
          </w:p>
        </w:tc>
        <w:tc>
          <w:tcPr>
            <w:tcW w:w="1129"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53.44</w:t>
            </w:r>
          </w:p>
        </w:tc>
        <w:tc>
          <w:tcPr>
            <w:tcW w:w="971" w:type="dxa"/>
            <w:tcBorders>
              <w:top w:val="single" w:sz="8" w:space="0" w:color="auto"/>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-19.603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Australia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0.0133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-0.388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4.742</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1192.114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22.95</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70.829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-22.435</w:t>
            </w:r>
          </w:p>
        </w:tc>
      </w:tr>
      <w:tr w:rsidR="00B14AFC" w:rsidRPr="00601608" w:rsidTr="00AD6A8A">
        <w:trPr>
          <w:trHeight w:val="148"/>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Austria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-0.0299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-0.161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6.777</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2376.236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13.54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101.143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-20.553</w:t>
            </w:r>
          </w:p>
        </w:tc>
      </w:tr>
      <w:tr w:rsidR="00B14AFC" w:rsidRPr="00601608" w:rsidTr="00AD6A8A">
        <w:trPr>
          <w:trHeight w:val="76"/>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Belgium</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-0.0429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-1.29</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13.855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10253.624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38.337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42.03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-20.229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Brazil</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0.0699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-0.015</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5.635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1639.366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13.061</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71.02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-22.641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Canada</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0.0187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-0.666</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8.469</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3794.707</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55.708</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68.075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-21.184</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Chile</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0.0462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0.357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15.396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12262.999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36.443</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30.885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-20.47</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China</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0.0665</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5.811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1743.251</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12.736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95.182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-20.923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Colombia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0.0798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-0.059</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12.785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8439.565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40.502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100.912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-20.721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Czech</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-0.576</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13.174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9028.79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25.916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76.446</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-22.189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Denmark</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0.0242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-0.327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7.657</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3048.93</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33.037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70.409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-20.812</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Egypt</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0.0755</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-0.842</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7.851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3328.744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43.067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8.655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-17.392</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Equator</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-0.0031</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-0.504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96.321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4790.173</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71.77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68.627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-25.928</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Estonia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-0.0454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0.151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7.504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2911.904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24.728</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19.038</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-18.723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Finland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-0.0087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4.366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984.192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17.254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19.981</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-22.038</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France</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-0.0028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8.654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3866.984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50.262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55.163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-23.286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Germany</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0.0044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0.194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9.061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4245.825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27.047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42.139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-21.731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Greece</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-0.0098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-0.245</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5.491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1569.005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25.629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56.144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-19.792</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Holland</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-0.0013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-0.198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8.463</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3705.93</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31.245</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82.087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-22.157</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Hong Kong</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0.0182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-0.16</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7.645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3022.649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6.564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93.482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-20.596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Hungry</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0.0069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-0.072</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6.496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2179.26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72.46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66.069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-21.026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Iceland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-0.1521</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-25.204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760.424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2998.302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21.017</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0.001</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-19.995</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India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0.0725</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6.561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2222.237</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29.006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14.725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-20.583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Indonesia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-0.283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4.744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1178.555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32.042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39.365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-19.559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Irelande</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-0.0984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-0.599</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9.198</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4441.997</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23.213</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58.749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-20.976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Italy</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-0.0284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9.278</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4444.242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67.756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64.555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-22.179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Japan</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-0.0207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-0.275</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7.775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3136.296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22.954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174.836</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-22.723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Korea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0.0464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-0.399</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6.814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2430.014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2.773</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63.588</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-20.337</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Luxumburg</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0.0093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0.354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48.331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1206.165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34.06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156.466</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-23.492</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Malta</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0.0033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0.8</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0.101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5.663</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1657.732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128.894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44.462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-19.579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Malysia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0.0233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0.9</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-1.337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14.424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1110.919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31.406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14.181</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-18.201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Mexico</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0.0561</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0.203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4.296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961.074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15.604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35.064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-21.435</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Morocco</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0.0584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-0.454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3.532</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686.553</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95.843</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50.502</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-19.023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 xml:space="preserve">New </w:t>
            </w:r>
            <w:proofErr w:type="spellStart"/>
            <w:r w:rsidRPr="00C70B90">
              <w:rPr>
                <w:rFonts w:ascii="Times New Roman" w:eastAsia="Times New Roman" w:hAnsi="Times New Roman" w:cs="Times New Roman"/>
                <w:color w:val="000000"/>
                <w:sz w:val="18"/>
                <w:szCs w:val="18"/>
              </w:rPr>
              <w:t>Zeland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-0.0289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-0.164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2.985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465.556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36.051</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115.684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-21.071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Norway</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0.0078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-0.563</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5.321</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1527.314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17.62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97.966</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-21.241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Pakistan</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0.0221</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-0.455</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2.614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395.502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58.059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63.615</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-17.428</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Peru</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0.0973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4.879</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1243.925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18.526</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37.287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-19.356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Philippine</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0.0309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-0.562</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6.844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2483.277</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29.74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26.154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-20.249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Poland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0.0017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-0.196</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2.258</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271.172</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15.168</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29.853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-20.311</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Portugal</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-0.136</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14.114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1028.794</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38.299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27.869</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-20.183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Russia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0.0251</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2.9</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-0.505</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15.676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1273.833</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43.408</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37.213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-20.688</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Singapore</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0.0189</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4.843</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1217.65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10.614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98.164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-20.599</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Slovenia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0.0124</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-0.178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8.645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3865.261</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39.242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83.297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-19.807</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 xml:space="preserve">South </w:t>
            </w:r>
            <w:proofErr w:type="spellStart"/>
            <w:r w:rsidRPr="00C70B90">
              <w:rPr>
                <w:rFonts w:ascii="Times New Roman" w:eastAsia="Times New Roman" w:hAnsi="Times New Roman" w:cs="Times New Roman"/>
                <w:color w:val="000000"/>
                <w:sz w:val="18"/>
                <w:szCs w:val="18"/>
              </w:rPr>
              <w:t>Africa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0.0497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-0.247</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2.523</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341.176</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20.608</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48.707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-21.825</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Spain</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0.0167</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-0.08</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8.878</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4070.361</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38.364</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59.363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-22.062</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 xml:space="preserve">Sri </w:t>
            </w:r>
            <w:proofErr w:type="spellStart"/>
            <w:r w:rsidRPr="00C70B90">
              <w:rPr>
                <w:rFonts w:ascii="Times New Roman" w:eastAsia="Times New Roman" w:hAnsi="Times New Roman" w:cs="Times New Roman"/>
                <w:color w:val="000000"/>
                <w:sz w:val="18"/>
                <w:szCs w:val="18"/>
              </w:rPr>
              <w:t>lanka</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0.0432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1.621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18.778</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18745.891</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107.039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61.764</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-16.066</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Switzerland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0.0103</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0.144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4.54</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1068.168</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16.642</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40.513</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-21.905</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Taiwan</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0.0042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-0.271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2.703</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392.407</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20.139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27.477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-19.385</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Thailand</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0.0112</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1.8</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-1.141</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15.939</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13385.05</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22.659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39.281</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-19.044</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proofErr w:type="spellStart"/>
            <w:r w:rsidRPr="00C70B90">
              <w:rPr>
                <w:rFonts w:ascii="Times New Roman" w:eastAsia="Times New Roman" w:hAnsi="Times New Roman" w:cs="Times New Roman"/>
                <w:color w:val="000000"/>
                <w:sz w:val="18"/>
                <w:szCs w:val="18"/>
              </w:rPr>
              <w:t>Turkey</w:t>
            </w:r>
            <w:proofErr w:type="spellEnd"/>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0.0376</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-0.034</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2.555</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337.239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16.229</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17.807</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-20.303</w:t>
            </w:r>
          </w:p>
        </w:tc>
      </w:tr>
      <w:tr w:rsidR="00B14AFC" w:rsidRPr="00601608" w:rsidTr="00AD6A8A">
        <w:trPr>
          <w:trHeight w:val="249"/>
        </w:trPr>
        <w:tc>
          <w:tcPr>
            <w:tcW w:w="1401" w:type="dxa"/>
            <w:tcBorders>
              <w:top w:val="nil"/>
              <w:bottom w:val="nil"/>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UK</w:t>
            </w:r>
          </w:p>
        </w:tc>
        <w:tc>
          <w:tcPr>
            <w:tcW w:w="955"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0.0018</w:t>
            </w:r>
          </w:p>
        </w:tc>
        <w:tc>
          <w:tcPr>
            <w:tcW w:w="1100"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1.4</w:t>
            </w:r>
          </w:p>
        </w:tc>
        <w:tc>
          <w:tcPr>
            <w:tcW w:w="103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-0.119</w:t>
            </w:r>
          </w:p>
        </w:tc>
        <w:tc>
          <w:tcPr>
            <w:tcW w:w="922"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8.876</w:t>
            </w:r>
          </w:p>
        </w:tc>
        <w:tc>
          <w:tcPr>
            <w:tcW w:w="1366"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4069.949</w:t>
            </w:r>
          </w:p>
        </w:tc>
        <w:tc>
          <w:tcPr>
            <w:tcW w:w="893"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65.303</w:t>
            </w:r>
          </w:p>
        </w:tc>
        <w:tc>
          <w:tcPr>
            <w:tcW w:w="1129"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71.38</w:t>
            </w:r>
          </w:p>
        </w:tc>
        <w:tc>
          <w:tcPr>
            <w:tcW w:w="971" w:type="dxa"/>
            <w:tcBorders>
              <w:top w:val="nil"/>
              <w:bottom w:val="nil"/>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-23.893</w:t>
            </w:r>
          </w:p>
        </w:tc>
      </w:tr>
      <w:tr w:rsidR="00B14AFC" w:rsidRPr="00601608" w:rsidTr="00AD6A8A">
        <w:trPr>
          <w:trHeight w:val="263"/>
        </w:trPr>
        <w:tc>
          <w:tcPr>
            <w:tcW w:w="1401"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USA</w:t>
            </w:r>
          </w:p>
        </w:tc>
        <w:tc>
          <w:tcPr>
            <w:tcW w:w="955"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-0.0117</w:t>
            </w:r>
          </w:p>
        </w:tc>
        <w:tc>
          <w:tcPr>
            <w:tcW w:w="1100"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1.5</w:t>
            </w:r>
          </w:p>
        </w:tc>
        <w:tc>
          <w:tcPr>
            <w:tcW w:w="1031"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-0.251</w:t>
            </w:r>
          </w:p>
        </w:tc>
        <w:tc>
          <w:tcPr>
            <w:tcW w:w="922"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10.505</w:t>
            </w:r>
          </w:p>
        </w:tc>
        <w:tc>
          <w:tcPr>
            <w:tcW w:w="1366"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5709.548</w:t>
            </w:r>
          </w:p>
        </w:tc>
        <w:tc>
          <w:tcPr>
            <w:tcW w:w="893"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50.453</w:t>
            </w:r>
          </w:p>
        </w:tc>
        <w:tc>
          <w:tcPr>
            <w:tcW w:w="1129"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70.366</w:t>
            </w:r>
          </w:p>
        </w:tc>
        <w:tc>
          <w:tcPr>
            <w:tcW w:w="971" w:type="dxa"/>
            <w:tcBorders>
              <w:top w:val="nil"/>
              <w:bottom w:val="single" w:sz="8" w:space="0" w:color="auto"/>
            </w:tcBorders>
            <w:shd w:val="clear" w:color="000000" w:fill="FFFFFF"/>
            <w:noWrap/>
            <w:vAlign w:val="bottom"/>
            <w:hideMark/>
          </w:tcPr>
          <w:p w:rsidR="00B14AFC" w:rsidRPr="00C70B90" w:rsidRDefault="00B14AFC" w:rsidP="00AD6A8A">
            <w:pPr>
              <w:spacing w:after="0" w:line="240" w:lineRule="auto"/>
              <w:jc w:val="center"/>
              <w:rPr>
                <w:rFonts w:ascii="Times New Roman" w:eastAsia="Times New Roman" w:hAnsi="Times New Roman" w:cs="Times New Roman"/>
                <w:color w:val="000000"/>
                <w:sz w:val="18"/>
                <w:szCs w:val="18"/>
              </w:rPr>
            </w:pPr>
            <w:r w:rsidRPr="00C70B90">
              <w:rPr>
                <w:rFonts w:ascii="Times New Roman" w:eastAsia="Times New Roman" w:hAnsi="Times New Roman" w:cs="Times New Roman"/>
                <w:color w:val="000000"/>
                <w:sz w:val="18"/>
                <w:szCs w:val="18"/>
              </w:rPr>
              <w:t>-21.626</w:t>
            </w:r>
          </w:p>
        </w:tc>
      </w:tr>
      <w:tr w:rsidR="00B14AFC" w:rsidRPr="00B14AFC" w:rsidTr="00AD6A8A">
        <w:trPr>
          <w:trHeight w:val="249"/>
        </w:trPr>
        <w:tc>
          <w:tcPr>
            <w:tcW w:w="9767" w:type="dxa"/>
            <w:gridSpan w:val="9"/>
            <w:tcBorders>
              <w:top w:val="single" w:sz="8" w:space="0" w:color="auto"/>
              <w:left w:val="nil"/>
              <w:bottom w:val="nil"/>
              <w:right w:val="nil"/>
            </w:tcBorders>
            <w:shd w:val="clear" w:color="auto" w:fill="auto"/>
            <w:noWrap/>
            <w:vAlign w:val="bottom"/>
            <w:hideMark/>
          </w:tcPr>
          <w:p w:rsidR="00B14AFC" w:rsidRPr="00B14AFC" w:rsidRDefault="00B14AFC" w:rsidP="00AD6A8A">
            <w:pPr>
              <w:spacing w:after="0" w:line="240" w:lineRule="auto"/>
              <w:rPr>
                <w:rFonts w:asciiTheme="majorBidi" w:eastAsia="Times New Roman" w:hAnsiTheme="majorBidi" w:cstheme="majorBidi"/>
                <w:color w:val="000000"/>
                <w:sz w:val="18"/>
                <w:szCs w:val="18"/>
                <w:lang w:val="en-US"/>
              </w:rPr>
            </w:pPr>
            <w:r w:rsidRPr="00B14AFC">
              <w:rPr>
                <w:rFonts w:asciiTheme="majorBidi" w:eastAsia="Times New Roman" w:hAnsiTheme="majorBidi" w:cstheme="majorBidi"/>
                <w:color w:val="000000"/>
                <w:sz w:val="18"/>
                <w:szCs w:val="18"/>
                <w:lang w:val="en-US"/>
              </w:rPr>
              <w:t xml:space="preserve">Notes: </w:t>
            </w:r>
            <w:proofErr w:type="spellStart"/>
            <w:r w:rsidRPr="00B14AFC">
              <w:rPr>
                <w:rFonts w:asciiTheme="majorBidi" w:eastAsia="Times New Roman" w:hAnsiTheme="majorBidi" w:cstheme="majorBidi"/>
                <w:color w:val="000000"/>
                <w:sz w:val="18"/>
                <w:szCs w:val="18"/>
                <w:lang w:val="en-US"/>
              </w:rPr>
              <w:t>Std.Dev</w:t>
            </w:r>
            <w:proofErr w:type="spellEnd"/>
            <w:r w:rsidRPr="00B14AFC">
              <w:rPr>
                <w:rFonts w:asciiTheme="majorBidi" w:eastAsia="Times New Roman" w:hAnsiTheme="majorBidi" w:cstheme="majorBidi"/>
                <w:color w:val="000000"/>
                <w:sz w:val="18"/>
                <w:szCs w:val="18"/>
                <w:lang w:val="en-US"/>
              </w:rPr>
              <w:t xml:space="preserve"> is the standard deviation; JB is the Jarqu</w:t>
            </w:r>
            <w:r w:rsidR="00E21C7A">
              <w:rPr>
                <w:rFonts w:asciiTheme="majorBidi" w:eastAsia="Times New Roman" w:hAnsiTheme="majorBidi" w:cstheme="majorBidi"/>
                <w:color w:val="000000"/>
                <w:sz w:val="18"/>
                <w:szCs w:val="18"/>
                <w:lang w:val="en-US"/>
              </w:rPr>
              <w:t>3</w:t>
            </w:r>
            <w:r w:rsidRPr="00B14AFC">
              <w:rPr>
                <w:rFonts w:asciiTheme="majorBidi" w:eastAsia="Times New Roman" w:hAnsiTheme="majorBidi" w:cstheme="majorBidi"/>
                <w:color w:val="000000"/>
                <w:sz w:val="18"/>
                <w:szCs w:val="18"/>
                <w:lang w:val="en-US"/>
              </w:rPr>
              <w:t xml:space="preserve">-Bera normality test; LB is the Ljung-Box test for autocorrelation of order 10; ARCH-LM is the statistics test for conditional </w:t>
            </w:r>
            <w:proofErr w:type="spellStart"/>
            <w:r w:rsidRPr="00B14AFC">
              <w:rPr>
                <w:rFonts w:asciiTheme="majorBidi" w:eastAsia="Times New Roman" w:hAnsiTheme="majorBidi" w:cstheme="majorBidi"/>
                <w:color w:val="000000"/>
                <w:sz w:val="18"/>
                <w:szCs w:val="18"/>
                <w:lang w:val="en-US"/>
              </w:rPr>
              <w:t>heteroskedasticity</w:t>
            </w:r>
            <w:proofErr w:type="spellEnd"/>
            <w:r w:rsidRPr="00B14AFC">
              <w:rPr>
                <w:rFonts w:asciiTheme="majorBidi" w:eastAsia="Times New Roman" w:hAnsiTheme="majorBidi" w:cstheme="majorBidi"/>
                <w:color w:val="000000"/>
                <w:sz w:val="18"/>
                <w:szCs w:val="18"/>
                <w:lang w:val="en-US"/>
              </w:rPr>
              <w:t xml:space="preserve"> of order 2; ADF is the statistics test for unit root.</w:t>
            </w:r>
          </w:p>
        </w:tc>
      </w:tr>
    </w:tbl>
    <w:p w:rsidR="008D7A87" w:rsidRDefault="008D7A87" w:rsidP="00A02343">
      <w:pPr>
        <w:spacing w:after="0" w:line="360" w:lineRule="auto"/>
        <w:jc w:val="center"/>
        <w:rPr>
          <w:rFonts w:ascii="Times New Roman" w:hAnsi="Times New Roman" w:cs="Times New Roman"/>
          <w:sz w:val="24"/>
          <w:szCs w:val="24"/>
          <w:lang w:val="en-US" w:eastAsia="fr-FR"/>
        </w:rPr>
      </w:pPr>
    </w:p>
    <w:p w:rsidR="00AD6A8A" w:rsidRDefault="00AD6A8A" w:rsidP="00AD6A8A">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data includes both dead and live stocks. For the computation of the liquidity ratio, we collect for each stock, its closing price and its number of traded shares. The price is indicated in local currency because we are working on liquidity and not price. Also, we collect from </w:t>
      </w:r>
      <w:proofErr w:type="spellStart"/>
      <w:r w:rsidRPr="00174898">
        <w:rPr>
          <w:rFonts w:ascii="Times New Roman" w:hAnsi="Times New Roman" w:cs="Times New Roman"/>
          <w:sz w:val="24"/>
          <w:szCs w:val="24"/>
          <w:lang w:val="en-US"/>
        </w:rPr>
        <w:t>Datastream</w:t>
      </w:r>
      <w:proofErr w:type="spellEnd"/>
      <w:r w:rsidRPr="00174898">
        <w:rPr>
          <w:rFonts w:ascii="Times New Roman" w:hAnsi="Times New Roman" w:cs="Times New Roman"/>
          <w:sz w:val="24"/>
          <w:szCs w:val="24"/>
          <w:lang w:val="en-US"/>
        </w:rPr>
        <w:t xml:space="preserve">, the daily local price index of each stock market. </w:t>
      </w:r>
    </w:p>
    <w:tbl>
      <w:tblPr>
        <w:tblW w:w="7671" w:type="dxa"/>
        <w:jc w:val="center"/>
        <w:tblInd w:w="99" w:type="dxa"/>
        <w:tblLook w:val="04A0"/>
      </w:tblPr>
      <w:tblGrid>
        <w:gridCol w:w="1213"/>
        <w:gridCol w:w="1008"/>
        <w:gridCol w:w="1056"/>
        <w:gridCol w:w="1305"/>
        <w:gridCol w:w="1008"/>
        <w:gridCol w:w="2082"/>
      </w:tblGrid>
      <w:tr w:rsidR="004F0DE7" w:rsidRPr="000B7862" w:rsidTr="004F0DE7">
        <w:trPr>
          <w:trHeight w:val="528"/>
          <w:jc w:val="center"/>
        </w:trPr>
        <w:tc>
          <w:tcPr>
            <w:tcW w:w="7671" w:type="dxa"/>
            <w:gridSpan w:val="6"/>
            <w:tcBorders>
              <w:bottom w:val="single" w:sz="8" w:space="0" w:color="auto"/>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b/>
                <w:bCs/>
                <w:color w:val="000000"/>
                <w:sz w:val="18"/>
                <w:szCs w:val="18"/>
              </w:rPr>
              <w:t xml:space="preserve">Table  2b: </w:t>
            </w:r>
            <w:proofErr w:type="spellStart"/>
            <w:r w:rsidRPr="000B7862">
              <w:rPr>
                <w:rFonts w:asciiTheme="majorBidi" w:eastAsia="Times New Roman" w:hAnsiTheme="majorBidi" w:cstheme="majorBidi"/>
                <w:b/>
                <w:bCs/>
                <w:color w:val="000000"/>
                <w:sz w:val="18"/>
                <w:szCs w:val="18"/>
              </w:rPr>
              <w:t>Summary</w:t>
            </w:r>
            <w:proofErr w:type="spellEnd"/>
            <w:r w:rsidRPr="000B7862">
              <w:rPr>
                <w:rFonts w:asciiTheme="majorBidi" w:eastAsia="Times New Roman" w:hAnsiTheme="majorBidi" w:cstheme="majorBidi"/>
                <w:b/>
                <w:bCs/>
                <w:color w:val="000000"/>
                <w:sz w:val="18"/>
                <w:szCs w:val="18"/>
              </w:rPr>
              <w:t xml:space="preserve"> </w:t>
            </w:r>
            <w:proofErr w:type="spellStart"/>
            <w:r w:rsidRPr="000B7862">
              <w:rPr>
                <w:rFonts w:asciiTheme="majorBidi" w:eastAsia="Times New Roman" w:hAnsiTheme="majorBidi" w:cstheme="majorBidi"/>
                <w:b/>
                <w:bCs/>
                <w:color w:val="000000"/>
                <w:sz w:val="18"/>
                <w:szCs w:val="18"/>
              </w:rPr>
              <w:t>statistics</w:t>
            </w:r>
            <w:proofErr w:type="spellEnd"/>
            <w:r w:rsidRPr="000B7862">
              <w:rPr>
                <w:rFonts w:asciiTheme="majorBidi" w:eastAsia="Times New Roman" w:hAnsiTheme="majorBidi" w:cstheme="majorBidi"/>
                <w:b/>
                <w:bCs/>
                <w:color w:val="000000"/>
                <w:sz w:val="18"/>
                <w:szCs w:val="18"/>
              </w:rPr>
              <w:t xml:space="preserve"> of </w:t>
            </w:r>
            <w:proofErr w:type="spellStart"/>
            <w:r w:rsidRPr="000B7862">
              <w:rPr>
                <w:rFonts w:asciiTheme="majorBidi" w:eastAsia="Times New Roman" w:hAnsiTheme="majorBidi" w:cstheme="majorBidi"/>
                <w:b/>
                <w:bCs/>
                <w:color w:val="000000"/>
                <w:sz w:val="18"/>
                <w:szCs w:val="18"/>
              </w:rPr>
              <w:t>illiquidity</w:t>
            </w:r>
            <w:proofErr w:type="spellEnd"/>
            <w:r w:rsidRPr="000B7862">
              <w:rPr>
                <w:rFonts w:asciiTheme="majorBidi" w:eastAsia="Times New Roman" w:hAnsiTheme="majorBidi" w:cstheme="majorBidi"/>
                <w:b/>
                <w:bCs/>
                <w:color w:val="000000"/>
                <w:sz w:val="18"/>
                <w:szCs w:val="18"/>
              </w:rPr>
              <w:t xml:space="preserve"> </w:t>
            </w:r>
            <w:proofErr w:type="spellStart"/>
            <w:r w:rsidRPr="000B7862">
              <w:rPr>
                <w:rFonts w:asciiTheme="majorBidi" w:eastAsia="Times New Roman" w:hAnsiTheme="majorBidi" w:cstheme="majorBidi"/>
                <w:b/>
                <w:bCs/>
                <w:color w:val="000000"/>
                <w:sz w:val="18"/>
                <w:szCs w:val="18"/>
              </w:rPr>
              <w:t>measure</w:t>
            </w:r>
            <w:proofErr w:type="spellEnd"/>
          </w:p>
        </w:tc>
      </w:tr>
      <w:tr w:rsidR="004F0DE7" w:rsidRPr="000B7862" w:rsidTr="004F0DE7">
        <w:trPr>
          <w:trHeight w:val="263"/>
          <w:jc w:val="center"/>
        </w:trPr>
        <w:tc>
          <w:tcPr>
            <w:tcW w:w="0" w:type="auto"/>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Country</w:t>
            </w:r>
          </w:p>
        </w:tc>
        <w:tc>
          <w:tcPr>
            <w:tcW w:w="0" w:type="auto"/>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Mean</w:t>
            </w:r>
            <w:proofErr w:type="spellEnd"/>
          </w:p>
        </w:tc>
        <w:tc>
          <w:tcPr>
            <w:tcW w:w="0" w:type="auto"/>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Std.Dev</w:t>
            </w:r>
            <w:proofErr w:type="spellEnd"/>
          </w:p>
        </w:tc>
        <w:tc>
          <w:tcPr>
            <w:tcW w:w="0" w:type="auto"/>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Country</w:t>
            </w:r>
          </w:p>
        </w:tc>
        <w:tc>
          <w:tcPr>
            <w:tcW w:w="0" w:type="auto"/>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Mean</w:t>
            </w:r>
            <w:proofErr w:type="spellEnd"/>
          </w:p>
        </w:tc>
        <w:tc>
          <w:tcPr>
            <w:tcW w:w="1820" w:type="dxa"/>
            <w:tcBorders>
              <w:top w:val="single" w:sz="8" w:space="0" w:color="auto"/>
              <w:bottom w:val="single" w:sz="8" w:space="0" w:color="auto"/>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Std.Dev</w:t>
            </w:r>
            <w:proofErr w:type="spellEnd"/>
          </w:p>
        </w:tc>
      </w:tr>
      <w:tr w:rsidR="004F0DE7" w:rsidRPr="000B7862" w:rsidTr="004F0DE7">
        <w:trPr>
          <w:trHeight w:val="75"/>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Argentina</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3.65E-06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2.77E-06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Japan</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1.60E-07</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2.30E-07</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Australia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1.25E-04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5.34E-04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Korea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2.00E-08</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2.00E-08</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Austria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2.82E-05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1.60E-04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Luxumburg</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3.17E-05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8.31E-05</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Belgium</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5.77E-05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9.36E-05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Malta</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2.87E-05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1.02E-04</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Brazil</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3.09E-05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1.36E-04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Malysia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6.64E-05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1.33E-04</w:t>
            </w:r>
          </w:p>
        </w:tc>
      </w:tr>
      <w:tr w:rsidR="004F0DE7" w:rsidRPr="000B7862" w:rsidTr="004F0DE7">
        <w:trPr>
          <w:trHeight w:val="159"/>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Canada</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5.65E-02</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3.48E-01</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Mexico</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1.22E-04</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4.23E-03</w:t>
            </w:r>
          </w:p>
        </w:tc>
      </w:tr>
      <w:tr w:rsidR="004F0DE7" w:rsidRPr="000B7862" w:rsidTr="004F0DE7">
        <w:trPr>
          <w:trHeight w:val="165"/>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Chile</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1.01E-05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1.00E-08</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Morocco</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3.25E-06</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2.69E-06</w:t>
            </w:r>
          </w:p>
        </w:tc>
      </w:tr>
      <w:tr w:rsidR="004F0DE7" w:rsidRPr="000B7862" w:rsidTr="004F0DE7">
        <w:trPr>
          <w:trHeight w:val="225"/>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China</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4.80E-07</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4.77E-06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 xml:space="preserve">New </w:t>
            </w:r>
            <w:proofErr w:type="spellStart"/>
            <w:r w:rsidRPr="000B7862">
              <w:rPr>
                <w:rFonts w:asciiTheme="majorBidi" w:eastAsia="Times New Roman" w:hAnsiTheme="majorBidi" w:cstheme="majorBidi"/>
                <w:color w:val="000000"/>
                <w:sz w:val="18"/>
                <w:szCs w:val="18"/>
              </w:rPr>
              <w:t>Zeland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7.37E-05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2.49E-04</w:t>
            </w:r>
          </w:p>
        </w:tc>
      </w:tr>
      <w:tr w:rsidR="004F0DE7" w:rsidRPr="000B7862" w:rsidTr="004F0DE7">
        <w:trPr>
          <w:trHeight w:val="233"/>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Colombia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5.99E-04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2.00E-08</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Norway</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1.05E-03</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3.55E-02</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Czech</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8.23E-06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3.43E-05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Pakistan</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1.11E-05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5.56E-05</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Denmark</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2.49E-04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2.42E-03</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Peru</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1.15E-06</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1.61E-06</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Egypt</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1.09E-05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3.07E-05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Philippine</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1.12E-06</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9.86E-06</w:t>
            </w:r>
          </w:p>
        </w:tc>
      </w:tr>
      <w:tr w:rsidR="004F0DE7" w:rsidRPr="000B7862" w:rsidTr="004F0DE7">
        <w:trPr>
          <w:trHeight w:val="127"/>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Equator</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1.23E-06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4.34E-06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Poland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2.50E-05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1.75E-04</w:t>
            </w:r>
          </w:p>
        </w:tc>
      </w:tr>
      <w:tr w:rsidR="004F0DE7" w:rsidRPr="000B7862" w:rsidTr="004F0DE7">
        <w:trPr>
          <w:trHeight w:val="137"/>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Estonia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1.82E-04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3.95E-04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Portugal</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8.62E-05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2.36E-04</w:t>
            </w:r>
          </w:p>
        </w:tc>
      </w:tr>
      <w:tr w:rsidR="004F0DE7" w:rsidRPr="000B7862" w:rsidTr="004F0DE7">
        <w:trPr>
          <w:trHeight w:val="142"/>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Finland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5.71E-05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2.82E-04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Russia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2.55E-05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2.79E-04</w:t>
            </w:r>
          </w:p>
        </w:tc>
      </w:tr>
      <w:tr w:rsidR="004F0DE7" w:rsidRPr="000B7862" w:rsidTr="004F0DE7">
        <w:trPr>
          <w:trHeight w:val="151"/>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France</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1.09E-04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1.93E-04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Singapore</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3.36E-05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4.60E-05</w:t>
            </w:r>
          </w:p>
        </w:tc>
      </w:tr>
      <w:tr w:rsidR="004F0DE7" w:rsidRPr="000B7862" w:rsidTr="004F0DE7">
        <w:trPr>
          <w:trHeight w:val="158"/>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Germany</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9.63E-03</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6.16E-02</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Slovenia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2.55E-04</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8.35E-04</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Greece</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1.82E-02</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4.78E-01</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 xml:space="preserve">South </w:t>
            </w:r>
            <w:proofErr w:type="spellStart"/>
            <w:r w:rsidRPr="000B7862">
              <w:rPr>
                <w:rFonts w:asciiTheme="majorBidi" w:eastAsia="Times New Roman" w:hAnsiTheme="majorBidi" w:cstheme="majorBidi"/>
                <w:color w:val="000000"/>
                <w:sz w:val="18"/>
                <w:szCs w:val="18"/>
              </w:rPr>
              <w:t>Africa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2.47E-05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9.22E-05</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Holland</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3.85E-02</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1.31E+00</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Spain</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6.90E-07</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8.00E-07</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Hong Kong</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1.90E-07</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1.45E-06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 xml:space="preserve">Sri </w:t>
            </w:r>
            <w:proofErr w:type="spellStart"/>
            <w:r w:rsidRPr="000B7862">
              <w:rPr>
                <w:rFonts w:asciiTheme="majorBidi" w:eastAsia="Times New Roman" w:hAnsiTheme="majorBidi" w:cstheme="majorBidi"/>
                <w:color w:val="000000"/>
                <w:sz w:val="18"/>
                <w:szCs w:val="18"/>
              </w:rPr>
              <w:t>lanka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1.10E-05</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1.45E-05</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Hungry</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2.02E-05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2.63E-04</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Switzerland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2.99E-04</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1.95E-03</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Iceland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1.10E-07</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2.17E-06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Taiwan</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2.30E-07</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2.00E-07</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India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1.74E-06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1.78E-06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Thailand</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1.44E-06</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2.02E-06</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Indonesia</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2.20E-07</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3.11E-06</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Turkey</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1.00E-08</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1.00E-08</w:t>
            </w:r>
          </w:p>
        </w:tc>
      </w:tr>
      <w:tr w:rsidR="004F0DE7" w:rsidRPr="000B7862" w:rsidTr="004F0DE7">
        <w:trPr>
          <w:trHeight w:val="114"/>
          <w:jc w:val="center"/>
        </w:trPr>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Irelande</w:t>
            </w:r>
            <w:proofErr w:type="spellEnd"/>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1.50E-05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8.05E-05</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UK</w:t>
            </w:r>
          </w:p>
        </w:tc>
        <w:tc>
          <w:tcPr>
            <w:tcW w:w="0" w:type="auto"/>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7.46E-04</w:t>
            </w:r>
          </w:p>
        </w:tc>
        <w:tc>
          <w:tcPr>
            <w:tcW w:w="1820" w:type="dxa"/>
            <w:tcBorders>
              <w:top w:val="nil"/>
              <w:left w:val="nil"/>
              <w:bottom w:val="nil"/>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6.98E-03</w:t>
            </w:r>
          </w:p>
        </w:tc>
      </w:tr>
      <w:tr w:rsidR="004F0DE7" w:rsidRPr="000B7862" w:rsidTr="004F0DE7">
        <w:trPr>
          <w:trHeight w:val="114"/>
          <w:jc w:val="center"/>
        </w:trPr>
        <w:tc>
          <w:tcPr>
            <w:tcW w:w="0" w:type="auto"/>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proofErr w:type="spellStart"/>
            <w:r w:rsidRPr="000B7862">
              <w:rPr>
                <w:rFonts w:asciiTheme="majorBidi" w:eastAsia="Times New Roman" w:hAnsiTheme="majorBidi" w:cstheme="majorBidi"/>
                <w:color w:val="000000"/>
                <w:sz w:val="18"/>
                <w:szCs w:val="18"/>
              </w:rPr>
              <w:t>Italy</w:t>
            </w:r>
            <w:proofErr w:type="spellEnd"/>
          </w:p>
        </w:tc>
        <w:tc>
          <w:tcPr>
            <w:tcW w:w="0" w:type="auto"/>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1.03E-06</w:t>
            </w:r>
          </w:p>
        </w:tc>
        <w:tc>
          <w:tcPr>
            <w:tcW w:w="0" w:type="auto"/>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1.56E-06</w:t>
            </w:r>
          </w:p>
        </w:tc>
        <w:tc>
          <w:tcPr>
            <w:tcW w:w="0" w:type="auto"/>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USA</w:t>
            </w:r>
          </w:p>
        </w:tc>
        <w:tc>
          <w:tcPr>
            <w:tcW w:w="0" w:type="auto"/>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3.31E-01</w:t>
            </w:r>
          </w:p>
        </w:tc>
        <w:tc>
          <w:tcPr>
            <w:tcW w:w="1820" w:type="dxa"/>
            <w:tcBorders>
              <w:top w:val="nil"/>
              <w:left w:val="nil"/>
              <w:bottom w:val="single" w:sz="8" w:space="0" w:color="auto"/>
              <w:right w:val="nil"/>
            </w:tcBorders>
            <w:shd w:val="clear" w:color="000000" w:fill="FFFFFF"/>
            <w:noWrap/>
            <w:vAlign w:val="bottom"/>
            <w:hideMark/>
          </w:tcPr>
          <w:p w:rsidR="004F0DE7" w:rsidRPr="000B7862" w:rsidRDefault="004F0DE7" w:rsidP="00374AEB">
            <w:pPr>
              <w:spacing w:after="0" w:line="240" w:lineRule="auto"/>
              <w:jc w:val="center"/>
              <w:rPr>
                <w:rFonts w:asciiTheme="majorBidi" w:eastAsia="Times New Roman" w:hAnsiTheme="majorBidi" w:cstheme="majorBidi"/>
                <w:color w:val="000000"/>
                <w:sz w:val="18"/>
                <w:szCs w:val="18"/>
              </w:rPr>
            </w:pPr>
            <w:r w:rsidRPr="000B7862">
              <w:rPr>
                <w:rFonts w:asciiTheme="majorBidi" w:eastAsia="Times New Roman" w:hAnsiTheme="majorBidi" w:cstheme="majorBidi"/>
                <w:color w:val="000000"/>
                <w:sz w:val="18"/>
                <w:szCs w:val="18"/>
              </w:rPr>
              <w:t>4.01E-01</w:t>
            </w:r>
          </w:p>
        </w:tc>
      </w:tr>
    </w:tbl>
    <w:p w:rsidR="00AD6A8A" w:rsidRPr="00174898" w:rsidRDefault="00AD6A8A" w:rsidP="00AD6A8A">
      <w:pPr>
        <w:spacing w:after="0" w:line="360" w:lineRule="auto"/>
        <w:jc w:val="center"/>
        <w:rPr>
          <w:rFonts w:ascii="Times New Roman" w:hAnsi="Times New Roman" w:cs="Times New Roman"/>
          <w:sz w:val="24"/>
          <w:szCs w:val="24"/>
          <w:lang w:val="en-US" w:eastAsia="fr-FR"/>
        </w:rPr>
      </w:pPr>
    </w:p>
    <w:p w:rsidR="004F0DE7" w:rsidRPr="00EB6C1C" w:rsidRDefault="004F0DE7" w:rsidP="004F0DE7">
      <w:pPr>
        <w:spacing w:after="0" w:line="360" w:lineRule="auto"/>
        <w:jc w:val="both"/>
        <w:rPr>
          <w:rFonts w:asciiTheme="majorBidi" w:eastAsiaTheme="minorEastAsia" w:hAnsiTheme="majorBidi" w:cstheme="majorBidi"/>
          <w:sz w:val="24"/>
          <w:szCs w:val="24"/>
          <w:lang w:val="en-US"/>
        </w:rPr>
      </w:pPr>
      <w:r w:rsidRPr="00174898">
        <w:rPr>
          <w:rFonts w:ascii="Times New Roman" w:hAnsi="Times New Roman" w:cs="Times New Roman"/>
          <w:sz w:val="24"/>
          <w:szCs w:val="24"/>
          <w:lang w:val="en-US"/>
        </w:rPr>
        <w:t>Table 2a summarizes the descr</w:t>
      </w:r>
      <w:r w:rsidRPr="00174898">
        <w:rPr>
          <w:rFonts w:ascii="Times New Roman" w:eastAsia="Times New Roman" w:hAnsi="Times New Roman" w:cs="Times New Roman"/>
          <w:sz w:val="24"/>
          <w:szCs w:val="24"/>
          <w:lang w:val="en-US"/>
        </w:rPr>
        <w:t xml:space="preserve">iptive statistics for the daily stock market return. The return of all countries is near zero. </w:t>
      </w:r>
      <w:r w:rsidRPr="00174898">
        <w:rPr>
          <w:rFonts w:ascii="Times New Roman" w:hAnsi="Times New Roman" w:cs="Times New Roman"/>
          <w:sz w:val="24"/>
          <w:szCs w:val="24"/>
          <w:lang w:val="en-US"/>
        </w:rPr>
        <w:t xml:space="preserve">We find that Peru market (0.0973%) gives the greatest average return relative while Iceland market has the lowest return (-0.1521). This finding can be explained by the financial crisis of 2007 where Iceland was in bankruptcy. Moreover, 15 of 52 countries have a negative return while the rest exhibit a positive return. US market has a negative return. In terms of risk, Iceland market has the highest risk while Malta market has the lowest risk. The non commensurate between return and risk in Iceland can also be explained by the crisis. Otherwise, </w:t>
      </w:r>
      <w:r w:rsidRPr="00174898">
        <w:rPr>
          <w:rFonts w:ascii="Times New Roman" w:hAnsi="Times New Roman" w:cs="Times New Roman"/>
          <w:sz w:val="24"/>
          <w:szCs w:val="24"/>
          <w:lang w:val="en-US" w:eastAsia="fr-FR"/>
        </w:rPr>
        <w:t xml:space="preserve">40 of 52 countries </w:t>
      </w:r>
      <w:r w:rsidRPr="00174898">
        <w:rPr>
          <w:rFonts w:asciiTheme="majorBidi" w:eastAsiaTheme="minorEastAsia" w:hAnsiTheme="majorBidi" w:cstheme="majorBidi"/>
          <w:sz w:val="24"/>
          <w:szCs w:val="24"/>
          <w:lang w:val="en-GB"/>
        </w:rPr>
        <w:t xml:space="preserve">are leptokurtic and skewed to the left, while the kurtosis statistics suggest the presence of asymmetry in all return series. As a consequence, the </w:t>
      </w:r>
      <w:proofErr w:type="spellStart"/>
      <w:r w:rsidRPr="00174898">
        <w:rPr>
          <w:rFonts w:asciiTheme="majorBidi" w:eastAsiaTheme="minorEastAsia" w:hAnsiTheme="majorBidi" w:cstheme="majorBidi"/>
          <w:sz w:val="24"/>
          <w:szCs w:val="24"/>
          <w:lang w:val="en-GB"/>
        </w:rPr>
        <w:t>Jarque</w:t>
      </w:r>
      <w:proofErr w:type="spellEnd"/>
      <w:r w:rsidRPr="00174898">
        <w:rPr>
          <w:rFonts w:asciiTheme="majorBidi" w:eastAsiaTheme="minorEastAsia" w:hAnsiTheme="majorBidi" w:cstheme="majorBidi"/>
          <w:sz w:val="24"/>
          <w:szCs w:val="24"/>
          <w:lang w:val="en-GB"/>
        </w:rPr>
        <w:t>-</w:t>
      </w:r>
      <w:proofErr w:type="spellStart"/>
      <w:r w:rsidRPr="00174898">
        <w:rPr>
          <w:rFonts w:asciiTheme="majorBidi" w:eastAsiaTheme="minorEastAsia" w:hAnsiTheme="majorBidi" w:cstheme="majorBidi"/>
          <w:sz w:val="24"/>
          <w:szCs w:val="24"/>
          <w:lang w:val="en-US"/>
        </w:rPr>
        <w:t>Bera</w:t>
      </w:r>
      <w:proofErr w:type="spellEnd"/>
      <w:r w:rsidRPr="00174898">
        <w:rPr>
          <w:rFonts w:asciiTheme="majorBidi" w:eastAsiaTheme="minorEastAsia" w:hAnsiTheme="majorBidi" w:cstheme="majorBidi"/>
          <w:sz w:val="24"/>
          <w:szCs w:val="24"/>
          <w:lang w:val="en-US"/>
        </w:rPr>
        <w:t xml:space="preserve"> statistics reject the null hypothesis of normal distribution for all return under consideration. Furthermore, based on the Ljung-Box (</w:t>
      </w:r>
      <w:r w:rsidRPr="00174898">
        <w:rPr>
          <w:rFonts w:asciiTheme="majorBidi" w:eastAsia="Times New Roman" w:hAnsiTheme="majorBidi" w:cstheme="majorBidi"/>
          <w:sz w:val="24"/>
          <w:szCs w:val="24"/>
          <w:lang w:val="en-GB" w:eastAsia="en-GB"/>
        </w:rPr>
        <w:t xml:space="preserve">LB) </w:t>
      </w:r>
      <w:r w:rsidRPr="00174898">
        <w:rPr>
          <w:rFonts w:asciiTheme="majorBidi" w:eastAsiaTheme="minorEastAsia" w:hAnsiTheme="majorBidi" w:cstheme="majorBidi"/>
          <w:sz w:val="24"/>
          <w:szCs w:val="24"/>
          <w:lang w:val="en-US"/>
        </w:rPr>
        <w:t xml:space="preserve">statistic of order 10, we can also reject the null hypothesis of white noise and assert that all series are autocorrelated. </w:t>
      </w:r>
      <w:r>
        <w:rPr>
          <w:rFonts w:asciiTheme="majorBidi" w:eastAsiaTheme="minorEastAsia" w:hAnsiTheme="majorBidi" w:cstheme="majorBidi"/>
          <w:sz w:val="24"/>
          <w:szCs w:val="24"/>
          <w:lang w:val="en-US"/>
        </w:rPr>
        <w:t xml:space="preserve"> </w:t>
      </w:r>
      <w:r w:rsidRPr="00174898">
        <w:rPr>
          <w:rFonts w:asciiTheme="majorBidi" w:eastAsiaTheme="minorEastAsia" w:hAnsiTheme="majorBidi" w:cstheme="majorBidi"/>
          <w:sz w:val="24"/>
          <w:szCs w:val="24"/>
          <w:lang w:val="en-US"/>
        </w:rPr>
        <w:t xml:space="preserve">Additionally, the results of </w:t>
      </w:r>
      <w:r w:rsidRPr="00174898">
        <w:rPr>
          <w:rFonts w:asciiTheme="majorBidi" w:eastAsiaTheme="minorEastAsia" w:hAnsiTheme="majorBidi" w:cstheme="majorBidi"/>
          <w:sz w:val="24"/>
          <w:szCs w:val="24"/>
          <w:lang w:val="en-US"/>
        </w:rPr>
        <w:lastRenderedPageBreak/>
        <w:t xml:space="preserve">the Augmented Dickey Fuller (ADF) test reject the null hypothesis of a unit root for all </w:t>
      </w:r>
      <w:r w:rsidRPr="00174898">
        <w:rPr>
          <w:rFonts w:ascii="Times New Roman" w:eastAsia="Times New Roman" w:hAnsi="Times New Roman" w:cs="Times New Roman"/>
          <w:sz w:val="24"/>
          <w:szCs w:val="24"/>
          <w:lang w:val="en-US"/>
        </w:rPr>
        <w:t>daily return index</w:t>
      </w:r>
      <w:r w:rsidRPr="00174898">
        <w:rPr>
          <w:rFonts w:asciiTheme="majorBidi" w:eastAsiaTheme="minorEastAsia" w:hAnsiTheme="majorBidi" w:cstheme="majorBidi"/>
          <w:sz w:val="24"/>
          <w:szCs w:val="24"/>
          <w:lang w:val="en-US"/>
        </w:rPr>
        <w:t xml:space="preserve"> at the 1% significance level. As result, we can conclude that all return time series are stationary.</w:t>
      </w:r>
      <w:r w:rsidRPr="00174898">
        <w:rPr>
          <w:rFonts w:ascii="Times New Roman" w:hAnsi="Times New Roman" w:cs="Times New Roman"/>
          <w:sz w:val="24"/>
          <w:szCs w:val="24"/>
          <w:lang w:val="en-US" w:eastAsia="fr-FR"/>
        </w:rPr>
        <w:t xml:space="preserve">  </w:t>
      </w:r>
    </w:p>
    <w:p w:rsidR="00AD6A8A" w:rsidRPr="00174898" w:rsidRDefault="00AD6A8A" w:rsidP="00AD6A8A">
      <w:pPr>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 xml:space="preserve">The table 2b reports the descriptive statistics of illiquidity measure. We note that the illiquidity is low for the most market. Nevertheless, the comparison among market is not allowed as each market’s illiquidity is measured on its own currency. </w:t>
      </w:r>
    </w:p>
    <w:p w:rsidR="008D7A87" w:rsidRPr="00174898" w:rsidRDefault="008D7A87" w:rsidP="00B474C0">
      <w:pPr>
        <w:pStyle w:val="Paragraphedeliste"/>
        <w:numPr>
          <w:ilvl w:val="0"/>
          <w:numId w:val="2"/>
        </w:numPr>
        <w:spacing w:after="0" w:line="360" w:lineRule="auto"/>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Empirical results</w:t>
      </w:r>
      <w:r w:rsidR="00B474C0" w:rsidRPr="00174898">
        <w:rPr>
          <w:rFonts w:ascii="Times New Roman" w:hAnsi="Times New Roman" w:cs="Times New Roman"/>
          <w:b/>
          <w:bCs/>
          <w:sz w:val="24"/>
          <w:szCs w:val="24"/>
          <w:lang w:val="en-US"/>
        </w:rPr>
        <w:t xml:space="preserve"> and discussion</w:t>
      </w:r>
    </w:p>
    <w:p w:rsidR="008D7A87"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analysis of the empirical findings on the international liquidity and financial crisis will be structured in two main parts. First, we examine the direction causality between stock market return and stock market illiquidity shock across international financial market, while in second step; we test the illiquidity spillover across international financial market during the financial crisis of 2007</w:t>
      </w:r>
      <w:r w:rsidR="00AC51E2">
        <w:rPr>
          <w:rFonts w:ascii="Times New Roman" w:hAnsi="Times New Roman" w:cs="Times New Roman"/>
          <w:sz w:val="24"/>
          <w:szCs w:val="24"/>
          <w:lang w:val="en-US"/>
        </w:rPr>
        <w:t>-08</w:t>
      </w:r>
      <w:r w:rsidRPr="00174898">
        <w:rPr>
          <w:rFonts w:ascii="Times New Roman" w:hAnsi="Times New Roman" w:cs="Times New Roman"/>
          <w:sz w:val="24"/>
          <w:szCs w:val="24"/>
          <w:lang w:val="en-US"/>
        </w:rPr>
        <w:t xml:space="preserve">. </w:t>
      </w:r>
    </w:p>
    <w:p w:rsidR="008D7A87" w:rsidRPr="00174898" w:rsidRDefault="00B474C0" w:rsidP="00B474C0">
      <w:pPr>
        <w:pStyle w:val="Paragraphedeliste"/>
        <w:spacing w:after="0" w:line="360" w:lineRule="auto"/>
        <w:ind w:left="360"/>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 xml:space="preserve">6.1. </w:t>
      </w:r>
      <w:r w:rsidR="008D7A87" w:rsidRPr="00174898">
        <w:rPr>
          <w:rFonts w:ascii="Times New Roman" w:hAnsi="Times New Roman" w:cs="Times New Roman"/>
          <w:b/>
          <w:bCs/>
          <w:sz w:val="24"/>
          <w:szCs w:val="24"/>
          <w:lang w:val="en-US"/>
        </w:rPr>
        <w:t>Causality between stock market return and stock market illiquidity shock</w:t>
      </w:r>
    </w:p>
    <w:p w:rsidR="008D7A87" w:rsidRPr="00174898" w:rsidRDefault="008D7A87" w:rsidP="00B474C0">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causality between stock market return and stock market illiquidity tested through three steps. In the first step, we remove the volatility effect from illiquidity measure according to the equation (</w:t>
      </w:r>
      <w:r w:rsidR="00B474C0" w:rsidRPr="00174898">
        <w:rPr>
          <w:rFonts w:ascii="Times New Roman" w:hAnsi="Times New Roman" w:cs="Times New Roman"/>
          <w:sz w:val="24"/>
          <w:szCs w:val="24"/>
          <w:lang w:val="en-US"/>
        </w:rPr>
        <w:t>4</w:t>
      </w:r>
      <w:r w:rsidRPr="00174898">
        <w:rPr>
          <w:rFonts w:ascii="Times New Roman" w:hAnsi="Times New Roman" w:cs="Times New Roman"/>
          <w:sz w:val="24"/>
          <w:szCs w:val="24"/>
          <w:lang w:val="en-US"/>
        </w:rPr>
        <w:t>). In the second step, we calculate the weekly illiquidity level derived from the r</w:t>
      </w:r>
      <w:r w:rsidR="00B474C0" w:rsidRPr="00174898">
        <w:rPr>
          <w:rFonts w:ascii="Times New Roman" w:hAnsi="Times New Roman" w:cs="Times New Roman"/>
          <w:sz w:val="24"/>
          <w:szCs w:val="24"/>
          <w:lang w:val="en-US"/>
        </w:rPr>
        <w:t>esidual terms of the equation (4</w:t>
      </w:r>
      <w:r w:rsidRPr="00174898">
        <w:rPr>
          <w:rFonts w:ascii="Times New Roman" w:hAnsi="Times New Roman" w:cs="Times New Roman"/>
          <w:sz w:val="24"/>
          <w:szCs w:val="24"/>
          <w:lang w:val="en-US"/>
        </w:rPr>
        <w:t>) and we estimate the illiq</w:t>
      </w:r>
      <w:r w:rsidR="00B474C0" w:rsidRPr="00174898">
        <w:rPr>
          <w:rFonts w:ascii="Times New Roman" w:hAnsi="Times New Roman" w:cs="Times New Roman"/>
          <w:sz w:val="24"/>
          <w:szCs w:val="24"/>
          <w:lang w:val="en-US"/>
        </w:rPr>
        <w:t>uidity shock via the equation (5</w:t>
      </w:r>
      <w:r w:rsidRPr="00174898">
        <w:rPr>
          <w:rFonts w:ascii="Times New Roman" w:hAnsi="Times New Roman" w:cs="Times New Roman"/>
          <w:sz w:val="24"/>
          <w:szCs w:val="24"/>
          <w:lang w:val="en-US"/>
        </w:rPr>
        <w:t>). In third step, we examine the causality between weekly return market and illiquidity shock. Using Granger causality test, we test the following null hypotheses:</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H</w:t>
      </w:r>
      <w:r w:rsidR="005F142C" w:rsidRPr="00174898">
        <w:rPr>
          <w:rFonts w:ascii="Times New Roman" w:hAnsi="Times New Roman" w:cs="Times New Roman"/>
          <w:sz w:val="24"/>
          <w:szCs w:val="24"/>
          <w:vertAlign w:val="superscript"/>
          <w:lang w:val="en-US"/>
        </w:rPr>
        <w:t>1</w:t>
      </w:r>
      <w:r w:rsidRPr="00174898">
        <w:rPr>
          <w:rFonts w:ascii="Times New Roman" w:hAnsi="Times New Roman" w:cs="Times New Roman"/>
          <w:sz w:val="24"/>
          <w:szCs w:val="24"/>
          <w:vertAlign w:val="subscript"/>
          <w:lang w:val="en-US"/>
        </w:rPr>
        <w:t>0</w:t>
      </w:r>
      <w:r w:rsidR="005F142C" w:rsidRPr="00174898">
        <w:rPr>
          <w:rFonts w:ascii="Times New Roman" w:hAnsi="Times New Roman" w:cs="Times New Roman"/>
          <w:sz w:val="24"/>
          <w:szCs w:val="24"/>
          <w:vertAlign w:val="subscript"/>
          <w:lang w:val="en-US"/>
        </w:rPr>
        <w:t xml:space="preserve"> </w:t>
      </w:r>
      <w:r w:rsidRPr="00174898">
        <w:rPr>
          <w:rFonts w:ascii="Times New Roman" w:hAnsi="Times New Roman" w:cs="Times New Roman"/>
          <w:sz w:val="24"/>
          <w:szCs w:val="24"/>
          <w:lang w:val="en-US"/>
        </w:rPr>
        <w:t>: weekly illiquidity shock market does not Granger cause weekly market return.</w:t>
      </w:r>
    </w:p>
    <w:p w:rsidR="008D7A87" w:rsidRPr="00174898" w:rsidRDefault="008D7A87" w:rsidP="005F142C">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H</w:t>
      </w:r>
      <w:r w:rsidR="005F142C" w:rsidRPr="00174898">
        <w:rPr>
          <w:rFonts w:ascii="Times New Roman" w:hAnsi="Times New Roman" w:cs="Times New Roman"/>
          <w:sz w:val="24"/>
          <w:szCs w:val="24"/>
          <w:vertAlign w:val="superscript"/>
          <w:lang w:val="en-US"/>
        </w:rPr>
        <w:t>2</w:t>
      </w:r>
      <w:r w:rsidR="005F142C" w:rsidRPr="00174898">
        <w:rPr>
          <w:rFonts w:ascii="Times New Roman" w:hAnsi="Times New Roman" w:cs="Times New Roman"/>
          <w:sz w:val="24"/>
          <w:szCs w:val="24"/>
          <w:vertAlign w:val="subscript"/>
          <w:lang w:val="en-US"/>
        </w:rPr>
        <w:t xml:space="preserve">0 </w:t>
      </w:r>
      <w:r w:rsidRPr="00174898">
        <w:rPr>
          <w:rFonts w:ascii="Times New Roman" w:hAnsi="Times New Roman" w:cs="Times New Roman"/>
          <w:sz w:val="24"/>
          <w:szCs w:val="24"/>
          <w:lang w:val="en-US"/>
        </w:rPr>
        <w:t xml:space="preserve">: weekly market return does not Granger cause weekly illiquidity shock. </w:t>
      </w:r>
    </w:p>
    <w:p w:rsidR="008D7A87" w:rsidRPr="00174898" w:rsidRDefault="00B474C0" w:rsidP="00B474C0">
      <w:pPr>
        <w:pStyle w:val="Paragraphedeliste"/>
        <w:numPr>
          <w:ilvl w:val="2"/>
          <w:numId w:val="2"/>
        </w:numPr>
        <w:spacing w:after="0" w:line="360" w:lineRule="auto"/>
        <w:rPr>
          <w:rFonts w:ascii="Times New Roman" w:hAnsi="Times New Roman" w:cs="Times New Roman"/>
          <w:b/>
          <w:bCs/>
          <w:sz w:val="24"/>
          <w:szCs w:val="24"/>
          <w:lang w:val="en-US"/>
        </w:rPr>
      </w:pPr>
      <w:proofErr w:type="spellStart"/>
      <w:r w:rsidRPr="00174898">
        <w:rPr>
          <w:rFonts w:ascii="Times New Roman" w:hAnsi="Times New Roman" w:cs="Times New Roman"/>
          <w:b/>
          <w:bCs/>
          <w:sz w:val="24"/>
          <w:szCs w:val="24"/>
          <w:lang w:val="en-US"/>
        </w:rPr>
        <w:t>D</w:t>
      </w:r>
      <w:r w:rsidR="008D7A87" w:rsidRPr="00174898">
        <w:rPr>
          <w:rFonts w:ascii="Times New Roman" w:hAnsi="Times New Roman" w:cs="Times New Roman"/>
          <w:b/>
          <w:bCs/>
          <w:sz w:val="24"/>
          <w:szCs w:val="24"/>
          <w:lang w:val="en-US"/>
        </w:rPr>
        <w:t>eseasonality</w:t>
      </w:r>
      <w:proofErr w:type="spellEnd"/>
      <w:r w:rsidR="008D7A87" w:rsidRPr="00174898">
        <w:rPr>
          <w:rFonts w:ascii="Times New Roman" w:hAnsi="Times New Roman" w:cs="Times New Roman"/>
          <w:b/>
          <w:bCs/>
          <w:sz w:val="24"/>
          <w:szCs w:val="24"/>
          <w:lang w:val="en-US"/>
        </w:rPr>
        <w:t xml:space="preserve"> of illiquidity measure</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We</w:t>
      </w:r>
      <w:r w:rsidR="00354204" w:rsidRPr="00174898">
        <w:rPr>
          <w:rFonts w:ascii="Times New Roman" w:hAnsi="Times New Roman" w:cs="Times New Roman"/>
          <w:sz w:val="24"/>
          <w:szCs w:val="24"/>
          <w:lang w:val="en-US"/>
        </w:rPr>
        <w:t>, first, estimate the equation 4</w:t>
      </w:r>
      <w:r w:rsidRPr="00174898">
        <w:rPr>
          <w:rFonts w:ascii="Times New Roman" w:hAnsi="Times New Roman" w:cs="Times New Roman"/>
          <w:sz w:val="24"/>
          <w:szCs w:val="24"/>
          <w:lang w:val="en-US"/>
        </w:rPr>
        <w:t xml:space="preserve"> in order to remove the volatility effect from illiquidity measure. The estimating results as reported in table 3. As we can see from the table, the weekday and months, generally, do not affect the illiquidity measure. In fact, 33 countries exhibit no day seasonality while 4 countries display the all days of the week effects. For the month effect, 48 countries have at least one month significant seasonality. And 3 countries including USA among them, have all month effects. In addition, the relationship between the illiquidity and volatility is in the most positive and significant. In fact, from the table 3, we find that the volatility of 37 out of 52 markets is positively correlated to the illiquidity. Whi</w:t>
      </w:r>
      <w:r w:rsidR="00354204" w:rsidRPr="00174898">
        <w:rPr>
          <w:rFonts w:ascii="Times New Roman" w:hAnsi="Times New Roman" w:cs="Times New Roman"/>
          <w:sz w:val="24"/>
          <w:szCs w:val="24"/>
          <w:lang w:val="en-US"/>
        </w:rPr>
        <w:t>le the volatility of 8</w:t>
      </w:r>
      <w:r w:rsidRPr="00174898">
        <w:rPr>
          <w:rFonts w:ascii="Times New Roman" w:hAnsi="Times New Roman" w:cs="Times New Roman"/>
          <w:sz w:val="24"/>
          <w:szCs w:val="24"/>
          <w:lang w:val="en-US"/>
        </w:rPr>
        <w:t xml:space="preserve"> markets affect negatively its illiquidity (Brazil, Chili, </w:t>
      </w:r>
      <w:r w:rsidR="00354204" w:rsidRPr="00174898">
        <w:rPr>
          <w:rFonts w:ascii="Times New Roman" w:hAnsi="Times New Roman" w:cs="Times New Roman"/>
          <w:sz w:val="24"/>
          <w:szCs w:val="24"/>
          <w:lang w:val="en-US"/>
        </w:rPr>
        <w:t xml:space="preserve">Holland, </w:t>
      </w:r>
      <w:r w:rsidRPr="00174898">
        <w:rPr>
          <w:rFonts w:ascii="Times New Roman" w:hAnsi="Times New Roman" w:cs="Times New Roman"/>
          <w:sz w:val="24"/>
          <w:szCs w:val="24"/>
          <w:lang w:val="en-US"/>
        </w:rPr>
        <w:t xml:space="preserve">Hong Kong, Mexico, Norway, Singapore and Slovenia). The positive correlation between volatility and illiquidity corroborated the hypothesis that during the volatile period, the market becomes illiquid because the reluctance of investors to transact. </w:t>
      </w:r>
    </w:p>
    <w:p w:rsidR="008D7A87" w:rsidRPr="00174898" w:rsidRDefault="008D7A87" w:rsidP="00B474C0">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lastRenderedPageBreak/>
        <w:t>Once, the volatility effect was removed from the illiquidity measure, and in order to examine the causality between return market and illiquidity, we compute for each country its weekly market illiquidity measure (</w:t>
      </w:r>
      <w:proofErr w:type="spellStart"/>
      <w:r w:rsidR="00B474C0" w:rsidRPr="00174898">
        <w:rPr>
          <w:rFonts w:ascii="Times New Roman" w:hAnsi="Times New Roman" w:cs="Times New Roman"/>
          <w:sz w:val="24"/>
          <w:szCs w:val="24"/>
          <w:lang w:val="en-US"/>
        </w:rPr>
        <w:t>adj</w:t>
      </w:r>
      <w:r w:rsidR="00B474C0" w:rsidRPr="00174898">
        <w:rPr>
          <w:rFonts w:ascii="Times New Roman" w:hAnsi="Times New Roman" w:cs="Times New Roman"/>
          <w:sz w:val="24"/>
          <w:szCs w:val="24"/>
          <w:vertAlign w:val="subscript"/>
          <w:lang w:val="en-US"/>
        </w:rPr>
        <w:t>m</w:t>
      </w:r>
      <w:r w:rsidRPr="00174898">
        <w:rPr>
          <w:rFonts w:ascii="Times New Roman" w:hAnsi="Times New Roman" w:cs="Times New Roman"/>
          <w:sz w:val="24"/>
          <w:szCs w:val="24"/>
          <w:vertAlign w:val="subscript"/>
          <w:lang w:val="en-US"/>
        </w:rPr>
        <w:t>t</w:t>
      </w:r>
      <w:proofErr w:type="spellEnd"/>
      <w:r w:rsidRPr="00174898">
        <w:rPr>
          <w:rFonts w:ascii="Times New Roman" w:hAnsi="Times New Roman" w:cs="Times New Roman"/>
          <w:sz w:val="24"/>
          <w:szCs w:val="24"/>
          <w:lang w:val="en-US"/>
        </w:rPr>
        <w:t xml:space="preserve">), as described in methodology section. This measure allows the estimation of the illiquidity shock. </w:t>
      </w:r>
    </w:p>
    <w:p w:rsidR="008D7A87" w:rsidRPr="00174898" w:rsidRDefault="008D7A87" w:rsidP="00B474C0">
      <w:pPr>
        <w:pStyle w:val="Paragraphedeliste"/>
        <w:numPr>
          <w:ilvl w:val="2"/>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Estimation of the illiquidity shock</w:t>
      </w:r>
    </w:p>
    <w:p w:rsidR="008D7A87" w:rsidRPr="00174898" w:rsidRDefault="008D7A87" w:rsidP="00F04461">
      <w:pPr>
        <w:spacing w:after="0" w:line="360" w:lineRule="auto"/>
        <w:jc w:val="both"/>
        <w:rPr>
          <w:rFonts w:ascii="Times New Roman" w:hAnsi="Times New Roman" w:cs="Times New Roman"/>
          <w:sz w:val="24"/>
          <w:szCs w:val="24"/>
          <w:lang w:val="en-US"/>
        </w:rPr>
      </w:pPr>
      <w:r w:rsidRPr="00720FAC">
        <w:rPr>
          <w:rFonts w:ascii="Times New Roman" w:hAnsi="Times New Roman" w:cs="Times New Roman"/>
          <w:sz w:val="24"/>
          <w:szCs w:val="24"/>
          <w:lang w:val="en-US"/>
        </w:rPr>
        <w:t xml:space="preserve">The illiquidity shock is estimated through the equation </w:t>
      </w:r>
      <w:r w:rsidR="00B474C0" w:rsidRPr="00720FAC">
        <w:rPr>
          <w:rFonts w:ascii="Times New Roman" w:hAnsi="Times New Roman" w:cs="Times New Roman"/>
          <w:sz w:val="24"/>
          <w:szCs w:val="24"/>
          <w:lang w:val="en-US"/>
        </w:rPr>
        <w:t>6</w:t>
      </w:r>
      <w:r w:rsidRPr="00720FAC">
        <w:rPr>
          <w:rFonts w:ascii="Times New Roman" w:hAnsi="Times New Roman" w:cs="Times New Roman"/>
          <w:sz w:val="24"/>
          <w:szCs w:val="24"/>
          <w:lang w:val="en-US"/>
        </w:rPr>
        <w:t xml:space="preserve"> where it approximates by the residual of the equation.</w:t>
      </w:r>
      <w:r w:rsidR="00B474C0" w:rsidRPr="00720FAC">
        <w:rPr>
          <w:rFonts w:ascii="Times New Roman" w:hAnsi="Times New Roman" w:cs="Times New Roman"/>
          <w:sz w:val="24"/>
          <w:szCs w:val="24"/>
          <w:lang w:val="en-US"/>
        </w:rPr>
        <w:t xml:space="preserve"> </w:t>
      </w:r>
      <w:r w:rsidRPr="00720FAC">
        <w:rPr>
          <w:rFonts w:ascii="Times New Roman" w:hAnsi="Times New Roman" w:cs="Times New Roman"/>
          <w:sz w:val="24"/>
          <w:szCs w:val="24"/>
          <w:lang w:val="en-US"/>
        </w:rPr>
        <w:t xml:space="preserve">The </w:t>
      </w:r>
      <w:r w:rsidR="00B474C0" w:rsidRPr="00720FAC">
        <w:rPr>
          <w:rFonts w:ascii="Times New Roman" w:hAnsi="Times New Roman" w:cs="Times New Roman"/>
          <w:sz w:val="24"/>
          <w:szCs w:val="24"/>
          <w:lang w:val="en-US"/>
        </w:rPr>
        <w:t xml:space="preserve">estimated </w:t>
      </w:r>
      <w:r w:rsidRPr="00720FAC">
        <w:rPr>
          <w:rFonts w:ascii="Times New Roman" w:hAnsi="Times New Roman" w:cs="Times New Roman"/>
          <w:sz w:val="24"/>
          <w:szCs w:val="24"/>
          <w:lang w:val="en-US"/>
        </w:rPr>
        <w:t xml:space="preserve">results of </w:t>
      </w:r>
      <w:r w:rsidR="00B474C0" w:rsidRPr="00720FAC">
        <w:rPr>
          <w:rFonts w:ascii="Times New Roman" w:hAnsi="Times New Roman" w:cs="Times New Roman"/>
          <w:sz w:val="24"/>
          <w:szCs w:val="24"/>
          <w:lang w:val="en-US"/>
        </w:rPr>
        <w:t>AR (1) and ARMA (1,1) model</w:t>
      </w:r>
      <w:r w:rsidR="00B474C0" w:rsidRPr="00720FAC">
        <w:rPr>
          <w:rStyle w:val="Appelnotedebasdep"/>
          <w:rFonts w:ascii="Times New Roman" w:hAnsi="Times New Roman" w:cs="Times New Roman"/>
          <w:sz w:val="24"/>
          <w:szCs w:val="24"/>
          <w:lang w:val="en-US"/>
        </w:rPr>
        <w:footnoteReference w:id="3"/>
      </w:r>
      <w:r w:rsidR="00B474C0" w:rsidRPr="00720FAC">
        <w:rPr>
          <w:rFonts w:ascii="Times New Roman" w:hAnsi="Times New Roman" w:cs="Times New Roman"/>
          <w:sz w:val="24"/>
          <w:szCs w:val="24"/>
          <w:lang w:val="en-US"/>
        </w:rPr>
        <w:t xml:space="preserve"> </w:t>
      </w:r>
      <w:r w:rsidRPr="00720FAC">
        <w:rPr>
          <w:rFonts w:ascii="Times New Roman" w:hAnsi="Times New Roman" w:cs="Times New Roman"/>
          <w:sz w:val="24"/>
          <w:szCs w:val="24"/>
          <w:lang w:val="en-US"/>
        </w:rPr>
        <w:t xml:space="preserve">are reported in the table 4. </w:t>
      </w:r>
      <w:r w:rsidR="00B474C0" w:rsidRPr="00720FAC">
        <w:rPr>
          <w:rFonts w:ascii="Times New Roman" w:hAnsi="Times New Roman" w:cs="Times New Roman"/>
          <w:sz w:val="24"/>
          <w:szCs w:val="24"/>
          <w:lang w:val="en-US"/>
        </w:rPr>
        <w:t xml:space="preserve">The obtained results show </w:t>
      </w:r>
      <w:r w:rsidRPr="00720FAC">
        <w:rPr>
          <w:rFonts w:ascii="Times New Roman" w:hAnsi="Times New Roman" w:cs="Times New Roman"/>
          <w:sz w:val="24"/>
          <w:szCs w:val="24"/>
          <w:lang w:val="en-US"/>
        </w:rPr>
        <w:t xml:space="preserve">that 21 cases where the coefficients of AR (1) are positively and statistically significant. </w:t>
      </w:r>
      <w:r w:rsidR="00F04461" w:rsidRPr="00720FAC">
        <w:rPr>
          <w:rFonts w:ascii="Times New Roman" w:hAnsi="Times New Roman" w:cs="Times New Roman"/>
          <w:sz w:val="24"/>
          <w:szCs w:val="24"/>
          <w:lang w:val="en-US"/>
        </w:rPr>
        <w:t xml:space="preserve">Additionally, we find </w:t>
      </w:r>
      <w:r w:rsidRPr="00720FAC">
        <w:rPr>
          <w:rFonts w:ascii="Times New Roman" w:hAnsi="Times New Roman" w:cs="Times New Roman"/>
          <w:sz w:val="24"/>
          <w:szCs w:val="24"/>
          <w:lang w:val="en-US"/>
        </w:rPr>
        <w:t>that the 30 cases of 52 are described by ARMA (1,1). Only 1 case (South Africa) has neither AR nor ARMA process. The coefficient β of AR (1) is positive for 41 markets but is statistically significant for 34 cases. So, in 34 markets, a higher market liquidity of today will be followed by a</w:t>
      </w:r>
      <w:r w:rsidRPr="00174898">
        <w:rPr>
          <w:rFonts w:ascii="Times New Roman" w:hAnsi="Times New Roman" w:cs="Times New Roman"/>
          <w:sz w:val="24"/>
          <w:szCs w:val="24"/>
          <w:lang w:val="en-US"/>
        </w:rPr>
        <w:t xml:space="preserve"> high liquid market for the next day, while for only 8 market, the high liquid market for a day followed by a low liquid the next day. </w:t>
      </w:r>
    </w:p>
    <w:p w:rsidR="008D7A87" w:rsidRPr="00174898" w:rsidRDefault="008D7A87" w:rsidP="009E0D8C">
      <w:pPr>
        <w:pStyle w:val="Paragraphedeliste"/>
        <w:numPr>
          <w:ilvl w:val="2"/>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The impact of the local return on the shock</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Once estimated the illiquidity shock, we test the impact of the stock market return on illiquidity shock through the following equation: </w:t>
      </w:r>
    </w:p>
    <w:p w:rsidR="008D7A87" w:rsidRPr="00174898" w:rsidRDefault="001B7318" w:rsidP="00D95F81">
      <w:pPr>
        <w:spacing w:after="0" w:line="360" w:lineRule="auto"/>
        <w:jc w:val="right"/>
        <w:rPr>
          <w:rFonts w:ascii="Times New Roman" w:hAnsi="Times New Roman" w:cs="Times New Roman"/>
          <w:sz w:val="24"/>
          <w:szCs w:val="24"/>
          <w:lang w:val="en-US"/>
        </w:rPr>
      </w:pPr>
      <m:oMath>
        <m:sSub>
          <m:sSubPr>
            <m:ctrlPr>
              <w:rPr>
                <w:rFonts w:ascii="Cambria Math" w:hAnsi="Cambria Math"/>
                <w:lang w:val="en-US"/>
              </w:rPr>
            </m:ctrlPr>
          </m:sSubPr>
          <m:e>
            <m:r>
              <m:rPr>
                <m:sty m:val="p"/>
              </m:rPr>
              <w:rPr>
                <w:rFonts w:ascii="Cambria Math" w:hAnsi="Cambria Math"/>
                <w:lang w:val="en-US"/>
              </w:rPr>
              <m:t>φ</m:t>
            </m:r>
          </m:e>
          <m:sub>
            <m:r>
              <m:rPr>
                <m:sty m:val="p"/>
              </m:rPr>
              <w:rPr>
                <w:rFonts w:ascii="Cambria Math" w:hAnsi="Cambria Math"/>
                <w:lang w:val="en-US"/>
              </w:rPr>
              <m:t>t,shock</m:t>
            </m:r>
          </m:sub>
        </m:sSub>
        <m:r>
          <m:rPr>
            <m:sty m:val="p"/>
          </m:rPr>
          <w:rPr>
            <w:rFonts w:ascii="Cambria Math" w:hAnsi="Cambria Math"/>
            <w:lang w:val="en-US"/>
          </w:rPr>
          <m:t>=α+β</m:t>
        </m:r>
        <m:sSub>
          <m:sSubPr>
            <m:ctrlPr>
              <w:rPr>
                <w:rFonts w:ascii="Cambria Math" w:hAnsi="Cambria Math"/>
                <w:lang w:val="en-US"/>
              </w:rPr>
            </m:ctrlPr>
          </m:sSubPr>
          <m:e>
            <m:r>
              <m:rPr>
                <m:sty m:val="p"/>
              </m:rPr>
              <w:rPr>
                <w:rFonts w:ascii="Cambria Math" w:hAnsi="Cambria Math"/>
                <w:lang w:val="en-US"/>
              </w:rPr>
              <m:t>R</m:t>
            </m:r>
          </m:e>
          <m:sub>
            <m:r>
              <m:rPr>
                <m:sty m:val="p"/>
              </m:rPr>
              <w:rPr>
                <w:rFonts w:ascii="Cambria Math" w:hAnsi="Cambria Math"/>
                <w:lang w:val="en-US"/>
              </w:rPr>
              <m:t>m,t</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ε</m:t>
            </m:r>
          </m:e>
          <m:sub>
            <m:r>
              <m:rPr>
                <m:sty m:val="p"/>
              </m:rPr>
              <w:rPr>
                <w:rFonts w:ascii="Cambria Math" w:hAnsi="Cambria Math"/>
                <w:lang w:val="en-US"/>
              </w:rPr>
              <m:t>t</m:t>
            </m:r>
          </m:sub>
        </m:sSub>
      </m:oMath>
      <w:r w:rsidR="008D7A87" w:rsidRPr="00174898">
        <w:rPr>
          <w:rFonts w:ascii="Times New Roman" w:hAnsi="Times New Roman" w:cs="Times New Roman"/>
          <w:lang w:val="en-US"/>
        </w:rPr>
        <w:t xml:space="preserve">          </w:t>
      </w:r>
      <w:r w:rsidR="009E0D8C" w:rsidRPr="00174898">
        <w:rPr>
          <w:rFonts w:ascii="Times New Roman" w:hAnsi="Times New Roman" w:cs="Times New Roman"/>
          <w:lang w:val="en-US"/>
        </w:rPr>
        <w:t xml:space="preserve">  </w:t>
      </w:r>
      <w:r w:rsidR="008D7A87" w:rsidRPr="00174898">
        <w:rPr>
          <w:rFonts w:ascii="Times New Roman" w:hAnsi="Times New Roman" w:cs="Times New Roman"/>
          <w:lang w:val="en-US"/>
        </w:rPr>
        <w:t xml:space="preserve">             </w:t>
      </w:r>
      <w:r w:rsidR="009E0D8C" w:rsidRPr="00174898">
        <w:rPr>
          <w:rFonts w:ascii="Times New Roman" w:hAnsi="Times New Roman" w:cs="Times New Roman"/>
          <w:lang w:val="en-US"/>
        </w:rPr>
        <w:t xml:space="preserve">                               (</w:t>
      </w:r>
      <w:r w:rsidR="00D95F81">
        <w:rPr>
          <w:rFonts w:ascii="Times New Roman" w:hAnsi="Times New Roman" w:cs="Times New Roman"/>
          <w:lang w:val="en-US"/>
        </w:rPr>
        <w:t>9</w:t>
      </w:r>
      <w:r w:rsidR="008D7A87" w:rsidRPr="00174898">
        <w:rPr>
          <w:rFonts w:ascii="Times New Roman" w:hAnsi="Times New Roman" w:cs="Times New Roman"/>
          <w:lang w:val="en-US"/>
        </w:rPr>
        <w: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results are reported in table 5 and they reveal that the stock returns of 33 markets have a negative effect on the illiquidity shock. However, only 19 have significant negative coefficients: 5 coefficients are significant at level 5% and 4 at the 10% level. For the rest (19</w:t>
      </w:r>
      <w:r w:rsidR="009E0D8C"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 xml:space="preserve">cases), the impact of the return is positive on the illiquidity shock but non-significant. Hence, a higher stock return market will decrease the illiquidity shock and generate a lower illiquidity in the market and therefore increases the liquidity of the market. Our results are partially coherent with the theoretical and empirical literature where the relationship between return and liquidity is negative. </w:t>
      </w:r>
    </w:p>
    <w:p w:rsidR="008D7A87"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weakness of our results for the impact of return on illiquidity shock can be explained by cross-effect and bi-directional causality. This latter is examined by the Granger causality.</w:t>
      </w:r>
    </w:p>
    <w:tbl>
      <w:tblPr>
        <w:tblpPr w:leftFromText="141" w:rightFromText="141" w:horzAnchor="margin" w:tblpXSpec="center" w:tblpY="-231"/>
        <w:tblW w:w="8188" w:type="dxa"/>
        <w:tblLayout w:type="fixed"/>
        <w:tblCellMar>
          <w:left w:w="70" w:type="dxa"/>
          <w:right w:w="70" w:type="dxa"/>
        </w:tblCellMar>
        <w:tblLook w:val="04A0"/>
      </w:tblPr>
      <w:tblGrid>
        <w:gridCol w:w="1046"/>
        <w:gridCol w:w="936"/>
        <w:gridCol w:w="824"/>
        <w:gridCol w:w="1448"/>
        <w:gridCol w:w="1090"/>
        <w:gridCol w:w="936"/>
        <w:gridCol w:w="799"/>
        <w:gridCol w:w="1071"/>
        <w:gridCol w:w="38"/>
      </w:tblGrid>
      <w:tr w:rsidR="00FA0B95" w:rsidRPr="00F87CDE" w:rsidTr="00374AEB">
        <w:trPr>
          <w:trHeight w:val="275"/>
        </w:trPr>
        <w:tc>
          <w:tcPr>
            <w:tcW w:w="8188" w:type="dxa"/>
            <w:gridSpan w:val="9"/>
            <w:tcBorders>
              <w:top w:val="nil"/>
              <w:left w:val="nil"/>
              <w:bottom w:val="single" w:sz="8" w:space="0" w:color="auto"/>
              <w:right w:val="nil"/>
            </w:tcBorders>
            <w:shd w:val="clear" w:color="auto" w:fill="auto"/>
            <w:noWrap/>
            <w:vAlign w:val="center"/>
            <w:hideMark/>
          </w:tcPr>
          <w:p w:rsidR="00FA0B95" w:rsidRPr="00F87CDE" w:rsidRDefault="00FA0B95" w:rsidP="00374AEB">
            <w:pPr>
              <w:spacing w:after="0" w:line="240" w:lineRule="auto"/>
              <w:rPr>
                <w:rFonts w:asciiTheme="majorBidi" w:eastAsia="Times New Roman" w:hAnsiTheme="majorBidi" w:cstheme="majorBidi"/>
                <w:b/>
                <w:bCs/>
                <w:color w:val="000000"/>
                <w:sz w:val="18"/>
                <w:szCs w:val="18"/>
                <w:lang w:eastAsia="fr-FR"/>
              </w:rPr>
            </w:pPr>
            <w:r w:rsidRPr="00F87CDE">
              <w:rPr>
                <w:rFonts w:asciiTheme="majorBidi" w:eastAsia="Times New Roman" w:hAnsiTheme="majorBidi" w:cstheme="majorBidi"/>
                <w:b/>
                <w:bCs/>
                <w:color w:val="000000"/>
                <w:sz w:val="18"/>
                <w:szCs w:val="18"/>
                <w:lang w:eastAsia="fr-FR"/>
              </w:rPr>
              <w:lastRenderedPageBreak/>
              <w:t xml:space="preserve">Table  3: </w:t>
            </w:r>
            <w:proofErr w:type="spellStart"/>
            <w:r w:rsidRPr="00F87CDE">
              <w:rPr>
                <w:rFonts w:asciiTheme="majorBidi" w:eastAsia="Times New Roman" w:hAnsiTheme="majorBidi" w:cstheme="majorBidi"/>
                <w:b/>
                <w:bCs/>
                <w:color w:val="000000"/>
                <w:sz w:val="18"/>
                <w:szCs w:val="18"/>
                <w:lang w:eastAsia="fr-FR"/>
              </w:rPr>
              <w:t>Illiquidity</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measure</w:t>
            </w:r>
            <w:proofErr w:type="spellEnd"/>
            <w:r w:rsidRPr="00F87CDE">
              <w:rPr>
                <w:rFonts w:asciiTheme="majorBidi" w:eastAsia="Times New Roman" w:hAnsiTheme="majorBidi" w:cstheme="majorBidi"/>
                <w:b/>
                <w:bCs/>
                <w:color w:val="000000"/>
                <w:sz w:val="18"/>
                <w:szCs w:val="18"/>
                <w:lang w:eastAsia="fr-FR"/>
              </w:rPr>
              <w:t xml:space="preserve"> ‘s </w:t>
            </w:r>
            <w:proofErr w:type="spellStart"/>
            <w:r w:rsidRPr="00F87CDE">
              <w:rPr>
                <w:rFonts w:asciiTheme="majorBidi" w:eastAsia="Times New Roman" w:hAnsiTheme="majorBidi" w:cstheme="majorBidi"/>
                <w:b/>
                <w:bCs/>
                <w:color w:val="000000"/>
                <w:sz w:val="18"/>
                <w:szCs w:val="18"/>
                <w:lang w:eastAsia="fr-FR"/>
              </w:rPr>
              <w:t>seasonality</w:t>
            </w:r>
            <w:proofErr w:type="spellEnd"/>
            <w:r w:rsidRPr="00F87CDE">
              <w:rPr>
                <w:rFonts w:asciiTheme="majorBidi" w:eastAsia="Times New Roman" w:hAnsiTheme="majorBidi" w:cstheme="majorBidi"/>
                <w:b/>
                <w:bCs/>
                <w:color w:val="000000"/>
                <w:sz w:val="18"/>
                <w:szCs w:val="18"/>
                <w:lang w:eastAsia="fr-FR"/>
              </w:rPr>
              <w:t xml:space="preserve"> and </w:t>
            </w:r>
            <w:proofErr w:type="spellStart"/>
            <w:r w:rsidRPr="00F87CDE">
              <w:rPr>
                <w:rFonts w:asciiTheme="majorBidi" w:eastAsia="Times New Roman" w:hAnsiTheme="majorBidi" w:cstheme="majorBidi"/>
                <w:b/>
                <w:bCs/>
                <w:color w:val="000000"/>
                <w:sz w:val="18"/>
                <w:szCs w:val="18"/>
                <w:lang w:eastAsia="fr-FR"/>
              </w:rPr>
              <w:t>volatility</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filtering</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results</w:t>
            </w:r>
            <w:proofErr w:type="spellEnd"/>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Weekday</w:t>
            </w:r>
            <w:proofErr w:type="spellEnd"/>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Months</w:t>
            </w:r>
            <w:proofErr w:type="spellEnd"/>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Volatility</w:t>
            </w:r>
            <w:proofErr w:type="spellEnd"/>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Weekday</w:t>
            </w:r>
            <w:proofErr w:type="spellEnd"/>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Months</w:t>
            </w:r>
            <w:proofErr w:type="spellEnd"/>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Volatility</w:t>
            </w:r>
            <w:proofErr w:type="spellEnd"/>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Argentina</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7.62E-08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Japan</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1.45E-08</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Australia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1.28E-05</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Korea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1.32E-09</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9</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1.38E-06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Luxumburg</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9.15E-07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Belgium</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2.80E-06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Malta</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1.33E-06</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Brazil</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-1.93E-06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Malysia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5.25E-06</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Canada</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2.97E-04</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Mexico</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-2.33E-05</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Chile</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-4.22E-11</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Morocco</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9.16E-08</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China</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4.52E-08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New </w:t>
            </w:r>
            <w:proofErr w:type="spellStart"/>
            <w:r w:rsidRPr="00F87CDE">
              <w:rPr>
                <w:rFonts w:asciiTheme="majorBidi" w:eastAsia="Times New Roman" w:hAnsiTheme="majorBidi" w:cstheme="majorBidi"/>
                <w:color w:val="000000"/>
                <w:sz w:val="18"/>
                <w:szCs w:val="18"/>
                <w:lang w:eastAsia="fr-FR"/>
              </w:rPr>
              <w:t>Zeland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2.71E-06</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Colombia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6.55E-11</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Norway</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-2.11E-05</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Czech</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3.16E-07</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Pakistan</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5.26E-07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Denmark</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4.33E-06</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Peru</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3.12E-08</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Egypt</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3.33E-07</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Philippine</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3.45E-08</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Equator</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5.07E-08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Poland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3.37E-07</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Estonia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1.01E-05</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Portugal</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1.93E-06</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Finland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6.95E-06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Russia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2.11E-07</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France</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6.85E-06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Singapore</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-2.84E-07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Germany</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6.97E-04</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Slovenia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-6.77E-06</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Greece</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1.32E-03</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South </w:t>
            </w:r>
            <w:proofErr w:type="spellStart"/>
            <w:r w:rsidRPr="00F87CDE">
              <w:rPr>
                <w:rFonts w:asciiTheme="majorBidi" w:eastAsia="Times New Roman" w:hAnsiTheme="majorBidi" w:cstheme="majorBidi"/>
                <w:color w:val="000000"/>
                <w:sz w:val="18"/>
                <w:szCs w:val="18"/>
                <w:lang w:eastAsia="fr-FR"/>
              </w:rPr>
              <w:t>Africa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6.60E-07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Holland</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-3.84E-03</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Spain</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7</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3.29E-08</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Hong Kong</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-6.43E-10</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Sri </w:t>
            </w:r>
            <w:proofErr w:type="spellStart"/>
            <w:r w:rsidRPr="00F87CDE">
              <w:rPr>
                <w:rFonts w:asciiTheme="majorBidi" w:eastAsia="Times New Roman" w:hAnsiTheme="majorBidi" w:cstheme="majorBidi"/>
                <w:color w:val="000000"/>
                <w:sz w:val="18"/>
                <w:szCs w:val="18"/>
                <w:lang w:eastAsia="fr-FR"/>
              </w:rPr>
              <w:t>lanka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9</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2.52E-07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Hungry</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2.46E-06</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Switzerland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1.89E-05</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Iceland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2.84E-08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Taiwan</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5</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3.11E-09</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6.74E-08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Thailand</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1.73E-07</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Indonesia</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7.92E-09</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Turkey</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4</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1.19E-09</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263"/>
        </w:trPr>
        <w:tc>
          <w:tcPr>
            <w:tcW w:w="104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Irelande</w:t>
            </w:r>
            <w:proofErr w:type="spellEnd"/>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448"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8.24E-07</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UK</w:t>
            </w:r>
          </w:p>
        </w:tc>
        <w:tc>
          <w:tcPr>
            <w:tcW w:w="936"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w:t>
            </w:r>
          </w:p>
        </w:tc>
        <w:tc>
          <w:tcPr>
            <w:tcW w:w="1071" w:type="dxa"/>
            <w:tcBorders>
              <w:top w:val="nil"/>
              <w:left w:val="nil"/>
              <w:bottom w:val="nil"/>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7.75E-05</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gridAfter w:val="1"/>
          <w:wAfter w:w="38" w:type="dxa"/>
          <w:trHeight w:val="60"/>
        </w:trPr>
        <w:tc>
          <w:tcPr>
            <w:tcW w:w="1046"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Italy</w:t>
            </w:r>
            <w:proofErr w:type="spellEnd"/>
          </w:p>
        </w:tc>
        <w:tc>
          <w:tcPr>
            <w:tcW w:w="936"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824"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w:t>
            </w:r>
          </w:p>
        </w:tc>
        <w:tc>
          <w:tcPr>
            <w:tcW w:w="1448"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9.24E-08</w:t>
            </w:r>
            <w:r w:rsidRPr="00F87CDE">
              <w:rPr>
                <w:rFonts w:asciiTheme="majorBidi" w:eastAsia="Times New Roman" w:hAnsiTheme="majorBidi" w:cstheme="majorBidi"/>
                <w:color w:val="000000"/>
                <w:sz w:val="18"/>
                <w:szCs w:val="18"/>
                <w:vertAlign w:val="superscript"/>
                <w:lang w:eastAsia="fr-FR"/>
              </w:rPr>
              <w:t>*</w:t>
            </w:r>
          </w:p>
        </w:tc>
        <w:tc>
          <w:tcPr>
            <w:tcW w:w="1090"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USA</w:t>
            </w:r>
          </w:p>
        </w:tc>
        <w:tc>
          <w:tcPr>
            <w:tcW w:w="936"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w:t>
            </w:r>
          </w:p>
        </w:tc>
        <w:tc>
          <w:tcPr>
            <w:tcW w:w="799"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w:t>
            </w:r>
          </w:p>
        </w:tc>
        <w:tc>
          <w:tcPr>
            <w:tcW w:w="1071" w:type="dxa"/>
            <w:tcBorders>
              <w:top w:val="nil"/>
              <w:left w:val="nil"/>
              <w:bottom w:val="single" w:sz="8" w:space="0" w:color="auto"/>
              <w:right w:val="nil"/>
            </w:tcBorders>
            <w:shd w:val="clear" w:color="000000" w:fill="FFFFFF"/>
            <w:noWrap/>
            <w:vAlign w:val="center"/>
            <w:hideMark/>
          </w:tcPr>
          <w:p w:rsidR="00FA0B95" w:rsidRPr="00F87CDE" w:rsidRDefault="00FA0B95"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3.42E-03</w:t>
            </w:r>
            <w:r w:rsidRPr="00F87CDE">
              <w:rPr>
                <w:rFonts w:asciiTheme="majorBidi" w:eastAsia="Times New Roman" w:hAnsiTheme="majorBidi" w:cstheme="majorBidi"/>
                <w:color w:val="000000"/>
                <w:sz w:val="18"/>
                <w:szCs w:val="18"/>
                <w:vertAlign w:val="superscript"/>
                <w:lang w:eastAsia="fr-FR"/>
              </w:rPr>
              <w:t>*</w:t>
            </w:r>
          </w:p>
        </w:tc>
      </w:tr>
      <w:tr w:rsidR="00FA0B95" w:rsidRPr="00F87CDE" w:rsidTr="00374AEB">
        <w:trPr>
          <w:trHeight w:val="40"/>
        </w:trPr>
        <w:tc>
          <w:tcPr>
            <w:tcW w:w="8188" w:type="dxa"/>
            <w:gridSpan w:val="9"/>
            <w:tcBorders>
              <w:top w:val="single" w:sz="8" w:space="0" w:color="auto"/>
              <w:left w:val="nil"/>
              <w:bottom w:val="nil"/>
            </w:tcBorders>
            <w:shd w:val="clear" w:color="auto" w:fill="auto"/>
            <w:noWrap/>
            <w:vAlign w:val="bottom"/>
            <w:hideMark/>
          </w:tcPr>
          <w:p w:rsidR="00FA0B95" w:rsidRPr="00F87CDE" w:rsidRDefault="00FA0B95"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Notes: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and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denote</w:t>
            </w:r>
            <w:proofErr w:type="spellEnd"/>
            <w:r w:rsidRPr="00F87CDE">
              <w:rPr>
                <w:rFonts w:asciiTheme="majorBidi" w:eastAsia="Times New Roman" w:hAnsiTheme="majorBidi" w:cstheme="majorBidi"/>
                <w:color w:val="000000"/>
                <w:sz w:val="18"/>
                <w:szCs w:val="18"/>
                <w:lang w:eastAsia="fr-FR"/>
              </w:rPr>
              <w:t xml:space="preserve"> rejection of the </w:t>
            </w:r>
            <w:proofErr w:type="spellStart"/>
            <w:r w:rsidRPr="00F87CDE">
              <w:rPr>
                <w:rFonts w:asciiTheme="majorBidi" w:eastAsia="Times New Roman" w:hAnsiTheme="majorBidi" w:cstheme="majorBidi"/>
                <w:color w:val="000000"/>
                <w:sz w:val="18"/>
                <w:szCs w:val="18"/>
                <w:lang w:eastAsia="fr-FR"/>
              </w:rPr>
              <w:t>null</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hypothesis</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at</w:t>
            </w:r>
            <w:proofErr w:type="spellEnd"/>
            <w:r w:rsidRPr="00F87CDE">
              <w:rPr>
                <w:rFonts w:asciiTheme="majorBidi" w:eastAsia="Times New Roman" w:hAnsiTheme="majorBidi" w:cstheme="majorBidi"/>
                <w:color w:val="000000"/>
                <w:sz w:val="18"/>
                <w:szCs w:val="18"/>
                <w:lang w:eastAsia="fr-FR"/>
              </w:rPr>
              <w:t xml:space="preserve"> 1%. 5% and 10% </w:t>
            </w:r>
            <w:proofErr w:type="spellStart"/>
            <w:r w:rsidRPr="00F87CDE">
              <w:rPr>
                <w:rFonts w:asciiTheme="majorBidi" w:eastAsia="Times New Roman" w:hAnsiTheme="majorBidi" w:cstheme="majorBidi"/>
                <w:color w:val="000000"/>
                <w:sz w:val="18"/>
                <w:szCs w:val="18"/>
                <w:lang w:eastAsia="fr-FR"/>
              </w:rPr>
              <w:t>levels</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respectively</w:t>
            </w:r>
            <w:proofErr w:type="spellEnd"/>
          </w:p>
        </w:tc>
      </w:tr>
    </w:tbl>
    <w:p w:rsidR="00FA0B95" w:rsidRPr="00174898" w:rsidRDefault="00FA0B95" w:rsidP="008D7A87">
      <w:pPr>
        <w:spacing w:after="0" w:line="360" w:lineRule="auto"/>
        <w:jc w:val="both"/>
        <w:rPr>
          <w:rFonts w:ascii="Times New Roman" w:hAnsi="Times New Roman" w:cs="Times New Roman"/>
          <w:sz w:val="24"/>
          <w:szCs w:val="24"/>
          <w:lang w:val="en-US"/>
        </w:rPr>
      </w:pPr>
    </w:p>
    <w:p w:rsidR="008D7A87" w:rsidRPr="00174898" w:rsidRDefault="008D7A87" w:rsidP="009E0D8C">
      <w:pPr>
        <w:pStyle w:val="Paragraphedeliste"/>
        <w:numPr>
          <w:ilvl w:val="1"/>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Cross-effect between return and illiquidity shock</w:t>
      </w:r>
    </w:p>
    <w:p w:rsidR="008D7A87" w:rsidRPr="00174898" w:rsidRDefault="008D7A87" w:rsidP="00FD71C6">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Table 6 reports the results of </w:t>
      </w:r>
      <w:r w:rsidR="00354204" w:rsidRPr="00174898">
        <w:rPr>
          <w:rFonts w:ascii="Times New Roman" w:hAnsi="Times New Roman" w:cs="Times New Roman"/>
          <w:sz w:val="24"/>
          <w:szCs w:val="24"/>
          <w:lang w:val="en-US"/>
        </w:rPr>
        <w:t xml:space="preserve">no </w:t>
      </w:r>
      <w:r w:rsidRPr="00174898">
        <w:rPr>
          <w:rFonts w:ascii="Times New Roman" w:hAnsi="Times New Roman" w:cs="Times New Roman"/>
          <w:sz w:val="24"/>
          <w:szCs w:val="24"/>
          <w:lang w:val="en-US"/>
        </w:rPr>
        <w:t>Granger causality</w:t>
      </w:r>
      <w:r w:rsidR="00354204" w:rsidRPr="00174898">
        <w:rPr>
          <w:rFonts w:ascii="Times New Roman" w:hAnsi="Times New Roman" w:cs="Times New Roman"/>
          <w:sz w:val="24"/>
          <w:szCs w:val="24"/>
          <w:lang w:val="en-US"/>
        </w:rPr>
        <w:t xml:space="preserve"> test</w:t>
      </w:r>
      <w:r w:rsidRPr="00174898">
        <w:rPr>
          <w:rFonts w:ascii="Times New Roman" w:hAnsi="Times New Roman" w:cs="Times New Roman"/>
          <w:sz w:val="24"/>
          <w:szCs w:val="24"/>
          <w:lang w:val="en-US"/>
        </w:rPr>
        <w:t xml:space="preserve">. </w:t>
      </w:r>
      <w:r w:rsidR="00FD71C6" w:rsidRPr="00174898">
        <w:rPr>
          <w:rFonts w:ascii="Times New Roman" w:hAnsi="Times New Roman" w:cs="Times New Roman"/>
          <w:sz w:val="24"/>
          <w:szCs w:val="24"/>
          <w:lang w:val="en-US"/>
        </w:rPr>
        <w:t xml:space="preserve">The optimal </w:t>
      </w:r>
      <w:r w:rsidRPr="00174898">
        <w:rPr>
          <w:rFonts w:ascii="Times New Roman" w:hAnsi="Times New Roman" w:cs="Times New Roman"/>
          <w:sz w:val="24"/>
          <w:szCs w:val="24"/>
          <w:lang w:val="en-US"/>
        </w:rPr>
        <w:t>lag order</w:t>
      </w:r>
      <w:r w:rsidR="00FD71C6" w:rsidRPr="00174898">
        <w:rPr>
          <w:rFonts w:ascii="Times New Roman" w:hAnsi="Times New Roman" w:cs="Times New Roman"/>
          <w:sz w:val="24"/>
          <w:szCs w:val="24"/>
          <w:lang w:val="en-US"/>
        </w:rPr>
        <w:t xml:space="preserve"> selected by using AIC information criteria </w:t>
      </w:r>
      <w:r w:rsidRPr="00174898">
        <w:rPr>
          <w:rFonts w:ascii="Times New Roman" w:hAnsi="Times New Roman" w:cs="Times New Roman"/>
          <w:sz w:val="24"/>
          <w:szCs w:val="24"/>
          <w:lang w:val="en-US"/>
        </w:rPr>
        <w:t xml:space="preserve">vary from 1 to 20 weeks. This means that the illiquidity shock and return impact on each for a duration varying between one to 20 weeks. </w:t>
      </w:r>
      <w:r w:rsidR="00FD71C6" w:rsidRPr="00174898">
        <w:rPr>
          <w:rFonts w:ascii="Times New Roman" w:hAnsi="Times New Roman" w:cs="Times New Roman"/>
          <w:sz w:val="24"/>
          <w:szCs w:val="24"/>
          <w:lang w:val="en-US"/>
        </w:rPr>
        <w:t>The results</w:t>
      </w:r>
      <w:r w:rsidRPr="00174898">
        <w:rPr>
          <w:rFonts w:ascii="Times New Roman" w:hAnsi="Times New Roman" w:cs="Times New Roman"/>
          <w:sz w:val="24"/>
          <w:szCs w:val="24"/>
          <w:lang w:val="en-US"/>
        </w:rPr>
        <w:t xml:space="preserve"> show that 28 out of 52 cases, the stock return does not cause illiquidity shock and 24 cases where the stock return causes the shock. However, 30 and out of 52 cases, the illiquidity shock does not cause stock return and 22 cases the illiquidity shock have an impact on the return. Furthermore, there are 15 markets where the causality is bidirectional. In others words, the return and illiquidity shock cause each other. While, only for 21 countries, there is no causality between stock return and illiquidity shock. This results mean that either stock return or shock illiquidity affect each others. Finally, we find for 16 countries the relation between return and illiquidity shock is unidirectional. In fact, for 9 countries the stock return impacts the illiquidity shock while the illiquidity shock of 7 markets affects the stock return. </w:t>
      </w:r>
    </w:p>
    <w:p w:rsidR="008D7A87"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result shows that there is a cross-effect and bi-directional relationship between stock market return and its illiquidity shock. Subsequently, we conclude that the stock market return may </w:t>
      </w:r>
      <w:r w:rsidRPr="00174898">
        <w:rPr>
          <w:rFonts w:ascii="Times New Roman" w:hAnsi="Times New Roman" w:cs="Times New Roman"/>
          <w:sz w:val="24"/>
          <w:szCs w:val="24"/>
          <w:lang w:val="en-US"/>
        </w:rPr>
        <w:lastRenderedPageBreak/>
        <w:t>influence future trading behavior, which in turn affect the illiquidity. While the illiquidity may impact the stock return through the trading cost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and </w:t>
      </w:r>
      <w:proofErr w:type="spellStart"/>
      <w:r w:rsidRPr="00174898">
        <w:rPr>
          <w:rFonts w:ascii="Times New Roman" w:hAnsi="Times New Roman" w:cs="Times New Roman"/>
          <w:sz w:val="24"/>
          <w:szCs w:val="24"/>
          <w:lang w:val="en-US"/>
        </w:rPr>
        <w:t>Mendelson</w:t>
      </w:r>
      <w:proofErr w:type="spellEnd"/>
      <w:r w:rsidRPr="00174898">
        <w:rPr>
          <w:rFonts w:ascii="Times New Roman" w:hAnsi="Times New Roman" w:cs="Times New Roman"/>
          <w:sz w:val="24"/>
          <w:szCs w:val="24"/>
          <w:lang w:val="en-US"/>
        </w:rPr>
        <w:t xml:space="preserve"> 1986).</w:t>
      </w:r>
    </w:p>
    <w:tbl>
      <w:tblPr>
        <w:tblW w:w="8930" w:type="dxa"/>
        <w:tblInd w:w="496" w:type="dxa"/>
        <w:tblLayout w:type="fixed"/>
        <w:tblCellMar>
          <w:left w:w="70" w:type="dxa"/>
          <w:right w:w="70" w:type="dxa"/>
        </w:tblCellMar>
        <w:tblLook w:val="04A0"/>
      </w:tblPr>
      <w:tblGrid>
        <w:gridCol w:w="1180"/>
        <w:gridCol w:w="786"/>
        <w:gridCol w:w="886"/>
        <w:gridCol w:w="785"/>
        <w:gridCol w:w="886"/>
        <w:gridCol w:w="1269"/>
        <w:gridCol w:w="717"/>
        <w:gridCol w:w="886"/>
        <w:gridCol w:w="717"/>
        <w:gridCol w:w="818"/>
      </w:tblGrid>
      <w:tr w:rsidR="0087094C" w:rsidRPr="00F87CDE" w:rsidTr="0087094C">
        <w:trPr>
          <w:trHeight w:val="295"/>
        </w:trPr>
        <w:tc>
          <w:tcPr>
            <w:tcW w:w="8930" w:type="dxa"/>
            <w:gridSpan w:val="10"/>
            <w:tcBorders>
              <w:top w:val="nil"/>
              <w:left w:val="nil"/>
              <w:bottom w:val="single" w:sz="8" w:space="0" w:color="auto"/>
              <w:right w:val="nil"/>
            </w:tcBorders>
            <w:shd w:val="clear" w:color="auto" w:fill="auto"/>
            <w:noWrap/>
            <w:vAlign w:val="bottom"/>
            <w:hideMark/>
          </w:tcPr>
          <w:p w:rsidR="0087094C" w:rsidRPr="00F87CDE" w:rsidRDefault="0087094C" w:rsidP="00374AEB">
            <w:pPr>
              <w:spacing w:after="0" w:line="240" w:lineRule="auto"/>
              <w:rPr>
                <w:rFonts w:asciiTheme="majorBidi" w:eastAsia="Times New Roman" w:hAnsiTheme="majorBidi" w:cstheme="majorBidi"/>
                <w:b/>
                <w:bCs/>
                <w:color w:val="000000"/>
                <w:sz w:val="18"/>
                <w:szCs w:val="18"/>
                <w:lang w:eastAsia="fr-FR"/>
              </w:rPr>
            </w:pPr>
            <w:r w:rsidRPr="00F87CDE">
              <w:rPr>
                <w:rFonts w:asciiTheme="majorBidi" w:eastAsia="Times New Roman" w:hAnsiTheme="majorBidi" w:cstheme="majorBidi"/>
                <w:b/>
                <w:bCs/>
                <w:color w:val="000000"/>
                <w:sz w:val="18"/>
                <w:szCs w:val="18"/>
                <w:lang w:eastAsia="fr-FR"/>
              </w:rPr>
              <w:t xml:space="preserve">Table  4: Estimation </w:t>
            </w:r>
            <w:proofErr w:type="spellStart"/>
            <w:r w:rsidRPr="00F87CDE">
              <w:rPr>
                <w:rFonts w:asciiTheme="majorBidi" w:eastAsia="Times New Roman" w:hAnsiTheme="majorBidi" w:cstheme="majorBidi"/>
                <w:b/>
                <w:bCs/>
                <w:color w:val="000000"/>
                <w:sz w:val="18"/>
                <w:szCs w:val="18"/>
                <w:lang w:eastAsia="fr-FR"/>
              </w:rPr>
              <w:t>result</w:t>
            </w:r>
            <w:proofErr w:type="spellEnd"/>
            <w:r w:rsidRPr="00F87CDE">
              <w:rPr>
                <w:rFonts w:asciiTheme="majorBidi" w:eastAsia="Times New Roman" w:hAnsiTheme="majorBidi" w:cstheme="majorBidi"/>
                <w:b/>
                <w:bCs/>
                <w:color w:val="000000"/>
                <w:sz w:val="18"/>
                <w:szCs w:val="18"/>
                <w:lang w:eastAsia="fr-FR"/>
              </w:rPr>
              <w:t xml:space="preserve"> of the AR(1) and ARMA(1,1) model</w:t>
            </w:r>
          </w:p>
        </w:tc>
      </w:tr>
      <w:tr w:rsidR="0087094C" w:rsidRPr="00F87CDE" w:rsidTr="0087094C">
        <w:trPr>
          <w:trHeight w:val="43"/>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AR</w:t>
            </w:r>
          </w:p>
        </w:tc>
        <w:tc>
          <w:tcPr>
            <w:tcW w:w="8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MA</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AR</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MA</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Argentina</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Japan</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Australia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0.10</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0.12</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Korea</w:t>
            </w:r>
            <w:proofErr w:type="spellEnd"/>
          </w:p>
        </w:tc>
        <w:tc>
          <w:tcPr>
            <w:tcW w:w="717"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0.02</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-0.98</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Luxumburg</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Belgium</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0.14</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Malta</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-0.47</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2.00</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0.46</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2.02</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Brazil</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Malysia</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0.52</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Canada</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0.19</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0.55</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-0.26</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0.54</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Mexico</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0.61</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0.49</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-0.67</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0.46</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Chile</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0.72</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0.67</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-0.74</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0.65</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Morocco</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0.37</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China</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0.14</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0.11</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New </w:t>
            </w:r>
            <w:proofErr w:type="spellStart"/>
            <w:r w:rsidRPr="00F87CDE">
              <w:rPr>
                <w:rFonts w:asciiTheme="majorBidi" w:eastAsia="Times New Roman" w:hAnsiTheme="majorBidi" w:cstheme="majorBidi"/>
                <w:color w:val="000000"/>
                <w:sz w:val="18"/>
                <w:szCs w:val="18"/>
                <w:lang w:eastAsia="fr-FR"/>
              </w:rPr>
              <w:t>Zeland</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-0.90</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0.97</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0.02</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Colombia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0.12</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-0.18</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1.05</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Norway</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-0.27</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6.92</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0.28</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6.95</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Czech</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0.10</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-0.73</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0.13</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Pakistan</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0.98</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-0.93</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Denmark</w:t>
            </w:r>
            <w:proofErr w:type="spellEnd"/>
          </w:p>
        </w:tc>
        <w:tc>
          <w:tcPr>
            <w:tcW w:w="7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c>
          <w:tcPr>
            <w:tcW w:w="785"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0.00</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Peru</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0.94</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-0.86</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0.08</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Egypt</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Philippine</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Equator</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0.94</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-0.08</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0.92</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Poland</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-0.96</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Estonia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0.40</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Portugal</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0.98</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Finland</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-0.33</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0.41</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0.46</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0.39</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Russia</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0.08</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0.93</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France</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Singapore</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0.66v</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Germany</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0.14</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Slovenia</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0.29</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Greece</w:t>
            </w:r>
            <w:proofErr w:type="spellEnd"/>
          </w:p>
        </w:tc>
        <w:tc>
          <w:tcPr>
            <w:tcW w:w="7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-0.02</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0.00</w:t>
            </w:r>
          </w:p>
        </w:tc>
        <w:tc>
          <w:tcPr>
            <w:tcW w:w="785"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South </w:t>
            </w:r>
            <w:proofErr w:type="spellStart"/>
            <w:r w:rsidRPr="00F87CDE">
              <w:rPr>
                <w:rFonts w:asciiTheme="majorBidi" w:eastAsia="Times New Roman" w:hAnsiTheme="majorBidi" w:cstheme="majorBidi"/>
                <w:color w:val="000000"/>
                <w:sz w:val="18"/>
                <w:szCs w:val="18"/>
                <w:lang w:eastAsia="fr-FR"/>
              </w:rPr>
              <w:t>Africa</w:t>
            </w:r>
            <w:proofErr w:type="spellEnd"/>
          </w:p>
        </w:tc>
        <w:tc>
          <w:tcPr>
            <w:tcW w:w="717"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0.07</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Holland</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0.49</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0.74</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-0.55</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0.71</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Spain</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0.59</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Hong Kong</w:t>
            </w:r>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-0.83</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0.34</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Sri </w:t>
            </w:r>
            <w:proofErr w:type="spellStart"/>
            <w:r w:rsidRPr="00F87CDE">
              <w:rPr>
                <w:rFonts w:asciiTheme="majorBidi" w:eastAsia="Times New Roman" w:hAnsiTheme="majorBidi" w:cstheme="majorBidi"/>
                <w:color w:val="000000"/>
                <w:sz w:val="18"/>
                <w:szCs w:val="18"/>
                <w:lang w:eastAsia="fr-FR"/>
              </w:rPr>
              <w:t>lanka</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0.35</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Hungry</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0.34</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-0.74</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0.31</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Switzerland</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0.94</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0.07</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-0.87</w:t>
            </w:r>
            <w:r w:rsidRPr="00F87CDE">
              <w:rPr>
                <w:rFonts w:asciiTheme="majorBidi" w:eastAsia="Times New Roman" w:hAnsiTheme="majorBidi" w:cstheme="majorBidi"/>
                <w:color w:val="000000"/>
                <w:sz w:val="18"/>
                <w:szCs w:val="18"/>
                <w:vertAlign w:val="superscript"/>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0.09</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Iceland</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-0.68</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0.21</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0.53</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0.24</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Taiwan</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0.52</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Thailand</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0.60</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Indonesia</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0.71</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0.43</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0.40</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Turkey</w:t>
            </w:r>
            <w:proofErr w:type="spellEnd"/>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0.56</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1180"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Irelande</w:t>
            </w:r>
            <w:proofErr w:type="spellEnd"/>
          </w:p>
        </w:tc>
        <w:tc>
          <w:tcPr>
            <w:tcW w:w="786"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-0.13</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0.66</w:t>
            </w:r>
          </w:p>
        </w:tc>
        <w:tc>
          <w:tcPr>
            <w:tcW w:w="785"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0.04</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0.67</w:t>
            </w:r>
          </w:p>
        </w:tc>
        <w:tc>
          <w:tcPr>
            <w:tcW w:w="1269"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UK</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-0.50</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0.68</w:t>
            </w:r>
          </w:p>
        </w:tc>
        <w:tc>
          <w:tcPr>
            <w:tcW w:w="717" w:type="dxa"/>
            <w:tcBorders>
              <w:top w:val="nil"/>
              <w:left w:val="nil"/>
              <w:bottom w:val="nil"/>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0.44</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0.71</w:t>
            </w:r>
          </w:p>
        </w:tc>
      </w:tr>
      <w:tr w:rsidR="0087094C" w:rsidRPr="00F87CDE" w:rsidTr="0087094C">
        <w:trPr>
          <w:trHeight w:val="295"/>
        </w:trPr>
        <w:tc>
          <w:tcPr>
            <w:tcW w:w="1180"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Italy</w:t>
            </w:r>
            <w:proofErr w:type="spellEnd"/>
          </w:p>
        </w:tc>
        <w:tc>
          <w:tcPr>
            <w:tcW w:w="786"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0.37</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85" w:type="dxa"/>
            <w:tcBorders>
              <w:top w:val="nil"/>
              <w:left w:val="nil"/>
              <w:bottom w:val="single" w:sz="8" w:space="0" w:color="auto"/>
              <w:right w:val="nil"/>
            </w:tcBorders>
            <w:shd w:val="clear" w:color="000000" w:fill="FFFFFF"/>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86"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1269"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USA</w:t>
            </w:r>
          </w:p>
        </w:tc>
        <w:tc>
          <w:tcPr>
            <w:tcW w:w="717"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0.42</w:t>
            </w:r>
            <w:r w:rsidRPr="00F87CDE">
              <w:rPr>
                <w:rFonts w:asciiTheme="majorBidi" w:eastAsia="Times New Roman" w:hAnsiTheme="majorBidi" w:cstheme="majorBidi"/>
                <w:color w:val="000000"/>
                <w:sz w:val="18"/>
                <w:szCs w:val="18"/>
                <w:vertAlign w:val="superscript"/>
                <w:lang w:eastAsia="fr-FR"/>
              </w:rPr>
              <w:t>*</w:t>
            </w:r>
          </w:p>
        </w:tc>
        <w:tc>
          <w:tcPr>
            <w:tcW w:w="886"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0.06</w:t>
            </w:r>
          </w:p>
        </w:tc>
        <w:tc>
          <w:tcPr>
            <w:tcW w:w="717" w:type="dxa"/>
            <w:tcBorders>
              <w:top w:val="nil"/>
              <w:left w:val="nil"/>
              <w:bottom w:val="single" w:sz="8" w:space="0" w:color="auto"/>
              <w:right w:val="nil"/>
            </w:tcBorders>
            <w:shd w:val="clear" w:color="000000" w:fill="FFFFFF"/>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c>
          <w:tcPr>
            <w:tcW w:w="818" w:type="dxa"/>
            <w:tcBorders>
              <w:top w:val="nil"/>
              <w:left w:val="nil"/>
              <w:bottom w:val="nil"/>
              <w:right w:val="nil"/>
            </w:tcBorders>
            <w:shd w:val="clear" w:color="auto" w:fill="auto"/>
            <w:noWrap/>
            <w:vAlign w:val="center"/>
            <w:hideMark/>
          </w:tcPr>
          <w:p w:rsidR="0087094C" w:rsidRPr="00F87CDE" w:rsidRDefault="0087094C"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w:t>
            </w:r>
          </w:p>
        </w:tc>
      </w:tr>
      <w:tr w:rsidR="0087094C" w:rsidRPr="00F87CDE" w:rsidTr="0087094C">
        <w:trPr>
          <w:trHeight w:val="281"/>
        </w:trPr>
        <w:tc>
          <w:tcPr>
            <w:tcW w:w="8930" w:type="dxa"/>
            <w:gridSpan w:val="10"/>
            <w:tcBorders>
              <w:top w:val="single" w:sz="8" w:space="0" w:color="auto"/>
              <w:left w:val="nil"/>
              <w:bottom w:val="nil"/>
              <w:right w:val="nil"/>
            </w:tcBorders>
            <w:shd w:val="clear" w:color="auto" w:fill="auto"/>
            <w:noWrap/>
            <w:vAlign w:val="bottom"/>
            <w:hideMark/>
          </w:tcPr>
          <w:p w:rsidR="0087094C" w:rsidRPr="00F87CDE" w:rsidRDefault="0087094C" w:rsidP="00374AEB">
            <w:pPr>
              <w:spacing w:after="0" w:line="240" w:lineRule="auto"/>
              <w:jc w:val="both"/>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Notes: AR </w:t>
            </w:r>
            <w:proofErr w:type="spellStart"/>
            <w:r w:rsidRPr="00F87CDE">
              <w:rPr>
                <w:rFonts w:asciiTheme="majorBidi" w:eastAsia="Times New Roman" w:hAnsiTheme="majorBidi" w:cstheme="majorBidi"/>
                <w:color w:val="000000"/>
                <w:sz w:val="18"/>
                <w:szCs w:val="18"/>
                <w:lang w:eastAsia="fr-FR"/>
              </w:rPr>
              <w:t>is</w:t>
            </w:r>
            <w:proofErr w:type="spellEnd"/>
            <w:r w:rsidRPr="00F87CDE">
              <w:rPr>
                <w:rFonts w:asciiTheme="majorBidi" w:eastAsia="Times New Roman" w:hAnsiTheme="majorBidi" w:cstheme="majorBidi"/>
                <w:color w:val="000000"/>
                <w:sz w:val="18"/>
                <w:szCs w:val="18"/>
                <w:lang w:eastAsia="fr-FR"/>
              </w:rPr>
              <w:t xml:space="preserve"> the </w:t>
            </w:r>
            <w:proofErr w:type="spellStart"/>
            <w:r w:rsidRPr="00F87CDE">
              <w:rPr>
                <w:rFonts w:asciiTheme="majorBidi" w:eastAsia="Times New Roman" w:hAnsiTheme="majorBidi" w:cstheme="majorBidi"/>
                <w:color w:val="000000"/>
                <w:sz w:val="18"/>
                <w:szCs w:val="18"/>
                <w:lang w:eastAsia="fr-FR"/>
              </w:rPr>
              <w:t>Autoregressive</w:t>
            </w:r>
            <w:proofErr w:type="spellEnd"/>
            <w:r w:rsidRPr="00F87CDE">
              <w:rPr>
                <w:rFonts w:asciiTheme="majorBidi" w:eastAsia="Times New Roman" w:hAnsiTheme="majorBidi" w:cstheme="majorBidi"/>
                <w:color w:val="000000"/>
                <w:sz w:val="18"/>
                <w:szCs w:val="18"/>
                <w:lang w:eastAsia="fr-FR"/>
              </w:rPr>
              <w:t xml:space="preserve"> coefficients and MA </w:t>
            </w:r>
            <w:proofErr w:type="spellStart"/>
            <w:r w:rsidRPr="00F87CDE">
              <w:rPr>
                <w:rFonts w:asciiTheme="majorBidi" w:eastAsia="Times New Roman" w:hAnsiTheme="majorBidi" w:cstheme="majorBidi"/>
                <w:color w:val="000000"/>
                <w:sz w:val="18"/>
                <w:szCs w:val="18"/>
                <w:lang w:eastAsia="fr-FR"/>
              </w:rPr>
              <w:t>is</w:t>
            </w:r>
            <w:proofErr w:type="spellEnd"/>
            <w:r w:rsidRPr="00F87CDE">
              <w:rPr>
                <w:rFonts w:asciiTheme="majorBidi" w:eastAsia="Times New Roman" w:hAnsiTheme="majorBidi" w:cstheme="majorBidi"/>
                <w:color w:val="000000"/>
                <w:sz w:val="18"/>
                <w:szCs w:val="18"/>
                <w:lang w:eastAsia="fr-FR"/>
              </w:rPr>
              <w:t xml:space="preserve"> the </w:t>
            </w:r>
            <w:proofErr w:type="spellStart"/>
            <w:r w:rsidRPr="00F87CDE">
              <w:rPr>
                <w:rFonts w:asciiTheme="majorBidi" w:eastAsia="Times New Roman" w:hAnsiTheme="majorBidi" w:cstheme="majorBidi"/>
                <w:color w:val="000000"/>
                <w:sz w:val="18"/>
                <w:szCs w:val="18"/>
                <w:lang w:eastAsia="fr-FR"/>
              </w:rPr>
              <w:t>Moving</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Average</w:t>
            </w:r>
            <w:proofErr w:type="spellEnd"/>
            <w:r w:rsidRPr="00F87CDE">
              <w:rPr>
                <w:rFonts w:asciiTheme="majorBidi" w:eastAsia="Times New Roman" w:hAnsiTheme="majorBidi" w:cstheme="majorBidi"/>
                <w:color w:val="000000"/>
                <w:sz w:val="18"/>
                <w:szCs w:val="18"/>
                <w:lang w:eastAsia="fr-FR"/>
              </w:rPr>
              <w:t xml:space="preserve"> coefficients; </w:t>
            </w:r>
            <w:proofErr w:type="spellStart"/>
            <w:r w:rsidRPr="00F87CDE">
              <w:rPr>
                <w:rFonts w:asciiTheme="majorBidi" w:eastAsia="Times New Roman" w:hAnsiTheme="majorBidi" w:cstheme="majorBidi"/>
                <w:color w:val="000000"/>
                <w:sz w:val="18"/>
                <w:szCs w:val="18"/>
                <w:lang w:eastAsia="fr-FR"/>
              </w:rPr>
              <w:t>Std.Dev</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is</w:t>
            </w:r>
            <w:proofErr w:type="spellEnd"/>
            <w:r w:rsidRPr="00F87CDE">
              <w:rPr>
                <w:rFonts w:asciiTheme="majorBidi" w:eastAsia="Times New Roman" w:hAnsiTheme="majorBidi" w:cstheme="majorBidi"/>
                <w:color w:val="000000"/>
                <w:sz w:val="18"/>
                <w:szCs w:val="18"/>
                <w:lang w:eastAsia="fr-FR"/>
              </w:rPr>
              <w:t xml:space="preserve"> the standard </w:t>
            </w:r>
            <w:proofErr w:type="spellStart"/>
            <w:r w:rsidRPr="00F87CDE">
              <w:rPr>
                <w:rFonts w:asciiTheme="majorBidi" w:eastAsia="Times New Roman" w:hAnsiTheme="majorBidi" w:cstheme="majorBidi"/>
                <w:color w:val="000000"/>
                <w:sz w:val="18"/>
                <w:szCs w:val="18"/>
                <w:lang w:eastAsia="fr-FR"/>
              </w:rPr>
              <w:t>errors</w:t>
            </w:r>
            <w:proofErr w:type="spellEnd"/>
            <w:r w:rsidRPr="00F87CDE">
              <w:rPr>
                <w:rFonts w:asciiTheme="majorBidi" w:eastAsia="Times New Roman" w:hAnsiTheme="majorBidi" w:cstheme="majorBidi"/>
                <w:color w:val="000000"/>
                <w:sz w:val="18"/>
                <w:szCs w:val="18"/>
                <w:lang w:eastAsia="fr-FR"/>
              </w:rPr>
              <w:t xml:space="preserve"> of the </w:t>
            </w:r>
            <w:proofErr w:type="spellStart"/>
            <w:r w:rsidRPr="00F87CDE">
              <w:rPr>
                <w:rFonts w:asciiTheme="majorBidi" w:eastAsia="Times New Roman" w:hAnsiTheme="majorBidi" w:cstheme="majorBidi"/>
                <w:color w:val="000000"/>
                <w:sz w:val="18"/>
                <w:szCs w:val="18"/>
                <w:lang w:eastAsia="fr-FR"/>
              </w:rPr>
              <w:t>estimated</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parameters</w:t>
            </w:r>
            <w:proofErr w:type="spellEnd"/>
            <w:r w:rsidRPr="00F87CDE">
              <w:rPr>
                <w:rFonts w:asciiTheme="majorBidi" w:eastAsia="Times New Roman" w:hAnsiTheme="majorBidi" w:cstheme="majorBidi"/>
                <w:color w:val="000000"/>
                <w:sz w:val="18"/>
                <w:szCs w:val="18"/>
                <w:lang w:eastAsia="fr-FR"/>
              </w:rPr>
              <w:t xml:space="preserve">;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and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denote</w:t>
            </w:r>
            <w:proofErr w:type="spellEnd"/>
            <w:r w:rsidRPr="00F87CDE">
              <w:rPr>
                <w:rFonts w:asciiTheme="majorBidi" w:eastAsia="Times New Roman" w:hAnsiTheme="majorBidi" w:cstheme="majorBidi"/>
                <w:color w:val="000000"/>
                <w:sz w:val="18"/>
                <w:szCs w:val="18"/>
                <w:lang w:eastAsia="fr-FR"/>
              </w:rPr>
              <w:t xml:space="preserve"> the </w:t>
            </w:r>
            <w:proofErr w:type="spellStart"/>
            <w:r w:rsidRPr="00F87CDE">
              <w:rPr>
                <w:rFonts w:asciiTheme="majorBidi" w:eastAsia="Times New Roman" w:hAnsiTheme="majorBidi" w:cstheme="majorBidi"/>
                <w:color w:val="000000"/>
                <w:sz w:val="18"/>
                <w:szCs w:val="18"/>
                <w:lang w:eastAsia="fr-FR"/>
              </w:rPr>
              <w:t>significant</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level</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at</w:t>
            </w:r>
            <w:proofErr w:type="spellEnd"/>
            <w:r w:rsidRPr="00F87CDE">
              <w:rPr>
                <w:rFonts w:asciiTheme="majorBidi" w:eastAsia="Times New Roman" w:hAnsiTheme="majorBidi" w:cstheme="majorBidi"/>
                <w:color w:val="000000"/>
                <w:sz w:val="18"/>
                <w:szCs w:val="18"/>
                <w:lang w:eastAsia="fr-FR"/>
              </w:rPr>
              <w:t xml:space="preserve"> 1%. 5% and 10% </w:t>
            </w:r>
            <w:proofErr w:type="spellStart"/>
            <w:r w:rsidRPr="00F87CDE">
              <w:rPr>
                <w:rFonts w:asciiTheme="majorBidi" w:eastAsia="Times New Roman" w:hAnsiTheme="majorBidi" w:cstheme="majorBidi"/>
                <w:color w:val="000000"/>
                <w:sz w:val="18"/>
                <w:szCs w:val="18"/>
                <w:lang w:eastAsia="fr-FR"/>
              </w:rPr>
              <w:t>levels</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respectively</w:t>
            </w:r>
            <w:proofErr w:type="spellEnd"/>
            <w:r w:rsidRPr="00F87CDE">
              <w:rPr>
                <w:rFonts w:asciiTheme="majorBidi" w:eastAsia="Times New Roman" w:hAnsiTheme="majorBidi" w:cstheme="majorBidi"/>
                <w:color w:val="000000"/>
                <w:sz w:val="18"/>
                <w:szCs w:val="18"/>
                <w:lang w:eastAsia="fr-FR"/>
              </w:rPr>
              <w:t>.</w:t>
            </w:r>
          </w:p>
        </w:tc>
      </w:tr>
    </w:tbl>
    <w:p w:rsidR="0087094C" w:rsidRPr="00174898" w:rsidRDefault="0087094C" w:rsidP="008D7A87">
      <w:pPr>
        <w:spacing w:after="0" w:line="360" w:lineRule="auto"/>
        <w:jc w:val="both"/>
        <w:rPr>
          <w:rFonts w:ascii="Times New Roman" w:hAnsi="Times New Roman" w:cs="Times New Roman"/>
          <w:sz w:val="24"/>
          <w:szCs w:val="24"/>
          <w:lang w:val="en-US"/>
        </w:rPr>
      </w:pPr>
    </w:p>
    <w:p w:rsidR="00E13A51" w:rsidRPr="00174898" w:rsidRDefault="00E13A51" w:rsidP="008D7A87">
      <w:pPr>
        <w:spacing w:after="0" w:line="360" w:lineRule="auto"/>
        <w:jc w:val="both"/>
        <w:rPr>
          <w:rFonts w:ascii="Times New Roman" w:hAnsi="Times New Roman" w:cs="Times New Roman"/>
          <w:sz w:val="24"/>
          <w:szCs w:val="24"/>
          <w:lang w:val="en-US"/>
        </w:rPr>
      </w:pPr>
    </w:p>
    <w:p w:rsidR="008D7A87" w:rsidRPr="00174898" w:rsidRDefault="00720FAC" w:rsidP="009E0D8C">
      <w:pPr>
        <w:pStyle w:val="Paragraphedeliste"/>
        <w:numPr>
          <w:ilvl w:val="1"/>
          <w:numId w:val="2"/>
        </w:numPr>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8D7A87" w:rsidRPr="00174898">
        <w:rPr>
          <w:rFonts w:ascii="Times New Roman" w:hAnsi="Times New Roman" w:cs="Times New Roman"/>
          <w:b/>
          <w:bCs/>
          <w:sz w:val="24"/>
          <w:szCs w:val="24"/>
          <w:lang w:val="en-US"/>
        </w:rPr>
        <w:t>The illiquidity spillover across international financial market during the crisis of July 2007 to February 2009</w:t>
      </w:r>
    </w:p>
    <w:p w:rsidR="00307B3E" w:rsidRPr="00174898" w:rsidRDefault="008D7A87" w:rsidP="00FD71C6">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During a crisis, the financial market becomes illiquid because the financial crisis can be caused by liquidity. We try in this section to examine if the last financial crisis of 2007 was a factor of the transmission of illiquidity through international markets. Following Forbes and </w:t>
      </w:r>
      <w:proofErr w:type="spellStart"/>
      <w:r w:rsidRPr="00174898">
        <w:rPr>
          <w:rFonts w:ascii="Times New Roman" w:hAnsi="Times New Roman" w:cs="Times New Roman"/>
          <w:sz w:val="24"/>
          <w:szCs w:val="24"/>
          <w:lang w:val="en-US"/>
        </w:rPr>
        <w:t>Rogibon</w:t>
      </w:r>
      <w:proofErr w:type="spellEnd"/>
      <w:r w:rsidRPr="00174898">
        <w:rPr>
          <w:rFonts w:ascii="Times New Roman" w:hAnsi="Times New Roman" w:cs="Times New Roman"/>
          <w:sz w:val="24"/>
          <w:szCs w:val="24"/>
          <w:lang w:val="en-US"/>
        </w:rPr>
        <w:t xml:space="preserve"> (2002), we examine the impact of USA return and its illiquidity shock on the illiquidity shock of the others markets during the normal and crisis period using the equations (</w:t>
      </w:r>
      <w:r w:rsidR="00FD71C6" w:rsidRPr="00174898">
        <w:rPr>
          <w:rFonts w:ascii="Times New Roman" w:hAnsi="Times New Roman" w:cs="Times New Roman"/>
          <w:sz w:val="24"/>
          <w:szCs w:val="24"/>
          <w:lang w:val="en-US"/>
        </w:rPr>
        <w:t>7</w:t>
      </w:r>
      <w:r w:rsidRPr="00174898">
        <w:rPr>
          <w:rFonts w:ascii="Times New Roman" w:hAnsi="Times New Roman" w:cs="Times New Roman"/>
          <w:sz w:val="24"/>
          <w:szCs w:val="24"/>
          <w:lang w:val="en-US"/>
        </w:rPr>
        <w:t>) and (</w:t>
      </w:r>
      <w:r w:rsidR="00FD71C6" w:rsidRPr="00174898">
        <w:rPr>
          <w:rFonts w:ascii="Times New Roman" w:hAnsi="Times New Roman" w:cs="Times New Roman"/>
          <w:sz w:val="24"/>
          <w:szCs w:val="24"/>
          <w:lang w:val="en-US"/>
        </w:rPr>
        <w:t>8</w:t>
      </w:r>
      <w:r w:rsidRPr="00174898">
        <w:rPr>
          <w:rFonts w:ascii="Times New Roman" w:hAnsi="Times New Roman" w:cs="Times New Roman"/>
          <w:sz w:val="24"/>
          <w:szCs w:val="24"/>
          <w:lang w:val="en-US"/>
        </w:rPr>
        <w:t>).</w:t>
      </w:r>
      <w:r w:rsidR="00FD71C6" w:rsidRPr="00174898">
        <w:rPr>
          <w:rFonts w:ascii="Times New Roman" w:hAnsi="Times New Roman" w:cs="Times New Roman"/>
          <w:sz w:val="24"/>
          <w:szCs w:val="24"/>
          <w:lang w:val="en-US"/>
        </w:rPr>
        <w:t xml:space="preserve"> The result of unit root test (T</w:t>
      </w:r>
      <w:r w:rsidR="00307B3E" w:rsidRPr="00174898">
        <w:rPr>
          <w:rFonts w:ascii="Times New Roman" w:hAnsi="Times New Roman" w:cs="Times New Roman"/>
          <w:sz w:val="24"/>
          <w:szCs w:val="24"/>
          <w:lang w:val="en-US"/>
        </w:rPr>
        <w:t>ables 7a and 8a</w:t>
      </w:r>
      <w:r w:rsidR="00FD71C6" w:rsidRPr="00174898">
        <w:rPr>
          <w:rFonts w:ascii="Times New Roman" w:hAnsi="Times New Roman" w:cs="Times New Roman"/>
          <w:sz w:val="24"/>
          <w:szCs w:val="24"/>
          <w:lang w:val="en-US"/>
        </w:rPr>
        <w:t>)</w:t>
      </w:r>
      <w:r w:rsidR="00307B3E" w:rsidRPr="00174898">
        <w:rPr>
          <w:rFonts w:ascii="Times New Roman" w:hAnsi="Times New Roman" w:cs="Times New Roman"/>
          <w:sz w:val="24"/>
          <w:szCs w:val="24"/>
          <w:lang w:val="en-US"/>
        </w:rPr>
        <w:t xml:space="preserve"> show that weekly index and shock index return are stationary.</w:t>
      </w:r>
      <w:r w:rsidR="00FD71C6" w:rsidRPr="00174898">
        <w:rPr>
          <w:rFonts w:ascii="Times New Roman" w:hAnsi="Times New Roman" w:cs="Times New Roman"/>
          <w:sz w:val="24"/>
          <w:szCs w:val="24"/>
          <w:lang w:val="en-US"/>
        </w:rPr>
        <w:t xml:space="preserve"> </w:t>
      </w:r>
      <w:r w:rsidR="00307B3E" w:rsidRPr="00174898">
        <w:rPr>
          <w:rFonts w:ascii="Times New Roman" w:hAnsi="Times New Roman" w:cs="Times New Roman"/>
          <w:sz w:val="24"/>
          <w:szCs w:val="24"/>
          <w:lang w:val="en-US"/>
        </w:rPr>
        <w:t xml:space="preserve"> </w:t>
      </w:r>
    </w:p>
    <w:p w:rsidR="008D7A87" w:rsidRDefault="00FD71C6" w:rsidP="00FD71C6">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estimated results of t</w:t>
      </w:r>
      <w:r w:rsidR="00307B3E" w:rsidRPr="00174898">
        <w:rPr>
          <w:rFonts w:ascii="Times New Roman" w:hAnsi="Times New Roman" w:cs="Times New Roman"/>
          <w:sz w:val="24"/>
          <w:szCs w:val="24"/>
          <w:lang w:val="en-US"/>
        </w:rPr>
        <w:t>he</w:t>
      </w:r>
      <w:r w:rsidR="008D7A87" w:rsidRPr="00174898">
        <w:rPr>
          <w:rFonts w:ascii="Times New Roman" w:hAnsi="Times New Roman" w:cs="Times New Roman"/>
          <w:sz w:val="24"/>
          <w:szCs w:val="24"/>
          <w:lang w:val="en-US"/>
        </w:rPr>
        <w:t xml:space="preserve"> equation </w:t>
      </w:r>
      <w:r w:rsidR="00307B3E"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7</w:t>
      </w:r>
      <w:r w:rsidR="00307B3E" w:rsidRPr="00174898">
        <w:rPr>
          <w:rFonts w:ascii="Times New Roman" w:hAnsi="Times New Roman" w:cs="Times New Roman"/>
          <w:sz w:val="24"/>
          <w:szCs w:val="24"/>
          <w:lang w:val="en-US"/>
        </w:rPr>
        <w:t xml:space="preserve">) </w:t>
      </w:r>
      <w:r w:rsidR="008D7A87" w:rsidRPr="00174898">
        <w:rPr>
          <w:rFonts w:ascii="Times New Roman" w:hAnsi="Times New Roman" w:cs="Times New Roman"/>
          <w:sz w:val="24"/>
          <w:szCs w:val="24"/>
          <w:lang w:val="en-US"/>
        </w:rPr>
        <w:t>are summarized in table 7</w:t>
      </w:r>
      <w:r w:rsidR="00307B3E" w:rsidRPr="00174898">
        <w:rPr>
          <w:rFonts w:ascii="Times New Roman" w:hAnsi="Times New Roman" w:cs="Times New Roman"/>
          <w:sz w:val="24"/>
          <w:szCs w:val="24"/>
          <w:lang w:val="en-US"/>
        </w:rPr>
        <w:t>b</w:t>
      </w:r>
      <w:r w:rsidRPr="00174898">
        <w:rPr>
          <w:rFonts w:ascii="Times New Roman" w:hAnsi="Times New Roman" w:cs="Times New Roman"/>
          <w:sz w:val="24"/>
          <w:szCs w:val="24"/>
          <w:lang w:val="en-US"/>
        </w:rPr>
        <w:t xml:space="preserve"> and indicate that the </w:t>
      </w:r>
      <w:r w:rsidR="008D7A87" w:rsidRPr="00174898">
        <w:rPr>
          <w:rFonts w:ascii="Times New Roman" w:hAnsi="Times New Roman" w:cs="Times New Roman"/>
          <w:sz w:val="24"/>
          <w:szCs w:val="24"/>
          <w:lang w:val="en-US"/>
        </w:rPr>
        <w:t>sign of coefficients α is negative and statistically significant for all markets except 9 markets.</w:t>
      </w:r>
      <w:r w:rsidRPr="00174898">
        <w:rPr>
          <w:rFonts w:ascii="Times New Roman" w:hAnsi="Times New Roman" w:cs="Times New Roman"/>
          <w:sz w:val="24"/>
          <w:szCs w:val="24"/>
          <w:lang w:val="en-US"/>
        </w:rPr>
        <w:t xml:space="preserve"> In </w:t>
      </w:r>
      <w:r w:rsidRPr="00174898">
        <w:rPr>
          <w:rFonts w:ascii="Times New Roman" w:hAnsi="Times New Roman" w:cs="Times New Roman"/>
          <w:sz w:val="24"/>
          <w:szCs w:val="24"/>
          <w:lang w:val="en-US"/>
        </w:rPr>
        <w:lastRenderedPageBreak/>
        <w:t xml:space="preserve">addition, </w:t>
      </w:r>
      <w:r w:rsidR="008D7A87" w:rsidRPr="00174898">
        <w:rPr>
          <w:rFonts w:ascii="Times New Roman" w:hAnsi="Times New Roman" w:cs="Times New Roman"/>
          <w:sz w:val="24"/>
          <w:szCs w:val="24"/>
          <w:lang w:val="en-US"/>
        </w:rPr>
        <w:t xml:space="preserve">the coefficient of the local market is statistically negative for 25 markets and positively significant for 19 markets. </w:t>
      </w:r>
    </w:p>
    <w:tbl>
      <w:tblPr>
        <w:tblW w:w="7951" w:type="dxa"/>
        <w:tblInd w:w="637" w:type="dxa"/>
        <w:tblCellMar>
          <w:left w:w="70" w:type="dxa"/>
          <w:right w:w="70" w:type="dxa"/>
        </w:tblCellMar>
        <w:tblLook w:val="04A0"/>
      </w:tblPr>
      <w:tblGrid>
        <w:gridCol w:w="1084"/>
        <w:gridCol w:w="1630"/>
        <w:gridCol w:w="1006"/>
        <w:gridCol w:w="1703"/>
        <w:gridCol w:w="1521"/>
        <w:gridCol w:w="1007"/>
      </w:tblGrid>
      <w:tr w:rsidR="00EC2B98" w:rsidRPr="00F87CDE" w:rsidTr="00EC2B98">
        <w:trPr>
          <w:trHeight w:val="321"/>
        </w:trPr>
        <w:tc>
          <w:tcPr>
            <w:tcW w:w="7950" w:type="dxa"/>
            <w:gridSpan w:val="6"/>
            <w:tcBorders>
              <w:top w:val="nil"/>
              <w:left w:val="nil"/>
              <w:bottom w:val="single" w:sz="8" w:space="0" w:color="auto"/>
              <w:right w:val="nil"/>
            </w:tcBorders>
            <w:shd w:val="clear" w:color="auto" w:fill="auto"/>
            <w:noWrap/>
            <w:vAlign w:val="bottom"/>
            <w:hideMark/>
          </w:tcPr>
          <w:p w:rsidR="00EC2B98" w:rsidRPr="00F87CDE" w:rsidRDefault="00EC2B98" w:rsidP="00374AEB">
            <w:pPr>
              <w:spacing w:after="0" w:line="240" w:lineRule="auto"/>
              <w:rPr>
                <w:rFonts w:asciiTheme="majorBidi" w:eastAsia="Times New Roman" w:hAnsiTheme="majorBidi" w:cstheme="majorBidi"/>
                <w:b/>
                <w:bCs/>
                <w:color w:val="000000"/>
                <w:sz w:val="18"/>
                <w:szCs w:val="18"/>
                <w:lang w:eastAsia="fr-FR"/>
              </w:rPr>
            </w:pPr>
            <w:r w:rsidRPr="00F87CDE">
              <w:rPr>
                <w:rFonts w:asciiTheme="majorBidi" w:eastAsia="Times New Roman" w:hAnsiTheme="majorBidi" w:cstheme="majorBidi"/>
                <w:b/>
                <w:bCs/>
                <w:color w:val="000000"/>
                <w:sz w:val="18"/>
                <w:szCs w:val="18"/>
                <w:lang w:eastAsia="fr-FR"/>
              </w:rPr>
              <w:t xml:space="preserve">Table  5: </w:t>
            </w:r>
            <w:proofErr w:type="spellStart"/>
            <w:r w:rsidRPr="00F87CDE">
              <w:rPr>
                <w:rFonts w:asciiTheme="majorBidi" w:eastAsia="Times New Roman" w:hAnsiTheme="majorBidi" w:cstheme="majorBidi"/>
                <w:b/>
                <w:bCs/>
                <w:color w:val="000000"/>
                <w:sz w:val="18"/>
                <w:szCs w:val="18"/>
                <w:lang w:eastAsia="fr-FR"/>
              </w:rPr>
              <w:t>Regression</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results</w:t>
            </w:r>
            <w:proofErr w:type="spellEnd"/>
            <w:r w:rsidRPr="00F87CDE">
              <w:rPr>
                <w:rFonts w:asciiTheme="majorBidi" w:eastAsia="Times New Roman" w:hAnsiTheme="majorBidi" w:cstheme="majorBidi"/>
                <w:b/>
                <w:bCs/>
                <w:color w:val="000000"/>
                <w:sz w:val="18"/>
                <w:szCs w:val="18"/>
                <w:lang w:eastAsia="fr-FR"/>
              </w:rPr>
              <w:t xml:space="preserve"> of the impact of local return on </w:t>
            </w:r>
            <w:proofErr w:type="spellStart"/>
            <w:r w:rsidRPr="00F87CDE">
              <w:rPr>
                <w:rFonts w:asciiTheme="majorBidi" w:eastAsia="Times New Roman" w:hAnsiTheme="majorBidi" w:cstheme="majorBidi"/>
                <w:b/>
                <w:bCs/>
                <w:color w:val="000000"/>
                <w:sz w:val="18"/>
                <w:szCs w:val="18"/>
                <w:lang w:eastAsia="fr-FR"/>
              </w:rPr>
              <w:t>individual</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market</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illiquidity</w:t>
            </w:r>
            <w:proofErr w:type="spellEnd"/>
            <w:r w:rsidRPr="00F87CDE">
              <w:rPr>
                <w:rFonts w:asciiTheme="majorBidi" w:eastAsia="Times New Roman" w:hAnsiTheme="majorBidi" w:cstheme="majorBidi"/>
                <w:b/>
                <w:bCs/>
                <w:color w:val="000000"/>
                <w:sz w:val="18"/>
                <w:szCs w:val="18"/>
                <w:lang w:eastAsia="fr-FR"/>
              </w:rPr>
              <w:t xml:space="preserve"> </w:t>
            </w:r>
            <w:proofErr w:type="spellStart"/>
            <w:r w:rsidRPr="00F87CDE">
              <w:rPr>
                <w:rFonts w:asciiTheme="majorBidi" w:eastAsia="Times New Roman" w:hAnsiTheme="majorBidi" w:cstheme="majorBidi"/>
                <w:b/>
                <w:bCs/>
                <w:color w:val="000000"/>
                <w:sz w:val="18"/>
                <w:szCs w:val="18"/>
                <w:lang w:eastAsia="fr-FR"/>
              </w:rPr>
              <w:t>shock</w:t>
            </w:r>
            <w:proofErr w:type="spellEnd"/>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Coefficient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Country</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Std.Dev</w:t>
            </w:r>
            <w:proofErr w:type="spellEnd"/>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p-value</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Argentina</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-1.20</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0.60</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Japan</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0.23</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Australia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vertAlign w:val="superscript"/>
                <w:lang w:eastAsia="fr-FR"/>
              </w:rPr>
            </w:pPr>
            <w:r w:rsidRPr="00F87CDE">
              <w:rPr>
                <w:rFonts w:asciiTheme="majorBidi" w:eastAsia="Times New Roman" w:hAnsiTheme="majorBidi" w:cstheme="majorBidi"/>
                <w:color w:val="000000"/>
                <w:sz w:val="18"/>
                <w:szCs w:val="18"/>
                <w:lang w:eastAsia="fr-FR"/>
              </w:rPr>
              <w:t>-0.66</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0.27</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Korea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-1.13</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0.59</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Austria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-0.38</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0.20</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Luxumburg</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-1.81</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0.40</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Belgium</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-0.90</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0.75</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Malta</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-1.72</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Brazil</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-0.43</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0.07</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Malysia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0.52</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Canada</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-0.80</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Mexico</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-0.14</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0.03</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Chile</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-1.79</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Morocco</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-2.62</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1.14</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China</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-0.25</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0.10</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New </w:t>
            </w:r>
            <w:proofErr w:type="spellStart"/>
            <w:r w:rsidRPr="00F87CDE">
              <w:rPr>
                <w:rFonts w:asciiTheme="majorBidi" w:eastAsia="Times New Roman" w:hAnsiTheme="majorBidi" w:cstheme="majorBidi"/>
                <w:color w:val="000000"/>
                <w:sz w:val="18"/>
                <w:szCs w:val="18"/>
                <w:lang w:eastAsia="fr-FR"/>
              </w:rPr>
              <w:t>Zeland</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-2.63</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1.15</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Colombia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-0.45</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0.27</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Norway</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-0.50</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0.64</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Czech</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-0.82</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Pakistan</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0.59</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0.55</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Denmark</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-0.28</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0.12</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Peru</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-0.08</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Egypt</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-0.53</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0.14</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Philippine</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-0.83</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0.63</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Equator</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1.31</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1.19</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Poland</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-0.49</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Estonia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-1.59</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0.63</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Portugal</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-0.11</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1.05</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Finland</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-1.75</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0.73</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Russia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0.05</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France</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-1.16</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Singapore</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0.38</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0.33</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Germany</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-0.44</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0.15</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Slovenia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-0.25</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0.45</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Greece</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-0.19</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0.02</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South </w:t>
            </w:r>
            <w:proofErr w:type="spellStart"/>
            <w:r w:rsidRPr="00F87CDE">
              <w:rPr>
                <w:rFonts w:asciiTheme="majorBidi" w:eastAsia="Times New Roman" w:hAnsiTheme="majorBidi" w:cstheme="majorBidi"/>
                <w:color w:val="000000"/>
                <w:sz w:val="18"/>
                <w:szCs w:val="18"/>
                <w:lang w:eastAsia="fr-FR"/>
              </w:rPr>
              <w:t>Africa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0.21</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0.34</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Holland</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0.55</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Spain</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-1.76</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Hong Kong</w:t>
            </w:r>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-0.46</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Sri </w:t>
            </w:r>
            <w:proofErr w:type="spellStart"/>
            <w:r w:rsidRPr="00F87CDE">
              <w:rPr>
                <w:rFonts w:asciiTheme="majorBidi" w:eastAsia="Times New Roman" w:hAnsiTheme="majorBidi" w:cstheme="majorBidi"/>
                <w:color w:val="000000"/>
                <w:sz w:val="18"/>
                <w:szCs w:val="18"/>
                <w:lang w:eastAsia="fr-FR"/>
              </w:rPr>
              <w:t>lanka</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-2.71</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0.71</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Hungry</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-1.99</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0.56</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Switzerland</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0.50</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0.84</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Iceland</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-0.18</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0.11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Taiwan</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0.25</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0.90</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-0.22</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0.82</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Thailand</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-2.28</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0.87</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Indonesia</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-1.77</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0.01</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Turkey</w:t>
            </w:r>
            <w:proofErr w:type="spellEnd"/>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-1.02</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0.74</w:t>
            </w:r>
          </w:p>
        </w:tc>
      </w:tr>
      <w:tr w:rsidR="00EC2B98" w:rsidRPr="00F87CDE" w:rsidTr="00EC2B98">
        <w:trPr>
          <w:trHeight w:val="307"/>
        </w:trPr>
        <w:tc>
          <w:tcPr>
            <w:tcW w:w="1084"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Irelande</w:t>
            </w:r>
            <w:proofErr w:type="spellEnd"/>
          </w:p>
        </w:tc>
        <w:tc>
          <w:tcPr>
            <w:tcW w:w="1630"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-0.28</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0.09</w:t>
            </w:r>
          </w:p>
        </w:tc>
        <w:tc>
          <w:tcPr>
            <w:tcW w:w="1703"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UK</w:t>
            </w:r>
          </w:p>
        </w:tc>
        <w:tc>
          <w:tcPr>
            <w:tcW w:w="1521"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-1.68</w:t>
            </w:r>
            <w:r w:rsidRPr="00F87CDE">
              <w:rPr>
                <w:rFonts w:asciiTheme="majorBidi" w:eastAsia="Times New Roman" w:hAnsiTheme="majorBidi" w:cstheme="majorBidi"/>
                <w:color w:val="000000"/>
                <w:sz w:val="18"/>
                <w:szCs w:val="18"/>
                <w:vertAlign w:val="superscript"/>
                <w:lang w:eastAsia="fr-FR"/>
              </w:rPr>
              <w:t>*</w:t>
            </w:r>
          </w:p>
        </w:tc>
        <w:tc>
          <w:tcPr>
            <w:tcW w:w="1007" w:type="dxa"/>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0.47</w:t>
            </w:r>
          </w:p>
        </w:tc>
      </w:tr>
      <w:tr w:rsidR="00EC2B98" w:rsidRPr="00F87CDE" w:rsidTr="00EC2B98">
        <w:trPr>
          <w:trHeight w:val="321"/>
        </w:trPr>
        <w:tc>
          <w:tcPr>
            <w:tcW w:w="1084"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proofErr w:type="spellStart"/>
            <w:r w:rsidRPr="00F87CDE">
              <w:rPr>
                <w:rFonts w:asciiTheme="majorBidi" w:eastAsia="Times New Roman" w:hAnsiTheme="majorBidi" w:cstheme="majorBidi"/>
                <w:color w:val="000000"/>
                <w:sz w:val="18"/>
                <w:szCs w:val="18"/>
                <w:lang w:eastAsia="fr-FR"/>
              </w:rPr>
              <w:t>Italy</w:t>
            </w:r>
            <w:proofErr w:type="spellEnd"/>
          </w:p>
        </w:tc>
        <w:tc>
          <w:tcPr>
            <w:tcW w:w="1630"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-1.76</w:t>
            </w:r>
            <w:r w:rsidRPr="00F87CDE">
              <w:rPr>
                <w:rFonts w:asciiTheme="majorBidi" w:eastAsia="Times New Roman" w:hAnsiTheme="majorBidi" w:cstheme="majorBidi"/>
                <w:color w:val="000000"/>
                <w:sz w:val="18"/>
                <w:szCs w:val="18"/>
                <w:vertAlign w:val="superscript"/>
                <w:lang w:eastAsia="fr-FR"/>
              </w:rPr>
              <w:t>***</w:t>
            </w:r>
          </w:p>
        </w:tc>
        <w:tc>
          <w:tcPr>
            <w:tcW w:w="1006"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jc w:val="right"/>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1.03</w:t>
            </w:r>
          </w:p>
        </w:tc>
        <w:tc>
          <w:tcPr>
            <w:tcW w:w="1703"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USA</w:t>
            </w:r>
          </w:p>
        </w:tc>
        <w:tc>
          <w:tcPr>
            <w:tcW w:w="1521"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-0.358</w:t>
            </w:r>
          </w:p>
        </w:tc>
        <w:tc>
          <w:tcPr>
            <w:tcW w:w="1007" w:type="dxa"/>
            <w:tcBorders>
              <w:top w:val="nil"/>
              <w:left w:val="nil"/>
              <w:bottom w:val="single" w:sz="8" w:space="0" w:color="auto"/>
              <w:right w:val="nil"/>
            </w:tcBorders>
            <w:shd w:val="clear" w:color="000000" w:fill="FFFFFF"/>
            <w:noWrap/>
            <w:vAlign w:val="bottom"/>
            <w:hideMark/>
          </w:tcPr>
          <w:p w:rsidR="00EC2B98" w:rsidRPr="00F87CDE" w:rsidRDefault="00EC2B98" w:rsidP="00374AEB">
            <w:pPr>
              <w:spacing w:after="0" w:line="240" w:lineRule="auto"/>
              <w:jc w:val="center"/>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0.98</w:t>
            </w:r>
          </w:p>
        </w:tc>
      </w:tr>
      <w:tr w:rsidR="00EC2B98" w:rsidRPr="00F87CDE" w:rsidTr="00EC2B98">
        <w:trPr>
          <w:trHeight w:val="307"/>
        </w:trPr>
        <w:tc>
          <w:tcPr>
            <w:tcW w:w="7950" w:type="dxa"/>
            <w:gridSpan w:val="6"/>
            <w:tcBorders>
              <w:top w:val="nil"/>
              <w:left w:val="nil"/>
              <w:bottom w:val="nil"/>
              <w:right w:val="nil"/>
            </w:tcBorders>
            <w:shd w:val="clear" w:color="000000" w:fill="FFFFFF"/>
            <w:noWrap/>
            <w:vAlign w:val="bottom"/>
            <w:hideMark/>
          </w:tcPr>
          <w:p w:rsidR="00EC2B98" w:rsidRPr="00F87CDE" w:rsidRDefault="00EC2B98" w:rsidP="00374AEB">
            <w:pPr>
              <w:spacing w:after="0" w:line="240" w:lineRule="auto"/>
              <w:jc w:val="both"/>
              <w:rPr>
                <w:rFonts w:asciiTheme="majorBidi" w:eastAsia="Times New Roman" w:hAnsiTheme="majorBidi" w:cstheme="majorBidi"/>
                <w:color w:val="000000"/>
                <w:sz w:val="18"/>
                <w:szCs w:val="18"/>
                <w:lang w:eastAsia="fr-FR"/>
              </w:rPr>
            </w:pPr>
            <w:r w:rsidRPr="00F87CDE">
              <w:rPr>
                <w:rFonts w:asciiTheme="majorBidi" w:eastAsia="Times New Roman" w:hAnsiTheme="majorBidi" w:cstheme="majorBidi"/>
                <w:color w:val="000000"/>
                <w:sz w:val="18"/>
                <w:szCs w:val="18"/>
                <w:lang w:eastAsia="fr-FR"/>
              </w:rPr>
              <w:t xml:space="preserve">Notes: </w:t>
            </w:r>
            <w:proofErr w:type="spellStart"/>
            <w:r w:rsidRPr="00F87CDE">
              <w:rPr>
                <w:rFonts w:asciiTheme="majorBidi" w:eastAsia="Times New Roman" w:hAnsiTheme="majorBidi" w:cstheme="majorBidi"/>
                <w:color w:val="000000"/>
                <w:sz w:val="18"/>
                <w:szCs w:val="18"/>
                <w:lang w:eastAsia="fr-FR"/>
              </w:rPr>
              <w:t>Std.Dev</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is</w:t>
            </w:r>
            <w:proofErr w:type="spellEnd"/>
            <w:r w:rsidRPr="00F87CDE">
              <w:rPr>
                <w:rFonts w:asciiTheme="majorBidi" w:eastAsia="Times New Roman" w:hAnsiTheme="majorBidi" w:cstheme="majorBidi"/>
                <w:color w:val="000000"/>
                <w:sz w:val="18"/>
                <w:szCs w:val="18"/>
                <w:lang w:eastAsia="fr-FR"/>
              </w:rPr>
              <w:t xml:space="preserve"> the standard </w:t>
            </w:r>
            <w:proofErr w:type="spellStart"/>
            <w:r w:rsidRPr="00F87CDE">
              <w:rPr>
                <w:rFonts w:asciiTheme="majorBidi" w:eastAsia="Times New Roman" w:hAnsiTheme="majorBidi" w:cstheme="majorBidi"/>
                <w:color w:val="000000"/>
                <w:sz w:val="18"/>
                <w:szCs w:val="18"/>
                <w:lang w:eastAsia="fr-FR"/>
              </w:rPr>
              <w:t>errors</w:t>
            </w:r>
            <w:proofErr w:type="spellEnd"/>
            <w:r w:rsidRPr="00F87CDE">
              <w:rPr>
                <w:rFonts w:asciiTheme="majorBidi" w:eastAsia="Times New Roman" w:hAnsiTheme="majorBidi" w:cstheme="majorBidi"/>
                <w:color w:val="000000"/>
                <w:sz w:val="18"/>
                <w:szCs w:val="18"/>
                <w:lang w:eastAsia="fr-FR"/>
              </w:rPr>
              <w:t xml:space="preserve"> of the </w:t>
            </w:r>
            <w:proofErr w:type="spellStart"/>
            <w:r w:rsidRPr="00F87CDE">
              <w:rPr>
                <w:rFonts w:asciiTheme="majorBidi" w:eastAsia="Times New Roman" w:hAnsiTheme="majorBidi" w:cstheme="majorBidi"/>
                <w:color w:val="000000"/>
                <w:sz w:val="18"/>
                <w:szCs w:val="18"/>
                <w:lang w:eastAsia="fr-FR"/>
              </w:rPr>
              <w:t>estimated</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parameters</w:t>
            </w:r>
            <w:proofErr w:type="spellEnd"/>
            <w:r w:rsidRPr="00F87CDE">
              <w:rPr>
                <w:rFonts w:asciiTheme="majorBidi" w:eastAsia="Times New Roman" w:hAnsiTheme="majorBidi" w:cstheme="majorBidi"/>
                <w:color w:val="000000"/>
                <w:sz w:val="18"/>
                <w:szCs w:val="18"/>
                <w:lang w:eastAsia="fr-FR"/>
              </w:rPr>
              <w:t xml:space="preserve">;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and </w:t>
            </w:r>
            <w:r w:rsidRPr="00F87CDE">
              <w:rPr>
                <w:rFonts w:asciiTheme="majorBidi" w:eastAsia="Times New Roman" w:hAnsiTheme="majorBidi" w:cstheme="majorBidi"/>
                <w:color w:val="000000"/>
                <w:sz w:val="18"/>
                <w:szCs w:val="18"/>
                <w:vertAlign w:val="superscript"/>
                <w:lang w:eastAsia="fr-FR"/>
              </w:rPr>
              <w:t>***</w:t>
            </w:r>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denote</w:t>
            </w:r>
            <w:proofErr w:type="spellEnd"/>
            <w:r w:rsidRPr="00F87CDE">
              <w:rPr>
                <w:rFonts w:asciiTheme="majorBidi" w:eastAsia="Times New Roman" w:hAnsiTheme="majorBidi" w:cstheme="majorBidi"/>
                <w:color w:val="000000"/>
                <w:sz w:val="18"/>
                <w:szCs w:val="18"/>
                <w:lang w:eastAsia="fr-FR"/>
              </w:rPr>
              <w:t xml:space="preserve"> the </w:t>
            </w:r>
            <w:proofErr w:type="spellStart"/>
            <w:r w:rsidRPr="00F87CDE">
              <w:rPr>
                <w:rFonts w:asciiTheme="majorBidi" w:eastAsia="Times New Roman" w:hAnsiTheme="majorBidi" w:cstheme="majorBidi"/>
                <w:color w:val="000000"/>
                <w:sz w:val="18"/>
                <w:szCs w:val="18"/>
                <w:lang w:eastAsia="fr-FR"/>
              </w:rPr>
              <w:t>significant</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level</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at</w:t>
            </w:r>
            <w:proofErr w:type="spellEnd"/>
            <w:r w:rsidRPr="00F87CDE">
              <w:rPr>
                <w:rFonts w:asciiTheme="majorBidi" w:eastAsia="Times New Roman" w:hAnsiTheme="majorBidi" w:cstheme="majorBidi"/>
                <w:color w:val="000000"/>
                <w:sz w:val="18"/>
                <w:szCs w:val="18"/>
                <w:lang w:eastAsia="fr-FR"/>
              </w:rPr>
              <w:t xml:space="preserve"> 1%, 5% and 10% </w:t>
            </w:r>
            <w:proofErr w:type="spellStart"/>
            <w:r w:rsidRPr="00F87CDE">
              <w:rPr>
                <w:rFonts w:asciiTheme="majorBidi" w:eastAsia="Times New Roman" w:hAnsiTheme="majorBidi" w:cstheme="majorBidi"/>
                <w:color w:val="000000"/>
                <w:sz w:val="18"/>
                <w:szCs w:val="18"/>
                <w:lang w:eastAsia="fr-FR"/>
              </w:rPr>
              <w:t>levels</w:t>
            </w:r>
            <w:proofErr w:type="spellEnd"/>
            <w:r w:rsidRPr="00F87CDE">
              <w:rPr>
                <w:rFonts w:asciiTheme="majorBidi" w:eastAsia="Times New Roman" w:hAnsiTheme="majorBidi" w:cstheme="majorBidi"/>
                <w:color w:val="000000"/>
                <w:sz w:val="18"/>
                <w:szCs w:val="18"/>
                <w:lang w:eastAsia="fr-FR"/>
              </w:rPr>
              <w:t xml:space="preserve">, </w:t>
            </w:r>
            <w:proofErr w:type="spellStart"/>
            <w:r w:rsidRPr="00F87CDE">
              <w:rPr>
                <w:rFonts w:asciiTheme="majorBidi" w:eastAsia="Times New Roman" w:hAnsiTheme="majorBidi" w:cstheme="majorBidi"/>
                <w:color w:val="000000"/>
                <w:sz w:val="18"/>
                <w:szCs w:val="18"/>
                <w:lang w:eastAsia="fr-FR"/>
              </w:rPr>
              <w:t>respectively</w:t>
            </w:r>
            <w:proofErr w:type="spellEnd"/>
            <w:r w:rsidRPr="00F87CDE">
              <w:rPr>
                <w:rFonts w:asciiTheme="majorBidi" w:eastAsia="Times New Roman" w:hAnsiTheme="majorBidi" w:cstheme="majorBidi"/>
                <w:color w:val="000000"/>
                <w:sz w:val="18"/>
                <w:szCs w:val="18"/>
                <w:lang w:eastAsia="fr-FR"/>
              </w:rPr>
              <w:t>.</w:t>
            </w:r>
          </w:p>
        </w:tc>
      </w:tr>
    </w:tbl>
    <w:p w:rsidR="00EC2B98" w:rsidRDefault="00EC2B98" w:rsidP="008D7A87">
      <w:pPr>
        <w:spacing w:after="0" w:line="360" w:lineRule="auto"/>
        <w:jc w:val="both"/>
        <w:rPr>
          <w:rFonts w:ascii="Times New Roman" w:hAnsi="Times New Roman" w:cs="Times New Roman"/>
          <w:sz w:val="24"/>
          <w:szCs w:val="24"/>
          <w:lang w:val="en-US"/>
        </w:rPr>
      </w:pP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For the impact of USA return on the illiquidity shock, we note that the coefficient is statistically negative for 20 markets during the crisis and 18 during the normal period. However, the impact of USA return is statistically positive on 22 and 25 markets respectively during the crisis and normal period while only 9 cases are not influenced by the USA stock return during the crisis period and 8 during the normal period. This means that a positive return of USA increases the illiquidity shock of 22 and 25 markets respectively during the crisis and normal period. However, the return of USA decreases only the illiquidity shock of 20 and 18 markets respectively during the crisis and normal period. Hence, the positive impact of the stock return of USA is more pronounced than its negative impact.</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lastRenderedPageBreak/>
        <w:t>Furthermore, if the return-illiquidity relationship is stronger in the crisis period, we expect that the coefficient (θ) of crisis period is bigger that the coefficient of the normal period (γ).</w:t>
      </w:r>
    </w:p>
    <w:p w:rsidR="008D7A87"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In other hands, 23 markets have θ&gt; γ which implies a strong return illiquidity relationship during the crisis period. So, the USA market return has an impact on the illiquidity shock of the others markets, especially during the crisis period.</w:t>
      </w:r>
    </w:p>
    <w:tbl>
      <w:tblPr>
        <w:tblW w:w="9834" w:type="dxa"/>
        <w:tblInd w:w="59" w:type="dxa"/>
        <w:tblCellMar>
          <w:left w:w="70" w:type="dxa"/>
          <w:right w:w="70" w:type="dxa"/>
        </w:tblCellMar>
        <w:tblLook w:val="04A0"/>
      </w:tblPr>
      <w:tblGrid>
        <w:gridCol w:w="1007"/>
        <w:gridCol w:w="1268"/>
        <w:gridCol w:w="1367"/>
        <w:gridCol w:w="1406"/>
        <w:gridCol w:w="1099"/>
        <w:gridCol w:w="1229"/>
        <w:gridCol w:w="1229"/>
        <w:gridCol w:w="1229"/>
      </w:tblGrid>
      <w:tr w:rsidR="00374AEB" w:rsidRPr="00F87CDE" w:rsidTr="00374AEB">
        <w:trPr>
          <w:trHeight w:val="314"/>
        </w:trPr>
        <w:tc>
          <w:tcPr>
            <w:tcW w:w="6147" w:type="dxa"/>
            <w:gridSpan w:val="5"/>
            <w:tcBorders>
              <w:top w:val="nil"/>
              <w:left w:val="nil"/>
              <w:bottom w:val="single" w:sz="12" w:space="0" w:color="auto"/>
              <w:right w:val="nil"/>
            </w:tcBorders>
            <w:shd w:val="clear" w:color="auto" w:fill="auto"/>
            <w:noWrap/>
            <w:hideMark/>
          </w:tcPr>
          <w:p w:rsidR="00374AEB" w:rsidRPr="00720FAC" w:rsidRDefault="00374AEB" w:rsidP="00374AEB">
            <w:pPr>
              <w:spacing w:after="0" w:line="240" w:lineRule="auto"/>
              <w:rPr>
                <w:rFonts w:ascii="Times New Roman" w:eastAsia="Times New Roman" w:hAnsi="Times New Roman" w:cs="Times New Roman"/>
                <w:b/>
                <w:bCs/>
                <w:color w:val="000000"/>
                <w:sz w:val="18"/>
                <w:szCs w:val="18"/>
                <w:lang w:eastAsia="fr-FR"/>
              </w:rPr>
            </w:pPr>
            <w:r w:rsidRPr="00720FAC">
              <w:rPr>
                <w:rFonts w:ascii="Times New Roman" w:eastAsia="Times New Roman" w:hAnsi="Times New Roman" w:cs="Times New Roman"/>
                <w:b/>
                <w:bCs/>
                <w:color w:val="000000"/>
                <w:sz w:val="18"/>
                <w:szCs w:val="18"/>
                <w:lang w:eastAsia="fr-FR"/>
              </w:rPr>
              <w:t xml:space="preserve">Table  6 : Granger </w:t>
            </w:r>
            <w:proofErr w:type="spellStart"/>
            <w:r w:rsidRPr="00720FAC">
              <w:rPr>
                <w:rFonts w:ascii="Times New Roman" w:eastAsia="Times New Roman" w:hAnsi="Times New Roman" w:cs="Times New Roman"/>
                <w:b/>
                <w:bCs/>
                <w:color w:val="000000"/>
                <w:sz w:val="18"/>
                <w:szCs w:val="18"/>
                <w:lang w:eastAsia="fr-FR"/>
              </w:rPr>
              <w:t>Causality</w:t>
            </w:r>
            <w:proofErr w:type="spellEnd"/>
            <w:r w:rsidRPr="00720FAC">
              <w:rPr>
                <w:rFonts w:ascii="Times New Roman" w:eastAsia="Times New Roman" w:hAnsi="Times New Roman" w:cs="Times New Roman"/>
                <w:b/>
                <w:bCs/>
                <w:color w:val="000000"/>
                <w:sz w:val="18"/>
                <w:szCs w:val="18"/>
                <w:lang w:eastAsia="fr-FR"/>
              </w:rPr>
              <w:t xml:space="preserve"> </w:t>
            </w:r>
            <w:proofErr w:type="spellStart"/>
            <w:r w:rsidRPr="00720FAC">
              <w:rPr>
                <w:rFonts w:ascii="Times New Roman" w:eastAsia="Times New Roman" w:hAnsi="Times New Roman" w:cs="Times New Roman"/>
                <w:b/>
                <w:bCs/>
                <w:color w:val="000000"/>
                <w:sz w:val="18"/>
                <w:szCs w:val="18"/>
                <w:lang w:eastAsia="fr-FR"/>
              </w:rPr>
              <w:t>results</w:t>
            </w:r>
            <w:proofErr w:type="spellEnd"/>
            <w:r w:rsidRPr="00720FAC">
              <w:rPr>
                <w:rFonts w:ascii="Times New Roman" w:eastAsia="Times New Roman" w:hAnsi="Times New Roman" w:cs="Times New Roman"/>
                <w:b/>
                <w:bCs/>
                <w:color w:val="000000"/>
                <w:sz w:val="18"/>
                <w:szCs w:val="18"/>
                <w:lang w:eastAsia="fr-FR"/>
              </w:rPr>
              <w:t xml:space="preserve"> of </w:t>
            </w:r>
            <w:proofErr w:type="spellStart"/>
            <w:r w:rsidRPr="00720FAC">
              <w:rPr>
                <w:rFonts w:ascii="Times New Roman" w:eastAsia="Times New Roman" w:hAnsi="Times New Roman" w:cs="Times New Roman"/>
                <w:b/>
                <w:bCs/>
                <w:color w:val="000000"/>
                <w:sz w:val="18"/>
                <w:szCs w:val="18"/>
                <w:lang w:eastAsia="fr-FR"/>
              </w:rPr>
              <w:t>illqiuidty</w:t>
            </w:r>
            <w:proofErr w:type="spellEnd"/>
            <w:r w:rsidRPr="00720FAC">
              <w:rPr>
                <w:rFonts w:ascii="Times New Roman" w:eastAsia="Times New Roman" w:hAnsi="Times New Roman" w:cs="Times New Roman"/>
                <w:b/>
                <w:bCs/>
                <w:color w:val="000000"/>
                <w:sz w:val="18"/>
                <w:szCs w:val="18"/>
                <w:lang w:eastAsia="fr-FR"/>
              </w:rPr>
              <w:t xml:space="preserve"> </w:t>
            </w:r>
            <w:proofErr w:type="spellStart"/>
            <w:r w:rsidRPr="00720FAC">
              <w:rPr>
                <w:rFonts w:ascii="Times New Roman" w:eastAsia="Times New Roman" w:hAnsi="Times New Roman" w:cs="Times New Roman"/>
                <w:b/>
                <w:bCs/>
                <w:color w:val="000000"/>
                <w:sz w:val="18"/>
                <w:szCs w:val="18"/>
                <w:lang w:eastAsia="fr-FR"/>
              </w:rPr>
              <w:t>shock</w:t>
            </w:r>
            <w:proofErr w:type="spellEnd"/>
            <w:r w:rsidRPr="00720FAC">
              <w:rPr>
                <w:rFonts w:ascii="Times New Roman" w:eastAsia="Times New Roman" w:hAnsi="Times New Roman" w:cs="Times New Roman"/>
                <w:b/>
                <w:bCs/>
                <w:color w:val="000000"/>
                <w:sz w:val="18"/>
                <w:szCs w:val="18"/>
                <w:lang w:eastAsia="fr-FR"/>
              </w:rPr>
              <w:t xml:space="preserve"> and </w:t>
            </w:r>
            <w:proofErr w:type="spellStart"/>
            <w:r w:rsidRPr="00720FAC">
              <w:rPr>
                <w:rFonts w:ascii="Times New Roman" w:eastAsia="Times New Roman" w:hAnsi="Times New Roman" w:cs="Times New Roman"/>
                <w:b/>
                <w:bCs/>
                <w:color w:val="000000"/>
                <w:sz w:val="18"/>
                <w:szCs w:val="18"/>
                <w:lang w:eastAsia="fr-FR"/>
              </w:rPr>
              <w:t>market</w:t>
            </w:r>
            <w:proofErr w:type="spellEnd"/>
            <w:r w:rsidRPr="00720FAC">
              <w:rPr>
                <w:rFonts w:ascii="Times New Roman" w:eastAsia="Times New Roman" w:hAnsi="Times New Roman" w:cs="Times New Roman"/>
                <w:b/>
                <w:bCs/>
                <w:color w:val="000000"/>
                <w:sz w:val="18"/>
                <w:szCs w:val="18"/>
                <w:lang w:eastAsia="fr-FR"/>
              </w:rPr>
              <w:t xml:space="preserve"> return</w:t>
            </w:r>
          </w:p>
        </w:tc>
        <w:tc>
          <w:tcPr>
            <w:tcW w:w="1229" w:type="dxa"/>
            <w:tcBorders>
              <w:top w:val="nil"/>
              <w:left w:val="nil"/>
              <w:bottom w:val="single" w:sz="12" w:space="0" w:color="auto"/>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w:t>
            </w:r>
          </w:p>
        </w:tc>
        <w:tc>
          <w:tcPr>
            <w:tcW w:w="1229" w:type="dxa"/>
            <w:tcBorders>
              <w:top w:val="nil"/>
              <w:left w:val="nil"/>
              <w:bottom w:val="single" w:sz="12" w:space="0" w:color="auto"/>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w:t>
            </w:r>
          </w:p>
        </w:tc>
        <w:tc>
          <w:tcPr>
            <w:tcW w:w="1229" w:type="dxa"/>
            <w:tcBorders>
              <w:top w:val="nil"/>
              <w:left w:val="nil"/>
              <w:bottom w:val="single" w:sz="12" w:space="0" w:color="auto"/>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w:t>
            </w:r>
          </w:p>
        </w:tc>
      </w:tr>
      <w:tr w:rsidR="00374AEB" w:rsidRPr="00F87CDE" w:rsidTr="00374AEB">
        <w:trPr>
          <w:trHeight w:val="314"/>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Country</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lag</w:t>
            </w:r>
            <w:proofErr w:type="spellEnd"/>
            <w:r w:rsidRPr="00F87CDE">
              <w:rPr>
                <w:rFonts w:ascii="Times New Roman" w:eastAsia="Times New Roman" w:hAnsi="Times New Roman" w:cs="Times New Roman"/>
                <w:color w:val="000000"/>
                <w:sz w:val="18"/>
                <w:szCs w:val="18"/>
                <w:lang w:eastAsia="fr-FR"/>
              </w:rPr>
              <w:t xml:space="preserve"> </w:t>
            </w:r>
            <w:proofErr w:type="spellStart"/>
            <w:r w:rsidRPr="00F87CDE">
              <w:rPr>
                <w:rFonts w:ascii="Times New Roman" w:eastAsia="Times New Roman" w:hAnsi="Times New Roman" w:cs="Times New Roman"/>
                <w:color w:val="000000"/>
                <w:sz w:val="18"/>
                <w:szCs w:val="18"/>
                <w:lang w:eastAsia="fr-FR"/>
              </w:rPr>
              <w:t>order</w:t>
            </w:r>
            <w:proofErr w:type="spellEnd"/>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H</w:t>
            </w:r>
            <w:r w:rsidRPr="00F87CDE">
              <w:rPr>
                <w:rFonts w:ascii="Times New Roman" w:eastAsia="Times New Roman" w:hAnsi="Times New Roman" w:cs="Times New Roman"/>
                <w:color w:val="000000"/>
                <w:sz w:val="18"/>
                <w:szCs w:val="18"/>
                <w:vertAlign w:val="superscript"/>
                <w:lang w:eastAsia="fr-FR"/>
              </w:rPr>
              <w:t>1</w:t>
            </w:r>
            <w:r w:rsidRPr="00F87CDE">
              <w:rPr>
                <w:rFonts w:ascii="Times New Roman" w:eastAsia="Times New Roman" w:hAnsi="Times New Roman" w:cs="Times New Roman"/>
                <w:color w:val="000000"/>
                <w:sz w:val="18"/>
                <w:szCs w:val="18"/>
                <w:vertAlign w:val="subscript"/>
                <w:lang w:eastAsia="fr-FR"/>
              </w:rPr>
              <w:t>0</w:t>
            </w:r>
            <w:r w:rsidRPr="00F87CDE">
              <w:rPr>
                <w:rFonts w:ascii="Times New Roman" w:eastAsia="Times New Roman" w:hAnsi="Times New Roman" w:cs="Times New Roman"/>
                <w:color w:val="000000"/>
                <w:sz w:val="18"/>
                <w:szCs w:val="18"/>
                <w:lang w:eastAsia="fr-FR"/>
              </w:rPr>
              <w:t xml:space="preserve"> : LR </w:t>
            </w:r>
            <w:proofErr w:type="spellStart"/>
            <w:r w:rsidRPr="00F87CDE">
              <w:rPr>
                <w:rFonts w:ascii="Times New Roman" w:eastAsia="Times New Roman" w:hAnsi="Times New Roman" w:cs="Times New Roman"/>
                <w:color w:val="000000"/>
                <w:sz w:val="18"/>
                <w:szCs w:val="18"/>
                <w:lang w:eastAsia="fr-FR"/>
              </w:rPr>
              <w:t>statistic</w:t>
            </w:r>
            <w:proofErr w:type="spellEnd"/>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H</w:t>
            </w:r>
            <w:r w:rsidRPr="00F87CDE">
              <w:rPr>
                <w:rFonts w:ascii="Times New Roman" w:eastAsia="Times New Roman" w:hAnsi="Times New Roman" w:cs="Times New Roman"/>
                <w:color w:val="000000"/>
                <w:sz w:val="18"/>
                <w:szCs w:val="18"/>
                <w:vertAlign w:val="superscript"/>
                <w:lang w:eastAsia="fr-FR"/>
              </w:rPr>
              <w:t>2</w:t>
            </w:r>
            <w:r w:rsidRPr="00F87CDE">
              <w:rPr>
                <w:rFonts w:ascii="Times New Roman" w:eastAsia="Times New Roman" w:hAnsi="Times New Roman" w:cs="Times New Roman"/>
                <w:color w:val="000000"/>
                <w:sz w:val="18"/>
                <w:szCs w:val="18"/>
                <w:vertAlign w:val="subscript"/>
                <w:lang w:eastAsia="fr-FR"/>
              </w:rPr>
              <w:t>0</w:t>
            </w:r>
            <w:r w:rsidRPr="00F87CDE">
              <w:rPr>
                <w:rFonts w:ascii="Times New Roman" w:eastAsia="Times New Roman" w:hAnsi="Times New Roman" w:cs="Times New Roman"/>
                <w:color w:val="000000"/>
                <w:sz w:val="18"/>
                <w:szCs w:val="18"/>
                <w:lang w:eastAsia="fr-FR"/>
              </w:rPr>
              <w:t xml:space="preserve"> : LR </w:t>
            </w:r>
            <w:proofErr w:type="spellStart"/>
            <w:r w:rsidRPr="00F87CDE">
              <w:rPr>
                <w:rFonts w:ascii="Times New Roman" w:eastAsia="Times New Roman" w:hAnsi="Times New Roman" w:cs="Times New Roman"/>
                <w:color w:val="000000"/>
                <w:sz w:val="18"/>
                <w:szCs w:val="18"/>
                <w:lang w:eastAsia="fr-FR"/>
              </w:rPr>
              <w:t>statistic</w:t>
            </w:r>
            <w:proofErr w:type="spellEnd"/>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Country</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lag</w:t>
            </w:r>
            <w:proofErr w:type="spellEnd"/>
            <w:r w:rsidRPr="00F87CDE">
              <w:rPr>
                <w:rFonts w:ascii="Times New Roman" w:eastAsia="Times New Roman" w:hAnsi="Times New Roman" w:cs="Times New Roman"/>
                <w:color w:val="000000"/>
                <w:sz w:val="18"/>
                <w:szCs w:val="18"/>
                <w:lang w:eastAsia="fr-FR"/>
              </w:rPr>
              <w:t xml:space="preserve"> </w:t>
            </w:r>
            <w:proofErr w:type="spellStart"/>
            <w:r w:rsidRPr="00F87CDE">
              <w:rPr>
                <w:rFonts w:ascii="Times New Roman" w:eastAsia="Times New Roman" w:hAnsi="Times New Roman" w:cs="Times New Roman"/>
                <w:color w:val="000000"/>
                <w:sz w:val="18"/>
                <w:szCs w:val="18"/>
                <w:lang w:eastAsia="fr-FR"/>
              </w:rPr>
              <w:t>order</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xml:space="preserve">LR </w:t>
            </w:r>
            <w:proofErr w:type="spellStart"/>
            <w:r w:rsidRPr="00F87CDE">
              <w:rPr>
                <w:rFonts w:ascii="Times New Roman" w:eastAsia="Times New Roman" w:hAnsi="Times New Roman" w:cs="Times New Roman"/>
                <w:color w:val="000000"/>
                <w:sz w:val="18"/>
                <w:szCs w:val="18"/>
                <w:lang w:eastAsia="fr-FR"/>
              </w:rPr>
              <w:t>statistic</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xml:space="preserve">LR </w:t>
            </w:r>
            <w:proofErr w:type="spellStart"/>
            <w:r w:rsidRPr="00F87CDE">
              <w:rPr>
                <w:rFonts w:ascii="Times New Roman" w:eastAsia="Times New Roman" w:hAnsi="Times New Roman" w:cs="Times New Roman"/>
                <w:color w:val="000000"/>
                <w:sz w:val="18"/>
                <w:szCs w:val="18"/>
                <w:lang w:eastAsia="fr-FR"/>
              </w:rPr>
              <w:t>statistic</w:t>
            </w:r>
            <w:proofErr w:type="spellEnd"/>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Argentina</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11.97</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6.4</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Japan</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7</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12.86</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13.82</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Australia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22.95</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20.66</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Korea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15.21</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0.05</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Austria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20.24</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127.37</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Luxumburg</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22.25</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45.51</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Belgium</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5.71</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4.39</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Malta</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2.42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10.79</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Brazil</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15.89</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14.02</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Malysia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3.74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8.2</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Canada</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13.84</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6.49</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Mexico</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10.43</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9.66</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Chile</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15.17</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124.80</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Morocco</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5.71</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3.18</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China</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14.05</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44.81</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xml:space="preserve">New </w:t>
            </w:r>
            <w:proofErr w:type="spellStart"/>
            <w:r w:rsidRPr="00F87CDE">
              <w:rPr>
                <w:rFonts w:ascii="Times New Roman" w:eastAsia="Times New Roman" w:hAnsi="Times New Roman" w:cs="Times New Roman"/>
                <w:color w:val="000000"/>
                <w:sz w:val="18"/>
                <w:szCs w:val="18"/>
                <w:lang w:eastAsia="fr-FR"/>
              </w:rPr>
              <w:t>Zeland</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20.84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21.36</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Colombia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60.37</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20.36</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Norway</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10.28</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19.14</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Czech</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25.66</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8.5</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Pakistan</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7</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17.00</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46.21</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Denmark</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0.89</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2.04</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Peru</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54.87</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15.31</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Egypt</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4.03</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14.07</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Philippine</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5.85</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23.40</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Equator</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11</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22.96</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59.77</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Poland</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19.22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52.50</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Estonia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8</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15.54</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36.38</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Portugal</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24.47</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31.32</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Finland</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24.23</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19.25</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Russia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3.08</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4.5</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France</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10.77</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11.03</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Singapore</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0.19</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3.77</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Germany</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12.65</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21.98</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Slovenia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21.04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51.58</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Greece</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32.87</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9.15</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xml:space="preserve">South </w:t>
            </w:r>
            <w:proofErr w:type="spellStart"/>
            <w:r w:rsidRPr="00F87CDE">
              <w:rPr>
                <w:rFonts w:ascii="Times New Roman" w:eastAsia="Times New Roman" w:hAnsi="Times New Roman" w:cs="Times New Roman"/>
                <w:color w:val="000000"/>
                <w:sz w:val="18"/>
                <w:szCs w:val="18"/>
                <w:lang w:eastAsia="fr-FR"/>
              </w:rPr>
              <w:t>Africa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0.04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2.24</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Holland</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1.77</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0.66</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Spain</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1.55</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3.08</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Hong Kong</w:t>
            </w:r>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5.23</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32.76</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 xml:space="preserve">Sri </w:t>
            </w:r>
            <w:proofErr w:type="spellStart"/>
            <w:r w:rsidRPr="00F87CDE">
              <w:rPr>
                <w:rFonts w:ascii="Times New Roman" w:eastAsia="Times New Roman" w:hAnsi="Times New Roman" w:cs="Times New Roman"/>
                <w:color w:val="000000"/>
                <w:sz w:val="18"/>
                <w:szCs w:val="18"/>
                <w:lang w:eastAsia="fr-FR"/>
              </w:rPr>
              <w:t>lanka</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8</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43.73</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16.55</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Hungry</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20.7</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13.47</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Switzerland</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18.16</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21.45</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Iceland</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0.06</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0.41</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Taiwan</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0.54</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16.25</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India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13.47</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18.09</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Thailand</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5</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17.48</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30.46</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Indonesia</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21.25</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17.86</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Turkey</w:t>
            </w:r>
            <w:proofErr w:type="spellEnd"/>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16.43</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9.13</w:t>
            </w:r>
          </w:p>
        </w:tc>
      </w:tr>
      <w:tr w:rsidR="00374AEB" w:rsidRPr="00F87CDE" w:rsidTr="00374AEB">
        <w:trPr>
          <w:trHeight w:val="299"/>
        </w:trPr>
        <w:tc>
          <w:tcPr>
            <w:tcW w:w="1007"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Irelande</w:t>
            </w:r>
            <w:proofErr w:type="spellEnd"/>
          </w:p>
        </w:tc>
        <w:tc>
          <w:tcPr>
            <w:tcW w:w="1268"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w:t>
            </w:r>
          </w:p>
        </w:tc>
        <w:tc>
          <w:tcPr>
            <w:tcW w:w="1367"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35.47</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69.43</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nil"/>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UK</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12</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22.85</w:t>
            </w:r>
            <w:r w:rsidRPr="00F87CDE">
              <w:rPr>
                <w:rFonts w:ascii="Times New Roman" w:eastAsia="Times New Roman" w:hAnsi="Times New Roman" w:cs="Times New Roman"/>
                <w:color w:val="000000"/>
                <w:sz w:val="18"/>
                <w:szCs w:val="18"/>
                <w:vertAlign w:val="superscript"/>
                <w:lang w:eastAsia="fr-FR"/>
              </w:rPr>
              <w:t>**</w:t>
            </w:r>
          </w:p>
        </w:tc>
        <w:tc>
          <w:tcPr>
            <w:tcW w:w="1229" w:type="dxa"/>
            <w:tcBorders>
              <w:top w:val="nil"/>
              <w:left w:val="nil"/>
              <w:bottom w:val="nil"/>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73.66</w:t>
            </w:r>
            <w:r w:rsidRPr="00F87CDE">
              <w:rPr>
                <w:rFonts w:ascii="Times New Roman" w:eastAsia="Times New Roman" w:hAnsi="Times New Roman" w:cs="Times New Roman"/>
                <w:color w:val="000000"/>
                <w:sz w:val="18"/>
                <w:szCs w:val="18"/>
                <w:vertAlign w:val="superscript"/>
                <w:lang w:eastAsia="fr-FR"/>
              </w:rPr>
              <w:t>*</w:t>
            </w:r>
          </w:p>
        </w:tc>
      </w:tr>
      <w:tr w:rsidR="00374AEB" w:rsidRPr="00F87CDE" w:rsidTr="00374AEB">
        <w:trPr>
          <w:trHeight w:val="314"/>
        </w:trPr>
        <w:tc>
          <w:tcPr>
            <w:tcW w:w="1007"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proofErr w:type="spellStart"/>
            <w:r w:rsidRPr="00F87CDE">
              <w:rPr>
                <w:rFonts w:ascii="Times New Roman" w:eastAsia="Times New Roman" w:hAnsi="Times New Roman" w:cs="Times New Roman"/>
                <w:color w:val="000000"/>
                <w:sz w:val="18"/>
                <w:szCs w:val="18"/>
                <w:lang w:eastAsia="fr-FR"/>
              </w:rPr>
              <w:t>Italy</w:t>
            </w:r>
            <w:proofErr w:type="spellEnd"/>
          </w:p>
        </w:tc>
        <w:tc>
          <w:tcPr>
            <w:tcW w:w="1268"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9</w:t>
            </w:r>
          </w:p>
        </w:tc>
        <w:tc>
          <w:tcPr>
            <w:tcW w:w="1367"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17.28</w:t>
            </w:r>
            <w:r w:rsidRPr="00F87CDE">
              <w:rPr>
                <w:rFonts w:ascii="Times New Roman" w:eastAsia="Times New Roman" w:hAnsi="Times New Roman" w:cs="Times New Roman"/>
                <w:color w:val="000000"/>
                <w:sz w:val="18"/>
                <w:szCs w:val="18"/>
                <w:vertAlign w:val="superscript"/>
                <w:lang w:eastAsia="fr-FR"/>
              </w:rPr>
              <w:t>**</w:t>
            </w:r>
          </w:p>
        </w:tc>
        <w:tc>
          <w:tcPr>
            <w:tcW w:w="1406"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19.55</w:t>
            </w:r>
            <w:r w:rsidRPr="00F87CDE">
              <w:rPr>
                <w:rFonts w:ascii="Times New Roman" w:eastAsia="Times New Roman" w:hAnsi="Times New Roman" w:cs="Times New Roman"/>
                <w:color w:val="000000"/>
                <w:sz w:val="18"/>
                <w:szCs w:val="18"/>
                <w:vertAlign w:val="superscript"/>
                <w:lang w:eastAsia="fr-FR"/>
              </w:rPr>
              <w:t>**</w:t>
            </w:r>
          </w:p>
        </w:tc>
        <w:tc>
          <w:tcPr>
            <w:tcW w:w="1099"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USA</w:t>
            </w:r>
          </w:p>
        </w:tc>
        <w:tc>
          <w:tcPr>
            <w:tcW w:w="1229"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center"/>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20</w:t>
            </w:r>
          </w:p>
        </w:tc>
        <w:tc>
          <w:tcPr>
            <w:tcW w:w="1229"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23.21</w:t>
            </w:r>
          </w:p>
        </w:tc>
        <w:tc>
          <w:tcPr>
            <w:tcW w:w="1229" w:type="dxa"/>
            <w:tcBorders>
              <w:top w:val="nil"/>
              <w:left w:val="nil"/>
              <w:bottom w:val="single" w:sz="8" w:space="0" w:color="auto"/>
              <w:right w:val="nil"/>
            </w:tcBorders>
            <w:shd w:val="clear" w:color="auto" w:fill="auto"/>
            <w:noWrap/>
            <w:hideMark/>
          </w:tcPr>
          <w:p w:rsidR="00374AEB" w:rsidRPr="00F87CDE" w:rsidRDefault="00374AEB" w:rsidP="00374AEB">
            <w:pPr>
              <w:spacing w:after="0" w:line="240" w:lineRule="auto"/>
              <w:jc w:val="right"/>
              <w:rPr>
                <w:rFonts w:ascii="Times New Roman" w:eastAsia="Times New Roman" w:hAnsi="Times New Roman" w:cs="Times New Roman"/>
                <w:color w:val="000000"/>
                <w:sz w:val="18"/>
                <w:szCs w:val="18"/>
                <w:lang w:eastAsia="fr-FR"/>
              </w:rPr>
            </w:pPr>
            <w:r w:rsidRPr="00F87CDE">
              <w:rPr>
                <w:rFonts w:ascii="Times New Roman" w:eastAsia="Times New Roman" w:hAnsi="Times New Roman" w:cs="Times New Roman"/>
                <w:color w:val="000000"/>
                <w:sz w:val="18"/>
                <w:szCs w:val="18"/>
                <w:lang w:eastAsia="fr-FR"/>
              </w:rPr>
              <w:t>24.5</w:t>
            </w:r>
          </w:p>
        </w:tc>
      </w:tr>
      <w:tr w:rsidR="00374AEB" w:rsidRPr="00F87CDE" w:rsidTr="00374AEB">
        <w:trPr>
          <w:trHeight w:val="299"/>
        </w:trPr>
        <w:tc>
          <w:tcPr>
            <w:tcW w:w="9834" w:type="dxa"/>
            <w:gridSpan w:val="8"/>
            <w:tcBorders>
              <w:top w:val="nil"/>
              <w:left w:val="nil"/>
              <w:bottom w:val="nil"/>
              <w:right w:val="nil"/>
            </w:tcBorders>
            <w:shd w:val="clear" w:color="auto" w:fill="auto"/>
            <w:noWrap/>
            <w:vAlign w:val="bottom"/>
            <w:hideMark/>
          </w:tcPr>
          <w:p w:rsidR="00374AEB" w:rsidRPr="00F87CDE" w:rsidRDefault="00374AEB" w:rsidP="00374AEB">
            <w:pPr>
              <w:spacing w:after="0" w:line="240" w:lineRule="auto"/>
              <w:jc w:val="both"/>
              <w:rPr>
                <w:rFonts w:asciiTheme="majorBidi" w:eastAsia="Times New Roman" w:hAnsiTheme="majorBidi" w:cstheme="majorBidi"/>
                <w:sz w:val="18"/>
                <w:szCs w:val="18"/>
                <w:lang w:val="en-GB" w:eastAsia="fr-FR"/>
              </w:rPr>
            </w:pPr>
            <w:r w:rsidRPr="00F87CDE">
              <w:rPr>
                <w:rFonts w:asciiTheme="majorBidi" w:hAnsiTheme="majorBidi" w:cstheme="majorBidi"/>
                <w:sz w:val="18"/>
                <w:szCs w:val="18"/>
              </w:rPr>
              <w:t xml:space="preserve">Notes: </w:t>
            </w:r>
            <w:r w:rsidRPr="00F87CDE">
              <w:rPr>
                <w:rFonts w:ascii="Times New Roman" w:eastAsia="Times New Roman" w:hAnsi="Times New Roman" w:cs="Times New Roman"/>
                <w:color w:val="000000"/>
                <w:sz w:val="18"/>
                <w:szCs w:val="18"/>
                <w:lang w:eastAsia="fr-FR"/>
              </w:rPr>
              <w:t>H</w:t>
            </w:r>
            <w:r w:rsidRPr="00F87CDE">
              <w:rPr>
                <w:rFonts w:ascii="Times New Roman" w:eastAsia="Times New Roman" w:hAnsi="Times New Roman" w:cs="Times New Roman"/>
                <w:color w:val="000000"/>
                <w:sz w:val="18"/>
                <w:szCs w:val="18"/>
                <w:vertAlign w:val="superscript"/>
                <w:lang w:eastAsia="fr-FR"/>
              </w:rPr>
              <w:t>1</w:t>
            </w:r>
            <w:r w:rsidRPr="00F87CDE">
              <w:rPr>
                <w:rFonts w:ascii="Times New Roman" w:eastAsia="Times New Roman" w:hAnsi="Times New Roman" w:cs="Times New Roman"/>
                <w:color w:val="000000"/>
                <w:sz w:val="18"/>
                <w:szCs w:val="18"/>
                <w:vertAlign w:val="subscript"/>
                <w:lang w:eastAsia="fr-FR"/>
              </w:rPr>
              <w:t>0</w:t>
            </w:r>
            <w:r w:rsidRPr="00F87CDE">
              <w:rPr>
                <w:rFonts w:asciiTheme="majorBidi" w:eastAsia="Times New Roman" w:hAnsiTheme="majorBidi" w:cstheme="majorBidi"/>
                <w:color w:val="000000"/>
                <w:sz w:val="18"/>
                <w:szCs w:val="18"/>
                <w:lang w:eastAsia="fr-FR"/>
              </w:rPr>
              <w:t> </w:t>
            </w:r>
            <w:proofErr w:type="spellStart"/>
            <w:r w:rsidRPr="00F87CDE">
              <w:rPr>
                <w:rFonts w:asciiTheme="majorBidi" w:hAnsiTheme="majorBidi" w:cstheme="majorBidi"/>
                <w:sz w:val="18"/>
                <w:szCs w:val="18"/>
              </w:rPr>
              <w:t>is</w:t>
            </w:r>
            <w:proofErr w:type="spellEnd"/>
            <w:r w:rsidRPr="00F87CDE">
              <w:rPr>
                <w:rFonts w:asciiTheme="majorBidi" w:hAnsiTheme="majorBidi" w:cstheme="majorBidi"/>
                <w:sz w:val="18"/>
                <w:szCs w:val="18"/>
              </w:rPr>
              <w:t xml:space="preserve"> the </w:t>
            </w:r>
            <w:proofErr w:type="spellStart"/>
            <w:r w:rsidRPr="00F87CDE">
              <w:rPr>
                <w:rFonts w:asciiTheme="majorBidi" w:hAnsiTheme="majorBidi" w:cstheme="majorBidi"/>
                <w:sz w:val="18"/>
                <w:szCs w:val="18"/>
              </w:rPr>
              <w:t>null</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hypothesis</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that</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weekly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illiquidity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shock</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market</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does</w:t>
            </w:r>
            <w:proofErr w:type="spellEnd"/>
            <w:r w:rsidRPr="00F87CDE">
              <w:rPr>
                <w:rFonts w:asciiTheme="majorBidi" w:hAnsiTheme="majorBidi" w:cstheme="majorBidi"/>
                <w:sz w:val="18"/>
                <w:szCs w:val="18"/>
              </w:rPr>
              <w:t xml:space="preserve"> not Granger cause </w:t>
            </w:r>
            <w:proofErr w:type="spellStart"/>
            <w:r w:rsidRPr="00F87CDE">
              <w:rPr>
                <w:rFonts w:asciiTheme="majorBidi" w:hAnsiTheme="majorBidi" w:cstheme="majorBidi"/>
                <w:sz w:val="18"/>
                <w:szCs w:val="18"/>
              </w:rPr>
              <w:t>weekly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market</w:t>
            </w:r>
            <w:proofErr w:type="spellEnd"/>
            <w:r w:rsidRPr="00F87CDE">
              <w:rPr>
                <w:rFonts w:asciiTheme="majorBidi" w:hAnsiTheme="majorBidi" w:cstheme="majorBidi"/>
                <w:sz w:val="18"/>
                <w:szCs w:val="18"/>
              </w:rPr>
              <w:t xml:space="preserve"> return. </w:t>
            </w:r>
            <w:r w:rsidRPr="00F87CDE">
              <w:rPr>
                <w:rFonts w:ascii="Times New Roman" w:eastAsia="Times New Roman" w:hAnsi="Times New Roman" w:cs="Times New Roman"/>
                <w:color w:val="000000"/>
                <w:sz w:val="18"/>
                <w:szCs w:val="18"/>
                <w:lang w:eastAsia="fr-FR"/>
              </w:rPr>
              <w:t>H</w:t>
            </w:r>
            <w:r w:rsidRPr="00F87CDE">
              <w:rPr>
                <w:rFonts w:ascii="Times New Roman" w:eastAsia="Times New Roman" w:hAnsi="Times New Roman" w:cs="Times New Roman"/>
                <w:color w:val="000000"/>
                <w:sz w:val="18"/>
                <w:szCs w:val="18"/>
                <w:vertAlign w:val="superscript"/>
                <w:lang w:eastAsia="fr-FR"/>
              </w:rPr>
              <w:t>2</w:t>
            </w:r>
            <w:r w:rsidRPr="00F87CDE">
              <w:rPr>
                <w:rFonts w:ascii="Times New Roman" w:eastAsia="Times New Roman" w:hAnsi="Times New Roman" w:cs="Times New Roman"/>
                <w:color w:val="000000"/>
                <w:sz w:val="18"/>
                <w:szCs w:val="18"/>
                <w:vertAlign w:val="subscript"/>
                <w:lang w:eastAsia="fr-FR"/>
              </w:rPr>
              <w:t>0</w:t>
            </w:r>
            <w:r w:rsidRPr="00F87CDE">
              <w:rPr>
                <w:rFonts w:asciiTheme="majorBidi" w:eastAsia="Times New Roman" w:hAnsiTheme="majorBidi" w:cstheme="majorBidi"/>
                <w:color w:val="000000"/>
                <w:sz w:val="18"/>
                <w:szCs w:val="18"/>
                <w:lang w:eastAsia="fr-FR"/>
              </w:rPr>
              <w:t> </w:t>
            </w:r>
            <w:proofErr w:type="spellStart"/>
            <w:r w:rsidRPr="00F87CDE">
              <w:rPr>
                <w:rFonts w:asciiTheme="majorBidi" w:hAnsiTheme="majorBidi" w:cstheme="majorBidi"/>
                <w:sz w:val="18"/>
                <w:szCs w:val="18"/>
              </w:rPr>
              <w:t>is</w:t>
            </w:r>
            <w:proofErr w:type="spellEnd"/>
            <w:r w:rsidRPr="00F87CDE">
              <w:rPr>
                <w:rFonts w:asciiTheme="majorBidi" w:hAnsiTheme="majorBidi" w:cstheme="majorBidi"/>
                <w:sz w:val="18"/>
                <w:szCs w:val="18"/>
              </w:rPr>
              <w:t xml:space="preserve"> the </w:t>
            </w:r>
            <w:proofErr w:type="spellStart"/>
            <w:r w:rsidRPr="00F87CDE">
              <w:rPr>
                <w:rFonts w:asciiTheme="majorBidi" w:hAnsiTheme="majorBidi" w:cstheme="majorBidi"/>
                <w:sz w:val="18"/>
                <w:szCs w:val="18"/>
              </w:rPr>
              <w:t>null</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hypothesis</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that</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weekly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market</w:t>
            </w:r>
            <w:proofErr w:type="spellEnd"/>
            <w:r w:rsidRPr="00F87CDE">
              <w:rPr>
                <w:rFonts w:asciiTheme="majorBidi" w:hAnsiTheme="majorBidi" w:cstheme="majorBidi"/>
                <w:sz w:val="18"/>
                <w:szCs w:val="18"/>
              </w:rPr>
              <w:t xml:space="preserve"> return </w:t>
            </w:r>
            <w:proofErr w:type="spellStart"/>
            <w:r w:rsidRPr="00F87CDE">
              <w:rPr>
                <w:rFonts w:asciiTheme="majorBidi" w:hAnsiTheme="majorBidi" w:cstheme="majorBidi"/>
                <w:sz w:val="18"/>
                <w:szCs w:val="18"/>
              </w:rPr>
              <w:t>does</w:t>
            </w:r>
            <w:proofErr w:type="spellEnd"/>
            <w:r w:rsidRPr="00F87CDE">
              <w:rPr>
                <w:rFonts w:asciiTheme="majorBidi" w:hAnsiTheme="majorBidi" w:cstheme="majorBidi"/>
                <w:sz w:val="18"/>
                <w:szCs w:val="18"/>
              </w:rPr>
              <w:t xml:space="preserve"> not Granger cause </w:t>
            </w:r>
            <w:proofErr w:type="spellStart"/>
            <w:r w:rsidRPr="00F87CDE">
              <w:rPr>
                <w:rFonts w:asciiTheme="majorBidi" w:hAnsiTheme="majorBidi" w:cstheme="majorBidi"/>
                <w:sz w:val="18"/>
                <w:szCs w:val="18"/>
              </w:rPr>
              <w:t>weekly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illiquidity</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shock</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market</w:t>
            </w:r>
            <w:proofErr w:type="spellEnd"/>
            <w:r w:rsidRPr="00F87CDE">
              <w:rPr>
                <w:rFonts w:asciiTheme="majorBidi" w:hAnsiTheme="majorBidi" w:cstheme="majorBidi"/>
                <w:sz w:val="18"/>
                <w:szCs w:val="18"/>
              </w:rPr>
              <w:t xml:space="preserve">. LR </w:t>
            </w:r>
            <w:proofErr w:type="spellStart"/>
            <w:r w:rsidRPr="00F87CDE">
              <w:rPr>
                <w:rFonts w:asciiTheme="majorBidi" w:hAnsiTheme="majorBidi" w:cstheme="majorBidi"/>
                <w:sz w:val="18"/>
                <w:szCs w:val="18"/>
              </w:rPr>
              <w:t>is</w:t>
            </w:r>
            <w:proofErr w:type="spellEnd"/>
            <w:r w:rsidRPr="00F87CDE">
              <w:rPr>
                <w:rFonts w:asciiTheme="majorBidi" w:hAnsiTheme="majorBidi" w:cstheme="majorBidi"/>
                <w:sz w:val="18"/>
                <w:szCs w:val="18"/>
              </w:rPr>
              <w:t xml:space="preserve"> the </w:t>
            </w:r>
            <w:proofErr w:type="spellStart"/>
            <w:r w:rsidRPr="00F87CDE">
              <w:rPr>
                <w:rFonts w:asciiTheme="majorBidi" w:hAnsiTheme="majorBidi" w:cstheme="majorBidi"/>
                <w:sz w:val="18"/>
                <w:szCs w:val="18"/>
              </w:rPr>
              <w:t>likelihood</w:t>
            </w:r>
            <w:proofErr w:type="spellEnd"/>
            <w:r w:rsidRPr="00F87CDE">
              <w:rPr>
                <w:rFonts w:asciiTheme="majorBidi" w:hAnsiTheme="majorBidi" w:cstheme="majorBidi"/>
                <w:sz w:val="18"/>
                <w:szCs w:val="18"/>
              </w:rPr>
              <w:t xml:space="preserve"> ratio </w:t>
            </w:r>
            <w:proofErr w:type="spellStart"/>
            <w:r w:rsidRPr="00F87CDE">
              <w:rPr>
                <w:rFonts w:asciiTheme="majorBidi" w:hAnsiTheme="majorBidi" w:cstheme="majorBidi"/>
                <w:sz w:val="18"/>
                <w:szCs w:val="18"/>
              </w:rPr>
              <w:t>statistic</w:t>
            </w:r>
            <w:proofErr w:type="spellEnd"/>
            <w:r w:rsidRPr="00F87CDE">
              <w:rPr>
                <w:rFonts w:asciiTheme="majorBidi" w:hAnsiTheme="majorBidi" w:cstheme="majorBidi"/>
                <w:sz w:val="18"/>
                <w:szCs w:val="18"/>
              </w:rPr>
              <w:t xml:space="preserve"> for the </w:t>
            </w:r>
            <w:proofErr w:type="spellStart"/>
            <w:r w:rsidRPr="00F87CDE">
              <w:rPr>
                <w:rFonts w:asciiTheme="majorBidi" w:hAnsiTheme="majorBidi" w:cstheme="majorBidi"/>
                <w:sz w:val="18"/>
                <w:szCs w:val="18"/>
              </w:rPr>
              <w:t>null</w:t>
            </w:r>
            <w:proofErr w:type="spellEnd"/>
            <w:r w:rsidRPr="00F87CDE">
              <w:rPr>
                <w:rFonts w:asciiTheme="majorBidi" w:hAnsiTheme="majorBidi" w:cstheme="majorBidi"/>
                <w:sz w:val="18"/>
                <w:szCs w:val="18"/>
              </w:rPr>
              <w:t xml:space="preserve"> </w:t>
            </w:r>
            <w:proofErr w:type="spellStart"/>
            <w:r w:rsidRPr="00F87CDE">
              <w:rPr>
                <w:rFonts w:asciiTheme="majorBidi" w:hAnsiTheme="majorBidi" w:cstheme="majorBidi"/>
                <w:sz w:val="18"/>
                <w:szCs w:val="18"/>
              </w:rPr>
              <w:t>hypothesis</w:t>
            </w:r>
            <w:proofErr w:type="spellEnd"/>
            <w:r w:rsidRPr="00F87CDE">
              <w:rPr>
                <w:rFonts w:asciiTheme="majorBidi" w:hAnsiTheme="majorBidi" w:cstheme="majorBidi"/>
                <w:sz w:val="18"/>
                <w:szCs w:val="18"/>
              </w:rPr>
              <w:t xml:space="preserve">. </w:t>
            </w:r>
            <w:r w:rsidRPr="00F87CDE">
              <w:rPr>
                <w:rFonts w:asciiTheme="majorBidi" w:eastAsia="Times New Roman" w:hAnsiTheme="majorBidi" w:cstheme="majorBidi"/>
                <w:sz w:val="18"/>
                <w:szCs w:val="18"/>
                <w:lang w:val="en-GB" w:eastAsia="fr-FR"/>
              </w:rPr>
              <w:t xml:space="preserve">Reject of null hypothesis at 1%. 5% and 10% is denoted by </w:t>
            </w:r>
            <w:r w:rsidRPr="00F87CDE">
              <w:rPr>
                <w:rFonts w:asciiTheme="majorBidi" w:eastAsia="Times New Roman" w:hAnsiTheme="majorBidi" w:cstheme="majorBidi"/>
                <w:sz w:val="18"/>
                <w:szCs w:val="18"/>
                <w:vertAlign w:val="superscript"/>
                <w:lang w:val="en-GB" w:eastAsia="fr-FR"/>
              </w:rPr>
              <w:t>*</w:t>
            </w:r>
            <w:r w:rsidRPr="00F87CDE">
              <w:rPr>
                <w:rFonts w:asciiTheme="majorBidi" w:eastAsia="Times New Roman" w:hAnsiTheme="majorBidi" w:cstheme="majorBidi"/>
                <w:sz w:val="18"/>
                <w:szCs w:val="18"/>
                <w:lang w:val="en-GB" w:eastAsia="fr-FR"/>
              </w:rPr>
              <w:t>,</w:t>
            </w:r>
            <w:r w:rsidRPr="00F87CDE">
              <w:rPr>
                <w:rFonts w:asciiTheme="majorBidi" w:eastAsia="Times New Roman" w:hAnsiTheme="majorBidi" w:cstheme="majorBidi"/>
                <w:sz w:val="18"/>
                <w:szCs w:val="18"/>
                <w:vertAlign w:val="superscript"/>
                <w:lang w:val="en-GB" w:eastAsia="fr-FR"/>
              </w:rPr>
              <w:t>**</w:t>
            </w:r>
            <w:r w:rsidRPr="00F87CDE">
              <w:rPr>
                <w:rFonts w:asciiTheme="majorBidi" w:eastAsia="Times New Roman" w:hAnsiTheme="majorBidi" w:cstheme="majorBidi"/>
                <w:sz w:val="18"/>
                <w:szCs w:val="18"/>
                <w:lang w:val="en-GB" w:eastAsia="fr-FR"/>
              </w:rPr>
              <w:t>,</w:t>
            </w:r>
            <w:r w:rsidRPr="00F87CDE">
              <w:rPr>
                <w:rFonts w:asciiTheme="majorBidi" w:eastAsia="Times New Roman" w:hAnsiTheme="majorBidi" w:cstheme="majorBidi"/>
                <w:sz w:val="18"/>
                <w:szCs w:val="18"/>
                <w:vertAlign w:val="superscript"/>
                <w:lang w:val="en-GB" w:eastAsia="fr-FR"/>
              </w:rPr>
              <w:t>***</w:t>
            </w:r>
            <w:r w:rsidRPr="00F87CDE">
              <w:rPr>
                <w:rFonts w:asciiTheme="majorBidi" w:eastAsia="Times New Roman" w:hAnsiTheme="majorBidi" w:cstheme="majorBidi"/>
                <w:sz w:val="18"/>
                <w:szCs w:val="18"/>
                <w:lang w:val="en-GB" w:eastAsia="fr-FR"/>
              </w:rPr>
              <w:t>.</w:t>
            </w:r>
          </w:p>
          <w:p w:rsidR="00374AEB" w:rsidRPr="00F87CDE" w:rsidRDefault="00374AEB" w:rsidP="00374AEB">
            <w:pPr>
              <w:spacing w:after="0" w:line="240" w:lineRule="auto"/>
              <w:jc w:val="both"/>
              <w:rPr>
                <w:rFonts w:eastAsia="Times New Roman" w:cs="Times New Roman"/>
                <w:color w:val="000000"/>
                <w:sz w:val="18"/>
                <w:szCs w:val="18"/>
                <w:lang w:eastAsia="fr-FR"/>
              </w:rPr>
            </w:pPr>
          </w:p>
        </w:tc>
      </w:tr>
    </w:tbl>
    <w:p w:rsidR="008D7A87" w:rsidRDefault="008D7A87" w:rsidP="00FD71C6">
      <w:pPr>
        <w:spacing w:after="0" w:line="360" w:lineRule="auto"/>
        <w:jc w:val="both"/>
        <w:rPr>
          <w:rFonts w:ascii="Times New Roman" w:hAnsi="Times New Roman" w:cs="Times New Roman"/>
          <w:sz w:val="24"/>
          <w:szCs w:val="24"/>
          <w:lang w:val="en-US"/>
        </w:rPr>
      </w:pPr>
      <w:r w:rsidRPr="00720FAC">
        <w:rPr>
          <w:rFonts w:ascii="Times New Roman" w:hAnsi="Times New Roman" w:cs="Times New Roman"/>
          <w:sz w:val="24"/>
          <w:szCs w:val="24"/>
          <w:lang w:val="en-US"/>
        </w:rPr>
        <w:t>Next, we estimate the impact of the USA illiquidity shock on the others countries ill</w:t>
      </w:r>
      <w:r w:rsidR="009E0D8C" w:rsidRPr="00720FAC">
        <w:rPr>
          <w:rFonts w:ascii="Times New Roman" w:hAnsi="Times New Roman" w:cs="Times New Roman"/>
          <w:sz w:val="24"/>
          <w:szCs w:val="24"/>
          <w:lang w:val="en-US"/>
        </w:rPr>
        <w:t>iquidity through the equation (</w:t>
      </w:r>
      <w:r w:rsidR="00FD71C6" w:rsidRPr="00720FAC">
        <w:rPr>
          <w:rFonts w:ascii="Times New Roman" w:hAnsi="Times New Roman" w:cs="Times New Roman"/>
          <w:sz w:val="24"/>
          <w:szCs w:val="24"/>
          <w:lang w:val="en-US"/>
        </w:rPr>
        <w:t>8</w:t>
      </w:r>
      <w:r w:rsidRPr="00720FAC">
        <w:rPr>
          <w:rFonts w:ascii="Times New Roman" w:hAnsi="Times New Roman" w:cs="Times New Roman"/>
          <w:sz w:val="24"/>
          <w:szCs w:val="24"/>
          <w:lang w:val="en-US"/>
        </w:rPr>
        <w:t>). The results are reported in table 8</w:t>
      </w:r>
      <w:r w:rsidR="00307B3E" w:rsidRPr="00720FAC">
        <w:rPr>
          <w:rFonts w:ascii="Times New Roman" w:hAnsi="Times New Roman" w:cs="Times New Roman"/>
          <w:sz w:val="24"/>
          <w:szCs w:val="24"/>
          <w:lang w:val="en-US"/>
        </w:rPr>
        <w:t xml:space="preserve">b. </w:t>
      </w:r>
      <w:r w:rsidRPr="00720FAC">
        <w:rPr>
          <w:rFonts w:ascii="Times New Roman" w:hAnsi="Times New Roman" w:cs="Times New Roman"/>
          <w:sz w:val="24"/>
          <w:szCs w:val="24"/>
          <w:lang w:val="en-US"/>
        </w:rPr>
        <w:t>From these results, we perceive that the sa</w:t>
      </w:r>
      <w:r w:rsidR="009E0D8C" w:rsidRPr="00720FAC">
        <w:rPr>
          <w:rFonts w:ascii="Times New Roman" w:hAnsi="Times New Roman" w:cs="Times New Roman"/>
          <w:sz w:val="24"/>
          <w:szCs w:val="24"/>
          <w:lang w:val="en-US"/>
        </w:rPr>
        <w:t>me results as in the equation (7</w:t>
      </w:r>
      <w:r w:rsidRPr="00720FAC">
        <w:rPr>
          <w:rFonts w:ascii="Times New Roman" w:hAnsi="Times New Roman" w:cs="Times New Roman"/>
          <w:sz w:val="24"/>
          <w:szCs w:val="24"/>
          <w:lang w:val="en-US"/>
        </w:rPr>
        <w:t>) for the</w:t>
      </w:r>
      <w:r w:rsidRPr="00174898">
        <w:rPr>
          <w:rFonts w:ascii="Times New Roman" w:hAnsi="Times New Roman" w:cs="Times New Roman"/>
          <w:sz w:val="24"/>
          <w:szCs w:val="24"/>
          <w:lang w:val="en-US"/>
        </w:rPr>
        <w:t xml:space="preserve"> coefficient α. 41 markets having a negative coefficient and only 6, their coefficient are positive. Furthermore, the impact of local return is roughly the same. In fact, the coefficient of the local market is statistically negative for 15 markets and positively significant for 27 markets.</w:t>
      </w:r>
    </w:p>
    <w:tbl>
      <w:tblPr>
        <w:tblW w:w="9300" w:type="dxa"/>
        <w:tblInd w:w="59" w:type="dxa"/>
        <w:tblCellMar>
          <w:left w:w="70" w:type="dxa"/>
          <w:right w:w="70" w:type="dxa"/>
        </w:tblCellMar>
        <w:tblLook w:val="04A0"/>
      </w:tblPr>
      <w:tblGrid>
        <w:gridCol w:w="1071"/>
        <w:gridCol w:w="1052"/>
        <w:gridCol w:w="838"/>
        <w:gridCol w:w="715"/>
        <w:gridCol w:w="925"/>
        <w:gridCol w:w="1169"/>
        <w:gridCol w:w="1052"/>
        <w:gridCol w:w="838"/>
        <w:gridCol w:w="715"/>
        <w:gridCol w:w="925"/>
      </w:tblGrid>
      <w:tr w:rsidR="00283F97" w:rsidRPr="005260D0" w:rsidTr="00C74F27">
        <w:trPr>
          <w:trHeight w:val="315"/>
        </w:trPr>
        <w:tc>
          <w:tcPr>
            <w:tcW w:w="9300" w:type="dxa"/>
            <w:gridSpan w:val="10"/>
            <w:tcBorders>
              <w:top w:val="nil"/>
              <w:left w:val="nil"/>
              <w:bottom w:val="single" w:sz="8" w:space="0" w:color="auto"/>
              <w:right w:val="nil"/>
            </w:tcBorders>
            <w:shd w:val="clear" w:color="auto" w:fill="auto"/>
            <w:noWrap/>
            <w:vAlign w:val="bottom"/>
            <w:hideMark/>
          </w:tcPr>
          <w:p w:rsidR="00283F97" w:rsidRPr="005260D0" w:rsidRDefault="00283F97" w:rsidP="00C74F27">
            <w:pPr>
              <w:spacing w:after="0" w:line="240" w:lineRule="auto"/>
              <w:rPr>
                <w:rFonts w:ascii="Times New Roman" w:eastAsia="Times New Roman" w:hAnsi="Times New Roman" w:cs="Times New Roman"/>
                <w:b/>
                <w:bCs/>
                <w:color w:val="000000"/>
                <w:sz w:val="18"/>
                <w:szCs w:val="18"/>
                <w:lang w:eastAsia="fr-FR"/>
              </w:rPr>
            </w:pPr>
            <w:r w:rsidRPr="005260D0">
              <w:rPr>
                <w:rFonts w:ascii="Times New Roman" w:eastAsia="Times New Roman" w:hAnsi="Times New Roman" w:cs="Times New Roman"/>
                <w:b/>
                <w:bCs/>
                <w:color w:val="000000"/>
                <w:sz w:val="20"/>
                <w:szCs w:val="20"/>
                <w:lang w:eastAsia="fr-FR"/>
              </w:rPr>
              <w:lastRenderedPageBreak/>
              <w:t xml:space="preserve">Table 7a: </w:t>
            </w:r>
            <w:proofErr w:type="spellStart"/>
            <w:r>
              <w:rPr>
                <w:rFonts w:ascii="Times New Roman" w:eastAsia="Times New Roman" w:hAnsi="Times New Roman" w:cs="Times New Roman"/>
                <w:b/>
                <w:bCs/>
                <w:color w:val="000000"/>
                <w:sz w:val="20"/>
                <w:szCs w:val="20"/>
                <w:lang w:eastAsia="fr-FR"/>
              </w:rPr>
              <w:t>Conditional</w:t>
            </w:r>
            <w:proofErr w:type="spellEnd"/>
            <w:r>
              <w:rPr>
                <w:rFonts w:ascii="Times New Roman" w:eastAsia="Times New Roman" w:hAnsi="Times New Roman" w:cs="Times New Roman"/>
                <w:b/>
                <w:bCs/>
                <w:color w:val="000000"/>
                <w:sz w:val="20"/>
                <w:szCs w:val="20"/>
                <w:lang w:eastAsia="fr-FR"/>
              </w:rPr>
              <w:t xml:space="preserve"> H</w:t>
            </w:r>
            <w:r w:rsidRPr="00C1661F">
              <w:rPr>
                <w:rFonts w:ascii="Times New Roman" w:eastAsia="Times New Roman" w:hAnsi="Times New Roman" w:cs="Times New Roman"/>
                <w:b/>
                <w:bCs/>
                <w:color w:val="000000"/>
                <w:sz w:val="20"/>
                <w:szCs w:val="20"/>
                <w:lang w:eastAsia="fr-FR"/>
              </w:rPr>
              <w:t xml:space="preserve">eteroskedasticity </w:t>
            </w:r>
            <w:r>
              <w:rPr>
                <w:rFonts w:ascii="Times New Roman" w:eastAsia="Times New Roman" w:hAnsi="Times New Roman" w:cs="Times New Roman"/>
                <w:b/>
                <w:bCs/>
                <w:color w:val="000000"/>
                <w:sz w:val="20"/>
                <w:szCs w:val="20"/>
                <w:lang w:eastAsia="fr-FR"/>
              </w:rPr>
              <w:t xml:space="preserve">and Unit </w:t>
            </w:r>
            <w:proofErr w:type="spellStart"/>
            <w:r>
              <w:rPr>
                <w:rFonts w:ascii="Times New Roman" w:eastAsia="Times New Roman" w:hAnsi="Times New Roman" w:cs="Times New Roman"/>
                <w:b/>
                <w:bCs/>
                <w:color w:val="000000"/>
                <w:sz w:val="20"/>
                <w:szCs w:val="20"/>
                <w:lang w:eastAsia="fr-FR"/>
              </w:rPr>
              <w:t>root</w:t>
            </w:r>
            <w:proofErr w:type="spellEnd"/>
            <w:r>
              <w:rPr>
                <w:rFonts w:ascii="Times New Roman" w:eastAsia="Times New Roman" w:hAnsi="Times New Roman" w:cs="Times New Roman"/>
                <w:b/>
                <w:bCs/>
                <w:color w:val="000000"/>
                <w:sz w:val="20"/>
                <w:szCs w:val="20"/>
                <w:lang w:eastAsia="fr-FR"/>
              </w:rPr>
              <w:t xml:space="preserve"> test o</w:t>
            </w:r>
            <w:r w:rsidRPr="005260D0">
              <w:rPr>
                <w:rFonts w:ascii="Times New Roman" w:eastAsia="Times New Roman" w:hAnsi="Times New Roman" w:cs="Times New Roman"/>
                <w:b/>
                <w:bCs/>
                <w:color w:val="000000"/>
                <w:sz w:val="20"/>
                <w:szCs w:val="20"/>
                <w:lang w:eastAsia="fr-FR"/>
              </w:rPr>
              <w:t xml:space="preserve">f </w:t>
            </w:r>
            <w:proofErr w:type="spellStart"/>
            <w:r w:rsidRPr="005260D0">
              <w:rPr>
                <w:rFonts w:ascii="Times New Roman" w:eastAsia="Times New Roman" w:hAnsi="Times New Roman" w:cs="Times New Roman"/>
                <w:b/>
                <w:bCs/>
                <w:color w:val="000000"/>
                <w:sz w:val="20"/>
                <w:szCs w:val="20"/>
                <w:lang w:eastAsia="fr-FR"/>
              </w:rPr>
              <w:t>weekly</w:t>
            </w:r>
            <w:proofErr w:type="spellEnd"/>
            <w:r w:rsidRPr="005260D0">
              <w:rPr>
                <w:rFonts w:ascii="Times New Roman" w:eastAsia="Times New Roman" w:hAnsi="Times New Roman" w:cs="Times New Roman"/>
                <w:b/>
                <w:bCs/>
                <w:color w:val="000000"/>
                <w:sz w:val="20"/>
                <w:szCs w:val="20"/>
                <w:lang w:eastAsia="fr-FR"/>
              </w:rPr>
              <w:t xml:space="preserve"> index return</w:t>
            </w:r>
          </w:p>
        </w:tc>
      </w:tr>
      <w:tr w:rsidR="00283F97" w:rsidRPr="005260D0" w:rsidTr="00EC64B0">
        <w:trPr>
          <w:trHeight w:val="54"/>
        </w:trPr>
        <w:tc>
          <w:tcPr>
            <w:tcW w:w="1071"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Country</w:t>
            </w:r>
          </w:p>
        </w:tc>
        <w:tc>
          <w:tcPr>
            <w:tcW w:w="1052"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ARCH-LM</w:t>
            </w:r>
          </w:p>
        </w:tc>
        <w:tc>
          <w:tcPr>
            <w:tcW w:w="838"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ADF test</w:t>
            </w:r>
          </w:p>
        </w:tc>
        <w:tc>
          <w:tcPr>
            <w:tcW w:w="715"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PP test</w:t>
            </w:r>
          </w:p>
        </w:tc>
        <w:tc>
          <w:tcPr>
            <w:tcW w:w="925"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KPSS test</w:t>
            </w:r>
          </w:p>
        </w:tc>
        <w:tc>
          <w:tcPr>
            <w:tcW w:w="1169"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Country</w:t>
            </w:r>
          </w:p>
        </w:tc>
        <w:tc>
          <w:tcPr>
            <w:tcW w:w="1052"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ARCH-LM</w:t>
            </w:r>
          </w:p>
        </w:tc>
        <w:tc>
          <w:tcPr>
            <w:tcW w:w="838"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ADF test</w:t>
            </w:r>
          </w:p>
        </w:tc>
        <w:tc>
          <w:tcPr>
            <w:tcW w:w="715"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PP test</w:t>
            </w:r>
          </w:p>
        </w:tc>
        <w:tc>
          <w:tcPr>
            <w:tcW w:w="925" w:type="dxa"/>
            <w:tcBorders>
              <w:top w:val="nil"/>
              <w:left w:val="nil"/>
              <w:bottom w:val="nil"/>
              <w:right w:val="nil"/>
            </w:tcBorders>
            <w:shd w:val="clear" w:color="000000" w:fill="FFFFFF"/>
            <w:noWrap/>
            <w:vAlign w:val="bottom"/>
            <w:hideMark/>
          </w:tcPr>
          <w:p w:rsidR="00283F97" w:rsidRPr="005260D0" w:rsidRDefault="00283F97" w:rsidP="00C74F27">
            <w:pPr>
              <w:spacing w:after="0" w:line="240" w:lineRule="auto"/>
              <w:jc w:val="center"/>
              <w:rPr>
                <w:rFonts w:ascii="Times New Roman" w:eastAsia="Times New Roman" w:hAnsi="Times New Roman" w:cs="Times New Roman"/>
                <w:color w:val="000000"/>
                <w:sz w:val="18"/>
                <w:szCs w:val="18"/>
                <w:lang w:eastAsia="fr-FR"/>
              </w:rPr>
            </w:pPr>
            <w:r w:rsidRPr="005260D0">
              <w:rPr>
                <w:rFonts w:ascii="Times New Roman" w:eastAsia="Times New Roman" w:hAnsi="Times New Roman" w:cs="Times New Roman"/>
                <w:color w:val="000000"/>
                <w:sz w:val="18"/>
                <w:szCs w:val="18"/>
                <w:lang w:eastAsia="fr-FR"/>
              </w:rPr>
              <w:t>KPSS test</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Argentina</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42</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Japan</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19</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58</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Australia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Korea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97</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Austria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Luxumburg</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49</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02</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Belgium</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84</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Malta</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91</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99</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r>
      <w:tr w:rsidR="00283F97" w:rsidRPr="005260D0" w:rsidTr="00EC64B0">
        <w:trPr>
          <w:trHeight w:val="198"/>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Brazil</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27</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Malysia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39</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01</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18</w:t>
            </w:r>
          </w:p>
        </w:tc>
      </w:tr>
      <w:tr w:rsidR="00283F97" w:rsidRPr="005260D0" w:rsidTr="00EC64B0">
        <w:trPr>
          <w:trHeight w:val="130"/>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Canada</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98</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57</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72</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Mexico</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37</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Chile</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63</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Morocco</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58</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China</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64</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 xml:space="preserve">New </w:t>
            </w:r>
            <w:proofErr w:type="spellStart"/>
            <w:r w:rsidRPr="00C1661F">
              <w:rPr>
                <w:rFonts w:asciiTheme="majorBidi" w:hAnsiTheme="majorBidi" w:cstheme="majorBidi"/>
                <w:color w:val="000000"/>
                <w:sz w:val="18"/>
                <w:szCs w:val="18"/>
              </w:rPr>
              <w:t>Zeland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60</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Colombia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95</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53</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Norway</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18</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14</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Czech</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41</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19</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Pakistan</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85</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Denmark</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03</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Peru</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74</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Egypt</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22</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Philippine</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68</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54</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r>
      <w:tr w:rsidR="00283F97" w:rsidRPr="005260D0" w:rsidTr="00EC64B0">
        <w:trPr>
          <w:trHeight w:val="93"/>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Equator</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Poland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Estonia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Portugal</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24</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05</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20</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Finland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98</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Russia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France</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97</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83</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Singapore</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11</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93</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98</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14</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Germany</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17</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27</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Slovenia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24</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Greece</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80</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 xml:space="preserve">South </w:t>
            </w:r>
            <w:proofErr w:type="spellStart"/>
            <w:r w:rsidRPr="00C1661F">
              <w:rPr>
                <w:rFonts w:asciiTheme="majorBidi" w:hAnsiTheme="majorBidi" w:cstheme="majorBidi"/>
                <w:color w:val="000000"/>
                <w:sz w:val="18"/>
                <w:szCs w:val="18"/>
              </w:rPr>
              <w:t>Africa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27</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73</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07</w:t>
            </w:r>
          </w:p>
        </w:tc>
      </w:tr>
      <w:tr w:rsidR="00283F97" w:rsidRPr="005260D0" w:rsidTr="00EC64B0">
        <w:trPr>
          <w:trHeight w:val="126"/>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Holland</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22</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57</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Spain</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16</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45</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18</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Hong Kong</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08</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54</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66</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 xml:space="preserve">Sri </w:t>
            </w:r>
            <w:proofErr w:type="spellStart"/>
            <w:r w:rsidRPr="00C1661F">
              <w:rPr>
                <w:rFonts w:asciiTheme="majorBidi" w:hAnsiTheme="majorBidi" w:cstheme="majorBidi"/>
                <w:color w:val="000000"/>
                <w:sz w:val="18"/>
                <w:szCs w:val="18"/>
              </w:rPr>
              <w:t>lanka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91</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37</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51</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22</w:t>
            </w:r>
          </w:p>
        </w:tc>
      </w:tr>
      <w:tr w:rsidR="00283F97" w:rsidRPr="005260D0" w:rsidTr="00EC64B0">
        <w:trPr>
          <w:trHeight w:val="131"/>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Hungry</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19</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Switzerland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52</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35</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61</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13</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Iceland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14</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03</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Taiwan</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64</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75</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15</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India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32</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33</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Thailand</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2</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55</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56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Indonesia</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72</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22</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88</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14</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Turkey</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04</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61</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-15</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94</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12</w:t>
            </w:r>
          </w:p>
        </w:tc>
      </w:tr>
      <w:tr w:rsidR="00283F97" w:rsidRPr="005260D0" w:rsidTr="00EC64B0">
        <w:trPr>
          <w:trHeight w:val="74"/>
        </w:trPr>
        <w:tc>
          <w:tcPr>
            <w:tcW w:w="1071"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Irelande</w:t>
            </w:r>
            <w:proofErr w:type="spellEnd"/>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21</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60</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92</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15</w:t>
            </w:r>
          </w:p>
        </w:tc>
        <w:tc>
          <w:tcPr>
            <w:tcW w:w="1169"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UK</w:t>
            </w:r>
          </w:p>
        </w:tc>
        <w:tc>
          <w:tcPr>
            <w:tcW w:w="1052"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4</w:t>
            </w:r>
            <w:r>
              <w:rPr>
                <w:rFonts w:asciiTheme="majorBidi" w:hAnsiTheme="majorBidi" w:cstheme="majorBidi"/>
                <w:color w:val="000000"/>
                <w:sz w:val="18"/>
                <w:szCs w:val="18"/>
              </w:rPr>
              <w:t>.</w:t>
            </w:r>
            <w:r w:rsidRPr="00C1661F">
              <w:rPr>
                <w:rFonts w:asciiTheme="majorBidi" w:hAnsiTheme="majorBidi" w:cstheme="majorBidi"/>
                <w:color w:val="000000"/>
                <w:sz w:val="18"/>
                <w:szCs w:val="18"/>
              </w:rPr>
              <w:t>47</w:t>
            </w:r>
            <w:r w:rsidRPr="0037302B">
              <w:rPr>
                <w:rFonts w:asciiTheme="majorBidi" w:hAnsiTheme="majorBidi" w:cstheme="majorBidi"/>
                <w:color w:val="000000"/>
                <w:sz w:val="18"/>
                <w:szCs w:val="18"/>
                <w:vertAlign w:val="superscript"/>
              </w:rPr>
              <w:t>***</w:t>
            </w:r>
          </w:p>
        </w:tc>
        <w:tc>
          <w:tcPr>
            <w:tcW w:w="838"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96</w:t>
            </w:r>
          </w:p>
        </w:tc>
        <w:tc>
          <w:tcPr>
            <w:tcW w:w="71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60</w:t>
            </w:r>
          </w:p>
        </w:tc>
        <w:tc>
          <w:tcPr>
            <w:tcW w:w="925" w:type="dxa"/>
            <w:tcBorders>
              <w:top w:val="nil"/>
              <w:left w:val="nil"/>
              <w:bottom w:val="nil"/>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09</w:t>
            </w:r>
          </w:p>
        </w:tc>
      </w:tr>
      <w:tr w:rsidR="00283F97" w:rsidRPr="005260D0" w:rsidTr="00EC64B0">
        <w:trPr>
          <w:trHeight w:val="103"/>
        </w:trPr>
        <w:tc>
          <w:tcPr>
            <w:tcW w:w="1071"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proofErr w:type="spellStart"/>
            <w:r w:rsidRPr="00C1661F">
              <w:rPr>
                <w:rFonts w:asciiTheme="majorBidi" w:hAnsiTheme="majorBidi" w:cstheme="majorBidi"/>
                <w:color w:val="000000"/>
                <w:sz w:val="18"/>
                <w:szCs w:val="18"/>
              </w:rPr>
              <w:t>Italy</w:t>
            </w:r>
            <w:proofErr w:type="spellEnd"/>
          </w:p>
        </w:tc>
        <w:tc>
          <w:tcPr>
            <w:tcW w:w="1052"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3</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63</w:t>
            </w:r>
          </w:p>
        </w:tc>
        <w:tc>
          <w:tcPr>
            <w:tcW w:w="838"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-8</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38</w:t>
            </w:r>
          </w:p>
        </w:tc>
        <w:tc>
          <w:tcPr>
            <w:tcW w:w="715"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-17</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c>
          <w:tcPr>
            <w:tcW w:w="925"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11</w:t>
            </w:r>
          </w:p>
        </w:tc>
        <w:tc>
          <w:tcPr>
            <w:tcW w:w="1169"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rPr>
                <w:rFonts w:asciiTheme="majorBidi" w:hAnsiTheme="majorBidi" w:cstheme="majorBidi"/>
                <w:color w:val="000000"/>
                <w:sz w:val="18"/>
                <w:szCs w:val="18"/>
              </w:rPr>
            </w:pPr>
            <w:r w:rsidRPr="00C1661F">
              <w:rPr>
                <w:rFonts w:asciiTheme="majorBidi" w:hAnsiTheme="majorBidi" w:cstheme="majorBidi"/>
                <w:color w:val="000000"/>
                <w:sz w:val="18"/>
                <w:szCs w:val="18"/>
              </w:rPr>
              <w:t>USA</w:t>
            </w:r>
          </w:p>
        </w:tc>
        <w:tc>
          <w:tcPr>
            <w:tcW w:w="1052"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35</w:t>
            </w:r>
            <w:r w:rsidRPr="0037302B">
              <w:rPr>
                <w:rFonts w:asciiTheme="majorBidi" w:hAnsiTheme="majorBidi" w:cstheme="majorBidi"/>
                <w:color w:val="000000"/>
                <w:sz w:val="18"/>
                <w:szCs w:val="18"/>
                <w:vertAlign w:val="superscript"/>
              </w:rPr>
              <w:t>*</w:t>
            </w:r>
          </w:p>
        </w:tc>
        <w:tc>
          <w:tcPr>
            <w:tcW w:w="838"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-9</w:t>
            </w:r>
            <w:r>
              <w:rPr>
                <w:rFonts w:asciiTheme="majorBidi" w:hAnsiTheme="majorBidi" w:cstheme="majorBidi"/>
                <w:color w:val="000000"/>
                <w:sz w:val="18"/>
                <w:szCs w:val="18"/>
              </w:rPr>
              <w:t>.</w:t>
            </w:r>
            <w:r w:rsidRPr="00C1661F">
              <w:rPr>
                <w:rFonts w:asciiTheme="majorBidi" w:hAnsiTheme="majorBidi" w:cstheme="majorBidi"/>
                <w:color w:val="000000"/>
                <w:sz w:val="18"/>
                <w:szCs w:val="18"/>
              </w:rPr>
              <w:t>63</w:t>
            </w:r>
          </w:p>
        </w:tc>
        <w:tc>
          <w:tcPr>
            <w:tcW w:w="715"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-16</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18</w:t>
            </w:r>
          </w:p>
        </w:tc>
        <w:tc>
          <w:tcPr>
            <w:tcW w:w="925" w:type="dxa"/>
            <w:tcBorders>
              <w:top w:val="nil"/>
              <w:left w:val="nil"/>
              <w:bottom w:val="single" w:sz="4" w:space="0" w:color="auto"/>
              <w:right w:val="nil"/>
            </w:tcBorders>
            <w:shd w:val="clear" w:color="000000" w:fill="FFFFFF"/>
            <w:noWrap/>
            <w:vAlign w:val="bottom"/>
            <w:hideMark/>
          </w:tcPr>
          <w:p w:rsidR="00283F97" w:rsidRPr="00C1661F" w:rsidRDefault="00283F97" w:rsidP="00C74F27">
            <w:pPr>
              <w:spacing w:after="0" w:line="240" w:lineRule="auto"/>
              <w:jc w:val="right"/>
              <w:rPr>
                <w:rFonts w:asciiTheme="majorBidi" w:hAnsiTheme="majorBidi" w:cstheme="majorBidi"/>
                <w:color w:val="000000"/>
                <w:sz w:val="18"/>
                <w:szCs w:val="18"/>
              </w:rPr>
            </w:pPr>
            <w:r w:rsidRPr="00C1661F">
              <w:rPr>
                <w:rFonts w:asciiTheme="majorBidi" w:hAnsiTheme="majorBidi" w:cstheme="majorBidi"/>
                <w:color w:val="000000"/>
                <w:sz w:val="18"/>
                <w:szCs w:val="18"/>
              </w:rPr>
              <w:t>0</w:t>
            </w:r>
            <w:r>
              <w:rPr>
                <w:rFonts w:asciiTheme="majorBidi" w:hAnsiTheme="majorBidi" w:cstheme="majorBidi"/>
                <w:color w:val="000000"/>
                <w:sz w:val="18"/>
                <w:szCs w:val="18"/>
              </w:rPr>
              <w:t>.</w:t>
            </w:r>
            <w:r w:rsidRPr="00C1661F">
              <w:rPr>
                <w:rFonts w:asciiTheme="majorBidi" w:hAnsiTheme="majorBidi" w:cstheme="majorBidi"/>
                <w:color w:val="000000"/>
                <w:sz w:val="18"/>
                <w:szCs w:val="18"/>
              </w:rPr>
              <w:t>10</w:t>
            </w:r>
          </w:p>
        </w:tc>
      </w:tr>
      <w:tr w:rsidR="00283F97" w:rsidRPr="005260D0" w:rsidTr="00C74F27">
        <w:trPr>
          <w:trHeight w:val="300"/>
        </w:trPr>
        <w:tc>
          <w:tcPr>
            <w:tcW w:w="9300" w:type="dxa"/>
            <w:gridSpan w:val="10"/>
            <w:tcBorders>
              <w:top w:val="single" w:sz="4" w:space="0" w:color="auto"/>
              <w:left w:val="nil"/>
              <w:bottom w:val="nil"/>
              <w:right w:val="nil"/>
            </w:tcBorders>
            <w:shd w:val="clear" w:color="auto" w:fill="auto"/>
            <w:noWrap/>
            <w:vAlign w:val="bottom"/>
            <w:hideMark/>
          </w:tcPr>
          <w:p w:rsidR="00283F97" w:rsidRPr="005260D0" w:rsidRDefault="00283F97" w:rsidP="00C74F27">
            <w:pPr>
              <w:spacing w:after="0" w:line="240" w:lineRule="auto"/>
              <w:jc w:val="both"/>
              <w:rPr>
                <w:rFonts w:eastAsia="Times New Roman" w:cs="Times New Roman"/>
                <w:color w:val="000000"/>
                <w:lang w:eastAsia="fr-FR"/>
              </w:rPr>
            </w:pPr>
            <w:r w:rsidRPr="00C1661F">
              <w:rPr>
                <w:rFonts w:asciiTheme="majorBidi" w:eastAsia="Times New Roman" w:hAnsiTheme="majorBidi" w:cstheme="majorBidi"/>
                <w:sz w:val="18"/>
                <w:szCs w:val="18"/>
                <w:lang w:val="en-GB" w:eastAsia="fr-FR"/>
              </w:rPr>
              <w:t>Notes: Reject of null hypothesis at 1%</w:t>
            </w:r>
            <w:r>
              <w:rPr>
                <w:rFonts w:asciiTheme="majorBidi" w:eastAsia="Times New Roman" w:hAnsiTheme="majorBidi" w:cstheme="majorBidi"/>
                <w:sz w:val="18"/>
                <w:szCs w:val="18"/>
                <w:lang w:val="en-GB" w:eastAsia="fr-FR"/>
              </w:rPr>
              <w:t>,</w:t>
            </w:r>
            <w:r w:rsidRPr="00C1661F">
              <w:rPr>
                <w:rFonts w:asciiTheme="majorBidi" w:eastAsia="Times New Roman" w:hAnsiTheme="majorBidi" w:cstheme="majorBidi"/>
                <w:sz w:val="18"/>
                <w:szCs w:val="18"/>
                <w:lang w:val="en-GB" w:eastAsia="fr-FR"/>
              </w:rPr>
              <w:t xml:space="preserve"> 5% and 10% is denoted by </w:t>
            </w:r>
            <w:r w:rsidRPr="00C1661F">
              <w:rPr>
                <w:rFonts w:asciiTheme="majorBidi" w:eastAsia="Times New Roman" w:hAnsiTheme="majorBidi" w:cstheme="majorBidi"/>
                <w:sz w:val="18"/>
                <w:szCs w:val="18"/>
                <w:vertAlign w:val="superscript"/>
                <w:lang w:val="en-GB" w:eastAsia="fr-FR"/>
              </w:rPr>
              <w:t>*</w:t>
            </w:r>
            <w:r>
              <w:rPr>
                <w:rFonts w:asciiTheme="majorBidi" w:eastAsia="Times New Roman" w:hAnsiTheme="majorBidi" w:cstheme="majorBidi"/>
                <w:sz w:val="18"/>
                <w:szCs w:val="18"/>
                <w:lang w:val="en-GB" w:eastAsia="fr-FR"/>
              </w:rPr>
              <w:t>,</w:t>
            </w:r>
            <w:r w:rsidRPr="00C1661F">
              <w:rPr>
                <w:rFonts w:asciiTheme="majorBidi" w:eastAsia="Times New Roman" w:hAnsiTheme="majorBidi" w:cstheme="majorBidi"/>
                <w:sz w:val="18"/>
                <w:szCs w:val="18"/>
                <w:vertAlign w:val="superscript"/>
                <w:lang w:val="en-GB" w:eastAsia="fr-FR"/>
              </w:rPr>
              <w:t>**</w:t>
            </w:r>
            <w:r>
              <w:rPr>
                <w:rFonts w:asciiTheme="majorBidi" w:eastAsia="Times New Roman" w:hAnsiTheme="majorBidi" w:cstheme="majorBidi"/>
                <w:sz w:val="18"/>
                <w:szCs w:val="18"/>
                <w:lang w:val="en-GB" w:eastAsia="fr-FR"/>
              </w:rPr>
              <w:t>,</w:t>
            </w:r>
            <w:r w:rsidRPr="00C1661F">
              <w:rPr>
                <w:rFonts w:asciiTheme="majorBidi" w:eastAsia="Times New Roman" w:hAnsiTheme="majorBidi" w:cstheme="majorBidi"/>
                <w:sz w:val="18"/>
                <w:szCs w:val="18"/>
                <w:vertAlign w:val="superscript"/>
                <w:lang w:val="en-GB" w:eastAsia="fr-FR"/>
              </w:rPr>
              <w:t>***</w:t>
            </w:r>
            <w:r w:rsidRPr="00C1661F">
              <w:rPr>
                <w:rFonts w:asciiTheme="majorBidi" w:eastAsia="Times New Roman" w:hAnsiTheme="majorBidi" w:cstheme="majorBidi"/>
                <w:sz w:val="18"/>
                <w:szCs w:val="18"/>
                <w:lang w:val="en-GB" w:eastAsia="fr-FR"/>
              </w:rPr>
              <w:t xml:space="preserve">. ARCH-LM is the statistics test for conditional </w:t>
            </w:r>
            <w:proofErr w:type="spellStart"/>
            <w:r w:rsidRPr="00C1661F">
              <w:rPr>
                <w:rFonts w:asciiTheme="majorBidi" w:eastAsia="Times New Roman" w:hAnsiTheme="majorBidi" w:cstheme="majorBidi"/>
                <w:sz w:val="18"/>
                <w:szCs w:val="18"/>
                <w:lang w:val="en-GB" w:eastAsia="fr-FR"/>
              </w:rPr>
              <w:t>heteroskedasticity</w:t>
            </w:r>
            <w:proofErr w:type="spellEnd"/>
            <w:r w:rsidRPr="00C1661F">
              <w:rPr>
                <w:rFonts w:asciiTheme="majorBidi" w:eastAsia="Times New Roman" w:hAnsiTheme="majorBidi" w:cstheme="majorBidi"/>
                <w:sz w:val="18"/>
                <w:szCs w:val="18"/>
                <w:lang w:val="en-GB" w:eastAsia="fr-FR"/>
              </w:rPr>
              <w:t xml:space="preserve"> of order 2</w:t>
            </w:r>
            <w:r>
              <w:rPr>
                <w:rFonts w:asciiTheme="majorBidi" w:eastAsia="Times New Roman" w:hAnsiTheme="majorBidi" w:cstheme="majorBidi"/>
                <w:sz w:val="18"/>
                <w:szCs w:val="18"/>
                <w:lang w:val="en-GB" w:eastAsia="fr-FR"/>
              </w:rPr>
              <w:t>.</w:t>
            </w:r>
          </w:p>
        </w:tc>
      </w:tr>
    </w:tbl>
    <w:p w:rsidR="00C74F27" w:rsidRDefault="00C74F27" w:rsidP="008D7A87">
      <w:pPr>
        <w:spacing w:after="0" w:line="360" w:lineRule="auto"/>
        <w:jc w:val="both"/>
        <w:rPr>
          <w:rFonts w:ascii="Times New Roman" w:hAnsi="Times New Roman" w:cs="Times New Roman"/>
          <w:sz w:val="24"/>
          <w:szCs w:val="24"/>
          <w:lang w:val="en-US"/>
        </w:rPr>
      </w:pP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 xml:space="preserve">The USA illiquidity shock impacts positively and significantly on 27 markets during the two periods. However, the coefficients of the illiquidity shock of USA during the normal and crisis periods are statistically negative only for 11 cases. So, the USA illiquidity shock leads the illiquidity shock of the others countries during the normal and crisis periods. Therefore, the illiquidity shocks of markets are not impacted by the crisis. </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Moreover, we find that the effect of US shock, during the crisis period, is the same for emerging and advanced markets. In fact, on average the US shock is about 0.013 for both markets. However, during the normal period, on average the US shock is more pronounced on emerging than advanced markets.</w:t>
      </w:r>
    </w:p>
    <w:p w:rsidR="008D7A87"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Moreover, when the coefficient (θ) is significant, we find 21 cases where θ&gt;γ. Indicating that, the spillover effect during the financial crisis is stronger.</w:t>
      </w:r>
    </w:p>
    <w:p w:rsidR="00C74F27" w:rsidRDefault="00C74F27" w:rsidP="00C74F2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Comparing the results of the impact of to USA returns and illiquidity shock on the shock of the others countries, we find first that positive effect of return and shock is more important than the negative during the two periods. Moreover the USA illiquidity shock is more important than its return. In fact, the USA illiquidity shock affects positively 27 markets illiquidity shocks, during the two periods while only 25</w:t>
      </w:r>
      <w:r w:rsidR="00720FAC">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 xml:space="preserve">(normal) and 22 (crisis) markets are positively influenced by its return. </w:t>
      </w:r>
    </w:p>
    <w:tbl>
      <w:tblPr>
        <w:tblW w:w="10931" w:type="dxa"/>
        <w:jc w:val="center"/>
        <w:tblInd w:w="-556" w:type="dxa"/>
        <w:tblCellMar>
          <w:left w:w="70" w:type="dxa"/>
          <w:right w:w="70" w:type="dxa"/>
        </w:tblCellMar>
        <w:tblLook w:val="04A0"/>
      </w:tblPr>
      <w:tblGrid>
        <w:gridCol w:w="860"/>
        <w:gridCol w:w="879"/>
        <w:gridCol w:w="790"/>
        <w:gridCol w:w="790"/>
        <w:gridCol w:w="986"/>
        <w:gridCol w:w="1075"/>
        <w:gridCol w:w="790"/>
        <w:gridCol w:w="923"/>
        <w:gridCol w:w="986"/>
        <w:gridCol w:w="1008"/>
        <w:gridCol w:w="858"/>
        <w:gridCol w:w="986"/>
      </w:tblGrid>
      <w:tr w:rsidR="00283F97" w:rsidRPr="00B72646" w:rsidTr="00C74F27">
        <w:trPr>
          <w:trHeight w:val="240"/>
          <w:jc w:val="center"/>
        </w:trPr>
        <w:tc>
          <w:tcPr>
            <w:tcW w:w="10931" w:type="dxa"/>
            <w:gridSpan w:val="12"/>
            <w:tcBorders>
              <w:top w:val="nil"/>
              <w:left w:val="nil"/>
              <w:bottom w:val="single" w:sz="12" w:space="0" w:color="auto"/>
              <w:right w:val="nil"/>
            </w:tcBorders>
            <w:shd w:val="clear" w:color="auto" w:fill="auto"/>
            <w:noWrap/>
            <w:vAlign w:val="bottom"/>
            <w:hideMark/>
          </w:tcPr>
          <w:p w:rsidR="00283F97" w:rsidRPr="00B72646" w:rsidRDefault="00283F97" w:rsidP="00C74F27">
            <w:pPr>
              <w:spacing w:after="0" w:line="240" w:lineRule="auto"/>
              <w:rPr>
                <w:rFonts w:asciiTheme="majorBidi" w:eastAsia="Times New Roman" w:hAnsiTheme="majorBidi" w:cstheme="majorBidi"/>
                <w:b/>
                <w:bCs/>
                <w:color w:val="000000"/>
                <w:sz w:val="16"/>
                <w:szCs w:val="16"/>
                <w:lang w:eastAsia="fr-FR"/>
              </w:rPr>
            </w:pPr>
            <w:r w:rsidRPr="00B72646">
              <w:rPr>
                <w:rFonts w:asciiTheme="majorBidi" w:eastAsia="Times New Roman" w:hAnsiTheme="majorBidi" w:cstheme="majorBidi"/>
                <w:b/>
                <w:bCs/>
                <w:color w:val="000000"/>
                <w:sz w:val="20"/>
                <w:szCs w:val="20"/>
                <w:lang w:eastAsia="fr-FR"/>
              </w:rPr>
              <w:lastRenderedPageBreak/>
              <w:t xml:space="preserve">Table  7b: </w:t>
            </w:r>
            <w:proofErr w:type="spellStart"/>
            <w:r>
              <w:rPr>
                <w:rFonts w:asciiTheme="majorBidi" w:eastAsia="Times New Roman" w:hAnsiTheme="majorBidi" w:cstheme="majorBidi"/>
                <w:b/>
                <w:bCs/>
                <w:color w:val="000000"/>
                <w:sz w:val="20"/>
                <w:szCs w:val="20"/>
                <w:lang w:eastAsia="fr-FR"/>
              </w:rPr>
              <w:t>R</w:t>
            </w:r>
            <w:r w:rsidRPr="00B72646">
              <w:rPr>
                <w:rFonts w:asciiTheme="majorBidi" w:eastAsia="Times New Roman" w:hAnsiTheme="majorBidi" w:cstheme="majorBidi"/>
                <w:b/>
                <w:bCs/>
                <w:color w:val="000000"/>
                <w:sz w:val="20"/>
                <w:szCs w:val="20"/>
                <w:lang w:eastAsia="fr-FR"/>
              </w:rPr>
              <w:t>esults</w:t>
            </w:r>
            <w:proofErr w:type="spellEnd"/>
            <w:r w:rsidRPr="00B72646">
              <w:rPr>
                <w:rFonts w:asciiTheme="majorBidi" w:eastAsia="Times New Roman" w:hAnsiTheme="majorBidi" w:cstheme="majorBidi"/>
                <w:b/>
                <w:bCs/>
                <w:color w:val="000000"/>
                <w:sz w:val="20"/>
                <w:szCs w:val="20"/>
                <w:lang w:eastAsia="fr-FR"/>
              </w:rPr>
              <w:t xml:space="preserve"> of the impact of US return on </w:t>
            </w:r>
            <w:proofErr w:type="spellStart"/>
            <w:r w:rsidRPr="00B72646">
              <w:rPr>
                <w:rFonts w:asciiTheme="majorBidi" w:eastAsia="Times New Roman" w:hAnsiTheme="majorBidi" w:cstheme="majorBidi"/>
                <w:b/>
                <w:bCs/>
                <w:color w:val="000000"/>
                <w:sz w:val="20"/>
                <w:szCs w:val="20"/>
                <w:lang w:eastAsia="fr-FR"/>
              </w:rPr>
              <w:t>individual</w:t>
            </w:r>
            <w:proofErr w:type="spellEnd"/>
            <w:r w:rsidRPr="00B72646">
              <w:rPr>
                <w:rFonts w:asciiTheme="majorBidi" w:eastAsia="Times New Roman" w:hAnsiTheme="majorBidi" w:cstheme="majorBidi"/>
                <w:b/>
                <w:bCs/>
                <w:color w:val="000000"/>
                <w:sz w:val="20"/>
                <w:szCs w:val="20"/>
                <w:lang w:eastAsia="fr-FR"/>
              </w:rPr>
              <w:t xml:space="preserve"> </w:t>
            </w:r>
            <w:proofErr w:type="spellStart"/>
            <w:r w:rsidRPr="00B72646">
              <w:rPr>
                <w:rFonts w:asciiTheme="majorBidi" w:eastAsia="Times New Roman" w:hAnsiTheme="majorBidi" w:cstheme="majorBidi"/>
                <w:b/>
                <w:bCs/>
                <w:color w:val="000000"/>
                <w:sz w:val="20"/>
                <w:szCs w:val="20"/>
                <w:lang w:eastAsia="fr-FR"/>
              </w:rPr>
              <w:t>market</w:t>
            </w:r>
            <w:proofErr w:type="spellEnd"/>
            <w:r w:rsidRPr="00B72646">
              <w:rPr>
                <w:rFonts w:asciiTheme="majorBidi" w:eastAsia="Times New Roman" w:hAnsiTheme="majorBidi" w:cstheme="majorBidi"/>
                <w:b/>
                <w:bCs/>
                <w:color w:val="000000"/>
                <w:sz w:val="20"/>
                <w:szCs w:val="20"/>
                <w:lang w:eastAsia="fr-FR"/>
              </w:rPr>
              <w:t xml:space="preserve"> </w:t>
            </w:r>
            <w:proofErr w:type="spellStart"/>
            <w:r w:rsidRPr="00B72646">
              <w:rPr>
                <w:rFonts w:asciiTheme="majorBidi" w:eastAsia="Times New Roman" w:hAnsiTheme="majorBidi" w:cstheme="majorBidi"/>
                <w:b/>
                <w:bCs/>
                <w:color w:val="000000"/>
                <w:sz w:val="20"/>
                <w:szCs w:val="20"/>
                <w:lang w:eastAsia="fr-FR"/>
              </w:rPr>
              <w:t>illiquidity</w:t>
            </w:r>
            <w:proofErr w:type="spellEnd"/>
            <w:r w:rsidRPr="00B72646">
              <w:rPr>
                <w:rFonts w:asciiTheme="majorBidi" w:eastAsia="Times New Roman" w:hAnsiTheme="majorBidi" w:cstheme="majorBidi"/>
                <w:b/>
                <w:bCs/>
                <w:color w:val="000000"/>
                <w:sz w:val="20"/>
                <w:szCs w:val="20"/>
                <w:lang w:eastAsia="fr-FR"/>
              </w:rPr>
              <w:t xml:space="preserve"> </w:t>
            </w:r>
            <w:proofErr w:type="spellStart"/>
            <w:r w:rsidRPr="00B72646">
              <w:rPr>
                <w:rFonts w:asciiTheme="majorBidi" w:eastAsia="Times New Roman" w:hAnsiTheme="majorBidi" w:cstheme="majorBidi"/>
                <w:b/>
                <w:bCs/>
                <w:color w:val="000000"/>
                <w:sz w:val="20"/>
                <w:szCs w:val="20"/>
                <w:lang w:eastAsia="fr-FR"/>
              </w:rPr>
              <w:t>shock</w:t>
            </w:r>
            <w:proofErr w:type="spellEnd"/>
          </w:p>
        </w:tc>
      </w:tr>
      <w:tr w:rsidR="00283F97" w:rsidRPr="00B72646" w:rsidTr="00C74F27">
        <w:trPr>
          <w:trHeight w:val="30"/>
          <w:jc w:val="center"/>
        </w:trPr>
        <w:tc>
          <w:tcPr>
            <w:tcW w:w="860"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Coefficient</w:t>
            </w:r>
          </w:p>
        </w:tc>
        <w:tc>
          <w:tcPr>
            <w:tcW w:w="879"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Country</w:t>
            </w:r>
          </w:p>
        </w:tc>
        <w:tc>
          <w:tcPr>
            <w:tcW w:w="790"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Value</w:t>
            </w:r>
          </w:p>
        </w:tc>
        <w:tc>
          <w:tcPr>
            <w:tcW w:w="790"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Std.Dev</w:t>
            </w:r>
            <w:proofErr w:type="spellEnd"/>
          </w:p>
        </w:tc>
        <w:tc>
          <w:tcPr>
            <w:tcW w:w="986"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Coefficient</w:t>
            </w:r>
          </w:p>
        </w:tc>
        <w:tc>
          <w:tcPr>
            <w:tcW w:w="1075"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Country</w:t>
            </w:r>
          </w:p>
        </w:tc>
        <w:tc>
          <w:tcPr>
            <w:tcW w:w="790"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Value</w:t>
            </w:r>
          </w:p>
        </w:tc>
        <w:tc>
          <w:tcPr>
            <w:tcW w:w="923"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Std.Dev</w:t>
            </w:r>
            <w:proofErr w:type="spellEnd"/>
          </w:p>
        </w:tc>
        <w:tc>
          <w:tcPr>
            <w:tcW w:w="986"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Coefficient</w:t>
            </w:r>
          </w:p>
        </w:tc>
        <w:tc>
          <w:tcPr>
            <w:tcW w:w="1008"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Country</w:t>
            </w:r>
          </w:p>
        </w:tc>
        <w:tc>
          <w:tcPr>
            <w:tcW w:w="858" w:type="dxa"/>
            <w:tcBorders>
              <w:top w:val="single" w:sz="12" w:space="0" w:color="auto"/>
              <w:bottom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Value</w:t>
            </w:r>
          </w:p>
        </w:tc>
        <w:tc>
          <w:tcPr>
            <w:tcW w:w="986" w:type="dxa"/>
            <w:tcBorders>
              <w:top w:val="single" w:sz="12"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Std.Dev</w:t>
            </w:r>
            <w:proofErr w:type="spellEnd"/>
          </w:p>
        </w:tc>
      </w:tr>
      <w:tr w:rsidR="00283F97" w:rsidRPr="00B72646" w:rsidTr="00C74F27">
        <w:trPr>
          <w:trHeight w:val="12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Argentina</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109</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50E-03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Greece</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017</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81E-04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Norway</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74E-06</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902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81E-02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051</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54E-04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654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004</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50E-02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578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016</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015</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Ausralia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003</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Holland</w:t>
            </w:r>
          </w:p>
        </w:tc>
        <w:tc>
          <w:tcPr>
            <w:tcW w:w="790" w:type="dxa"/>
            <w:tcBorders>
              <w:top w:val="nil"/>
              <w:left w:val="nil"/>
              <w:bottom w:val="nil"/>
              <w:right w:val="nil"/>
            </w:tcBorders>
            <w:shd w:val="clear" w:color="000000" w:fill="FFFFFF"/>
            <w:noWrap/>
            <w:hideMark/>
          </w:tcPr>
          <w:p w:rsidR="00283F97" w:rsidRPr="004B3D78" w:rsidRDefault="00283F97" w:rsidP="00C74F27">
            <w:pPr>
              <w:spacing w:after="0" w:line="240" w:lineRule="auto"/>
              <w:jc w:val="center"/>
              <w:rPr>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Pakistan</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84E-04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67</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71E-01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604</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703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38E-01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60E-03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789</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39E-01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70E-01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301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153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Austria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Hong Kong</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Peru</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712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023</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619</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967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055</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91E-03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277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Belgium</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138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79E-04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Hungry</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Philippine</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83E-04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214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55E-02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283</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65E-02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40E-01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333</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30E-01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55E-02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673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62E-02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314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18</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Brazil</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75E-05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Iceland</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40E-05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Poland</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49E-05</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059</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005</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061</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45E-04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01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61E-03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233</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77E-03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124</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88E-01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147</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80E-02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049</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18E-04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Canada</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90E-03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India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088</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54E-04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Portugal</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15</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176</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50E-02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136</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39E-01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598</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58E-01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785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727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717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66E-02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666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Chile</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Indonesia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002</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Russia</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57E-04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88E-03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571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021</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84E-03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049</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772</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55E-01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73E-03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51E-03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China</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009</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Irelande</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92E-05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Singapore</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172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71E-04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194</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27E-01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434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338</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36E-01</w:t>
            </w:r>
          </w:p>
        </w:tc>
      </w:tr>
      <w:tr w:rsidR="00283F97" w:rsidRPr="00B72646" w:rsidTr="00C74F27">
        <w:trPr>
          <w:trHeight w:val="74"/>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893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38E-02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004</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24E-01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148</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Colombia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Italy</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072</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Slovenia</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47E-05</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044</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784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17E-01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019</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32E-04</w:t>
            </w:r>
          </w:p>
        </w:tc>
      </w:tr>
      <w:tr w:rsidR="00283F97" w:rsidRPr="00B72646" w:rsidTr="00C74F27">
        <w:trPr>
          <w:trHeight w:val="96"/>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53E-02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892</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67E-01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915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295</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418</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Czech</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98E-04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Japan</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36E-04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xml:space="preserve">South </w:t>
            </w:r>
            <w:proofErr w:type="spellStart"/>
            <w:r w:rsidRPr="00B72646">
              <w:rPr>
                <w:rFonts w:asciiTheme="majorBidi" w:eastAsia="Times New Roman" w:hAnsiTheme="majorBidi" w:cstheme="majorBidi"/>
                <w:color w:val="000000"/>
                <w:sz w:val="16"/>
                <w:szCs w:val="16"/>
                <w:lang w:eastAsia="fr-FR"/>
              </w:rPr>
              <w:t>Africa</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905</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96E-02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86E-03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36E-04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923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216</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57E-02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45E-03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767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37E-02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829</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55E-02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w:t>
            </w:r>
            <w:r>
              <w:rPr>
                <w:rFonts w:asciiTheme="majorBidi" w:eastAsia="Times New Roman" w:hAnsiTheme="majorBidi" w:cstheme="majorBidi"/>
                <w:color w:val="000000"/>
                <w:sz w:val="16"/>
                <w:szCs w:val="16"/>
                <w:lang w:eastAsia="fr-FR"/>
              </w:rPr>
              <w:t>2</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59E-01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Denmark</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74E-06</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Korea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078</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Spain</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54E-04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459</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52E-01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84E-03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579</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76E-01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275</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40E-01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095</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462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81E-03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Egypt</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133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Luxumburg</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079</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83E-04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xml:space="preserve">Sri </w:t>
            </w:r>
            <w:proofErr w:type="spellStart"/>
            <w:r w:rsidRPr="00B72646">
              <w:rPr>
                <w:rFonts w:asciiTheme="majorBidi" w:eastAsia="Times New Roman" w:hAnsiTheme="majorBidi" w:cstheme="majorBidi"/>
                <w:color w:val="000000"/>
                <w:sz w:val="16"/>
                <w:szCs w:val="16"/>
                <w:lang w:eastAsia="fr-FR"/>
              </w:rPr>
              <w:t>lanka</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052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22E-03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66E-03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428</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95E-01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196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103</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51E-02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74</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23E-04</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417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514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062</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Equator</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118</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77E-04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Malta</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102</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52E-03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Switzerland</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156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24E-01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584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284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34E-01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31E-02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033</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702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75E-01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Estonia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134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Malysia</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6.29</w:t>
            </w:r>
            <w:r w:rsidRPr="00B72646">
              <w:rPr>
                <w:rFonts w:asciiTheme="majorBidi" w:eastAsia="Times New Roman" w:hAnsiTheme="majorBidi" w:cstheme="majorBidi"/>
                <w:color w:val="000000"/>
                <w:sz w:val="16"/>
                <w:szCs w:val="16"/>
                <w:lang w:eastAsia="fr-FR"/>
              </w:rPr>
              <w:t>E-0</w:t>
            </w:r>
            <w:r>
              <w:rPr>
                <w:rFonts w:asciiTheme="majorBidi" w:eastAsia="Times New Roman" w:hAnsiTheme="majorBidi" w:cstheme="majorBidi"/>
                <w:color w:val="000000"/>
                <w:sz w:val="16"/>
                <w:szCs w:val="16"/>
                <w:lang w:eastAsia="fr-FR"/>
              </w:rPr>
              <w:t>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Taiwan</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176</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73E-03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59E-03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615</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50E-02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089</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70E-02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757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88E-02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001</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35E-02</w:t>
            </w:r>
          </w:p>
        </w:tc>
      </w:tr>
      <w:tr w:rsidR="00283F97" w:rsidRPr="00B72646" w:rsidTr="00C74F27">
        <w:trPr>
          <w:trHeight w:val="142"/>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029</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51E-02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531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65E-01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227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66E-02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Finland</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019</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93E-04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Mexico</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013</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Thailand</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064</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59E-04</w:t>
            </w:r>
          </w:p>
        </w:tc>
      </w:tr>
      <w:tr w:rsidR="00283F97" w:rsidRPr="00B72646" w:rsidTr="00C74F27">
        <w:trPr>
          <w:trHeight w:val="121"/>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972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492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58E-03</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584</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16E-02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124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95E-03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10E-02</w:t>
            </w:r>
          </w:p>
        </w:tc>
      </w:tr>
      <w:tr w:rsidR="00283F97" w:rsidRPr="00B72646" w:rsidTr="00C74F27">
        <w:trPr>
          <w:trHeight w:val="99"/>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552</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52E-02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024</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31E-03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797</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23E-02</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France</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071</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06E-04</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Morocco</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049</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B72646">
              <w:rPr>
                <w:rFonts w:asciiTheme="majorBidi" w:eastAsia="Times New Roman" w:hAnsiTheme="majorBidi" w:cstheme="majorBidi"/>
                <w:color w:val="000000"/>
                <w:sz w:val="16"/>
                <w:szCs w:val="16"/>
                <w:lang w:eastAsia="fr-FR"/>
              </w:rPr>
              <w:t>Turkey</w:t>
            </w:r>
            <w:proofErr w:type="spellEnd"/>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141</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32E-02</w:t>
            </w:r>
          </w:p>
        </w:tc>
      </w:tr>
      <w:tr w:rsidR="00283F97" w:rsidRPr="00B72646" w:rsidTr="00C74F27">
        <w:trPr>
          <w:trHeight w:val="62"/>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806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94E-01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078</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65E-02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36</w:t>
            </w:r>
            <w:r>
              <w:rPr>
                <w:rFonts w:asciiTheme="majorBidi" w:eastAsia="Times New Roman" w:hAnsiTheme="majorBidi" w:cstheme="majorBidi"/>
                <w:color w:val="000000"/>
                <w:sz w:val="16"/>
                <w:szCs w:val="16"/>
                <w:lang w:eastAsia="fr-FR"/>
              </w:rPr>
              <w:t>1</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04E-01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897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66E-01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981</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00E-02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113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43E-01</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075</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91E-01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867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44E-02</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873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31E-01</w:t>
            </w:r>
          </w:p>
        </w:tc>
      </w:tr>
      <w:tr w:rsidR="00283F97" w:rsidRPr="00B72646" w:rsidTr="00C74F27">
        <w:trPr>
          <w:trHeight w:val="10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Germany</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036</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17E-05</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xml:space="preserve">New </w:t>
            </w:r>
            <w:proofErr w:type="spellStart"/>
            <w:r w:rsidRPr="00B72646">
              <w:rPr>
                <w:rFonts w:asciiTheme="majorBidi" w:eastAsia="Times New Roman" w:hAnsiTheme="majorBidi" w:cstheme="majorBidi"/>
                <w:color w:val="000000"/>
                <w:sz w:val="16"/>
                <w:szCs w:val="16"/>
                <w:lang w:eastAsia="fr-FR"/>
              </w:rPr>
              <w:t>Zeland</w:t>
            </w:r>
            <w:proofErr w:type="spellEnd"/>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076</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84E-01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α</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UK</w:t>
            </w: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015</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36E-06</w:t>
            </w:r>
          </w:p>
        </w:tc>
      </w:tr>
      <w:tr w:rsidR="00283F97" w:rsidRPr="00B72646" w:rsidTr="00C74F27">
        <w:trPr>
          <w:trHeight w:val="60"/>
          <w:jc w:val="center"/>
        </w:trPr>
        <w:tc>
          <w:tcPr>
            <w:tcW w:w="860" w:type="dxa"/>
            <w:tcBorders>
              <w:top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879"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143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94E-03</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75"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637</w:t>
            </w:r>
          </w:p>
        </w:tc>
        <w:tc>
          <w:tcPr>
            <w:tcW w:w="923"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85E+01</w:t>
            </w:r>
          </w:p>
        </w:tc>
        <w:tc>
          <w:tcPr>
            <w:tcW w:w="986" w:type="dxa"/>
            <w:tcBorders>
              <w:top w:val="nil"/>
              <w:left w:val="single" w:sz="8" w:space="0" w:color="auto"/>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β</w:t>
            </w:r>
          </w:p>
        </w:tc>
        <w:tc>
          <w:tcPr>
            <w:tcW w:w="100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473</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bottom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63E-04</w:t>
            </w:r>
          </w:p>
        </w:tc>
      </w:tr>
      <w:tr w:rsidR="00283F97" w:rsidRPr="00B72646" w:rsidTr="00C74F27">
        <w:trPr>
          <w:trHeight w:val="60"/>
          <w:jc w:val="center"/>
        </w:trPr>
        <w:tc>
          <w:tcPr>
            <w:tcW w:w="860" w:type="dxa"/>
            <w:tcBorders>
              <w:top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879"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387</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78E-03</w:t>
            </w:r>
          </w:p>
        </w:tc>
        <w:tc>
          <w:tcPr>
            <w:tcW w:w="986" w:type="dxa"/>
            <w:tcBorders>
              <w:top w:val="nil"/>
              <w:left w:val="single" w:sz="8" w:space="0" w:color="auto"/>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75"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455</w:t>
            </w:r>
          </w:p>
        </w:tc>
        <w:tc>
          <w:tcPr>
            <w:tcW w:w="923"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23E+00</w:t>
            </w:r>
          </w:p>
        </w:tc>
        <w:tc>
          <w:tcPr>
            <w:tcW w:w="986" w:type="dxa"/>
            <w:tcBorders>
              <w:top w:val="nil"/>
              <w:left w:val="single" w:sz="8" w:space="0" w:color="auto"/>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γ</w:t>
            </w:r>
          </w:p>
        </w:tc>
        <w:tc>
          <w:tcPr>
            <w:tcW w:w="1008"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092</w:t>
            </w:r>
            <w:r w:rsidRPr="00B72646">
              <w:rPr>
                <w:rFonts w:asciiTheme="majorBidi" w:eastAsia="Times New Roman" w:hAnsiTheme="majorBidi" w:cstheme="majorBidi"/>
                <w:color w:val="000000"/>
                <w:sz w:val="16"/>
                <w:szCs w:val="16"/>
                <w:vertAlign w:val="superscript"/>
                <w:lang w:eastAsia="fr-FR"/>
              </w:rPr>
              <w:t>*</w:t>
            </w:r>
          </w:p>
        </w:tc>
        <w:tc>
          <w:tcPr>
            <w:tcW w:w="986" w:type="dxa"/>
            <w:tcBorders>
              <w:top w:val="nil"/>
              <w:left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32E-04</w:t>
            </w:r>
          </w:p>
        </w:tc>
      </w:tr>
      <w:tr w:rsidR="00283F97" w:rsidRPr="00B72646" w:rsidTr="00C74F27">
        <w:trPr>
          <w:trHeight w:val="138"/>
          <w:jc w:val="center"/>
        </w:trPr>
        <w:tc>
          <w:tcPr>
            <w:tcW w:w="860"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879"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453</w:t>
            </w:r>
            <w:r w:rsidRPr="00B72646">
              <w:rPr>
                <w:rFonts w:asciiTheme="majorBidi" w:eastAsia="Times New Roman" w:hAnsiTheme="majorBidi" w:cstheme="majorBidi"/>
                <w:color w:val="000000"/>
                <w:sz w:val="16"/>
                <w:szCs w:val="16"/>
                <w:vertAlign w:val="superscript"/>
                <w:lang w:eastAsia="fr-FR"/>
              </w:rPr>
              <w:t>*</w:t>
            </w:r>
          </w:p>
        </w:tc>
        <w:tc>
          <w:tcPr>
            <w:tcW w:w="790" w:type="dxa"/>
            <w:tcBorders>
              <w:top w:val="nil"/>
              <w:right w:val="single" w:sz="8" w:space="0" w:color="auto"/>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22E-01</w:t>
            </w:r>
          </w:p>
        </w:tc>
        <w:tc>
          <w:tcPr>
            <w:tcW w:w="986" w:type="dxa"/>
            <w:tcBorders>
              <w:top w:val="nil"/>
              <w:left w:val="single" w:sz="8" w:space="0" w:color="auto"/>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75"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790"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277</w:t>
            </w:r>
            <w:r w:rsidRPr="00B72646">
              <w:rPr>
                <w:rFonts w:asciiTheme="majorBidi" w:eastAsia="Times New Roman" w:hAnsiTheme="majorBidi" w:cstheme="majorBidi"/>
                <w:color w:val="000000"/>
                <w:sz w:val="16"/>
                <w:szCs w:val="16"/>
                <w:vertAlign w:val="superscript"/>
                <w:lang w:eastAsia="fr-FR"/>
              </w:rPr>
              <w:t>**</w:t>
            </w:r>
          </w:p>
        </w:tc>
        <w:tc>
          <w:tcPr>
            <w:tcW w:w="923" w:type="dxa"/>
            <w:tcBorders>
              <w:top w:val="nil"/>
              <w:right w:val="single" w:sz="8" w:space="0" w:color="auto"/>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40E-01</w:t>
            </w:r>
          </w:p>
        </w:tc>
        <w:tc>
          <w:tcPr>
            <w:tcW w:w="986" w:type="dxa"/>
            <w:tcBorders>
              <w:top w:val="nil"/>
              <w:left w:val="single" w:sz="8" w:space="0" w:color="auto"/>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θ</w:t>
            </w:r>
          </w:p>
        </w:tc>
        <w:tc>
          <w:tcPr>
            <w:tcW w:w="1008"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858" w:type="dxa"/>
            <w:tcBorders>
              <w:top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64</w:t>
            </w:r>
            <w:r>
              <w:rPr>
                <w:rFonts w:asciiTheme="majorBidi" w:eastAsia="Times New Roman" w:hAnsiTheme="majorBidi" w:cstheme="majorBidi"/>
                <w:color w:val="000000"/>
                <w:sz w:val="16"/>
                <w:szCs w:val="16"/>
                <w:lang w:eastAsia="fr-FR"/>
              </w:rPr>
              <w:t>2</w:t>
            </w:r>
          </w:p>
        </w:tc>
        <w:tc>
          <w:tcPr>
            <w:tcW w:w="986" w:type="dxa"/>
            <w:tcBorders>
              <w:top w:val="nil"/>
              <w:right w:val="nil"/>
            </w:tcBorders>
            <w:shd w:val="clear" w:color="000000" w:fill="FFFFFF"/>
            <w:noWrap/>
            <w:hideMark/>
          </w:tcPr>
          <w:p w:rsidR="00283F97" w:rsidRPr="00B72646"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B72646">
              <w:rPr>
                <w:rFonts w:asciiTheme="majorBidi" w:eastAsia="Times New Roman" w:hAnsiTheme="majorBidi" w:cstheme="majorBidi"/>
                <w:color w:val="000000"/>
                <w:sz w:val="16"/>
                <w:szCs w:val="16"/>
                <w:lang w:eastAsia="fr-FR"/>
              </w:rPr>
              <w:t>96E-01</w:t>
            </w:r>
          </w:p>
        </w:tc>
      </w:tr>
      <w:tr w:rsidR="00283F97" w:rsidRPr="001814FF" w:rsidTr="00C74F27">
        <w:trPr>
          <w:trHeight w:val="225"/>
          <w:jc w:val="center"/>
        </w:trPr>
        <w:tc>
          <w:tcPr>
            <w:tcW w:w="10931" w:type="dxa"/>
            <w:gridSpan w:val="12"/>
            <w:tcBorders>
              <w:left w:val="nil"/>
              <w:bottom w:val="nil"/>
              <w:right w:val="nil"/>
            </w:tcBorders>
            <w:shd w:val="clear" w:color="auto" w:fill="auto"/>
            <w:noWrap/>
            <w:vAlign w:val="bottom"/>
            <w:hideMark/>
          </w:tcPr>
          <w:p w:rsidR="00283F97" w:rsidRPr="001814FF" w:rsidRDefault="00283F97" w:rsidP="00C74F27">
            <w:pPr>
              <w:pBdr>
                <w:top w:val="single" w:sz="12" w:space="1" w:color="auto"/>
              </w:pBdr>
              <w:spacing w:after="0" w:line="240" w:lineRule="auto"/>
              <w:jc w:val="both"/>
              <w:rPr>
                <w:rFonts w:asciiTheme="majorBidi" w:eastAsia="Times New Roman" w:hAnsiTheme="majorBidi" w:cstheme="majorBidi"/>
                <w:color w:val="000000"/>
                <w:sz w:val="16"/>
                <w:szCs w:val="16"/>
                <w:lang w:eastAsia="fr-FR"/>
              </w:rPr>
            </w:pPr>
            <w:r w:rsidRPr="00DA5AC9">
              <w:rPr>
                <w:rFonts w:asciiTheme="majorBidi" w:eastAsia="Times New Roman" w:hAnsiTheme="majorBidi" w:cstheme="majorBidi"/>
                <w:color w:val="000000"/>
                <w:sz w:val="18"/>
                <w:szCs w:val="18"/>
                <w:lang w:eastAsia="fr-FR"/>
              </w:rPr>
              <w:t>Notes</w:t>
            </w:r>
            <w:r w:rsidRPr="002B5983">
              <w:rPr>
                <w:rFonts w:asciiTheme="majorBidi" w:eastAsia="Times New Roman" w:hAnsiTheme="majorBidi" w:cstheme="majorBidi"/>
                <w:color w:val="000000"/>
                <w:sz w:val="18"/>
                <w:szCs w:val="18"/>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α</w:t>
            </w:r>
            <w:r>
              <w:rPr>
                <w:rFonts w:asciiTheme="majorBidi" w:eastAsia="Times New Roman" w:hAnsiTheme="majorBidi" w:cstheme="majorBidi"/>
                <w:color w:val="000000"/>
                <w:sz w:val="16"/>
                <w:szCs w:val="16"/>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β</w:t>
            </w:r>
            <w:r>
              <w:rPr>
                <w:rFonts w:asciiTheme="majorBidi" w:eastAsia="Times New Roman" w:hAnsiTheme="majorBidi" w:cstheme="majorBidi"/>
                <w:color w:val="000000"/>
                <w:sz w:val="16"/>
                <w:szCs w:val="16"/>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γ</w:t>
            </w:r>
            <w:r w:rsidRPr="001814FF">
              <w:rPr>
                <w:rFonts w:asciiTheme="majorBidi" w:eastAsia="Times New Roman" w:hAnsiTheme="majorBidi" w:cstheme="majorBidi"/>
                <w:color w:val="000000"/>
                <w:sz w:val="16"/>
                <w:szCs w:val="16"/>
                <w:lang w:eastAsia="fr-FR"/>
              </w:rPr>
              <w:t xml:space="preserve"> and</w:t>
            </w:r>
            <w:r>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Θ</w:t>
            </w:r>
            <w:r w:rsidRPr="001814FF">
              <w:rPr>
                <w:rFonts w:asciiTheme="majorBidi" w:eastAsia="Times New Roman" w:hAnsiTheme="majorBidi" w:cstheme="majorBidi"/>
                <w:color w:val="000000"/>
                <w:sz w:val="16"/>
                <w:szCs w:val="16"/>
                <w:lang w:eastAsia="fr-FR"/>
              </w:rPr>
              <w:t xml:space="preserve"> are the </w:t>
            </w:r>
            <w:proofErr w:type="spellStart"/>
            <w:r w:rsidRPr="001814FF">
              <w:rPr>
                <w:rFonts w:asciiTheme="majorBidi" w:eastAsia="Times New Roman" w:hAnsiTheme="majorBidi" w:cstheme="majorBidi"/>
                <w:color w:val="000000"/>
                <w:sz w:val="16"/>
                <w:szCs w:val="16"/>
                <w:lang w:eastAsia="fr-FR"/>
              </w:rPr>
              <w:t>es</w:t>
            </w:r>
            <w:r w:rsidR="00720FAC">
              <w:rPr>
                <w:rFonts w:asciiTheme="majorBidi" w:eastAsia="Times New Roman" w:hAnsiTheme="majorBidi" w:cstheme="majorBidi"/>
                <w:color w:val="000000"/>
                <w:sz w:val="16"/>
                <w:szCs w:val="16"/>
                <w:lang w:eastAsia="fr-FR"/>
              </w:rPr>
              <w:t>timated</w:t>
            </w:r>
            <w:proofErr w:type="spellEnd"/>
            <w:r w:rsidR="00720FAC">
              <w:rPr>
                <w:rFonts w:asciiTheme="majorBidi" w:eastAsia="Times New Roman" w:hAnsiTheme="majorBidi" w:cstheme="majorBidi"/>
                <w:color w:val="000000"/>
                <w:sz w:val="16"/>
                <w:szCs w:val="16"/>
                <w:lang w:eastAsia="fr-FR"/>
              </w:rPr>
              <w:t xml:space="preserve"> </w:t>
            </w:r>
            <w:proofErr w:type="spellStart"/>
            <w:r w:rsidR="00720FAC">
              <w:rPr>
                <w:rFonts w:asciiTheme="majorBidi" w:eastAsia="Times New Roman" w:hAnsiTheme="majorBidi" w:cstheme="majorBidi"/>
                <w:color w:val="000000"/>
                <w:sz w:val="16"/>
                <w:szCs w:val="16"/>
                <w:lang w:eastAsia="fr-FR"/>
              </w:rPr>
              <w:t>parameter</w:t>
            </w:r>
            <w:proofErr w:type="spellEnd"/>
            <w:r w:rsidR="00720FAC">
              <w:rPr>
                <w:rFonts w:asciiTheme="majorBidi" w:eastAsia="Times New Roman" w:hAnsiTheme="majorBidi" w:cstheme="majorBidi"/>
                <w:color w:val="000000"/>
                <w:sz w:val="16"/>
                <w:szCs w:val="16"/>
                <w:lang w:eastAsia="fr-FR"/>
              </w:rPr>
              <w:t xml:space="preserve"> of </w:t>
            </w:r>
            <w:proofErr w:type="spellStart"/>
            <w:r w:rsidR="00720FAC">
              <w:rPr>
                <w:rFonts w:asciiTheme="majorBidi" w:eastAsia="Times New Roman" w:hAnsiTheme="majorBidi" w:cstheme="majorBidi"/>
                <w:color w:val="000000"/>
                <w:sz w:val="16"/>
                <w:szCs w:val="16"/>
                <w:lang w:eastAsia="fr-FR"/>
              </w:rPr>
              <w:t>equation</w:t>
            </w:r>
            <w:proofErr w:type="spellEnd"/>
            <w:r w:rsidR="00720FAC">
              <w:rPr>
                <w:rFonts w:asciiTheme="majorBidi" w:eastAsia="Times New Roman" w:hAnsiTheme="majorBidi" w:cstheme="majorBidi"/>
                <w:color w:val="000000"/>
                <w:sz w:val="16"/>
                <w:szCs w:val="16"/>
                <w:lang w:eastAsia="fr-FR"/>
              </w:rPr>
              <w:t xml:space="preserve"> 7</w:t>
            </w:r>
            <w:r>
              <w:rPr>
                <w:rFonts w:asciiTheme="majorBidi" w:eastAsia="Times New Roman" w:hAnsiTheme="majorBidi" w:cstheme="majorBidi"/>
                <w:color w:val="000000"/>
                <w:sz w:val="16"/>
                <w:szCs w:val="16"/>
                <w:lang w:eastAsia="fr-FR"/>
              </w:rPr>
              <w:t xml:space="preserve">. </w:t>
            </w:r>
            <w:r>
              <w:rPr>
                <w:rFonts w:asciiTheme="majorBidi" w:eastAsia="Times New Roman" w:hAnsiTheme="majorBidi" w:cstheme="majorBidi"/>
                <w:color w:val="000000"/>
                <w:sz w:val="18"/>
                <w:szCs w:val="18"/>
                <w:lang w:eastAsia="fr-FR"/>
              </w:rPr>
              <w:t xml:space="preserve"> </w:t>
            </w:r>
            <w:proofErr w:type="spellStart"/>
            <w:r w:rsidRPr="00203E17">
              <w:rPr>
                <w:rFonts w:asciiTheme="majorBidi" w:eastAsia="Times New Roman" w:hAnsiTheme="majorBidi" w:cstheme="majorBidi"/>
                <w:color w:val="000000"/>
                <w:sz w:val="18"/>
                <w:szCs w:val="18"/>
                <w:lang w:eastAsia="fr-FR"/>
              </w:rPr>
              <w:t>Std.Dev</w:t>
            </w:r>
            <w:proofErr w:type="spellEnd"/>
            <w:r w:rsidRPr="00203E17">
              <w:rPr>
                <w:rFonts w:asciiTheme="majorBidi" w:eastAsia="Times New Roman" w:hAnsiTheme="majorBidi" w:cstheme="majorBidi"/>
                <w:color w:val="000000"/>
                <w:sz w:val="18"/>
                <w:szCs w:val="18"/>
                <w:lang w:eastAsia="fr-FR"/>
              </w:rPr>
              <w:t xml:space="preserve"> </w:t>
            </w:r>
            <w:proofErr w:type="spellStart"/>
            <w:r>
              <w:rPr>
                <w:rFonts w:asciiTheme="majorBidi" w:eastAsia="Times New Roman" w:hAnsiTheme="majorBidi" w:cstheme="majorBidi"/>
                <w:color w:val="000000"/>
                <w:sz w:val="18"/>
                <w:szCs w:val="18"/>
                <w:lang w:eastAsia="fr-FR"/>
              </w:rPr>
              <w:t>is</w:t>
            </w:r>
            <w:proofErr w:type="spellEnd"/>
            <w:r>
              <w:rPr>
                <w:rFonts w:asciiTheme="majorBidi" w:eastAsia="Times New Roman" w:hAnsiTheme="majorBidi" w:cstheme="majorBidi"/>
                <w:color w:val="000000"/>
                <w:sz w:val="18"/>
                <w:szCs w:val="18"/>
                <w:lang w:eastAsia="fr-FR"/>
              </w:rPr>
              <w:t xml:space="preserve"> the s</w:t>
            </w:r>
            <w:r w:rsidRPr="002B5983">
              <w:rPr>
                <w:rFonts w:asciiTheme="majorBidi" w:eastAsia="Times New Roman" w:hAnsiTheme="majorBidi" w:cstheme="majorBidi"/>
                <w:color w:val="000000"/>
                <w:sz w:val="18"/>
                <w:szCs w:val="18"/>
                <w:lang w:eastAsia="fr-FR"/>
              </w:rPr>
              <w:t xml:space="preserve">tandard </w:t>
            </w:r>
            <w:proofErr w:type="spellStart"/>
            <w:r w:rsidRPr="002B5983">
              <w:rPr>
                <w:rFonts w:asciiTheme="majorBidi" w:eastAsia="Times New Roman" w:hAnsiTheme="majorBidi" w:cstheme="majorBidi"/>
                <w:color w:val="000000"/>
                <w:sz w:val="18"/>
                <w:szCs w:val="18"/>
                <w:lang w:eastAsia="fr-FR"/>
              </w:rPr>
              <w:t>errors</w:t>
            </w:r>
            <w:proofErr w:type="spellEnd"/>
            <w:r w:rsidRPr="002B5983">
              <w:rPr>
                <w:rFonts w:asciiTheme="majorBidi" w:eastAsia="Times New Roman" w:hAnsiTheme="majorBidi" w:cstheme="majorBidi"/>
                <w:color w:val="000000"/>
                <w:sz w:val="18"/>
                <w:szCs w:val="18"/>
                <w:lang w:eastAsia="fr-FR"/>
              </w:rPr>
              <w:t xml:space="preserve"> </w:t>
            </w:r>
            <w:r>
              <w:rPr>
                <w:rFonts w:asciiTheme="majorBidi" w:eastAsia="Times New Roman" w:hAnsiTheme="majorBidi" w:cstheme="majorBidi"/>
                <w:color w:val="000000"/>
                <w:sz w:val="18"/>
                <w:szCs w:val="18"/>
                <w:lang w:eastAsia="fr-FR"/>
              </w:rPr>
              <w:t xml:space="preserve">of the </w:t>
            </w:r>
            <w:proofErr w:type="spellStart"/>
            <w:r>
              <w:rPr>
                <w:rFonts w:asciiTheme="majorBidi" w:eastAsia="Times New Roman" w:hAnsiTheme="majorBidi" w:cstheme="majorBidi"/>
                <w:color w:val="000000"/>
                <w:sz w:val="18"/>
                <w:szCs w:val="18"/>
                <w:lang w:eastAsia="fr-FR"/>
              </w:rPr>
              <w:t>estimated</w:t>
            </w:r>
            <w:proofErr w:type="spellEnd"/>
            <w:r>
              <w:rPr>
                <w:rFonts w:asciiTheme="majorBidi" w:eastAsia="Times New Roman" w:hAnsiTheme="majorBidi" w:cstheme="majorBidi"/>
                <w:color w:val="000000"/>
                <w:sz w:val="18"/>
                <w:szCs w:val="18"/>
                <w:lang w:eastAsia="fr-FR"/>
              </w:rPr>
              <w:t xml:space="preserve"> </w:t>
            </w:r>
            <w:proofErr w:type="spellStart"/>
            <w:r>
              <w:rPr>
                <w:rFonts w:asciiTheme="majorBidi" w:eastAsia="Times New Roman" w:hAnsiTheme="majorBidi" w:cstheme="majorBidi"/>
                <w:color w:val="000000"/>
                <w:sz w:val="18"/>
                <w:szCs w:val="18"/>
                <w:lang w:eastAsia="fr-FR"/>
              </w:rPr>
              <w:t>parameters</w:t>
            </w:r>
            <w:proofErr w:type="spellEnd"/>
            <w:r>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vertAlign w:val="superscript"/>
                <w:lang w:eastAsia="fr-FR"/>
              </w:rPr>
              <w:t>*</w:t>
            </w:r>
            <w:r>
              <w:rPr>
                <w:rFonts w:asciiTheme="majorBidi" w:eastAsia="Times New Roman" w:hAnsiTheme="majorBidi" w:cstheme="majorBidi"/>
                <w:color w:val="000000"/>
                <w:sz w:val="18"/>
                <w:szCs w:val="18"/>
                <w:lang w:eastAsia="fr-FR"/>
              </w:rPr>
              <w:t>,</w:t>
            </w:r>
            <w:r w:rsidRPr="002B5983">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vertAlign w:val="superscript"/>
                <w:lang w:eastAsia="fr-FR"/>
              </w:rPr>
              <w:t>**</w:t>
            </w:r>
            <w:r w:rsidRPr="002B5983">
              <w:rPr>
                <w:rFonts w:asciiTheme="majorBidi" w:eastAsia="Times New Roman" w:hAnsiTheme="majorBidi" w:cstheme="majorBidi"/>
                <w:color w:val="000000"/>
                <w:sz w:val="18"/>
                <w:szCs w:val="18"/>
                <w:lang w:eastAsia="fr-FR"/>
              </w:rPr>
              <w:t xml:space="preserve"> and </w:t>
            </w:r>
            <w:r w:rsidRPr="002B5983">
              <w:rPr>
                <w:rFonts w:asciiTheme="majorBidi" w:eastAsia="Times New Roman" w:hAnsiTheme="majorBidi" w:cstheme="majorBidi"/>
                <w:color w:val="000000"/>
                <w:sz w:val="18"/>
                <w:szCs w:val="18"/>
                <w:vertAlign w:val="superscript"/>
                <w:lang w:eastAsia="fr-FR"/>
              </w:rPr>
              <w:t>***</w:t>
            </w:r>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denote</w:t>
            </w:r>
            <w:proofErr w:type="spellEnd"/>
            <w:r w:rsidRPr="002B5983">
              <w:rPr>
                <w:rFonts w:asciiTheme="majorBidi" w:eastAsia="Times New Roman" w:hAnsiTheme="majorBidi" w:cstheme="majorBidi"/>
                <w:color w:val="000000"/>
                <w:sz w:val="18"/>
                <w:szCs w:val="18"/>
                <w:lang w:eastAsia="fr-FR"/>
              </w:rPr>
              <w:t xml:space="preserve"> the </w:t>
            </w:r>
            <w:proofErr w:type="spellStart"/>
            <w:r w:rsidRPr="002B5983">
              <w:rPr>
                <w:rFonts w:asciiTheme="majorBidi" w:eastAsia="Times New Roman" w:hAnsiTheme="majorBidi" w:cstheme="majorBidi"/>
                <w:color w:val="000000"/>
                <w:sz w:val="18"/>
                <w:szCs w:val="18"/>
                <w:lang w:eastAsia="fr-FR"/>
              </w:rPr>
              <w:t>significant</w:t>
            </w:r>
            <w:proofErr w:type="spellEnd"/>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level</w:t>
            </w:r>
            <w:proofErr w:type="spellEnd"/>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at</w:t>
            </w:r>
            <w:proofErr w:type="spellEnd"/>
            <w:r w:rsidRPr="002B5983">
              <w:rPr>
                <w:rFonts w:asciiTheme="majorBidi" w:eastAsia="Times New Roman" w:hAnsiTheme="majorBidi" w:cstheme="majorBidi"/>
                <w:color w:val="000000"/>
                <w:sz w:val="18"/>
                <w:szCs w:val="18"/>
                <w:lang w:eastAsia="fr-FR"/>
              </w:rPr>
              <w:t xml:space="preserve"> 1%</w:t>
            </w:r>
            <w:r>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lang w:eastAsia="fr-FR"/>
              </w:rPr>
              <w:t xml:space="preserve">5% and 10% </w:t>
            </w:r>
            <w:proofErr w:type="spellStart"/>
            <w:r w:rsidRPr="002B5983">
              <w:rPr>
                <w:rFonts w:asciiTheme="majorBidi" w:eastAsia="Times New Roman" w:hAnsiTheme="majorBidi" w:cstheme="majorBidi"/>
                <w:color w:val="000000"/>
                <w:sz w:val="18"/>
                <w:szCs w:val="18"/>
                <w:lang w:eastAsia="fr-FR"/>
              </w:rPr>
              <w:t>levels</w:t>
            </w:r>
            <w:proofErr w:type="spellEnd"/>
            <w:r>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respectively</w:t>
            </w:r>
            <w:proofErr w:type="spellEnd"/>
            <w:r w:rsidRPr="002B5983">
              <w:rPr>
                <w:rFonts w:asciiTheme="majorBidi" w:eastAsia="Times New Roman" w:hAnsiTheme="majorBidi" w:cstheme="majorBidi"/>
                <w:color w:val="000000"/>
                <w:sz w:val="18"/>
                <w:szCs w:val="18"/>
                <w:lang w:eastAsia="fr-FR"/>
              </w:rPr>
              <w:t>.</w:t>
            </w:r>
            <w:r w:rsidRPr="00B72646">
              <w:rPr>
                <w:rFonts w:asciiTheme="majorBidi" w:eastAsia="Times New Roman" w:hAnsiTheme="majorBidi" w:cstheme="majorBidi"/>
                <w:color w:val="000000"/>
                <w:sz w:val="16"/>
                <w:szCs w:val="16"/>
                <w:lang w:eastAsia="fr-FR"/>
              </w:rPr>
              <w:t> </w:t>
            </w:r>
          </w:p>
          <w:p w:rsidR="00283F97" w:rsidRPr="001814FF" w:rsidRDefault="00283F97" w:rsidP="00C74F27">
            <w:pPr>
              <w:spacing w:after="0" w:line="240" w:lineRule="auto"/>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w:t>
            </w:r>
          </w:p>
          <w:p w:rsidR="00283F97" w:rsidRPr="001814FF" w:rsidRDefault="00283F97" w:rsidP="00C74F27">
            <w:pPr>
              <w:spacing w:after="0" w:line="240" w:lineRule="auto"/>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w:t>
            </w:r>
          </w:p>
          <w:p w:rsidR="00283F97" w:rsidRPr="001814FF" w:rsidRDefault="00283F97" w:rsidP="00C74F27">
            <w:pPr>
              <w:spacing w:after="0" w:line="240" w:lineRule="auto"/>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t> </w:t>
            </w:r>
          </w:p>
          <w:p w:rsidR="00283F97" w:rsidRPr="00B72646" w:rsidRDefault="00283F97" w:rsidP="00C74F27">
            <w:pPr>
              <w:spacing w:after="0" w:line="240" w:lineRule="auto"/>
              <w:rPr>
                <w:rFonts w:asciiTheme="majorBidi" w:eastAsia="Times New Roman" w:hAnsiTheme="majorBidi" w:cstheme="majorBidi"/>
                <w:color w:val="000000"/>
                <w:sz w:val="16"/>
                <w:szCs w:val="16"/>
                <w:lang w:eastAsia="fr-FR"/>
              </w:rPr>
            </w:pPr>
            <w:r w:rsidRPr="00B72646">
              <w:rPr>
                <w:rFonts w:asciiTheme="majorBidi" w:eastAsia="Times New Roman" w:hAnsiTheme="majorBidi" w:cstheme="majorBidi"/>
                <w:color w:val="000000"/>
                <w:sz w:val="16"/>
                <w:szCs w:val="16"/>
                <w:lang w:eastAsia="fr-FR"/>
              </w:rPr>
              <w:lastRenderedPageBreak/>
              <w:t> </w:t>
            </w:r>
          </w:p>
        </w:tc>
      </w:tr>
    </w:tbl>
    <w:p w:rsidR="00283F97" w:rsidRDefault="00283F97" w:rsidP="008D7A87">
      <w:pPr>
        <w:spacing w:after="0" w:line="360" w:lineRule="auto"/>
        <w:jc w:val="both"/>
        <w:rPr>
          <w:rFonts w:ascii="Times New Roman" w:hAnsi="Times New Roman" w:cs="Times New Roman"/>
          <w:b/>
          <w:sz w:val="24"/>
          <w:szCs w:val="24"/>
          <w:lang w:val="en-US"/>
        </w:rPr>
      </w:pPr>
    </w:p>
    <w:tbl>
      <w:tblPr>
        <w:tblpPr w:leftFromText="141" w:rightFromText="141" w:vertAnchor="text" w:horzAnchor="margin" w:tblpXSpec="center" w:tblpY="211"/>
        <w:tblW w:w="10069" w:type="dxa"/>
        <w:tblCellMar>
          <w:left w:w="70" w:type="dxa"/>
          <w:right w:w="70" w:type="dxa"/>
        </w:tblCellMar>
        <w:tblLook w:val="04A0"/>
      </w:tblPr>
      <w:tblGrid>
        <w:gridCol w:w="1204"/>
        <w:gridCol w:w="993"/>
        <w:gridCol w:w="872"/>
        <w:gridCol w:w="829"/>
        <w:gridCol w:w="965"/>
        <w:gridCol w:w="1114"/>
        <w:gridCol w:w="1023"/>
        <w:gridCol w:w="1023"/>
        <w:gridCol w:w="1023"/>
        <w:gridCol w:w="1023"/>
      </w:tblGrid>
      <w:tr w:rsidR="00283F97" w:rsidRPr="000D46DF" w:rsidTr="00C74F27">
        <w:trPr>
          <w:trHeight w:val="309"/>
        </w:trPr>
        <w:tc>
          <w:tcPr>
            <w:tcW w:w="10069" w:type="dxa"/>
            <w:gridSpan w:val="10"/>
            <w:tcBorders>
              <w:top w:val="nil"/>
              <w:left w:val="nil"/>
              <w:bottom w:val="single" w:sz="8" w:space="0" w:color="auto"/>
              <w:right w:val="nil"/>
            </w:tcBorders>
            <w:shd w:val="clear" w:color="auto" w:fill="auto"/>
            <w:noWrap/>
            <w:vAlign w:val="bottom"/>
            <w:hideMark/>
          </w:tcPr>
          <w:p w:rsidR="00283F97" w:rsidRPr="000D46DF" w:rsidRDefault="00283F97" w:rsidP="00C74F27">
            <w:pPr>
              <w:spacing w:after="0" w:line="240" w:lineRule="auto"/>
              <w:rPr>
                <w:rFonts w:asciiTheme="majorBidi" w:eastAsia="Times New Roman" w:hAnsiTheme="majorBidi" w:cstheme="majorBidi"/>
                <w:b/>
                <w:bCs/>
                <w:color w:val="000000"/>
                <w:sz w:val="16"/>
                <w:szCs w:val="16"/>
                <w:lang w:eastAsia="fr-FR"/>
              </w:rPr>
            </w:pPr>
            <w:r w:rsidRPr="000D46DF">
              <w:rPr>
                <w:rFonts w:asciiTheme="majorBidi" w:eastAsia="Times New Roman" w:hAnsiTheme="majorBidi" w:cstheme="majorBidi"/>
                <w:b/>
                <w:bCs/>
                <w:color w:val="000000"/>
                <w:sz w:val="20"/>
                <w:szCs w:val="20"/>
                <w:lang w:eastAsia="fr-FR"/>
              </w:rPr>
              <w:t xml:space="preserve">Table 8a: </w:t>
            </w:r>
            <w:proofErr w:type="spellStart"/>
            <w:r>
              <w:rPr>
                <w:rFonts w:ascii="Times New Roman" w:eastAsia="Times New Roman" w:hAnsi="Times New Roman" w:cs="Times New Roman"/>
                <w:b/>
                <w:bCs/>
                <w:color w:val="000000"/>
                <w:sz w:val="20"/>
                <w:szCs w:val="20"/>
                <w:lang w:eastAsia="fr-FR"/>
              </w:rPr>
              <w:t>Conditional</w:t>
            </w:r>
            <w:proofErr w:type="spellEnd"/>
            <w:r>
              <w:rPr>
                <w:rFonts w:ascii="Times New Roman" w:eastAsia="Times New Roman" w:hAnsi="Times New Roman" w:cs="Times New Roman"/>
                <w:b/>
                <w:bCs/>
                <w:color w:val="000000"/>
                <w:sz w:val="20"/>
                <w:szCs w:val="20"/>
                <w:lang w:eastAsia="fr-FR"/>
              </w:rPr>
              <w:t xml:space="preserve"> H</w:t>
            </w:r>
            <w:r w:rsidRPr="00C1661F">
              <w:rPr>
                <w:rFonts w:ascii="Times New Roman" w:eastAsia="Times New Roman" w:hAnsi="Times New Roman" w:cs="Times New Roman"/>
                <w:b/>
                <w:bCs/>
                <w:color w:val="000000"/>
                <w:sz w:val="20"/>
                <w:szCs w:val="20"/>
                <w:lang w:eastAsia="fr-FR"/>
              </w:rPr>
              <w:t xml:space="preserve">eteroskedasticity </w:t>
            </w:r>
            <w:r>
              <w:rPr>
                <w:rFonts w:ascii="Times New Roman" w:eastAsia="Times New Roman" w:hAnsi="Times New Roman" w:cs="Times New Roman"/>
                <w:b/>
                <w:bCs/>
                <w:color w:val="000000"/>
                <w:sz w:val="20"/>
                <w:szCs w:val="20"/>
                <w:lang w:eastAsia="fr-FR"/>
              </w:rPr>
              <w:t xml:space="preserve">and Unit </w:t>
            </w:r>
            <w:proofErr w:type="spellStart"/>
            <w:r>
              <w:rPr>
                <w:rFonts w:ascii="Times New Roman" w:eastAsia="Times New Roman" w:hAnsi="Times New Roman" w:cs="Times New Roman"/>
                <w:b/>
                <w:bCs/>
                <w:color w:val="000000"/>
                <w:sz w:val="20"/>
                <w:szCs w:val="20"/>
                <w:lang w:eastAsia="fr-FR"/>
              </w:rPr>
              <w:t>root</w:t>
            </w:r>
            <w:proofErr w:type="spellEnd"/>
            <w:r>
              <w:rPr>
                <w:rFonts w:ascii="Times New Roman" w:eastAsia="Times New Roman" w:hAnsi="Times New Roman" w:cs="Times New Roman"/>
                <w:b/>
                <w:bCs/>
                <w:color w:val="000000"/>
                <w:sz w:val="20"/>
                <w:szCs w:val="20"/>
                <w:lang w:eastAsia="fr-FR"/>
              </w:rPr>
              <w:t xml:space="preserve"> test o</w:t>
            </w:r>
            <w:r w:rsidRPr="005260D0">
              <w:rPr>
                <w:rFonts w:ascii="Times New Roman" w:eastAsia="Times New Roman" w:hAnsi="Times New Roman" w:cs="Times New Roman"/>
                <w:b/>
                <w:bCs/>
                <w:color w:val="000000"/>
                <w:sz w:val="20"/>
                <w:szCs w:val="20"/>
                <w:lang w:eastAsia="fr-FR"/>
              </w:rPr>
              <w:t xml:space="preserve">f </w:t>
            </w:r>
            <w:proofErr w:type="spellStart"/>
            <w:r w:rsidRPr="005260D0">
              <w:rPr>
                <w:rFonts w:ascii="Times New Roman" w:eastAsia="Times New Roman" w:hAnsi="Times New Roman" w:cs="Times New Roman"/>
                <w:b/>
                <w:bCs/>
                <w:color w:val="000000"/>
                <w:sz w:val="20"/>
                <w:szCs w:val="20"/>
                <w:lang w:eastAsia="fr-FR"/>
              </w:rPr>
              <w:t>weekly</w:t>
            </w:r>
            <w:proofErr w:type="spellEnd"/>
            <w:r w:rsidRPr="005260D0">
              <w:rPr>
                <w:rFonts w:ascii="Times New Roman" w:eastAsia="Times New Roman" w:hAnsi="Times New Roman" w:cs="Times New Roman"/>
                <w:b/>
                <w:bCs/>
                <w:color w:val="000000"/>
                <w:sz w:val="20"/>
                <w:szCs w:val="20"/>
                <w:lang w:eastAsia="fr-FR"/>
              </w:rPr>
              <w:t xml:space="preserve"> </w:t>
            </w:r>
            <w:proofErr w:type="spellStart"/>
            <w:r w:rsidRPr="000D46DF">
              <w:rPr>
                <w:rFonts w:asciiTheme="majorBidi" w:eastAsia="Times New Roman" w:hAnsiTheme="majorBidi" w:cstheme="majorBidi"/>
                <w:b/>
                <w:bCs/>
                <w:color w:val="000000"/>
                <w:sz w:val="20"/>
                <w:szCs w:val="20"/>
                <w:lang w:eastAsia="fr-FR"/>
              </w:rPr>
              <w:t>shock</w:t>
            </w:r>
            <w:proofErr w:type="spellEnd"/>
            <w:r w:rsidRPr="000D46DF">
              <w:rPr>
                <w:rFonts w:asciiTheme="majorBidi" w:eastAsia="Times New Roman" w:hAnsiTheme="majorBidi" w:cstheme="majorBidi"/>
                <w:b/>
                <w:bCs/>
                <w:color w:val="000000"/>
                <w:sz w:val="20"/>
                <w:szCs w:val="20"/>
                <w:lang w:eastAsia="fr-FR"/>
              </w:rPr>
              <w:t xml:space="preserve"> index return</w:t>
            </w:r>
          </w:p>
        </w:tc>
      </w:tr>
      <w:tr w:rsidR="00283F97" w:rsidRPr="000D46DF" w:rsidTr="00D3180D">
        <w:trPr>
          <w:trHeight w:val="96"/>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Country</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ARCH-LM</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ADF test</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PP test</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KPSS test</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Country</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ARCH-LM</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ADF test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PP test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KPSS test</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Argentina</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0,01</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-7,37</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-16,98</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Japan</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4,22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-9,03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-18,79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0,21</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Australia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0,04</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-9,14</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-15,95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0,17</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Korea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13,30</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-11,68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-20,09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Austria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0,02</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-8,57</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-17,61</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Luxumburg</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3,73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-8,17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-18,90</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0,32</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Belgium</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2,27</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-8,48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-17,18</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0,43</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Malta</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-8,04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0,33</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Brazil</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0,05</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-8,42</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-17,47</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Malysia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4,62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-7,58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-20,00</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0,48</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Canada</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0,17</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-8,89</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-15,95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Mexico</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-9,03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0,08</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Chile</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-9,20</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-15,77</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Morocco</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2,04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-7,29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-17,39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0,43</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China</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6,67</w:t>
            </w:r>
            <w:r w:rsidRPr="00EE658C">
              <w:rPr>
                <w:rFonts w:asciiTheme="majorBidi" w:eastAsia="Times New Roman" w:hAnsiTheme="majorBidi" w:cstheme="majorBidi"/>
                <w:color w:val="000000"/>
                <w:sz w:val="18"/>
                <w:szCs w:val="18"/>
                <w:vertAlign w:val="superscript"/>
                <w:lang w:eastAsia="fr-FR"/>
              </w:rPr>
              <w:t>**</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-5,19</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-16,88</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 xml:space="preserve">New </w:t>
            </w:r>
            <w:proofErr w:type="spellStart"/>
            <w:r w:rsidRPr="000D46DF">
              <w:rPr>
                <w:rFonts w:asciiTheme="majorBidi" w:eastAsia="Times New Roman" w:hAnsiTheme="majorBidi" w:cstheme="majorBidi"/>
                <w:color w:val="000000"/>
                <w:sz w:val="18"/>
                <w:szCs w:val="18"/>
                <w:lang w:eastAsia="fr-FR"/>
              </w:rPr>
              <w:t>Zeland</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-9,76</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-16,21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0,13</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Colombia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-8,78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-15,73</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Norway</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-9,44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Czech</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8,38</w:t>
            </w:r>
            <w:r w:rsidRPr="00EE658C">
              <w:rPr>
                <w:rFonts w:asciiTheme="majorBidi" w:eastAsia="Times New Roman" w:hAnsiTheme="majorBidi" w:cstheme="majorBidi"/>
                <w:color w:val="000000"/>
                <w:sz w:val="18"/>
                <w:szCs w:val="18"/>
                <w:vertAlign w:val="superscript"/>
                <w:lang w:eastAsia="fr-FR"/>
              </w:rPr>
              <w:t>**</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-8,08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-17,31</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0,04</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Pakistan</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-9,48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-15,66</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Denmark</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49,26</w:t>
            </w:r>
            <w:r w:rsidRPr="00EE658C">
              <w:rPr>
                <w:rFonts w:asciiTheme="majorBidi" w:eastAsia="Times New Roman" w:hAnsiTheme="majorBidi" w:cstheme="majorBidi"/>
                <w:color w:val="000000"/>
                <w:sz w:val="18"/>
                <w:szCs w:val="18"/>
                <w:vertAlign w:val="superscript"/>
                <w:lang w:eastAsia="fr-FR"/>
              </w:rPr>
              <w:t>*</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-18,08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-25,25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0,04</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Peru</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-9,24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-16,11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0,12</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Egypt</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3,06</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-8,88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-23,75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0,62</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Philippine</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2,11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-10,38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-14,92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0,27</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Equator</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0,43</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-7,49</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-15,18</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0,34</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Poland</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-9,24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-16,24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0,14</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Estonia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11,77</w:t>
            </w:r>
            <w:r w:rsidRPr="00EE658C">
              <w:rPr>
                <w:rFonts w:asciiTheme="majorBidi" w:eastAsia="Times New Roman" w:hAnsiTheme="majorBidi" w:cstheme="majorBidi"/>
                <w:color w:val="000000"/>
                <w:sz w:val="18"/>
                <w:szCs w:val="18"/>
                <w:vertAlign w:val="superscript"/>
                <w:lang w:eastAsia="fr-FR"/>
              </w:rPr>
              <w:t>*</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-5,90</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-17,36</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0,96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Portugal</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-8,32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-15,55</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Finland</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0,54</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-8,54</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-15,80</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0,10</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Russia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-6,74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-16,46</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0,29</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France</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0,14</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-7,54</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-17,06</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0,46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Singapore</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11,74</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-8,04</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-20,23</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0,52</w:t>
            </w:r>
          </w:p>
        </w:tc>
      </w:tr>
      <w:tr w:rsidR="00283F97" w:rsidRPr="000D46DF" w:rsidTr="00D3180D">
        <w:trPr>
          <w:trHeight w:val="12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Germany</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0,12</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-8,84</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-16,12</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0,07</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Slovenia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-9,21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-16,87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0,31</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Greece</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3,67</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-6,65</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-9,74</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0,04</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 xml:space="preserve">South </w:t>
            </w:r>
            <w:proofErr w:type="spellStart"/>
            <w:r w:rsidRPr="000D46DF">
              <w:rPr>
                <w:rFonts w:asciiTheme="majorBidi" w:eastAsia="Times New Roman" w:hAnsiTheme="majorBidi" w:cstheme="majorBidi"/>
                <w:color w:val="000000"/>
                <w:sz w:val="18"/>
                <w:szCs w:val="18"/>
                <w:lang w:eastAsia="fr-FR"/>
              </w:rPr>
              <w:t>Africa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-9,28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-14,67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0,20</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Holland</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-9,11</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0,13</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Spain</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2,68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-7,92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-18,97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0,53</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Hong Kong</w:t>
            </w:r>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-8,56</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-15,59</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 xml:space="preserve">Sri </w:t>
            </w:r>
            <w:proofErr w:type="spellStart"/>
            <w:r w:rsidRPr="000D46DF">
              <w:rPr>
                <w:rFonts w:asciiTheme="majorBidi" w:eastAsia="Times New Roman" w:hAnsiTheme="majorBidi" w:cstheme="majorBidi"/>
                <w:color w:val="000000"/>
                <w:sz w:val="18"/>
                <w:szCs w:val="18"/>
                <w:lang w:eastAsia="fr-FR"/>
              </w:rPr>
              <w:t>lanka</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5,71</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-7,35</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-16,61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0,08</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Hungry</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0,00</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-9,50</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-15,71</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Switzerland</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0,05</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-8,56</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-16,85</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0,08</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Iceland</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0,82</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-6,81</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-14,75</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0,14</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Taiwan</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14,99</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-7,19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-20,10</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0,55</w:t>
            </w:r>
          </w:p>
        </w:tc>
      </w:tr>
      <w:tr w:rsidR="00283F97" w:rsidRPr="000D46DF" w:rsidTr="00D3180D">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India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6,92</w:t>
            </w:r>
            <w:r w:rsidRPr="00EE658C">
              <w:rPr>
                <w:rFonts w:asciiTheme="majorBidi" w:eastAsia="Times New Roman" w:hAnsiTheme="majorBidi" w:cstheme="majorBidi"/>
                <w:color w:val="000000"/>
                <w:sz w:val="18"/>
                <w:szCs w:val="18"/>
                <w:vertAlign w:val="superscript"/>
                <w:lang w:eastAsia="fr-FR"/>
              </w:rPr>
              <w:t>**</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-6,78</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-18,73</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Thailand</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24,90</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-7,41</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-19,79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0,36</w:t>
            </w:r>
          </w:p>
        </w:tc>
      </w:tr>
      <w:tr w:rsidR="00283F97" w:rsidRPr="000D46DF" w:rsidTr="00283F97">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Indonesia</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w:t>
            </w:r>
            <w:r>
              <w:rPr>
                <w:rFonts w:asciiTheme="majorBidi" w:eastAsia="Times New Roman" w:hAnsiTheme="majorBidi" w:cstheme="majorBidi"/>
                <w:color w:val="000000"/>
                <w:sz w:val="18"/>
                <w:szCs w:val="18"/>
                <w:lang w:eastAsia="fr-FR"/>
              </w:rPr>
              <w:t>1</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-9,02</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-15,86</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0,06</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Turkey</w:t>
            </w:r>
            <w:proofErr w:type="spellEnd"/>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11,56</w:t>
            </w:r>
            <w:r w:rsidRPr="00EE658C">
              <w:rPr>
                <w:rFonts w:asciiTheme="majorBidi" w:eastAsia="Times New Roman" w:hAnsiTheme="majorBidi" w:cstheme="majorBidi"/>
                <w:color w:val="000000"/>
                <w:sz w:val="18"/>
                <w:szCs w:val="18"/>
                <w:vertAlign w:val="superscript"/>
                <w:lang w:eastAsia="fr-FR"/>
              </w:rPr>
              <w:t>*</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-7,37</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-19,88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0,19</w:t>
            </w:r>
          </w:p>
        </w:tc>
      </w:tr>
      <w:tr w:rsidR="00283F97" w:rsidRPr="000D46DF" w:rsidTr="00283F97">
        <w:trPr>
          <w:trHeight w:val="74"/>
        </w:trPr>
        <w:tc>
          <w:tcPr>
            <w:tcW w:w="120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Irelande</w:t>
            </w:r>
            <w:proofErr w:type="spellEnd"/>
          </w:p>
        </w:tc>
        <w:tc>
          <w:tcPr>
            <w:tcW w:w="99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0,01</w:t>
            </w:r>
          </w:p>
        </w:tc>
        <w:tc>
          <w:tcPr>
            <w:tcW w:w="872"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-9,31</w:t>
            </w:r>
          </w:p>
        </w:tc>
        <w:tc>
          <w:tcPr>
            <w:tcW w:w="829"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-15,89</w:t>
            </w:r>
          </w:p>
        </w:tc>
        <w:tc>
          <w:tcPr>
            <w:tcW w:w="965"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0,05</w:t>
            </w:r>
          </w:p>
        </w:tc>
        <w:tc>
          <w:tcPr>
            <w:tcW w:w="1114"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UK</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0,02</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-9,19</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-15,58</w:t>
            </w:r>
          </w:p>
        </w:tc>
        <w:tc>
          <w:tcPr>
            <w:tcW w:w="1023" w:type="dxa"/>
            <w:tcBorders>
              <w:top w:val="nil"/>
              <w:left w:val="nil"/>
              <w:bottom w:val="nil"/>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0,08</w:t>
            </w:r>
          </w:p>
        </w:tc>
      </w:tr>
      <w:tr w:rsidR="00283F97" w:rsidRPr="000D46DF" w:rsidTr="00283F97">
        <w:trPr>
          <w:trHeight w:val="74"/>
        </w:trPr>
        <w:tc>
          <w:tcPr>
            <w:tcW w:w="1204"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proofErr w:type="spellStart"/>
            <w:r w:rsidRPr="000D46DF">
              <w:rPr>
                <w:rFonts w:asciiTheme="majorBidi" w:eastAsia="Times New Roman" w:hAnsiTheme="majorBidi" w:cstheme="majorBidi"/>
                <w:color w:val="000000"/>
                <w:sz w:val="18"/>
                <w:szCs w:val="18"/>
                <w:lang w:eastAsia="fr-FR"/>
              </w:rPr>
              <w:t>Italy</w:t>
            </w:r>
            <w:proofErr w:type="spellEnd"/>
          </w:p>
        </w:tc>
        <w:tc>
          <w:tcPr>
            <w:tcW w:w="993"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0,50</w:t>
            </w:r>
          </w:p>
        </w:tc>
        <w:tc>
          <w:tcPr>
            <w:tcW w:w="872"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-6,40</w:t>
            </w:r>
          </w:p>
        </w:tc>
        <w:tc>
          <w:tcPr>
            <w:tcW w:w="829"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-17,60</w:t>
            </w:r>
          </w:p>
        </w:tc>
        <w:tc>
          <w:tcPr>
            <w:tcW w:w="965"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0,28</w:t>
            </w:r>
          </w:p>
        </w:tc>
        <w:tc>
          <w:tcPr>
            <w:tcW w:w="1114"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USA</w:t>
            </w:r>
          </w:p>
        </w:tc>
        <w:tc>
          <w:tcPr>
            <w:tcW w:w="1023"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3,54</w:t>
            </w:r>
          </w:p>
        </w:tc>
        <w:tc>
          <w:tcPr>
            <w:tcW w:w="1023"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-8,57</w:t>
            </w:r>
          </w:p>
        </w:tc>
        <w:tc>
          <w:tcPr>
            <w:tcW w:w="1023"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-17,82</w:t>
            </w:r>
          </w:p>
        </w:tc>
        <w:tc>
          <w:tcPr>
            <w:tcW w:w="1023" w:type="dxa"/>
            <w:tcBorders>
              <w:top w:val="nil"/>
              <w:left w:val="nil"/>
              <w:bottom w:val="single" w:sz="8" w:space="0" w:color="auto"/>
              <w:right w:val="nil"/>
            </w:tcBorders>
            <w:shd w:val="clear" w:color="000000" w:fill="FFFFFF"/>
            <w:noWrap/>
            <w:vAlign w:val="bottom"/>
            <w:hideMark/>
          </w:tcPr>
          <w:p w:rsidR="00283F97" w:rsidRPr="000D46DF" w:rsidRDefault="00283F97" w:rsidP="00C74F27">
            <w:pPr>
              <w:spacing w:after="0" w:line="240" w:lineRule="auto"/>
              <w:jc w:val="right"/>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eastAsia="fr-FR"/>
              </w:rPr>
              <w:t>0,34</w:t>
            </w:r>
          </w:p>
        </w:tc>
      </w:tr>
      <w:tr w:rsidR="00283F97" w:rsidRPr="000D46DF" w:rsidTr="00283F97">
        <w:trPr>
          <w:trHeight w:val="181"/>
        </w:trPr>
        <w:tc>
          <w:tcPr>
            <w:tcW w:w="10069" w:type="dxa"/>
            <w:gridSpan w:val="10"/>
            <w:tcBorders>
              <w:top w:val="single" w:sz="8" w:space="0" w:color="auto"/>
              <w:left w:val="nil"/>
              <w:bottom w:val="nil"/>
              <w:right w:val="nil"/>
            </w:tcBorders>
            <w:shd w:val="clear" w:color="auto" w:fill="auto"/>
            <w:noWrap/>
            <w:vAlign w:val="bottom"/>
            <w:hideMark/>
          </w:tcPr>
          <w:p w:rsidR="00283F97" w:rsidRPr="000D46DF" w:rsidRDefault="00283F97" w:rsidP="00C74F27">
            <w:pPr>
              <w:spacing w:after="0" w:line="240" w:lineRule="auto"/>
              <w:jc w:val="both"/>
              <w:rPr>
                <w:rFonts w:asciiTheme="majorBidi" w:eastAsia="Times New Roman" w:hAnsiTheme="majorBidi" w:cstheme="majorBidi"/>
                <w:color w:val="000000"/>
                <w:sz w:val="18"/>
                <w:szCs w:val="18"/>
                <w:lang w:eastAsia="fr-FR"/>
              </w:rPr>
            </w:pPr>
            <w:r w:rsidRPr="000D46DF">
              <w:rPr>
                <w:rFonts w:asciiTheme="majorBidi" w:eastAsia="Times New Roman" w:hAnsiTheme="majorBidi" w:cstheme="majorBidi"/>
                <w:color w:val="000000"/>
                <w:sz w:val="18"/>
                <w:szCs w:val="18"/>
                <w:lang w:val="en-GB" w:eastAsia="fr-FR"/>
              </w:rPr>
              <w:t xml:space="preserve">Notes: Reject of null hypothesis at 1%. 5% and 10% is denoted by </w:t>
            </w:r>
            <w:r w:rsidRPr="000D46DF">
              <w:rPr>
                <w:rFonts w:asciiTheme="majorBidi" w:eastAsia="Times New Roman" w:hAnsiTheme="majorBidi" w:cstheme="majorBidi"/>
                <w:color w:val="000000"/>
                <w:sz w:val="18"/>
                <w:szCs w:val="18"/>
                <w:vertAlign w:val="superscript"/>
                <w:lang w:val="en-GB" w:eastAsia="fr-FR"/>
              </w:rPr>
              <w:t>*</w:t>
            </w:r>
            <w:r w:rsidRPr="000D46DF">
              <w:rPr>
                <w:rFonts w:asciiTheme="majorBidi" w:eastAsia="Times New Roman" w:hAnsiTheme="majorBidi" w:cstheme="majorBidi"/>
                <w:color w:val="000000"/>
                <w:sz w:val="18"/>
                <w:szCs w:val="18"/>
                <w:lang w:val="en-GB" w:eastAsia="fr-FR"/>
              </w:rPr>
              <w:t>,</w:t>
            </w:r>
            <w:r w:rsidRPr="000D46DF">
              <w:rPr>
                <w:rFonts w:asciiTheme="majorBidi" w:eastAsia="Times New Roman" w:hAnsiTheme="majorBidi" w:cstheme="majorBidi"/>
                <w:color w:val="000000"/>
                <w:sz w:val="18"/>
                <w:szCs w:val="18"/>
                <w:vertAlign w:val="superscript"/>
                <w:lang w:val="en-GB" w:eastAsia="fr-FR"/>
              </w:rPr>
              <w:t>**</w:t>
            </w:r>
            <w:r w:rsidRPr="000D46DF">
              <w:rPr>
                <w:rFonts w:asciiTheme="majorBidi" w:eastAsia="Times New Roman" w:hAnsiTheme="majorBidi" w:cstheme="majorBidi"/>
                <w:color w:val="000000"/>
                <w:sz w:val="18"/>
                <w:szCs w:val="18"/>
                <w:lang w:val="en-GB" w:eastAsia="fr-FR"/>
              </w:rPr>
              <w:t>,</w:t>
            </w:r>
            <w:r w:rsidRPr="000D46DF">
              <w:rPr>
                <w:rFonts w:asciiTheme="majorBidi" w:eastAsia="Times New Roman" w:hAnsiTheme="majorBidi" w:cstheme="majorBidi"/>
                <w:color w:val="000000"/>
                <w:sz w:val="18"/>
                <w:szCs w:val="18"/>
                <w:vertAlign w:val="superscript"/>
                <w:lang w:val="en-GB" w:eastAsia="fr-FR"/>
              </w:rPr>
              <w:t>***</w:t>
            </w:r>
            <w:r w:rsidRPr="000D46DF">
              <w:rPr>
                <w:rFonts w:asciiTheme="majorBidi" w:eastAsia="Times New Roman" w:hAnsiTheme="majorBidi" w:cstheme="majorBidi"/>
                <w:color w:val="000000"/>
                <w:sz w:val="18"/>
                <w:szCs w:val="18"/>
                <w:lang w:val="en-GB" w:eastAsia="fr-FR"/>
              </w:rPr>
              <w:t xml:space="preserve">. ARCH-LM is the statistics test for conditional </w:t>
            </w:r>
            <w:proofErr w:type="spellStart"/>
            <w:r w:rsidRPr="000D46DF">
              <w:rPr>
                <w:rFonts w:asciiTheme="majorBidi" w:eastAsia="Times New Roman" w:hAnsiTheme="majorBidi" w:cstheme="majorBidi"/>
                <w:color w:val="000000"/>
                <w:sz w:val="18"/>
                <w:szCs w:val="18"/>
                <w:lang w:val="en-GB" w:eastAsia="fr-FR"/>
              </w:rPr>
              <w:t>heteroskedasticity</w:t>
            </w:r>
            <w:proofErr w:type="spellEnd"/>
            <w:r w:rsidRPr="000D46DF">
              <w:rPr>
                <w:rFonts w:asciiTheme="majorBidi" w:eastAsia="Times New Roman" w:hAnsiTheme="majorBidi" w:cstheme="majorBidi"/>
                <w:color w:val="000000"/>
                <w:sz w:val="18"/>
                <w:szCs w:val="18"/>
                <w:lang w:val="en-GB" w:eastAsia="fr-FR"/>
              </w:rPr>
              <w:t xml:space="preserve"> of order 2.</w:t>
            </w:r>
          </w:p>
        </w:tc>
      </w:tr>
    </w:tbl>
    <w:p w:rsidR="00283F97" w:rsidRDefault="00283F97" w:rsidP="008D7A87">
      <w:pPr>
        <w:spacing w:after="0" w:line="360" w:lineRule="auto"/>
        <w:jc w:val="both"/>
        <w:rPr>
          <w:rFonts w:ascii="Times New Roman" w:hAnsi="Times New Roman" w:cs="Times New Roman"/>
          <w:sz w:val="24"/>
          <w:szCs w:val="24"/>
          <w:lang w:val="en-US"/>
        </w:rPr>
      </w:pPr>
    </w:p>
    <w:p w:rsidR="008D7A87" w:rsidRPr="00174898" w:rsidRDefault="00043A57" w:rsidP="009E0D8C">
      <w:pPr>
        <w:pStyle w:val="Paragraphedeliste"/>
        <w:numPr>
          <w:ilvl w:val="1"/>
          <w:numId w:val="2"/>
        </w:numPr>
        <w:spacing w:after="0" w:line="360" w:lineRule="auto"/>
        <w:jc w:val="both"/>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 xml:space="preserve"> D</w:t>
      </w:r>
      <w:r w:rsidR="008D7A87" w:rsidRPr="00174898">
        <w:rPr>
          <w:rFonts w:ascii="Times New Roman" w:hAnsi="Times New Roman" w:cs="Times New Roman"/>
          <w:b/>
          <w:bCs/>
          <w:sz w:val="24"/>
          <w:szCs w:val="24"/>
          <w:lang w:val="en-US"/>
        </w:rPr>
        <w:t xml:space="preserve">iscussion </w:t>
      </w:r>
    </w:p>
    <w:p w:rsidR="008D7A87" w:rsidRDefault="008D7A87" w:rsidP="008D7A87">
      <w:pPr>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Our findings reveal a positive relationship between stock return and illiquidity, especially during the crisis period. This is due to the fact that investors are forced to sell their assets at lower price in order to avoid more loss.</w:t>
      </w:r>
    </w:p>
    <w:p w:rsidR="00D3180D" w:rsidRDefault="00D3180D" w:rsidP="00D3180D">
      <w:pPr>
        <w:autoSpaceDE w:val="0"/>
        <w:autoSpaceDN w:val="0"/>
        <w:adjustRightInd w:val="0"/>
        <w:spacing w:after="0" w:line="360" w:lineRule="auto"/>
        <w:jc w:val="both"/>
        <w:rPr>
          <w:rFonts w:ascii="Times New Roman" w:hAnsi="Times New Roman" w:cs="Times New Roman"/>
          <w:lang w:val="en-US" w:eastAsia="fr-FR"/>
        </w:rPr>
      </w:pPr>
      <w:r w:rsidRPr="00174898">
        <w:rPr>
          <w:rFonts w:ascii="Times New Roman" w:hAnsi="Times New Roman" w:cs="Times New Roman"/>
          <w:sz w:val="24"/>
          <w:szCs w:val="24"/>
          <w:lang w:val="en-US"/>
        </w:rPr>
        <w:t xml:space="preserve">In second step, we provide evidence of spillover effect from US market to the other markets through return and illiquidity shock.  The effect of </w:t>
      </w:r>
      <w:r w:rsidRPr="00174898">
        <w:rPr>
          <w:rFonts w:ascii="Times New Roman" w:hAnsi="Times New Roman" w:cs="Times New Roman"/>
          <w:lang w:val="en-US" w:eastAsia="fr-FR"/>
        </w:rPr>
        <w:t xml:space="preserve">liquidity shocks is higher </w:t>
      </w:r>
      <w:r w:rsidRPr="00174898">
        <w:rPr>
          <w:rFonts w:ascii="Times New Roman" w:hAnsi="Times New Roman" w:cs="Times New Roman"/>
          <w:sz w:val="24"/>
          <w:szCs w:val="24"/>
          <w:lang w:val="en-US"/>
        </w:rPr>
        <w:t xml:space="preserve">during the crisis period than the normal period, </w:t>
      </w:r>
      <w:r w:rsidRPr="00174898">
        <w:rPr>
          <w:rFonts w:ascii="Times New Roman" w:hAnsi="Times New Roman" w:cs="Times New Roman"/>
          <w:lang w:val="en-US" w:eastAsia="fr-FR"/>
        </w:rPr>
        <w:t>highlighting that the sensitivity of financial markets and investors to a given shock rose substantially.</w:t>
      </w:r>
    </w:p>
    <w:p w:rsidR="00C74F27" w:rsidRPr="00174898" w:rsidRDefault="00C74F27" w:rsidP="00C74F27">
      <w:pPr>
        <w:autoSpaceDE w:val="0"/>
        <w:autoSpaceDN w:val="0"/>
        <w:adjustRightInd w:val="0"/>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US markets are the source of perceived financial risk during the stress period.</w:t>
      </w:r>
    </w:p>
    <w:p w:rsidR="00C74F27" w:rsidRPr="00174898" w:rsidRDefault="00C74F27" w:rsidP="00C74F27">
      <w:pPr>
        <w:tabs>
          <w:tab w:val="num" w:pos="360"/>
          <w:tab w:val="left" w:pos="3825"/>
        </w:tabs>
        <w:spacing w:after="0" w:line="360" w:lineRule="auto"/>
        <w:jc w:val="both"/>
        <w:rPr>
          <w:rFonts w:ascii="Times New Roman" w:hAnsi="Times New Roman" w:cs="Times New Roman"/>
          <w:sz w:val="24"/>
          <w:szCs w:val="24"/>
          <w:lang w:val="en-GB" w:eastAsia="fr-FR"/>
        </w:rPr>
      </w:pPr>
      <w:r w:rsidRPr="00174898">
        <w:rPr>
          <w:rFonts w:ascii="Times New Roman" w:hAnsi="Times New Roman" w:cs="Times New Roman"/>
          <w:sz w:val="24"/>
          <w:szCs w:val="24"/>
          <w:lang w:val="en-US"/>
        </w:rPr>
        <w:t>T</w:t>
      </w:r>
      <w:r w:rsidRPr="00174898">
        <w:rPr>
          <w:rFonts w:ascii="Times New Roman" w:hAnsi="Times New Roman" w:cs="Times New Roman"/>
          <w:sz w:val="24"/>
          <w:szCs w:val="24"/>
          <w:lang w:val="en-GB" w:eastAsia="fr-FR"/>
        </w:rPr>
        <w:t xml:space="preserve">he decline of US stock prices, caused by the subprime crisis, leads the local investor to liquidate their position in stock in order to meet margin requirement. </w:t>
      </w:r>
      <w:r w:rsidRPr="00174898">
        <w:rPr>
          <w:rFonts w:ascii="Times New Roman" w:hAnsi="Times New Roman" w:cs="Times New Roman"/>
          <w:sz w:val="24"/>
          <w:szCs w:val="24"/>
          <w:lang w:val="en-GB"/>
        </w:rPr>
        <w:t xml:space="preserve">Due to the problem of liquidity in local market, they are not able to sell their assets and try to sell in foreign market and cause a pressure on foreign market and therefore a liquidity problem and cause financial contagion. </w:t>
      </w:r>
      <w:r w:rsidRPr="00174898">
        <w:rPr>
          <w:rFonts w:ascii="Times New Roman" w:hAnsi="Times New Roman" w:cs="Times New Roman"/>
          <w:sz w:val="24"/>
          <w:szCs w:val="24"/>
          <w:lang w:val="en-GB" w:eastAsia="fr-FR"/>
        </w:rPr>
        <w:t>Hence the liquidity shock caused by US market will spread to the other market without the assumption of common linkage among the markets.</w:t>
      </w:r>
    </w:p>
    <w:tbl>
      <w:tblPr>
        <w:tblW w:w="0" w:type="auto"/>
        <w:jc w:val="center"/>
        <w:tblInd w:w="-639" w:type="dxa"/>
        <w:tblCellMar>
          <w:left w:w="70" w:type="dxa"/>
          <w:right w:w="70" w:type="dxa"/>
        </w:tblCellMar>
        <w:tblLook w:val="04A0"/>
      </w:tblPr>
      <w:tblGrid>
        <w:gridCol w:w="909"/>
        <w:gridCol w:w="829"/>
        <w:gridCol w:w="752"/>
        <w:gridCol w:w="781"/>
        <w:gridCol w:w="908"/>
        <w:gridCol w:w="976"/>
        <w:gridCol w:w="652"/>
        <w:gridCol w:w="833"/>
        <w:gridCol w:w="908"/>
        <w:gridCol w:w="1012"/>
        <w:gridCol w:w="752"/>
        <w:gridCol w:w="821"/>
      </w:tblGrid>
      <w:tr w:rsidR="00283F97" w:rsidRPr="009C243F" w:rsidTr="00C74F27">
        <w:trPr>
          <w:trHeight w:val="142"/>
          <w:jc w:val="center"/>
        </w:trPr>
        <w:tc>
          <w:tcPr>
            <w:tcW w:w="0" w:type="auto"/>
            <w:gridSpan w:val="12"/>
            <w:tcBorders>
              <w:top w:val="nil"/>
              <w:left w:val="nil"/>
              <w:bottom w:val="single" w:sz="8" w:space="0" w:color="auto"/>
              <w:right w:val="nil"/>
            </w:tcBorders>
            <w:shd w:val="clear" w:color="auto" w:fill="auto"/>
            <w:noWrap/>
            <w:hideMark/>
          </w:tcPr>
          <w:p w:rsidR="00283F97" w:rsidRPr="009C243F" w:rsidRDefault="00283F97" w:rsidP="00C74F27">
            <w:pPr>
              <w:spacing w:after="0" w:line="240" w:lineRule="auto"/>
              <w:rPr>
                <w:rFonts w:asciiTheme="majorBidi" w:eastAsia="Times New Roman" w:hAnsiTheme="majorBidi" w:cstheme="majorBidi"/>
                <w:b/>
                <w:bCs/>
                <w:color w:val="000000"/>
                <w:sz w:val="16"/>
                <w:szCs w:val="16"/>
                <w:lang w:eastAsia="fr-FR"/>
              </w:rPr>
            </w:pPr>
            <w:r w:rsidRPr="00176806">
              <w:rPr>
                <w:rFonts w:asciiTheme="majorBidi" w:eastAsia="Times New Roman" w:hAnsiTheme="majorBidi" w:cstheme="majorBidi"/>
                <w:b/>
                <w:bCs/>
                <w:color w:val="000000"/>
                <w:sz w:val="20"/>
                <w:szCs w:val="20"/>
                <w:lang w:eastAsia="fr-FR"/>
              </w:rPr>
              <w:lastRenderedPageBreak/>
              <w:t xml:space="preserve">Table  8b: </w:t>
            </w:r>
            <w:proofErr w:type="spellStart"/>
            <w:r w:rsidRPr="00176806">
              <w:rPr>
                <w:rFonts w:asciiTheme="majorBidi" w:eastAsia="Times New Roman" w:hAnsiTheme="majorBidi" w:cstheme="majorBidi"/>
                <w:b/>
                <w:bCs/>
                <w:color w:val="000000"/>
                <w:sz w:val="20"/>
                <w:szCs w:val="20"/>
                <w:lang w:eastAsia="fr-FR"/>
              </w:rPr>
              <w:t>Regression</w:t>
            </w:r>
            <w:proofErr w:type="spellEnd"/>
            <w:r w:rsidRPr="00176806">
              <w:rPr>
                <w:rFonts w:asciiTheme="majorBidi" w:eastAsia="Times New Roman" w:hAnsiTheme="majorBidi" w:cstheme="majorBidi"/>
                <w:b/>
                <w:bCs/>
                <w:color w:val="000000"/>
                <w:sz w:val="20"/>
                <w:szCs w:val="20"/>
                <w:lang w:eastAsia="fr-FR"/>
              </w:rPr>
              <w:t xml:space="preserve"> </w:t>
            </w:r>
            <w:proofErr w:type="spellStart"/>
            <w:r w:rsidRPr="00176806">
              <w:rPr>
                <w:rFonts w:asciiTheme="majorBidi" w:eastAsia="Times New Roman" w:hAnsiTheme="majorBidi" w:cstheme="majorBidi"/>
                <w:b/>
                <w:bCs/>
                <w:color w:val="000000"/>
                <w:sz w:val="20"/>
                <w:szCs w:val="20"/>
                <w:lang w:eastAsia="fr-FR"/>
              </w:rPr>
              <w:t>results</w:t>
            </w:r>
            <w:proofErr w:type="spellEnd"/>
            <w:r w:rsidRPr="00176806">
              <w:rPr>
                <w:rFonts w:asciiTheme="majorBidi" w:eastAsia="Times New Roman" w:hAnsiTheme="majorBidi" w:cstheme="majorBidi"/>
                <w:b/>
                <w:bCs/>
                <w:color w:val="000000"/>
                <w:sz w:val="20"/>
                <w:szCs w:val="20"/>
                <w:lang w:eastAsia="fr-FR"/>
              </w:rPr>
              <w:t xml:space="preserve"> of the impact of US </w:t>
            </w:r>
            <w:proofErr w:type="spellStart"/>
            <w:r w:rsidRPr="00176806">
              <w:rPr>
                <w:rFonts w:asciiTheme="majorBidi" w:eastAsia="Times New Roman" w:hAnsiTheme="majorBidi" w:cstheme="majorBidi"/>
                <w:b/>
                <w:bCs/>
                <w:color w:val="000000"/>
                <w:sz w:val="20"/>
                <w:szCs w:val="20"/>
                <w:lang w:eastAsia="fr-FR"/>
              </w:rPr>
              <w:t>shock</w:t>
            </w:r>
            <w:proofErr w:type="spellEnd"/>
            <w:r w:rsidRPr="00176806">
              <w:rPr>
                <w:rFonts w:asciiTheme="majorBidi" w:eastAsia="Times New Roman" w:hAnsiTheme="majorBidi" w:cstheme="majorBidi"/>
                <w:b/>
                <w:bCs/>
                <w:color w:val="000000"/>
                <w:sz w:val="20"/>
                <w:szCs w:val="20"/>
                <w:lang w:eastAsia="fr-FR"/>
              </w:rPr>
              <w:t xml:space="preserve"> on </w:t>
            </w:r>
            <w:proofErr w:type="spellStart"/>
            <w:r w:rsidRPr="00176806">
              <w:rPr>
                <w:rFonts w:asciiTheme="majorBidi" w:eastAsia="Times New Roman" w:hAnsiTheme="majorBidi" w:cstheme="majorBidi"/>
                <w:b/>
                <w:bCs/>
                <w:color w:val="000000"/>
                <w:sz w:val="20"/>
                <w:szCs w:val="20"/>
                <w:lang w:eastAsia="fr-FR"/>
              </w:rPr>
              <w:t>individual</w:t>
            </w:r>
            <w:proofErr w:type="spellEnd"/>
            <w:r w:rsidRPr="00176806">
              <w:rPr>
                <w:rFonts w:asciiTheme="majorBidi" w:eastAsia="Times New Roman" w:hAnsiTheme="majorBidi" w:cstheme="majorBidi"/>
                <w:b/>
                <w:bCs/>
                <w:color w:val="000000"/>
                <w:sz w:val="20"/>
                <w:szCs w:val="20"/>
                <w:lang w:eastAsia="fr-FR"/>
              </w:rPr>
              <w:t xml:space="preserve"> </w:t>
            </w:r>
            <w:proofErr w:type="spellStart"/>
            <w:r w:rsidRPr="00176806">
              <w:rPr>
                <w:rFonts w:asciiTheme="majorBidi" w:eastAsia="Times New Roman" w:hAnsiTheme="majorBidi" w:cstheme="majorBidi"/>
                <w:b/>
                <w:bCs/>
                <w:color w:val="000000"/>
                <w:sz w:val="20"/>
                <w:szCs w:val="20"/>
                <w:lang w:eastAsia="fr-FR"/>
              </w:rPr>
              <w:t>market</w:t>
            </w:r>
            <w:proofErr w:type="spellEnd"/>
            <w:r w:rsidRPr="00176806">
              <w:rPr>
                <w:rFonts w:asciiTheme="majorBidi" w:eastAsia="Times New Roman" w:hAnsiTheme="majorBidi" w:cstheme="majorBidi"/>
                <w:b/>
                <w:bCs/>
                <w:color w:val="000000"/>
                <w:sz w:val="20"/>
                <w:szCs w:val="20"/>
                <w:lang w:eastAsia="fr-FR"/>
              </w:rPr>
              <w:t xml:space="preserve"> </w:t>
            </w:r>
            <w:proofErr w:type="spellStart"/>
            <w:r w:rsidRPr="00176806">
              <w:rPr>
                <w:rFonts w:asciiTheme="majorBidi" w:eastAsia="Times New Roman" w:hAnsiTheme="majorBidi" w:cstheme="majorBidi"/>
                <w:b/>
                <w:bCs/>
                <w:color w:val="000000"/>
                <w:sz w:val="20"/>
                <w:szCs w:val="20"/>
                <w:lang w:eastAsia="fr-FR"/>
              </w:rPr>
              <w:t>illiquidity</w:t>
            </w:r>
            <w:proofErr w:type="spellEnd"/>
            <w:r w:rsidRPr="00176806">
              <w:rPr>
                <w:rFonts w:asciiTheme="majorBidi" w:eastAsia="Times New Roman" w:hAnsiTheme="majorBidi" w:cstheme="majorBidi"/>
                <w:b/>
                <w:bCs/>
                <w:color w:val="000000"/>
                <w:sz w:val="20"/>
                <w:szCs w:val="20"/>
                <w:lang w:eastAsia="fr-FR"/>
              </w:rPr>
              <w:t xml:space="preserve"> </w:t>
            </w:r>
            <w:proofErr w:type="spellStart"/>
            <w:r w:rsidRPr="00176806">
              <w:rPr>
                <w:rFonts w:asciiTheme="majorBidi" w:eastAsia="Times New Roman" w:hAnsiTheme="majorBidi" w:cstheme="majorBidi"/>
                <w:b/>
                <w:bCs/>
                <w:color w:val="000000"/>
                <w:sz w:val="20"/>
                <w:szCs w:val="20"/>
                <w:lang w:eastAsia="fr-FR"/>
              </w:rPr>
              <w:t>shock</w:t>
            </w:r>
            <w:proofErr w:type="spellEnd"/>
          </w:p>
        </w:tc>
      </w:tr>
      <w:tr w:rsidR="00283F97" w:rsidRPr="009C243F" w:rsidTr="00C74F27">
        <w:trPr>
          <w:trHeight w:val="126"/>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Coefficient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Country</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Value</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203E17">
              <w:rPr>
                <w:rFonts w:asciiTheme="majorBidi" w:eastAsia="Times New Roman" w:hAnsiTheme="majorBidi" w:cstheme="majorBidi"/>
                <w:color w:val="000000"/>
                <w:sz w:val="18"/>
                <w:szCs w:val="18"/>
                <w:lang w:eastAsia="fr-FR"/>
              </w:rPr>
              <w:t>Std.Dev</w:t>
            </w:r>
            <w:proofErr w:type="spellEnd"/>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Coefficient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Country</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Value</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203E17">
              <w:rPr>
                <w:rFonts w:asciiTheme="majorBidi" w:eastAsia="Times New Roman" w:hAnsiTheme="majorBidi" w:cstheme="majorBidi"/>
                <w:color w:val="000000"/>
                <w:sz w:val="18"/>
                <w:szCs w:val="18"/>
                <w:lang w:eastAsia="fr-FR"/>
              </w:rPr>
              <w:t>Std.Dev</w:t>
            </w:r>
            <w:proofErr w:type="spellEnd"/>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Coefficient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Country</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Value</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proofErr w:type="spellStart"/>
            <w:r w:rsidRPr="00203E17">
              <w:rPr>
                <w:rFonts w:asciiTheme="majorBidi" w:eastAsia="Times New Roman" w:hAnsiTheme="majorBidi" w:cstheme="majorBidi"/>
                <w:color w:val="000000"/>
                <w:sz w:val="18"/>
                <w:szCs w:val="18"/>
                <w:lang w:eastAsia="fr-FR"/>
              </w:rPr>
              <w:t>Std.Dev</w:t>
            </w:r>
            <w:proofErr w:type="spellEnd"/>
          </w:p>
        </w:tc>
      </w:tr>
      <w:tr w:rsidR="00283F97" w:rsidRPr="009C243F" w:rsidTr="00C74F27">
        <w:trPr>
          <w:trHeight w:val="15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Argentina</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070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54E-04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Greece</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08E-05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Norway</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80E-05</w:t>
            </w:r>
          </w:p>
        </w:tc>
      </w:tr>
      <w:tr w:rsidR="00283F97" w:rsidRPr="009C243F" w:rsidTr="00C74F27">
        <w:trPr>
          <w:trHeight w:val="168"/>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w:t>
            </w:r>
            <w:r>
              <w:rPr>
                <w:rFonts w:asciiTheme="majorBidi" w:eastAsia="Times New Roman" w:hAnsiTheme="majorBidi" w:cstheme="majorBidi"/>
                <w:color w:val="000000"/>
                <w:sz w:val="16"/>
                <w:szCs w:val="16"/>
                <w:lang w:eastAsia="fr-FR"/>
              </w:rPr>
              <w:t>0.662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41E-03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90E-03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26E-04</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56E-04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0612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04E-01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01</w:t>
            </w:r>
            <w:r w:rsidRPr="009C243F">
              <w:rPr>
                <w:rFonts w:asciiTheme="majorBidi" w:eastAsia="Times New Roman" w:hAnsiTheme="majorBidi" w:cstheme="majorBidi"/>
                <w:color w:val="000000"/>
                <w:sz w:val="16"/>
                <w:szCs w:val="16"/>
                <w:lang w:eastAsia="fr-FR"/>
              </w:rPr>
              <w:t>1</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1.2</w:t>
            </w:r>
            <w:r w:rsidRPr="009C243F">
              <w:rPr>
                <w:rFonts w:asciiTheme="majorBidi" w:eastAsia="Times New Roman" w:hAnsiTheme="majorBidi" w:cstheme="majorBidi"/>
                <w:color w:val="000000"/>
                <w:sz w:val="16"/>
                <w:szCs w:val="16"/>
                <w:lang w:eastAsia="fr-FR"/>
              </w:rPr>
              <w:t>0E+00</w:t>
            </w:r>
          </w:p>
        </w:tc>
      </w:tr>
      <w:tr w:rsidR="00283F97" w:rsidRPr="009C243F" w:rsidTr="00C74F27">
        <w:trPr>
          <w:trHeight w:val="176"/>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Ausralia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006</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Holland</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25E-05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Pakistan</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14E-04</w:t>
            </w:r>
          </w:p>
        </w:tc>
      </w:tr>
      <w:tr w:rsidR="00283F97" w:rsidRPr="009C243F" w:rsidTr="00C74F27">
        <w:trPr>
          <w:trHeight w:val="65"/>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0.910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62E-01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0.422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14E-03</w:t>
            </w:r>
          </w:p>
        </w:tc>
      </w:tr>
      <w:tr w:rsidR="00283F97" w:rsidRPr="009C243F" w:rsidTr="00C74F27">
        <w:trPr>
          <w:trHeight w:val="6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52E-02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66E-05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w:t>
            </w:r>
            <w:r>
              <w:rPr>
                <w:rFonts w:asciiTheme="majorBidi" w:eastAsia="Times New Roman" w:hAnsiTheme="majorBidi" w:cstheme="majorBidi"/>
                <w:color w:val="000000"/>
                <w:sz w:val="16"/>
                <w:szCs w:val="16"/>
                <w:lang w:eastAsia="fr-FR"/>
              </w:rPr>
              <w:t>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01E-04</w:t>
            </w:r>
          </w:p>
        </w:tc>
      </w:tr>
      <w:tr w:rsidR="00283F97" w:rsidRPr="009C243F" w:rsidTr="00C74F27">
        <w:trPr>
          <w:trHeight w:val="10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0.120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98E-02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80E-03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Austria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98E-03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Hong Kong</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36E-03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Peru</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25E-04</w:t>
            </w:r>
          </w:p>
        </w:tc>
      </w:tr>
      <w:tr w:rsidR="00283F97" w:rsidRPr="009C243F" w:rsidTr="00C74F27">
        <w:trPr>
          <w:trHeight w:val="13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0.346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0.190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43E-02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0.303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91E-02</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11E-03</w:t>
            </w:r>
          </w:p>
        </w:tc>
      </w:tr>
      <w:tr w:rsidR="00283F97" w:rsidRPr="009C243F" w:rsidTr="00C74F27">
        <w:trPr>
          <w:trHeight w:val="8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033</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98E-02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68E-03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0.313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50E-03</w:t>
            </w:r>
          </w:p>
        </w:tc>
      </w:tr>
      <w:tr w:rsidR="00283F97" w:rsidRPr="009C243F" w:rsidTr="00C74F27">
        <w:trPr>
          <w:trHeight w:val="125"/>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Belgium</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-0.146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15E-03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Hungry</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006</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04E-02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Philippine</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59E-03</w:t>
            </w:r>
          </w:p>
        </w:tc>
      </w:tr>
      <w:tr w:rsidR="00283F97" w:rsidRPr="009C243F" w:rsidTr="00C74F27">
        <w:trPr>
          <w:trHeight w:val="15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1.084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60E-02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091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08E-01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033</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71E-02</w:t>
            </w:r>
          </w:p>
        </w:tc>
      </w:tr>
      <w:tr w:rsidR="00283F97" w:rsidRPr="009C243F" w:rsidTr="00C74F27">
        <w:trPr>
          <w:trHeight w:val="16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w:t>
            </w:r>
            <w:r>
              <w:rPr>
                <w:rFonts w:asciiTheme="majorBidi" w:eastAsia="Times New Roman" w:hAnsiTheme="majorBidi" w:cstheme="majorBidi"/>
                <w:color w:val="000000"/>
                <w:sz w:val="16"/>
                <w:szCs w:val="16"/>
                <w:lang w:eastAsia="fr-FR"/>
              </w:rPr>
              <w:t>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04</w:t>
            </w:r>
            <w:r>
              <w:rPr>
                <w:rFonts w:asciiTheme="majorBidi" w:eastAsia="Times New Roman" w:hAnsiTheme="majorBidi" w:cstheme="majorBidi"/>
                <w:color w:val="000000"/>
                <w:sz w:val="16"/>
                <w:szCs w:val="16"/>
                <w:lang w:eastAsia="fr-FR"/>
              </w:rPr>
              <w:t>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85E-01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006</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19E-02</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w:t>
            </w:r>
            <w:r>
              <w:rPr>
                <w:rFonts w:asciiTheme="majorBidi" w:eastAsia="Times New Roman" w:hAnsiTheme="majorBidi" w:cstheme="majorBidi"/>
                <w:color w:val="000000"/>
                <w:sz w:val="16"/>
                <w:szCs w:val="16"/>
                <w:lang w:eastAsia="fr-FR"/>
              </w:rPr>
              <w:t>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037</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05E-02</w:t>
            </w:r>
          </w:p>
        </w:tc>
      </w:tr>
      <w:tr w:rsidR="00283F97" w:rsidRPr="009C243F" w:rsidTr="00C74F27">
        <w:trPr>
          <w:trHeight w:val="19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Brazil</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90E-05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Iceland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Poland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93E-05</w:t>
            </w:r>
          </w:p>
        </w:tc>
      </w:tr>
      <w:tr w:rsidR="00283F97" w:rsidRPr="009C243F" w:rsidTr="00C74F27">
        <w:trPr>
          <w:trHeight w:val="8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09</w:t>
            </w:r>
            <w:r>
              <w:rPr>
                <w:rFonts w:asciiTheme="majorBidi" w:eastAsia="Times New Roman" w:hAnsiTheme="majorBidi" w:cstheme="majorBidi"/>
                <w:color w:val="000000"/>
                <w:sz w:val="16"/>
                <w:szCs w:val="16"/>
                <w:lang w:eastAsia="fr-FR"/>
              </w:rPr>
              <w:t>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38E-01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-0.105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94E-04</w:t>
            </w:r>
          </w:p>
        </w:tc>
      </w:tr>
      <w:tr w:rsidR="00283F97" w:rsidRPr="009C243F" w:rsidTr="00C74F27">
        <w:trPr>
          <w:trHeight w:val="106"/>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23E-04</w:t>
            </w:r>
          </w:p>
        </w:tc>
      </w:tr>
      <w:tr w:rsidR="00283F97" w:rsidRPr="009C243F" w:rsidTr="00C74F27">
        <w:trPr>
          <w:trHeight w:val="12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49E-04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36E-03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54E-0</w:t>
            </w:r>
            <w:r>
              <w:rPr>
                <w:rFonts w:asciiTheme="majorBidi" w:eastAsia="Times New Roman" w:hAnsiTheme="majorBidi" w:cstheme="majorBidi"/>
                <w:color w:val="000000"/>
                <w:sz w:val="16"/>
                <w:szCs w:val="16"/>
                <w:lang w:eastAsia="fr-FR"/>
              </w:rPr>
              <w:t>3</w:t>
            </w:r>
          </w:p>
        </w:tc>
      </w:tr>
      <w:tr w:rsidR="00283F97" w:rsidRPr="009C243F" w:rsidTr="00C74F27">
        <w:trPr>
          <w:trHeight w:val="142"/>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Canada</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India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088</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97E-02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Portugal</w:t>
            </w:r>
          </w:p>
        </w:tc>
        <w:tc>
          <w:tcPr>
            <w:tcW w:w="0" w:type="auto"/>
            <w:tcBorders>
              <w:top w:val="nil"/>
              <w:left w:val="nil"/>
              <w:bottom w:val="nil"/>
              <w:right w:val="nil"/>
            </w:tcBorders>
            <w:shd w:val="clear" w:color="000000" w:fill="FFFFFF"/>
            <w:noWrap/>
            <w:hideMark/>
          </w:tcPr>
          <w:p w:rsidR="00283F97" w:rsidRPr="00FB2CF3" w:rsidRDefault="00283F97" w:rsidP="00C74F27">
            <w:pPr>
              <w:spacing w:after="0" w:line="240" w:lineRule="auto"/>
              <w:jc w:val="right"/>
              <w:rPr>
                <w:rFonts w:asciiTheme="majorBidi" w:eastAsia="Times New Roman" w:hAnsiTheme="majorBidi" w:cstheme="majorBidi"/>
                <w:color w:val="000000"/>
                <w:sz w:val="16"/>
                <w:szCs w:val="16"/>
                <w:vertAlign w:val="superscript"/>
                <w:lang w:eastAsia="fr-FR"/>
              </w:rPr>
            </w:pPr>
            <w:r>
              <w:rPr>
                <w:rFonts w:asciiTheme="majorBidi" w:eastAsia="Times New Roman" w:hAnsiTheme="majorBidi" w:cstheme="majorBidi"/>
                <w:color w:val="000000"/>
                <w:sz w:val="16"/>
                <w:szCs w:val="16"/>
                <w:lang w:eastAsia="fr-FR"/>
              </w:rPr>
              <w:t>-0.118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09E-03</w:t>
            </w:r>
          </w:p>
        </w:tc>
      </w:tr>
      <w:tr w:rsidR="00283F97" w:rsidRPr="009C243F" w:rsidTr="00C74F27">
        <w:trPr>
          <w:trHeight w:val="15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440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13E-01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395</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86E-01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0.377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38E-02</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024</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83E-02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028</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14E-04</w:t>
            </w:r>
          </w:p>
        </w:tc>
      </w:tr>
      <w:tr w:rsidR="00283F97" w:rsidRPr="009C243F" w:rsidTr="00C74F27">
        <w:trPr>
          <w:trHeight w:val="6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w:t>
            </w:r>
            <w:r>
              <w:rPr>
                <w:rFonts w:asciiTheme="majorBidi" w:eastAsia="Times New Roman" w:hAnsiTheme="majorBidi" w:cstheme="majorBidi"/>
                <w:color w:val="000000"/>
                <w:sz w:val="16"/>
                <w:szCs w:val="16"/>
                <w:lang w:eastAsia="fr-FR"/>
              </w:rPr>
              <w:t>0</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77E-02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-0.152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23E-02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34E-03</w:t>
            </w:r>
          </w:p>
        </w:tc>
      </w:tr>
      <w:tr w:rsidR="00283F97" w:rsidRPr="009C243F" w:rsidTr="00C74F27">
        <w:trPr>
          <w:trHeight w:val="72"/>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Chile</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65E-03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Indonesia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87E-05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Russia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73E-04</w:t>
            </w:r>
          </w:p>
        </w:tc>
      </w:tr>
      <w:tr w:rsidR="00283F97" w:rsidRPr="009C243F" w:rsidTr="00C74F27">
        <w:trPr>
          <w:trHeight w:val="10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120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75E-02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40E-03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61E-03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23E-03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0.204</w:t>
            </w:r>
            <w:r w:rsidRPr="009C243F">
              <w:rPr>
                <w:rFonts w:asciiTheme="majorBidi" w:eastAsia="Times New Roman" w:hAnsiTheme="majorBidi" w:cstheme="majorBidi"/>
                <w:color w:val="000000"/>
                <w:sz w:val="16"/>
                <w:szCs w:val="16"/>
                <w:lang w:eastAsia="fr-FR"/>
              </w:rPr>
              <w:t xml:space="preserve"> </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w:t>
            </w:r>
            <w:r w:rsidRPr="009C243F">
              <w:rPr>
                <w:rFonts w:asciiTheme="majorBidi" w:eastAsia="Times New Roman" w:hAnsiTheme="majorBidi" w:cstheme="majorBidi"/>
                <w:color w:val="000000"/>
                <w:sz w:val="16"/>
                <w:szCs w:val="16"/>
                <w:lang w:eastAsia="fr-FR"/>
              </w:rPr>
              <w:t>07 E</w:t>
            </w:r>
            <w:r>
              <w:rPr>
                <w:rFonts w:asciiTheme="majorBidi" w:eastAsia="Times New Roman" w:hAnsiTheme="majorBidi" w:cstheme="majorBidi"/>
                <w:color w:val="000000"/>
                <w:sz w:val="16"/>
                <w:szCs w:val="16"/>
                <w:lang w:eastAsia="fr-FR"/>
              </w:rPr>
              <w:t>-04</w:t>
            </w:r>
          </w:p>
        </w:tc>
      </w:tr>
      <w:tr w:rsidR="00283F97" w:rsidRPr="009C243F" w:rsidTr="00C74F27">
        <w:trPr>
          <w:trHeight w:val="13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005</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87E-02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94E-03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0.016</w:t>
            </w:r>
            <w:r w:rsidRPr="009C243F">
              <w:rPr>
                <w:rFonts w:asciiTheme="majorBidi" w:eastAsia="Times New Roman" w:hAnsiTheme="majorBidi" w:cstheme="majorBidi"/>
                <w:color w:val="000000"/>
                <w:sz w:val="16"/>
                <w:szCs w:val="16"/>
                <w:lang w:eastAsia="fr-FR"/>
              </w:rPr>
              <w:t xml:space="preserve"> </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77E-03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China</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81E-05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Irelande</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Singapore</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-0.179</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93E-05</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0.134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-0.014</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64E-03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15E-05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-0.061</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37E-04</w:t>
            </w:r>
          </w:p>
        </w:tc>
      </w:tr>
      <w:tr w:rsidR="00283F97" w:rsidRPr="009C243F" w:rsidTr="00C74F27">
        <w:trPr>
          <w:trHeight w:val="6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w:t>
            </w:r>
            <w:r>
              <w:rPr>
                <w:rFonts w:asciiTheme="majorBidi" w:eastAsia="Times New Roman" w:hAnsiTheme="majorBidi" w:cstheme="majorBidi"/>
                <w:color w:val="000000"/>
                <w:sz w:val="16"/>
                <w:szCs w:val="16"/>
                <w:lang w:eastAsia="fr-FR"/>
              </w:rPr>
              <w:t>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85E-02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061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-0.019</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81E-03</w:t>
            </w:r>
          </w:p>
        </w:tc>
      </w:tr>
      <w:tr w:rsidR="00283F97" w:rsidRPr="009C243F" w:rsidTr="00C74F27">
        <w:trPr>
          <w:trHeight w:val="8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Colombia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97E-05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Italy</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Slovenia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-0.108</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43E-04</w:t>
            </w:r>
          </w:p>
        </w:tc>
      </w:tr>
      <w:tr w:rsidR="00283F97" w:rsidRPr="009C243F" w:rsidTr="00C74F27">
        <w:trPr>
          <w:trHeight w:val="12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33E-03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-0.272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76E-03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-0.492</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98E-03</w:t>
            </w:r>
          </w:p>
        </w:tc>
      </w:tr>
      <w:tr w:rsidR="00283F97" w:rsidRPr="009C243F" w:rsidTr="00C74F27">
        <w:trPr>
          <w:trHeight w:val="12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66E-04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28E-03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002</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53E-03</w:t>
            </w:r>
          </w:p>
        </w:tc>
      </w:tr>
      <w:tr w:rsidR="00283F97" w:rsidRPr="009C243F" w:rsidTr="00C74F27">
        <w:trPr>
          <w:trHeight w:val="156"/>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40E-04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0.048</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43E-04</w:t>
            </w:r>
          </w:p>
        </w:tc>
      </w:tr>
      <w:tr w:rsidR="00283F97" w:rsidRPr="009C243F" w:rsidTr="00C74F27">
        <w:trPr>
          <w:trHeight w:val="15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Czech</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Japan</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07E-02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 xml:space="preserve">South </w:t>
            </w:r>
            <w:proofErr w:type="spellStart"/>
            <w:r w:rsidRPr="009C243F">
              <w:rPr>
                <w:rFonts w:asciiTheme="majorBidi" w:eastAsia="Times New Roman" w:hAnsiTheme="majorBidi" w:cstheme="majorBidi"/>
                <w:color w:val="000000"/>
                <w:sz w:val="16"/>
                <w:szCs w:val="16"/>
                <w:lang w:eastAsia="fr-FR"/>
              </w:rPr>
              <w:t>Africa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-0.104</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60E-04</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056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99E-03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051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71E-01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-0.123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12E-02</w:t>
            </w:r>
          </w:p>
        </w:tc>
      </w:tr>
      <w:tr w:rsidR="00283F97" w:rsidRPr="009C243F" w:rsidTr="00C74F27">
        <w:trPr>
          <w:trHeight w:val="67"/>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001</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45E-02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0.065</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14E-03</w:t>
            </w:r>
          </w:p>
        </w:tc>
      </w:tr>
      <w:tr w:rsidR="00283F97" w:rsidRPr="009C243F" w:rsidTr="00C74F27">
        <w:trPr>
          <w:trHeight w:val="86"/>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84E-04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039</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39E-02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0.066</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93E-03</w:t>
            </w:r>
          </w:p>
        </w:tc>
      </w:tr>
      <w:tr w:rsidR="00283F97" w:rsidRPr="009C243F" w:rsidTr="00C74F27">
        <w:trPr>
          <w:trHeight w:val="10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Denmark</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66E-04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Korea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Spain</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-0.056</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17E-04</w:t>
            </w:r>
          </w:p>
        </w:tc>
      </w:tr>
      <w:tr w:rsidR="00283F97" w:rsidRPr="009C243F" w:rsidTr="00C74F27">
        <w:trPr>
          <w:trHeight w:val="12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66E-02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-1.144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28E-02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-1.533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81E-02</w:t>
            </w:r>
          </w:p>
        </w:tc>
      </w:tr>
      <w:tr w:rsidR="00283F97" w:rsidRPr="009C243F" w:rsidTr="00C74F27">
        <w:trPr>
          <w:trHeight w:val="13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78E-04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0.071</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42E-03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08E-04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81E-03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0.022</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20E-05</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Egypt</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-0.132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Luxumburg</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 xml:space="preserve">Sri </w:t>
            </w:r>
            <w:proofErr w:type="spellStart"/>
            <w:r w:rsidRPr="009C243F">
              <w:rPr>
                <w:rFonts w:asciiTheme="majorBidi" w:eastAsia="Times New Roman" w:hAnsiTheme="majorBidi" w:cstheme="majorBidi"/>
                <w:color w:val="000000"/>
                <w:sz w:val="16"/>
                <w:szCs w:val="16"/>
                <w:lang w:eastAsia="fr-FR"/>
              </w:rPr>
              <w:t>lanka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96E-04</w:t>
            </w:r>
          </w:p>
        </w:tc>
      </w:tr>
      <w:tr w:rsidR="00283F97" w:rsidRPr="009C243F" w:rsidTr="00C74F27">
        <w:trPr>
          <w:trHeight w:val="65"/>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70E-03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-1.382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99E-03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-2.253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15E-02</w:t>
            </w:r>
          </w:p>
        </w:tc>
      </w:tr>
      <w:tr w:rsidR="00283F97" w:rsidRPr="009C243F" w:rsidTr="00C74F27">
        <w:trPr>
          <w:trHeight w:val="84"/>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50E-04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0.151</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38E-03</w:t>
            </w:r>
          </w:p>
        </w:tc>
      </w:tr>
      <w:tr w:rsidR="00283F97" w:rsidRPr="009C243F" w:rsidTr="00C74F27">
        <w:trPr>
          <w:trHeight w:val="10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60E-04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.492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3.01</w:t>
            </w:r>
            <w:r w:rsidRPr="009C243F">
              <w:rPr>
                <w:rFonts w:asciiTheme="majorBidi" w:eastAsia="Times New Roman" w:hAnsiTheme="majorBidi" w:cstheme="majorBidi"/>
                <w:color w:val="000000"/>
                <w:sz w:val="16"/>
                <w:szCs w:val="16"/>
                <w:lang w:eastAsia="fr-FR"/>
              </w:rPr>
              <w:t>E+00</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0.301</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95E-04</w:t>
            </w:r>
          </w:p>
        </w:tc>
      </w:tr>
      <w:tr w:rsidR="00283F97" w:rsidRPr="009C243F" w:rsidTr="00C74F27">
        <w:trPr>
          <w:trHeight w:val="12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Equator</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-0.119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72E-03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Malta</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-0.098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83E-04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Switzerland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0.008</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17E-04</w:t>
            </w:r>
          </w:p>
        </w:tc>
      </w:tr>
      <w:tr w:rsidR="00283F97" w:rsidRPr="009C243F" w:rsidTr="00C74F27">
        <w:trPr>
          <w:trHeight w:val="142"/>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1.633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50E-01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0.334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18E-03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0.102</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83E-04</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28E-04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-0.005</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49E-04</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54E-02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58E-04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0.164</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42E-02</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Estonia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-0.127</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71E-05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Malysia</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-0.128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24E-04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Taiwan</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-0.165</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05E-04</w:t>
            </w:r>
          </w:p>
        </w:tc>
      </w:tr>
      <w:tr w:rsidR="00283F97" w:rsidRPr="009C243F" w:rsidTr="00C74F27">
        <w:trPr>
          <w:trHeight w:val="72"/>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-0.191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-0.003</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16E-02</w:t>
            </w:r>
          </w:p>
        </w:tc>
      </w:tr>
      <w:tr w:rsidR="00283F97" w:rsidRPr="009C243F" w:rsidTr="00C74F27">
        <w:trPr>
          <w:trHeight w:val="104"/>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0.102</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75E-04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95E-04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0.039</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19E-04</w:t>
            </w:r>
          </w:p>
        </w:tc>
      </w:tr>
      <w:tr w:rsidR="00283F97" w:rsidRPr="009C243F" w:rsidTr="00C74F27">
        <w:trPr>
          <w:trHeight w:val="121"/>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0.074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35E-04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0.124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18E-04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0.082</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64E-04</w:t>
            </w:r>
          </w:p>
        </w:tc>
      </w:tr>
      <w:tr w:rsidR="00283F97" w:rsidRPr="009C243F" w:rsidTr="00C74F27">
        <w:trPr>
          <w:trHeight w:val="13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Finland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88E-05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Mexico</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9</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77E-04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Thailand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-0.067</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14E-04</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0.140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71E-02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0.153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48E-02</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29E-04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-0.001</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49E-05</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0.031</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67E-04</w:t>
            </w:r>
          </w:p>
        </w:tc>
      </w:tr>
      <w:tr w:rsidR="00283F97" w:rsidRPr="009C243F" w:rsidTr="00C74F27">
        <w:trPr>
          <w:trHeight w:val="194"/>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62E-04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005</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08E-03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-0.016</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91E-03</w:t>
            </w:r>
          </w:p>
        </w:tc>
      </w:tr>
      <w:tr w:rsidR="00283F97" w:rsidRPr="009C243F" w:rsidTr="00C74F27">
        <w:trPr>
          <w:trHeight w:val="8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France</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-0.085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75E-04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Morocco</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-0.030</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10E-04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roofErr w:type="spellStart"/>
            <w:r w:rsidRPr="009C243F">
              <w:rPr>
                <w:rFonts w:asciiTheme="majorBidi" w:eastAsia="Times New Roman" w:hAnsiTheme="majorBidi" w:cstheme="majorBidi"/>
                <w:color w:val="000000"/>
                <w:sz w:val="16"/>
                <w:szCs w:val="16"/>
                <w:lang w:eastAsia="fr-FR"/>
              </w:rPr>
              <w:t>Turkey</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-0.133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7</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75E-02</w:t>
            </w:r>
          </w:p>
        </w:tc>
      </w:tr>
      <w:tr w:rsidR="00283F97" w:rsidRPr="009C243F" w:rsidTr="00C74F27">
        <w:trPr>
          <w:trHeight w:val="88"/>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0.293</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29E-02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-1.925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77E-02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133</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47E+00</w:t>
            </w:r>
          </w:p>
        </w:tc>
      </w:tr>
      <w:tr w:rsidR="00283F97" w:rsidRPr="009C243F" w:rsidTr="00C74F27">
        <w:trPr>
          <w:trHeight w:val="119"/>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0.045</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34E-02</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35E-04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026</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90E-02</w:t>
            </w:r>
          </w:p>
        </w:tc>
      </w:tr>
      <w:tr w:rsidR="00283F97" w:rsidRPr="009C243F" w:rsidTr="00C74F27">
        <w:trPr>
          <w:trHeight w:val="123"/>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-0.058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5</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86E-04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0.006</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6</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32E-04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-0.374</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28E-02</w:t>
            </w:r>
          </w:p>
        </w:tc>
      </w:tr>
      <w:tr w:rsidR="00283F97" w:rsidRPr="009C243F" w:rsidTr="00C74F27">
        <w:trPr>
          <w:trHeight w:val="155"/>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Germany</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-0.044</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11E-04</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 xml:space="preserve">New </w:t>
            </w:r>
            <w:proofErr w:type="spellStart"/>
            <w:r w:rsidRPr="009C243F">
              <w:rPr>
                <w:rFonts w:asciiTheme="majorBidi" w:eastAsia="Times New Roman" w:hAnsiTheme="majorBidi" w:cstheme="majorBidi"/>
                <w:color w:val="000000"/>
                <w:sz w:val="16"/>
                <w:szCs w:val="16"/>
                <w:lang w:eastAsia="fr-FR"/>
              </w:rPr>
              <w:t>Zeland</w:t>
            </w:r>
            <w:proofErr w:type="spellEnd"/>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075</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15E-01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α</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UK</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-0.015</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17E-03</w:t>
            </w:r>
          </w:p>
        </w:tc>
      </w:tr>
      <w:tr w:rsidR="00283F97" w:rsidRPr="009C243F" w:rsidTr="00C74F27">
        <w:trPr>
          <w:trHeight w:val="60"/>
          <w:jc w:val="center"/>
        </w:trPr>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0.018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17E-03</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062</w:t>
            </w:r>
          </w:p>
        </w:tc>
        <w:tc>
          <w:tcPr>
            <w:tcW w:w="0" w:type="auto"/>
            <w:tcBorders>
              <w:top w:val="nil"/>
              <w:left w:val="nil"/>
              <w:bottom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21E+01</w:t>
            </w:r>
          </w:p>
        </w:tc>
        <w:tc>
          <w:tcPr>
            <w:tcW w:w="0" w:type="auto"/>
            <w:tcBorders>
              <w:top w:val="nil"/>
              <w:left w:val="single" w:sz="8" w:space="0" w:color="auto"/>
              <w:bottom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β</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0.363</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bottom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87E-02</w:t>
            </w:r>
          </w:p>
        </w:tc>
      </w:tr>
      <w:tr w:rsidR="00283F97" w:rsidRPr="009C243F" w:rsidTr="00C74F27">
        <w:trPr>
          <w:trHeight w:val="60"/>
          <w:jc w:val="center"/>
        </w:trPr>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-0.009</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23E-04</w:t>
            </w:r>
          </w:p>
        </w:tc>
        <w:tc>
          <w:tcPr>
            <w:tcW w:w="0" w:type="auto"/>
            <w:tcBorders>
              <w:top w:val="nil"/>
              <w:left w:val="single" w:sz="8" w:space="0" w:color="auto"/>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01</w:t>
            </w:r>
            <w:r>
              <w:rPr>
                <w:rFonts w:asciiTheme="majorBidi" w:eastAsia="Times New Roman" w:hAnsiTheme="majorBidi" w:cstheme="majorBidi"/>
                <w:color w:val="000000"/>
                <w:sz w:val="16"/>
                <w:szCs w:val="16"/>
                <w:lang w:eastAsia="fr-FR"/>
              </w:rPr>
              <w:t>0</w:t>
            </w:r>
          </w:p>
        </w:tc>
        <w:tc>
          <w:tcPr>
            <w:tcW w:w="0" w:type="auto"/>
            <w:tcBorders>
              <w:top w:val="nil"/>
              <w:left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3</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70E-01</w:t>
            </w:r>
          </w:p>
        </w:tc>
        <w:tc>
          <w:tcPr>
            <w:tcW w:w="0" w:type="auto"/>
            <w:tcBorders>
              <w:top w:val="nil"/>
              <w:left w:val="single" w:sz="8" w:space="0" w:color="auto"/>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γ</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304</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94E-01</w:t>
            </w:r>
          </w:p>
        </w:tc>
      </w:tr>
      <w:tr w:rsidR="00283F97" w:rsidRPr="009C243F" w:rsidTr="00C74F27">
        <w:trPr>
          <w:trHeight w:val="67"/>
          <w:jc w:val="center"/>
        </w:trPr>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0.028</w:t>
            </w:r>
            <w:r w:rsidRPr="00811434">
              <w:rPr>
                <w:rFonts w:asciiTheme="majorBidi" w:eastAsia="Times New Roman" w:hAnsiTheme="majorBidi" w:cstheme="majorBidi"/>
                <w:color w:val="000000"/>
                <w:sz w:val="16"/>
                <w:szCs w:val="16"/>
                <w:vertAlign w:val="superscript"/>
                <w:lang w:eastAsia="fr-FR"/>
              </w:rPr>
              <w:t>*</w:t>
            </w:r>
          </w:p>
        </w:tc>
        <w:tc>
          <w:tcPr>
            <w:tcW w:w="0" w:type="auto"/>
            <w:tcBorders>
              <w:top w:val="nil"/>
              <w:left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4</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17E-04</w:t>
            </w:r>
          </w:p>
        </w:tc>
        <w:tc>
          <w:tcPr>
            <w:tcW w:w="0" w:type="auto"/>
            <w:tcBorders>
              <w:top w:val="nil"/>
              <w:left w:val="single" w:sz="8" w:space="0" w:color="auto"/>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0</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069</w:t>
            </w:r>
          </w:p>
        </w:tc>
        <w:tc>
          <w:tcPr>
            <w:tcW w:w="0" w:type="auto"/>
            <w:tcBorders>
              <w:top w:val="nil"/>
              <w:left w:val="nil"/>
              <w:right w:val="single" w:sz="8" w:space="0" w:color="auto"/>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1</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38E+00</w:t>
            </w:r>
          </w:p>
        </w:tc>
        <w:tc>
          <w:tcPr>
            <w:tcW w:w="0" w:type="auto"/>
            <w:tcBorders>
              <w:top w:val="nil"/>
              <w:left w:val="single" w:sz="8" w:space="0" w:color="auto"/>
              <w:right w:val="nil"/>
            </w:tcBorders>
            <w:shd w:val="clear" w:color="000000" w:fill="FFFFFF"/>
            <w:noWrap/>
            <w:hideMark/>
          </w:tcPr>
          <w:p w:rsidR="00283F97" w:rsidRPr="009C243F" w:rsidRDefault="00283F97" w:rsidP="00C74F27">
            <w:pPr>
              <w:spacing w:after="0" w:line="240" w:lineRule="auto"/>
              <w:jc w:val="center"/>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θ</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rPr>
                <w:rFonts w:asciiTheme="majorBidi" w:eastAsia="Times New Roman" w:hAnsiTheme="majorBidi" w:cstheme="majorBidi"/>
                <w:color w:val="000000"/>
                <w:sz w:val="16"/>
                <w:szCs w:val="16"/>
                <w:lang w:eastAsia="fr-FR"/>
              </w:rPr>
            </w:pP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Pr>
                <w:rFonts w:asciiTheme="majorBidi" w:eastAsia="Times New Roman" w:hAnsiTheme="majorBidi" w:cstheme="majorBidi"/>
                <w:color w:val="000000"/>
                <w:sz w:val="16"/>
                <w:szCs w:val="16"/>
                <w:lang w:eastAsia="fr-FR"/>
              </w:rPr>
              <w:t>0.112</w:t>
            </w:r>
            <w:r w:rsidRPr="00FB2CF3">
              <w:rPr>
                <w:rFonts w:asciiTheme="majorBidi" w:eastAsia="Times New Roman" w:hAnsiTheme="majorBidi" w:cstheme="majorBidi"/>
                <w:color w:val="000000"/>
                <w:sz w:val="16"/>
                <w:szCs w:val="16"/>
                <w:vertAlign w:val="superscript"/>
                <w:lang w:eastAsia="fr-FR"/>
              </w:rPr>
              <w:t>*</w:t>
            </w:r>
          </w:p>
        </w:tc>
        <w:tc>
          <w:tcPr>
            <w:tcW w:w="0" w:type="auto"/>
            <w:tcBorders>
              <w:top w:val="nil"/>
              <w:left w:val="nil"/>
              <w:right w:val="nil"/>
            </w:tcBorders>
            <w:shd w:val="clear" w:color="000000" w:fill="FFFFFF"/>
            <w:noWrap/>
            <w:hideMark/>
          </w:tcPr>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r w:rsidRPr="009C243F">
              <w:rPr>
                <w:rFonts w:asciiTheme="majorBidi" w:eastAsia="Times New Roman" w:hAnsiTheme="majorBidi" w:cstheme="majorBidi"/>
                <w:color w:val="000000"/>
                <w:sz w:val="16"/>
                <w:szCs w:val="16"/>
                <w:lang w:eastAsia="fr-FR"/>
              </w:rPr>
              <w:t>2</w:t>
            </w:r>
            <w:r>
              <w:rPr>
                <w:rFonts w:asciiTheme="majorBidi" w:eastAsia="Times New Roman" w:hAnsiTheme="majorBidi" w:cstheme="majorBidi"/>
                <w:color w:val="000000"/>
                <w:sz w:val="16"/>
                <w:szCs w:val="16"/>
                <w:lang w:eastAsia="fr-FR"/>
              </w:rPr>
              <w:t>.</w:t>
            </w:r>
            <w:r w:rsidRPr="009C243F">
              <w:rPr>
                <w:rFonts w:asciiTheme="majorBidi" w:eastAsia="Times New Roman" w:hAnsiTheme="majorBidi" w:cstheme="majorBidi"/>
                <w:color w:val="000000"/>
                <w:sz w:val="16"/>
                <w:szCs w:val="16"/>
                <w:lang w:eastAsia="fr-FR"/>
              </w:rPr>
              <w:t>95E-02</w:t>
            </w:r>
          </w:p>
        </w:tc>
      </w:tr>
      <w:tr w:rsidR="00283F97" w:rsidRPr="009C243F" w:rsidTr="00C74F27">
        <w:trPr>
          <w:trHeight w:val="264"/>
          <w:jc w:val="center"/>
        </w:trPr>
        <w:tc>
          <w:tcPr>
            <w:tcW w:w="0" w:type="auto"/>
            <w:gridSpan w:val="12"/>
            <w:tcBorders>
              <w:left w:val="nil"/>
              <w:bottom w:val="nil"/>
              <w:right w:val="nil"/>
            </w:tcBorders>
            <w:shd w:val="clear" w:color="auto" w:fill="auto"/>
            <w:noWrap/>
            <w:hideMark/>
          </w:tcPr>
          <w:p w:rsidR="00283F97" w:rsidRPr="001814FF" w:rsidRDefault="00283F97" w:rsidP="00720FAC">
            <w:pPr>
              <w:pBdr>
                <w:top w:val="single" w:sz="12" w:space="1" w:color="auto"/>
              </w:pBdr>
              <w:spacing w:after="0" w:line="240" w:lineRule="auto"/>
              <w:jc w:val="both"/>
              <w:rPr>
                <w:rFonts w:asciiTheme="majorBidi" w:eastAsia="Times New Roman" w:hAnsiTheme="majorBidi" w:cstheme="majorBidi"/>
                <w:color w:val="000000"/>
                <w:sz w:val="16"/>
                <w:szCs w:val="16"/>
                <w:lang w:eastAsia="fr-FR"/>
              </w:rPr>
            </w:pPr>
            <w:r w:rsidRPr="00DA5AC9">
              <w:rPr>
                <w:rFonts w:asciiTheme="majorBidi" w:eastAsia="Times New Roman" w:hAnsiTheme="majorBidi" w:cstheme="majorBidi"/>
                <w:color w:val="000000"/>
                <w:sz w:val="18"/>
                <w:szCs w:val="18"/>
                <w:lang w:eastAsia="fr-FR"/>
              </w:rPr>
              <w:t>Notes</w:t>
            </w:r>
            <w:r w:rsidRPr="002B5983">
              <w:rPr>
                <w:rFonts w:asciiTheme="majorBidi" w:eastAsia="Times New Roman" w:hAnsiTheme="majorBidi" w:cstheme="majorBidi"/>
                <w:color w:val="000000"/>
                <w:sz w:val="18"/>
                <w:szCs w:val="18"/>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α</w:t>
            </w:r>
            <w:r>
              <w:rPr>
                <w:rFonts w:asciiTheme="majorBidi" w:eastAsia="Times New Roman" w:hAnsiTheme="majorBidi" w:cstheme="majorBidi"/>
                <w:color w:val="000000"/>
                <w:sz w:val="16"/>
                <w:szCs w:val="16"/>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β</w:t>
            </w:r>
            <w:r>
              <w:rPr>
                <w:rFonts w:asciiTheme="majorBidi" w:eastAsia="Times New Roman" w:hAnsiTheme="majorBidi" w:cstheme="majorBidi"/>
                <w:color w:val="000000"/>
                <w:sz w:val="16"/>
                <w:szCs w:val="16"/>
                <w:lang w:eastAsia="fr-FR"/>
              </w:rPr>
              <w:t>,</w:t>
            </w:r>
            <w:r w:rsidRPr="001814FF">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γ</w:t>
            </w:r>
            <w:r w:rsidRPr="001814FF">
              <w:rPr>
                <w:rFonts w:asciiTheme="majorBidi" w:eastAsia="Times New Roman" w:hAnsiTheme="majorBidi" w:cstheme="majorBidi"/>
                <w:color w:val="000000"/>
                <w:sz w:val="16"/>
                <w:szCs w:val="16"/>
                <w:lang w:eastAsia="fr-FR"/>
              </w:rPr>
              <w:t xml:space="preserve"> and</w:t>
            </w:r>
            <w:r>
              <w:rPr>
                <w:rFonts w:asciiTheme="majorBidi" w:eastAsia="Times New Roman" w:hAnsiTheme="majorBidi" w:cstheme="majorBidi"/>
                <w:color w:val="000000"/>
                <w:sz w:val="16"/>
                <w:szCs w:val="16"/>
                <w:lang w:eastAsia="fr-FR"/>
              </w:rPr>
              <w:t xml:space="preserve"> </w:t>
            </w:r>
            <w:r w:rsidRPr="00B72646">
              <w:rPr>
                <w:rFonts w:asciiTheme="majorBidi" w:eastAsia="Times New Roman" w:hAnsiTheme="majorBidi" w:cstheme="majorBidi"/>
                <w:color w:val="000000"/>
                <w:sz w:val="16"/>
                <w:szCs w:val="16"/>
                <w:lang w:eastAsia="fr-FR"/>
              </w:rPr>
              <w:t>Θ</w:t>
            </w:r>
            <w:r w:rsidRPr="001814FF">
              <w:rPr>
                <w:rFonts w:asciiTheme="majorBidi" w:eastAsia="Times New Roman" w:hAnsiTheme="majorBidi" w:cstheme="majorBidi"/>
                <w:color w:val="000000"/>
                <w:sz w:val="16"/>
                <w:szCs w:val="16"/>
                <w:lang w:eastAsia="fr-FR"/>
              </w:rPr>
              <w:t xml:space="preserve"> are the </w:t>
            </w:r>
            <w:proofErr w:type="spellStart"/>
            <w:r w:rsidRPr="001814FF">
              <w:rPr>
                <w:rFonts w:asciiTheme="majorBidi" w:eastAsia="Times New Roman" w:hAnsiTheme="majorBidi" w:cstheme="majorBidi"/>
                <w:color w:val="000000"/>
                <w:sz w:val="16"/>
                <w:szCs w:val="16"/>
                <w:lang w:eastAsia="fr-FR"/>
              </w:rPr>
              <w:t>es</w:t>
            </w:r>
            <w:r>
              <w:rPr>
                <w:rFonts w:asciiTheme="majorBidi" w:eastAsia="Times New Roman" w:hAnsiTheme="majorBidi" w:cstheme="majorBidi"/>
                <w:color w:val="000000"/>
                <w:sz w:val="16"/>
                <w:szCs w:val="16"/>
                <w:lang w:eastAsia="fr-FR"/>
              </w:rPr>
              <w:t>timated</w:t>
            </w:r>
            <w:proofErr w:type="spellEnd"/>
            <w:r>
              <w:rPr>
                <w:rFonts w:asciiTheme="majorBidi" w:eastAsia="Times New Roman" w:hAnsiTheme="majorBidi" w:cstheme="majorBidi"/>
                <w:color w:val="000000"/>
                <w:sz w:val="16"/>
                <w:szCs w:val="16"/>
                <w:lang w:eastAsia="fr-FR"/>
              </w:rPr>
              <w:t xml:space="preserve"> </w:t>
            </w:r>
            <w:proofErr w:type="spellStart"/>
            <w:r>
              <w:rPr>
                <w:rFonts w:asciiTheme="majorBidi" w:eastAsia="Times New Roman" w:hAnsiTheme="majorBidi" w:cstheme="majorBidi"/>
                <w:color w:val="000000"/>
                <w:sz w:val="16"/>
                <w:szCs w:val="16"/>
                <w:lang w:eastAsia="fr-FR"/>
              </w:rPr>
              <w:t>parameter</w:t>
            </w:r>
            <w:proofErr w:type="spellEnd"/>
            <w:r>
              <w:rPr>
                <w:rFonts w:asciiTheme="majorBidi" w:eastAsia="Times New Roman" w:hAnsiTheme="majorBidi" w:cstheme="majorBidi"/>
                <w:color w:val="000000"/>
                <w:sz w:val="16"/>
                <w:szCs w:val="16"/>
                <w:lang w:eastAsia="fr-FR"/>
              </w:rPr>
              <w:t xml:space="preserve"> of </w:t>
            </w:r>
            <w:proofErr w:type="spellStart"/>
            <w:r>
              <w:rPr>
                <w:rFonts w:asciiTheme="majorBidi" w:eastAsia="Times New Roman" w:hAnsiTheme="majorBidi" w:cstheme="majorBidi"/>
                <w:color w:val="000000"/>
                <w:sz w:val="16"/>
                <w:szCs w:val="16"/>
                <w:lang w:eastAsia="fr-FR"/>
              </w:rPr>
              <w:t>equation</w:t>
            </w:r>
            <w:proofErr w:type="spellEnd"/>
            <w:r>
              <w:rPr>
                <w:rFonts w:asciiTheme="majorBidi" w:eastAsia="Times New Roman" w:hAnsiTheme="majorBidi" w:cstheme="majorBidi"/>
                <w:color w:val="000000"/>
                <w:sz w:val="16"/>
                <w:szCs w:val="16"/>
                <w:lang w:eastAsia="fr-FR"/>
              </w:rPr>
              <w:t xml:space="preserve"> </w:t>
            </w:r>
            <w:r w:rsidR="00720FAC">
              <w:rPr>
                <w:rFonts w:asciiTheme="majorBidi" w:eastAsia="Times New Roman" w:hAnsiTheme="majorBidi" w:cstheme="majorBidi"/>
                <w:color w:val="000000"/>
                <w:sz w:val="16"/>
                <w:szCs w:val="16"/>
                <w:lang w:eastAsia="fr-FR"/>
              </w:rPr>
              <w:t>8</w:t>
            </w:r>
            <w:r>
              <w:rPr>
                <w:rFonts w:asciiTheme="majorBidi" w:eastAsia="Times New Roman" w:hAnsiTheme="majorBidi" w:cstheme="majorBidi"/>
                <w:color w:val="000000"/>
                <w:sz w:val="16"/>
                <w:szCs w:val="16"/>
                <w:lang w:eastAsia="fr-FR"/>
              </w:rPr>
              <w:t xml:space="preserve">. </w:t>
            </w:r>
            <w:r>
              <w:rPr>
                <w:rFonts w:asciiTheme="majorBidi" w:eastAsia="Times New Roman" w:hAnsiTheme="majorBidi" w:cstheme="majorBidi"/>
                <w:color w:val="000000"/>
                <w:sz w:val="18"/>
                <w:szCs w:val="18"/>
                <w:lang w:eastAsia="fr-FR"/>
              </w:rPr>
              <w:t xml:space="preserve"> </w:t>
            </w:r>
            <w:proofErr w:type="spellStart"/>
            <w:r w:rsidRPr="00203E17">
              <w:rPr>
                <w:rFonts w:asciiTheme="majorBidi" w:eastAsia="Times New Roman" w:hAnsiTheme="majorBidi" w:cstheme="majorBidi"/>
                <w:color w:val="000000"/>
                <w:sz w:val="18"/>
                <w:szCs w:val="18"/>
                <w:lang w:eastAsia="fr-FR"/>
              </w:rPr>
              <w:t>Std.Dev</w:t>
            </w:r>
            <w:proofErr w:type="spellEnd"/>
            <w:r w:rsidRPr="00203E17">
              <w:rPr>
                <w:rFonts w:asciiTheme="majorBidi" w:eastAsia="Times New Roman" w:hAnsiTheme="majorBidi" w:cstheme="majorBidi"/>
                <w:color w:val="000000"/>
                <w:sz w:val="18"/>
                <w:szCs w:val="18"/>
                <w:lang w:eastAsia="fr-FR"/>
              </w:rPr>
              <w:t xml:space="preserve"> </w:t>
            </w:r>
            <w:proofErr w:type="spellStart"/>
            <w:r>
              <w:rPr>
                <w:rFonts w:asciiTheme="majorBidi" w:eastAsia="Times New Roman" w:hAnsiTheme="majorBidi" w:cstheme="majorBidi"/>
                <w:color w:val="000000"/>
                <w:sz w:val="18"/>
                <w:szCs w:val="18"/>
                <w:lang w:eastAsia="fr-FR"/>
              </w:rPr>
              <w:t>is</w:t>
            </w:r>
            <w:proofErr w:type="spellEnd"/>
            <w:r>
              <w:rPr>
                <w:rFonts w:asciiTheme="majorBidi" w:eastAsia="Times New Roman" w:hAnsiTheme="majorBidi" w:cstheme="majorBidi"/>
                <w:color w:val="000000"/>
                <w:sz w:val="18"/>
                <w:szCs w:val="18"/>
                <w:lang w:eastAsia="fr-FR"/>
              </w:rPr>
              <w:t xml:space="preserve"> the s</w:t>
            </w:r>
            <w:r w:rsidRPr="002B5983">
              <w:rPr>
                <w:rFonts w:asciiTheme="majorBidi" w:eastAsia="Times New Roman" w:hAnsiTheme="majorBidi" w:cstheme="majorBidi"/>
                <w:color w:val="000000"/>
                <w:sz w:val="18"/>
                <w:szCs w:val="18"/>
                <w:lang w:eastAsia="fr-FR"/>
              </w:rPr>
              <w:t xml:space="preserve">tandard </w:t>
            </w:r>
            <w:proofErr w:type="spellStart"/>
            <w:r w:rsidRPr="002B5983">
              <w:rPr>
                <w:rFonts w:asciiTheme="majorBidi" w:eastAsia="Times New Roman" w:hAnsiTheme="majorBidi" w:cstheme="majorBidi"/>
                <w:color w:val="000000"/>
                <w:sz w:val="18"/>
                <w:szCs w:val="18"/>
                <w:lang w:eastAsia="fr-FR"/>
              </w:rPr>
              <w:t>errors</w:t>
            </w:r>
            <w:proofErr w:type="spellEnd"/>
            <w:r w:rsidRPr="002B5983">
              <w:rPr>
                <w:rFonts w:asciiTheme="majorBidi" w:eastAsia="Times New Roman" w:hAnsiTheme="majorBidi" w:cstheme="majorBidi"/>
                <w:color w:val="000000"/>
                <w:sz w:val="18"/>
                <w:szCs w:val="18"/>
                <w:lang w:eastAsia="fr-FR"/>
              </w:rPr>
              <w:t xml:space="preserve"> </w:t>
            </w:r>
            <w:r>
              <w:rPr>
                <w:rFonts w:asciiTheme="majorBidi" w:eastAsia="Times New Roman" w:hAnsiTheme="majorBidi" w:cstheme="majorBidi"/>
                <w:color w:val="000000"/>
                <w:sz w:val="18"/>
                <w:szCs w:val="18"/>
                <w:lang w:eastAsia="fr-FR"/>
              </w:rPr>
              <w:t xml:space="preserve">of the </w:t>
            </w:r>
            <w:proofErr w:type="spellStart"/>
            <w:r>
              <w:rPr>
                <w:rFonts w:asciiTheme="majorBidi" w:eastAsia="Times New Roman" w:hAnsiTheme="majorBidi" w:cstheme="majorBidi"/>
                <w:color w:val="000000"/>
                <w:sz w:val="18"/>
                <w:szCs w:val="18"/>
                <w:lang w:eastAsia="fr-FR"/>
              </w:rPr>
              <w:t>estimated</w:t>
            </w:r>
            <w:proofErr w:type="spellEnd"/>
            <w:r>
              <w:rPr>
                <w:rFonts w:asciiTheme="majorBidi" w:eastAsia="Times New Roman" w:hAnsiTheme="majorBidi" w:cstheme="majorBidi"/>
                <w:color w:val="000000"/>
                <w:sz w:val="18"/>
                <w:szCs w:val="18"/>
                <w:lang w:eastAsia="fr-FR"/>
              </w:rPr>
              <w:t xml:space="preserve"> </w:t>
            </w:r>
            <w:proofErr w:type="spellStart"/>
            <w:r>
              <w:rPr>
                <w:rFonts w:asciiTheme="majorBidi" w:eastAsia="Times New Roman" w:hAnsiTheme="majorBidi" w:cstheme="majorBidi"/>
                <w:color w:val="000000"/>
                <w:sz w:val="18"/>
                <w:szCs w:val="18"/>
                <w:lang w:eastAsia="fr-FR"/>
              </w:rPr>
              <w:t>parameters</w:t>
            </w:r>
            <w:proofErr w:type="spellEnd"/>
            <w:r>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vertAlign w:val="superscript"/>
                <w:lang w:eastAsia="fr-FR"/>
              </w:rPr>
              <w:t>*</w:t>
            </w:r>
            <w:r>
              <w:rPr>
                <w:rFonts w:asciiTheme="majorBidi" w:eastAsia="Times New Roman" w:hAnsiTheme="majorBidi" w:cstheme="majorBidi"/>
                <w:color w:val="000000"/>
                <w:sz w:val="18"/>
                <w:szCs w:val="18"/>
                <w:lang w:eastAsia="fr-FR"/>
              </w:rPr>
              <w:t>,</w:t>
            </w:r>
            <w:r w:rsidRPr="002B5983">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vertAlign w:val="superscript"/>
                <w:lang w:eastAsia="fr-FR"/>
              </w:rPr>
              <w:t>**</w:t>
            </w:r>
            <w:r w:rsidRPr="002B5983">
              <w:rPr>
                <w:rFonts w:asciiTheme="majorBidi" w:eastAsia="Times New Roman" w:hAnsiTheme="majorBidi" w:cstheme="majorBidi"/>
                <w:color w:val="000000"/>
                <w:sz w:val="18"/>
                <w:szCs w:val="18"/>
                <w:lang w:eastAsia="fr-FR"/>
              </w:rPr>
              <w:t xml:space="preserve"> and </w:t>
            </w:r>
            <w:r w:rsidRPr="002B5983">
              <w:rPr>
                <w:rFonts w:asciiTheme="majorBidi" w:eastAsia="Times New Roman" w:hAnsiTheme="majorBidi" w:cstheme="majorBidi"/>
                <w:color w:val="000000"/>
                <w:sz w:val="18"/>
                <w:szCs w:val="18"/>
                <w:vertAlign w:val="superscript"/>
                <w:lang w:eastAsia="fr-FR"/>
              </w:rPr>
              <w:t>***</w:t>
            </w:r>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denote</w:t>
            </w:r>
            <w:proofErr w:type="spellEnd"/>
            <w:r w:rsidRPr="002B5983">
              <w:rPr>
                <w:rFonts w:asciiTheme="majorBidi" w:eastAsia="Times New Roman" w:hAnsiTheme="majorBidi" w:cstheme="majorBidi"/>
                <w:color w:val="000000"/>
                <w:sz w:val="18"/>
                <w:szCs w:val="18"/>
                <w:lang w:eastAsia="fr-FR"/>
              </w:rPr>
              <w:t xml:space="preserve"> the </w:t>
            </w:r>
            <w:proofErr w:type="spellStart"/>
            <w:r w:rsidRPr="002B5983">
              <w:rPr>
                <w:rFonts w:asciiTheme="majorBidi" w:eastAsia="Times New Roman" w:hAnsiTheme="majorBidi" w:cstheme="majorBidi"/>
                <w:color w:val="000000"/>
                <w:sz w:val="18"/>
                <w:szCs w:val="18"/>
                <w:lang w:eastAsia="fr-FR"/>
              </w:rPr>
              <w:t>significant</w:t>
            </w:r>
            <w:proofErr w:type="spellEnd"/>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level</w:t>
            </w:r>
            <w:proofErr w:type="spellEnd"/>
            <w:r w:rsidRPr="002B5983">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at</w:t>
            </w:r>
            <w:proofErr w:type="spellEnd"/>
            <w:r w:rsidRPr="002B5983">
              <w:rPr>
                <w:rFonts w:asciiTheme="majorBidi" w:eastAsia="Times New Roman" w:hAnsiTheme="majorBidi" w:cstheme="majorBidi"/>
                <w:color w:val="000000"/>
                <w:sz w:val="18"/>
                <w:szCs w:val="18"/>
                <w:lang w:eastAsia="fr-FR"/>
              </w:rPr>
              <w:t xml:space="preserve"> 1%</w:t>
            </w:r>
            <w:r>
              <w:rPr>
                <w:rFonts w:asciiTheme="majorBidi" w:eastAsia="Times New Roman" w:hAnsiTheme="majorBidi" w:cstheme="majorBidi"/>
                <w:color w:val="000000"/>
                <w:sz w:val="18"/>
                <w:szCs w:val="18"/>
                <w:lang w:eastAsia="fr-FR"/>
              </w:rPr>
              <w:t xml:space="preserve">, </w:t>
            </w:r>
            <w:r w:rsidRPr="002B5983">
              <w:rPr>
                <w:rFonts w:asciiTheme="majorBidi" w:eastAsia="Times New Roman" w:hAnsiTheme="majorBidi" w:cstheme="majorBidi"/>
                <w:color w:val="000000"/>
                <w:sz w:val="18"/>
                <w:szCs w:val="18"/>
                <w:lang w:eastAsia="fr-FR"/>
              </w:rPr>
              <w:t xml:space="preserve">5% and 10% </w:t>
            </w:r>
            <w:proofErr w:type="spellStart"/>
            <w:r w:rsidRPr="002B5983">
              <w:rPr>
                <w:rFonts w:asciiTheme="majorBidi" w:eastAsia="Times New Roman" w:hAnsiTheme="majorBidi" w:cstheme="majorBidi"/>
                <w:color w:val="000000"/>
                <w:sz w:val="18"/>
                <w:szCs w:val="18"/>
                <w:lang w:eastAsia="fr-FR"/>
              </w:rPr>
              <w:t>levels</w:t>
            </w:r>
            <w:proofErr w:type="spellEnd"/>
            <w:r>
              <w:rPr>
                <w:rFonts w:asciiTheme="majorBidi" w:eastAsia="Times New Roman" w:hAnsiTheme="majorBidi" w:cstheme="majorBidi"/>
                <w:color w:val="000000"/>
                <w:sz w:val="18"/>
                <w:szCs w:val="18"/>
                <w:lang w:eastAsia="fr-FR"/>
              </w:rPr>
              <w:t xml:space="preserve">, </w:t>
            </w:r>
            <w:proofErr w:type="spellStart"/>
            <w:r w:rsidRPr="002B5983">
              <w:rPr>
                <w:rFonts w:asciiTheme="majorBidi" w:eastAsia="Times New Roman" w:hAnsiTheme="majorBidi" w:cstheme="majorBidi"/>
                <w:color w:val="000000"/>
                <w:sz w:val="18"/>
                <w:szCs w:val="18"/>
                <w:lang w:eastAsia="fr-FR"/>
              </w:rPr>
              <w:t>respectively</w:t>
            </w:r>
            <w:proofErr w:type="spellEnd"/>
            <w:r w:rsidRPr="002B5983">
              <w:rPr>
                <w:rFonts w:asciiTheme="majorBidi" w:eastAsia="Times New Roman" w:hAnsiTheme="majorBidi" w:cstheme="majorBidi"/>
                <w:color w:val="000000"/>
                <w:sz w:val="18"/>
                <w:szCs w:val="18"/>
                <w:lang w:eastAsia="fr-FR"/>
              </w:rPr>
              <w:t>.</w:t>
            </w:r>
            <w:r w:rsidRPr="00B72646">
              <w:rPr>
                <w:rFonts w:asciiTheme="majorBidi" w:eastAsia="Times New Roman" w:hAnsiTheme="majorBidi" w:cstheme="majorBidi"/>
                <w:color w:val="000000"/>
                <w:sz w:val="16"/>
                <w:szCs w:val="16"/>
                <w:lang w:eastAsia="fr-FR"/>
              </w:rPr>
              <w:t> </w:t>
            </w:r>
          </w:p>
          <w:p w:rsidR="00283F97" w:rsidRPr="009C243F" w:rsidRDefault="00283F97" w:rsidP="00C74F27">
            <w:pPr>
              <w:spacing w:after="0" w:line="240" w:lineRule="auto"/>
              <w:jc w:val="right"/>
              <w:rPr>
                <w:rFonts w:asciiTheme="majorBidi" w:eastAsia="Times New Roman" w:hAnsiTheme="majorBidi" w:cstheme="majorBidi"/>
                <w:color w:val="000000"/>
                <w:sz w:val="16"/>
                <w:szCs w:val="16"/>
                <w:lang w:eastAsia="fr-FR"/>
              </w:rPr>
            </w:pPr>
          </w:p>
        </w:tc>
      </w:tr>
    </w:tbl>
    <w:p w:rsidR="00283F97" w:rsidRDefault="00283F97" w:rsidP="008D7A87">
      <w:pPr>
        <w:autoSpaceDE w:val="0"/>
        <w:autoSpaceDN w:val="0"/>
        <w:adjustRightInd w:val="0"/>
        <w:spacing w:after="0" w:line="360" w:lineRule="auto"/>
        <w:jc w:val="both"/>
        <w:rPr>
          <w:rFonts w:ascii="Times New Roman" w:hAnsi="Times New Roman" w:cs="Times New Roman"/>
          <w:sz w:val="24"/>
          <w:szCs w:val="24"/>
          <w:lang w:val="en-US"/>
        </w:rPr>
      </w:pPr>
    </w:p>
    <w:p w:rsidR="008D7A87" w:rsidRPr="00174898" w:rsidRDefault="008D7A87" w:rsidP="008D7A87">
      <w:pPr>
        <w:tabs>
          <w:tab w:val="left" w:pos="851"/>
          <w:tab w:val="left" w:pos="3825"/>
        </w:tabs>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rPr>
        <w:lastRenderedPageBreak/>
        <w:t>Moreover, the illiquidity shock spillover is more pronounced than return spillover, during the subprime crisis. This finding corroborates the fact that investors are</w:t>
      </w:r>
      <w:r w:rsidRPr="00174898">
        <w:rPr>
          <w:rFonts w:ascii="Times New Roman" w:hAnsi="Times New Roman" w:cs="Times New Roman"/>
          <w:sz w:val="24"/>
          <w:szCs w:val="24"/>
          <w:lang w:val="en-GB"/>
        </w:rPr>
        <w:t xml:space="preserve"> fear of liquidity shock (Bernard et al. (2004)). </w:t>
      </w:r>
      <w:r w:rsidRPr="00174898">
        <w:rPr>
          <w:rFonts w:ascii="Times New Roman" w:hAnsi="Times New Roman" w:cs="Times New Roman"/>
          <w:sz w:val="24"/>
          <w:szCs w:val="24"/>
          <w:lang w:val="en-US"/>
        </w:rPr>
        <w:t xml:space="preserve">Therefore, </w:t>
      </w:r>
      <w:r w:rsidRPr="00174898">
        <w:rPr>
          <w:rFonts w:ascii="Times New Roman" w:hAnsi="Times New Roman" w:cs="Times New Roman"/>
          <w:sz w:val="24"/>
          <w:szCs w:val="24"/>
          <w:lang w:val="en-US" w:eastAsia="fr-FR"/>
        </w:rPr>
        <w:t xml:space="preserve">illiquidity is the immediate cause of </w:t>
      </w:r>
      <w:r w:rsidRPr="00174898">
        <w:rPr>
          <w:rFonts w:ascii="Times New Roman" w:hAnsi="Times New Roman" w:cs="Times New Roman"/>
          <w:sz w:val="24"/>
          <w:szCs w:val="24"/>
          <w:lang w:val="en-US"/>
        </w:rPr>
        <w:t>fi</w:t>
      </w:r>
      <w:r w:rsidRPr="00174898">
        <w:rPr>
          <w:rFonts w:ascii="Times New Roman" w:hAnsi="Times New Roman" w:cs="Times New Roman"/>
          <w:sz w:val="24"/>
          <w:szCs w:val="24"/>
          <w:lang w:val="en-US" w:eastAsia="fr-FR"/>
        </w:rPr>
        <w:t>nancial crisis and contagion rather than the return spillover.</w:t>
      </w:r>
    </w:p>
    <w:p w:rsidR="008D7A87" w:rsidRPr="00174898" w:rsidRDefault="008D7A87" w:rsidP="00174C14">
      <w:pPr>
        <w:pStyle w:val="Paragraphedeliste"/>
        <w:numPr>
          <w:ilvl w:val="0"/>
          <w:numId w:val="2"/>
        </w:numPr>
        <w:spacing w:after="0" w:line="360" w:lineRule="auto"/>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Conclusion</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eastAsia="fr-FR"/>
        </w:rPr>
        <w:t xml:space="preserve">The main purposes of this paper are to check whether there are persistent liquidity spillovers across international stock market during the financial crisis, and to investigate the proprieties of stock market liquidity. To do so, we construct the </w:t>
      </w:r>
      <w:proofErr w:type="spellStart"/>
      <w:r w:rsidRPr="00174898">
        <w:rPr>
          <w:rFonts w:ascii="Times New Roman" w:hAnsi="Times New Roman" w:cs="Times New Roman"/>
          <w:sz w:val="24"/>
          <w:szCs w:val="24"/>
          <w:lang w:val="en-US" w:eastAsia="fr-FR"/>
        </w:rPr>
        <w:t>Amihud</w:t>
      </w:r>
      <w:proofErr w:type="spellEnd"/>
      <w:r w:rsidRPr="00174898">
        <w:rPr>
          <w:rFonts w:ascii="Times New Roman" w:hAnsi="Times New Roman" w:cs="Times New Roman"/>
          <w:sz w:val="24"/>
          <w:szCs w:val="24"/>
          <w:lang w:val="en-US" w:eastAsia="fr-FR"/>
        </w:rPr>
        <w:t xml:space="preserve"> illiquidity measure of 52 stock markets. The main results show, first, a high impact of volatility on stock market liquidity. In others words, the stock market becomes illiquid during the volatile period. We uncover a negative impact of return on illiquidity sock of some countries which means a higher return associated with a higher liquidity of the market. Also, t</w:t>
      </w:r>
      <w:r w:rsidRPr="00174898">
        <w:rPr>
          <w:rFonts w:ascii="Times New Roman" w:hAnsi="Times New Roman" w:cs="Times New Roman"/>
          <w:sz w:val="24"/>
          <w:szCs w:val="24"/>
          <w:lang w:val="en-US"/>
        </w:rPr>
        <w:t>he result shows that there is a cross-effect and bi-directional relationship between stock market return and its illiquidity shock. Hence, we conclude that the stock market return may influence future trading behavior, which in turn affect the illiquidity. While the illiquidity may impact the stock return through the trading cost (</w:t>
      </w:r>
      <w:proofErr w:type="spellStart"/>
      <w:r w:rsidRPr="00174898">
        <w:rPr>
          <w:rFonts w:ascii="Times New Roman" w:hAnsi="Times New Roman" w:cs="Times New Roman"/>
          <w:sz w:val="24"/>
          <w:szCs w:val="24"/>
          <w:lang w:val="en-US"/>
        </w:rPr>
        <w:t>Amihud</w:t>
      </w:r>
      <w:proofErr w:type="spellEnd"/>
      <w:r w:rsidRPr="00174898">
        <w:rPr>
          <w:rFonts w:ascii="Times New Roman" w:hAnsi="Times New Roman" w:cs="Times New Roman"/>
          <w:sz w:val="24"/>
          <w:szCs w:val="24"/>
          <w:lang w:val="en-US"/>
        </w:rPr>
        <w:t xml:space="preserve"> and </w:t>
      </w:r>
      <w:proofErr w:type="spellStart"/>
      <w:r w:rsidRPr="00174898">
        <w:rPr>
          <w:rFonts w:ascii="Times New Roman" w:hAnsi="Times New Roman" w:cs="Times New Roman"/>
          <w:sz w:val="24"/>
          <w:szCs w:val="24"/>
          <w:lang w:val="en-US"/>
        </w:rPr>
        <w:t>Mendelson</w:t>
      </w:r>
      <w:proofErr w:type="spellEnd"/>
      <w:r w:rsidRPr="00174898">
        <w:rPr>
          <w:rFonts w:ascii="Times New Roman" w:hAnsi="Times New Roman" w:cs="Times New Roman"/>
          <w:sz w:val="24"/>
          <w:szCs w:val="24"/>
          <w:lang w:val="en-US"/>
        </w:rPr>
        <w:t xml:space="preserve"> 1986).</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eastAsia="fr-FR"/>
        </w:rPr>
        <w:t xml:space="preserve">Second, we examine the effect of US stock return and its illiquidity shock on others financial markets illiquidity shock during the financial crisis 2007. The results imply a higher spillover of illiquidity shock of US market during the crisis. Moreover, </w:t>
      </w:r>
      <w:r w:rsidRPr="00174898">
        <w:rPr>
          <w:rFonts w:ascii="Times New Roman" w:hAnsi="Times New Roman" w:cs="Times New Roman"/>
          <w:sz w:val="24"/>
          <w:szCs w:val="24"/>
          <w:lang w:val="en-US"/>
        </w:rPr>
        <w:t xml:space="preserve">both US stock return and illiquidity shock have a strong effect on the illiquidity shock of the others markets. </w:t>
      </w:r>
    </w:p>
    <w:p w:rsidR="008D7A87" w:rsidRPr="00174898"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The study promotes better understanding of the dynamics of liquidity by analyzing its determinant and its co-movement across international financial market.</w:t>
      </w:r>
    </w:p>
    <w:p w:rsidR="008D7A87" w:rsidRPr="00174898" w:rsidRDefault="008D7A87" w:rsidP="008D7A87">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 xml:space="preserve">Another open issue relates to what policy can do to defend the domestic economy and domestic markets from adverse global shocks. The suggestive findings on the transmission of the global shock transmission acknowledge the role of .financial exposure and integration of countries as a transmission channel. </w:t>
      </w:r>
    </w:p>
    <w:p w:rsidR="006817B4" w:rsidRDefault="008D7A87" w:rsidP="008D7A87">
      <w:pPr>
        <w:spacing w:after="0" w:line="360" w:lineRule="auto"/>
        <w:jc w:val="both"/>
        <w:rPr>
          <w:rFonts w:ascii="Times New Roman" w:hAnsi="Times New Roman" w:cs="Times New Roman"/>
          <w:sz w:val="24"/>
          <w:szCs w:val="24"/>
          <w:lang w:val="en-US"/>
        </w:rPr>
      </w:pPr>
      <w:r w:rsidRPr="00174898">
        <w:rPr>
          <w:rFonts w:ascii="Times New Roman" w:hAnsi="Times New Roman" w:cs="Times New Roman"/>
          <w:sz w:val="24"/>
          <w:szCs w:val="24"/>
          <w:lang w:val="en-US"/>
        </w:rPr>
        <w:t>In this study, we use only one liquidity measure because the constraint of data availability for all market. So, for future research direction, this study can be extended in several ways. An examination of the external volatility on liquidity would seem to be desirable. Further and as mentioned in many researches (</w:t>
      </w:r>
      <w:proofErr w:type="spellStart"/>
      <w:r w:rsidRPr="00174898">
        <w:rPr>
          <w:rFonts w:ascii="Times New Roman" w:hAnsi="Times New Roman" w:cs="Times New Roman"/>
          <w:sz w:val="24"/>
          <w:szCs w:val="24"/>
          <w:lang w:val="en-US"/>
        </w:rPr>
        <w:t>Chorida</w:t>
      </w:r>
      <w:proofErr w:type="spellEnd"/>
      <w:r w:rsidRPr="00174898">
        <w:rPr>
          <w:rFonts w:ascii="Times New Roman" w:hAnsi="Times New Roman" w:cs="Times New Roman"/>
          <w:sz w:val="24"/>
          <w:szCs w:val="24"/>
          <w:lang w:val="en-US"/>
        </w:rPr>
        <w:t xml:space="preserve"> et al. (2006)) the inclusion of the interaction between stock and bond would be more complete. </w:t>
      </w:r>
      <w:r w:rsidR="00AA1056" w:rsidRPr="00174898">
        <w:rPr>
          <w:rFonts w:ascii="Times New Roman" w:hAnsi="Times New Roman" w:cs="Times New Roman"/>
          <w:sz w:val="24"/>
          <w:szCs w:val="24"/>
          <w:lang w:val="en-US"/>
        </w:rPr>
        <w:t>Finally, a</w:t>
      </w:r>
      <w:r w:rsidR="006817B4" w:rsidRPr="00174898">
        <w:rPr>
          <w:rFonts w:ascii="Times New Roman" w:hAnsi="Times New Roman" w:cs="Times New Roman"/>
          <w:sz w:val="24"/>
          <w:szCs w:val="24"/>
          <w:lang w:val="en-US"/>
        </w:rPr>
        <w:t xml:space="preserve"> study of jointly the funding and liquidity problems in the leading financial crisis and contagion is not explored.</w:t>
      </w:r>
      <w:r w:rsidR="00AA1056" w:rsidRPr="00174898">
        <w:rPr>
          <w:rFonts w:ascii="Times New Roman" w:hAnsi="Times New Roman" w:cs="Times New Roman"/>
          <w:sz w:val="24"/>
          <w:szCs w:val="24"/>
          <w:lang w:val="en-US"/>
        </w:rPr>
        <w:t xml:space="preserve"> </w:t>
      </w:r>
    </w:p>
    <w:p w:rsidR="005534CE" w:rsidRDefault="005534CE" w:rsidP="008D7A87">
      <w:pPr>
        <w:spacing w:after="0" w:line="360" w:lineRule="auto"/>
        <w:jc w:val="both"/>
        <w:rPr>
          <w:rFonts w:ascii="Times New Roman" w:hAnsi="Times New Roman" w:cs="Times New Roman"/>
          <w:sz w:val="24"/>
          <w:szCs w:val="24"/>
          <w:lang w:val="en-US"/>
        </w:rPr>
      </w:pPr>
    </w:p>
    <w:p w:rsidR="005534CE" w:rsidRDefault="005534CE" w:rsidP="008D7A87">
      <w:pPr>
        <w:spacing w:after="0" w:line="360" w:lineRule="auto"/>
        <w:jc w:val="both"/>
        <w:rPr>
          <w:rFonts w:ascii="Times New Roman" w:hAnsi="Times New Roman" w:cs="Times New Roman"/>
          <w:sz w:val="24"/>
          <w:szCs w:val="24"/>
          <w:lang w:val="en-US"/>
        </w:rPr>
      </w:pPr>
    </w:p>
    <w:p w:rsidR="005534CE" w:rsidRPr="005534CE" w:rsidRDefault="005534CE" w:rsidP="005534CE">
      <w:pPr>
        <w:spacing w:after="0" w:line="360" w:lineRule="auto"/>
        <w:jc w:val="both"/>
        <w:rPr>
          <w:rFonts w:ascii="Times New Roman" w:hAnsi="Times New Roman" w:cs="Times New Roman"/>
          <w:b/>
          <w:bCs/>
          <w:sz w:val="24"/>
          <w:szCs w:val="24"/>
          <w:lang w:val="en-US"/>
        </w:rPr>
      </w:pPr>
      <w:r w:rsidRPr="005534CE">
        <w:rPr>
          <w:rFonts w:ascii="Times New Roman" w:hAnsi="Times New Roman" w:cs="Times New Roman"/>
          <w:b/>
          <w:bCs/>
          <w:sz w:val="24"/>
          <w:szCs w:val="24"/>
          <w:lang w:val="en-US"/>
        </w:rPr>
        <w:lastRenderedPageBreak/>
        <w:t>Acknowledgements</w:t>
      </w:r>
    </w:p>
    <w:p w:rsidR="00C74F27" w:rsidRDefault="005534CE" w:rsidP="005534CE">
      <w:pPr>
        <w:spacing w:after="0" w:line="360" w:lineRule="auto"/>
        <w:jc w:val="both"/>
        <w:rPr>
          <w:rFonts w:ascii="Times New Roman" w:hAnsi="Times New Roman" w:cs="Times New Roman"/>
          <w:sz w:val="24"/>
          <w:szCs w:val="24"/>
          <w:lang w:val="en-US"/>
        </w:rPr>
      </w:pPr>
      <w:r w:rsidRPr="005534CE">
        <w:rPr>
          <w:rFonts w:ascii="Times New Roman" w:hAnsi="Times New Roman" w:cs="Times New Roman"/>
          <w:sz w:val="24"/>
          <w:szCs w:val="24"/>
          <w:lang w:val="en-US"/>
        </w:rPr>
        <w:t>The authors would like to thank the Deanship of Scientific Research at the King Saud University represented by the</w:t>
      </w:r>
      <w:r>
        <w:rPr>
          <w:rFonts w:ascii="Times New Roman" w:hAnsi="Times New Roman" w:cs="Times New Roman"/>
          <w:sz w:val="24"/>
          <w:szCs w:val="24"/>
          <w:lang w:val="en-US"/>
        </w:rPr>
        <w:t xml:space="preserve"> </w:t>
      </w:r>
      <w:r w:rsidRPr="005534CE">
        <w:rPr>
          <w:rFonts w:ascii="Times New Roman" w:hAnsi="Times New Roman" w:cs="Times New Roman"/>
          <w:sz w:val="24"/>
          <w:szCs w:val="24"/>
          <w:lang w:val="en-US"/>
        </w:rPr>
        <w:t>research center at CBA for supporting this research financially.</w:t>
      </w:r>
    </w:p>
    <w:p w:rsidR="007F272F" w:rsidRDefault="007F272F" w:rsidP="0050284C">
      <w:pPr>
        <w:spacing w:after="0" w:line="360" w:lineRule="auto"/>
        <w:rPr>
          <w:rFonts w:ascii="Times New Roman" w:hAnsi="Times New Roman" w:cs="Times New Roman"/>
          <w:b/>
          <w:bCs/>
          <w:sz w:val="24"/>
          <w:szCs w:val="24"/>
          <w:lang w:val="en-US"/>
        </w:rPr>
      </w:pPr>
    </w:p>
    <w:p w:rsidR="003C032C" w:rsidRPr="00174898" w:rsidRDefault="002E65A5" w:rsidP="0050284C">
      <w:pPr>
        <w:spacing w:after="0" w:line="360" w:lineRule="auto"/>
        <w:rPr>
          <w:rFonts w:ascii="Times New Roman" w:hAnsi="Times New Roman" w:cs="Times New Roman"/>
          <w:b/>
          <w:bCs/>
          <w:sz w:val="24"/>
          <w:szCs w:val="24"/>
          <w:lang w:val="en-US"/>
        </w:rPr>
      </w:pPr>
      <w:r w:rsidRPr="00174898">
        <w:rPr>
          <w:rFonts w:ascii="Times New Roman" w:hAnsi="Times New Roman" w:cs="Times New Roman"/>
          <w:b/>
          <w:bCs/>
          <w:sz w:val="24"/>
          <w:szCs w:val="24"/>
          <w:lang w:val="en-US"/>
        </w:rPr>
        <w:t>R</w:t>
      </w:r>
      <w:r w:rsidR="000977B8" w:rsidRPr="00174898">
        <w:rPr>
          <w:rFonts w:ascii="Times New Roman" w:hAnsi="Times New Roman" w:cs="Times New Roman"/>
          <w:b/>
          <w:bCs/>
          <w:sz w:val="24"/>
          <w:szCs w:val="24"/>
          <w:lang w:val="en-US"/>
        </w:rPr>
        <w:t>eferences</w:t>
      </w:r>
    </w:p>
    <w:p w:rsidR="005938BC" w:rsidRPr="00174898" w:rsidRDefault="005938BC"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Amihud</w:t>
      </w:r>
      <w:proofErr w:type="spellEnd"/>
      <w:r w:rsidRPr="00174898">
        <w:rPr>
          <w:rFonts w:ascii="Times New Roman" w:hAnsi="Times New Roman" w:cs="Times New Roman"/>
          <w:sz w:val="24"/>
          <w:szCs w:val="24"/>
          <w:lang w:val="en-US" w:eastAsia="fr-FR"/>
        </w:rPr>
        <w:t>, Y. 2002</w:t>
      </w:r>
      <w:r w:rsidR="00120772"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w:t>
      </w:r>
      <w:r w:rsidR="009E3F0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Illiquidity and stock returns: cross-section and time-series</w:t>
      </w:r>
      <w:r w:rsidR="00C56330" w:rsidRPr="00174898">
        <w:rPr>
          <w:rFonts w:ascii="Times New Roman" w:hAnsi="Times New Roman" w:cs="Times New Roman"/>
          <w:sz w:val="24"/>
          <w:szCs w:val="24"/>
          <w:lang w:val="en-US" w:eastAsia="fr-FR"/>
        </w:rPr>
        <w:t xml:space="preserve"> </w:t>
      </w:r>
      <w:r w:rsidR="00AC4F04" w:rsidRPr="00174898">
        <w:rPr>
          <w:rFonts w:ascii="Times New Roman" w:hAnsi="Times New Roman" w:cs="Times New Roman"/>
          <w:sz w:val="24"/>
          <w:szCs w:val="24"/>
          <w:lang w:val="en-US" w:eastAsia="fr-FR"/>
        </w:rPr>
        <w:t>eff</w:t>
      </w:r>
      <w:r w:rsidRPr="00174898">
        <w:rPr>
          <w:rFonts w:ascii="Times New Roman" w:hAnsi="Times New Roman" w:cs="Times New Roman"/>
          <w:sz w:val="24"/>
          <w:szCs w:val="24"/>
          <w:lang w:val="en-US" w:eastAsia="fr-FR"/>
        </w:rPr>
        <w:t>ects</w:t>
      </w:r>
      <w:r w:rsidR="009E3F0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Journal of Financial Markets</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5</w:t>
      </w:r>
      <w:r w:rsidR="009E3F0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31-56.</w:t>
      </w:r>
    </w:p>
    <w:p w:rsidR="00130C33" w:rsidRPr="00174898" w:rsidRDefault="009C5F0C" w:rsidP="00F2353F">
      <w:pPr>
        <w:autoSpaceDE w:val="0"/>
        <w:autoSpaceDN w:val="0"/>
        <w:adjustRightInd w:val="0"/>
        <w:spacing w:after="0" w:line="360" w:lineRule="auto"/>
        <w:jc w:val="both"/>
        <w:rPr>
          <w:rFonts w:ascii="Times New Roman" w:eastAsia="cmr10"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Am</w:t>
      </w:r>
      <w:r w:rsidR="00130C33" w:rsidRPr="00174898">
        <w:rPr>
          <w:rFonts w:ascii="Times New Roman" w:hAnsi="Times New Roman" w:cs="Times New Roman"/>
          <w:sz w:val="24"/>
          <w:szCs w:val="24"/>
          <w:lang w:val="en-US" w:eastAsia="fr-FR"/>
        </w:rPr>
        <w:t>ihud</w:t>
      </w:r>
      <w:proofErr w:type="spellEnd"/>
      <w:r w:rsidR="00130C33" w:rsidRPr="00174898">
        <w:rPr>
          <w:rFonts w:ascii="Times New Roman" w:hAnsi="Times New Roman" w:cs="Times New Roman"/>
          <w:sz w:val="24"/>
          <w:szCs w:val="24"/>
          <w:lang w:val="en-US" w:eastAsia="fr-FR"/>
        </w:rPr>
        <w:t xml:space="preserve">, Y. and H. </w:t>
      </w:r>
      <w:proofErr w:type="spellStart"/>
      <w:r w:rsidR="00692859" w:rsidRPr="00174898">
        <w:rPr>
          <w:rFonts w:ascii="Times New Roman" w:hAnsi="Times New Roman" w:cs="Times New Roman"/>
          <w:sz w:val="24"/>
          <w:szCs w:val="24"/>
          <w:lang w:val="en-US" w:eastAsia="fr-FR"/>
        </w:rPr>
        <w:t>Mendelson</w:t>
      </w:r>
      <w:proofErr w:type="spellEnd"/>
      <w:r w:rsidR="00130C33" w:rsidRPr="00174898">
        <w:rPr>
          <w:rFonts w:ascii="Times New Roman" w:hAnsi="Times New Roman" w:cs="Times New Roman"/>
          <w:sz w:val="24"/>
          <w:szCs w:val="24"/>
          <w:lang w:val="en-US" w:eastAsia="fr-FR"/>
        </w:rPr>
        <w:t>.</w:t>
      </w:r>
      <w:r w:rsidR="00692859" w:rsidRPr="00174898">
        <w:rPr>
          <w:rFonts w:ascii="Times New Roman" w:hAnsi="Times New Roman" w:cs="Times New Roman"/>
          <w:sz w:val="24"/>
          <w:szCs w:val="24"/>
          <w:lang w:val="en-US" w:eastAsia="fr-FR"/>
        </w:rPr>
        <w:t xml:space="preserve"> </w:t>
      </w:r>
      <w:r w:rsidR="00692859" w:rsidRPr="00174898">
        <w:rPr>
          <w:rFonts w:ascii="Times New Roman" w:eastAsia="cmr10" w:hAnsi="Times New Roman" w:cs="Times New Roman"/>
          <w:sz w:val="24"/>
          <w:szCs w:val="24"/>
          <w:lang w:val="en-US" w:eastAsia="fr-FR"/>
        </w:rPr>
        <w:t>1986</w:t>
      </w:r>
      <w:r w:rsidR="00120772" w:rsidRPr="00174898">
        <w:rPr>
          <w:rFonts w:ascii="Times New Roman" w:eastAsia="cmr10" w:hAnsi="Times New Roman" w:cs="Times New Roman"/>
          <w:sz w:val="24"/>
          <w:szCs w:val="24"/>
          <w:lang w:val="en-US" w:eastAsia="fr-FR"/>
        </w:rPr>
        <w:t>.</w:t>
      </w:r>
      <w:r w:rsidR="00692859" w:rsidRPr="00174898">
        <w:rPr>
          <w:rFonts w:ascii="Times New Roman" w:eastAsia="cmr10" w:hAnsi="Times New Roman" w:cs="Times New Roman"/>
          <w:sz w:val="24"/>
          <w:szCs w:val="24"/>
          <w:lang w:val="en-US" w:eastAsia="fr-FR"/>
        </w:rPr>
        <w:t xml:space="preserve"> </w:t>
      </w:r>
      <w:r w:rsidR="009E3F07" w:rsidRPr="00174898">
        <w:rPr>
          <w:rFonts w:ascii="Times New Roman" w:eastAsia="cmr10" w:hAnsi="Times New Roman" w:cs="Times New Roman"/>
          <w:sz w:val="24"/>
          <w:szCs w:val="24"/>
          <w:lang w:val="en-US" w:eastAsia="fr-FR"/>
        </w:rPr>
        <w:t>“</w:t>
      </w:r>
      <w:r w:rsidR="00692859" w:rsidRPr="00174898">
        <w:rPr>
          <w:rFonts w:ascii="Times New Roman" w:eastAsia="cmr10" w:hAnsi="Times New Roman" w:cs="Times New Roman"/>
          <w:sz w:val="24"/>
          <w:szCs w:val="24"/>
          <w:lang w:val="en-US" w:eastAsia="fr-FR"/>
        </w:rPr>
        <w:t xml:space="preserve">Asset </w:t>
      </w:r>
      <w:r w:rsidRPr="00174898">
        <w:rPr>
          <w:rFonts w:ascii="Times New Roman" w:eastAsia="cmr10" w:hAnsi="Times New Roman" w:cs="Times New Roman"/>
          <w:sz w:val="24"/>
          <w:szCs w:val="24"/>
          <w:lang w:val="en-US" w:eastAsia="fr-FR"/>
        </w:rPr>
        <w:t>pricing and the b</w:t>
      </w:r>
      <w:r w:rsidR="00692859" w:rsidRPr="00174898">
        <w:rPr>
          <w:rFonts w:ascii="Times New Roman" w:eastAsia="cmr10" w:hAnsi="Times New Roman" w:cs="Times New Roman"/>
          <w:sz w:val="24"/>
          <w:szCs w:val="24"/>
          <w:lang w:val="en-US" w:eastAsia="fr-FR"/>
        </w:rPr>
        <w:t xml:space="preserve">id-Ask </w:t>
      </w:r>
      <w:r w:rsidRPr="00174898">
        <w:rPr>
          <w:rFonts w:ascii="Times New Roman" w:eastAsia="cmr10" w:hAnsi="Times New Roman" w:cs="Times New Roman"/>
          <w:sz w:val="24"/>
          <w:szCs w:val="24"/>
          <w:lang w:val="en-US" w:eastAsia="fr-FR"/>
        </w:rPr>
        <w:t>s</w:t>
      </w:r>
      <w:r w:rsidR="009E3F07" w:rsidRPr="00174898">
        <w:rPr>
          <w:rFonts w:ascii="Times New Roman" w:eastAsia="cmr10" w:hAnsi="Times New Roman" w:cs="Times New Roman"/>
          <w:sz w:val="24"/>
          <w:szCs w:val="24"/>
          <w:lang w:val="en-US" w:eastAsia="fr-FR"/>
        </w:rPr>
        <w:t>pread.”</w:t>
      </w:r>
      <w:r w:rsidR="00692859" w:rsidRPr="00174898">
        <w:rPr>
          <w:rFonts w:ascii="Times New Roman" w:eastAsia="cmr10" w:hAnsi="Times New Roman" w:cs="Times New Roman"/>
          <w:sz w:val="24"/>
          <w:szCs w:val="24"/>
          <w:lang w:val="en-US" w:eastAsia="fr-FR"/>
        </w:rPr>
        <w:t xml:space="preserve"> </w:t>
      </w:r>
      <w:r w:rsidR="00692859" w:rsidRPr="00174898">
        <w:rPr>
          <w:rFonts w:ascii="Times New Roman" w:hAnsi="Times New Roman" w:cs="Times New Roman"/>
          <w:sz w:val="24"/>
          <w:szCs w:val="24"/>
          <w:lang w:val="en-US" w:eastAsia="fr-FR"/>
        </w:rPr>
        <w:t xml:space="preserve">Journal of Financial Economics, </w:t>
      </w:r>
      <w:r w:rsidR="00692859" w:rsidRPr="00174898">
        <w:rPr>
          <w:rFonts w:ascii="Times New Roman" w:eastAsia="cmr10" w:hAnsi="Times New Roman" w:cs="Times New Roman"/>
          <w:sz w:val="24"/>
          <w:szCs w:val="24"/>
          <w:lang w:val="en-US" w:eastAsia="fr-FR"/>
        </w:rPr>
        <w:t>17</w:t>
      </w:r>
      <w:r w:rsidR="009E3F07" w:rsidRPr="00174898">
        <w:rPr>
          <w:rFonts w:ascii="Times New Roman" w:eastAsia="cmr10" w:hAnsi="Times New Roman" w:cs="Times New Roman"/>
          <w:sz w:val="24"/>
          <w:szCs w:val="24"/>
          <w:lang w:val="en-US" w:eastAsia="fr-FR"/>
        </w:rPr>
        <w:t>:</w:t>
      </w:r>
      <w:r w:rsidR="00692859" w:rsidRPr="00174898">
        <w:rPr>
          <w:rFonts w:ascii="Times New Roman" w:eastAsia="cmr10" w:hAnsi="Times New Roman" w:cs="Times New Roman"/>
          <w:sz w:val="24"/>
          <w:szCs w:val="24"/>
          <w:lang w:val="en-US" w:eastAsia="fr-FR"/>
        </w:rPr>
        <w:t>223-249.</w:t>
      </w:r>
    </w:p>
    <w:p w:rsidR="00360663" w:rsidRPr="00174898" w:rsidRDefault="00360663"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Balduzzi</w:t>
      </w:r>
      <w:proofErr w:type="spellEnd"/>
      <w:r w:rsidRPr="00174898">
        <w:rPr>
          <w:rFonts w:ascii="Times New Roman" w:hAnsi="Times New Roman" w:cs="Times New Roman"/>
          <w:sz w:val="24"/>
          <w:szCs w:val="24"/>
          <w:lang w:val="en-US" w:eastAsia="fr-FR"/>
        </w:rPr>
        <w:t xml:space="preserve">, P., </w:t>
      </w:r>
      <w:r w:rsidR="00130C33" w:rsidRPr="00174898">
        <w:rPr>
          <w:rFonts w:ascii="Times New Roman" w:hAnsi="Times New Roman" w:cs="Times New Roman"/>
          <w:sz w:val="24"/>
          <w:szCs w:val="24"/>
          <w:lang w:val="en-US" w:eastAsia="fr-FR"/>
        </w:rPr>
        <w:t xml:space="preserve">E.J. </w:t>
      </w:r>
      <w:r w:rsidRPr="00174898">
        <w:rPr>
          <w:rFonts w:ascii="Times New Roman" w:hAnsi="Times New Roman" w:cs="Times New Roman"/>
          <w:sz w:val="24"/>
          <w:szCs w:val="24"/>
          <w:lang w:val="en-US" w:eastAsia="fr-FR"/>
        </w:rPr>
        <w:t>Elton</w:t>
      </w:r>
      <w:r w:rsidR="00130C33" w:rsidRPr="00174898">
        <w:rPr>
          <w:rFonts w:ascii="Times New Roman" w:hAnsi="Times New Roman" w:cs="Times New Roman"/>
          <w:sz w:val="24"/>
          <w:szCs w:val="24"/>
          <w:lang w:val="en-US" w:eastAsia="fr-FR"/>
        </w:rPr>
        <w:t>, and</w:t>
      </w:r>
      <w:r w:rsidRPr="00174898">
        <w:rPr>
          <w:rFonts w:ascii="Times New Roman" w:hAnsi="Times New Roman" w:cs="Times New Roman"/>
          <w:sz w:val="24"/>
          <w:szCs w:val="24"/>
          <w:lang w:val="en-US" w:eastAsia="fr-FR"/>
        </w:rPr>
        <w:t xml:space="preserve"> T.C. Green</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2001</w:t>
      </w:r>
      <w:r w:rsidR="00120772"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w:t>
      </w:r>
      <w:r w:rsidR="009E3F0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Economic news and bond prices: Evidence from the US treasury market</w:t>
      </w:r>
      <w:r w:rsidR="009E3F0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Journal of Financial and Quantitative Analysis</w:t>
      </w:r>
      <w:r w:rsidR="00E16E64" w:rsidRPr="00174898">
        <w:rPr>
          <w:rFonts w:ascii="Times New Roman" w:hAnsi="Times New Roman" w:cs="Times New Roman"/>
          <w:sz w:val="24"/>
          <w:szCs w:val="24"/>
          <w:lang w:val="en-US" w:eastAsia="fr-FR"/>
        </w:rPr>
        <w:t>,</w:t>
      </w:r>
      <w:r w:rsidR="009E3F07" w:rsidRPr="00174898">
        <w:rPr>
          <w:rFonts w:ascii="Times New Roman" w:hAnsi="Times New Roman" w:cs="Times New Roman"/>
          <w:sz w:val="24"/>
          <w:szCs w:val="24"/>
          <w:lang w:val="en-US" w:eastAsia="fr-FR"/>
        </w:rPr>
        <w:t xml:space="preserve"> 36:</w:t>
      </w:r>
      <w:r w:rsidRPr="00174898">
        <w:rPr>
          <w:rFonts w:ascii="Times New Roman" w:hAnsi="Times New Roman" w:cs="Times New Roman"/>
          <w:sz w:val="24"/>
          <w:szCs w:val="24"/>
          <w:lang w:val="en-US" w:eastAsia="fr-FR"/>
        </w:rPr>
        <w:t>523-543.</w:t>
      </w:r>
    </w:p>
    <w:p w:rsidR="00433C40" w:rsidRPr="00174898" w:rsidRDefault="00433C40" w:rsidP="00F2353F">
      <w:pPr>
        <w:autoSpaceDE w:val="0"/>
        <w:autoSpaceDN w:val="0"/>
        <w:adjustRightInd w:val="0"/>
        <w:spacing w:after="0" w:line="360" w:lineRule="auto"/>
        <w:jc w:val="both"/>
        <w:rPr>
          <w:rFonts w:ascii="Times New Roman" w:hAnsi="Times New Roman" w:cs="Times New Roman"/>
          <w:sz w:val="24"/>
          <w:szCs w:val="24"/>
          <w:lang w:val="en-US"/>
        </w:rPr>
      </w:pPr>
      <w:bookmarkStart w:id="6" w:name="OLE_LINK28"/>
      <w:bookmarkStart w:id="7" w:name="OLE_LINK29"/>
      <w:proofErr w:type="spellStart"/>
      <w:r w:rsidRPr="00174898">
        <w:rPr>
          <w:rFonts w:ascii="Times New Roman" w:hAnsi="Times New Roman" w:cs="Times New Roman"/>
          <w:sz w:val="24"/>
          <w:szCs w:val="24"/>
          <w:lang w:val="en-US"/>
        </w:rPr>
        <w:t>Beber</w:t>
      </w:r>
      <w:proofErr w:type="spellEnd"/>
      <w:r w:rsidRPr="00174898">
        <w:rPr>
          <w:rFonts w:ascii="Times New Roman" w:hAnsi="Times New Roman" w:cs="Times New Roman"/>
          <w:sz w:val="24"/>
          <w:szCs w:val="24"/>
          <w:lang w:val="en-US"/>
        </w:rPr>
        <w:t xml:space="preserve">, A., </w:t>
      </w:r>
      <w:r w:rsidR="00130C33" w:rsidRPr="00174898">
        <w:rPr>
          <w:rFonts w:ascii="Times New Roman" w:hAnsi="Times New Roman" w:cs="Times New Roman"/>
          <w:sz w:val="24"/>
          <w:szCs w:val="24"/>
          <w:lang w:val="en-US"/>
        </w:rPr>
        <w:t xml:space="preserve">M.W. </w:t>
      </w:r>
      <w:r w:rsidRPr="00174898">
        <w:rPr>
          <w:rFonts w:ascii="Times New Roman" w:hAnsi="Times New Roman" w:cs="Times New Roman"/>
          <w:sz w:val="24"/>
          <w:szCs w:val="24"/>
          <w:lang w:val="en-US"/>
        </w:rPr>
        <w:t>Brandt,</w:t>
      </w:r>
      <w:r w:rsidR="00130C33" w:rsidRPr="00174898">
        <w:rPr>
          <w:rFonts w:ascii="Times New Roman" w:hAnsi="Times New Roman" w:cs="Times New Roman"/>
          <w:sz w:val="24"/>
          <w:szCs w:val="24"/>
          <w:lang w:val="en-US"/>
        </w:rPr>
        <w:t xml:space="preserve"> and K.A. </w:t>
      </w:r>
      <w:proofErr w:type="spellStart"/>
      <w:r w:rsidRPr="00174898">
        <w:rPr>
          <w:rFonts w:ascii="Times New Roman" w:hAnsi="Times New Roman" w:cs="Times New Roman"/>
          <w:sz w:val="24"/>
          <w:szCs w:val="24"/>
          <w:lang w:val="en-US"/>
        </w:rPr>
        <w:t>Kavajecz</w:t>
      </w:r>
      <w:proofErr w:type="spellEnd"/>
      <w:r w:rsidR="00130C33"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 xml:space="preserve"> 2006. </w:t>
      </w:r>
      <w:r w:rsidR="001262BF"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Fight-to-quality or flight-to-liquidity? Evidence from the euro-area bond market</w:t>
      </w:r>
      <w:bookmarkEnd w:id="6"/>
      <w:bookmarkEnd w:id="7"/>
      <w:r w:rsidRPr="00174898">
        <w:rPr>
          <w:rFonts w:ascii="Times New Roman" w:hAnsi="Times New Roman" w:cs="Times New Roman"/>
          <w:sz w:val="24"/>
          <w:szCs w:val="24"/>
          <w:lang w:val="en-US"/>
        </w:rPr>
        <w:t>.</w:t>
      </w:r>
      <w:r w:rsidR="001262BF"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 xml:space="preserve"> Working </w:t>
      </w:r>
      <w:r w:rsidR="001262BF" w:rsidRPr="00174898">
        <w:rPr>
          <w:rFonts w:ascii="Times New Roman" w:hAnsi="Times New Roman" w:cs="Times New Roman"/>
          <w:sz w:val="24"/>
          <w:szCs w:val="24"/>
          <w:lang w:val="en-US"/>
        </w:rPr>
        <w:t>P</w:t>
      </w:r>
      <w:r w:rsidRPr="00174898">
        <w:rPr>
          <w:rFonts w:ascii="Times New Roman" w:hAnsi="Times New Roman" w:cs="Times New Roman"/>
          <w:sz w:val="24"/>
          <w:szCs w:val="24"/>
          <w:lang w:val="en-US"/>
        </w:rPr>
        <w:t>aper, NBER, N° 12376.</w:t>
      </w:r>
    </w:p>
    <w:p w:rsidR="00504EA2"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Bernardo, A.E, and</w:t>
      </w:r>
      <w:r w:rsidR="00504EA2" w:rsidRPr="00174898">
        <w:rPr>
          <w:rFonts w:ascii="Times New Roman" w:hAnsi="Times New Roman" w:cs="Times New Roman"/>
          <w:sz w:val="24"/>
          <w:szCs w:val="24"/>
          <w:lang w:val="en-US" w:eastAsia="fr-FR"/>
        </w:rPr>
        <w:t xml:space="preserve"> I. Welch</w:t>
      </w:r>
      <w:r w:rsidRPr="00174898">
        <w:rPr>
          <w:rFonts w:ascii="Times New Roman" w:hAnsi="Times New Roman" w:cs="Times New Roman"/>
          <w:sz w:val="24"/>
          <w:szCs w:val="24"/>
          <w:lang w:val="en-US" w:eastAsia="fr-FR"/>
        </w:rPr>
        <w:t>.</w:t>
      </w:r>
      <w:r w:rsidR="00504EA2" w:rsidRPr="00174898">
        <w:rPr>
          <w:rFonts w:ascii="Times New Roman" w:hAnsi="Times New Roman" w:cs="Times New Roman"/>
          <w:sz w:val="24"/>
          <w:szCs w:val="24"/>
          <w:lang w:val="en-US" w:eastAsia="fr-FR"/>
        </w:rPr>
        <w:t xml:space="preserve"> 2004. </w:t>
      </w:r>
      <w:r w:rsidR="001262BF" w:rsidRPr="00174898">
        <w:rPr>
          <w:rFonts w:ascii="Times New Roman" w:hAnsi="Times New Roman" w:cs="Times New Roman"/>
          <w:sz w:val="24"/>
          <w:szCs w:val="24"/>
          <w:lang w:val="en-US" w:eastAsia="fr-FR"/>
        </w:rPr>
        <w:t>“</w:t>
      </w:r>
      <w:r w:rsidR="00504EA2" w:rsidRPr="00174898">
        <w:rPr>
          <w:rFonts w:ascii="Times New Roman" w:hAnsi="Times New Roman" w:cs="Times New Roman"/>
          <w:sz w:val="24"/>
          <w:szCs w:val="24"/>
          <w:lang w:val="en-US" w:eastAsia="fr-FR"/>
        </w:rPr>
        <w:t>Liquidity and financial market runs</w:t>
      </w:r>
      <w:r w:rsidR="001262BF" w:rsidRPr="00174898">
        <w:rPr>
          <w:rFonts w:ascii="Times New Roman" w:hAnsi="Times New Roman" w:cs="Times New Roman"/>
          <w:sz w:val="24"/>
          <w:szCs w:val="24"/>
          <w:lang w:val="en-US" w:eastAsia="fr-FR"/>
        </w:rPr>
        <w:t>.”</w:t>
      </w:r>
      <w:r w:rsidR="00504EA2" w:rsidRPr="00174898">
        <w:rPr>
          <w:rFonts w:ascii="Times New Roman" w:hAnsi="Times New Roman" w:cs="Times New Roman"/>
          <w:sz w:val="24"/>
          <w:szCs w:val="24"/>
          <w:lang w:val="en-US" w:eastAsia="fr-FR"/>
        </w:rPr>
        <w:t xml:space="preserve"> Quarterly Journal of Economics</w:t>
      </w:r>
      <w:r w:rsidR="00E16E64" w:rsidRPr="00174898">
        <w:rPr>
          <w:rFonts w:ascii="Times New Roman" w:hAnsi="Times New Roman" w:cs="Times New Roman"/>
          <w:sz w:val="24"/>
          <w:szCs w:val="24"/>
          <w:lang w:val="en-US" w:eastAsia="fr-FR"/>
        </w:rPr>
        <w:t>,</w:t>
      </w:r>
      <w:r w:rsidR="001262BF" w:rsidRPr="00174898">
        <w:rPr>
          <w:rFonts w:ascii="Times New Roman" w:hAnsi="Times New Roman" w:cs="Times New Roman"/>
          <w:sz w:val="24"/>
          <w:szCs w:val="24"/>
          <w:lang w:val="en-US" w:eastAsia="fr-FR"/>
        </w:rPr>
        <w:t xml:space="preserve"> 119:</w:t>
      </w:r>
      <w:r w:rsidR="00504EA2" w:rsidRPr="00174898">
        <w:rPr>
          <w:rFonts w:ascii="Times New Roman" w:hAnsi="Times New Roman" w:cs="Times New Roman"/>
          <w:sz w:val="24"/>
          <w:szCs w:val="24"/>
          <w:lang w:val="en-US" w:eastAsia="fr-FR"/>
        </w:rPr>
        <w:t>135-158.</w:t>
      </w:r>
    </w:p>
    <w:p w:rsidR="00360663"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Boyer, B.</w:t>
      </w:r>
      <w:r w:rsidR="00360663" w:rsidRPr="00174898">
        <w:rPr>
          <w:rFonts w:ascii="Times New Roman" w:hAnsi="Times New Roman" w:cs="Times New Roman"/>
          <w:sz w:val="24"/>
          <w:szCs w:val="24"/>
          <w:lang w:val="en-US" w:eastAsia="fr-FR"/>
        </w:rPr>
        <w:t>H</w:t>
      </w:r>
      <w:r w:rsidRPr="00174898">
        <w:rPr>
          <w:rFonts w:ascii="Times New Roman" w:hAnsi="Times New Roman" w:cs="Times New Roman"/>
          <w:sz w:val="24"/>
          <w:szCs w:val="24"/>
          <w:lang w:val="en-US" w:eastAsia="fr-FR"/>
        </w:rPr>
        <w:t>.</w:t>
      </w:r>
      <w:r w:rsidR="00120772" w:rsidRPr="00174898">
        <w:rPr>
          <w:rFonts w:ascii="Times New Roman" w:hAnsi="Times New Roman" w:cs="Times New Roman"/>
          <w:sz w:val="24"/>
          <w:szCs w:val="24"/>
          <w:lang w:val="en-US" w:eastAsia="fr-FR"/>
        </w:rPr>
        <w:t xml:space="preserve">, T. </w:t>
      </w:r>
      <w:proofErr w:type="spellStart"/>
      <w:r w:rsidR="00120772" w:rsidRPr="00174898">
        <w:rPr>
          <w:rFonts w:ascii="Times New Roman" w:hAnsi="Times New Roman" w:cs="Times New Roman"/>
          <w:sz w:val="24"/>
          <w:szCs w:val="24"/>
          <w:lang w:val="en-US" w:eastAsia="fr-FR"/>
        </w:rPr>
        <w:t>Kumagai</w:t>
      </w:r>
      <w:proofErr w:type="spellEnd"/>
      <w:r w:rsidR="00120772"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 xml:space="preserve">and </w:t>
      </w:r>
      <w:r w:rsidR="00120772" w:rsidRPr="00174898">
        <w:rPr>
          <w:rFonts w:ascii="Times New Roman" w:hAnsi="Times New Roman" w:cs="Times New Roman"/>
          <w:sz w:val="24"/>
          <w:szCs w:val="24"/>
          <w:lang w:val="en-US" w:eastAsia="fr-FR"/>
        </w:rPr>
        <w:t>K. Yuan</w:t>
      </w:r>
      <w:r w:rsidR="009C5F0C" w:rsidRPr="00174898">
        <w:rPr>
          <w:rFonts w:ascii="Times New Roman" w:hAnsi="Times New Roman" w:cs="Times New Roman"/>
          <w:sz w:val="24"/>
          <w:szCs w:val="24"/>
          <w:lang w:val="en-US" w:eastAsia="fr-FR"/>
        </w:rPr>
        <w:t>.</w:t>
      </w:r>
      <w:r w:rsidR="00120772" w:rsidRPr="00174898">
        <w:rPr>
          <w:rFonts w:ascii="Times New Roman" w:hAnsi="Times New Roman" w:cs="Times New Roman"/>
          <w:sz w:val="24"/>
          <w:szCs w:val="24"/>
          <w:lang w:val="en-US" w:eastAsia="fr-FR"/>
        </w:rPr>
        <w:t xml:space="preserve"> 2006.</w:t>
      </w:r>
      <w:r w:rsidR="00360663" w:rsidRPr="00174898">
        <w:rPr>
          <w:rFonts w:ascii="Times New Roman" w:hAnsi="Times New Roman" w:cs="Times New Roman"/>
          <w:sz w:val="24"/>
          <w:szCs w:val="24"/>
          <w:lang w:val="en-US" w:eastAsia="fr-FR"/>
        </w:rPr>
        <w:t xml:space="preserve"> </w:t>
      </w:r>
      <w:r w:rsidR="001262BF"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How do crises spread? Evidence from accessible and inaccessible stock indices</w:t>
      </w:r>
      <w:r w:rsidR="001262BF"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Journal of Finance</w:t>
      </w:r>
      <w:r w:rsidR="00E16E64" w:rsidRPr="00174898">
        <w:rPr>
          <w:rFonts w:ascii="Times New Roman" w:hAnsi="Times New Roman" w:cs="Times New Roman"/>
          <w:sz w:val="24"/>
          <w:szCs w:val="24"/>
          <w:lang w:val="en-US" w:eastAsia="fr-FR"/>
        </w:rPr>
        <w:t>,</w:t>
      </w:r>
      <w:r w:rsidR="001262BF" w:rsidRPr="00174898">
        <w:rPr>
          <w:rFonts w:ascii="Times New Roman" w:hAnsi="Times New Roman" w:cs="Times New Roman"/>
          <w:sz w:val="24"/>
          <w:szCs w:val="24"/>
          <w:lang w:val="en-US" w:eastAsia="fr-FR"/>
        </w:rPr>
        <w:t xml:space="preserve"> 61:</w:t>
      </w:r>
      <w:r w:rsidR="00360663" w:rsidRPr="00174898">
        <w:rPr>
          <w:rFonts w:ascii="Times New Roman" w:hAnsi="Times New Roman" w:cs="Times New Roman"/>
          <w:sz w:val="24"/>
          <w:szCs w:val="24"/>
          <w:lang w:val="en-US" w:eastAsia="fr-FR"/>
        </w:rPr>
        <w:t>957-1003.</w:t>
      </w:r>
    </w:p>
    <w:p w:rsidR="00360663"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Brunnermeier</w:t>
      </w:r>
      <w:proofErr w:type="spellEnd"/>
      <w:r w:rsidRPr="00174898">
        <w:rPr>
          <w:rFonts w:ascii="Times New Roman" w:hAnsi="Times New Roman" w:cs="Times New Roman"/>
          <w:sz w:val="24"/>
          <w:szCs w:val="24"/>
          <w:lang w:val="en-US" w:eastAsia="fr-FR"/>
        </w:rPr>
        <w:t>, M.K.</w:t>
      </w:r>
      <w:r w:rsidR="009C5F0C"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 xml:space="preserve">and L.H. </w:t>
      </w:r>
      <w:r w:rsidR="00360663" w:rsidRPr="00174898">
        <w:rPr>
          <w:rFonts w:ascii="Times New Roman" w:hAnsi="Times New Roman" w:cs="Times New Roman"/>
          <w:sz w:val="24"/>
          <w:szCs w:val="24"/>
          <w:lang w:val="en-US" w:eastAsia="fr-FR"/>
        </w:rPr>
        <w:t>Pedersen</w:t>
      </w:r>
      <w:r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200</w:t>
      </w:r>
      <w:r w:rsidR="00716397" w:rsidRPr="00174898">
        <w:rPr>
          <w:rFonts w:ascii="Times New Roman" w:hAnsi="Times New Roman" w:cs="Times New Roman"/>
          <w:sz w:val="24"/>
          <w:szCs w:val="24"/>
          <w:lang w:val="en-US" w:eastAsia="fr-FR"/>
        </w:rPr>
        <w:t>9</w:t>
      </w:r>
      <w:r w:rsidR="00120772"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w:t>
      </w:r>
      <w:bookmarkStart w:id="8" w:name="OLE_LINK1"/>
      <w:bookmarkStart w:id="9" w:name="OLE_LINK2"/>
      <w:bookmarkStart w:id="10" w:name="OLE_LINK5"/>
      <w:bookmarkStart w:id="11" w:name="OLE_LINK6"/>
      <w:r w:rsidR="001262BF"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Market </w:t>
      </w:r>
      <w:r w:rsidR="009C5F0C" w:rsidRPr="00174898">
        <w:rPr>
          <w:rFonts w:ascii="Times New Roman" w:hAnsi="Times New Roman" w:cs="Times New Roman"/>
          <w:sz w:val="24"/>
          <w:szCs w:val="24"/>
          <w:lang w:val="en-US" w:eastAsia="fr-FR"/>
        </w:rPr>
        <w:t>l</w:t>
      </w:r>
      <w:r w:rsidR="00360663" w:rsidRPr="00174898">
        <w:rPr>
          <w:rFonts w:ascii="Times New Roman" w:hAnsi="Times New Roman" w:cs="Times New Roman"/>
          <w:sz w:val="24"/>
          <w:szCs w:val="24"/>
          <w:lang w:val="en-US" w:eastAsia="fr-FR"/>
        </w:rPr>
        <w:t xml:space="preserve">iquidity and </w:t>
      </w:r>
      <w:r w:rsidR="009C5F0C" w:rsidRPr="00174898">
        <w:rPr>
          <w:rFonts w:ascii="Times New Roman" w:hAnsi="Times New Roman" w:cs="Times New Roman"/>
          <w:sz w:val="24"/>
          <w:szCs w:val="24"/>
          <w:lang w:val="en-US" w:eastAsia="fr-FR"/>
        </w:rPr>
        <w:t>f</w:t>
      </w:r>
      <w:r w:rsidR="00360663" w:rsidRPr="00174898">
        <w:rPr>
          <w:rFonts w:ascii="Times New Roman" w:hAnsi="Times New Roman" w:cs="Times New Roman"/>
          <w:sz w:val="24"/>
          <w:szCs w:val="24"/>
          <w:lang w:val="en-US" w:eastAsia="fr-FR"/>
        </w:rPr>
        <w:t xml:space="preserve">unding </w:t>
      </w:r>
      <w:r w:rsidR="009C5F0C" w:rsidRPr="00174898">
        <w:rPr>
          <w:rFonts w:ascii="Times New Roman" w:hAnsi="Times New Roman" w:cs="Times New Roman"/>
          <w:sz w:val="24"/>
          <w:szCs w:val="24"/>
          <w:lang w:val="en-US" w:eastAsia="fr-FR"/>
        </w:rPr>
        <w:t>l</w:t>
      </w:r>
      <w:r w:rsidR="00360663" w:rsidRPr="00174898">
        <w:rPr>
          <w:rFonts w:ascii="Times New Roman" w:hAnsi="Times New Roman" w:cs="Times New Roman"/>
          <w:sz w:val="24"/>
          <w:szCs w:val="24"/>
          <w:lang w:val="en-US" w:eastAsia="fr-FR"/>
        </w:rPr>
        <w:t>iquidity</w:t>
      </w:r>
      <w:bookmarkEnd w:id="8"/>
      <w:bookmarkEnd w:id="9"/>
      <w:bookmarkEnd w:id="10"/>
      <w:bookmarkEnd w:id="11"/>
      <w:r w:rsidR="009C5F0C" w:rsidRPr="00174898">
        <w:rPr>
          <w:rFonts w:ascii="Times New Roman" w:hAnsi="Times New Roman" w:cs="Times New Roman"/>
          <w:sz w:val="24"/>
          <w:szCs w:val="24"/>
          <w:lang w:val="en-US" w:eastAsia="fr-FR"/>
        </w:rPr>
        <w:t>.</w:t>
      </w:r>
      <w:r w:rsidR="001262BF"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w:t>
      </w:r>
      <w:bookmarkStart w:id="12" w:name="OLE_LINK3"/>
      <w:bookmarkStart w:id="13" w:name="OLE_LINK4"/>
      <w:r w:rsidR="00A86C83" w:rsidRPr="00174898">
        <w:rPr>
          <w:rFonts w:ascii="Times New Roman" w:hAnsi="Times New Roman" w:cs="Times New Roman"/>
          <w:sz w:val="24"/>
          <w:szCs w:val="24"/>
          <w:lang w:val="en-US" w:eastAsia="fr-FR"/>
        </w:rPr>
        <w:t>The Review of Financial Studies</w:t>
      </w:r>
      <w:r w:rsidR="00E16E64"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w:t>
      </w:r>
      <w:bookmarkEnd w:id="12"/>
      <w:bookmarkEnd w:id="13"/>
      <w:r w:rsidR="00A86C83" w:rsidRPr="00174898">
        <w:rPr>
          <w:rStyle w:val="cit-vol"/>
          <w:rFonts w:ascii="Times New Roman" w:hAnsi="Times New Roman" w:cs="Times New Roman"/>
          <w:sz w:val="24"/>
          <w:szCs w:val="24"/>
          <w:lang w:val="en-US"/>
        </w:rPr>
        <w:t>22</w:t>
      </w:r>
      <w:r w:rsidR="001262BF" w:rsidRPr="00174898">
        <w:rPr>
          <w:rStyle w:val="cit-vol"/>
          <w:rFonts w:ascii="Times New Roman" w:hAnsi="Times New Roman" w:cs="Times New Roman"/>
          <w:sz w:val="24"/>
          <w:szCs w:val="24"/>
          <w:lang w:val="en-US"/>
        </w:rPr>
        <w:t>:</w:t>
      </w:r>
      <w:r w:rsidR="00A86C83" w:rsidRPr="00174898">
        <w:rPr>
          <w:rStyle w:val="cit-issue"/>
          <w:rFonts w:ascii="Times New Roman" w:hAnsi="Times New Roman" w:cs="Times New Roman"/>
          <w:sz w:val="24"/>
          <w:szCs w:val="24"/>
          <w:lang w:val="en-US"/>
        </w:rPr>
        <w:t>6</w:t>
      </w:r>
      <w:r w:rsidR="00A86C83" w:rsidRPr="00174898">
        <w:rPr>
          <w:rStyle w:val="cit-sep"/>
          <w:rFonts w:ascii="Times New Roman" w:hAnsi="Times New Roman" w:cs="Times New Roman"/>
          <w:sz w:val="24"/>
          <w:szCs w:val="24"/>
          <w:lang w:val="en-US"/>
        </w:rPr>
        <w:t>:</w:t>
      </w:r>
      <w:r w:rsidR="00A86C83" w:rsidRPr="00174898">
        <w:rPr>
          <w:rStyle w:val="cit-first-page"/>
          <w:rFonts w:ascii="Times New Roman" w:hAnsi="Times New Roman" w:cs="Times New Roman"/>
          <w:sz w:val="24"/>
          <w:szCs w:val="24"/>
          <w:lang w:val="en-US"/>
        </w:rPr>
        <w:t>2201</w:t>
      </w:r>
      <w:r w:rsidR="00A86C83" w:rsidRPr="00174898">
        <w:rPr>
          <w:rStyle w:val="cit-sep"/>
          <w:rFonts w:ascii="Times New Roman" w:hAnsi="Times New Roman" w:cs="Times New Roman"/>
          <w:sz w:val="24"/>
          <w:szCs w:val="24"/>
          <w:lang w:val="en-US"/>
        </w:rPr>
        <w:t>-</w:t>
      </w:r>
      <w:r w:rsidR="00A86C83" w:rsidRPr="00174898">
        <w:rPr>
          <w:rStyle w:val="cit-last-page"/>
          <w:rFonts w:ascii="Times New Roman" w:hAnsi="Times New Roman" w:cs="Times New Roman"/>
          <w:sz w:val="24"/>
          <w:szCs w:val="24"/>
          <w:lang w:val="en-US"/>
        </w:rPr>
        <w:t>2238</w:t>
      </w:r>
      <w:r w:rsidR="00360663" w:rsidRPr="00174898">
        <w:rPr>
          <w:rFonts w:ascii="Times New Roman" w:hAnsi="Times New Roman" w:cs="Times New Roman"/>
          <w:sz w:val="24"/>
          <w:szCs w:val="24"/>
          <w:lang w:val="en-US" w:eastAsia="fr-FR"/>
        </w:rPr>
        <w:t>.</w:t>
      </w:r>
    </w:p>
    <w:p w:rsidR="00164227"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Chen, S.</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and</w:t>
      </w:r>
      <w:r w:rsidR="009C5F0C"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 xml:space="preserve">S.H. </w:t>
      </w:r>
      <w:proofErr w:type="spellStart"/>
      <w:r w:rsidRPr="00174898">
        <w:rPr>
          <w:rFonts w:ascii="Times New Roman" w:hAnsi="Times New Roman" w:cs="Times New Roman"/>
          <w:sz w:val="24"/>
          <w:szCs w:val="24"/>
          <w:lang w:val="en-US" w:eastAsia="fr-FR"/>
        </w:rPr>
        <w:t>Poon</w:t>
      </w:r>
      <w:proofErr w:type="spellEnd"/>
      <w:r w:rsidRPr="00174898">
        <w:rPr>
          <w:rFonts w:ascii="Times New Roman" w:hAnsi="Times New Roman" w:cs="Times New Roman"/>
          <w:sz w:val="24"/>
          <w:szCs w:val="24"/>
          <w:lang w:val="en-US" w:eastAsia="fr-FR"/>
        </w:rPr>
        <w:t>.</w:t>
      </w:r>
      <w:r w:rsidR="00164227" w:rsidRPr="00174898">
        <w:rPr>
          <w:rFonts w:ascii="Times New Roman" w:hAnsi="Times New Roman" w:cs="Times New Roman"/>
          <w:sz w:val="24"/>
          <w:szCs w:val="24"/>
          <w:lang w:val="en-US" w:eastAsia="fr-FR"/>
        </w:rPr>
        <w:t xml:space="preserve"> 2007. </w:t>
      </w:r>
      <w:r w:rsidR="001262BF"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International stock market l</w:t>
      </w:r>
      <w:r w:rsidR="00164227" w:rsidRPr="00174898">
        <w:rPr>
          <w:rFonts w:ascii="Times New Roman" w:hAnsi="Times New Roman" w:cs="Times New Roman"/>
          <w:sz w:val="24"/>
          <w:szCs w:val="24"/>
          <w:lang w:val="en-US" w:eastAsia="fr-FR"/>
        </w:rPr>
        <w:t>iqui</w:t>
      </w:r>
      <w:r w:rsidR="009C5F0C" w:rsidRPr="00174898">
        <w:rPr>
          <w:rFonts w:ascii="Times New Roman" w:hAnsi="Times New Roman" w:cs="Times New Roman"/>
          <w:sz w:val="24"/>
          <w:szCs w:val="24"/>
          <w:lang w:val="en-US" w:eastAsia="fr-FR"/>
        </w:rPr>
        <w:t>dity and f</w:t>
      </w:r>
      <w:r w:rsidR="00164227" w:rsidRPr="00174898">
        <w:rPr>
          <w:rFonts w:ascii="Times New Roman" w:hAnsi="Times New Roman" w:cs="Times New Roman"/>
          <w:sz w:val="24"/>
          <w:szCs w:val="24"/>
          <w:lang w:val="en-US" w:eastAsia="fr-FR"/>
        </w:rPr>
        <w:t xml:space="preserve">inancial </w:t>
      </w:r>
      <w:r w:rsidR="009C5F0C" w:rsidRPr="00174898">
        <w:rPr>
          <w:rFonts w:ascii="Times New Roman" w:hAnsi="Times New Roman" w:cs="Times New Roman"/>
          <w:sz w:val="24"/>
          <w:szCs w:val="24"/>
          <w:lang w:val="en-US" w:eastAsia="fr-FR"/>
        </w:rPr>
        <w:t>c</w:t>
      </w:r>
      <w:r w:rsidR="00164227" w:rsidRPr="00174898">
        <w:rPr>
          <w:rFonts w:ascii="Times New Roman" w:hAnsi="Times New Roman" w:cs="Times New Roman"/>
          <w:sz w:val="24"/>
          <w:szCs w:val="24"/>
          <w:lang w:val="en-US" w:eastAsia="fr-FR"/>
        </w:rPr>
        <w:t>risis.</w:t>
      </w:r>
      <w:r w:rsidR="00F00068"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 xml:space="preserve"> </w:t>
      </w:r>
      <w:r w:rsidR="00F00068" w:rsidRPr="00174898">
        <w:rPr>
          <w:lang w:val="en-US"/>
        </w:rPr>
        <w:t>Unpublished paper,</w:t>
      </w:r>
      <w:r w:rsidR="00F00068" w:rsidRPr="00174898">
        <w:rPr>
          <w:rFonts w:ascii="Times New Roman" w:hAnsi="Times New Roman" w:cs="Times New Roman"/>
          <w:sz w:val="24"/>
          <w:szCs w:val="24"/>
          <w:lang w:val="en-US" w:eastAsia="fr-FR"/>
        </w:rPr>
        <w:t xml:space="preserve"> </w:t>
      </w:r>
      <w:r w:rsidR="00164227" w:rsidRPr="00174898">
        <w:rPr>
          <w:rFonts w:ascii="Times New Roman" w:hAnsi="Times New Roman" w:cs="Times New Roman"/>
          <w:sz w:val="24"/>
          <w:szCs w:val="24"/>
          <w:lang w:val="en-US" w:eastAsia="fr-FR"/>
        </w:rPr>
        <w:t>Working Paper, University of Manchester.</w:t>
      </w:r>
    </w:p>
    <w:p w:rsidR="005938BC"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Chordia</w:t>
      </w:r>
      <w:proofErr w:type="spellEnd"/>
      <w:r w:rsidRPr="00174898">
        <w:rPr>
          <w:rFonts w:ascii="Times New Roman" w:hAnsi="Times New Roman" w:cs="Times New Roman"/>
          <w:sz w:val="24"/>
          <w:szCs w:val="24"/>
          <w:lang w:val="en-US" w:eastAsia="fr-FR"/>
        </w:rPr>
        <w:t>, T., R. Roll, and A.</w:t>
      </w:r>
      <w:r w:rsidR="005938BC" w:rsidRPr="00174898">
        <w:rPr>
          <w:rFonts w:ascii="Times New Roman" w:hAnsi="Times New Roman" w:cs="Times New Roman"/>
          <w:sz w:val="24"/>
          <w:szCs w:val="24"/>
          <w:lang w:val="en-US" w:eastAsia="fr-FR"/>
        </w:rPr>
        <w:t xml:space="preserve"> </w:t>
      </w:r>
      <w:proofErr w:type="spellStart"/>
      <w:r w:rsidR="005938BC" w:rsidRPr="00174898">
        <w:rPr>
          <w:rFonts w:ascii="Times New Roman" w:hAnsi="Times New Roman" w:cs="Times New Roman"/>
          <w:sz w:val="24"/>
          <w:szCs w:val="24"/>
          <w:lang w:val="en-US" w:eastAsia="fr-FR"/>
        </w:rPr>
        <w:t>Subrahmanyam</w:t>
      </w:r>
      <w:proofErr w:type="spellEnd"/>
      <w:r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 xml:space="preserve"> </w:t>
      </w:r>
      <w:r w:rsidR="00360663" w:rsidRPr="00174898">
        <w:rPr>
          <w:rFonts w:ascii="Times New Roman" w:hAnsi="Times New Roman" w:cs="Times New Roman"/>
          <w:sz w:val="24"/>
          <w:szCs w:val="24"/>
          <w:lang w:val="en-US" w:eastAsia="fr-FR"/>
        </w:rPr>
        <w:t>2001</w:t>
      </w:r>
      <w:r w:rsidR="00120772"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w:t>
      </w:r>
      <w:r w:rsidR="00F00068"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Market liquidity and trad</w:t>
      </w:r>
      <w:r w:rsidR="009C5F0C" w:rsidRPr="00174898">
        <w:rPr>
          <w:rFonts w:ascii="Times New Roman" w:hAnsi="Times New Roman" w:cs="Times New Roman"/>
          <w:sz w:val="24"/>
          <w:szCs w:val="24"/>
          <w:lang w:val="en-US" w:eastAsia="fr-FR"/>
        </w:rPr>
        <w:t>ing activity.</w:t>
      </w:r>
      <w:r w:rsidR="00F00068"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Journal of Finance</w:t>
      </w:r>
      <w:r w:rsidR="00E16E64" w:rsidRPr="00174898">
        <w:rPr>
          <w:rFonts w:ascii="Times New Roman" w:hAnsi="Times New Roman" w:cs="Times New Roman"/>
          <w:sz w:val="24"/>
          <w:szCs w:val="24"/>
          <w:lang w:val="en-US" w:eastAsia="fr-FR"/>
        </w:rPr>
        <w:t>,</w:t>
      </w:r>
      <w:r w:rsidR="00F00068" w:rsidRPr="00174898">
        <w:rPr>
          <w:rFonts w:ascii="Times New Roman" w:hAnsi="Times New Roman" w:cs="Times New Roman"/>
          <w:sz w:val="24"/>
          <w:szCs w:val="24"/>
          <w:lang w:val="en-US" w:eastAsia="fr-FR"/>
        </w:rPr>
        <w:t xml:space="preserve"> 56:</w:t>
      </w:r>
      <w:r w:rsidR="005938BC" w:rsidRPr="00174898">
        <w:rPr>
          <w:rFonts w:ascii="Times New Roman" w:hAnsi="Times New Roman" w:cs="Times New Roman"/>
          <w:sz w:val="24"/>
          <w:szCs w:val="24"/>
          <w:lang w:val="en-US" w:eastAsia="fr-FR"/>
        </w:rPr>
        <w:t>501-530.</w:t>
      </w:r>
    </w:p>
    <w:p w:rsidR="005938BC" w:rsidRPr="00174898" w:rsidRDefault="00130C33"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Chordia</w:t>
      </w:r>
      <w:proofErr w:type="spellEnd"/>
      <w:r w:rsidRPr="00174898">
        <w:rPr>
          <w:rFonts w:ascii="Times New Roman" w:hAnsi="Times New Roman" w:cs="Times New Roman"/>
          <w:sz w:val="24"/>
          <w:szCs w:val="24"/>
          <w:lang w:val="en-US" w:eastAsia="fr-FR"/>
        </w:rPr>
        <w:t xml:space="preserve">, T., R. Roll, and A. </w:t>
      </w:r>
      <w:proofErr w:type="spellStart"/>
      <w:r w:rsidRPr="00174898">
        <w:rPr>
          <w:rFonts w:ascii="Times New Roman" w:hAnsi="Times New Roman" w:cs="Times New Roman"/>
          <w:sz w:val="24"/>
          <w:szCs w:val="24"/>
          <w:lang w:val="en-US" w:eastAsia="fr-FR"/>
        </w:rPr>
        <w:t>Subrahmanyam</w:t>
      </w:r>
      <w:proofErr w:type="spellEnd"/>
      <w:r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2002</w:t>
      </w:r>
      <w:r w:rsidR="00120772"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Order imbalance, liquidity,</w:t>
      </w:r>
      <w:r w:rsidR="00360663"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and market returns</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Journal of Financial Economics</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65:</w:t>
      </w:r>
      <w:r w:rsidR="005938BC" w:rsidRPr="00174898">
        <w:rPr>
          <w:rFonts w:ascii="Times New Roman" w:hAnsi="Times New Roman" w:cs="Times New Roman"/>
          <w:sz w:val="24"/>
          <w:szCs w:val="24"/>
          <w:lang w:val="en-US" w:eastAsia="fr-FR"/>
        </w:rPr>
        <w:t>111-130.</w:t>
      </w:r>
    </w:p>
    <w:p w:rsidR="005938BC" w:rsidRPr="00174898" w:rsidRDefault="009C5F0C"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Chordia</w:t>
      </w:r>
      <w:proofErr w:type="spellEnd"/>
      <w:r w:rsidRPr="00174898">
        <w:rPr>
          <w:rFonts w:ascii="Times New Roman" w:hAnsi="Times New Roman" w:cs="Times New Roman"/>
          <w:sz w:val="24"/>
          <w:szCs w:val="24"/>
          <w:lang w:val="en-US" w:eastAsia="fr-FR"/>
        </w:rPr>
        <w:t xml:space="preserve">, T., </w:t>
      </w:r>
      <w:r w:rsidR="00141E17" w:rsidRPr="00174898">
        <w:rPr>
          <w:rFonts w:ascii="Times New Roman" w:hAnsi="Times New Roman" w:cs="Times New Roman"/>
          <w:sz w:val="24"/>
          <w:szCs w:val="24"/>
          <w:lang w:val="en-US" w:eastAsia="fr-FR"/>
        </w:rPr>
        <w:t xml:space="preserve">A. </w:t>
      </w:r>
      <w:proofErr w:type="spellStart"/>
      <w:r w:rsidRPr="00174898">
        <w:rPr>
          <w:rFonts w:ascii="Times New Roman" w:hAnsi="Times New Roman" w:cs="Times New Roman"/>
          <w:sz w:val="24"/>
          <w:szCs w:val="24"/>
          <w:lang w:val="en-US" w:eastAsia="fr-FR"/>
        </w:rPr>
        <w:t>Sarkar</w:t>
      </w:r>
      <w:proofErr w:type="spellEnd"/>
      <w:r w:rsidRPr="00174898">
        <w:rPr>
          <w:rFonts w:ascii="Times New Roman" w:hAnsi="Times New Roman" w:cs="Times New Roman"/>
          <w:sz w:val="24"/>
          <w:szCs w:val="24"/>
          <w:lang w:val="en-US" w:eastAsia="fr-FR"/>
        </w:rPr>
        <w:t xml:space="preserve">, </w:t>
      </w:r>
      <w:r w:rsidR="00141E17" w:rsidRPr="00174898">
        <w:rPr>
          <w:rFonts w:ascii="Times New Roman" w:hAnsi="Times New Roman" w:cs="Times New Roman"/>
          <w:sz w:val="24"/>
          <w:szCs w:val="24"/>
          <w:lang w:val="en-US" w:eastAsia="fr-FR"/>
        </w:rPr>
        <w:t xml:space="preserve">and </w:t>
      </w:r>
      <w:r w:rsidRPr="00174898">
        <w:rPr>
          <w:rFonts w:ascii="Times New Roman" w:hAnsi="Times New Roman" w:cs="Times New Roman"/>
          <w:sz w:val="24"/>
          <w:szCs w:val="24"/>
          <w:lang w:val="en-US" w:eastAsia="fr-FR"/>
        </w:rPr>
        <w:t>A.</w:t>
      </w:r>
      <w:r w:rsidR="00141E17" w:rsidRPr="00174898">
        <w:rPr>
          <w:rFonts w:ascii="Times New Roman" w:hAnsi="Times New Roman" w:cs="Times New Roman"/>
          <w:sz w:val="24"/>
          <w:szCs w:val="24"/>
          <w:lang w:val="en-US" w:eastAsia="fr-FR"/>
        </w:rPr>
        <w:t xml:space="preserve"> </w:t>
      </w:r>
      <w:proofErr w:type="spellStart"/>
      <w:r w:rsidR="00141E17" w:rsidRPr="00174898">
        <w:rPr>
          <w:rFonts w:ascii="Times New Roman" w:hAnsi="Times New Roman" w:cs="Times New Roman"/>
          <w:sz w:val="24"/>
          <w:szCs w:val="24"/>
          <w:lang w:val="en-US" w:eastAsia="fr-FR"/>
        </w:rPr>
        <w:t>Subrahmanyam</w:t>
      </w:r>
      <w:proofErr w:type="spellEnd"/>
      <w:r w:rsidR="00141E1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2005</w:t>
      </w:r>
      <w:r w:rsidR="00120772"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w:t>
      </w:r>
      <w:r w:rsidR="00130C33"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An empirical analysis of</w:t>
      </w:r>
      <w:r w:rsidR="00360663"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stock and bond market liquidity</w:t>
      </w:r>
      <w:r w:rsidRPr="00174898">
        <w:rPr>
          <w:rFonts w:ascii="Times New Roman" w:hAnsi="Times New Roman" w:cs="Times New Roman"/>
          <w:sz w:val="24"/>
          <w:szCs w:val="24"/>
          <w:lang w:val="en-US" w:eastAsia="fr-FR"/>
        </w:rPr>
        <w:t>.</w:t>
      </w:r>
      <w:r w:rsidR="00130C33"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Review of Financial Studies</w:t>
      </w:r>
      <w:r w:rsidR="00E16E64" w:rsidRPr="00174898">
        <w:rPr>
          <w:rFonts w:ascii="Times New Roman" w:hAnsi="Times New Roman" w:cs="Times New Roman"/>
          <w:sz w:val="24"/>
          <w:szCs w:val="24"/>
          <w:lang w:val="en-US" w:eastAsia="fr-FR"/>
        </w:rPr>
        <w:t>,</w:t>
      </w:r>
      <w:r w:rsidR="00130C33" w:rsidRPr="00174898">
        <w:rPr>
          <w:rFonts w:ascii="Times New Roman" w:hAnsi="Times New Roman" w:cs="Times New Roman"/>
          <w:sz w:val="24"/>
          <w:szCs w:val="24"/>
          <w:lang w:val="en-US" w:eastAsia="fr-FR"/>
        </w:rPr>
        <w:t xml:space="preserve"> 18:</w:t>
      </w:r>
      <w:r w:rsidR="005938BC" w:rsidRPr="00174898">
        <w:rPr>
          <w:rFonts w:ascii="Times New Roman" w:hAnsi="Times New Roman" w:cs="Times New Roman"/>
          <w:sz w:val="24"/>
          <w:szCs w:val="24"/>
          <w:lang w:val="en-US" w:eastAsia="fr-FR"/>
        </w:rPr>
        <w:t>85-129.</w:t>
      </w:r>
    </w:p>
    <w:p w:rsidR="005938BC" w:rsidRPr="00174898" w:rsidRDefault="0075538A" w:rsidP="00F2353F">
      <w:p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174898">
        <w:rPr>
          <w:rFonts w:ascii="Times New Roman" w:hAnsi="Times New Roman" w:cs="Times New Roman"/>
          <w:sz w:val="24"/>
          <w:szCs w:val="24"/>
          <w:lang w:val="en-US" w:eastAsia="fr-FR"/>
        </w:rPr>
        <w:t>Chordia</w:t>
      </w:r>
      <w:proofErr w:type="spellEnd"/>
      <w:r w:rsidRPr="00174898">
        <w:rPr>
          <w:rFonts w:ascii="Times New Roman" w:hAnsi="Times New Roman" w:cs="Times New Roman"/>
          <w:sz w:val="24"/>
          <w:szCs w:val="24"/>
          <w:lang w:val="en-US" w:eastAsia="fr-FR"/>
        </w:rPr>
        <w:t xml:space="preserve">, T., A. </w:t>
      </w:r>
      <w:proofErr w:type="spellStart"/>
      <w:r w:rsidRPr="00174898">
        <w:rPr>
          <w:rFonts w:ascii="Times New Roman" w:hAnsi="Times New Roman" w:cs="Times New Roman"/>
          <w:sz w:val="24"/>
          <w:szCs w:val="24"/>
          <w:lang w:val="en-US" w:eastAsia="fr-FR"/>
        </w:rPr>
        <w:t>Sarkar</w:t>
      </w:r>
      <w:proofErr w:type="spellEnd"/>
      <w:r w:rsidRPr="00174898">
        <w:rPr>
          <w:rFonts w:ascii="Times New Roman" w:hAnsi="Times New Roman" w:cs="Times New Roman"/>
          <w:sz w:val="24"/>
          <w:szCs w:val="24"/>
          <w:lang w:val="en-US" w:eastAsia="fr-FR"/>
        </w:rPr>
        <w:t xml:space="preserve">, and A. </w:t>
      </w:r>
      <w:proofErr w:type="spellStart"/>
      <w:r w:rsidRPr="00174898">
        <w:rPr>
          <w:rFonts w:ascii="Times New Roman" w:hAnsi="Times New Roman" w:cs="Times New Roman"/>
          <w:sz w:val="24"/>
          <w:szCs w:val="24"/>
          <w:lang w:val="en-US" w:eastAsia="fr-FR"/>
        </w:rPr>
        <w:t>Subrahmanyam</w:t>
      </w:r>
      <w:proofErr w:type="spellEnd"/>
      <w:r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20</w:t>
      </w:r>
      <w:r w:rsidR="006921B6" w:rsidRPr="00174898">
        <w:rPr>
          <w:rFonts w:ascii="Times New Roman" w:hAnsi="Times New Roman" w:cs="Times New Roman"/>
          <w:sz w:val="24"/>
          <w:szCs w:val="24"/>
          <w:lang w:val="en-US" w:eastAsia="fr-FR"/>
        </w:rPr>
        <w:t>1</w:t>
      </w:r>
      <w:r w:rsidR="005010D2" w:rsidRPr="00174898">
        <w:rPr>
          <w:rFonts w:ascii="Times New Roman" w:hAnsi="Times New Roman" w:cs="Times New Roman"/>
          <w:sz w:val="24"/>
          <w:szCs w:val="24"/>
          <w:lang w:val="en-US" w:eastAsia="fr-FR"/>
        </w:rPr>
        <w:t>1</w:t>
      </w:r>
      <w:r w:rsidR="009C5F0C"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w:t>
      </w:r>
      <w:bookmarkStart w:id="14" w:name="OLE_LINK7"/>
      <w:bookmarkStart w:id="15" w:name="OLE_LINK8"/>
      <w:r w:rsidR="00130C33"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rPr>
        <w:t>Liquidity dynamics and c</w:t>
      </w:r>
      <w:r w:rsidR="00A3005E" w:rsidRPr="00174898">
        <w:rPr>
          <w:rFonts w:ascii="Times New Roman" w:hAnsi="Times New Roman" w:cs="Times New Roman"/>
          <w:sz w:val="24"/>
          <w:szCs w:val="24"/>
          <w:lang w:val="en-US"/>
        </w:rPr>
        <w:t>ross-</w:t>
      </w:r>
      <w:r w:rsidR="009C5F0C" w:rsidRPr="00174898">
        <w:rPr>
          <w:rFonts w:ascii="Times New Roman" w:hAnsi="Times New Roman" w:cs="Times New Roman"/>
          <w:sz w:val="24"/>
          <w:szCs w:val="24"/>
          <w:lang w:val="en-US"/>
        </w:rPr>
        <w:t>a</w:t>
      </w:r>
      <w:r w:rsidR="00A3005E" w:rsidRPr="00174898">
        <w:rPr>
          <w:rFonts w:ascii="Times New Roman" w:hAnsi="Times New Roman" w:cs="Times New Roman"/>
          <w:sz w:val="24"/>
          <w:szCs w:val="24"/>
          <w:lang w:val="en-US"/>
        </w:rPr>
        <w:t>utocorrelations</w:t>
      </w:r>
      <w:bookmarkEnd w:id="14"/>
      <w:bookmarkEnd w:id="15"/>
      <w:r w:rsidR="00130C33"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w:t>
      </w:r>
      <w:r w:rsidR="006921B6" w:rsidRPr="00174898">
        <w:rPr>
          <w:rFonts w:ascii="Times New Roman" w:hAnsi="Times New Roman" w:cs="Times New Roman"/>
          <w:sz w:val="24"/>
          <w:szCs w:val="24"/>
          <w:lang w:val="en-US"/>
        </w:rPr>
        <w:t>Journal of Financial and Quantitative Analysis</w:t>
      </w:r>
      <w:r w:rsidR="00E16E64" w:rsidRPr="00174898">
        <w:rPr>
          <w:rFonts w:ascii="Times New Roman" w:hAnsi="Times New Roman" w:cs="Times New Roman"/>
          <w:sz w:val="24"/>
          <w:szCs w:val="24"/>
          <w:lang w:val="en-US"/>
        </w:rPr>
        <w:t>,</w:t>
      </w:r>
      <w:r w:rsidR="005010D2" w:rsidRPr="00174898">
        <w:rPr>
          <w:rFonts w:ascii="Times New Roman" w:hAnsi="Times New Roman" w:cs="Times New Roman"/>
          <w:sz w:val="24"/>
          <w:szCs w:val="24"/>
          <w:lang w:val="en-US"/>
        </w:rPr>
        <w:t xml:space="preserve"> 46:3:709-736</w:t>
      </w:r>
      <w:r w:rsidR="006921B6" w:rsidRPr="00174898">
        <w:rPr>
          <w:rFonts w:ascii="Times New Roman" w:hAnsi="Times New Roman" w:cs="Times New Roman"/>
          <w:sz w:val="24"/>
          <w:szCs w:val="24"/>
          <w:lang w:val="en-US"/>
        </w:rPr>
        <w:t>.</w:t>
      </w:r>
    </w:p>
    <w:p w:rsidR="002D45FC" w:rsidRPr="00174898" w:rsidRDefault="002D45FC"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Cifuentes</w:t>
      </w:r>
      <w:proofErr w:type="spellEnd"/>
      <w:r w:rsidRPr="00174898">
        <w:rPr>
          <w:rFonts w:ascii="Times New Roman" w:hAnsi="Times New Roman" w:cs="Times New Roman"/>
          <w:sz w:val="24"/>
          <w:szCs w:val="24"/>
          <w:lang w:val="en-US" w:eastAsia="fr-FR"/>
        </w:rPr>
        <w:t xml:space="preserve">, R., </w:t>
      </w:r>
      <w:r w:rsidR="00CB28F6" w:rsidRPr="00174898">
        <w:rPr>
          <w:rFonts w:ascii="Times New Roman" w:hAnsi="Times New Roman" w:cs="Times New Roman"/>
          <w:sz w:val="24"/>
          <w:szCs w:val="24"/>
          <w:lang w:val="en-US" w:eastAsia="fr-FR"/>
        </w:rPr>
        <w:t xml:space="preserve">G. </w:t>
      </w:r>
      <w:proofErr w:type="spellStart"/>
      <w:r w:rsidRPr="00174898">
        <w:rPr>
          <w:rFonts w:ascii="Times New Roman" w:hAnsi="Times New Roman" w:cs="Times New Roman"/>
          <w:sz w:val="24"/>
          <w:szCs w:val="24"/>
          <w:lang w:val="en-US" w:eastAsia="fr-FR"/>
        </w:rPr>
        <w:t>Ferrucci</w:t>
      </w:r>
      <w:proofErr w:type="spellEnd"/>
      <w:r w:rsidRPr="00174898">
        <w:rPr>
          <w:rFonts w:ascii="Times New Roman" w:hAnsi="Times New Roman" w:cs="Times New Roman"/>
          <w:sz w:val="24"/>
          <w:szCs w:val="24"/>
          <w:lang w:val="en-US" w:eastAsia="fr-FR"/>
        </w:rPr>
        <w:t xml:space="preserve">, </w:t>
      </w:r>
      <w:r w:rsidR="00CB28F6" w:rsidRPr="00174898">
        <w:rPr>
          <w:rFonts w:ascii="Times New Roman" w:hAnsi="Times New Roman" w:cs="Times New Roman"/>
          <w:sz w:val="24"/>
          <w:szCs w:val="24"/>
          <w:lang w:val="en-US" w:eastAsia="fr-FR"/>
        </w:rPr>
        <w:t xml:space="preserve">and H.S. </w:t>
      </w:r>
      <w:r w:rsidRPr="00174898">
        <w:rPr>
          <w:rFonts w:ascii="Times New Roman" w:hAnsi="Times New Roman" w:cs="Times New Roman"/>
          <w:sz w:val="24"/>
          <w:szCs w:val="24"/>
          <w:lang w:val="en-US" w:eastAsia="fr-FR"/>
        </w:rPr>
        <w:t>S</w:t>
      </w:r>
      <w:r w:rsidR="00CB28F6" w:rsidRPr="00174898">
        <w:rPr>
          <w:rFonts w:ascii="Times New Roman" w:hAnsi="Times New Roman" w:cs="Times New Roman"/>
          <w:sz w:val="24"/>
          <w:szCs w:val="24"/>
          <w:lang w:val="en-US" w:eastAsia="fr-FR"/>
        </w:rPr>
        <w:t>hin.</w:t>
      </w:r>
      <w:r w:rsidRPr="00174898">
        <w:rPr>
          <w:rFonts w:ascii="Times New Roman" w:hAnsi="Times New Roman" w:cs="Times New Roman"/>
          <w:sz w:val="24"/>
          <w:szCs w:val="24"/>
          <w:lang w:val="en-US" w:eastAsia="fr-FR"/>
        </w:rPr>
        <w:t xml:space="preserve"> 2005. </w:t>
      </w:r>
      <w:r w:rsidR="00CB28F6"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Liquidity risk and contagion.</w:t>
      </w:r>
      <w:r w:rsidR="00CB28F6"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Journal of the European Economic Association</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3</w:t>
      </w:r>
      <w:r w:rsidR="00CB28F6"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556-566.</w:t>
      </w:r>
    </w:p>
    <w:p w:rsidR="00360663" w:rsidRPr="00174898" w:rsidRDefault="009C5F0C"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Fleming, M.</w:t>
      </w:r>
      <w:r w:rsidR="00120772" w:rsidRPr="00174898">
        <w:rPr>
          <w:rFonts w:ascii="Times New Roman" w:hAnsi="Times New Roman" w:cs="Times New Roman"/>
          <w:sz w:val="24"/>
          <w:szCs w:val="24"/>
          <w:lang w:val="en-US" w:eastAsia="fr-FR"/>
        </w:rPr>
        <w:t xml:space="preserve"> 2003.</w:t>
      </w:r>
      <w:r w:rsidR="00360663" w:rsidRPr="00174898">
        <w:rPr>
          <w:rFonts w:ascii="Times New Roman" w:hAnsi="Times New Roman" w:cs="Times New Roman"/>
          <w:sz w:val="24"/>
          <w:szCs w:val="24"/>
          <w:lang w:val="en-US" w:eastAsia="fr-FR"/>
        </w:rPr>
        <w:t xml:space="preserve"> </w:t>
      </w:r>
      <w:r w:rsidR="00271F95"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Measuring </w:t>
      </w:r>
      <w:r w:rsidRPr="00174898">
        <w:rPr>
          <w:rFonts w:ascii="Times New Roman" w:hAnsi="Times New Roman" w:cs="Times New Roman"/>
          <w:sz w:val="24"/>
          <w:szCs w:val="24"/>
          <w:lang w:val="en-US" w:eastAsia="fr-FR"/>
        </w:rPr>
        <w:t>treasury market l</w:t>
      </w:r>
      <w:r w:rsidR="00360663" w:rsidRPr="00174898">
        <w:rPr>
          <w:rFonts w:ascii="Times New Roman" w:hAnsi="Times New Roman" w:cs="Times New Roman"/>
          <w:sz w:val="24"/>
          <w:szCs w:val="24"/>
          <w:lang w:val="en-US" w:eastAsia="fr-FR"/>
        </w:rPr>
        <w:t>iquidity</w:t>
      </w:r>
      <w:r w:rsidRPr="00174898">
        <w:rPr>
          <w:rFonts w:ascii="Times New Roman" w:hAnsi="Times New Roman" w:cs="Times New Roman"/>
          <w:sz w:val="24"/>
          <w:szCs w:val="24"/>
          <w:lang w:val="en-US" w:eastAsia="fr-FR"/>
        </w:rPr>
        <w:t>.</w:t>
      </w:r>
      <w:r w:rsidR="00271F95"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 xml:space="preserve"> Economic Policy Review</w:t>
      </w:r>
      <w:r w:rsidR="00E16E64" w:rsidRPr="00174898">
        <w:rPr>
          <w:rFonts w:ascii="Times New Roman" w:hAnsi="Times New Roman" w:cs="Times New Roman"/>
          <w:sz w:val="24"/>
          <w:szCs w:val="24"/>
          <w:lang w:val="en-US" w:eastAsia="fr-FR"/>
        </w:rPr>
        <w:t>,</w:t>
      </w:r>
      <w:r w:rsidR="00271F95" w:rsidRPr="00174898">
        <w:rPr>
          <w:rFonts w:ascii="Times New Roman" w:hAnsi="Times New Roman" w:cs="Times New Roman"/>
          <w:sz w:val="24"/>
          <w:szCs w:val="24"/>
          <w:lang w:val="en-US" w:eastAsia="fr-FR"/>
        </w:rPr>
        <w:t xml:space="preserve"> 9:</w:t>
      </w:r>
      <w:r w:rsidR="00360663" w:rsidRPr="00174898">
        <w:rPr>
          <w:rFonts w:ascii="Times New Roman" w:hAnsi="Times New Roman" w:cs="Times New Roman"/>
          <w:sz w:val="24"/>
          <w:szCs w:val="24"/>
          <w:lang w:val="en-US" w:eastAsia="fr-FR"/>
        </w:rPr>
        <w:t>83-108.</w:t>
      </w:r>
    </w:p>
    <w:p w:rsidR="00360663" w:rsidRPr="00174898" w:rsidRDefault="009C5F0C"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Fleming, M.,</w:t>
      </w:r>
      <w:r w:rsidR="00360663" w:rsidRPr="00174898">
        <w:rPr>
          <w:rFonts w:ascii="Times New Roman" w:hAnsi="Times New Roman" w:cs="Times New Roman"/>
          <w:sz w:val="24"/>
          <w:szCs w:val="24"/>
          <w:lang w:val="en-US" w:eastAsia="fr-FR"/>
        </w:rPr>
        <w:t xml:space="preserve"> </w:t>
      </w:r>
      <w:r w:rsidR="00184AA7" w:rsidRPr="00174898">
        <w:rPr>
          <w:rFonts w:ascii="Times New Roman" w:hAnsi="Times New Roman" w:cs="Times New Roman"/>
          <w:sz w:val="24"/>
          <w:szCs w:val="24"/>
          <w:lang w:val="en-US" w:eastAsia="fr-FR"/>
        </w:rPr>
        <w:t xml:space="preserve">and E.M. </w:t>
      </w:r>
      <w:proofErr w:type="spellStart"/>
      <w:r w:rsidR="00184AA7" w:rsidRPr="00174898">
        <w:rPr>
          <w:rFonts w:ascii="Times New Roman" w:hAnsi="Times New Roman" w:cs="Times New Roman"/>
          <w:sz w:val="24"/>
          <w:szCs w:val="24"/>
          <w:lang w:val="en-US" w:eastAsia="fr-FR"/>
        </w:rPr>
        <w:t>Remolona</w:t>
      </w:r>
      <w:proofErr w:type="spellEnd"/>
      <w:r w:rsidR="00184AA7"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1999.</w:t>
      </w:r>
      <w:r w:rsidR="00360663" w:rsidRPr="00174898">
        <w:rPr>
          <w:rFonts w:ascii="Times New Roman" w:hAnsi="Times New Roman" w:cs="Times New Roman"/>
          <w:sz w:val="24"/>
          <w:szCs w:val="24"/>
          <w:lang w:val="en-US" w:eastAsia="fr-FR"/>
        </w:rPr>
        <w:t xml:space="preserve"> </w:t>
      </w:r>
      <w:r w:rsidR="00184AA7" w:rsidRPr="00174898">
        <w:rPr>
          <w:rFonts w:ascii="Times New Roman" w:hAnsi="Times New Roman" w:cs="Times New Roman"/>
          <w:sz w:val="24"/>
          <w:szCs w:val="24"/>
          <w:lang w:val="en-US" w:eastAsia="fr-FR"/>
        </w:rPr>
        <w:t>“</w:t>
      </w:r>
      <w:r w:rsidR="00360663" w:rsidRPr="00174898">
        <w:rPr>
          <w:rFonts w:ascii="Times New Roman" w:hAnsi="Times New Roman" w:cs="Times New Roman"/>
          <w:sz w:val="24"/>
          <w:szCs w:val="24"/>
          <w:lang w:val="en-US" w:eastAsia="fr-FR"/>
        </w:rPr>
        <w:t>Price formation and liquidity in the US Treasury market: The</w:t>
      </w:r>
      <w:r w:rsidRPr="00174898">
        <w:rPr>
          <w:rFonts w:ascii="Times New Roman" w:hAnsi="Times New Roman" w:cs="Times New Roman"/>
          <w:sz w:val="24"/>
          <w:szCs w:val="24"/>
          <w:lang w:val="en-US" w:eastAsia="fr-FR"/>
        </w:rPr>
        <w:t xml:space="preserve"> response to public information.</w:t>
      </w:r>
      <w:r w:rsidR="00184AA7" w:rsidRPr="00174898">
        <w:rPr>
          <w:rFonts w:ascii="Times New Roman" w:hAnsi="Times New Roman" w:cs="Times New Roman"/>
          <w:sz w:val="24"/>
          <w:szCs w:val="24"/>
          <w:lang w:val="en-US" w:eastAsia="fr-FR"/>
        </w:rPr>
        <w:t xml:space="preserve">” </w:t>
      </w:r>
      <w:r w:rsidR="00360663" w:rsidRPr="00174898">
        <w:rPr>
          <w:rFonts w:ascii="Times New Roman" w:hAnsi="Times New Roman" w:cs="Times New Roman"/>
          <w:sz w:val="24"/>
          <w:szCs w:val="24"/>
          <w:lang w:val="en-US" w:eastAsia="fr-FR"/>
        </w:rPr>
        <w:t>Journal of Finance</w:t>
      </w:r>
      <w:r w:rsidR="00E16E64" w:rsidRPr="00174898">
        <w:rPr>
          <w:rFonts w:ascii="Times New Roman" w:hAnsi="Times New Roman" w:cs="Times New Roman"/>
          <w:sz w:val="24"/>
          <w:szCs w:val="24"/>
          <w:lang w:val="en-US" w:eastAsia="fr-FR"/>
        </w:rPr>
        <w:t>,</w:t>
      </w:r>
      <w:r w:rsidR="00184AA7" w:rsidRPr="00174898">
        <w:rPr>
          <w:rFonts w:ascii="Times New Roman" w:hAnsi="Times New Roman" w:cs="Times New Roman"/>
          <w:sz w:val="24"/>
          <w:szCs w:val="24"/>
          <w:lang w:val="en-US" w:eastAsia="fr-FR"/>
        </w:rPr>
        <w:t xml:space="preserve"> 54:</w:t>
      </w:r>
      <w:r w:rsidR="00360663" w:rsidRPr="00174898">
        <w:rPr>
          <w:rFonts w:ascii="Times New Roman" w:hAnsi="Times New Roman" w:cs="Times New Roman"/>
          <w:sz w:val="24"/>
          <w:szCs w:val="24"/>
          <w:lang w:val="en-US" w:eastAsia="fr-FR"/>
        </w:rPr>
        <w:t>1901-1915.</w:t>
      </w:r>
    </w:p>
    <w:p w:rsidR="005938BC" w:rsidRPr="00174898" w:rsidRDefault="00184AA7"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lastRenderedPageBreak/>
        <w:t xml:space="preserve">Forbes, K. J, and R. </w:t>
      </w:r>
      <w:proofErr w:type="spellStart"/>
      <w:r w:rsidRPr="00174898">
        <w:rPr>
          <w:rFonts w:ascii="Times New Roman" w:hAnsi="Times New Roman" w:cs="Times New Roman"/>
          <w:sz w:val="24"/>
          <w:szCs w:val="24"/>
          <w:lang w:val="en-US" w:eastAsia="fr-FR"/>
        </w:rPr>
        <w:t>Rigobon</w:t>
      </w:r>
      <w:proofErr w:type="spellEnd"/>
      <w:r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2002</w:t>
      </w:r>
      <w:r w:rsidR="009C5F0C"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No contagion, only interdependence:</w:t>
      </w:r>
      <w:r w:rsidR="00360663" w:rsidRPr="00174898">
        <w:rPr>
          <w:rFonts w:ascii="Times New Roman" w:hAnsi="Times New Roman" w:cs="Times New Roman"/>
          <w:sz w:val="24"/>
          <w:szCs w:val="24"/>
          <w:lang w:val="en-US" w:eastAsia="fr-FR"/>
        </w:rPr>
        <w:t xml:space="preserve"> </w:t>
      </w:r>
      <w:r w:rsidR="005938BC" w:rsidRPr="00174898">
        <w:rPr>
          <w:rFonts w:ascii="Times New Roman" w:hAnsi="Times New Roman" w:cs="Times New Roman"/>
          <w:sz w:val="24"/>
          <w:szCs w:val="24"/>
          <w:lang w:val="en-US" w:eastAsia="fr-FR"/>
        </w:rPr>
        <w:t xml:space="preserve">Measuring stock </w:t>
      </w:r>
      <w:r w:rsidR="009C5F0C" w:rsidRPr="00174898">
        <w:rPr>
          <w:rFonts w:ascii="Times New Roman" w:hAnsi="Times New Roman" w:cs="Times New Roman"/>
          <w:sz w:val="24"/>
          <w:szCs w:val="24"/>
          <w:lang w:val="en-US" w:eastAsia="fr-FR"/>
        </w:rPr>
        <w:t xml:space="preserve">market </w:t>
      </w:r>
      <w:proofErr w:type="spellStart"/>
      <w:r w:rsidR="009C5F0C" w:rsidRPr="00174898">
        <w:rPr>
          <w:rFonts w:ascii="Times New Roman" w:hAnsi="Times New Roman" w:cs="Times New Roman"/>
          <w:sz w:val="24"/>
          <w:szCs w:val="24"/>
          <w:lang w:val="en-US" w:eastAsia="fr-FR"/>
        </w:rPr>
        <w:t>comovements</w:t>
      </w:r>
      <w:proofErr w:type="spellEnd"/>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w:t>
      </w:r>
      <w:r w:rsidR="005938BC" w:rsidRPr="00174898">
        <w:rPr>
          <w:rFonts w:ascii="Times New Roman" w:hAnsi="Times New Roman" w:cs="Times New Roman"/>
          <w:sz w:val="24"/>
          <w:szCs w:val="24"/>
          <w:lang w:val="en-US" w:eastAsia="fr-FR"/>
        </w:rPr>
        <w:t xml:space="preserve"> Journal of Finance</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57:</w:t>
      </w:r>
      <w:r w:rsidR="005938BC" w:rsidRPr="00174898">
        <w:rPr>
          <w:rFonts w:ascii="Times New Roman" w:hAnsi="Times New Roman" w:cs="Times New Roman"/>
          <w:sz w:val="24"/>
          <w:szCs w:val="24"/>
          <w:lang w:val="en-US" w:eastAsia="fr-FR"/>
        </w:rPr>
        <w:t>2223-2261.</w:t>
      </w:r>
    </w:p>
    <w:p w:rsidR="00120772" w:rsidRPr="00174898" w:rsidRDefault="009C5F0C" w:rsidP="004C6493">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rPr>
        <w:t>Goldfajn</w:t>
      </w:r>
      <w:proofErr w:type="spellEnd"/>
      <w:r w:rsidR="006A3262" w:rsidRPr="00174898">
        <w:rPr>
          <w:rFonts w:ascii="Times New Roman" w:hAnsi="Times New Roman" w:cs="Times New Roman"/>
          <w:sz w:val="24"/>
          <w:szCs w:val="24"/>
          <w:lang w:val="en-US"/>
        </w:rPr>
        <w:t>, I</w:t>
      </w:r>
      <w:r w:rsidR="00C55F16" w:rsidRPr="00174898">
        <w:rPr>
          <w:rFonts w:ascii="Times New Roman" w:hAnsi="Times New Roman" w:cs="Times New Roman"/>
          <w:sz w:val="24"/>
          <w:szCs w:val="24"/>
          <w:lang w:val="en-US"/>
        </w:rPr>
        <w:t xml:space="preserve">, and R.O </w:t>
      </w:r>
      <w:r w:rsidR="00120772" w:rsidRPr="00174898">
        <w:rPr>
          <w:rFonts w:ascii="Times New Roman" w:hAnsi="Times New Roman" w:cs="Times New Roman"/>
          <w:sz w:val="24"/>
          <w:szCs w:val="24"/>
          <w:lang w:val="en-US"/>
        </w:rPr>
        <w:t>Valdes</w:t>
      </w:r>
      <w:r w:rsidR="00C55F16" w:rsidRPr="00174898">
        <w:rPr>
          <w:rFonts w:ascii="Times New Roman" w:hAnsi="Times New Roman" w:cs="Times New Roman"/>
          <w:sz w:val="24"/>
          <w:szCs w:val="24"/>
          <w:lang w:val="en-US"/>
        </w:rPr>
        <w:t>.</w:t>
      </w:r>
      <w:r w:rsidR="00120772" w:rsidRPr="00174898">
        <w:rPr>
          <w:rFonts w:ascii="Times New Roman" w:hAnsi="Times New Roman" w:cs="Times New Roman"/>
          <w:sz w:val="24"/>
          <w:szCs w:val="24"/>
          <w:lang w:val="en-US"/>
        </w:rPr>
        <w:t xml:space="preserve"> 1997. </w:t>
      </w:r>
      <w:r w:rsidR="00C55F16"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eastAsia="fr-FR"/>
        </w:rPr>
        <w:t xml:space="preserve">Are currency </w:t>
      </w:r>
      <w:r w:rsidR="004C6493" w:rsidRPr="00174898">
        <w:rPr>
          <w:rFonts w:ascii="Times New Roman" w:hAnsi="Times New Roman" w:cs="Times New Roman"/>
          <w:sz w:val="24"/>
          <w:szCs w:val="24"/>
          <w:lang w:val="en-US" w:eastAsia="fr-FR"/>
        </w:rPr>
        <w:t>c</w:t>
      </w:r>
      <w:r w:rsidRPr="00174898">
        <w:rPr>
          <w:rFonts w:ascii="Times New Roman" w:hAnsi="Times New Roman" w:cs="Times New Roman"/>
          <w:sz w:val="24"/>
          <w:szCs w:val="24"/>
          <w:lang w:val="en-US" w:eastAsia="fr-FR"/>
        </w:rPr>
        <w:t>rises p</w:t>
      </w:r>
      <w:r w:rsidR="00120772" w:rsidRPr="00174898">
        <w:rPr>
          <w:rFonts w:ascii="Times New Roman" w:hAnsi="Times New Roman" w:cs="Times New Roman"/>
          <w:sz w:val="24"/>
          <w:szCs w:val="24"/>
          <w:lang w:val="en-US" w:eastAsia="fr-FR"/>
        </w:rPr>
        <w:t>redictable</w:t>
      </w:r>
      <w:r w:rsidR="00120772" w:rsidRPr="00174898">
        <w:rPr>
          <w:rFonts w:ascii="Times New Roman" w:hAnsi="Times New Roman" w:cs="Times New Roman"/>
          <w:sz w:val="24"/>
          <w:szCs w:val="24"/>
          <w:lang w:val="en-US"/>
        </w:rPr>
        <w:t>?</w:t>
      </w:r>
      <w:r w:rsidRPr="00174898">
        <w:rPr>
          <w:rFonts w:ascii="Times New Roman" w:hAnsi="Times New Roman" w:cs="Times New Roman"/>
          <w:sz w:val="24"/>
          <w:szCs w:val="24"/>
          <w:lang w:val="en-US"/>
        </w:rPr>
        <w:t>.</w:t>
      </w:r>
      <w:r w:rsidR="00C55F16" w:rsidRPr="00174898">
        <w:rPr>
          <w:rFonts w:ascii="Times New Roman" w:hAnsi="Times New Roman" w:cs="Times New Roman"/>
          <w:sz w:val="24"/>
          <w:szCs w:val="24"/>
          <w:lang w:val="en-US"/>
        </w:rPr>
        <w:t>”</w:t>
      </w:r>
      <w:r w:rsidR="00120772" w:rsidRPr="00174898">
        <w:rPr>
          <w:rFonts w:ascii="Times New Roman" w:hAnsi="Times New Roman" w:cs="Times New Roman"/>
          <w:sz w:val="24"/>
          <w:szCs w:val="24"/>
          <w:lang w:val="en-US"/>
        </w:rPr>
        <w:t xml:space="preserve"> </w:t>
      </w:r>
      <w:r w:rsidR="00120772" w:rsidRPr="00174898">
        <w:rPr>
          <w:rFonts w:ascii="Times New Roman" w:hAnsi="Times New Roman" w:cs="Times New Roman"/>
          <w:sz w:val="24"/>
          <w:szCs w:val="24"/>
          <w:lang w:val="en-US" w:eastAsia="fr-FR"/>
        </w:rPr>
        <w:t xml:space="preserve">IMF, Research Department, </w:t>
      </w:r>
      <w:r w:rsidR="00C55F16" w:rsidRPr="00174898">
        <w:rPr>
          <w:rFonts w:ascii="Times New Roman" w:hAnsi="Times New Roman" w:cs="Times New Roman"/>
          <w:sz w:val="24"/>
          <w:szCs w:val="24"/>
          <w:lang w:val="en-US" w:eastAsia="fr-FR"/>
        </w:rPr>
        <w:t>W</w:t>
      </w:r>
      <w:r w:rsidR="00120772" w:rsidRPr="00174898">
        <w:rPr>
          <w:rFonts w:ascii="Times New Roman" w:hAnsi="Times New Roman" w:cs="Times New Roman"/>
          <w:sz w:val="24"/>
          <w:szCs w:val="24"/>
          <w:lang w:val="en-US" w:eastAsia="fr-FR"/>
        </w:rPr>
        <w:t xml:space="preserve">orking </w:t>
      </w:r>
      <w:r w:rsidR="00C55F16" w:rsidRPr="00174898">
        <w:rPr>
          <w:rFonts w:ascii="Times New Roman" w:hAnsi="Times New Roman" w:cs="Times New Roman"/>
          <w:sz w:val="24"/>
          <w:szCs w:val="24"/>
          <w:lang w:val="en-US" w:eastAsia="fr-FR"/>
        </w:rPr>
        <w:t>P</w:t>
      </w:r>
      <w:r w:rsidR="00120772" w:rsidRPr="00174898">
        <w:rPr>
          <w:rFonts w:ascii="Times New Roman" w:hAnsi="Times New Roman" w:cs="Times New Roman"/>
          <w:sz w:val="24"/>
          <w:szCs w:val="24"/>
          <w:lang w:val="en-US" w:eastAsia="fr-FR"/>
        </w:rPr>
        <w:t xml:space="preserve">aper </w:t>
      </w:r>
      <w:r w:rsidRPr="00174898">
        <w:rPr>
          <w:rFonts w:ascii="Times New Roman" w:hAnsi="Times New Roman" w:cs="Times New Roman"/>
          <w:sz w:val="24"/>
          <w:szCs w:val="24"/>
          <w:lang w:val="en-US" w:eastAsia="fr-FR"/>
        </w:rPr>
        <w:t>N</w:t>
      </w:r>
      <w:r w:rsidR="00120772" w:rsidRPr="00174898">
        <w:rPr>
          <w:rFonts w:ascii="Times New Roman" w:hAnsi="Times New Roman" w:cs="Times New Roman"/>
          <w:sz w:val="24"/>
          <w:szCs w:val="24"/>
          <w:lang w:val="en-US" w:eastAsia="fr-FR"/>
        </w:rPr>
        <w:t>° 159</w:t>
      </w:r>
      <w:r w:rsidRPr="00174898">
        <w:rPr>
          <w:rFonts w:ascii="Times New Roman" w:hAnsi="Times New Roman" w:cs="Times New Roman"/>
          <w:sz w:val="24"/>
          <w:szCs w:val="24"/>
          <w:lang w:val="en-US" w:eastAsia="fr-FR"/>
        </w:rPr>
        <w:t>.</w:t>
      </w:r>
    </w:p>
    <w:p w:rsidR="005938BC" w:rsidRPr="00174898" w:rsidRDefault="005938BC" w:rsidP="004C6493">
      <w:pPr>
        <w:autoSpaceDE w:val="0"/>
        <w:autoSpaceDN w:val="0"/>
        <w:adjustRightInd w:val="0"/>
        <w:spacing w:after="0" w:line="360" w:lineRule="auto"/>
        <w:jc w:val="both"/>
        <w:rPr>
          <w:rStyle w:val="lev"/>
          <w:rFonts w:ascii="Times New Roman" w:hAnsi="Times New Roman" w:cs="Times New Roman"/>
          <w:sz w:val="24"/>
          <w:szCs w:val="24"/>
          <w:lang w:val="en-US"/>
        </w:rPr>
      </w:pPr>
      <w:bookmarkStart w:id="16" w:name="OLE_LINK15"/>
      <w:bookmarkStart w:id="17" w:name="OLE_LINK16"/>
      <w:proofErr w:type="spellStart"/>
      <w:r w:rsidRPr="00174898">
        <w:rPr>
          <w:rFonts w:ascii="Times New Roman" w:hAnsi="Times New Roman" w:cs="Times New Roman"/>
          <w:sz w:val="24"/>
          <w:szCs w:val="24"/>
          <w:lang w:val="en-US" w:eastAsia="fr-FR"/>
        </w:rPr>
        <w:t>Hameed</w:t>
      </w:r>
      <w:proofErr w:type="spellEnd"/>
      <w:r w:rsidR="00C55F16" w:rsidRPr="00174898">
        <w:rPr>
          <w:rFonts w:ascii="Times New Roman" w:hAnsi="Times New Roman" w:cs="Times New Roman"/>
          <w:sz w:val="24"/>
          <w:szCs w:val="24"/>
          <w:lang w:val="en-US" w:eastAsia="fr-FR"/>
        </w:rPr>
        <w:t>, A</w:t>
      </w:r>
      <w:r w:rsidR="005010D2"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w:t>
      </w:r>
      <w:r w:rsidR="005010D2" w:rsidRPr="00174898">
        <w:rPr>
          <w:rFonts w:ascii="Times New Roman" w:hAnsi="Times New Roman" w:cs="Times New Roman"/>
          <w:sz w:val="24"/>
          <w:szCs w:val="24"/>
          <w:lang w:val="en-US" w:eastAsia="fr-FR"/>
        </w:rPr>
        <w:t xml:space="preserve">W. </w:t>
      </w:r>
      <w:r w:rsidRPr="00174898">
        <w:rPr>
          <w:rFonts w:ascii="Times New Roman" w:hAnsi="Times New Roman" w:cs="Times New Roman"/>
          <w:sz w:val="24"/>
          <w:szCs w:val="24"/>
          <w:lang w:val="en-US" w:eastAsia="fr-FR"/>
        </w:rPr>
        <w:t xml:space="preserve">Kang, </w:t>
      </w:r>
      <w:r w:rsidR="005010D2" w:rsidRPr="00174898">
        <w:rPr>
          <w:rFonts w:ascii="Times New Roman" w:hAnsi="Times New Roman" w:cs="Times New Roman"/>
          <w:sz w:val="24"/>
          <w:szCs w:val="24"/>
          <w:lang w:val="en-US" w:eastAsia="fr-FR"/>
        </w:rPr>
        <w:t xml:space="preserve">and S. </w:t>
      </w:r>
      <w:proofErr w:type="spellStart"/>
      <w:r w:rsidRPr="00174898">
        <w:rPr>
          <w:rFonts w:ascii="Times New Roman" w:hAnsi="Times New Roman" w:cs="Times New Roman"/>
          <w:sz w:val="24"/>
          <w:szCs w:val="24"/>
          <w:lang w:val="en-US" w:eastAsia="fr-FR"/>
        </w:rPr>
        <w:t>Viswanathan</w:t>
      </w:r>
      <w:proofErr w:type="spellEnd"/>
      <w:r w:rsidR="005010D2"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20</w:t>
      </w:r>
      <w:r w:rsidR="00CA5DE8" w:rsidRPr="00174898">
        <w:rPr>
          <w:rFonts w:ascii="Times New Roman" w:hAnsi="Times New Roman" w:cs="Times New Roman"/>
          <w:sz w:val="24"/>
          <w:szCs w:val="24"/>
          <w:lang w:val="en-US" w:eastAsia="fr-FR"/>
        </w:rPr>
        <w:t>10</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w:t>
      </w:r>
      <w:bookmarkStart w:id="18" w:name="OLE_LINK9"/>
      <w:bookmarkStart w:id="19" w:name="OLE_LINK10"/>
      <w:r w:rsidR="005010D2"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Stock m</w:t>
      </w:r>
      <w:r w:rsidRPr="00174898">
        <w:rPr>
          <w:rFonts w:ascii="Times New Roman" w:hAnsi="Times New Roman" w:cs="Times New Roman"/>
          <w:sz w:val="24"/>
          <w:szCs w:val="24"/>
          <w:lang w:val="en-US" w:eastAsia="fr-FR"/>
        </w:rPr>
        <w:t>arket</w:t>
      </w:r>
      <w:r w:rsidR="00360663" w:rsidRPr="00174898">
        <w:rPr>
          <w:rFonts w:ascii="Times New Roman" w:hAnsi="Times New Roman" w:cs="Times New Roman"/>
          <w:sz w:val="24"/>
          <w:szCs w:val="24"/>
          <w:lang w:val="en-US" w:eastAsia="fr-FR"/>
        </w:rPr>
        <w:t xml:space="preserve"> </w:t>
      </w:r>
      <w:r w:rsidR="009C5F0C" w:rsidRPr="00174898">
        <w:rPr>
          <w:rFonts w:ascii="Times New Roman" w:hAnsi="Times New Roman" w:cs="Times New Roman"/>
          <w:sz w:val="24"/>
          <w:szCs w:val="24"/>
          <w:lang w:val="en-US" w:eastAsia="fr-FR"/>
        </w:rPr>
        <w:t>d</w:t>
      </w:r>
      <w:r w:rsidRPr="00174898">
        <w:rPr>
          <w:rFonts w:ascii="Times New Roman" w:hAnsi="Times New Roman" w:cs="Times New Roman"/>
          <w:sz w:val="24"/>
          <w:szCs w:val="24"/>
          <w:lang w:val="en-US" w:eastAsia="fr-FR"/>
        </w:rPr>
        <w:t xml:space="preserve">ecline and </w:t>
      </w:r>
      <w:r w:rsidR="009C5F0C" w:rsidRPr="00174898">
        <w:rPr>
          <w:rFonts w:ascii="Times New Roman" w:hAnsi="Times New Roman" w:cs="Times New Roman"/>
          <w:sz w:val="24"/>
          <w:szCs w:val="24"/>
          <w:lang w:val="en-US" w:eastAsia="fr-FR"/>
        </w:rPr>
        <w:t>l</w:t>
      </w:r>
      <w:r w:rsidRPr="00174898">
        <w:rPr>
          <w:rFonts w:ascii="Times New Roman" w:hAnsi="Times New Roman" w:cs="Times New Roman"/>
          <w:sz w:val="24"/>
          <w:szCs w:val="24"/>
          <w:lang w:val="en-US" w:eastAsia="fr-FR"/>
        </w:rPr>
        <w:t>iquidity</w:t>
      </w:r>
      <w:bookmarkEnd w:id="16"/>
      <w:bookmarkEnd w:id="17"/>
      <w:bookmarkEnd w:id="18"/>
      <w:bookmarkEnd w:id="19"/>
      <w:r w:rsidR="005010D2"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w:t>
      </w:r>
      <w:r w:rsidR="00CA5DE8" w:rsidRPr="00174898">
        <w:rPr>
          <w:rFonts w:ascii="Times New Roman" w:hAnsi="Times New Roman" w:cs="Times New Roman"/>
          <w:sz w:val="24"/>
          <w:szCs w:val="24"/>
          <w:lang w:val="en-US" w:eastAsia="fr-FR"/>
        </w:rPr>
        <w:t xml:space="preserve"> Journal of Finance</w:t>
      </w:r>
      <w:r w:rsidR="00E16E64" w:rsidRPr="00174898">
        <w:rPr>
          <w:rFonts w:ascii="Times New Roman" w:hAnsi="Times New Roman" w:cs="Times New Roman"/>
          <w:sz w:val="24"/>
          <w:szCs w:val="24"/>
          <w:lang w:val="en-US" w:eastAsia="fr-FR"/>
        </w:rPr>
        <w:t>,</w:t>
      </w:r>
      <w:r w:rsidR="00CA5DE8" w:rsidRPr="00174898">
        <w:rPr>
          <w:rFonts w:ascii="Times New Roman" w:hAnsi="Times New Roman" w:cs="Times New Roman"/>
          <w:sz w:val="24"/>
          <w:szCs w:val="24"/>
          <w:lang w:val="en-US" w:eastAsia="fr-FR"/>
        </w:rPr>
        <w:t xml:space="preserve"> 65</w:t>
      </w:r>
      <w:r w:rsidR="005010D2" w:rsidRPr="00174898">
        <w:rPr>
          <w:rFonts w:ascii="Times New Roman" w:hAnsi="Times New Roman" w:cs="Times New Roman"/>
          <w:sz w:val="24"/>
          <w:szCs w:val="24"/>
          <w:lang w:val="en-US" w:eastAsia="fr-FR"/>
        </w:rPr>
        <w:t>:</w:t>
      </w:r>
      <w:r w:rsidR="00CA5DE8" w:rsidRPr="00174898">
        <w:rPr>
          <w:rFonts w:ascii="Times New Roman" w:hAnsi="Times New Roman" w:cs="Times New Roman"/>
          <w:sz w:val="24"/>
          <w:szCs w:val="24"/>
          <w:lang w:val="en-US" w:eastAsia="fr-FR"/>
        </w:rPr>
        <w:t>1</w:t>
      </w:r>
      <w:r w:rsidR="005010D2" w:rsidRPr="00174898">
        <w:rPr>
          <w:rFonts w:ascii="Times New Roman" w:hAnsi="Times New Roman" w:cs="Times New Roman"/>
          <w:sz w:val="24"/>
          <w:szCs w:val="24"/>
          <w:lang w:val="en-US" w:eastAsia="fr-FR"/>
        </w:rPr>
        <w:t>:</w:t>
      </w:r>
      <w:r w:rsidR="00CA5DE8" w:rsidRPr="00174898">
        <w:rPr>
          <w:rStyle w:val="lev"/>
          <w:rFonts w:ascii="Times New Roman" w:hAnsi="Times New Roman" w:cs="Times New Roman"/>
          <w:b w:val="0"/>
          <w:bCs w:val="0"/>
          <w:sz w:val="24"/>
          <w:szCs w:val="24"/>
          <w:lang w:val="en-US"/>
        </w:rPr>
        <w:t>257-293</w:t>
      </w:r>
      <w:r w:rsidR="00CA5DE8" w:rsidRPr="00174898">
        <w:rPr>
          <w:rStyle w:val="lev"/>
          <w:rFonts w:ascii="Times New Roman" w:hAnsi="Times New Roman" w:cs="Times New Roman"/>
          <w:sz w:val="24"/>
          <w:szCs w:val="24"/>
          <w:lang w:val="en-US"/>
        </w:rPr>
        <w:t>.</w:t>
      </w:r>
    </w:p>
    <w:p w:rsidR="004C6493" w:rsidRPr="00174898" w:rsidRDefault="004C6493" w:rsidP="00E13A51">
      <w:pPr>
        <w:autoSpaceDE w:val="0"/>
        <w:autoSpaceDN w:val="0"/>
        <w:adjustRightInd w:val="0"/>
        <w:spacing w:after="0" w:line="360" w:lineRule="auto"/>
        <w:rPr>
          <w:rStyle w:val="lev"/>
          <w:rFonts w:ascii="Times New Roman" w:hAnsi="Times New Roman" w:cs="Times New Roman"/>
          <w:b w:val="0"/>
          <w:bCs w:val="0"/>
          <w:sz w:val="24"/>
          <w:szCs w:val="24"/>
          <w:lang w:val="en-US" w:eastAsia="fr-FR"/>
        </w:rPr>
      </w:pPr>
      <w:r w:rsidRPr="00174898">
        <w:rPr>
          <w:rFonts w:ascii="Times New Roman" w:hAnsi="Times New Roman" w:cs="Times New Roman"/>
          <w:sz w:val="24"/>
          <w:szCs w:val="24"/>
          <w:lang w:val="en-US" w:eastAsia="fr-FR"/>
        </w:rPr>
        <w:t>Harris, L. 1990. “Liquidity, trading rules, and electronic trading systems”</w:t>
      </w:r>
      <w:r w:rsidR="002A3E81"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New York University Salomon Center Monograp</w:t>
      </w:r>
      <w:r w:rsidR="00E13A51" w:rsidRPr="00174898">
        <w:rPr>
          <w:rFonts w:ascii="Times New Roman" w:hAnsi="Times New Roman" w:cs="Times New Roman"/>
          <w:sz w:val="24"/>
          <w:szCs w:val="24"/>
          <w:lang w:val="en-US" w:eastAsia="fr-FR"/>
        </w:rPr>
        <w:t xml:space="preserve">h Series in Finance, Monograph  </w:t>
      </w:r>
      <w:r w:rsidRPr="00174898">
        <w:rPr>
          <w:rFonts w:ascii="Times New Roman" w:hAnsi="Times New Roman" w:cs="Times New Roman"/>
          <w:sz w:val="24"/>
          <w:szCs w:val="24"/>
          <w:lang w:val="en-US" w:eastAsia="fr-FR"/>
        </w:rPr>
        <w:t xml:space="preserve"> 1990-4.</w:t>
      </w:r>
    </w:p>
    <w:p w:rsidR="00A86C83" w:rsidRPr="00174898" w:rsidRDefault="00C55F16"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Liu, W.</w:t>
      </w:r>
      <w:r w:rsidR="00A86C83" w:rsidRPr="00174898">
        <w:rPr>
          <w:rFonts w:ascii="Times New Roman" w:hAnsi="Times New Roman" w:cs="Times New Roman"/>
          <w:sz w:val="24"/>
          <w:szCs w:val="24"/>
          <w:lang w:val="en-US" w:eastAsia="fr-FR"/>
        </w:rPr>
        <w:t xml:space="preserve"> 2006</w:t>
      </w:r>
      <w:r w:rsidR="009C5F0C"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A </w:t>
      </w:r>
      <w:bookmarkStart w:id="20" w:name="OLE_LINK19"/>
      <w:bookmarkStart w:id="21" w:name="OLE_LINK20"/>
      <w:r w:rsidR="00A86C83" w:rsidRPr="00174898">
        <w:rPr>
          <w:rFonts w:ascii="Times New Roman" w:hAnsi="Times New Roman" w:cs="Times New Roman"/>
          <w:sz w:val="24"/>
          <w:szCs w:val="24"/>
          <w:lang w:val="en-US" w:eastAsia="fr-FR"/>
        </w:rPr>
        <w:t>L</w:t>
      </w:r>
      <w:bookmarkStart w:id="22" w:name="OLE_LINK17"/>
      <w:bookmarkStart w:id="23" w:name="OLE_LINK18"/>
      <w:r w:rsidR="009C5F0C" w:rsidRPr="00174898">
        <w:rPr>
          <w:rFonts w:ascii="Times New Roman" w:hAnsi="Times New Roman" w:cs="Times New Roman"/>
          <w:sz w:val="24"/>
          <w:szCs w:val="24"/>
          <w:lang w:val="en-US" w:eastAsia="fr-FR"/>
        </w:rPr>
        <w:t>iquidity a</w:t>
      </w:r>
      <w:r w:rsidR="00A86C83" w:rsidRPr="00174898">
        <w:rPr>
          <w:rFonts w:ascii="Times New Roman" w:hAnsi="Times New Roman" w:cs="Times New Roman"/>
          <w:sz w:val="24"/>
          <w:szCs w:val="24"/>
          <w:lang w:val="en-US" w:eastAsia="fr-FR"/>
        </w:rPr>
        <w:t xml:space="preserve">ugmented </w:t>
      </w:r>
      <w:r w:rsidR="009C5F0C" w:rsidRPr="00174898">
        <w:rPr>
          <w:rFonts w:ascii="Times New Roman" w:hAnsi="Times New Roman" w:cs="Times New Roman"/>
          <w:sz w:val="24"/>
          <w:szCs w:val="24"/>
          <w:lang w:val="en-US" w:eastAsia="fr-FR"/>
        </w:rPr>
        <w:t>c</w:t>
      </w:r>
      <w:r w:rsidR="00A86C83" w:rsidRPr="00174898">
        <w:rPr>
          <w:rFonts w:ascii="Times New Roman" w:hAnsi="Times New Roman" w:cs="Times New Roman"/>
          <w:sz w:val="24"/>
          <w:szCs w:val="24"/>
          <w:lang w:val="en-US" w:eastAsia="fr-FR"/>
        </w:rPr>
        <w:t xml:space="preserve">apital </w:t>
      </w:r>
      <w:r w:rsidR="009C5F0C" w:rsidRPr="00174898">
        <w:rPr>
          <w:rFonts w:ascii="Times New Roman" w:hAnsi="Times New Roman" w:cs="Times New Roman"/>
          <w:sz w:val="24"/>
          <w:szCs w:val="24"/>
          <w:lang w:val="en-US" w:eastAsia="fr-FR"/>
        </w:rPr>
        <w:t>a</w:t>
      </w:r>
      <w:r w:rsidR="00A86C83" w:rsidRPr="00174898">
        <w:rPr>
          <w:rFonts w:ascii="Times New Roman" w:hAnsi="Times New Roman" w:cs="Times New Roman"/>
          <w:sz w:val="24"/>
          <w:szCs w:val="24"/>
          <w:lang w:val="en-US" w:eastAsia="fr-FR"/>
        </w:rPr>
        <w:t xml:space="preserve">sset </w:t>
      </w:r>
      <w:r w:rsidR="009C5F0C" w:rsidRPr="00174898">
        <w:rPr>
          <w:rFonts w:ascii="Times New Roman" w:hAnsi="Times New Roman" w:cs="Times New Roman"/>
          <w:sz w:val="24"/>
          <w:szCs w:val="24"/>
          <w:lang w:val="en-US" w:eastAsia="fr-FR"/>
        </w:rPr>
        <w:t>pricing m</w:t>
      </w:r>
      <w:r w:rsidR="00A86C83" w:rsidRPr="00174898">
        <w:rPr>
          <w:rFonts w:ascii="Times New Roman" w:hAnsi="Times New Roman" w:cs="Times New Roman"/>
          <w:sz w:val="24"/>
          <w:szCs w:val="24"/>
          <w:lang w:val="en-US" w:eastAsia="fr-FR"/>
        </w:rPr>
        <w:t>odel</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Journal of Financial Economics</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82:</w:t>
      </w:r>
      <w:r w:rsidR="00232A2E" w:rsidRPr="00174898">
        <w:rPr>
          <w:rFonts w:ascii="Times New Roman" w:hAnsi="Times New Roman" w:cs="Times New Roman"/>
          <w:sz w:val="24"/>
          <w:szCs w:val="24"/>
          <w:lang w:val="en-US" w:eastAsia="fr-FR"/>
        </w:rPr>
        <w:t>631–671</w:t>
      </w:r>
      <w:bookmarkEnd w:id="20"/>
      <w:bookmarkEnd w:id="21"/>
      <w:bookmarkEnd w:id="22"/>
      <w:bookmarkEnd w:id="23"/>
      <w:r w:rsidR="00A86C83" w:rsidRPr="00174898">
        <w:rPr>
          <w:rFonts w:ascii="Times New Roman" w:hAnsi="Times New Roman" w:cs="Times New Roman"/>
          <w:sz w:val="24"/>
          <w:szCs w:val="24"/>
          <w:lang w:val="en-US" w:eastAsia="fr-FR"/>
        </w:rPr>
        <w:t>.</w:t>
      </w:r>
    </w:p>
    <w:p w:rsidR="00FB4795" w:rsidRPr="00174898" w:rsidRDefault="00120772" w:rsidP="00F2353F">
      <w:pPr>
        <w:autoSpaceDE w:val="0"/>
        <w:autoSpaceDN w:val="0"/>
        <w:adjustRightInd w:val="0"/>
        <w:spacing w:after="0" w:line="360" w:lineRule="auto"/>
        <w:jc w:val="both"/>
        <w:rPr>
          <w:rFonts w:ascii="Times New Roman" w:hAnsi="Times New Roman" w:cs="Times New Roman"/>
          <w:sz w:val="24"/>
          <w:szCs w:val="24"/>
          <w:lang w:val="en-US" w:eastAsia="fr-FR"/>
        </w:rPr>
      </w:pPr>
      <w:bookmarkStart w:id="24" w:name="OLE_LINK23"/>
      <w:bookmarkStart w:id="25" w:name="OLE_LINK24"/>
      <w:r w:rsidRPr="00174898">
        <w:rPr>
          <w:rFonts w:ascii="Times New Roman" w:hAnsi="Times New Roman" w:cs="Times New Roman"/>
          <w:sz w:val="24"/>
          <w:szCs w:val="24"/>
          <w:lang w:val="en-US"/>
        </w:rPr>
        <w:t>Masson</w:t>
      </w:r>
      <w:r w:rsidR="00FB4795" w:rsidRPr="00174898">
        <w:rPr>
          <w:rFonts w:ascii="Times New Roman" w:hAnsi="Times New Roman" w:cs="Times New Roman"/>
          <w:sz w:val="24"/>
          <w:szCs w:val="24"/>
          <w:lang w:val="en-US"/>
        </w:rPr>
        <w:t>, P</w:t>
      </w:r>
      <w:r w:rsidR="00C55F16" w:rsidRPr="00174898">
        <w:rPr>
          <w:rFonts w:ascii="Times New Roman" w:hAnsi="Times New Roman" w:cs="Times New Roman"/>
          <w:sz w:val="24"/>
          <w:szCs w:val="24"/>
          <w:lang w:val="en-US"/>
        </w:rPr>
        <w:t>.</w:t>
      </w:r>
      <w:r w:rsidR="00FB4795" w:rsidRPr="00174898">
        <w:rPr>
          <w:rFonts w:ascii="Times New Roman" w:hAnsi="Times New Roman" w:cs="Times New Roman"/>
          <w:sz w:val="24"/>
          <w:szCs w:val="24"/>
          <w:lang w:val="en-US"/>
        </w:rPr>
        <w:t xml:space="preserve"> 1999. </w:t>
      </w:r>
      <w:r w:rsidR="00C55F16" w:rsidRPr="00174898">
        <w:rPr>
          <w:rFonts w:ascii="Times New Roman" w:hAnsi="Times New Roman" w:cs="Times New Roman"/>
          <w:sz w:val="24"/>
          <w:szCs w:val="24"/>
          <w:lang w:val="en-US"/>
        </w:rPr>
        <w:t>“</w:t>
      </w:r>
      <w:r w:rsidR="00FB4795" w:rsidRPr="00174898">
        <w:rPr>
          <w:rFonts w:ascii="Times New Roman" w:hAnsi="Times New Roman" w:cs="Times New Roman"/>
          <w:sz w:val="24"/>
          <w:szCs w:val="24"/>
          <w:lang w:val="en-US"/>
        </w:rPr>
        <w:t xml:space="preserve">Contagion: </w:t>
      </w:r>
      <w:r w:rsidRPr="00174898">
        <w:rPr>
          <w:rFonts w:ascii="Times New Roman" w:hAnsi="Times New Roman" w:cs="Times New Roman"/>
          <w:sz w:val="24"/>
          <w:szCs w:val="24"/>
          <w:lang w:val="en-US"/>
        </w:rPr>
        <w:t>M</w:t>
      </w:r>
      <w:r w:rsidR="00FB4795" w:rsidRPr="00174898">
        <w:rPr>
          <w:rFonts w:ascii="Times New Roman" w:hAnsi="Times New Roman" w:cs="Times New Roman"/>
          <w:sz w:val="24"/>
          <w:szCs w:val="24"/>
          <w:lang w:val="en-US"/>
        </w:rPr>
        <w:t xml:space="preserve">acroeconomic </w:t>
      </w:r>
      <w:r w:rsidR="009C5F0C" w:rsidRPr="00174898">
        <w:rPr>
          <w:rFonts w:ascii="Times New Roman" w:hAnsi="Times New Roman" w:cs="Times New Roman"/>
          <w:sz w:val="24"/>
          <w:szCs w:val="24"/>
          <w:lang w:val="en-US"/>
        </w:rPr>
        <w:t>m</w:t>
      </w:r>
      <w:r w:rsidR="00FB4795" w:rsidRPr="00174898">
        <w:rPr>
          <w:rFonts w:ascii="Times New Roman" w:hAnsi="Times New Roman" w:cs="Times New Roman"/>
          <w:sz w:val="24"/>
          <w:szCs w:val="24"/>
          <w:lang w:val="en-US"/>
        </w:rPr>
        <w:t xml:space="preserve">odels with </w:t>
      </w:r>
      <w:r w:rsidR="009C5F0C" w:rsidRPr="00174898">
        <w:rPr>
          <w:rFonts w:ascii="Times New Roman" w:hAnsi="Times New Roman" w:cs="Times New Roman"/>
          <w:sz w:val="24"/>
          <w:szCs w:val="24"/>
          <w:lang w:val="en-US"/>
        </w:rPr>
        <w:t>m</w:t>
      </w:r>
      <w:r w:rsidR="00FB4795" w:rsidRPr="00174898">
        <w:rPr>
          <w:rFonts w:ascii="Times New Roman" w:hAnsi="Times New Roman" w:cs="Times New Roman"/>
          <w:sz w:val="24"/>
          <w:szCs w:val="24"/>
          <w:lang w:val="en-US"/>
        </w:rPr>
        <w:t xml:space="preserve">ultiple </w:t>
      </w:r>
      <w:proofErr w:type="spellStart"/>
      <w:r w:rsidR="009C5F0C" w:rsidRPr="00174898">
        <w:rPr>
          <w:rFonts w:ascii="Times New Roman" w:hAnsi="Times New Roman" w:cs="Times New Roman"/>
          <w:sz w:val="24"/>
          <w:szCs w:val="24"/>
          <w:lang w:val="en-US"/>
        </w:rPr>
        <w:t>e</w:t>
      </w:r>
      <w:r w:rsidR="00FB4795" w:rsidRPr="00174898">
        <w:rPr>
          <w:rFonts w:ascii="Times New Roman" w:hAnsi="Times New Roman" w:cs="Times New Roman"/>
          <w:sz w:val="24"/>
          <w:szCs w:val="24"/>
          <w:lang w:val="en-US"/>
        </w:rPr>
        <w:t>quilibria</w:t>
      </w:r>
      <w:proofErr w:type="spellEnd"/>
      <w:r w:rsidR="009C5F0C" w:rsidRPr="00174898">
        <w:rPr>
          <w:rFonts w:ascii="Times New Roman" w:hAnsi="Times New Roman" w:cs="Times New Roman"/>
          <w:sz w:val="24"/>
          <w:szCs w:val="24"/>
          <w:lang w:val="en-US"/>
        </w:rPr>
        <w:t>.</w:t>
      </w:r>
      <w:r w:rsidR="00C55F16" w:rsidRPr="00174898">
        <w:rPr>
          <w:rFonts w:ascii="Times New Roman" w:hAnsi="Times New Roman" w:cs="Times New Roman"/>
          <w:sz w:val="24"/>
          <w:szCs w:val="24"/>
          <w:lang w:val="en-US"/>
        </w:rPr>
        <w:t>”</w:t>
      </w:r>
      <w:r w:rsidR="00FB4795" w:rsidRPr="00174898">
        <w:rPr>
          <w:rFonts w:ascii="Times New Roman" w:hAnsi="Times New Roman" w:cs="Times New Roman"/>
          <w:sz w:val="24"/>
          <w:szCs w:val="24"/>
          <w:lang w:val="en-US"/>
        </w:rPr>
        <w:t xml:space="preserve"> Journal of International Money and Finance</w:t>
      </w:r>
      <w:r w:rsidR="00C55F16" w:rsidRPr="00174898">
        <w:rPr>
          <w:rFonts w:ascii="Times New Roman" w:hAnsi="Times New Roman" w:cs="Times New Roman"/>
          <w:sz w:val="24"/>
          <w:szCs w:val="24"/>
          <w:lang w:val="en-US"/>
        </w:rPr>
        <w:t>, 18:</w:t>
      </w:r>
      <w:r w:rsidR="00FB4795" w:rsidRPr="00174898">
        <w:rPr>
          <w:rFonts w:ascii="Times New Roman" w:hAnsi="Times New Roman" w:cs="Times New Roman"/>
          <w:sz w:val="24"/>
          <w:szCs w:val="24"/>
          <w:lang w:val="en-US" w:eastAsia="fr-FR"/>
        </w:rPr>
        <w:t>587–602.</w:t>
      </w:r>
    </w:p>
    <w:bookmarkEnd w:id="24"/>
    <w:bookmarkEnd w:id="25"/>
    <w:p w:rsidR="00EC4E97" w:rsidRPr="00174898" w:rsidRDefault="00C55F16" w:rsidP="00F2353F">
      <w:pPr>
        <w:autoSpaceDE w:val="0"/>
        <w:autoSpaceDN w:val="0"/>
        <w:adjustRightInd w:val="0"/>
        <w:spacing w:after="0" w:line="360" w:lineRule="auto"/>
        <w:jc w:val="both"/>
        <w:rPr>
          <w:rFonts w:ascii="Times New Roman" w:hAnsi="Times New Roman" w:cs="Times New Roman"/>
          <w:sz w:val="24"/>
          <w:szCs w:val="24"/>
          <w:lang w:val="en-US" w:eastAsia="fr-FR"/>
        </w:rPr>
      </w:pPr>
      <w:proofErr w:type="spellStart"/>
      <w:r w:rsidRPr="00174898">
        <w:rPr>
          <w:rFonts w:ascii="Times New Roman" w:hAnsi="Times New Roman" w:cs="Times New Roman"/>
          <w:sz w:val="24"/>
          <w:szCs w:val="24"/>
          <w:lang w:val="en-US" w:eastAsia="fr-FR"/>
        </w:rPr>
        <w:t>Odean</w:t>
      </w:r>
      <w:proofErr w:type="spellEnd"/>
      <w:r w:rsidRPr="00174898">
        <w:rPr>
          <w:rFonts w:ascii="Times New Roman" w:hAnsi="Times New Roman" w:cs="Times New Roman"/>
          <w:sz w:val="24"/>
          <w:szCs w:val="24"/>
          <w:lang w:val="en-US" w:eastAsia="fr-FR"/>
        </w:rPr>
        <w:t>, T.</w:t>
      </w:r>
      <w:r w:rsidR="009C5F0C"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1999. “</w:t>
      </w:r>
      <w:r w:rsidR="009C5F0C" w:rsidRPr="00174898">
        <w:rPr>
          <w:rFonts w:ascii="Times New Roman" w:hAnsi="Times New Roman" w:cs="Times New Roman"/>
          <w:sz w:val="24"/>
          <w:szCs w:val="24"/>
          <w:lang w:val="en-US" w:eastAsia="fr-FR"/>
        </w:rPr>
        <w:t>Do i</w:t>
      </w:r>
      <w:r w:rsidR="00EC4E97" w:rsidRPr="00174898">
        <w:rPr>
          <w:rFonts w:ascii="Times New Roman" w:hAnsi="Times New Roman" w:cs="Times New Roman"/>
          <w:sz w:val="24"/>
          <w:szCs w:val="24"/>
          <w:lang w:val="en-US" w:eastAsia="fr-FR"/>
        </w:rPr>
        <w:t>nvestors trade too much?</w:t>
      </w:r>
      <w:r w:rsidR="009C5F0C"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w:t>
      </w:r>
      <w:r w:rsidR="00EC4E97" w:rsidRPr="00174898">
        <w:rPr>
          <w:rFonts w:ascii="Times New Roman" w:hAnsi="Times New Roman" w:cs="Times New Roman"/>
          <w:sz w:val="24"/>
          <w:szCs w:val="24"/>
          <w:lang w:val="en-US" w:eastAsia="fr-FR"/>
        </w:rPr>
        <w:t xml:space="preserve"> American Economic Review</w:t>
      </w:r>
      <w:r w:rsidR="00E16E64"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89:</w:t>
      </w:r>
      <w:r w:rsidR="00EC4E97" w:rsidRPr="00174898">
        <w:rPr>
          <w:rFonts w:ascii="Times New Roman" w:hAnsi="Times New Roman" w:cs="Times New Roman"/>
          <w:sz w:val="24"/>
          <w:szCs w:val="24"/>
          <w:lang w:val="en-US" w:eastAsia="fr-FR"/>
        </w:rPr>
        <w:t>1279–1298.</w:t>
      </w:r>
    </w:p>
    <w:p w:rsidR="004C6493" w:rsidRPr="00174898" w:rsidRDefault="004C6493" w:rsidP="004C6493">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O’Hara, M. 1995 “Market Microstructure Theory”. Basil Blackwell, Cambridge, MA.</w:t>
      </w:r>
    </w:p>
    <w:p w:rsidR="00A86C83" w:rsidRPr="00174898" w:rsidRDefault="00C55F16" w:rsidP="00F2353F">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Pastor, L</w:t>
      </w:r>
      <w:r w:rsidR="009C5F0C"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 xml:space="preserve">and R.F. </w:t>
      </w:r>
      <w:proofErr w:type="spellStart"/>
      <w:r w:rsidRPr="00174898">
        <w:rPr>
          <w:rFonts w:ascii="Times New Roman" w:hAnsi="Times New Roman" w:cs="Times New Roman"/>
          <w:sz w:val="24"/>
          <w:szCs w:val="24"/>
          <w:lang w:val="en-US" w:eastAsia="fr-FR"/>
        </w:rPr>
        <w:t>Stambaugh</w:t>
      </w:r>
      <w:proofErr w:type="spellEnd"/>
      <w:r w:rsidRPr="00174898">
        <w:rPr>
          <w:rFonts w:ascii="Times New Roman" w:hAnsi="Times New Roman" w:cs="Times New Roman"/>
          <w:sz w:val="24"/>
          <w:szCs w:val="24"/>
          <w:lang w:val="en-US" w:eastAsia="fr-FR"/>
        </w:rPr>
        <w:t>.</w:t>
      </w:r>
      <w:r w:rsidR="009C5F0C" w:rsidRPr="00174898">
        <w:rPr>
          <w:rFonts w:ascii="Times New Roman" w:hAnsi="Times New Roman" w:cs="Times New Roman"/>
          <w:sz w:val="24"/>
          <w:szCs w:val="24"/>
          <w:lang w:val="en-US" w:eastAsia="fr-FR"/>
        </w:rPr>
        <w:t xml:space="preserve"> </w:t>
      </w:r>
      <w:r w:rsidR="00A86C83" w:rsidRPr="00174898">
        <w:rPr>
          <w:rFonts w:ascii="Times New Roman" w:hAnsi="Times New Roman" w:cs="Times New Roman"/>
          <w:sz w:val="24"/>
          <w:szCs w:val="24"/>
          <w:lang w:val="en-US" w:eastAsia="fr-FR"/>
        </w:rPr>
        <w:t>2003</w:t>
      </w:r>
      <w:r w:rsidR="006A3262"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Liquidity risk and expected stock returns</w:t>
      </w:r>
      <w:r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Journal of Political Economy</w:t>
      </w:r>
      <w:r w:rsidR="00E16E64"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 xml:space="preserve"> 111</w:t>
      </w:r>
      <w:r w:rsidRPr="00174898">
        <w:rPr>
          <w:rFonts w:ascii="Times New Roman" w:hAnsi="Times New Roman" w:cs="Times New Roman"/>
          <w:sz w:val="24"/>
          <w:szCs w:val="24"/>
          <w:lang w:val="en-US" w:eastAsia="fr-FR"/>
        </w:rPr>
        <w:t>:</w:t>
      </w:r>
      <w:r w:rsidR="00A86C83" w:rsidRPr="00174898">
        <w:rPr>
          <w:rFonts w:ascii="Times New Roman" w:hAnsi="Times New Roman" w:cs="Times New Roman"/>
          <w:sz w:val="24"/>
          <w:szCs w:val="24"/>
          <w:lang w:val="en-US" w:eastAsia="fr-FR"/>
        </w:rPr>
        <w:t>642-685.</w:t>
      </w:r>
    </w:p>
    <w:p w:rsidR="00C56330" w:rsidRPr="00174898" w:rsidRDefault="00B041D7" w:rsidP="00F2353F">
      <w:pPr>
        <w:autoSpaceDE w:val="0"/>
        <w:autoSpaceDN w:val="0"/>
        <w:adjustRightInd w:val="0"/>
        <w:spacing w:after="0" w:line="360" w:lineRule="auto"/>
        <w:jc w:val="both"/>
        <w:rPr>
          <w:rFonts w:ascii="Times New Roman" w:hAnsi="Times New Roman" w:cs="Times New Roman"/>
          <w:sz w:val="24"/>
          <w:szCs w:val="24"/>
          <w:lang w:val="en-US" w:eastAsia="fr-FR"/>
        </w:rPr>
      </w:pPr>
      <w:bookmarkStart w:id="26" w:name="OLE_LINK34"/>
      <w:bookmarkStart w:id="27" w:name="OLE_LINK35"/>
      <w:proofErr w:type="spellStart"/>
      <w:r w:rsidRPr="00174898">
        <w:rPr>
          <w:rFonts w:ascii="Times New Roman" w:hAnsi="Times New Roman" w:cs="Times New Roman"/>
          <w:sz w:val="24"/>
          <w:szCs w:val="24"/>
          <w:lang w:val="en-US" w:eastAsia="fr-FR"/>
        </w:rPr>
        <w:t>Plantin</w:t>
      </w:r>
      <w:proofErr w:type="spellEnd"/>
      <w:r w:rsidRPr="00174898">
        <w:rPr>
          <w:rFonts w:ascii="Times New Roman" w:hAnsi="Times New Roman" w:cs="Times New Roman"/>
          <w:sz w:val="24"/>
          <w:szCs w:val="24"/>
          <w:lang w:val="en-US" w:eastAsia="fr-FR"/>
        </w:rPr>
        <w:t>, G</w:t>
      </w:r>
      <w:bookmarkEnd w:id="26"/>
      <w:bookmarkEnd w:id="27"/>
      <w:r w:rsidRPr="00174898">
        <w:rPr>
          <w:rFonts w:ascii="Times New Roman" w:hAnsi="Times New Roman" w:cs="Times New Roman"/>
          <w:sz w:val="24"/>
          <w:szCs w:val="24"/>
          <w:lang w:val="en-US" w:eastAsia="fr-FR"/>
        </w:rPr>
        <w:t xml:space="preserve">, </w:t>
      </w:r>
      <w:r w:rsidR="00C55F16" w:rsidRPr="00174898">
        <w:rPr>
          <w:rFonts w:ascii="Times New Roman" w:hAnsi="Times New Roman" w:cs="Times New Roman"/>
          <w:sz w:val="24"/>
          <w:szCs w:val="24"/>
          <w:lang w:val="en-US" w:eastAsia="fr-FR"/>
        </w:rPr>
        <w:t xml:space="preserve">H. </w:t>
      </w:r>
      <w:proofErr w:type="spellStart"/>
      <w:r w:rsidRPr="00174898">
        <w:rPr>
          <w:rFonts w:ascii="Times New Roman" w:hAnsi="Times New Roman" w:cs="Times New Roman"/>
          <w:sz w:val="24"/>
          <w:szCs w:val="24"/>
          <w:lang w:val="en-US" w:eastAsia="fr-FR"/>
        </w:rPr>
        <w:t>Sapra</w:t>
      </w:r>
      <w:proofErr w:type="spellEnd"/>
      <w:r w:rsidRPr="00174898">
        <w:rPr>
          <w:rFonts w:ascii="Times New Roman" w:hAnsi="Times New Roman" w:cs="Times New Roman"/>
          <w:vanish/>
          <w:sz w:val="24"/>
          <w:szCs w:val="24"/>
          <w:lang w:val="en-US" w:eastAsia="fr-FR"/>
        </w:rPr>
        <w:t>,</w:t>
      </w:r>
      <w:r w:rsidRPr="00174898">
        <w:rPr>
          <w:rFonts w:ascii="Times New Roman" w:hAnsi="Times New Roman" w:cs="Times New Roman"/>
          <w:sz w:val="24"/>
          <w:szCs w:val="24"/>
          <w:lang w:val="en-US" w:eastAsia="fr-FR"/>
        </w:rPr>
        <w:t xml:space="preserve"> </w:t>
      </w:r>
      <w:r w:rsidR="00C55F16" w:rsidRPr="00174898">
        <w:rPr>
          <w:rFonts w:ascii="Times New Roman" w:hAnsi="Times New Roman" w:cs="Times New Roman"/>
          <w:sz w:val="24"/>
          <w:szCs w:val="24"/>
          <w:lang w:val="en-US" w:eastAsia="fr-FR"/>
        </w:rPr>
        <w:t xml:space="preserve">and H.S </w:t>
      </w:r>
      <w:r w:rsidRPr="00174898">
        <w:rPr>
          <w:rFonts w:ascii="Times New Roman" w:hAnsi="Times New Roman" w:cs="Times New Roman"/>
          <w:sz w:val="24"/>
          <w:szCs w:val="24"/>
          <w:lang w:val="en-US" w:eastAsia="fr-FR"/>
        </w:rPr>
        <w:t>Shin</w:t>
      </w:r>
      <w:r w:rsidR="00C55F16"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2005.</w:t>
      </w:r>
      <w:r w:rsidR="001908F7" w:rsidRPr="00174898">
        <w:rPr>
          <w:rFonts w:ascii="Times New Roman" w:hAnsi="Times New Roman" w:cs="Times New Roman"/>
          <w:sz w:val="24"/>
          <w:szCs w:val="24"/>
          <w:lang w:val="en-US" w:eastAsia="fr-FR"/>
        </w:rPr>
        <w:t xml:space="preserve"> </w:t>
      </w:r>
      <w:r w:rsidR="00C55F16" w:rsidRPr="00174898">
        <w:rPr>
          <w:rFonts w:ascii="Times New Roman" w:hAnsi="Times New Roman" w:cs="Times New Roman"/>
          <w:sz w:val="24"/>
          <w:szCs w:val="24"/>
          <w:lang w:val="en-US" w:eastAsia="fr-FR"/>
        </w:rPr>
        <w:t>“</w:t>
      </w:r>
      <w:r w:rsidR="001908F7" w:rsidRPr="00174898">
        <w:rPr>
          <w:rFonts w:ascii="Times New Roman" w:hAnsi="Times New Roman" w:cs="Times New Roman"/>
          <w:sz w:val="24"/>
          <w:szCs w:val="24"/>
          <w:lang w:val="en-US" w:eastAsia="fr-FR"/>
        </w:rPr>
        <w:t>Marking to market, liquidity</w:t>
      </w:r>
      <w:r w:rsidRPr="00174898">
        <w:rPr>
          <w:rFonts w:ascii="Times New Roman" w:hAnsi="Times New Roman" w:cs="Times New Roman"/>
          <w:sz w:val="24"/>
          <w:szCs w:val="24"/>
          <w:lang w:val="en-US" w:eastAsia="fr-FR"/>
        </w:rPr>
        <w:t xml:space="preserve"> and financial stability.</w:t>
      </w:r>
      <w:r w:rsidR="00C55F16" w:rsidRPr="00174898">
        <w:rPr>
          <w:rFonts w:ascii="Times New Roman" w:hAnsi="Times New Roman" w:cs="Times New Roman"/>
          <w:sz w:val="24"/>
          <w:szCs w:val="24"/>
          <w:lang w:val="en-US" w:eastAsia="fr-FR"/>
        </w:rPr>
        <w:t>”</w:t>
      </w:r>
      <w:r w:rsidRPr="00174898">
        <w:rPr>
          <w:rFonts w:ascii="Times New Roman" w:hAnsi="Times New Roman" w:cs="Times New Roman"/>
          <w:sz w:val="24"/>
          <w:szCs w:val="24"/>
          <w:lang w:val="en-US" w:eastAsia="fr-FR"/>
        </w:rPr>
        <w:t xml:space="preserve"> Bank of Japan, IMES Discussion Paper Series 2005-E-X.</w:t>
      </w:r>
    </w:p>
    <w:p w:rsidR="00D21891" w:rsidRPr="00174898" w:rsidRDefault="00C55F16" w:rsidP="00D21891">
      <w:pPr>
        <w:autoSpaceDE w:val="0"/>
        <w:autoSpaceDN w:val="0"/>
        <w:adjustRightInd w:val="0"/>
        <w:spacing w:after="0" w:line="360" w:lineRule="auto"/>
        <w:jc w:val="both"/>
        <w:rPr>
          <w:rFonts w:ascii="Times New Roman" w:hAnsi="Times New Roman" w:cs="Times New Roman"/>
          <w:sz w:val="24"/>
          <w:szCs w:val="24"/>
          <w:lang w:val="en-US" w:eastAsia="fr-FR"/>
        </w:rPr>
      </w:pPr>
      <w:r w:rsidRPr="00174898">
        <w:rPr>
          <w:rFonts w:ascii="Times New Roman" w:hAnsi="Times New Roman" w:cs="Times New Roman"/>
          <w:sz w:val="24"/>
          <w:szCs w:val="24"/>
          <w:lang w:val="en-US" w:eastAsia="fr-FR"/>
        </w:rPr>
        <w:t>Schnabel, I</w:t>
      </w:r>
      <w:r w:rsidR="009602C2" w:rsidRPr="00174898">
        <w:rPr>
          <w:rFonts w:ascii="Times New Roman" w:hAnsi="Times New Roman" w:cs="Times New Roman"/>
          <w:sz w:val="24"/>
          <w:szCs w:val="24"/>
          <w:lang w:val="en-US" w:eastAsia="fr-FR"/>
        </w:rPr>
        <w:t xml:space="preserve">, </w:t>
      </w:r>
      <w:r w:rsidRPr="00174898">
        <w:rPr>
          <w:rFonts w:ascii="Times New Roman" w:hAnsi="Times New Roman" w:cs="Times New Roman"/>
          <w:sz w:val="24"/>
          <w:szCs w:val="24"/>
          <w:lang w:val="en-US" w:eastAsia="fr-FR"/>
        </w:rPr>
        <w:t xml:space="preserve">and H.S Shin. </w:t>
      </w:r>
      <w:r w:rsidR="009602C2" w:rsidRPr="00174898">
        <w:rPr>
          <w:rFonts w:ascii="Times New Roman" w:hAnsi="Times New Roman" w:cs="Times New Roman"/>
          <w:sz w:val="24"/>
          <w:szCs w:val="24"/>
          <w:lang w:val="en-US" w:eastAsia="fr-FR"/>
        </w:rPr>
        <w:t xml:space="preserve">2004. </w:t>
      </w:r>
      <w:r w:rsidRPr="00174898">
        <w:rPr>
          <w:rFonts w:ascii="Times New Roman" w:hAnsi="Times New Roman" w:cs="Times New Roman"/>
          <w:sz w:val="24"/>
          <w:szCs w:val="24"/>
          <w:lang w:val="en-US" w:eastAsia="fr-FR"/>
        </w:rPr>
        <w:t>“</w:t>
      </w:r>
      <w:r w:rsidR="009602C2" w:rsidRPr="00174898">
        <w:rPr>
          <w:rFonts w:ascii="Times New Roman" w:hAnsi="Times New Roman" w:cs="Times New Roman"/>
          <w:sz w:val="24"/>
          <w:szCs w:val="24"/>
          <w:lang w:val="en-US" w:eastAsia="fr-FR"/>
        </w:rPr>
        <w:t>Liquidity and contagion: the crisis of 1763.</w:t>
      </w:r>
      <w:r w:rsidRPr="00174898">
        <w:rPr>
          <w:rFonts w:ascii="Times New Roman" w:hAnsi="Times New Roman" w:cs="Times New Roman"/>
          <w:sz w:val="24"/>
          <w:szCs w:val="24"/>
          <w:lang w:val="en-US" w:eastAsia="fr-FR"/>
        </w:rPr>
        <w:t>”</w:t>
      </w:r>
      <w:r w:rsidR="009602C2" w:rsidRPr="00174898">
        <w:rPr>
          <w:rFonts w:ascii="Times New Roman" w:hAnsi="Times New Roman" w:cs="Times New Roman"/>
          <w:sz w:val="24"/>
          <w:szCs w:val="24"/>
          <w:lang w:val="en-US" w:eastAsia="fr-FR"/>
        </w:rPr>
        <w:t xml:space="preserve"> </w:t>
      </w:r>
      <w:bookmarkStart w:id="28" w:name="OLE_LINK36"/>
      <w:bookmarkStart w:id="29" w:name="OLE_LINK37"/>
      <w:r w:rsidR="009602C2" w:rsidRPr="00174898">
        <w:rPr>
          <w:rFonts w:ascii="Times New Roman" w:hAnsi="Times New Roman" w:cs="Times New Roman"/>
          <w:sz w:val="24"/>
          <w:szCs w:val="24"/>
          <w:lang w:val="en-US" w:eastAsia="fr-FR"/>
        </w:rPr>
        <w:t>Journal of European Economic Association</w:t>
      </w:r>
      <w:bookmarkEnd w:id="28"/>
      <w:bookmarkEnd w:id="29"/>
      <w:r w:rsidR="00E16E64" w:rsidRPr="00174898">
        <w:rPr>
          <w:rFonts w:ascii="Times New Roman" w:hAnsi="Times New Roman" w:cs="Times New Roman"/>
          <w:sz w:val="24"/>
          <w:szCs w:val="24"/>
          <w:lang w:val="en-US" w:eastAsia="fr-FR"/>
        </w:rPr>
        <w:t>,</w:t>
      </w:r>
      <w:r w:rsidR="009602C2" w:rsidRPr="00174898">
        <w:rPr>
          <w:rFonts w:ascii="Times New Roman" w:hAnsi="Times New Roman" w:cs="Times New Roman"/>
          <w:sz w:val="24"/>
          <w:szCs w:val="24"/>
          <w:lang w:val="en-US"/>
        </w:rPr>
        <w:t xml:space="preserve"> </w:t>
      </w:r>
      <w:r w:rsidRPr="00174898">
        <w:rPr>
          <w:rFonts w:ascii="Times New Roman" w:hAnsi="Times New Roman" w:cs="Times New Roman"/>
          <w:sz w:val="24"/>
          <w:szCs w:val="24"/>
          <w:lang w:val="en-US"/>
        </w:rPr>
        <w:t>2:6:</w:t>
      </w:r>
      <w:r w:rsidR="009602C2" w:rsidRPr="00174898">
        <w:rPr>
          <w:rFonts w:ascii="Times New Roman" w:hAnsi="Times New Roman" w:cs="Times New Roman"/>
          <w:sz w:val="24"/>
          <w:szCs w:val="24"/>
          <w:lang w:val="en-US"/>
        </w:rPr>
        <w:t xml:space="preserve"> 929–968</w:t>
      </w:r>
      <w:r w:rsidR="009602C2" w:rsidRPr="00174898">
        <w:rPr>
          <w:rFonts w:ascii="Times New Roman" w:hAnsi="Times New Roman" w:cs="Times New Roman"/>
          <w:sz w:val="24"/>
          <w:szCs w:val="24"/>
          <w:lang w:val="en-US" w:eastAsia="fr-FR"/>
        </w:rPr>
        <w:t>.</w:t>
      </w:r>
    </w:p>
    <w:sectPr w:rsidR="00D21891" w:rsidRPr="00174898" w:rsidSect="000B5FA6">
      <w:footerReference w:type="default" r:id="rId8"/>
      <w:pgSz w:w="11906" w:h="16838"/>
      <w:pgMar w:top="1418" w:right="1134"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27" w:rsidRDefault="00C74F27" w:rsidP="00541A49">
      <w:pPr>
        <w:spacing w:after="0" w:line="240" w:lineRule="auto"/>
      </w:pPr>
      <w:r>
        <w:separator/>
      </w:r>
    </w:p>
  </w:endnote>
  <w:endnote w:type="continuationSeparator" w:id="0">
    <w:p w:rsidR="00C74F27" w:rsidRDefault="00C74F27" w:rsidP="00541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0">
    <w:panose1 w:val="020B05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7" w:rsidRDefault="001B7318">
    <w:pPr>
      <w:pStyle w:val="Pieddepage"/>
      <w:jc w:val="center"/>
    </w:pPr>
    <w:fldSimple w:instr=" PAGE   \* MERGEFORMAT ">
      <w:r w:rsidR="009979B1">
        <w:rPr>
          <w:noProof/>
        </w:rPr>
        <w:t>1</w:t>
      </w:r>
    </w:fldSimple>
  </w:p>
  <w:p w:rsidR="00C74F27" w:rsidRDefault="00C74F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27" w:rsidRDefault="00C74F27" w:rsidP="00541A49">
      <w:pPr>
        <w:spacing w:after="0" w:line="240" w:lineRule="auto"/>
      </w:pPr>
      <w:r>
        <w:separator/>
      </w:r>
    </w:p>
  </w:footnote>
  <w:footnote w:type="continuationSeparator" w:id="0">
    <w:p w:rsidR="00C74F27" w:rsidRDefault="00C74F27" w:rsidP="00541A49">
      <w:pPr>
        <w:spacing w:after="0" w:line="240" w:lineRule="auto"/>
      </w:pPr>
      <w:r>
        <w:continuationSeparator/>
      </w:r>
    </w:p>
  </w:footnote>
  <w:footnote w:id="1">
    <w:p w:rsidR="00C74F27" w:rsidRPr="00512DBB" w:rsidRDefault="00C74F27" w:rsidP="009979B1">
      <w:pPr>
        <w:pStyle w:val="Notedebasdepage"/>
        <w:jc w:val="both"/>
        <w:rPr>
          <w:lang w:val="en-US"/>
        </w:rPr>
      </w:pPr>
      <w:r>
        <w:rPr>
          <w:rStyle w:val="Appelnotedebasdep"/>
        </w:rPr>
        <w:footnoteRef/>
      </w:r>
      <w:r w:rsidR="006F125A">
        <w:rPr>
          <w:lang w:val="en-US"/>
        </w:rPr>
        <w:t xml:space="preserve"> </w:t>
      </w:r>
      <w:r w:rsidR="006F125A" w:rsidRPr="006F125A">
        <w:rPr>
          <w:lang w:val="en-US"/>
        </w:rPr>
        <w:t>Corresponding author</w:t>
      </w:r>
      <w:r>
        <w:rPr>
          <w:lang w:val="en-US"/>
        </w:rPr>
        <w:t xml:space="preserve">:  </w:t>
      </w:r>
      <w:r w:rsidR="005F7225" w:rsidRPr="005F7225">
        <w:rPr>
          <w:lang w:val="en-US"/>
        </w:rPr>
        <w:t>Department of Economics</w:t>
      </w:r>
      <w:r w:rsidR="005F7225">
        <w:rPr>
          <w:lang w:val="en-US"/>
        </w:rPr>
        <w:t xml:space="preserve">, </w:t>
      </w:r>
      <w:r w:rsidRPr="00512DBB">
        <w:rPr>
          <w:lang w:val="en-US"/>
        </w:rPr>
        <w:t xml:space="preserve">College of Business Administration, King Saud University, P.O. Box </w:t>
      </w:r>
      <w:r w:rsidR="009979B1">
        <w:rPr>
          <w:lang w:val="en-US"/>
        </w:rPr>
        <w:t>7</w:t>
      </w:r>
      <w:r w:rsidRPr="00512DBB">
        <w:rPr>
          <w:lang w:val="en-US"/>
        </w:rPr>
        <w:t>1115 Riyadh 11587, Saudi Arabia. Tel.: +966 146 74 167; fax: +966 146 73 763. E-mail address: nharrathi@</w:t>
      </w:r>
      <w:r w:rsidR="009979B1">
        <w:rPr>
          <w:lang w:val="en-US"/>
        </w:rPr>
        <w:t>gmail.com</w:t>
      </w:r>
      <w:r w:rsidRPr="00512DBB">
        <w:rPr>
          <w:lang w:val="en-US"/>
        </w:rPr>
        <w:t xml:space="preserve">  </w:t>
      </w:r>
    </w:p>
  </w:footnote>
  <w:footnote w:id="2">
    <w:p w:rsidR="00C74F27" w:rsidRPr="00512DBB" w:rsidRDefault="00C74F27" w:rsidP="00855EBF">
      <w:pPr>
        <w:pStyle w:val="Notedebasdepage"/>
        <w:jc w:val="both"/>
        <w:rPr>
          <w:lang w:val="en-US"/>
        </w:rPr>
      </w:pPr>
      <w:r>
        <w:rPr>
          <w:rStyle w:val="Appelnotedebasdep"/>
        </w:rPr>
        <w:footnoteRef/>
      </w:r>
      <w:r w:rsidR="006F125A">
        <w:rPr>
          <w:lang w:val="en-US"/>
        </w:rPr>
        <w:t xml:space="preserve"> </w:t>
      </w:r>
      <w:r w:rsidRPr="00512DBB">
        <w:rPr>
          <w:lang w:val="en-US"/>
        </w:rPr>
        <w:t xml:space="preserve">University of Dubai, Al </w:t>
      </w:r>
      <w:proofErr w:type="spellStart"/>
      <w:r w:rsidRPr="00512DBB">
        <w:rPr>
          <w:lang w:val="en-US"/>
        </w:rPr>
        <w:t>Maktoum</w:t>
      </w:r>
      <w:proofErr w:type="spellEnd"/>
      <w:r w:rsidRPr="00512DBB">
        <w:rPr>
          <w:lang w:val="en-US"/>
        </w:rPr>
        <w:t xml:space="preserve"> Road, Al </w:t>
      </w:r>
      <w:proofErr w:type="spellStart"/>
      <w:r w:rsidRPr="00512DBB">
        <w:rPr>
          <w:lang w:val="en-US"/>
        </w:rPr>
        <w:t>Masaood</w:t>
      </w:r>
      <w:proofErr w:type="spellEnd"/>
      <w:r w:rsidRPr="00512DBB">
        <w:rPr>
          <w:lang w:val="en-US"/>
        </w:rPr>
        <w:t xml:space="preserve"> Campus, United Arab</w:t>
      </w:r>
      <w:r w:rsidR="00855EBF">
        <w:rPr>
          <w:lang w:val="en-US"/>
        </w:rPr>
        <w:t xml:space="preserve"> Emirates and LAREQUAD, Tunisia</w:t>
      </w:r>
      <w:r w:rsidRPr="00512DBB">
        <w:rPr>
          <w:lang w:val="en-US"/>
        </w:rPr>
        <w:t>; E</w:t>
      </w:r>
      <w:r w:rsidRPr="00512DBB">
        <w:rPr>
          <w:rFonts w:ascii="Cambria Math" w:hAnsi="Cambria Math" w:cs="Cambria Math"/>
          <w:lang w:val="en-US"/>
        </w:rPr>
        <w:t>‐</w:t>
      </w:r>
      <w:r w:rsidRPr="00512DBB">
        <w:rPr>
          <w:lang w:val="en-US"/>
        </w:rPr>
        <w:t>mail: ikouki@ud.ac.ae</w:t>
      </w:r>
    </w:p>
  </w:footnote>
  <w:footnote w:id="3">
    <w:p w:rsidR="00C74F27" w:rsidRPr="008D3F68" w:rsidRDefault="00C74F27" w:rsidP="009E0D8C">
      <w:pPr>
        <w:pStyle w:val="Notedebasdepage"/>
        <w:jc w:val="both"/>
        <w:rPr>
          <w:lang w:val="en-US"/>
        </w:rPr>
      </w:pPr>
      <w:r>
        <w:rPr>
          <w:rStyle w:val="Appelnotedebasdep"/>
        </w:rPr>
        <w:footnoteRef/>
      </w:r>
      <w:r w:rsidRPr="008D3F68">
        <w:rPr>
          <w:lang w:val="en-US"/>
        </w:rPr>
        <w:t xml:space="preserve"> </w:t>
      </w:r>
      <w:r w:rsidRPr="00C26B2E">
        <w:rPr>
          <w:rFonts w:asciiTheme="majorBidi" w:hAnsiTheme="majorBidi" w:cstheme="majorBidi"/>
          <w:lang w:val="en-US"/>
        </w:rPr>
        <w:t xml:space="preserve">The optimal lag length for the </w:t>
      </w:r>
      <w:r>
        <w:rPr>
          <w:rFonts w:asciiTheme="majorBidi" w:hAnsiTheme="majorBidi" w:cstheme="majorBidi"/>
          <w:lang w:val="en-US"/>
        </w:rPr>
        <w:t xml:space="preserve">AR and ARMA </w:t>
      </w:r>
      <w:r w:rsidRPr="00C26B2E">
        <w:rPr>
          <w:rFonts w:asciiTheme="majorBidi" w:hAnsiTheme="majorBidi" w:cstheme="majorBidi"/>
          <w:lang w:val="en-US"/>
        </w:rPr>
        <w:t>model was determined by using the AIC cri</w:t>
      </w:r>
      <w:r>
        <w:rPr>
          <w:rFonts w:asciiTheme="majorBidi" w:hAnsiTheme="majorBidi" w:cstheme="majorBidi"/>
          <w:lang w:val="en-US"/>
        </w:rPr>
        <w:t>teria</w:t>
      </w:r>
      <w:r w:rsidRPr="00224917">
        <w:rPr>
          <w:rFonts w:asciiTheme="majorBidi" w:hAnsiTheme="majorBidi" w:cstheme="majorBidi"/>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51FEE"/>
    <w:multiLevelType w:val="hybridMultilevel"/>
    <w:tmpl w:val="D06401BA"/>
    <w:lvl w:ilvl="0" w:tplc="33B8672E">
      <w:start w:val="1"/>
      <w:numFmt w:val="decimal"/>
      <w:lvlText w:val="%1."/>
      <w:lvlJc w:val="left"/>
      <w:pPr>
        <w:ind w:left="1069" w:hanging="360"/>
      </w:pPr>
      <w:rPr>
        <w:b/>
        <w:bCs/>
      </w:rPr>
    </w:lvl>
    <w:lvl w:ilvl="1" w:tplc="040C0019" w:tentative="1">
      <w:start w:val="1"/>
      <w:numFmt w:val="lowerLetter"/>
      <w:lvlText w:val="%2."/>
      <w:lvlJc w:val="left"/>
      <w:pPr>
        <w:ind w:left="1855" w:hanging="360"/>
      </w:pPr>
    </w:lvl>
    <w:lvl w:ilvl="2" w:tplc="040C001B" w:tentative="1">
      <w:start w:val="1"/>
      <w:numFmt w:val="lowerRoman"/>
      <w:lvlText w:val="%3."/>
      <w:lvlJc w:val="right"/>
      <w:pPr>
        <w:ind w:left="2575" w:hanging="180"/>
      </w:pPr>
    </w:lvl>
    <w:lvl w:ilvl="3" w:tplc="040C000F" w:tentative="1">
      <w:start w:val="1"/>
      <w:numFmt w:val="decimal"/>
      <w:lvlText w:val="%4."/>
      <w:lvlJc w:val="left"/>
      <w:pPr>
        <w:ind w:left="3295" w:hanging="360"/>
      </w:pPr>
    </w:lvl>
    <w:lvl w:ilvl="4" w:tplc="040C0019" w:tentative="1">
      <w:start w:val="1"/>
      <w:numFmt w:val="lowerLetter"/>
      <w:lvlText w:val="%5."/>
      <w:lvlJc w:val="left"/>
      <w:pPr>
        <w:ind w:left="4015" w:hanging="360"/>
      </w:pPr>
    </w:lvl>
    <w:lvl w:ilvl="5" w:tplc="040C001B" w:tentative="1">
      <w:start w:val="1"/>
      <w:numFmt w:val="lowerRoman"/>
      <w:lvlText w:val="%6."/>
      <w:lvlJc w:val="right"/>
      <w:pPr>
        <w:ind w:left="4735" w:hanging="180"/>
      </w:pPr>
    </w:lvl>
    <w:lvl w:ilvl="6" w:tplc="040C000F" w:tentative="1">
      <w:start w:val="1"/>
      <w:numFmt w:val="decimal"/>
      <w:lvlText w:val="%7."/>
      <w:lvlJc w:val="left"/>
      <w:pPr>
        <w:ind w:left="5455" w:hanging="360"/>
      </w:pPr>
    </w:lvl>
    <w:lvl w:ilvl="7" w:tplc="040C0019" w:tentative="1">
      <w:start w:val="1"/>
      <w:numFmt w:val="lowerLetter"/>
      <w:lvlText w:val="%8."/>
      <w:lvlJc w:val="left"/>
      <w:pPr>
        <w:ind w:left="6175" w:hanging="360"/>
      </w:pPr>
    </w:lvl>
    <w:lvl w:ilvl="8" w:tplc="040C001B" w:tentative="1">
      <w:start w:val="1"/>
      <w:numFmt w:val="lowerRoman"/>
      <w:lvlText w:val="%9."/>
      <w:lvlJc w:val="right"/>
      <w:pPr>
        <w:ind w:left="6895" w:hanging="180"/>
      </w:pPr>
    </w:lvl>
  </w:abstractNum>
  <w:abstractNum w:abstractNumId="1">
    <w:nsid w:val="1A7353AB"/>
    <w:multiLevelType w:val="multilevel"/>
    <w:tmpl w:val="B8E6F258"/>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44F19E4"/>
    <w:multiLevelType w:val="hybridMultilevel"/>
    <w:tmpl w:val="DCE254E2"/>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ECF5907"/>
    <w:multiLevelType w:val="multilevel"/>
    <w:tmpl w:val="35DA77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46DCE"/>
    <w:rsid w:val="00002225"/>
    <w:rsid w:val="00017394"/>
    <w:rsid w:val="00021260"/>
    <w:rsid w:val="00021FE2"/>
    <w:rsid w:val="000246CF"/>
    <w:rsid w:val="00033703"/>
    <w:rsid w:val="0004339D"/>
    <w:rsid w:val="00043A57"/>
    <w:rsid w:val="00050F64"/>
    <w:rsid w:val="00052C0D"/>
    <w:rsid w:val="00067E76"/>
    <w:rsid w:val="00070781"/>
    <w:rsid w:val="00071611"/>
    <w:rsid w:val="000851A3"/>
    <w:rsid w:val="00087702"/>
    <w:rsid w:val="000977B8"/>
    <w:rsid w:val="000A681F"/>
    <w:rsid w:val="000B2692"/>
    <w:rsid w:val="000B5FA6"/>
    <w:rsid w:val="000C0DDC"/>
    <w:rsid w:val="000C6842"/>
    <w:rsid w:val="000D14AF"/>
    <w:rsid w:val="000D3602"/>
    <w:rsid w:val="000D4BAE"/>
    <w:rsid w:val="000D7E13"/>
    <w:rsid w:val="000E0149"/>
    <w:rsid w:val="000E1F20"/>
    <w:rsid w:val="000E448C"/>
    <w:rsid w:val="000E526F"/>
    <w:rsid w:val="000E6C07"/>
    <w:rsid w:val="00103AE7"/>
    <w:rsid w:val="00105ED6"/>
    <w:rsid w:val="001071A6"/>
    <w:rsid w:val="00120772"/>
    <w:rsid w:val="001262BF"/>
    <w:rsid w:val="00130C33"/>
    <w:rsid w:val="00133423"/>
    <w:rsid w:val="00141E17"/>
    <w:rsid w:val="0014438E"/>
    <w:rsid w:val="00152F88"/>
    <w:rsid w:val="0015373D"/>
    <w:rsid w:val="00161A2E"/>
    <w:rsid w:val="00162820"/>
    <w:rsid w:val="00164227"/>
    <w:rsid w:val="00164DCC"/>
    <w:rsid w:val="001655DD"/>
    <w:rsid w:val="00165A5C"/>
    <w:rsid w:val="001715A4"/>
    <w:rsid w:val="00172274"/>
    <w:rsid w:val="00172304"/>
    <w:rsid w:val="00174898"/>
    <w:rsid w:val="00174C14"/>
    <w:rsid w:val="00175F01"/>
    <w:rsid w:val="0018152C"/>
    <w:rsid w:val="00184AA7"/>
    <w:rsid w:val="00185208"/>
    <w:rsid w:val="00185309"/>
    <w:rsid w:val="001908F7"/>
    <w:rsid w:val="00192B91"/>
    <w:rsid w:val="0019624E"/>
    <w:rsid w:val="001A5EF0"/>
    <w:rsid w:val="001B00FE"/>
    <w:rsid w:val="001B7318"/>
    <w:rsid w:val="001C03B8"/>
    <w:rsid w:val="001C1896"/>
    <w:rsid w:val="001C51AA"/>
    <w:rsid w:val="001C56E1"/>
    <w:rsid w:val="001D075B"/>
    <w:rsid w:val="001D0ED2"/>
    <w:rsid w:val="001D326C"/>
    <w:rsid w:val="001D3E53"/>
    <w:rsid w:val="001D6442"/>
    <w:rsid w:val="001E3170"/>
    <w:rsid w:val="001E55DE"/>
    <w:rsid w:val="001F003E"/>
    <w:rsid w:val="001F34F7"/>
    <w:rsid w:val="001F39ED"/>
    <w:rsid w:val="0020308A"/>
    <w:rsid w:val="00203602"/>
    <w:rsid w:val="00203AB0"/>
    <w:rsid w:val="0020740A"/>
    <w:rsid w:val="00217D3A"/>
    <w:rsid w:val="00225B21"/>
    <w:rsid w:val="00232A2E"/>
    <w:rsid w:val="00235B59"/>
    <w:rsid w:val="00237B86"/>
    <w:rsid w:val="002402F1"/>
    <w:rsid w:val="0027035A"/>
    <w:rsid w:val="00270379"/>
    <w:rsid w:val="00271F95"/>
    <w:rsid w:val="00276416"/>
    <w:rsid w:val="00276DE4"/>
    <w:rsid w:val="00283F97"/>
    <w:rsid w:val="00286159"/>
    <w:rsid w:val="00293765"/>
    <w:rsid w:val="002A1B8E"/>
    <w:rsid w:val="002A1C44"/>
    <w:rsid w:val="002A2F4B"/>
    <w:rsid w:val="002A3E81"/>
    <w:rsid w:val="002A5427"/>
    <w:rsid w:val="002A6F72"/>
    <w:rsid w:val="002B1831"/>
    <w:rsid w:val="002B5CCB"/>
    <w:rsid w:val="002B724C"/>
    <w:rsid w:val="002B72C9"/>
    <w:rsid w:val="002B7E23"/>
    <w:rsid w:val="002C0F95"/>
    <w:rsid w:val="002C14D0"/>
    <w:rsid w:val="002C469A"/>
    <w:rsid w:val="002D45FC"/>
    <w:rsid w:val="002D6B89"/>
    <w:rsid w:val="002E0430"/>
    <w:rsid w:val="002E21FC"/>
    <w:rsid w:val="002E4F30"/>
    <w:rsid w:val="002E65A5"/>
    <w:rsid w:val="002E75F1"/>
    <w:rsid w:val="003051C8"/>
    <w:rsid w:val="00307B3E"/>
    <w:rsid w:val="003117B6"/>
    <w:rsid w:val="00317705"/>
    <w:rsid w:val="003204E1"/>
    <w:rsid w:val="00324E21"/>
    <w:rsid w:val="0032682B"/>
    <w:rsid w:val="003277CA"/>
    <w:rsid w:val="003332CC"/>
    <w:rsid w:val="00354204"/>
    <w:rsid w:val="00360663"/>
    <w:rsid w:val="00363370"/>
    <w:rsid w:val="00367872"/>
    <w:rsid w:val="00370A92"/>
    <w:rsid w:val="00371E9A"/>
    <w:rsid w:val="00373263"/>
    <w:rsid w:val="00374AEB"/>
    <w:rsid w:val="003755E7"/>
    <w:rsid w:val="00380E36"/>
    <w:rsid w:val="00391DF8"/>
    <w:rsid w:val="003A4E38"/>
    <w:rsid w:val="003C032C"/>
    <w:rsid w:val="003C0971"/>
    <w:rsid w:val="003C36AC"/>
    <w:rsid w:val="003C5E9C"/>
    <w:rsid w:val="003D739F"/>
    <w:rsid w:val="003F7951"/>
    <w:rsid w:val="004104FE"/>
    <w:rsid w:val="004122BA"/>
    <w:rsid w:val="00413AC2"/>
    <w:rsid w:val="00414E03"/>
    <w:rsid w:val="00421697"/>
    <w:rsid w:val="00424000"/>
    <w:rsid w:val="004312C9"/>
    <w:rsid w:val="00433C40"/>
    <w:rsid w:val="004355D0"/>
    <w:rsid w:val="0045556A"/>
    <w:rsid w:val="00460E26"/>
    <w:rsid w:val="0046593C"/>
    <w:rsid w:val="00473842"/>
    <w:rsid w:val="004738A3"/>
    <w:rsid w:val="00475C58"/>
    <w:rsid w:val="00476A48"/>
    <w:rsid w:val="00482A1F"/>
    <w:rsid w:val="00494B69"/>
    <w:rsid w:val="0049540B"/>
    <w:rsid w:val="004B3A88"/>
    <w:rsid w:val="004C6493"/>
    <w:rsid w:val="004D3C91"/>
    <w:rsid w:val="004E5BB1"/>
    <w:rsid w:val="004F0DE7"/>
    <w:rsid w:val="004F3D45"/>
    <w:rsid w:val="004F6EF7"/>
    <w:rsid w:val="005010D2"/>
    <w:rsid w:val="0050284C"/>
    <w:rsid w:val="00502CB2"/>
    <w:rsid w:val="00504EA2"/>
    <w:rsid w:val="00512DBB"/>
    <w:rsid w:val="005340F2"/>
    <w:rsid w:val="005369E3"/>
    <w:rsid w:val="00541A49"/>
    <w:rsid w:val="00541F65"/>
    <w:rsid w:val="00543003"/>
    <w:rsid w:val="0054376A"/>
    <w:rsid w:val="00547310"/>
    <w:rsid w:val="00547B33"/>
    <w:rsid w:val="005534CE"/>
    <w:rsid w:val="0055488A"/>
    <w:rsid w:val="005562A3"/>
    <w:rsid w:val="005621C1"/>
    <w:rsid w:val="005660DE"/>
    <w:rsid w:val="00567292"/>
    <w:rsid w:val="00575DE0"/>
    <w:rsid w:val="00584AAD"/>
    <w:rsid w:val="00590586"/>
    <w:rsid w:val="005938BC"/>
    <w:rsid w:val="005A3AED"/>
    <w:rsid w:val="005A710D"/>
    <w:rsid w:val="005B0552"/>
    <w:rsid w:val="005C04F2"/>
    <w:rsid w:val="005C05FB"/>
    <w:rsid w:val="005C13CE"/>
    <w:rsid w:val="005C6B53"/>
    <w:rsid w:val="005C6BAE"/>
    <w:rsid w:val="005D0076"/>
    <w:rsid w:val="005E73EB"/>
    <w:rsid w:val="005E7E70"/>
    <w:rsid w:val="005F142C"/>
    <w:rsid w:val="005F16F2"/>
    <w:rsid w:val="005F3101"/>
    <w:rsid w:val="005F600B"/>
    <w:rsid w:val="005F6FB0"/>
    <w:rsid w:val="005F7225"/>
    <w:rsid w:val="006026D6"/>
    <w:rsid w:val="00605843"/>
    <w:rsid w:val="00613E98"/>
    <w:rsid w:val="00616DDD"/>
    <w:rsid w:val="00620F36"/>
    <w:rsid w:val="00637AEC"/>
    <w:rsid w:val="00641212"/>
    <w:rsid w:val="0064485E"/>
    <w:rsid w:val="00650D74"/>
    <w:rsid w:val="00651B95"/>
    <w:rsid w:val="006527E3"/>
    <w:rsid w:val="00653756"/>
    <w:rsid w:val="006653DB"/>
    <w:rsid w:val="00667209"/>
    <w:rsid w:val="006705FC"/>
    <w:rsid w:val="006749D0"/>
    <w:rsid w:val="006817B4"/>
    <w:rsid w:val="00687FF2"/>
    <w:rsid w:val="006920A3"/>
    <w:rsid w:val="006921B6"/>
    <w:rsid w:val="00692859"/>
    <w:rsid w:val="00694FFA"/>
    <w:rsid w:val="006A274C"/>
    <w:rsid w:val="006A3262"/>
    <w:rsid w:val="006A4DF9"/>
    <w:rsid w:val="006A5600"/>
    <w:rsid w:val="006A760E"/>
    <w:rsid w:val="006B182F"/>
    <w:rsid w:val="006B55DD"/>
    <w:rsid w:val="006B7AE5"/>
    <w:rsid w:val="006C0797"/>
    <w:rsid w:val="006C0F35"/>
    <w:rsid w:val="006C2261"/>
    <w:rsid w:val="006C647A"/>
    <w:rsid w:val="006D1419"/>
    <w:rsid w:val="006D6B03"/>
    <w:rsid w:val="006D7CBB"/>
    <w:rsid w:val="006E5E21"/>
    <w:rsid w:val="006F0406"/>
    <w:rsid w:val="006F125A"/>
    <w:rsid w:val="006F51CE"/>
    <w:rsid w:val="006F59A5"/>
    <w:rsid w:val="0070363C"/>
    <w:rsid w:val="00705EC0"/>
    <w:rsid w:val="007063FC"/>
    <w:rsid w:val="00716397"/>
    <w:rsid w:val="00720FAC"/>
    <w:rsid w:val="00721163"/>
    <w:rsid w:val="00721AD7"/>
    <w:rsid w:val="00723B4A"/>
    <w:rsid w:val="007304D3"/>
    <w:rsid w:val="007306F1"/>
    <w:rsid w:val="00733A4D"/>
    <w:rsid w:val="00733AA8"/>
    <w:rsid w:val="007407AB"/>
    <w:rsid w:val="00752677"/>
    <w:rsid w:val="0075538A"/>
    <w:rsid w:val="00770473"/>
    <w:rsid w:val="0077594E"/>
    <w:rsid w:val="00775AF0"/>
    <w:rsid w:val="00776B57"/>
    <w:rsid w:val="0078506C"/>
    <w:rsid w:val="00785C04"/>
    <w:rsid w:val="00791C6D"/>
    <w:rsid w:val="00795A08"/>
    <w:rsid w:val="007B2057"/>
    <w:rsid w:val="007C269B"/>
    <w:rsid w:val="007D4320"/>
    <w:rsid w:val="007D5883"/>
    <w:rsid w:val="007D5D6F"/>
    <w:rsid w:val="007D65B8"/>
    <w:rsid w:val="007D6641"/>
    <w:rsid w:val="007E0BBB"/>
    <w:rsid w:val="007E5B0B"/>
    <w:rsid w:val="007F01FC"/>
    <w:rsid w:val="007F134C"/>
    <w:rsid w:val="007F272F"/>
    <w:rsid w:val="007F2ECD"/>
    <w:rsid w:val="007F466A"/>
    <w:rsid w:val="007F55D3"/>
    <w:rsid w:val="007F5F29"/>
    <w:rsid w:val="007F798A"/>
    <w:rsid w:val="0080060A"/>
    <w:rsid w:val="00820A05"/>
    <w:rsid w:val="00824D86"/>
    <w:rsid w:val="0084456C"/>
    <w:rsid w:val="00845022"/>
    <w:rsid w:val="008512ED"/>
    <w:rsid w:val="00854CE7"/>
    <w:rsid w:val="00855EBF"/>
    <w:rsid w:val="00860444"/>
    <w:rsid w:val="008622A4"/>
    <w:rsid w:val="00863D56"/>
    <w:rsid w:val="00865FEB"/>
    <w:rsid w:val="008671FD"/>
    <w:rsid w:val="0087094C"/>
    <w:rsid w:val="00871E1F"/>
    <w:rsid w:val="00872CA7"/>
    <w:rsid w:val="00872EB4"/>
    <w:rsid w:val="008737DD"/>
    <w:rsid w:val="00883476"/>
    <w:rsid w:val="00883FDE"/>
    <w:rsid w:val="00887EBE"/>
    <w:rsid w:val="008936C0"/>
    <w:rsid w:val="00895271"/>
    <w:rsid w:val="008A00D8"/>
    <w:rsid w:val="008B27C1"/>
    <w:rsid w:val="008B7043"/>
    <w:rsid w:val="008C09CC"/>
    <w:rsid w:val="008C1520"/>
    <w:rsid w:val="008C181C"/>
    <w:rsid w:val="008C33C4"/>
    <w:rsid w:val="008D14BA"/>
    <w:rsid w:val="008D3F68"/>
    <w:rsid w:val="008D48D6"/>
    <w:rsid w:val="008D7A87"/>
    <w:rsid w:val="008E7984"/>
    <w:rsid w:val="008F121A"/>
    <w:rsid w:val="00901462"/>
    <w:rsid w:val="00905896"/>
    <w:rsid w:val="0090775A"/>
    <w:rsid w:val="00911746"/>
    <w:rsid w:val="00913EDA"/>
    <w:rsid w:val="009178A2"/>
    <w:rsid w:val="00932153"/>
    <w:rsid w:val="00932DE4"/>
    <w:rsid w:val="00933385"/>
    <w:rsid w:val="00934E5C"/>
    <w:rsid w:val="009536AD"/>
    <w:rsid w:val="009560EA"/>
    <w:rsid w:val="009602C2"/>
    <w:rsid w:val="0096383D"/>
    <w:rsid w:val="009644BB"/>
    <w:rsid w:val="009645CB"/>
    <w:rsid w:val="009662A4"/>
    <w:rsid w:val="00970B44"/>
    <w:rsid w:val="00972DEA"/>
    <w:rsid w:val="009736FD"/>
    <w:rsid w:val="0098323D"/>
    <w:rsid w:val="00991CD3"/>
    <w:rsid w:val="00994D8D"/>
    <w:rsid w:val="0099535A"/>
    <w:rsid w:val="00995D02"/>
    <w:rsid w:val="00996A4C"/>
    <w:rsid w:val="009975F4"/>
    <w:rsid w:val="009979B1"/>
    <w:rsid w:val="009A2FEE"/>
    <w:rsid w:val="009A5DCF"/>
    <w:rsid w:val="009A6D80"/>
    <w:rsid w:val="009A70FC"/>
    <w:rsid w:val="009B2012"/>
    <w:rsid w:val="009B2C25"/>
    <w:rsid w:val="009B2D5F"/>
    <w:rsid w:val="009C160E"/>
    <w:rsid w:val="009C4FC0"/>
    <w:rsid w:val="009C5F0C"/>
    <w:rsid w:val="009C6056"/>
    <w:rsid w:val="009C67A3"/>
    <w:rsid w:val="009D2664"/>
    <w:rsid w:val="009D4DA9"/>
    <w:rsid w:val="009D6774"/>
    <w:rsid w:val="009E0D8C"/>
    <w:rsid w:val="009E3F07"/>
    <w:rsid w:val="009F399D"/>
    <w:rsid w:val="009F43B1"/>
    <w:rsid w:val="00A02343"/>
    <w:rsid w:val="00A0288F"/>
    <w:rsid w:val="00A029F6"/>
    <w:rsid w:val="00A125E8"/>
    <w:rsid w:val="00A15885"/>
    <w:rsid w:val="00A20859"/>
    <w:rsid w:val="00A3005E"/>
    <w:rsid w:val="00A363CF"/>
    <w:rsid w:val="00A45F0A"/>
    <w:rsid w:val="00A52C55"/>
    <w:rsid w:val="00A5493D"/>
    <w:rsid w:val="00A550A6"/>
    <w:rsid w:val="00A62C29"/>
    <w:rsid w:val="00A656FB"/>
    <w:rsid w:val="00A66875"/>
    <w:rsid w:val="00A76D7D"/>
    <w:rsid w:val="00A82A62"/>
    <w:rsid w:val="00A86C83"/>
    <w:rsid w:val="00A92573"/>
    <w:rsid w:val="00AA1056"/>
    <w:rsid w:val="00AB3111"/>
    <w:rsid w:val="00AC015E"/>
    <w:rsid w:val="00AC269C"/>
    <w:rsid w:val="00AC2B00"/>
    <w:rsid w:val="00AC2E01"/>
    <w:rsid w:val="00AC4F04"/>
    <w:rsid w:val="00AC51E2"/>
    <w:rsid w:val="00AC5B52"/>
    <w:rsid w:val="00AC79BA"/>
    <w:rsid w:val="00AD6543"/>
    <w:rsid w:val="00AD6A8A"/>
    <w:rsid w:val="00AD6B66"/>
    <w:rsid w:val="00AE2214"/>
    <w:rsid w:val="00AE6482"/>
    <w:rsid w:val="00AF7312"/>
    <w:rsid w:val="00AF7DFB"/>
    <w:rsid w:val="00B02D3A"/>
    <w:rsid w:val="00B041D7"/>
    <w:rsid w:val="00B10B9B"/>
    <w:rsid w:val="00B14AFC"/>
    <w:rsid w:val="00B2158A"/>
    <w:rsid w:val="00B253BD"/>
    <w:rsid w:val="00B26FEA"/>
    <w:rsid w:val="00B31330"/>
    <w:rsid w:val="00B35693"/>
    <w:rsid w:val="00B43040"/>
    <w:rsid w:val="00B474C0"/>
    <w:rsid w:val="00B51D57"/>
    <w:rsid w:val="00B544AA"/>
    <w:rsid w:val="00B60569"/>
    <w:rsid w:val="00B64EB7"/>
    <w:rsid w:val="00B82E06"/>
    <w:rsid w:val="00B84647"/>
    <w:rsid w:val="00B866D4"/>
    <w:rsid w:val="00BA0118"/>
    <w:rsid w:val="00BB11E3"/>
    <w:rsid w:val="00BC6E11"/>
    <w:rsid w:val="00BD73F9"/>
    <w:rsid w:val="00BE0F70"/>
    <w:rsid w:val="00BE3AEB"/>
    <w:rsid w:val="00BF1065"/>
    <w:rsid w:val="00C043EA"/>
    <w:rsid w:val="00C153C9"/>
    <w:rsid w:val="00C15D90"/>
    <w:rsid w:val="00C20E4B"/>
    <w:rsid w:val="00C23F16"/>
    <w:rsid w:val="00C242A3"/>
    <w:rsid w:val="00C33F38"/>
    <w:rsid w:val="00C34BF4"/>
    <w:rsid w:val="00C466E3"/>
    <w:rsid w:val="00C46DCE"/>
    <w:rsid w:val="00C501D1"/>
    <w:rsid w:val="00C55F16"/>
    <w:rsid w:val="00C56330"/>
    <w:rsid w:val="00C63C8F"/>
    <w:rsid w:val="00C70C0A"/>
    <w:rsid w:val="00C72E45"/>
    <w:rsid w:val="00C73518"/>
    <w:rsid w:val="00C73DB9"/>
    <w:rsid w:val="00C74F27"/>
    <w:rsid w:val="00C75621"/>
    <w:rsid w:val="00C77BE6"/>
    <w:rsid w:val="00C81692"/>
    <w:rsid w:val="00C82C33"/>
    <w:rsid w:val="00C8682A"/>
    <w:rsid w:val="00C90865"/>
    <w:rsid w:val="00CA1A16"/>
    <w:rsid w:val="00CA5DE8"/>
    <w:rsid w:val="00CA63EA"/>
    <w:rsid w:val="00CA6F05"/>
    <w:rsid w:val="00CB0C14"/>
    <w:rsid w:val="00CB0F0B"/>
    <w:rsid w:val="00CB28F6"/>
    <w:rsid w:val="00CB6DB9"/>
    <w:rsid w:val="00CB74B2"/>
    <w:rsid w:val="00CD06E2"/>
    <w:rsid w:val="00CD0C4D"/>
    <w:rsid w:val="00CD5034"/>
    <w:rsid w:val="00CF4AB1"/>
    <w:rsid w:val="00D01EDE"/>
    <w:rsid w:val="00D10DB3"/>
    <w:rsid w:val="00D13D00"/>
    <w:rsid w:val="00D15534"/>
    <w:rsid w:val="00D1623F"/>
    <w:rsid w:val="00D16F69"/>
    <w:rsid w:val="00D17ADE"/>
    <w:rsid w:val="00D21891"/>
    <w:rsid w:val="00D2308B"/>
    <w:rsid w:val="00D230BF"/>
    <w:rsid w:val="00D3180D"/>
    <w:rsid w:val="00D344C7"/>
    <w:rsid w:val="00D34647"/>
    <w:rsid w:val="00D36F55"/>
    <w:rsid w:val="00D40070"/>
    <w:rsid w:val="00D441C0"/>
    <w:rsid w:val="00D45014"/>
    <w:rsid w:val="00D460DB"/>
    <w:rsid w:val="00D5341D"/>
    <w:rsid w:val="00D553B6"/>
    <w:rsid w:val="00D575A2"/>
    <w:rsid w:val="00D623BF"/>
    <w:rsid w:val="00D7047A"/>
    <w:rsid w:val="00D844E2"/>
    <w:rsid w:val="00D853F0"/>
    <w:rsid w:val="00D85FBE"/>
    <w:rsid w:val="00D865E9"/>
    <w:rsid w:val="00D86F3A"/>
    <w:rsid w:val="00D95F81"/>
    <w:rsid w:val="00DA2280"/>
    <w:rsid w:val="00DA7FD0"/>
    <w:rsid w:val="00DC1783"/>
    <w:rsid w:val="00DC4BC0"/>
    <w:rsid w:val="00DD5F16"/>
    <w:rsid w:val="00DF6460"/>
    <w:rsid w:val="00DF7D15"/>
    <w:rsid w:val="00E0010D"/>
    <w:rsid w:val="00E011A9"/>
    <w:rsid w:val="00E1064C"/>
    <w:rsid w:val="00E13A51"/>
    <w:rsid w:val="00E14EAF"/>
    <w:rsid w:val="00E161FC"/>
    <w:rsid w:val="00E16E64"/>
    <w:rsid w:val="00E21C7A"/>
    <w:rsid w:val="00E31D41"/>
    <w:rsid w:val="00E4083D"/>
    <w:rsid w:val="00E455F3"/>
    <w:rsid w:val="00E603F1"/>
    <w:rsid w:val="00E606D9"/>
    <w:rsid w:val="00E66298"/>
    <w:rsid w:val="00E7372B"/>
    <w:rsid w:val="00E7565D"/>
    <w:rsid w:val="00E8187D"/>
    <w:rsid w:val="00E830F0"/>
    <w:rsid w:val="00E83610"/>
    <w:rsid w:val="00E90F22"/>
    <w:rsid w:val="00E9448E"/>
    <w:rsid w:val="00EA013A"/>
    <w:rsid w:val="00EA437E"/>
    <w:rsid w:val="00EA687E"/>
    <w:rsid w:val="00EB6C1C"/>
    <w:rsid w:val="00EC02A4"/>
    <w:rsid w:val="00EC03A7"/>
    <w:rsid w:val="00EC2B98"/>
    <w:rsid w:val="00EC4E97"/>
    <w:rsid w:val="00EC64B0"/>
    <w:rsid w:val="00EC70B8"/>
    <w:rsid w:val="00ED0FF1"/>
    <w:rsid w:val="00ED26FF"/>
    <w:rsid w:val="00ED4392"/>
    <w:rsid w:val="00EE4A55"/>
    <w:rsid w:val="00F00068"/>
    <w:rsid w:val="00F039B4"/>
    <w:rsid w:val="00F04461"/>
    <w:rsid w:val="00F2088C"/>
    <w:rsid w:val="00F22C2D"/>
    <w:rsid w:val="00F2353F"/>
    <w:rsid w:val="00F252F8"/>
    <w:rsid w:val="00F358AC"/>
    <w:rsid w:val="00F3658B"/>
    <w:rsid w:val="00F36AD5"/>
    <w:rsid w:val="00F37AC4"/>
    <w:rsid w:val="00F42F03"/>
    <w:rsid w:val="00F43AC0"/>
    <w:rsid w:val="00F501EF"/>
    <w:rsid w:val="00F61659"/>
    <w:rsid w:val="00F65E99"/>
    <w:rsid w:val="00F7421E"/>
    <w:rsid w:val="00F76A4B"/>
    <w:rsid w:val="00F80998"/>
    <w:rsid w:val="00F856CD"/>
    <w:rsid w:val="00F86F63"/>
    <w:rsid w:val="00FA0B95"/>
    <w:rsid w:val="00FA1681"/>
    <w:rsid w:val="00FB4795"/>
    <w:rsid w:val="00FB5116"/>
    <w:rsid w:val="00FB5DC6"/>
    <w:rsid w:val="00FC4068"/>
    <w:rsid w:val="00FC6E67"/>
    <w:rsid w:val="00FC7EB4"/>
    <w:rsid w:val="00FD07C6"/>
    <w:rsid w:val="00FD256F"/>
    <w:rsid w:val="00FD64E1"/>
    <w:rsid w:val="00FD71C6"/>
    <w:rsid w:val="00FE528D"/>
    <w:rsid w:val="00FE60D6"/>
    <w:rsid w:val="00FE67A5"/>
    <w:rsid w:val="00FF00F4"/>
    <w:rsid w:val="00FF5B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ED"/>
    <w:pPr>
      <w:spacing w:after="200" w:line="276" w:lineRule="auto"/>
    </w:pPr>
    <w:rPr>
      <w:sz w:val="22"/>
      <w:szCs w:val="22"/>
      <w:lang w:val="fr-FR"/>
    </w:rPr>
  </w:style>
  <w:style w:type="paragraph" w:styleId="Titre1">
    <w:name w:val="heading 1"/>
    <w:basedOn w:val="Normal"/>
    <w:next w:val="Normal"/>
    <w:link w:val="Titre1Car"/>
    <w:uiPriority w:val="9"/>
    <w:qFormat/>
    <w:rsid w:val="005C6BAE"/>
    <w:pPr>
      <w:keepNext/>
      <w:spacing w:before="240" w:after="60"/>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6BAE"/>
    <w:rPr>
      <w:rFonts w:ascii="Cambria" w:eastAsia="Times New Roman" w:hAnsi="Cambria" w:cs="Times New Roman"/>
      <w:b/>
      <w:bCs/>
      <w:kern w:val="32"/>
      <w:sz w:val="32"/>
      <w:szCs w:val="32"/>
      <w:lang w:eastAsia="en-US"/>
    </w:rPr>
  </w:style>
  <w:style w:type="paragraph" w:styleId="Corpsdetexte">
    <w:name w:val="Body Text"/>
    <w:basedOn w:val="Normal"/>
    <w:link w:val="CorpsdetexteCar"/>
    <w:rsid w:val="003C5E9C"/>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rsid w:val="003C5E9C"/>
    <w:rPr>
      <w:rFonts w:ascii="Times New Roman" w:eastAsia="Times New Roman" w:hAnsi="Times New Roman" w:cs="Times New Roman"/>
      <w:sz w:val="24"/>
      <w:szCs w:val="24"/>
      <w:lang w:eastAsia="en-US"/>
    </w:rPr>
  </w:style>
  <w:style w:type="character" w:styleId="Lienhypertexte">
    <w:name w:val="Hyperlink"/>
    <w:basedOn w:val="Policepardfaut"/>
    <w:rsid w:val="003C5E9C"/>
    <w:rPr>
      <w:color w:val="800000"/>
      <w:u w:val="single"/>
    </w:rPr>
  </w:style>
  <w:style w:type="paragraph" w:styleId="Notedebasdepage">
    <w:name w:val="footnote text"/>
    <w:basedOn w:val="Normal"/>
    <w:link w:val="NotedebasdepageCar"/>
    <w:uiPriority w:val="99"/>
    <w:rsid w:val="003C5E9C"/>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3C5E9C"/>
    <w:rPr>
      <w:rFonts w:ascii="Times New Roman" w:eastAsia="Times New Roman" w:hAnsi="Times New Roman" w:cs="Times New Roman"/>
      <w:lang w:eastAsia="en-US"/>
    </w:rPr>
  </w:style>
  <w:style w:type="paragraph" w:styleId="NormalWeb">
    <w:name w:val="Normal (Web)"/>
    <w:basedOn w:val="Normal"/>
    <w:uiPriority w:val="99"/>
    <w:unhideWhenUsed/>
    <w:rsid w:val="003C5E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gselectable">
    <w:name w:val="cgselectable"/>
    <w:basedOn w:val="Policepardfaut"/>
    <w:rsid w:val="003C5E9C"/>
  </w:style>
  <w:style w:type="character" w:customStyle="1" w:styleId="cit-vol">
    <w:name w:val="cit-vol"/>
    <w:basedOn w:val="Policepardfaut"/>
    <w:rsid w:val="00A86C83"/>
  </w:style>
  <w:style w:type="character" w:customStyle="1" w:styleId="cit-issue">
    <w:name w:val="cit-issue"/>
    <w:basedOn w:val="Policepardfaut"/>
    <w:rsid w:val="00A86C83"/>
  </w:style>
  <w:style w:type="character" w:customStyle="1" w:styleId="cit-sep">
    <w:name w:val="cit-sep"/>
    <w:basedOn w:val="Policepardfaut"/>
    <w:rsid w:val="00A86C83"/>
  </w:style>
  <w:style w:type="character" w:customStyle="1" w:styleId="cit-first-page">
    <w:name w:val="cit-first-page"/>
    <w:basedOn w:val="Policepardfaut"/>
    <w:rsid w:val="00A86C83"/>
  </w:style>
  <w:style w:type="character" w:customStyle="1" w:styleId="cit-last-page">
    <w:name w:val="cit-last-page"/>
    <w:basedOn w:val="Policepardfaut"/>
    <w:rsid w:val="00A86C83"/>
  </w:style>
  <w:style w:type="character" w:styleId="lev">
    <w:name w:val="Strong"/>
    <w:basedOn w:val="Policepardfaut"/>
    <w:uiPriority w:val="22"/>
    <w:qFormat/>
    <w:rsid w:val="00CA5DE8"/>
    <w:rPr>
      <w:b/>
      <w:bCs/>
    </w:rPr>
  </w:style>
  <w:style w:type="character" w:styleId="Appelnotedebasdep">
    <w:name w:val="footnote reference"/>
    <w:uiPriority w:val="99"/>
    <w:rsid w:val="00541A49"/>
    <w:rPr>
      <w:vertAlign w:val="superscript"/>
    </w:rPr>
  </w:style>
  <w:style w:type="paragraph" w:styleId="Textedebulles">
    <w:name w:val="Balloon Text"/>
    <w:basedOn w:val="Normal"/>
    <w:link w:val="TextedebullesCar"/>
    <w:uiPriority w:val="99"/>
    <w:semiHidden/>
    <w:unhideWhenUsed/>
    <w:rsid w:val="00694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FFA"/>
    <w:rPr>
      <w:rFonts w:ascii="Tahoma" w:hAnsi="Tahoma" w:cs="Tahoma"/>
      <w:sz w:val="16"/>
      <w:szCs w:val="16"/>
      <w:lang w:eastAsia="en-US"/>
    </w:rPr>
  </w:style>
  <w:style w:type="character" w:styleId="Textedelespacerserv">
    <w:name w:val="Placeholder Text"/>
    <w:basedOn w:val="Policepardfaut"/>
    <w:uiPriority w:val="99"/>
    <w:semiHidden/>
    <w:rsid w:val="00694FFA"/>
    <w:rPr>
      <w:color w:val="808080"/>
    </w:rPr>
  </w:style>
  <w:style w:type="paragraph" w:styleId="En-tte">
    <w:name w:val="header"/>
    <w:basedOn w:val="Normal"/>
    <w:link w:val="En-tteCar"/>
    <w:uiPriority w:val="99"/>
    <w:semiHidden/>
    <w:unhideWhenUsed/>
    <w:rsid w:val="00D534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341D"/>
    <w:rPr>
      <w:sz w:val="22"/>
      <w:szCs w:val="22"/>
      <w:lang w:eastAsia="en-US"/>
    </w:rPr>
  </w:style>
  <w:style w:type="paragraph" w:styleId="Pieddepage">
    <w:name w:val="footer"/>
    <w:basedOn w:val="Normal"/>
    <w:link w:val="PieddepageCar"/>
    <w:uiPriority w:val="99"/>
    <w:unhideWhenUsed/>
    <w:rsid w:val="00D53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341D"/>
    <w:rPr>
      <w:sz w:val="22"/>
      <w:szCs w:val="22"/>
      <w:lang w:eastAsia="en-US"/>
    </w:rPr>
  </w:style>
  <w:style w:type="character" w:customStyle="1" w:styleId="b">
    <w:name w:val="b"/>
    <w:basedOn w:val="Policepardfaut"/>
    <w:rsid w:val="00721AD7"/>
  </w:style>
  <w:style w:type="paragraph" w:styleId="Paragraphedeliste">
    <w:name w:val="List Paragraph"/>
    <w:basedOn w:val="Normal"/>
    <w:uiPriority w:val="34"/>
    <w:qFormat/>
    <w:rsid w:val="00C242A3"/>
    <w:pPr>
      <w:ind w:left="720"/>
      <w:contextualSpacing/>
    </w:pPr>
  </w:style>
</w:styles>
</file>

<file path=word/webSettings.xml><?xml version="1.0" encoding="utf-8"?>
<w:webSettings xmlns:r="http://schemas.openxmlformats.org/officeDocument/2006/relationships" xmlns:w="http://schemas.openxmlformats.org/wordprocessingml/2006/main">
  <w:divs>
    <w:div w:id="216204012">
      <w:bodyDiv w:val="1"/>
      <w:marLeft w:val="0"/>
      <w:marRight w:val="0"/>
      <w:marTop w:val="0"/>
      <w:marBottom w:val="0"/>
      <w:divBdr>
        <w:top w:val="none" w:sz="0" w:space="0" w:color="auto"/>
        <w:left w:val="none" w:sz="0" w:space="0" w:color="auto"/>
        <w:bottom w:val="none" w:sz="0" w:space="0" w:color="auto"/>
        <w:right w:val="none" w:sz="0" w:space="0" w:color="auto"/>
      </w:divBdr>
    </w:div>
    <w:div w:id="380204656">
      <w:bodyDiv w:val="1"/>
      <w:marLeft w:val="0"/>
      <w:marRight w:val="0"/>
      <w:marTop w:val="0"/>
      <w:marBottom w:val="0"/>
      <w:divBdr>
        <w:top w:val="none" w:sz="0" w:space="0" w:color="auto"/>
        <w:left w:val="none" w:sz="0" w:space="0" w:color="auto"/>
        <w:bottom w:val="none" w:sz="0" w:space="0" w:color="auto"/>
        <w:right w:val="none" w:sz="0" w:space="0" w:color="auto"/>
      </w:divBdr>
    </w:div>
    <w:div w:id="8350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30D7B-3688-4710-B5E2-2F5B96BF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9409</Words>
  <Characters>53637</Characters>
  <Application>Microsoft Office Word</Application>
  <DocSecurity>0</DocSecurity>
  <Lines>446</Lines>
  <Paragraphs>125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62921</CharactersWithSpaces>
  <SharedDoc>false</SharedDoc>
  <HLinks>
    <vt:vector size="12" baseType="variant">
      <vt:variant>
        <vt:i4>6684764</vt:i4>
      </vt:variant>
      <vt:variant>
        <vt:i4>3</vt:i4>
      </vt:variant>
      <vt:variant>
        <vt:i4>0</vt:i4>
      </vt:variant>
      <vt:variant>
        <vt:i4>5</vt:i4>
      </vt:variant>
      <vt:variant>
        <vt:lpwstr>mailto:nharrathi@gmail.com</vt:lpwstr>
      </vt:variant>
      <vt:variant>
        <vt:lpwstr/>
      </vt:variant>
      <vt:variant>
        <vt:i4>7798863</vt:i4>
      </vt:variant>
      <vt:variant>
        <vt:i4>0</vt:i4>
      </vt:variant>
      <vt:variant>
        <vt:i4>0</vt:i4>
      </vt:variant>
      <vt:variant>
        <vt:i4>5</vt:i4>
      </vt:variant>
      <vt:variant>
        <vt:lpwstr>mailto:p.vitale@lse.ac.uk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nizar harrathi</cp:lastModifiedBy>
  <cp:revision>4</cp:revision>
  <cp:lastPrinted>2015-10-07T05:48:00Z</cp:lastPrinted>
  <dcterms:created xsi:type="dcterms:W3CDTF">2015-10-07T06:08:00Z</dcterms:created>
  <dcterms:modified xsi:type="dcterms:W3CDTF">2015-10-07T07:09:00Z</dcterms:modified>
</cp:coreProperties>
</file>