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45" w:rsidRPr="00394CE4" w:rsidRDefault="000D1945" w:rsidP="000D1945">
      <w:pPr>
        <w:jc w:val="center"/>
        <w:rPr>
          <w:rFonts w:ascii="Times New Roman" w:hAnsi="Times New Roman" w:cs="Times New Roman"/>
          <w:b/>
          <w:sz w:val="28"/>
          <w:szCs w:val="28"/>
        </w:rPr>
      </w:pPr>
    </w:p>
    <w:p w:rsidR="000D1945" w:rsidRPr="00394CE4" w:rsidRDefault="000D1945" w:rsidP="000D1945">
      <w:pPr>
        <w:jc w:val="center"/>
        <w:rPr>
          <w:rFonts w:ascii="Times New Roman" w:hAnsi="Times New Roman" w:cs="Times New Roman"/>
          <w:b/>
          <w:sz w:val="28"/>
          <w:szCs w:val="28"/>
        </w:rPr>
      </w:pPr>
    </w:p>
    <w:p w:rsidR="000D1945" w:rsidRPr="00394CE4" w:rsidRDefault="00F91428" w:rsidP="000D1945">
      <w:pPr>
        <w:jc w:val="center"/>
        <w:rPr>
          <w:rFonts w:ascii="Times New Roman" w:hAnsi="Times New Roman" w:cs="Times New Roman"/>
          <w:sz w:val="24"/>
          <w:szCs w:val="24"/>
        </w:rPr>
      </w:pPr>
      <w:r w:rsidRPr="00394CE4">
        <w:rPr>
          <w:rFonts w:ascii="Times New Roman" w:hAnsi="Times New Roman" w:cs="Times New Roman"/>
          <w:b/>
          <w:sz w:val="32"/>
          <w:szCs w:val="32"/>
        </w:rPr>
        <w:t>Modeling the Time Variation in Factor Exposures</w:t>
      </w:r>
    </w:p>
    <w:p w:rsidR="00C9550B" w:rsidRPr="00394CE4" w:rsidRDefault="00C9550B" w:rsidP="000D1945">
      <w:pPr>
        <w:jc w:val="center"/>
        <w:rPr>
          <w:rFonts w:ascii="Times New Roman" w:hAnsi="Times New Roman" w:cs="Times New Roman"/>
          <w:sz w:val="24"/>
          <w:szCs w:val="24"/>
        </w:rPr>
      </w:pPr>
    </w:p>
    <w:p w:rsidR="000D1945" w:rsidRPr="00394CE4" w:rsidRDefault="00D94510" w:rsidP="000D1945">
      <w:pPr>
        <w:pStyle w:val="Title"/>
        <w:rPr>
          <w:szCs w:val="24"/>
        </w:rPr>
      </w:pPr>
      <w:r w:rsidRPr="00394CE4">
        <w:rPr>
          <w:szCs w:val="24"/>
        </w:rPr>
        <w:t>Johan Knif</w:t>
      </w:r>
    </w:p>
    <w:p w:rsidR="000F017E" w:rsidRPr="00394CE4" w:rsidRDefault="000F017E" w:rsidP="000D1945">
      <w:pPr>
        <w:pStyle w:val="Title"/>
        <w:rPr>
          <w:b w:val="0"/>
          <w:szCs w:val="24"/>
        </w:rPr>
      </w:pPr>
      <w:r w:rsidRPr="00394CE4">
        <w:rPr>
          <w:b w:val="0"/>
          <w:szCs w:val="24"/>
        </w:rPr>
        <w:t>Professor Emeritus</w:t>
      </w:r>
    </w:p>
    <w:p w:rsidR="000D1945" w:rsidRPr="00394CE4" w:rsidRDefault="000D1945" w:rsidP="000D1945">
      <w:pPr>
        <w:pStyle w:val="Title"/>
        <w:rPr>
          <w:b w:val="0"/>
          <w:szCs w:val="24"/>
        </w:rPr>
      </w:pPr>
      <w:r w:rsidRPr="00394CE4">
        <w:rPr>
          <w:b w:val="0"/>
          <w:szCs w:val="24"/>
        </w:rPr>
        <w:t>Hanken School of Economics</w:t>
      </w:r>
    </w:p>
    <w:p w:rsidR="000D1945" w:rsidRPr="00394CE4" w:rsidRDefault="000D1945" w:rsidP="000D1945">
      <w:pPr>
        <w:pStyle w:val="Title"/>
        <w:rPr>
          <w:b w:val="0"/>
          <w:szCs w:val="24"/>
          <w:lang w:val="sv-FI"/>
        </w:rPr>
      </w:pPr>
      <w:r w:rsidRPr="00394CE4">
        <w:rPr>
          <w:b w:val="0"/>
          <w:szCs w:val="24"/>
          <w:lang w:val="sv-FI"/>
        </w:rPr>
        <w:t>P.O. Box 287</w:t>
      </w:r>
      <w:r w:rsidR="008C7466" w:rsidRPr="00394CE4">
        <w:rPr>
          <w:b w:val="0"/>
          <w:szCs w:val="24"/>
          <w:lang w:val="sv-FI"/>
        </w:rPr>
        <w:t>.</w:t>
      </w:r>
      <w:r w:rsidRPr="00394CE4">
        <w:rPr>
          <w:b w:val="0"/>
          <w:szCs w:val="24"/>
          <w:lang w:val="sv-FI"/>
        </w:rPr>
        <w:t xml:space="preserve"> FIN-65101</w:t>
      </w:r>
    </w:p>
    <w:p w:rsidR="000D1945" w:rsidRPr="00394CE4" w:rsidRDefault="000D1945" w:rsidP="000D1945">
      <w:pPr>
        <w:pStyle w:val="Title"/>
        <w:rPr>
          <w:b w:val="0"/>
          <w:szCs w:val="24"/>
          <w:lang w:val="sv-SE"/>
        </w:rPr>
      </w:pPr>
      <w:r w:rsidRPr="00394CE4">
        <w:rPr>
          <w:b w:val="0"/>
          <w:szCs w:val="24"/>
          <w:lang w:val="sv-FI"/>
        </w:rPr>
        <w:t xml:space="preserve"> </w:t>
      </w:r>
      <w:r w:rsidRPr="00394CE4">
        <w:rPr>
          <w:b w:val="0"/>
          <w:szCs w:val="24"/>
          <w:lang w:val="sv-SE"/>
        </w:rPr>
        <w:t>Vaasa</w:t>
      </w:r>
      <w:r w:rsidR="008617BF" w:rsidRPr="00394CE4">
        <w:rPr>
          <w:b w:val="0"/>
          <w:szCs w:val="24"/>
          <w:lang w:val="sv-SE"/>
        </w:rPr>
        <w:t>,</w:t>
      </w:r>
      <w:r w:rsidRPr="00394CE4">
        <w:rPr>
          <w:b w:val="0"/>
          <w:szCs w:val="24"/>
          <w:lang w:val="sv-SE"/>
        </w:rPr>
        <w:t xml:space="preserve"> Finland</w:t>
      </w:r>
    </w:p>
    <w:p w:rsidR="000D1945" w:rsidRPr="00394CE4" w:rsidRDefault="000D1945" w:rsidP="000D1945">
      <w:pPr>
        <w:pStyle w:val="Title"/>
        <w:rPr>
          <w:b w:val="0"/>
          <w:szCs w:val="24"/>
          <w:lang w:val="sv-FI"/>
        </w:rPr>
      </w:pPr>
      <w:r w:rsidRPr="00394CE4">
        <w:rPr>
          <w:b w:val="0"/>
          <w:szCs w:val="24"/>
          <w:lang w:val="sv-FI"/>
        </w:rPr>
        <w:t>Phone: +358 (0)50 589 2612</w:t>
      </w:r>
    </w:p>
    <w:p w:rsidR="000D1945" w:rsidRPr="00394CE4" w:rsidRDefault="000D1945" w:rsidP="000D1945">
      <w:pPr>
        <w:pStyle w:val="Title"/>
        <w:rPr>
          <w:b w:val="0"/>
          <w:szCs w:val="24"/>
          <w:lang w:val="sv-FI"/>
        </w:rPr>
      </w:pPr>
      <w:r w:rsidRPr="00394CE4">
        <w:rPr>
          <w:b w:val="0"/>
          <w:szCs w:val="24"/>
          <w:lang w:val="sv-FI"/>
        </w:rPr>
        <w:t>johan.knif@hanken.fi</w:t>
      </w:r>
    </w:p>
    <w:p w:rsidR="000D1945" w:rsidRPr="00394CE4" w:rsidRDefault="000D1945" w:rsidP="000D1945">
      <w:pPr>
        <w:jc w:val="center"/>
        <w:rPr>
          <w:rFonts w:ascii="Times New Roman" w:hAnsi="Times New Roman" w:cs="Times New Roman"/>
          <w:sz w:val="24"/>
          <w:szCs w:val="24"/>
          <w:lang w:val="sv-FI"/>
        </w:rPr>
      </w:pPr>
    </w:p>
    <w:p w:rsidR="000D1945" w:rsidRPr="00394CE4" w:rsidRDefault="000D1945" w:rsidP="000D1945">
      <w:pPr>
        <w:pStyle w:val="Title"/>
        <w:rPr>
          <w:szCs w:val="24"/>
        </w:rPr>
      </w:pPr>
      <w:r w:rsidRPr="00394CE4">
        <w:rPr>
          <w:szCs w:val="24"/>
        </w:rPr>
        <w:t>James W. Kolari</w:t>
      </w:r>
    </w:p>
    <w:p w:rsidR="004F31B1" w:rsidRPr="00394CE4" w:rsidRDefault="004F31B1" w:rsidP="000D1945">
      <w:pPr>
        <w:pStyle w:val="Title"/>
        <w:rPr>
          <w:b w:val="0"/>
          <w:szCs w:val="24"/>
        </w:rPr>
      </w:pPr>
      <w:r w:rsidRPr="00394CE4">
        <w:rPr>
          <w:b w:val="0"/>
          <w:szCs w:val="24"/>
        </w:rPr>
        <w:t>JP Morgan Chase Professor of Finance</w:t>
      </w:r>
    </w:p>
    <w:p w:rsidR="00B30B1E" w:rsidRPr="00394CE4" w:rsidRDefault="000D1945" w:rsidP="000D1945">
      <w:pPr>
        <w:pStyle w:val="Title"/>
        <w:rPr>
          <w:b w:val="0"/>
          <w:szCs w:val="24"/>
        </w:rPr>
      </w:pPr>
      <w:r w:rsidRPr="00394CE4">
        <w:rPr>
          <w:b w:val="0"/>
          <w:szCs w:val="24"/>
        </w:rPr>
        <w:t xml:space="preserve">Texas A&amp;M University - Department of Finance </w:t>
      </w:r>
    </w:p>
    <w:p w:rsidR="000D1945" w:rsidRPr="00394CE4" w:rsidRDefault="000D1945" w:rsidP="000D1945">
      <w:pPr>
        <w:pStyle w:val="Title"/>
        <w:rPr>
          <w:b w:val="0"/>
          <w:szCs w:val="24"/>
        </w:rPr>
      </w:pPr>
      <w:r w:rsidRPr="00394CE4">
        <w:rPr>
          <w:b w:val="0"/>
          <w:szCs w:val="24"/>
        </w:rPr>
        <w:t>College Station</w:t>
      </w:r>
      <w:r w:rsidR="008617BF" w:rsidRPr="00394CE4">
        <w:rPr>
          <w:b w:val="0"/>
          <w:szCs w:val="24"/>
        </w:rPr>
        <w:t>,</w:t>
      </w:r>
      <w:r w:rsidRPr="00394CE4">
        <w:rPr>
          <w:b w:val="0"/>
          <w:szCs w:val="24"/>
        </w:rPr>
        <w:t xml:space="preserve"> TX 77843-4218</w:t>
      </w:r>
      <w:r w:rsidR="00463091" w:rsidRPr="00394CE4">
        <w:rPr>
          <w:b w:val="0"/>
          <w:szCs w:val="24"/>
        </w:rPr>
        <w:t>. USA</w:t>
      </w:r>
    </w:p>
    <w:p w:rsidR="0078132C" w:rsidRPr="00394CE4" w:rsidRDefault="0078132C" w:rsidP="000D1945">
      <w:pPr>
        <w:pStyle w:val="Title"/>
        <w:rPr>
          <w:b w:val="0"/>
          <w:szCs w:val="24"/>
        </w:rPr>
      </w:pPr>
      <w:r w:rsidRPr="00394CE4">
        <w:rPr>
          <w:b w:val="0"/>
          <w:szCs w:val="24"/>
        </w:rPr>
        <w:t>Phone: (979) 845-4803</w:t>
      </w:r>
    </w:p>
    <w:p w:rsidR="000D1945" w:rsidRPr="00394CE4" w:rsidRDefault="008617BF" w:rsidP="000D1945">
      <w:pPr>
        <w:pStyle w:val="Title"/>
        <w:rPr>
          <w:b w:val="0"/>
          <w:szCs w:val="24"/>
          <w:lang w:val="fi-FI"/>
        </w:rPr>
      </w:pPr>
      <w:r w:rsidRPr="00394CE4">
        <w:rPr>
          <w:b w:val="0"/>
          <w:szCs w:val="24"/>
          <w:lang w:val="fi-FI"/>
        </w:rPr>
        <w:t>j-kolari@t</w:t>
      </w:r>
      <w:r w:rsidR="000D1945" w:rsidRPr="00394CE4">
        <w:rPr>
          <w:b w:val="0"/>
          <w:szCs w:val="24"/>
          <w:lang w:val="fi-FI"/>
        </w:rPr>
        <w:t>amu.edu</w:t>
      </w:r>
    </w:p>
    <w:p w:rsidR="000D1945" w:rsidRPr="00394CE4" w:rsidRDefault="000D1945" w:rsidP="000D1945">
      <w:pPr>
        <w:jc w:val="center"/>
        <w:rPr>
          <w:rFonts w:ascii="Times New Roman" w:hAnsi="Times New Roman" w:cs="Times New Roman"/>
          <w:sz w:val="24"/>
          <w:szCs w:val="24"/>
          <w:lang w:val="fi-FI"/>
        </w:rPr>
      </w:pPr>
    </w:p>
    <w:p w:rsidR="000D1945" w:rsidRPr="00394CE4" w:rsidRDefault="000D1945" w:rsidP="000D1945">
      <w:pPr>
        <w:pStyle w:val="Title"/>
        <w:rPr>
          <w:szCs w:val="24"/>
          <w:lang w:val="fi-FI"/>
        </w:rPr>
      </w:pPr>
      <w:r w:rsidRPr="00394CE4">
        <w:rPr>
          <w:szCs w:val="24"/>
          <w:lang w:val="fi-FI"/>
        </w:rPr>
        <w:t>Gregory Koutmos</w:t>
      </w:r>
      <w:r w:rsidR="00D94510" w:rsidRPr="00394CE4">
        <w:rPr>
          <w:szCs w:val="24"/>
          <w:lang w:val="fi-FI"/>
        </w:rPr>
        <w:t>*</w:t>
      </w:r>
      <w:r w:rsidRPr="00394CE4">
        <w:rPr>
          <w:szCs w:val="24"/>
          <w:lang w:val="fi-FI"/>
        </w:rPr>
        <w:t xml:space="preserve"> </w:t>
      </w:r>
    </w:p>
    <w:p w:rsidR="000D1945" w:rsidRPr="00394CE4" w:rsidRDefault="000D1945" w:rsidP="000D1945">
      <w:pPr>
        <w:pStyle w:val="Title"/>
        <w:rPr>
          <w:b w:val="0"/>
          <w:szCs w:val="24"/>
        </w:rPr>
      </w:pPr>
      <w:r w:rsidRPr="00394CE4">
        <w:rPr>
          <w:b w:val="0"/>
          <w:szCs w:val="24"/>
        </w:rPr>
        <w:t>Gerald M. Levin Endowed Chair in Finance</w:t>
      </w:r>
    </w:p>
    <w:p w:rsidR="000D1945" w:rsidRPr="00394CE4" w:rsidRDefault="000D1945" w:rsidP="000D1945">
      <w:pPr>
        <w:pStyle w:val="Title"/>
        <w:rPr>
          <w:b w:val="0"/>
          <w:szCs w:val="24"/>
        </w:rPr>
      </w:pPr>
      <w:r w:rsidRPr="00394CE4">
        <w:rPr>
          <w:b w:val="0"/>
          <w:szCs w:val="24"/>
        </w:rPr>
        <w:t>Fairfield University</w:t>
      </w:r>
      <w:r w:rsidR="008C7466" w:rsidRPr="00394CE4">
        <w:rPr>
          <w:b w:val="0"/>
          <w:szCs w:val="24"/>
        </w:rPr>
        <w:t>.</w:t>
      </w:r>
      <w:r w:rsidRPr="00394CE4">
        <w:rPr>
          <w:b w:val="0"/>
          <w:szCs w:val="24"/>
        </w:rPr>
        <w:t xml:space="preserve"> Charles F. Dolan School of Business</w:t>
      </w:r>
    </w:p>
    <w:p w:rsidR="000D1945" w:rsidRPr="00394CE4" w:rsidRDefault="000D1945" w:rsidP="000D1945">
      <w:pPr>
        <w:pStyle w:val="Title"/>
        <w:rPr>
          <w:b w:val="0"/>
          <w:szCs w:val="24"/>
        </w:rPr>
      </w:pPr>
      <w:r w:rsidRPr="00394CE4">
        <w:rPr>
          <w:b w:val="0"/>
          <w:szCs w:val="24"/>
        </w:rPr>
        <w:t>Fairfield</w:t>
      </w:r>
      <w:r w:rsidR="008617BF" w:rsidRPr="00394CE4">
        <w:rPr>
          <w:b w:val="0"/>
          <w:szCs w:val="24"/>
        </w:rPr>
        <w:t>,</w:t>
      </w:r>
      <w:r w:rsidRPr="00394CE4">
        <w:rPr>
          <w:b w:val="0"/>
          <w:szCs w:val="24"/>
        </w:rPr>
        <w:t xml:space="preserve"> CT  06430</w:t>
      </w:r>
      <w:r w:rsidR="00463091" w:rsidRPr="00394CE4">
        <w:rPr>
          <w:b w:val="0"/>
          <w:szCs w:val="24"/>
        </w:rPr>
        <w:t>. USA</w:t>
      </w:r>
    </w:p>
    <w:p w:rsidR="000D1945" w:rsidRPr="00394CE4" w:rsidRDefault="000D1945" w:rsidP="000D1945">
      <w:pPr>
        <w:pStyle w:val="Title"/>
        <w:rPr>
          <w:b w:val="0"/>
          <w:szCs w:val="24"/>
        </w:rPr>
      </w:pPr>
      <w:r w:rsidRPr="00394CE4">
        <w:rPr>
          <w:b w:val="0"/>
          <w:szCs w:val="24"/>
        </w:rPr>
        <w:t>Phone: (203) 254-4000 x2832</w:t>
      </w:r>
    </w:p>
    <w:p w:rsidR="000D1945" w:rsidRPr="00394CE4" w:rsidRDefault="000D1945" w:rsidP="000D1945">
      <w:pPr>
        <w:pStyle w:val="Title"/>
        <w:rPr>
          <w:b w:val="0"/>
          <w:szCs w:val="24"/>
        </w:rPr>
      </w:pPr>
      <w:r w:rsidRPr="00394CE4">
        <w:rPr>
          <w:b w:val="0"/>
          <w:szCs w:val="24"/>
        </w:rPr>
        <w:t>gkoutmos@fairfield.edu</w:t>
      </w:r>
    </w:p>
    <w:p w:rsidR="000D1945" w:rsidRPr="00394CE4" w:rsidRDefault="000D1945" w:rsidP="000D1945">
      <w:pPr>
        <w:jc w:val="center"/>
        <w:rPr>
          <w:rFonts w:ascii="Times New Roman" w:hAnsi="Times New Roman" w:cs="Times New Roman"/>
          <w:sz w:val="24"/>
          <w:szCs w:val="24"/>
        </w:rPr>
      </w:pPr>
    </w:p>
    <w:p w:rsidR="000D1945" w:rsidRPr="00394CE4" w:rsidRDefault="000D1945" w:rsidP="000D1945">
      <w:pPr>
        <w:spacing w:after="0"/>
        <w:jc w:val="center"/>
        <w:rPr>
          <w:rFonts w:ascii="Times New Roman" w:hAnsi="Times New Roman" w:cs="Times New Roman"/>
          <w:b/>
          <w:sz w:val="24"/>
          <w:szCs w:val="24"/>
        </w:rPr>
      </w:pPr>
      <w:r w:rsidRPr="00394CE4">
        <w:rPr>
          <w:rFonts w:ascii="Times New Roman" w:hAnsi="Times New Roman" w:cs="Times New Roman"/>
          <w:b/>
          <w:sz w:val="24"/>
          <w:szCs w:val="24"/>
        </w:rPr>
        <w:t>Seppo Pynnönen</w:t>
      </w:r>
    </w:p>
    <w:p w:rsidR="000D1945" w:rsidRPr="00394CE4" w:rsidRDefault="000D1945" w:rsidP="000D1945">
      <w:pPr>
        <w:spacing w:after="0"/>
        <w:jc w:val="center"/>
        <w:rPr>
          <w:rFonts w:ascii="Times New Roman" w:hAnsi="Times New Roman" w:cs="Times New Roman"/>
          <w:sz w:val="24"/>
          <w:szCs w:val="24"/>
        </w:rPr>
      </w:pPr>
      <w:r w:rsidRPr="00394CE4">
        <w:rPr>
          <w:rFonts w:ascii="Times New Roman" w:hAnsi="Times New Roman" w:cs="Times New Roman"/>
          <w:sz w:val="24"/>
          <w:szCs w:val="24"/>
        </w:rPr>
        <w:t>University of Vaasa</w:t>
      </w:r>
    </w:p>
    <w:p w:rsidR="000D1945" w:rsidRPr="00394CE4" w:rsidRDefault="000D1945" w:rsidP="000D1945">
      <w:pPr>
        <w:spacing w:after="0"/>
        <w:jc w:val="center"/>
        <w:rPr>
          <w:rFonts w:ascii="Times New Roman" w:hAnsi="Times New Roman" w:cs="Times New Roman"/>
          <w:sz w:val="24"/>
          <w:szCs w:val="24"/>
          <w:lang w:val="sv-FI"/>
        </w:rPr>
      </w:pPr>
      <w:r w:rsidRPr="00394CE4">
        <w:rPr>
          <w:rFonts w:ascii="Times New Roman" w:hAnsi="Times New Roman" w:cs="Times New Roman"/>
          <w:sz w:val="24"/>
          <w:szCs w:val="24"/>
        </w:rPr>
        <w:t>P.O.</w:t>
      </w:r>
      <w:r w:rsidR="008617BF" w:rsidRPr="00394CE4">
        <w:rPr>
          <w:rFonts w:ascii="Times New Roman" w:hAnsi="Times New Roman" w:cs="Times New Roman"/>
          <w:sz w:val="24"/>
          <w:szCs w:val="24"/>
        </w:rPr>
        <w:t xml:space="preserve"> </w:t>
      </w:r>
      <w:r w:rsidRPr="00394CE4">
        <w:rPr>
          <w:rFonts w:ascii="Times New Roman" w:hAnsi="Times New Roman" w:cs="Times New Roman"/>
          <w:sz w:val="24"/>
          <w:szCs w:val="24"/>
        </w:rPr>
        <w:t>Box 700</w:t>
      </w:r>
      <w:r w:rsidR="008C7466" w:rsidRPr="00394CE4">
        <w:rPr>
          <w:rFonts w:ascii="Times New Roman" w:hAnsi="Times New Roman" w:cs="Times New Roman"/>
          <w:sz w:val="24"/>
          <w:szCs w:val="24"/>
        </w:rPr>
        <w:t>.</w:t>
      </w:r>
      <w:r w:rsidRPr="00394CE4">
        <w:rPr>
          <w:rFonts w:ascii="Times New Roman" w:hAnsi="Times New Roman" w:cs="Times New Roman"/>
          <w:sz w:val="24"/>
          <w:szCs w:val="24"/>
        </w:rPr>
        <w:t xml:space="preserve"> </w:t>
      </w:r>
      <w:r w:rsidRPr="00394CE4">
        <w:rPr>
          <w:rFonts w:ascii="Times New Roman" w:hAnsi="Times New Roman" w:cs="Times New Roman"/>
          <w:sz w:val="24"/>
          <w:szCs w:val="24"/>
          <w:lang w:val="sv-FI"/>
        </w:rPr>
        <w:t>FIN-65101</w:t>
      </w:r>
    </w:p>
    <w:p w:rsidR="000D1945" w:rsidRPr="00394CE4" w:rsidRDefault="000D1945" w:rsidP="000D1945">
      <w:pPr>
        <w:spacing w:after="0"/>
        <w:jc w:val="center"/>
        <w:rPr>
          <w:rFonts w:ascii="Times New Roman" w:hAnsi="Times New Roman" w:cs="Times New Roman"/>
          <w:sz w:val="24"/>
          <w:szCs w:val="24"/>
          <w:lang w:val="sv-FI"/>
        </w:rPr>
      </w:pPr>
      <w:r w:rsidRPr="00394CE4">
        <w:rPr>
          <w:rFonts w:ascii="Times New Roman" w:hAnsi="Times New Roman" w:cs="Times New Roman"/>
          <w:sz w:val="24"/>
          <w:szCs w:val="24"/>
          <w:lang w:val="sv-FI"/>
        </w:rPr>
        <w:t>Vaasa</w:t>
      </w:r>
      <w:r w:rsidR="008617BF" w:rsidRPr="00394CE4">
        <w:rPr>
          <w:rFonts w:ascii="Times New Roman" w:hAnsi="Times New Roman" w:cs="Times New Roman"/>
          <w:sz w:val="24"/>
          <w:szCs w:val="24"/>
          <w:lang w:val="sv-FI"/>
        </w:rPr>
        <w:t>,</w:t>
      </w:r>
      <w:r w:rsidRPr="00394CE4">
        <w:rPr>
          <w:rFonts w:ascii="Times New Roman" w:hAnsi="Times New Roman" w:cs="Times New Roman"/>
          <w:sz w:val="24"/>
          <w:szCs w:val="24"/>
          <w:lang w:val="sv-FI"/>
        </w:rPr>
        <w:t xml:space="preserve"> Finland</w:t>
      </w:r>
    </w:p>
    <w:p w:rsidR="000D1945" w:rsidRPr="00394CE4" w:rsidRDefault="000D1945" w:rsidP="000D1945">
      <w:pPr>
        <w:spacing w:after="0"/>
        <w:jc w:val="center"/>
        <w:rPr>
          <w:rFonts w:ascii="Times New Roman" w:hAnsi="Times New Roman" w:cs="Times New Roman"/>
          <w:sz w:val="24"/>
          <w:szCs w:val="24"/>
          <w:lang w:val="sv-FI"/>
        </w:rPr>
      </w:pPr>
      <w:r w:rsidRPr="00394CE4">
        <w:rPr>
          <w:rFonts w:ascii="Times New Roman" w:hAnsi="Times New Roman" w:cs="Times New Roman"/>
          <w:sz w:val="24"/>
          <w:szCs w:val="24"/>
          <w:lang w:val="sv-FI"/>
        </w:rPr>
        <w:t>Phone: +358 (0)6 3248 259</w:t>
      </w:r>
    </w:p>
    <w:p w:rsidR="000D1945" w:rsidRPr="00394CE4" w:rsidRDefault="000D1945" w:rsidP="000D1945">
      <w:pPr>
        <w:spacing w:after="0"/>
        <w:jc w:val="center"/>
        <w:rPr>
          <w:rFonts w:ascii="Times New Roman" w:hAnsi="Times New Roman" w:cs="Times New Roman"/>
          <w:sz w:val="24"/>
          <w:szCs w:val="24"/>
          <w:lang w:val="sv-FI"/>
        </w:rPr>
      </w:pPr>
      <w:r w:rsidRPr="00394CE4">
        <w:rPr>
          <w:rFonts w:ascii="Times New Roman" w:hAnsi="Times New Roman" w:cs="Times New Roman"/>
          <w:sz w:val="24"/>
          <w:szCs w:val="24"/>
          <w:lang w:val="sv-FI"/>
        </w:rPr>
        <w:t>sjp@uwasa.fi</w:t>
      </w:r>
    </w:p>
    <w:p w:rsidR="00696DC7" w:rsidRPr="00394CE4" w:rsidRDefault="00696DC7" w:rsidP="00AE7EB0">
      <w:pPr>
        <w:rPr>
          <w:rFonts w:ascii="Times New Roman" w:hAnsi="Times New Roman" w:cs="Times New Roman"/>
          <w:sz w:val="24"/>
          <w:szCs w:val="24"/>
        </w:rPr>
      </w:pPr>
    </w:p>
    <w:p w:rsidR="004233C2" w:rsidRDefault="004233C2" w:rsidP="00AE7EB0">
      <w:pPr>
        <w:rPr>
          <w:rFonts w:ascii="Times New Roman" w:hAnsi="Times New Roman" w:cs="Times New Roman"/>
          <w:sz w:val="24"/>
          <w:szCs w:val="24"/>
        </w:rPr>
      </w:pPr>
    </w:p>
    <w:p w:rsidR="004233C2" w:rsidRDefault="004233C2" w:rsidP="00AE7EB0">
      <w:pPr>
        <w:rPr>
          <w:rFonts w:ascii="Times New Roman" w:hAnsi="Times New Roman" w:cs="Times New Roman"/>
          <w:sz w:val="24"/>
          <w:szCs w:val="24"/>
        </w:rPr>
      </w:pPr>
    </w:p>
    <w:p w:rsidR="00AE7EB0" w:rsidRPr="00394CE4" w:rsidRDefault="000D1945" w:rsidP="00AE7EB0">
      <w:pPr>
        <w:rPr>
          <w:rFonts w:ascii="Times New Roman" w:hAnsi="Times New Roman" w:cs="Times New Roman"/>
          <w:sz w:val="24"/>
          <w:szCs w:val="24"/>
        </w:rPr>
      </w:pPr>
      <w:r w:rsidRPr="00394CE4">
        <w:rPr>
          <w:rFonts w:ascii="Times New Roman" w:hAnsi="Times New Roman" w:cs="Times New Roman"/>
          <w:sz w:val="24"/>
          <w:szCs w:val="24"/>
        </w:rPr>
        <w:t>*</w:t>
      </w:r>
      <w:r w:rsidR="00167AEE" w:rsidRPr="00394CE4">
        <w:rPr>
          <w:rFonts w:ascii="Times New Roman" w:hAnsi="Times New Roman" w:cs="Times New Roman"/>
          <w:sz w:val="24"/>
          <w:szCs w:val="24"/>
        </w:rPr>
        <w:t>C</w:t>
      </w:r>
      <w:r w:rsidRPr="00394CE4">
        <w:rPr>
          <w:rFonts w:ascii="Times New Roman" w:hAnsi="Times New Roman" w:cs="Times New Roman"/>
          <w:sz w:val="24"/>
          <w:szCs w:val="24"/>
        </w:rPr>
        <w:t xml:space="preserve">orresponding author </w:t>
      </w:r>
    </w:p>
    <w:p w:rsidR="00D94510" w:rsidRPr="00394CE4" w:rsidRDefault="00D94510">
      <w:pPr>
        <w:rPr>
          <w:rFonts w:ascii="Times New Roman" w:hAnsi="Times New Roman" w:cs="Times New Roman"/>
          <w:b/>
          <w:sz w:val="24"/>
          <w:szCs w:val="24"/>
        </w:rPr>
      </w:pPr>
      <w:r w:rsidRPr="00394CE4">
        <w:rPr>
          <w:rFonts w:ascii="Times New Roman" w:hAnsi="Times New Roman" w:cs="Times New Roman"/>
          <w:b/>
          <w:sz w:val="24"/>
          <w:szCs w:val="24"/>
        </w:rPr>
        <w:br w:type="page"/>
      </w:r>
    </w:p>
    <w:p w:rsidR="00F91428" w:rsidRPr="00394CE4" w:rsidRDefault="00F91428" w:rsidP="00F91428">
      <w:pPr>
        <w:jc w:val="center"/>
        <w:rPr>
          <w:rFonts w:ascii="Times New Roman" w:hAnsi="Times New Roman" w:cs="Times New Roman"/>
          <w:sz w:val="24"/>
          <w:szCs w:val="24"/>
        </w:rPr>
      </w:pPr>
      <w:r w:rsidRPr="00394CE4">
        <w:rPr>
          <w:rFonts w:ascii="Times New Roman" w:hAnsi="Times New Roman" w:cs="Times New Roman"/>
          <w:b/>
          <w:sz w:val="32"/>
          <w:szCs w:val="32"/>
        </w:rPr>
        <w:lastRenderedPageBreak/>
        <w:t>Modeling the Time Variation in Factor Exposures</w:t>
      </w:r>
    </w:p>
    <w:p w:rsidR="000D1945" w:rsidRPr="00394CE4" w:rsidRDefault="000D1945" w:rsidP="000D1945">
      <w:pPr>
        <w:rPr>
          <w:rFonts w:ascii="Times New Roman" w:hAnsi="Times New Roman" w:cs="Times New Roman"/>
        </w:rPr>
      </w:pPr>
    </w:p>
    <w:p w:rsidR="000F27DE" w:rsidRPr="00394CE4" w:rsidRDefault="005E4B0D" w:rsidP="000F27DE">
      <w:pPr>
        <w:jc w:val="center"/>
        <w:rPr>
          <w:rFonts w:ascii="Times New Roman" w:hAnsi="Times New Roman" w:cs="Times New Roman"/>
          <w:b/>
          <w:sz w:val="24"/>
          <w:szCs w:val="24"/>
        </w:rPr>
      </w:pPr>
      <w:r w:rsidRPr="00394CE4">
        <w:rPr>
          <w:rFonts w:ascii="Times New Roman" w:hAnsi="Times New Roman" w:cs="Times New Roman"/>
          <w:b/>
          <w:sz w:val="24"/>
          <w:szCs w:val="24"/>
        </w:rPr>
        <w:t>Abstract</w:t>
      </w:r>
      <w:r w:rsidR="00F91428" w:rsidRPr="00394CE4">
        <w:rPr>
          <w:rFonts w:ascii="Times New Roman" w:hAnsi="Times New Roman" w:cs="Times New Roman"/>
          <w:b/>
          <w:sz w:val="24"/>
          <w:szCs w:val="24"/>
        </w:rPr>
        <w:t xml:space="preserve"> </w:t>
      </w:r>
    </w:p>
    <w:p w:rsidR="00A249C2" w:rsidRPr="00394CE4" w:rsidRDefault="000F27DE" w:rsidP="000F27DE">
      <w:pPr>
        <w:rPr>
          <w:rFonts w:ascii="Times New Roman" w:hAnsi="Times New Roman" w:cs="Times New Roman"/>
          <w:sz w:val="24"/>
          <w:szCs w:val="24"/>
        </w:rPr>
      </w:pPr>
      <w:r w:rsidRPr="00394CE4">
        <w:rPr>
          <w:rFonts w:ascii="Times New Roman" w:hAnsi="Times New Roman" w:cs="Times New Roman"/>
          <w:sz w:val="24"/>
          <w:szCs w:val="24"/>
        </w:rPr>
        <w:t xml:space="preserve">This paper offers new evidence on the dynamic behavior of multifactor models. Specifically, we investigate the significance and temporal stability of conditional factor betas in the context of multifactor asset pricing models. </w:t>
      </w:r>
      <w:r w:rsidR="00A249C2" w:rsidRPr="00394CE4">
        <w:rPr>
          <w:rFonts w:ascii="Times New Roman" w:hAnsi="Times New Roman" w:cs="Times New Roman"/>
          <w:sz w:val="24"/>
          <w:szCs w:val="24"/>
        </w:rPr>
        <w:t xml:space="preserve"> Using a Kalman filter approach</w:t>
      </w:r>
      <w:r w:rsidR="009254C1" w:rsidRPr="00394CE4">
        <w:rPr>
          <w:rFonts w:ascii="Times New Roman" w:hAnsi="Times New Roman" w:cs="Times New Roman"/>
          <w:sz w:val="24"/>
          <w:szCs w:val="24"/>
        </w:rPr>
        <w:t>,</w:t>
      </w:r>
      <w:r w:rsidR="00A249C2" w:rsidRPr="00394CE4">
        <w:rPr>
          <w:rFonts w:ascii="Times New Roman" w:hAnsi="Times New Roman" w:cs="Times New Roman"/>
          <w:sz w:val="24"/>
          <w:szCs w:val="24"/>
        </w:rPr>
        <w:t xml:space="preserve"> we find that conditional factor betas are dynamic and their statistical significance varies over time. Furthermore, the inclusion of more factors improves that statistical significance and time stability of the market factor.  </w:t>
      </w:r>
      <w:r w:rsidR="009806B0" w:rsidRPr="00394CE4">
        <w:rPr>
          <w:rFonts w:ascii="Times New Roman" w:hAnsi="Times New Roman" w:cs="Times New Roman"/>
          <w:sz w:val="24"/>
          <w:szCs w:val="24"/>
        </w:rPr>
        <w:t xml:space="preserve">Overall, our empirical results support the view that multifactors may not be independent risk factors but help to </w:t>
      </w:r>
      <w:r w:rsidR="00E1637E" w:rsidRPr="00394CE4">
        <w:rPr>
          <w:rFonts w:ascii="Times New Roman" w:hAnsi="Times New Roman" w:cs="Times New Roman"/>
          <w:sz w:val="24"/>
          <w:szCs w:val="24"/>
        </w:rPr>
        <w:t xml:space="preserve">better </w:t>
      </w:r>
      <w:r w:rsidR="009806B0" w:rsidRPr="00394CE4">
        <w:rPr>
          <w:rFonts w:ascii="Times New Roman" w:hAnsi="Times New Roman" w:cs="Times New Roman"/>
          <w:sz w:val="24"/>
          <w:szCs w:val="24"/>
        </w:rPr>
        <w:t>identify the market factor.</w:t>
      </w:r>
    </w:p>
    <w:p w:rsidR="005E4B0D" w:rsidRPr="00394CE4" w:rsidRDefault="005E4B0D" w:rsidP="000F27DE">
      <w:pPr>
        <w:rPr>
          <w:rFonts w:ascii="Times New Roman" w:hAnsi="Times New Roman" w:cs="Times New Roman"/>
          <w:sz w:val="24"/>
          <w:szCs w:val="24"/>
        </w:rPr>
      </w:pPr>
    </w:p>
    <w:p w:rsidR="005E4B0D" w:rsidRPr="00394CE4" w:rsidRDefault="005E4B0D" w:rsidP="00B2612C">
      <w:pPr>
        <w:rPr>
          <w:rFonts w:ascii="Times New Roman" w:hAnsi="Times New Roman" w:cs="Times New Roman"/>
          <w:b/>
          <w:sz w:val="24"/>
          <w:szCs w:val="24"/>
        </w:rPr>
      </w:pPr>
    </w:p>
    <w:p w:rsidR="00B2612C" w:rsidRPr="00394CE4" w:rsidRDefault="00B2612C" w:rsidP="00B2612C">
      <w:pPr>
        <w:rPr>
          <w:rFonts w:ascii="Times New Roman" w:hAnsi="Times New Roman" w:cs="Times New Roman"/>
          <w:i/>
          <w:sz w:val="24"/>
          <w:szCs w:val="24"/>
        </w:rPr>
      </w:pPr>
      <w:r w:rsidRPr="00394CE4">
        <w:rPr>
          <w:rFonts w:ascii="Times New Roman" w:hAnsi="Times New Roman" w:cs="Times New Roman"/>
          <w:i/>
          <w:sz w:val="24"/>
          <w:szCs w:val="24"/>
        </w:rPr>
        <w:t xml:space="preserve">Keywords: Asset pricing, risk factors, </w:t>
      </w:r>
    </w:p>
    <w:p w:rsidR="00B2612C" w:rsidRPr="00394CE4" w:rsidRDefault="00B2612C" w:rsidP="00B2612C">
      <w:pPr>
        <w:rPr>
          <w:rFonts w:ascii="Times New Roman" w:hAnsi="Times New Roman" w:cs="Times New Roman"/>
          <w:i/>
          <w:sz w:val="24"/>
          <w:szCs w:val="24"/>
        </w:rPr>
      </w:pPr>
      <w:r w:rsidRPr="00394CE4">
        <w:rPr>
          <w:rFonts w:ascii="Times New Roman" w:hAnsi="Times New Roman" w:cs="Times New Roman"/>
          <w:i/>
          <w:sz w:val="24"/>
          <w:szCs w:val="24"/>
        </w:rPr>
        <w:t>JEL classification: G11; G12</w:t>
      </w:r>
    </w:p>
    <w:p w:rsidR="000D1945" w:rsidRPr="00394CE4" w:rsidRDefault="000D1945" w:rsidP="009E77B8">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br w:type="page"/>
      </w:r>
    </w:p>
    <w:p w:rsidR="00F91428" w:rsidRPr="00394CE4" w:rsidRDefault="00F91428" w:rsidP="00F91428">
      <w:pPr>
        <w:jc w:val="center"/>
        <w:rPr>
          <w:rFonts w:ascii="Times New Roman" w:hAnsi="Times New Roman" w:cs="Times New Roman"/>
          <w:sz w:val="24"/>
          <w:szCs w:val="24"/>
        </w:rPr>
      </w:pPr>
      <w:r w:rsidRPr="00394CE4">
        <w:rPr>
          <w:rFonts w:ascii="Times New Roman" w:hAnsi="Times New Roman" w:cs="Times New Roman"/>
          <w:b/>
          <w:sz w:val="32"/>
          <w:szCs w:val="32"/>
        </w:rPr>
        <w:lastRenderedPageBreak/>
        <w:t>Modeling the Time Variation in Factor Exposures</w:t>
      </w:r>
    </w:p>
    <w:p w:rsidR="00F91428" w:rsidRPr="00394CE4" w:rsidRDefault="00F91428" w:rsidP="00DA4C38">
      <w:pPr>
        <w:spacing w:line="360" w:lineRule="auto"/>
        <w:rPr>
          <w:rFonts w:ascii="Times New Roman" w:hAnsi="Times New Roman" w:cs="Times New Roman"/>
          <w:b/>
          <w:sz w:val="24"/>
          <w:szCs w:val="24"/>
        </w:rPr>
      </w:pPr>
    </w:p>
    <w:p w:rsidR="00B650B0" w:rsidRPr="00394CE4" w:rsidRDefault="00394CE4" w:rsidP="00394CE4">
      <w:pPr>
        <w:spacing w:line="360" w:lineRule="auto"/>
        <w:rPr>
          <w:rFonts w:ascii="Times New Roman" w:hAnsi="Times New Roman" w:cs="Times New Roman"/>
          <w:b/>
          <w:sz w:val="24"/>
          <w:szCs w:val="24"/>
        </w:rPr>
      </w:pPr>
      <w:r w:rsidRPr="00394CE4">
        <w:rPr>
          <w:rFonts w:ascii="Times New Roman" w:hAnsi="Times New Roman" w:cs="Times New Roman"/>
          <w:b/>
          <w:sz w:val="24"/>
          <w:szCs w:val="24"/>
        </w:rPr>
        <w:t>1.</w:t>
      </w:r>
      <w:r>
        <w:rPr>
          <w:rFonts w:ascii="Times New Roman" w:hAnsi="Times New Roman" w:cs="Times New Roman"/>
          <w:b/>
          <w:sz w:val="24"/>
          <w:szCs w:val="24"/>
        </w:rPr>
        <w:t xml:space="preserve">  </w:t>
      </w:r>
      <w:r w:rsidR="000D1945" w:rsidRPr="00394CE4">
        <w:rPr>
          <w:rFonts w:ascii="Times New Roman" w:hAnsi="Times New Roman" w:cs="Times New Roman"/>
          <w:b/>
          <w:sz w:val="24"/>
          <w:szCs w:val="24"/>
        </w:rPr>
        <w:t>Introduction</w:t>
      </w:r>
      <w:r w:rsidR="00F91428" w:rsidRPr="00394CE4">
        <w:rPr>
          <w:rFonts w:ascii="Times New Roman" w:hAnsi="Times New Roman" w:cs="Times New Roman"/>
          <w:b/>
          <w:sz w:val="24"/>
          <w:szCs w:val="24"/>
        </w:rPr>
        <w:t xml:space="preserve"> and</w:t>
      </w:r>
      <w:r w:rsidR="002E6F2A" w:rsidRPr="00394CE4">
        <w:rPr>
          <w:rFonts w:ascii="Times New Roman" w:hAnsi="Times New Roman" w:cs="Times New Roman"/>
          <w:b/>
          <w:sz w:val="24"/>
          <w:szCs w:val="24"/>
        </w:rPr>
        <w:t xml:space="preserve"> Literature review</w:t>
      </w:r>
    </w:p>
    <w:p w:rsidR="001B1B33" w:rsidRPr="00394CE4" w:rsidRDefault="001B1B33" w:rsidP="001B1B33">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r>
      <w:r w:rsidR="00A9098C" w:rsidRPr="00394CE4">
        <w:rPr>
          <w:rFonts w:ascii="Times New Roman" w:hAnsi="Times New Roman" w:cs="Times New Roman"/>
          <w:sz w:val="24"/>
          <w:szCs w:val="24"/>
        </w:rPr>
        <w:t xml:space="preserve">Research on </w:t>
      </w:r>
      <w:r w:rsidR="005B6BD5" w:rsidRPr="00394CE4">
        <w:rPr>
          <w:rFonts w:ascii="Times New Roman" w:hAnsi="Times New Roman" w:cs="Times New Roman"/>
          <w:sz w:val="24"/>
          <w:szCs w:val="24"/>
        </w:rPr>
        <w:t xml:space="preserve">multifactors </w:t>
      </w:r>
      <w:r w:rsidR="00A9098C" w:rsidRPr="00394CE4">
        <w:rPr>
          <w:rFonts w:ascii="Times New Roman" w:hAnsi="Times New Roman" w:cs="Times New Roman"/>
          <w:sz w:val="24"/>
          <w:szCs w:val="24"/>
        </w:rPr>
        <w:t xml:space="preserve">accelerated </w:t>
      </w:r>
      <w:r w:rsidR="00536C3F" w:rsidRPr="00394CE4">
        <w:rPr>
          <w:rFonts w:ascii="Times New Roman" w:hAnsi="Times New Roman" w:cs="Times New Roman"/>
          <w:sz w:val="24"/>
          <w:szCs w:val="24"/>
        </w:rPr>
        <w:t>after</w:t>
      </w:r>
      <w:r w:rsidR="00A9098C" w:rsidRPr="00394CE4">
        <w:rPr>
          <w:rFonts w:ascii="Times New Roman" w:hAnsi="Times New Roman" w:cs="Times New Roman"/>
          <w:sz w:val="24"/>
          <w:szCs w:val="24"/>
        </w:rPr>
        <w:t xml:space="preserve"> Fama and French</w:t>
      </w:r>
      <w:r w:rsidR="00536C3F" w:rsidRPr="00394CE4">
        <w:rPr>
          <w:rFonts w:ascii="Times New Roman" w:hAnsi="Times New Roman" w:cs="Times New Roman"/>
          <w:sz w:val="24"/>
          <w:szCs w:val="24"/>
        </w:rPr>
        <w:t>’s</w:t>
      </w:r>
      <w:r w:rsidR="00A9098C" w:rsidRPr="00394CE4">
        <w:rPr>
          <w:rFonts w:ascii="Times New Roman" w:hAnsi="Times New Roman" w:cs="Times New Roman"/>
          <w:sz w:val="24"/>
          <w:szCs w:val="24"/>
        </w:rPr>
        <w:t xml:space="preserve"> (1992, 1993)</w:t>
      </w:r>
      <w:r w:rsidR="00536C3F" w:rsidRPr="00394CE4">
        <w:rPr>
          <w:rFonts w:ascii="Times New Roman" w:hAnsi="Times New Roman" w:cs="Times New Roman"/>
          <w:sz w:val="24"/>
          <w:szCs w:val="24"/>
        </w:rPr>
        <w:t xml:space="preserve"> papers on the shortcomings of the CAPM and their n</w:t>
      </w:r>
      <w:r w:rsidR="00A9098C" w:rsidRPr="00394CE4">
        <w:rPr>
          <w:rFonts w:ascii="Times New Roman" w:hAnsi="Times New Roman" w:cs="Times New Roman"/>
          <w:sz w:val="24"/>
          <w:szCs w:val="24"/>
        </w:rPr>
        <w:t>ow famous three-factor model</w:t>
      </w:r>
      <w:r w:rsidR="00536C3F" w:rsidRPr="00394CE4">
        <w:rPr>
          <w:rFonts w:ascii="Times New Roman" w:hAnsi="Times New Roman" w:cs="Times New Roman"/>
          <w:sz w:val="24"/>
          <w:szCs w:val="24"/>
        </w:rPr>
        <w:t>. I</w:t>
      </w:r>
      <w:r w:rsidR="00914BED" w:rsidRPr="00394CE4">
        <w:rPr>
          <w:rFonts w:ascii="Times New Roman" w:hAnsi="Times New Roman" w:cs="Times New Roman"/>
          <w:sz w:val="24"/>
          <w:szCs w:val="24"/>
        </w:rPr>
        <w:t xml:space="preserve">n light of </w:t>
      </w:r>
      <w:r w:rsidR="00A9098C" w:rsidRPr="00394CE4">
        <w:rPr>
          <w:rFonts w:ascii="Times New Roman" w:hAnsi="Times New Roman" w:cs="Times New Roman"/>
          <w:sz w:val="24"/>
          <w:szCs w:val="24"/>
        </w:rPr>
        <w:t>earlier work by Basu (1977)</w:t>
      </w:r>
      <w:r w:rsidR="00914BED" w:rsidRPr="00394CE4">
        <w:rPr>
          <w:rFonts w:ascii="Times New Roman" w:hAnsi="Times New Roman" w:cs="Times New Roman"/>
          <w:sz w:val="24"/>
          <w:szCs w:val="24"/>
        </w:rPr>
        <w:t>,</w:t>
      </w:r>
      <w:r w:rsidR="00A9098C" w:rsidRPr="00394CE4">
        <w:rPr>
          <w:rFonts w:ascii="Times New Roman" w:hAnsi="Times New Roman" w:cs="Times New Roman"/>
          <w:sz w:val="24"/>
          <w:szCs w:val="24"/>
        </w:rPr>
        <w:t xml:space="preserve"> </w:t>
      </w:r>
      <w:r w:rsidR="00D946BE" w:rsidRPr="00394CE4">
        <w:rPr>
          <w:rFonts w:ascii="Times New Roman" w:hAnsi="Times New Roman" w:cs="Times New Roman"/>
          <w:sz w:val="24"/>
          <w:szCs w:val="24"/>
        </w:rPr>
        <w:t>Stat</w:t>
      </w:r>
      <w:r w:rsidR="00DB7EBF" w:rsidRPr="00394CE4">
        <w:rPr>
          <w:rFonts w:ascii="Times New Roman" w:hAnsi="Times New Roman" w:cs="Times New Roman"/>
          <w:sz w:val="24"/>
          <w:szCs w:val="24"/>
        </w:rPr>
        <w:t>t</w:t>
      </w:r>
      <w:r w:rsidR="00D946BE" w:rsidRPr="00394CE4">
        <w:rPr>
          <w:rFonts w:ascii="Times New Roman" w:hAnsi="Times New Roman" w:cs="Times New Roman"/>
          <w:sz w:val="24"/>
          <w:szCs w:val="24"/>
        </w:rPr>
        <w:t xml:space="preserve">man (1980), </w:t>
      </w:r>
      <w:r w:rsidR="00A9098C" w:rsidRPr="00394CE4">
        <w:rPr>
          <w:rFonts w:ascii="Times New Roman" w:hAnsi="Times New Roman" w:cs="Times New Roman"/>
          <w:sz w:val="24"/>
          <w:szCs w:val="24"/>
        </w:rPr>
        <w:t>Banz (1981)</w:t>
      </w:r>
      <w:r w:rsidR="00914BED" w:rsidRPr="00394CE4">
        <w:rPr>
          <w:rFonts w:ascii="Times New Roman" w:hAnsi="Times New Roman" w:cs="Times New Roman"/>
          <w:sz w:val="24"/>
          <w:szCs w:val="24"/>
        </w:rPr>
        <w:t xml:space="preserve">, </w:t>
      </w:r>
      <w:r w:rsidR="00D946BE" w:rsidRPr="00394CE4">
        <w:rPr>
          <w:rFonts w:ascii="Times New Roman" w:hAnsi="Times New Roman" w:cs="Times New Roman"/>
          <w:sz w:val="24"/>
          <w:szCs w:val="24"/>
        </w:rPr>
        <w:t xml:space="preserve">Rosenberg, Reid, and Lanstein (1985), and Bhandari (1988) on patterns </w:t>
      </w:r>
      <w:r w:rsidR="00A9098C" w:rsidRPr="00394CE4">
        <w:rPr>
          <w:rFonts w:ascii="Times New Roman" w:hAnsi="Times New Roman" w:cs="Times New Roman"/>
          <w:sz w:val="24"/>
          <w:szCs w:val="24"/>
        </w:rPr>
        <w:t>in the cross-section of stock returns</w:t>
      </w:r>
      <w:r w:rsidR="00D946BE" w:rsidRPr="00394CE4">
        <w:rPr>
          <w:rFonts w:ascii="Times New Roman" w:hAnsi="Times New Roman" w:cs="Times New Roman"/>
          <w:sz w:val="24"/>
          <w:szCs w:val="24"/>
        </w:rPr>
        <w:t xml:space="preserve"> missed by market betas</w:t>
      </w:r>
      <w:r w:rsidR="00A9098C" w:rsidRPr="00394CE4">
        <w:rPr>
          <w:rFonts w:ascii="Times New Roman" w:hAnsi="Times New Roman" w:cs="Times New Roman"/>
          <w:sz w:val="24"/>
          <w:szCs w:val="24"/>
        </w:rPr>
        <w:t xml:space="preserve">, </w:t>
      </w:r>
      <w:r w:rsidR="00A64F01" w:rsidRPr="00394CE4">
        <w:rPr>
          <w:rFonts w:ascii="Times New Roman" w:hAnsi="Times New Roman" w:cs="Times New Roman"/>
          <w:sz w:val="24"/>
          <w:szCs w:val="24"/>
        </w:rPr>
        <w:t xml:space="preserve">Fama and </w:t>
      </w:r>
      <w:r w:rsidR="00ED422D" w:rsidRPr="00394CE4">
        <w:rPr>
          <w:rFonts w:ascii="Times New Roman" w:hAnsi="Times New Roman" w:cs="Times New Roman"/>
          <w:sz w:val="24"/>
          <w:szCs w:val="24"/>
        </w:rPr>
        <w:t>French (1992,</w:t>
      </w:r>
      <w:r w:rsidR="00A64F01" w:rsidRPr="00394CE4">
        <w:rPr>
          <w:rFonts w:ascii="Times New Roman" w:hAnsi="Times New Roman" w:cs="Times New Roman"/>
          <w:sz w:val="24"/>
          <w:szCs w:val="24"/>
        </w:rPr>
        <w:t xml:space="preserve"> </w:t>
      </w:r>
      <w:r w:rsidR="00AD7FB2" w:rsidRPr="00394CE4">
        <w:rPr>
          <w:rFonts w:ascii="Times New Roman" w:hAnsi="Times New Roman" w:cs="Times New Roman"/>
          <w:sz w:val="24"/>
          <w:szCs w:val="24"/>
        </w:rPr>
        <w:t>1993) augment</w:t>
      </w:r>
      <w:r w:rsidR="00AC09CF" w:rsidRPr="00394CE4">
        <w:rPr>
          <w:rFonts w:ascii="Times New Roman" w:hAnsi="Times New Roman" w:cs="Times New Roman"/>
          <w:sz w:val="24"/>
          <w:szCs w:val="24"/>
        </w:rPr>
        <w:t xml:space="preserve"> the market factor with</w:t>
      </w:r>
      <w:r w:rsidR="00AD7FB2" w:rsidRPr="00394CE4">
        <w:rPr>
          <w:rFonts w:ascii="Times New Roman" w:hAnsi="Times New Roman" w:cs="Times New Roman"/>
          <w:sz w:val="24"/>
          <w:szCs w:val="24"/>
        </w:rPr>
        <w:t xml:space="preserve"> size and </w:t>
      </w:r>
      <w:r w:rsidR="00461E7C" w:rsidRPr="00394CE4">
        <w:rPr>
          <w:rFonts w:ascii="Times New Roman" w:hAnsi="Times New Roman" w:cs="Times New Roman"/>
          <w:sz w:val="24"/>
          <w:szCs w:val="24"/>
        </w:rPr>
        <w:t>value (book-to-market equity)</w:t>
      </w:r>
      <w:r w:rsidR="00ED422D" w:rsidRPr="00394CE4">
        <w:rPr>
          <w:rFonts w:ascii="Times New Roman" w:hAnsi="Times New Roman" w:cs="Times New Roman"/>
          <w:sz w:val="24"/>
          <w:szCs w:val="24"/>
        </w:rPr>
        <w:t xml:space="preserve"> risk factors</w:t>
      </w:r>
      <w:r w:rsidR="00AC09CF" w:rsidRPr="00394CE4">
        <w:rPr>
          <w:rFonts w:ascii="Times New Roman" w:hAnsi="Times New Roman" w:cs="Times New Roman"/>
          <w:sz w:val="24"/>
          <w:szCs w:val="24"/>
        </w:rPr>
        <w:t xml:space="preserve">. The intuition is </w:t>
      </w:r>
      <w:r w:rsidR="00A64F01" w:rsidRPr="00394CE4">
        <w:rPr>
          <w:rFonts w:ascii="Times New Roman" w:hAnsi="Times New Roman" w:cs="Times New Roman"/>
          <w:sz w:val="24"/>
          <w:szCs w:val="24"/>
        </w:rPr>
        <w:t>that the additional factor</w:t>
      </w:r>
      <w:r w:rsidR="00461E7C" w:rsidRPr="00394CE4">
        <w:rPr>
          <w:rFonts w:ascii="Times New Roman" w:hAnsi="Times New Roman" w:cs="Times New Roman"/>
          <w:sz w:val="24"/>
          <w:szCs w:val="24"/>
        </w:rPr>
        <w:t>s compensate for financial risk</w:t>
      </w:r>
      <w:r w:rsidR="00F91428" w:rsidRPr="00394CE4">
        <w:rPr>
          <w:rFonts w:ascii="Times New Roman" w:hAnsi="Times New Roman" w:cs="Times New Roman"/>
          <w:sz w:val="24"/>
          <w:szCs w:val="24"/>
        </w:rPr>
        <w:t>s that are</w:t>
      </w:r>
      <w:r w:rsidR="00A64F01" w:rsidRPr="00394CE4">
        <w:rPr>
          <w:rFonts w:ascii="Times New Roman" w:hAnsi="Times New Roman" w:cs="Times New Roman"/>
          <w:sz w:val="24"/>
          <w:szCs w:val="24"/>
        </w:rPr>
        <w:t xml:space="preserve"> not fully captured by the market factor.</w:t>
      </w:r>
      <w:r w:rsidR="00972EE0" w:rsidRPr="00394CE4">
        <w:rPr>
          <w:rFonts w:ascii="Times New Roman" w:hAnsi="Times New Roman" w:cs="Times New Roman"/>
          <w:sz w:val="24"/>
          <w:szCs w:val="24"/>
        </w:rPr>
        <w:t xml:space="preserve"> This line of </w:t>
      </w:r>
      <w:r w:rsidR="00AC09CF" w:rsidRPr="00394CE4">
        <w:rPr>
          <w:rFonts w:ascii="Times New Roman" w:hAnsi="Times New Roman" w:cs="Times New Roman"/>
          <w:sz w:val="24"/>
          <w:szCs w:val="24"/>
        </w:rPr>
        <w:t>reasoning</w:t>
      </w:r>
      <w:r w:rsidR="00972EE0" w:rsidRPr="00394CE4">
        <w:rPr>
          <w:rFonts w:ascii="Times New Roman" w:hAnsi="Times New Roman" w:cs="Times New Roman"/>
          <w:sz w:val="24"/>
          <w:szCs w:val="24"/>
        </w:rPr>
        <w:t xml:space="preserve"> </w:t>
      </w:r>
      <w:r w:rsidR="00AC09CF" w:rsidRPr="00394CE4">
        <w:rPr>
          <w:rFonts w:ascii="Times New Roman" w:hAnsi="Times New Roman" w:cs="Times New Roman"/>
          <w:sz w:val="24"/>
          <w:szCs w:val="24"/>
        </w:rPr>
        <w:t>has been</w:t>
      </w:r>
      <w:r w:rsidR="00FE5639" w:rsidRPr="00394CE4">
        <w:rPr>
          <w:rFonts w:ascii="Times New Roman" w:hAnsi="Times New Roman" w:cs="Times New Roman"/>
          <w:sz w:val="24"/>
          <w:szCs w:val="24"/>
        </w:rPr>
        <w:t xml:space="preserve"> further explored</w:t>
      </w:r>
      <w:r w:rsidR="00972EE0" w:rsidRPr="00394CE4">
        <w:rPr>
          <w:rFonts w:ascii="Times New Roman" w:hAnsi="Times New Roman" w:cs="Times New Roman"/>
          <w:sz w:val="24"/>
          <w:szCs w:val="24"/>
        </w:rPr>
        <w:t xml:space="preserve"> by </w:t>
      </w:r>
      <w:r w:rsidR="00E75EA0" w:rsidRPr="00394CE4">
        <w:rPr>
          <w:rFonts w:ascii="Times New Roman" w:hAnsi="Times New Roman" w:cs="Times New Roman"/>
          <w:sz w:val="24"/>
          <w:szCs w:val="24"/>
        </w:rPr>
        <w:t>Amihud (2002),</w:t>
      </w:r>
      <w:r w:rsidR="00571C6A" w:rsidRPr="00394CE4">
        <w:rPr>
          <w:rFonts w:ascii="Times New Roman" w:hAnsi="Times New Roman" w:cs="Times New Roman"/>
          <w:sz w:val="24"/>
          <w:szCs w:val="24"/>
        </w:rPr>
        <w:t xml:space="preserve"> </w:t>
      </w:r>
      <w:r w:rsidR="008B6B88" w:rsidRPr="00394CE4">
        <w:rPr>
          <w:rFonts w:ascii="Times New Roman" w:hAnsi="Times New Roman" w:cs="Times New Roman"/>
          <w:sz w:val="24"/>
          <w:szCs w:val="24"/>
        </w:rPr>
        <w:t xml:space="preserve">Griffin and Lemmon (2002), </w:t>
      </w:r>
      <w:r w:rsidR="00972EE0" w:rsidRPr="00394CE4">
        <w:rPr>
          <w:rFonts w:ascii="Times New Roman" w:hAnsi="Times New Roman" w:cs="Times New Roman"/>
          <w:sz w:val="24"/>
          <w:szCs w:val="24"/>
        </w:rPr>
        <w:t>Arshanapalli, Fabozzi, and Nelson (2006)</w:t>
      </w:r>
      <w:r w:rsidR="00EC6D8A" w:rsidRPr="00394CE4">
        <w:rPr>
          <w:rFonts w:ascii="Times New Roman" w:hAnsi="Times New Roman" w:cs="Times New Roman"/>
          <w:sz w:val="24"/>
          <w:szCs w:val="24"/>
        </w:rPr>
        <w:t>, Cambell, Hilscher, and Szilagyi (2008),</w:t>
      </w:r>
      <w:r w:rsidR="004F6979" w:rsidRPr="00394CE4">
        <w:rPr>
          <w:rFonts w:ascii="Times New Roman" w:hAnsi="Times New Roman" w:cs="Times New Roman"/>
          <w:sz w:val="24"/>
          <w:szCs w:val="24"/>
        </w:rPr>
        <w:t xml:space="preserve"> an</w:t>
      </w:r>
      <w:r w:rsidR="00E75EA0" w:rsidRPr="00394CE4">
        <w:rPr>
          <w:rFonts w:ascii="Times New Roman" w:hAnsi="Times New Roman" w:cs="Times New Roman"/>
          <w:sz w:val="24"/>
          <w:szCs w:val="24"/>
        </w:rPr>
        <w:t>d</w:t>
      </w:r>
      <w:r w:rsidR="004F6979" w:rsidRPr="00394CE4">
        <w:rPr>
          <w:rFonts w:ascii="Times New Roman" w:hAnsi="Times New Roman" w:cs="Times New Roman"/>
          <w:sz w:val="24"/>
          <w:szCs w:val="24"/>
        </w:rPr>
        <w:t xml:space="preserve"> Simpson and Ramchander (2008)</w:t>
      </w:r>
      <w:r w:rsidR="00E75EA0" w:rsidRPr="00394CE4">
        <w:rPr>
          <w:rFonts w:ascii="Times New Roman" w:hAnsi="Times New Roman" w:cs="Times New Roman"/>
          <w:sz w:val="24"/>
          <w:szCs w:val="24"/>
        </w:rPr>
        <w:t>.</w:t>
      </w:r>
      <w:r w:rsidR="00972EE0" w:rsidRPr="00394CE4">
        <w:rPr>
          <w:rFonts w:ascii="Times New Roman" w:hAnsi="Times New Roman" w:cs="Times New Roman"/>
          <w:sz w:val="24"/>
          <w:szCs w:val="24"/>
        </w:rPr>
        <w:t xml:space="preserve"> </w:t>
      </w:r>
    </w:p>
    <w:p w:rsidR="001636DC" w:rsidRPr="00394CE4" w:rsidRDefault="00AC09CF" w:rsidP="00AC09CF">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 xml:space="preserve">Based on momentum findings identified by Jagadeesh and Titman (1993), </w:t>
      </w:r>
      <w:r w:rsidR="00FE5639" w:rsidRPr="00394CE4">
        <w:rPr>
          <w:rFonts w:ascii="Times New Roman" w:hAnsi="Times New Roman" w:cs="Times New Roman"/>
          <w:sz w:val="24"/>
          <w:szCs w:val="24"/>
        </w:rPr>
        <w:t>Carhart (1997) further augment</w:t>
      </w:r>
      <w:r w:rsidR="00BD249D" w:rsidRPr="00394CE4">
        <w:rPr>
          <w:rFonts w:ascii="Times New Roman" w:hAnsi="Times New Roman" w:cs="Times New Roman"/>
          <w:sz w:val="24"/>
          <w:szCs w:val="24"/>
        </w:rPr>
        <w:t>s</w:t>
      </w:r>
      <w:r w:rsidRPr="00394CE4">
        <w:rPr>
          <w:rFonts w:ascii="Times New Roman" w:hAnsi="Times New Roman" w:cs="Times New Roman"/>
          <w:sz w:val="24"/>
          <w:szCs w:val="24"/>
        </w:rPr>
        <w:t xml:space="preserve"> Fama and French’s three-factor model by including a momentum factor (see also </w:t>
      </w:r>
      <w:r w:rsidR="00DD05A6" w:rsidRPr="00394CE4">
        <w:rPr>
          <w:rFonts w:ascii="Times New Roman" w:hAnsi="Times New Roman" w:cs="Times New Roman"/>
          <w:sz w:val="24"/>
          <w:szCs w:val="24"/>
        </w:rPr>
        <w:t xml:space="preserve">Grinblatt and Moskowitz, </w:t>
      </w:r>
      <w:r w:rsidR="00C72DEF" w:rsidRPr="00394CE4">
        <w:rPr>
          <w:rFonts w:ascii="Times New Roman" w:hAnsi="Times New Roman" w:cs="Times New Roman"/>
          <w:sz w:val="24"/>
          <w:szCs w:val="24"/>
        </w:rPr>
        <w:t>2004</w:t>
      </w:r>
      <w:r w:rsidRPr="00394CE4">
        <w:rPr>
          <w:rFonts w:ascii="Times New Roman" w:hAnsi="Times New Roman" w:cs="Times New Roman"/>
          <w:sz w:val="24"/>
          <w:szCs w:val="24"/>
        </w:rPr>
        <w:t>).</w:t>
      </w:r>
      <w:r w:rsidR="00C72DEF" w:rsidRPr="00394CE4">
        <w:rPr>
          <w:rFonts w:ascii="Times New Roman" w:hAnsi="Times New Roman" w:cs="Times New Roman"/>
          <w:sz w:val="24"/>
          <w:szCs w:val="24"/>
        </w:rPr>
        <w:t xml:space="preserve"> </w:t>
      </w:r>
      <w:r w:rsidR="00DC23DE" w:rsidRPr="00394CE4">
        <w:rPr>
          <w:rFonts w:ascii="Times New Roman" w:hAnsi="Times New Roman" w:cs="Times New Roman"/>
          <w:sz w:val="24"/>
          <w:szCs w:val="24"/>
        </w:rPr>
        <w:t>Subsequent studies have</w:t>
      </w:r>
      <w:r w:rsidR="00FE5639" w:rsidRPr="00394CE4">
        <w:rPr>
          <w:rFonts w:ascii="Times New Roman" w:hAnsi="Times New Roman" w:cs="Times New Roman"/>
          <w:sz w:val="24"/>
          <w:szCs w:val="24"/>
        </w:rPr>
        <w:t xml:space="preserve"> </w:t>
      </w:r>
      <w:r w:rsidR="00C72DEF" w:rsidRPr="00394CE4">
        <w:rPr>
          <w:rFonts w:ascii="Times New Roman" w:hAnsi="Times New Roman" w:cs="Times New Roman"/>
          <w:sz w:val="24"/>
          <w:szCs w:val="24"/>
        </w:rPr>
        <w:t xml:space="preserve">shown </w:t>
      </w:r>
      <w:r w:rsidRPr="00394CE4">
        <w:rPr>
          <w:rFonts w:ascii="Times New Roman" w:hAnsi="Times New Roman" w:cs="Times New Roman"/>
          <w:sz w:val="24"/>
          <w:szCs w:val="24"/>
        </w:rPr>
        <w:t>that momentum is</w:t>
      </w:r>
      <w:r w:rsidR="00C72DEF" w:rsidRPr="00394CE4">
        <w:rPr>
          <w:rFonts w:ascii="Times New Roman" w:hAnsi="Times New Roman" w:cs="Times New Roman"/>
          <w:sz w:val="24"/>
          <w:szCs w:val="24"/>
        </w:rPr>
        <w:t xml:space="preserve"> both market</w:t>
      </w:r>
      <w:r w:rsidR="00E42197" w:rsidRPr="00394CE4">
        <w:rPr>
          <w:rFonts w:ascii="Times New Roman" w:hAnsi="Times New Roman" w:cs="Times New Roman"/>
          <w:sz w:val="24"/>
          <w:szCs w:val="24"/>
        </w:rPr>
        <w:t xml:space="preserve"> </w:t>
      </w:r>
      <w:r w:rsidRPr="00394CE4">
        <w:rPr>
          <w:rFonts w:ascii="Times New Roman" w:hAnsi="Times New Roman" w:cs="Times New Roman"/>
          <w:sz w:val="24"/>
          <w:szCs w:val="24"/>
        </w:rPr>
        <w:t xml:space="preserve">dependent (see </w:t>
      </w:r>
      <w:r w:rsidR="00FB6F46" w:rsidRPr="00394CE4">
        <w:rPr>
          <w:rFonts w:ascii="Times New Roman" w:hAnsi="Times New Roman" w:cs="Times New Roman"/>
          <w:sz w:val="24"/>
          <w:szCs w:val="24"/>
        </w:rPr>
        <w:t>Chordia and Shivakumar</w:t>
      </w:r>
      <w:r w:rsidR="00DD05A6" w:rsidRPr="00394CE4">
        <w:rPr>
          <w:rFonts w:ascii="Times New Roman" w:hAnsi="Times New Roman" w:cs="Times New Roman"/>
          <w:sz w:val="24"/>
          <w:szCs w:val="24"/>
        </w:rPr>
        <w:t xml:space="preserve">, </w:t>
      </w:r>
      <w:r w:rsidR="00FB6F46" w:rsidRPr="00394CE4">
        <w:rPr>
          <w:rFonts w:ascii="Times New Roman" w:hAnsi="Times New Roman" w:cs="Times New Roman"/>
          <w:sz w:val="24"/>
          <w:szCs w:val="24"/>
        </w:rPr>
        <w:t xml:space="preserve">2002 and </w:t>
      </w:r>
      <w:r w:rsidR="00C72DEF" w:rsidRPr="00394CE4">
        <w:rPr>
          <w:rFonts w:ascii="Times New Roman" w:hAnsi="Times New Roman" w:cs="Times New Roman"/>
          <w:sz w:val="24"/>
          <w:szCs w:val="24"/>
        </w:rPr>
        <w:t>Coope</w:t>
      </w:r>
      <w:r w:rsidRPr="00394CE4">
        <w:rPr>
          <w:rFonts w:ascii="Times New Roman" w:hAnsi="Times New Roman" w:cs="Times New Roman"/>
          <w:sz w:val="24"/>
          <w:szCs w:val="24"/>
        </w:rPr>
        <w:t>r, Gutierrez, and Hameed</w:t>
      </w:r>
      <w:r w:rsidR="00DD05A6" w:rsidRPr="00394CE4">
        <w:rPr>
          <w:rFonts w:ascii="Times New Roman" w:hAnsi="Times New Roman" w:cs="Times New Roman"/>
          <w:sz w:val="24"/>
          <w:szCs w:val="24"/>
        </w:rPr>
        <w:t>,</w:t>
      </w:r>
      <w:r w:rsidRPr="00394CE4">
        <w:rPr>
          <w:rFonts w:ascii="Times New Roman" w:hAnsi="Times New Roman" w:cs="Times New Roman"/>
          <w:sz w:val="24"/>
          <w:szCs w:val="24"/>
        </w:rPr>
        <w:t xml:space="preserve"> 2004)</w:t>
      </w:r>
      <w:r w:rsidR="00C72DEF" w:rsidRPr="00394CE4">
        <w:rPr>
          <w:rFonts w:ascii="Times New Roman" w:hAnsi="Times New Roman" w:cs="Times New Roman"/>
          <w:sz w:val="24"/>
          <w:szCs w:val="24"/>
        </w:rPr>
        <w:t xml:space="preserve"> a</w:t>
      </w:r>
      <w:r w:rsidR="00C15D33" w:rsidRPr="00394CE4">
        <w:rPr>
          <w:rFonts w:ascii="Times New Roman" w:hAnsi="Times New Roman" w:cs="Times New Roman"/>
          <w:sz w:val="24"/>
          <w:szCs w:val="24"/>
        </w:rPr>
        <w:t>nd credit quality dependent</w:t>
      </w:r>
      <w:r w:rsidRPr="00394CE4">
        <w:rPr>
          <w:rFonts w:ascii="Times New Roman" w:hAnsi="Times New Roman" w:cs="Times New Roman"/>
          <w:sz w:val="24"/>
          <w:szCs w:val="24"/>
        </w:rPr>
        <w:t xml:space="preserve"> (see</w:t>
      </w:r>
      <w:r w:rsidR="00C15D33" w:rsidRPr="00394CE4">
        <w:rPr>
          <w:rFonts w:ascii="Times New Roman" w:hAnsi="Times New Roman" w:cs="Times New Roman"/>
          <w:sz w:val="24"/>
          <w:szCs w:val="24"/>
        </w:rPr>
        <w:t xml:space="preserve"> Av</w:t>
      </w:r>
      <w:r w:rsidR="00C72DEF" w:rsidRPr="00394CE4">
        <w:rPr>
          <w:rFonts w:ascii="Times New Roman" w:hAnsi="Times New Roman" w:cs="Times New Roman"/>
          <w:sz w:val="24"/>
          <w:szCs w:val="24"/>
        </w:rPr>
        <w:t>ramov, Chordia, Jostova, and Philipov</w:t>
      </w:r>
      <w:r w:rsidR="00DD05A6" w:rsidRPr="00394CE4">
        <w:rPr>
          <w:rFonts w:ascii="Times New Roman" w:hAnsi="Times New Roman" w:cs="Times New Roman"/>
          <w:sz w:val="24"/>
          <w:szCs w:val="24"/>
        </w:rPr>
        <w:t xml:space="preserve">, </w:t>
      </w:r>
      <w:r w:rsidR="00C72DEF" w:rsidRPr="00394CE4">
        <w:rPr>
          <w:rFonts w:ascii="Times New Roman" w:hAnsi="Times New Roman" w:cs="Times New Roman"/>
          <w:sz w:val="24"/>
          <w:szCs w:val="24"/>
        </w:rPr>
        <w:t>2007</w:t>
      </w:r>
      <w:r w:rsidRPr="00394CE4">
        <w:rPr>
          <w:rFonts w:ascii="Times New Roman" w:hAnsi="Times New Roman" w:cs="Times New Roman"/>
          <w:sz w:val="24"/>
          <w:szCs w:val="24"/>
        </w:rPr>
        <w:t>)</w:t>
      </w:r>
      <w:r w:rsidR="00C72DEF" w:rsidRPr="00394CE4">
        <w:rPr>
          <w:rFonts w:ascii="Times New Roman" w:hAnsi="Times New Roman" w:cs="Times New Roman"/>
          <w:sz w:val="24"/>
          <w:szCs w:val="24"/>
        </w:rPr>
        <w:t>.</w:t>
      </w:r>
      <w:r w:rsidR="008956AE" w:rsidRPr="00394CE4">
        <w:rPr>
          <w:rFonts w:ascii="Times New Roman" w:hAnsi="Times New Roman" w:cs="Times New Roman"/>
          <w:sz w:val="24"/>
          <w:szCs w:val="24"/>
        </w:rPr>
        <w:t xml:space="preserve"> </w:t>
      </w:r>
    </w:p>
    <w:p w:rsidR="00B42655" w:rsidRPr="00394CE4" w:rsidRDefault="008956AE" w:rsidP="00C359DD">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r>
      <w:r w:rsidR="00425F12" w:rsidRPr="00394CE4">
        <w:rPr>
          <w:rFonts w:ascii="Times New Roman" w:hAnsi="Times New Roman" w:cs="Times New Roman"/>
          <w:sz w:val="24"/>
          <w:szCs w:val="24"/>
        </w:rPr>
        <w:t>It is possible that the market factor is comprised of a variety of risks. Hamada</w:t>
      </w:r>
      <w:r w:rsidR="009A3E13" w:rsidRPr="00394CE4">
        <w:rPr>
          <w:rFonts w:ascii="Times New Roman" w:hAnsi="Times New Roman" w:cs="Times New Roman"/>
          <w:sz w:val="24"/>
          <w:szCs w:val="24"/>
        </w:rPr>
        <w:t>’s</w:t>
      </w:r>
      <w:r w:rsidR="00425F12" w:rsidRPr="00394CE4">
        <w:rPr>
          <w:rFonts w:ascii="Times New Roman" w:hAnsi="Times New Roman" w:cs="Times New Roman"/>
          <w:sz w:val="24"/>
          <w:szCs w:val="24"/>
        </w:rPr>
        <w:t xml:space="preserve"> (</w:t>
      </w:r>
      <w:r w:rsidR="00C15CE0" w:rsidRPr="00394CE4">
        <w:rPr>
          <w:rFonts w:ascii="Times New Roman" w:hAnsi="Times New Roman" w:cs="Times New Roman"/>
          <w:sz w:val="24"/>
          <w:szCs w:val="24"/>
        </w:rPr>
        <w:t>1972</w:t>
      </w:r>
      <w:r w:rsidR="00425F12" w:rsidRPr="00394CE4">
        <w:rPr>
          <w:rFonts w:ascii="Times New Roman" w:hAnsi="Times New Roman" w:cs="Times New Roman"/>
          <w:sz w:val="24"/>
          <w:szCs w:val="24"/>
        </w:rPr>
        <w:t xml:space="preserve">) </w:t>
      </w:r>
      <w:r w:rsidR="009A3E13" w:rsidRPr="00394CE4">
        <w:rPr>
          <w:rFonts w:ascii="Times New Roman" w:hAnsi="Times New Roman" w:cs="Times New Roman"/>
          <w:sz w:val="24"/>
          <w:szCs w:val="24"/>
        </w:rPr>
        <w:t xml:space="preserve">famous corporate finance paper on capital structure </w:t>
      </w:r>
      <w:r w:rsidR="00425F12" w:rsidRPr="00394CE4">
        <w:rPr>
          <w:rFonts w:ascii="Times New Roman" w:hAnsi="Times New Roman" w:cs="Times New Roman"/>
          <w:sz w:val="24"/>
          <w:szCs w:val="24"/>
        </w:rPr>
        <w:t>show</w:t>
      </w:r>
      <w:r w:rsidR="00FE5639" w:rsidRPr="00394CE4">
        <w:rPr>
          <w:rFonts w:ascii="Times New Roman" w:hAnsi="Times New Roman" w:cs="Times New Roman"/>
          <w:sz w:val="24"/>
          <w:szCs w:val="24"/>
        </w:rPr>
        <w:t>s</w:t>
      </w:r>
      <w:r w:rsidR="00425F12" w:rsidRPr="00394CE4">
        <w:rPr>
          <w:rFonts w:ascii="Times New Roman" w:hAnsi="Times New Roman" w:cs="Times New Roman"/>
          <w:sz w:val="24"/>
          <w:szCs w:val="24"/>
        </w:rPr>
        <w:t xml:space="preserve"> that levered betas are a function of unlevered beta and risk associated with financial leverage.</w:t>
      </w:r>
      <w:r w:rsidR="00461E7C" w:rsidRPr="00394CE4">
        <w:rPr>
          <w:rFonts w:ascii="Times New Roman" w:hAnsi="Times New Roman" w:cs="Times New Roman"/>
          <w:sz w:val="24"/>
          <w:szCs w:val="24"/>
        </w:rPr>
        <w:t xml:space="preserve">  Merton’s</w:t>
      </w:r>
      <w:r w:rsidR="00BD249D" w:rsidRPr="00394CE4">
        <w:rPr>
          <w:rFonts w:ascii="Times New Roman" w:hAnsi="Times New Roman" w:cs="Times New Roman"/>
          <w:sz w:val="24"/>
          <w:szCs w:val="24"/>
        </w:rPr>
        <w:t xml:space="preserve"> (1973)</w:t>
      </w:r>
      <w:r w:rsidR="00461E7C" w:rsidRPr="00394CE4">
        <w:rPr>
          <w:rFonts w:ascii="Times New Roman" w:hAnsi="Times New Roman" w:cs="Times New Roman"/>
          <w:sz w:val="24"/>
          <w:szCs w:val="24"/>
        </w:rPr>
        <w:t xml:space="preserve"> </w:t>
      </w:r>
      <w:r w:rsidR="00BD249D" w:rsidRPr="00394CE4">
        <w:rPr>
          <w:rFonts w:ascii="Times New Roman" w:hAnsi="Times New Roman" w:cs="Times New Roman"/>
          <w:sz w:val="24"/>
          <w:szCs w:val="24"/>
        </w:rPr>
        <w:t xml:space="preserve">Intertemporal </w:t>
      </w:r>
      <w:r w:rsidR="00461E7C" w:rsidRPr="00394CE4">
        <w:rPr>
          <w:rFonts w:ascii="Times New Roman" w:hAnsi="Times New Roman" w:cs="Times New Roman"/>
          <w:sz w:val="24"/>
          <w:szCs w:val="24"/>
        </w:rPr>
        <w:t xml:space="preserve">CAPM </w:t>
      </w:r>
      <w:r w:rsidR="00BD249D" w:rsidRPr="00394CE4">
        <w:rPr>
          <w:rFonts w:ascii="Times New Roman" w:hAnsi="Times New Roman" w:cs="Times New Roman"/>
          <w:sz w:val="24"/>
          <w:szCs w:val="24"/>
        </w:rPr>
        <w:t>(ICAPM</w:t>
      </w:r>
      <w:r w:rsidR="004D4ACD" w:rsidRPr="00394CE4">
        <w:rPr>
          <w:rFonts w:ascii="Times New Roman" w:hAnsi="Times New Roman" w:cs="Times New Roman"/>
          <w:sz w:val="24"/>
          <w:szCs w:val="24"/>
        </w:rPr>
        <w:t>)</w:t>
      </w:r>
      <w:r w:rsidR="0096324A" w:rsidRPr="00394CE4">
        <w:rPr>
          <w:rFonts w:ascii="Times New Roman" w:hAnsi="Times New Roman" w:cs="Times New Roman"/>
          <w:sz w:val="24"/>
          <w:szCs w:val="24"/>
        </w:rPr>
        <w:t xml:space="preserve"> </w:t>
      </w:r>
      <w:r w:rsidR="00FE5639" w:rsidRPr="00394CE4">
        <w:rPr>
          <w:rFonts w:ascii="Times New Roman" w:hAnsi="Times New Roman" w:cs="Times New Roman"/>
          <w:sz w:val="24"/>
          <w:szCs w:val="24"/>
        </w:rPr>
        <w:t>hypothesize</w:t>
      </w:r>
      <w:r w:rsidR="004D4ACD" w:rsidRPr="00394CE4">
        <w:rPr>
          <w:rFonts w:ascii="Times New Roman" w:hAnsi="Times New Roman" w:cs="Times New Roman"/>
          <w:sz w:val="24"/>
          <w:szCs w:val="24"/>
        </w:rPr>
        <w:t>s</w:t>
      </w:r>
      <w:r w:rsidR="00425F12" w:rsidRPr="00394CE4">
        <w:rPr>
          <w:rFonts w:ascii="Times New Roman" w:hAnsi="Times New Roman" w:cs="Times New Roman"/>
          <w:sz w:val="24"/>
          <w:szCs w:val="24"/>
        </w:rPr>
        <w:t xml:space="preserve"> that the </w:t>
      </w:r>
      <w:r w:rsidRPr="00394CE4">
        <w:rPr>
          <w:rFonts w:ascii="Times New Roman" w:hAnsi="Times New Roman" w:cs="Times New Roman"/>
          <w:sz w:val="24"/>
          <w:szCs w:val="24"/>
        </w:rPr>
        <w:t>market beta</w:t>
      </w:r>
      <w:r w:rsidR="00425F12" w:rsidRPr="00394CE4">
        <w:rPr>
          <w:rFonts w:ascii="Times New Roman" w:hAnsi="Times New Roman" w:cs="Times New Roman"/>
          <w:sz w:val="24"/>
          <w:szCs w:val="24"/>
        </w:rPr>
        <w:t xml:space="preserve"> of a firm</w:t>
      </w:r>
      <w:r w:rsidRPr="00394CE4">
        <w:rPr>
          <w:rFonts w:ascii="Times New Roman" w:hAnsi="Times New Roman" w:cs="Times New Roman"/>
          <w:sz w:val="24"/>
          <w:szCs w:val="24"/>
        </w:rPr>
        <w:t xml:space="preserve"> can be decomposed into two different parts</w:t>
      </w:r>
      <w:r w:rsidR="00425F12" w:rsidRPr="00394CE4">
        <w:rPr>
          <w:rFonts w:ascii="Times New Roman" w:hAnsi="Times New Roman" w:cs="Times New Roman"/>
          <w:sz w:val="24"/>
          <w:szCs w:val="24"/>
        </w:rPr>
        <w:t>, wherein</w:t>
      </w:r>
      <w:r w:rsidRPr="00394CE4">
        <w:rPr>
          <w:rFonts w:ascii="Times New Roman" w:hAnsi="Times New Roman" w:cs="Times New Roman"/>
          <w:sz w:val="24"/>
          <w:szCs w:val="24"/>
        </w:rPr>
        <w:t xml:space="preserve"> one part stems from co</w:t>
      </w:r>
      <w:r w:rsidR="00425F12" w:rsidRPr="00394CE4">
        <w:rPr>
          <w:rFonts w:ascii="Times New Roman" w:hAnsi="Times New Roman" w:cs="Times New Roman"/>
          <w:sz w:val="24"/>
          <w:szCs w:val="24"/>
        </w:rPr>
        <w:t>variance with cash flows and the other part</w:t>
      </w:r>
      <w:r w:rsidRPr="00394CE4">
        <w:rPr>
          <w:rFonts w:ascii="Times New Roman" w:hAnsi="Times New Roman" w:cs="Times New Roman"/>
          <w:sz w:val="24"/>
          <w:szCs w:val="24"/>
        </w:rPr>
        <w:t xml:space="preserve"> from covariance with discount rates.</w:t>
      </w:r>
      <w:r w:rsidR="00763D0B" w:rsidRPr="00394CE4">
        <w:rPr>
          <w:rFonts w:ascii="Times New Roman" w:hAnsi="Times New Roman" w:cs="Times New Roman"/>
          <w:sz w:val="24"/>
          <w:szCs w:val="24"/>
        </w:rPr>
        <w:t xml:space="preserve"> </w:t>
      </w:r>
      <w:r w:rsidR="004D4ACD" w:rsidRPr="00394CE4">
        <w:rPr>
          <w:rFonts w:ascii="Times New Roman" w:hAnsi="Times New Roman" w:cs="Times New Roman"/>
          <w:sz w:val="24"/>
          <w:szCs w:val="24"/>
        </w:rPr>
        <w:t>Campbell and Vuolteenaho (2004) e</w:t>
      </w:r>
      <w:r w:rsidR="002C1F46" w:rsidRPr="00394CE4">
        <w:rPr>
          <w:rFonts w:ascii="Times New Roman" w:hAnsi="Times New Roman" w:cs="Times New Roman"/>
          <w:sz w:val="24"/>
          <w:szCs w:val="24"/>
        </w:rPr>
        <w:t xml:space="preserve">mpirically </w:t>
      </w:r>
      <w:r w:rsidR="004D4ACD" w:rsidRPr="00394CE4">
        <w:rPr>
          <w:rFonts w:ascii="Times New Roman" w:hAnsi="Times New Roman" w:cs="Times New Roman"/>
          <w:sz w:val="24"/>
          <w:szCs w:val="24"/>
        </w:rPr>
        <w:t>find</w:t>
      </w:r>
      <w:r w:rsidR="002C1F46" w:rsidRPr="00394CE4">
        <w:rPr>
          <w:rFonts w:ascii="Times New Roman" w:hAnsi="Times New Roman" w:cs="Times New Roman"/>
          <w:sz w:val="24"/>
          <w:szCs w:val="24"/>
        </w:rPr>
        <w:t xml:space="preserve"> that </w:t>
      </w:r>
      <w:r w:rsidR="00425F12" w:rsidRPr="00394CE4">
        <w:rPr>
          <w:rFonts w:ascii="Times New Roman" w:hAnsi="Times New Roman" w:cs="Times New Roman"/>
          <w:sz w:val="24"/>
          <w:szCs w:val="24"/>
        </w:rPr>
        <w:t>the former</w:t>
      </w:r>
      <w:r w:rsidR="002C1F46" w:rsidRPr="00394CE4">
        <w:rPr>
          <w:rFonts w:ascii="Times New Roman" w:hAnsi="Times New Roman" w:cs="Times New Roman"/>
          <w:sz w:val="24"/>
          <w:szCs w:val="24"/>
        </w:rPr>
        <w:t xml:space="preserve"> cash flow covariance is priced by the market</w:t>
      </w:r>
      <w:r w:rsidR="00B356E0" w:rsidRPr="00394CE4">
        <w:rPr>
          <w:rFonts w:ascii="Times New Roman" w:hAnsi="Times New Roman" w:cs="Times New Roman"/>
          <w:sz w:val="24"/>
          <w:szCs w:val="24"/>
        </w:rPr>
        <w:t>.</w:t>
      </w:r>
      <w:r w:rsidR="00425F12" w:rsidRPr="00394CE4">
        <w:rPr>
          <w:rFonts w:ascii="Times New Roman" w:hAnsi="Times New Roman" w:cs="Times New Roman"/>
          <w:sz w:val="24"/>
          <w:szCs w:val="24"/>
        </w:rPr>
        <w:t xml:space="preserve"> Recently</w:t>
      </w:r>
      <w:r w:rsidR="002C1F46" w:rsidRPr="00394CE4">
        <w:rPr>
          <w:rFonts w:ascii="Times New Roman" w:hAnsi="Times New Roman" w:cs="Times New Roman"/>
          <w:sz w:val="24"/>
          <w:szCs w:val="24"/>
        </w:rPr>
        <w:t>, Armstrong, Knif, Kol</w:t>
      </w:r>
      <w:r w:rsidR="008035B0" w:rsidRPr="00394CE4">
        <w:rPr>
          <w:rFonts w:ascii="Times New Roman" w:hAnsi="Times New Roman" w:cs="Times New Roman"/>
          <w:sz w:val="24"/>
          <w:szCs w:val="24"/>
        </w:rPr>
        <w:t>ari and Pynnönen (2012</w:t>
      </w:r>
      <w:r w:rsidR="002C1F46" w:rsidRPr="00394CE4">
        <w:rPr>
          <w:rFonts w:ascii="Times New Roman" w:hAnsi="Times New Roman" w:cs="Times New Roman"/>
          <w:sz w:val="24"/>
          <w:szCs w:val="24"/>
        </w:rPr>
        <w:t xml:space="preserve">) demonstrate </w:t>
      </w:r>
      <w:r w:rsidR="00461E7C" w:rsidRPr="00394CE4">
        <w:rPr>
          <w:rFonts w:ascii="Times New Roman" w:hAnsi="Times New Roman" w:cs="Times New Roman"/>
          <w:sz w:val="24"/>
          <w:szCs w:val="24"/>
        </w:rPr>
        <w:t xml:space="preserve">that </w:t>
      </w:r>
      <w:r w:rsidR="002C1F46" w:rsidRPr="00394CE4">
        <w:rPr>
          <w:rFonts w:ascii="Times New Roman" w:hAnsi="Times New Roman" w:cs="Times New Roman"/>
          <w:sz w:val="24"/>
          <w:szCs w:val="24"/>
        </w:rPr>
        <w:t>market beta can be decomposed in</w:t>
      </w:r>
      <w:r w:rsidR="00461E7C" w:rsidRPr="00394CE4">
        <w:rPr>
          <w:rFonts w:ascii="Times New Roman" w:hAnsi="Times New Roman" w:cs="Times New Roman"/>
          <w:sz w:val="24"/>
          <w:szCs w:val="24"/>
        </w:rPr>
        <w:t>to</w:t>
      </w:r>
      <w:r w:rsidR="002C1F46" w:rsidRPr="00394CE4">
        <w:rPr>
          <w:rFonts w:ascii="Times New Roman" w:hAnsi="Times New Roman" w:cs="Times New Roman"/>
          <w:sz w:val="24"/>
          <w:szCs w:val="24"/>
        </w:rPr>
        <w:t xml:space="preserve"> </w:t>
      </w:r>
      <w:r w:rsidR="00425F12" w:rsidRPr="00394CE4">
        <w:rPr>
          <w:rFonts w:ascii="Times New Roman" w:hAnsi="Times New Roman" w:cs="Times New Roman"/>
          <w:sz w:val="24"/>
          <w:szCs w:val="24"/>
        </w:rPr>
        <w:t xml:space="preserve">a </w:t>
      </w:r>
      <w:r w:rsidR="002C1F46" w:rsidRPr="00394CE4">
        <w:rPr>
          <w:rFonts w:ascii="Times New Roman" w:hAnsi="Times New Roman" w:cs="Times New Roman"/>
          <w:sz w:val="24"/>
          <w:szCs w:val="24"/>
        </w:rPr>
        <w:t xml:space="preserve">universal risk component with no exchange rate risk exposure and </w:t>
      </w:r>
      <w:r w:rsidR="00425F12" w:rsidRPr="00394CE4">
        <w:rPr>
          <w:rFonts w:ascii="Times New Roman" w:hAnsi="Times New Roman" w:cs="Times New Roman"/>
          <w:sz w:val="24"/>
          <w:szCs w:val="24"/>
        </w:rPr>
        <w:t>another component</w:t>
      </w:r>
      <w:r w:rsidR="002C1F46" w:rsidRPr="00394CE4">
        <w:rPr>
          <w:rFonts w:ascii="Times New Roman" w:hAnsi="Times New Roman" w:cs="Times New Roman"/>
          <w:sz w:val="24"/>
          <w:szCs w:val="24"/>
        </w:rPr>
        <w:t xml:space="preserve"> capturing the exchange rate risk of the asset. </w:t>
      </w:r>
      <w:r w:rsidR="0021294D" w:rsidRPr="00394CE4">
        <w:rPr>
          <w:rFonts w:ascii="Times New Roman" w:hAnsi="Times New Roman" w:cs="Times New Roman"/>
          <w:sz w:val="24"/>
          <w:szCs w:val="24"/>
        </w:rPr>
        <w:t xml:space="preserve">Perhaps multifactors are components of the market factor also. In this regard, some authors continue to </w:t>
      </w:r>
      <w:r w:rsidR="00E35E57" w:rsidRPr="00394CE4">
        <w:rPr>
          <w:rFonts w:ascii="Times New Roman" w:hAnsi="Times New Roman" w:cs="Times New Roman"/>
          <w:sz w:val="24"/>
          <w:szCs w:val="24"/>
        </w:rPr>
        <w:t>suppor</w:t>
      </w:r>
      <w:r w:rsidR="00461E7C" w:rsidRPr="00394CE4">
        <w:rPr>
          <w:rFonts w:ascii="Times New Roman" w:hAnsi="Times New Roman" w:cs="Times New Roman"/>
          <w:sz w:val="24"/>
          <w:szCs w:val="24"/>
        </w:rPr>
        <w:t xml:space="preserve">t </w:t>
      </w:r>
      <w:r w:rsidR="0021294D" w:rsidRPr="00394CE4">
        <w:rPr>
          <w:rFonts w:ascii="Times New Roman" w:hAnsi="Times New Roman" w:cs="Times New Roman"/>
          <w:sz w:val="24"/>
          <w:szCs w:val="24"/>
        </w:rPr>
        <w:t>the CAPM and/or suggest</w:t>
      </w:r>
      <w:r w:rsidR="002C1F46" w:rsidRPr="00394CE4">
        <w:rPr>
          <w:rFonts w:ascii="Times New Roman" w:hAnsi="Times New Roman" w:cs="Times New Roman"/>
          <w:sz w:val="24"/>
          <w:szCs w:val="24"/>
        </w:rPr>
        <w:t xml:space="preserve"> that the </w:t>
      </w:r>
      <w:r w:rsidR="00B17505" w:rsidRPr="00394CE4">
        <w:rPr>
          <w:rFonts w:ascii="Times New Roman" w:hAnsi="Times New Roman" w:cs="Times New Roman"/>
          <w:sz w:val="24"/>
          <w:szCs w:val="24"/>
        </w:rPr>
        <w:t xml:space="preserve">augmented </w:t>
      </w:r>
      <w:r w:rsidR="002C1F46" w:rsidRPr="00394CE4">
        <w:rPr>
          <w:rFonts w:ascii="Times New Roman" w:hAnsi="Times New Roman" w:cs="Times New Roman"/>
          <w:sz w:val="24"/>
          <w:szCs w:val="24"/>
        </w:rPr>
        <w:t>F</w:t>
      </w:r>
      <w:r w:rsidR="00B17505" w:rsidRPr="00394CE4">
        <w:rPr>
          <w:rFonts w:ascii="Times New Roman" w:hAnsi="Times New Roman" w:cs="Times New Roman"/>
          <w:sz w:val="24"/>
          <w:szCs w:val="24"/>
        </w:rPr>
        <w:t>ama-French factors might not b</w:t>
      </w:r>
      <w:r w:rsidR="002C1F46" w:rsidRPr="00394CE4">
        <w:rPr>
          <w:rFonts w:ascii="Times New Roman" w:hAnsi="Times New Roman" w:cs="Times New Roman"/>
          <w:sz w:val="24"/>
          <w:szCs w:val="24"/>
        </w:rPr>
        <w:t>e risk factors</w:t>
      </w:r>
      <w:r w:rsidR="00B17505" w:rsidRPr="00394CE4">
        <w:rPr>
          <w:rFonts w:ascii="Times New Roman" w:hAnsi="Times New Roman" w:cs="Times New Roman"/>
          <w:sz w:val="24"/>
          <w:szCs w:val="24"/>
        </w:rPr>
        <w:t xml:space="preserve"> after all</w:t>
      </w:r>
      <w:r w:rsidR="00B356E0" w:rsidRPr="00394CE4">
        <w:rPr>
          <w:rFonts w:ascii="Times New Roman" w:hAnsi="Times New Roman" w:cs="Times New Roman"/>
          <w:sz w:val="24"/>
          <w:szCs w:val="24"/>
        </w:rPr>
        <w:t xml:space="preserve"> (</w:t>
      </w:r>
      <w:r w:rsidR="00F91428" w:rsidRPr="00394CE4">
        <w:rPr>
          <w:rFonts w:ascii="Times New Roman" w:hAnsi="Times New Roman" w:cs="Times New Roman"/>
          <w:sz w:val="24"/>
          <w:szCs w:val="24"/>
        </w:rPr>
        <w:t>Chan and Lako</w:t>
      </w:r>
      <w:r w:rsidR="00EC6D8A" w:rsidRPr="00394CE4">
        <w:rPr>
          <w:rFonts w:ascii="Times New Roman" w:hAnsi="Times New Roman" w:cs="Times New Roman"/>
          <w:sz w:val="24"/>
          <w:szCs w:val="24"/>
        </w:rPr>
        <w:t>nishok</w:t>
      </w:r>
      <w:r w:rsidR="0021294D" w:rsidRPr="00394CE4">
        <w:rPr>
          <w:rFonts w:ascii="Times New Roman" w:hAnsi="Times New Roman" w:cs="Times New Roman"/>
          <w:sz w:val="24"/>
          <w:szCs w:val="24"/>
        </w:rPr>
        <w:t>, 1993;</w:t>
      </w:r>
      <w:r w:rsidR="00EC6D8A" w:rsidRPr="00394CE4">
        <w:rPr>
          <w:rFonts w:ascii="Times New Roman" w:hAnsi="Times New Roman" w:cs="Times New Roman"/>
          <w:sz w:val="24"/>
          <w:szCs w:val="24"/>
        </w:rPr>
        <w:t xml:space="preserve"> </w:t>
      </w:r>
      <w:r w:rsidR="00E35E57" w:rsidRPr="00394CE4">
        <w:rPr>
          <w:rFonts w:ascii="Times New Roman" w:hAnsi="Times New Roman" w:cs="Times New Roman"/>
          <w:sz w:val="24"/>
          <w:szCs w:val="24"/>
        </w:rPr>
        <w:t>Grundy and Malk</w:t>
      </w:r>
      <w:r w:rsidR="009254C1" w:rsidRPr="00394CE4">
        <w:rPr>
          <w:rFonts w:ascii="Times New Roman" w:hAnsi="Times New Roman" w:cs="Times New Roman"/>
          <w:sz w:val="24"/>
          <w:szCs w:val="24"/>
        </w:rPr>
        <w:t>iel</w:t>
      </w:r>
      <w:r w:rsidR="0021294D" w:rsidRPr="00394CE4">
        <w:rPr>
          <w:rFonts w:ascii="Times New Roman" w:hAnsi="Times New Roman" w:cs="Times New Roman"/>
          <w:sz w:val="24"/>
          <w:szCs w:val="24"/>
        </w:rPr>
        <w:t>, 1996;</w:t>
      </w:r>
      <w:r w:rsidR="00E35E57" w:rsidRPr="00394CE4">
        <w:rPr>
          <w:rFonts w:ascii="Times New Roman" w:hAnsi="Times New Roman" w:cs="Times New Roman"/>
          <w:sz w:val="24"/>
          <w:szCs w:val="24"/>
        </w:rPr>
        <w:t xml:space="preserve"> </w:t>
      </w:r>
      <w:r w:rsidR="00B356E0" w:rsidRPr="00394CE4">
        <w:rPr>
          <w:rFonts w:ascii="Times New Roman" w:hAnsi="Times New Roman" w:cs="Times New Roman"/>
          <w:sz w:val="24"/>
          <w:szCs w:val="24"/>
        </w:rPr>
        <w:t>Daniel and Titman</w:t>
      </w:r>
      <w:r w:rsidR="0021294D" w:rsidRPr="00394CE4">
        <w:rPr>
          <w:rFonts w:ascii="Times New Roman" w:hAnsi="Times New Roman" w:cs="Times New Roman"/>
          <w:sz w:val="24"/>
          <w:szCs w:val="24"/>
        </w:rPr>
        <w:t>,</w:t>
      </w:r>
      <w:r w:rsidR="00B356E0" w:rsidRPr="00394CE4">
        <w:rPr>
          <w:rFonts w:ascii="Times New Roman" w:hAnsi="Times New Roman" w:cs="Times New Roman"/>
          <w:sz w:val="24"/>
          <w:szCs w:val="24"/>
        </w:rPr>
        <w:t xml:space="preserve"> 199</w:t>
      </w:r>
      <w:r w:rsidR="00862FD6" w:rsidRPr="00394CE4">
        <w:rPr>
          <w:rFonts w:ascii="Times New Roman" w:hAnsi="Times New Roman" w:cs="Times New Roman"/>
          <w:sz w:val="24"/>
          <w:szCs w:val="24"/>
        </w:rPr>
        <w:t>6</w:t>
      </w:r>
      <w:r w:rsidR="0021294D" w:rsidRPr="00394CE4">
        <w:rPr>
          <w:rFonts w:ascii="Times New Roman" w:hAnsi="Times New Roman" w:cs="Times New Roman"/>
          <w:sz w:val="24"/>
          <w:szCs w:val="24"/>
        </w:rPr>
        <w:t>;</w:t>
      </w:r>
      <w:r w:rsidR="00B356E0" w:rsidRPr="00394CE4">
        <w:rPr>
          <w:rFonts w:ascii="Times New Roman" w:hAnsi="Times New Roman" w:cs="Times New Roman"/>
          <w:sz w:val="24"/>
          <w:szCs w:val="24"/>
        </w:rPr>
        <w:t xml:space="preserve"> </w:t>
      </w:r>
      <w:r w:rsidR="00C427B6" w:rsidRPr="00394CE4">
        <w:rPr>
          <w:rFonts w:ascii="Times New Roman" w:hAnsi="Times New Roman" w:cs="Times New Roman"/>
          <w:sz w:val="24"/>
          <w:szCs w:val="24"/>
        </w:rPr>
        <w:t>Lo</w:t>
      </w:r>
      <w:r w:rsidR="0077444C" w:rsidRPr="00394CE4">
        <w:rPr>
          <w:rFonts w:ascii="Times New Roman" w:hAnsi="Times New Roman" w:cs="Times New Roman"/>
          <w:sz w:val="24"/>
          <w:szCs w:val="24"/>
        </w:rPr>
        <w:t>ughran</w:t>
      </w:r>
      <w:r w:rsidR="0021294D" w:rsidRPr="00394CE4">
        <w:rPr>
          <w:rFonts w:ascii="Times New Roman" w:hAnsi="Times New Roman" w:cs="Times New Roman"/>
          <w:sz w:val="24"/>
          <w:szCs w:val="24"/>
        </w:rPr>
        <w:t>, 1997;</w:t>
      </w:r>
      <w:r w:rsidR="0077444C" w:rsidRPr="00394CE4">
        <w:rPr>
          <w:rFonts w:ascii="Times New Roman" w:hAnsi="Times New Roman" w:cs="Times New Roman"/>
          <w:sz w:val="24"/>
          <w:szCs w:val="24"/>
        </w:rPr>
        <w:t xml:space="preserve"> </w:t>
      </w:r>
      <w:r w:rsidR="00B356E0" w:rsidRPr="00394CE4">
        <w:rPr>
          <w:rFonts w:ascii="Times New Roman" w:hAnsi="Times New Roman" w:cs="Times New Roman"/>
          <w:sz w:val="24"/>
          <w:szCs w:val="24"/>
        </w:rPr>
        <w:lastRenderedPageBreak/>
        <w:t>Griffin, Ji, and Martin</w:t>
      </w:r>
      <w:r w:rsidR="0021294D" w:rsidRPr="00394CE4">
        <w:rPr>
          <w:rFonts w:ascii="Times New Roman" w:hAnsi="Times New Roman" w:cs="Times New Roman"/>
          <w:sz w:val="24"/>
          <w:szCs w:val="24"/>
        </w:rPr>
        <w:t>,</w:t>
      </w:r>
      <w:r w:rsidR="00B356E0" w:rsidRPr="00394CE4">
        <w:rPr>
          <w:rFonts w:ascii="Times New Roman" w:hAnsi="Times New Roman" w:cs="Times New Roman"/>
          <w:sz w:val="24"/>
          <w:szCs w:val="24"/>
        </w:rPr>
        <w:t xml:space="preserve"> 2003</w:t>
      </w:r>
      <w:r w:rsidR="0021294D" w:rsidRPr="00394CE4">
        <w:rPr>
          <w:rFonts w:ascii="Times New Roman" w:hAnsi="Times New Roman" w:cs="Times New Roman"/>
          <w:sz w:val="24"/>
          <w:szCs w:val="24"/>
        </w:rPr>
        <w:t>; Tai, 2003;</w:t>
      </w:r>
      <w:r w:rsidR="004F6979" w:rsidRPr="00394CE4">
        <w:rPr>
          <w:rFonts w:ascii="Times New Roman" w:hAnsi="Times New Roman" w:cs="Times New Roman"/>
          <w:sz w:val="24"/>
          <w:szCs w:val="24"/>
        </w:rPr>
        <w:t xml:space="preserve"> Arnott, Hsu, Liu, and Markowitz</w:t>
      </w:r>
      <w:r w:rsidR="0021294D" w:rsidRPr="00394CE4">
        <w:rPr>
          <w:rFonts w:ascii="Times New Roman" w:hAnsi="Times New Roman" w:cs="Times New Roman"/>
          <w:sz w:val="24"/>
          <w:szCs w:val="24"/>
        </w:rPr>
        <w:t>,</w:t>
      </w:r>
      <w:r w:rsidR="004F6979" w:rsidRPr="00394CE4">
        <w:rPr>
          <w:rFonts w:ascii="Times New Roman" w:hAnsi="Times New Roman" w:cs="Times New Roman"/>
          <w:sz w:val="24"/>
          <w:szCs w:val="24"/>
        </w:rPr>
        <w:t xml:space="preserve"> 2006</w:t>
      </w:r>
      <w:r w:rsidR="0021294D" w:rsidRPr="00394CE4">
        <w:rPr>
          <w:rFonts w:ascii="Times New Roman" w:hAnsi="Times New Roman" w:cs="Times New Roman"/>
          <w:sz w:val="24"/>
          <w:szCs w:val="24"/>
        </w:rPr>
        <w:t>;</w:t>
      </w:r>
      <w:r w:rsidR="00E35E57" w:rsidRPr="00394CE4">
        <w:rPr>
          <w:rFonts w:ascii="Times New Roman" w:hAnsi="Times New Roman" w:cs="Times New Roman"/>
          <w:sz w:val="24"/>
          <w:szCs w:val="24"/>
        </w:rPr>
        <w:t xml:space="preserve"> </w:t>
      </w:r>
      <w:r w:rsidR="0021294D" w:rsidRPr="00394CE4">
        <w:rPr>
          <w:rFonts w:ascii="Times New Roman" w:hAnsi="Times New Roman" w:cs="Times New Roman"/>
          <w:sz w:val="24"/>
          <w:szCs w:val="24"/>
        </w:rPr>
        <w:t xml:space="preserve">Petkova, 2006; and </w:t>
      </w:r>
      <w:r w:rsidR="00E35E57" w:rsidRPr="00394CE4">
        <w:rPr>
          <w:rFonts w:ascii="Times New Roman" w:hAnsi="Times New Roman" w:cs="Times New Roman"/>
          <w:sz w:val="24"/>
          <w:szCs w:val="24"/>
        </w:rPr>
        <w:t>Levy</w:t>
      </w:r>
      <w:r w:rsidR="0021294D" w:rsidRPr="00394CE4">
        <w:rPr>
          <w:rFonts w:ascii="Times New Roman" w:hAnsi="Times New Roman" w:cs="Times New Roman"/>
          <w:sz w:val="24"/>
          <w:szCs w:val="24"/>
        </w:rPr>
        <w:t>,</w:t>
      </w:r>
      <w:r w:rsidR="004C377F" w:rsidRPr="00394CE4">
        <w:rPr>
          <w:rFonts w:ascii="Times New Roman" w:hAnsi="Times New Roman" w:cs="Times New Roman"/>
          <w:sz w:val="24"/>
          <w:szCs w:val="24"/>
        </w:rPr>
        <w:t xml:space="preserve"> 2009</w:t>
      </w:r>
      <w:r w:rsidR="005F56DC" w:rsidRPr="00394CE4">
        <w:rPr>
          <w:rFonts w:ascii="Times New Roman" w:hAnsi="Times New Roman" w:cs="Times New Roman"/>
          <w:sz w:val="24"/>
          <w:szCs w:val="24"/>
        </w:rPr>
        <w:t>; Da, Guo and Jagannathan 2012</w:t>
      </w:r>
      <w:r w:rsidR="002C1F46" w:rsidRPr="00394CE4">
        <w:rPr>
          <w:rFonts w:ascii="Times New Roman" w:hAnsi="Times New Roman" w:cs="Times New Roman"/>
          <w:sz w:val="24"/>
          <w:szCs w:val="24"/>
        </w:rPr>
        <w:t>).</w:t>
      </w:r>
      <w:r w:rsidR="00B42655" w:rsidRPr="00394CE4">
        <w:rPr>
          <w:rFonts w:ascii="Times New Roman" w:hAnsi="Times New Roman" w:cs="Times New Roman"/>
          <w:sz w:val="24"/>
          <w:szCs w:val="24"/>
        </w:rPr>
        <w:tab/>
      </w:r>
    </w:p>
    <w:p w:rsidR="00B42655" w:rsidRPr="00394CE4" w:rsidRDefault="00A23E9D" w:rsidP="001B1B33">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r>
      <w:r w:rsidR="00287001" w:rsidRPr="00394CE4">
        <w:rPr>
          <w:rFonts w:ascii="Times New Roman" w:hAnsi="Times New Roman" w:cs="Times New Roman"/>
          <w:sz w:val="24"/>
          <w:szCs w:val="24"/>
        </w:rPr>
        <w:t>Ch</w:t>
      </w:r>
      <w:r w:rsidR="00FE5639" w:rsidRPr="00394CE4">
        <w:rPr>
          <w:rFonts w:ascii="Times New Roman" w:hAnsi="Times New Roman" w:cs="Times New Roman"/>
          <w:sz w:val="24"/>
          <w:szCs w:val="24"/>
        </w:rPr>
        <w:t>en, Novy-Marx, and Zhang (2010)</w:t>
      </w:r>
      <w:r w:rsidR="0021294D" w:rsidRPr="00394CE4">
        <w:rPr>
          <w:rFonts w:ascii="Times New Roman" w:hAnsi="Times New Roman" w:cs="Times New Roman"/>
          <w:sz w:val="24"/>
          <w:szCs w:val="24"/>
        </w:rPr>
        <w:t xml:space="preserve"> </w:t>
      </w:r>
      <w:r w:rsidR="00FE5639" w:rsidRPr="00394CE4">
        <w:rPr>
          <w:rFonts w:ascii="Times New Roman" w:hAnsi="Times New Roman" w:cs="Times New Roman"/>
          <w:sz w:val="24"/>
          <w:szCs w:val="24"/>
        </w:rPr>
        <w:t>offer</w:t>
      </w:r>
      <w:r w:rsidR="00287001" w:rsidRPr="00394CE4">
        <w:rPr>
          <w:rFonts w:ascii="Times New Roman" w:hAnsi="Times New Roman" w:cs="Times New Roman"/>
          <w:sz w:val="24"/>
          <w:szCs w:val="24"/>
        </w:rPr>
        <w:t xml:space="preserve"> an alternative </w:t>
      </w:r>
      <w:r w:rsidR="0021294D" w:rsidRPr="00394CE4">
        <w:rPr>
          <w:rFonts w:ascii="Times New Roman" w:hAnsi="Times New Roman" w:cs="Times New Roman"/>
          <w:sz w:val="24"/>
          <w:szCs w:val="24"/>
        </w:rPr>
        <w:t>three-factor</w:t>
      </w:r>
      <w:r w:rsidR="00287001" w:rsidRPr="00394CE4">
        <w:rPr>
          <w:rFonts w:ascii="Times New Roman" w:hAnsi="Times New Roman" w:cs="Times New Roman"/>
          <w:sz w:val="24"/>
          <w:szCs w:val="24"/>
        </w:rPr>
        <w:t xml:space="preserve"> model </w:t>
      </w:r>
      <w:r w:rsidR="0021294D" w:rsidRPr="00394CE4">
        <w:rPr>
          <w:rFonts w:ascii="Times New Roman" w:hAnsi="Times New Roman" w:cs="Times New Roman"/>
          <w:sz w:val="24"/>
          <w:szCs w:val="24"/>
        </w:rPr>
        <w:t>containing</w:t>
      </w:r>
      <w:r w:rsidR="00287001" w:rsidRPr="00394CE4">
        <w:rPr>
          <w:rFonts w:ascii="Times New Roman" w:hAnsi="Times New Roman" w:cs="Times New Roman"/>
          <w:sz w:val="24"/>
          <w:szCs w:val="24"/>
        </w:rPr>
        <w:t xml:space="preserve"> the market factor, an investment size factor, and a return-on-asset</w:t>
      </w:r>
      <w:r w:rsidR="004D4ACD" w:rsidRPr="00394CE4">
        <w:rPr>
          <w:rFonts w:ascii="Times New Roman" w:hAnsi="Times New Roman" w:cs="Times New Roman"/>
          <w:sz w:val="24"/>
          <w:szCs w:val="24"/>
        </w:rPr>
        <w:t>s</w:t>
      </w:r>
      <w:r w:rsidR="00287001" w:rsidRPr="00394CE4">
        <w:rPr>
          <w:rFonts w:ascii="Times New Roman" w:hAnsi="Times New Roman" w:cs="Times New Roman"/>
          <w:sz w:val="24"/>
          <w:szCs w:val="24"/>
        </w:rPr>
        <w:t xml:space="preserve"> </w:t>
      </w:r>
      <w:r w:rsidR="00461E7C" w:rsidRPr="00394CE4">
        <w:rPr>
          <w:rFonts w:ascii="Times New Roman" w:hAnsi="Times New Roman" w:cs="Times New Roman"/>
          <w:sz w:val="24"/>
          <w:szCs w:val="24"/>
        </w:rPr>
        <w:t>size factor. They argue that this</w:t>
      </w:r>
      <w:r w:rsidR="00287001" w:rsidRPr="00394CE4">
        <w:rPr>
          <w:rFonts w:ascii="Times New Roman" w:hAnsi="Times New Roman" w:cs="Times New Roman"/>
          <w:sz w:val="24"/>
          <w:szCs w:val="24"/>
        </w:rPr>
        <w:t xml:space="preserve"> new model outperform</w:t>
      </w:r>
      <w:r w:rsidR="0021294D" w:rsidRPr="00394CE4">
        <w:rPr>
          <w:rFonts w:ascii="Times New Roman" w:hAnsi="Times New Roman" w:cs="Times New Roman"/>
          <w:sz w:val="24"/>
          <w:szCs w:val="24"/>
        </w:rPr>
        <w:t>s other</w:t>
      </w:r>
      <w:r w:rsidR="00287001" w:rsidRPr="00394CE4">
        <w:rPr>
          <w:rFonts w:ascii="Times New Roman" w:hAnsi="Times New Roman" w:cs="Times New Roman"/>
          <w:sz w:val="24"/>
          <w:szCs w:val="24"/>
        </w:rPr>
        <w:t xml:space="preserve"> asset pricing models and </w:t>
      </w:r>
      <w:r w:rsidR="0021294D" w:rsidRPr="00394CE4">
        <w:rPr>
          <w:rFonts w:ascii="Times New Roman" w:hAnsi="Times New Roman" w:cs="Times New Roman"/>
          <w:sz w:val="24"/>
          <w:szCs w:val="24"/>
        </w:rPr>
        <w:t>therefore should be us</w:t>
      </w:r>
      <w:r w:rsidR="00287001" w:rsidRPr="00394CE4">
        <w:rPr>
          <w:rFonts w:ascii="Times New Roman" w:hAnsi="Times New Roman" w:cs="Times New Roman"/>
          <w:sz w:val="24"/>
          <w:szCs w:val="24"/>
        </w:rPr>
        <w:t xml:space="preserve">ed to obtain </w:t>
      </w:r>
      <w:r w:rsidR="001D23DD" w:rsidRPr="00394CE4">
        <w:rPr>
          <w:rFonts w:ascii="Times New Roman" w:hAnsi="Times New Roman" w:cs="Times New Roman"/>
          <w:sz w:val="24"/>
          <w:szCs w:val="24"/>
        </w:rPr>
        <w:t xml:space="preserve">expected returns in practice. </w:t>
      </w:r>
      <w:r w:rsidR="008D28BD" w:rsidRPr="00394CE4">
        <w:rPr>
          <w:rFonts w:ascii="Times New Roman" w:hAnsi="Times New Roman" w:cs="Times New Roman"/>
          <w:sz w:val="24"/>
          <w:szCs w:val="24"/>
        </w:rPr>
        <w:t>Ammann</w:t>
      </w:r>
      <w:r w:rsidR="008F39A4" w:rsidRPr="00394CE4">
        <w:rPr>
          <w:rFonts w:ascii="Times New Roman" w:hAnsi="Times New Roman" w:cs="Times New Roman"/>
          <w:sz w:val="24"/>
          <w:szCs w:val="24"/>
        </w:rPr>
        <w:t>, Odoni, and</w:t>
      </w:r>
      <w:r w:rsidR="008D28BD" w:rsidRPr="00394CE4">
        <w:rPr>
          <w:rFonts w:ascii="Times New Roman" w:hAnsi="Times New Roman" w:cs="Times New Roman"/>
          <w:sz w:val="24"/>
          <w:szCs w:val="24"/>
        </w:rPr>
        <w:t xml:space="preserve"> Oesch (2012) present</w:t>
      </w:r>
      <w:r w:rsidR="001D23DD" w:rsidRPr="00394CE4">
        <w:rPr>
          <w:rFonts w:ascii="Times New Roman" w:hAnsi="Times New Roman" w:cs="Times New Roman"/>
          <w:sz w:val="24"/>
          <w:szCs w:val="24"/>
        </w:rPr>
        <w:t xml:space="preserve"> </w:t>
      </w:r>
      <w:r w:rsidR="008D28BD" w:rsidRPr="00394CE4">
        <w:rPr>
          <w:rFonts w:ascii="Times New Roman" w:hAnsi="Times New Roman" w:cs="Times New Roman"/>
          <w:sz w:val="24"/>
          <w:szCs w:val="24"/>
        </w:rPr>
        <w:t xml:space="preserve">supporting international empirical evidence for the Chen  et al. (2010) model. </w:t>
      </w:r>
      <w:r w:rsidR="0021294D" w:rsidRPr="00394CE4">
        <w:rPr>
          <w:rFonts w:ascii="Times New Roman" w:hAnsi="Times New Roman" w:cs="Times New Roman"/>
          <w:sz w:val="24"/>
          <w:szCs w:val="24"/>
        </w:rPr>
        <w:t xml:space="preserve">Other studies by Fung and Hsieh (2004) and Ammann, Huber </w:t>
      </w:r>
      <w:r w:rsidR="00FE5639" w:rsidRPr="00394CE4">
        <w:rPr>
          <w:rFonts w:ascii="Times New Roman" w:hAnsi="Times New Roman" w:cs="Times New Roman"/>
          <w:sz w:val="24"/>
          <w:szCs w:val="24"/>
        </w:rPr>
        <w:t>and S</w:t>
      </w:r>
      <w:r w:rsidR="00820C37" w:rsidRPr="00394CE4">
        <w:rPr>
          <w:rFonts w:ascii="Times New Roman" w:hAnsi="Times New Roman" w:cs="Times New Roman"/>
          <w:sz w:val="24"/>
          <w:szCs w:val="24"/>
        </w:rPr>
        <w:t>ch</w:t>
      </w:r>
      <w:r w:rsidR="00FE5639" w:rsidRPr="00394CE4">
        <w:rPr>
          <w:rFonts w:ascii="Times New Roman" w:hAnsi="Times New Roman" w:cs="Times New Roman"/>
          <w:sz w:val="24"/>
          <w:szCs w:val="24"/>
        </w:rPr>
        <w:t>mid (2010) recommend</w:t>
      </w:r>
      <w:r w:rsidR="004C377F" w:rsidRPr="00394CE4">
        <w:rPr>
          <w:rFonts w:ascii="Times New Roman" w:hAnsi="Times New Roman" w:cs="Times New Roman"/>
          <w:sz w:val="24"/>
          <w:szCs w:val="24"/>
        </w:rPr>
        <w:t xml:space="preserve"> </w:t>
      </w:r>
      <w:r w:rsidR="001D23DD" w:rsidRPr="00394CE4">
        <w:rPr>
          <w:rFonts w:ascii="Times New Roman" w:hAnsi="Times New Roman" w:cs="Times New Roman"/>
          <w:sz w:val="24"/>
          <w:szCs w:val="24"/>
        </w:rPr>
        <w:t xml:space="preserve">seven-factor </w:t>
      </w:r>
      <w:r w:rsidR="0021294D" w:rsidRPr="00394CE4">
        <w:rPr>
          <w:rFonts w:ascii="Times New Roman" w:hAnsi="Times New Roman" w:cs="Times New Roman"/>
          <w:sz w:val="24"/>
          <w:szCs w:val="24"/>
        </w:rPr>
        <w:t>and</w:t>
      </w:r>
      <w:r w:rsidR="001D23DD" w:rsidRPr="00394CE4">
        <w:rPr>
          <w:rFonts w:ascii="Times New Roman" w:hAnsi="Times New Roman" w:cs="Times New Roman"/>
          <w:sz w:val="24"/>
          <w:szCs w:val="24"/>
        </w:rPr>
        <w:t xml:space="preserve"> eight-factor model</w:t>
      </w:r>
      <w:r w:rsidR="0021294D" w:rsidRPr="00394CE4">
        <w:rPr>
          <w:rFonts w:ascii="Times New Roman" w:hAnsi="Times New Roman" w:cs="Times New Roman"/>
          <w:sz w:val="24"/>
          <w:szCs w:val="24"/>
        </w:rPr>
        <w:t>s, respectively</w:t>
      </w:r>
      <w:r w:rsidR="001D23DD" w:rsidRPr="00394CE4">
        <w:rPr>
          <w:rFonts w:ascii="Times New Roman" w:hAnsi="Times New Roman" w:cs="Times New Roman"/>
          <w:sz w:val="24"/>
          <w:szCs w:val="24"/>
        </w:rPr>
        <w:t xml:space="preserve">. </w:t>
      </w:r>
      <w:r w:rsidR="004D4ACD" w:rsidRPr="00394CE4">
        <w:rPr>
          <w:rFonts w:ascii="Times New Roman" w:hAnsi="Times New Roman" w:cs="Times New Roman"/>
          <w:sz w:val="24"/>
          <w:szCs w:val="24"/>
        </w:rPr>
        <w:t xml:space="preserve"> Also, studies by Chan, Chen, and Hsieh (1985) and Chen, Roll, and Ross (1986) </w:t>
      </w:r>
      <w:r w:rsidR="006A1030" w:rsidRPr="00394CE4">
        <w:rPr>
          <w:rFonts w:ascii="Times New Roman" w:hAnsi="Times New Roman" w:cs="Times New Roman"/>
          <w:sz w:val="24"/>
          <w:szCs w:val="24"/>
        </w:rPr>
        <w:t>test different sets of macroeconomic variables as factors in asset pricing.</w:t>
      </w:r>
    </w:p>
    <w:p w:rsidR="00A23E9D" w:rsidRPr="00394CE4" w:rsidRDefault="00A23E9D" w:rsidP="00B42655">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 xml:space="preserve">In the literature there is little consensus of how the loadings </w:t>
      </w:r>
      <w:r w:rsidR="00972EE0" w:rsidRPr="00394CE4">
        <w:rPr>
          <w:rFonts w:ascii="Times New Roman" w:hAnsi="Times New Roman" w:cs="Times New Roman"/>
          <w:sz w:val="24"/>
          <w:szCs w:val="24"/>
        </w:rPr>
        <w:t>on</w:t>
      </w:r>
      <w:r w:rsidR="004F6979" w:rsidRPr="00394CE4">
        <w:rPr>
          <w:rFonts w:ascii="Times New Roman" w:hAnsi="Times New Roman" w:cs="Times New Roman"/>
          <w:sz w:val="24"/>
          <w:szCs w:val="24"/>
        </w:rPr>
        <w:t xml:space="preserve"> </w:t>
      </w:r>
      <w:r w:rsidRPr="00394CE4">
        <w:rPr>
          <w:rFonts w:ascii="Times New Roman" w:hAnsi="Times New Roman" w:cs="Times New Roman"/>
          <w:sz w:val="24"/>
          <w:szCs w:val="24"/>
        </w:rPr>
        <w:t xml:space="preserve">the risk factors should be estimated. </w:t>
      </w:r>
      <w:r w:rsidR="0021294D" w:rsidRPr="00394CE4">
        <w:rPr>
          <w:rFonts w:ascii="Times New Roman" w:hAnsi="Times New Roman" w:cs="Times New Roman"/>
          <w:sz w:val="24"/>
          <w:szCs w:val="24"/>
        </w:rPr>
        <w:t>In most studies,</w:t>
      </w:r>
      <w:r w:rsidRPr="00394CE4">
        <w:rPr>
          <w:rFonts w:ascii="Times New Roman" w:hAnsi="Times New Roman" w:cs="Times New Roman"/>
          <w:sz w:val="24"/>
          <w:szCs w:val="24"/>
        </w:rPr>
        <w:t xml:space="preserve"> the loadings </w:t>
      </w:r>
      <w:r w:rsidR="0021294D" w:rsidRPr="00394CE4">
        <w:rPr>
          <w:rFonts w:ascii="Times New Roman" w:hAnsi="Times New Roman" w:cs="Times New Roman"/>
          <w:sz w:val="24"/>
          <w:szCs w:val="24"/>
        </w:rPr>
        <w:t>are</w:t>
      </w:r>
      <w:r w:rsidRPr="00394CE4">
        <w:rPr>
          <w:rFonts w:ascii="Times New Roman" w:hAnsi="Times New Roman" w:cs="Times New Roman"/>
          <w:sz w:val="24"/>
          <w:szCs w:val="24"/>
        </w:rPr>
        <w:t xml:space="preserve"> estimated using time series</w:t>
      </w:r>
      <w:r w:rsidR="00602990" w:rsidRPr="00394CE4">
        <w:rPr>
          <w:rFonts w:ascii="Times New Roman" w:hAnsi="Times New Roman" w:cs="Times New Roman"/>
          <w:sz w:val="24"/>
          <w:szCs w:val="24"/>
        </w:rPr>
        <w:t xml:space="preserve"> regression</w:t>
      </w:r>
      <w:r w:rsidRPr="00394CE4">
        <w:rPr>
          <w:rFonts w:ascii="Times New Roman" w:hAnsi="Times New Roman" w:cs="Times New Roman"/>
          <w:sz w:val="24"/>
          <w:szCs w:val="24"/>
        </w:rPr>
        <w:t xml:space="preserve"> </w:t>
      </w:r>
      <w:r w:rsidR="0021294D" w:rsidRPr="00394CE4">
        <w:rPr>
          <w:rFonts w:ascii="Times New Roman" w:hAnsi="Times New Roman" w:cs="Times New Roman"/>
          <w:sz w:val="24"/>
          <w:szCs w:val="24"/>
        </w:rPr>
        <w:t>with the coincident</w:t>
      </w:r>
      <w:r w:rsidR="0078132C" w:rsidRPr="00394CE4">
        <w:rPr>
          <w:rFonts w:ascii="Times New Roman" w:hAnsi="Times New Roman" w:cs="Times New Roman"/>
          <w:sz w:val="24"/>
          <w:szCs w:val="24"/>
        </w:rPr>
        <w:t xml:space="preserve"> problem of time </w:t>
      </w:r>
      <w:r w:rsidRPr="00394CE4">
        <w:rPr>
          <w:rFonts w:ascii="Times New Roman" w:hAnsi="Times New Roman" w:cs="Times New Roman"/>
          <w:sz w:val="24"/>
          <w:szCs w:val="24"/>
        </w:rPr>
        <w:t xml:space="preserve">variation in both loadings and premiums. Ghysels (1998) </w:t>
      </w:r>
      <w:r w:rsidR="00FE5639" w:rsidRPr="00394CE4">
        <w:rPr>
          <w:rFonts w:ascii="Times New Roman" w:hAnsi="Times New Roman" w:cs="Times New Roman"/>
          <w:sz w:val="24"/>
          <w:szCs w:val="24"/>
        </w:rPr>
        <w:t>points</w:t>
      </w:r>
      <w:r w:rsidR="002F1ADA" w:rsidRPr="00394CE4">
        <w:rPr>
          <w:rFonts w:ascii="Times New Roman" w:hAnsi="Times New Roman" w:cs="Times New Roman"/>
          <w:sz w:val="24"/>
          <w:szCs w:val="24"/>
        </w:rPr>
        <w:t xml:space="preserve"> out that </w:t>
      </w:r>
      <w:r w:rsidR="0078132C" w:rsidRPr="00394CE4">
        <w:rPr>
          <w:rFonts w:ascii="Times New Roman" w:hAnsi="Times New Roman" w:cs="Times New Roman"/>
          <w:sz w:val="24"/>
          <w:szCs w:val="24"/>
        </w:rPr>
        <w:t xml:space="preserve">misspecification of the time </w:t>
      </w:r>
      <w:r w:rsidR="002F1ADA" w:rsidRPr="00394CE4">
        <w:rPr>
          <w:rFonts w:ascii="Times New Roman" w:hAnsi="Times New Roman" w:cs="Times New Roman"/>
          <w:sz w:val="24"/>
          <w:szCs w:val="24"/>
        </w:rPr>
        <w:t>variation in beta may lead to a model with larger pricing errors than an unconditional beta mod</w:t>
      </w:r>
      <w:r w:rsidR="0078132C" w:rsidRPr="00394CE4">
        <w:rPr>
          <w:rFonts w:ascii="Times New Roman" w:hAnsi="Times New Roman" w:cs="Times New Roman"/>
          <w:sz w:val="24"/>
          <w:szCs w:val="24"/>
        </w:rPr>
        <w:t xml:space="preserve">el even if beta in fact is time </w:t>
      </w:r>
      <w:r w:rsidR="002F1ADA" w:rsidRPr="00394CE4">
        <w:rPr>
          <w:rFonts w:ascii="Times New Roman" w:hAnsi="Times New Roman" w:cs="Times New Roman"/>
          <w:sz w:val="24"/>
          <w:szCs w:val="24"/>
        </w:rPr>
        <w:t xml:space="preserve">varying. </w:t>
      </w:r>
      <w:r w:rsidRPr="00394CE4">
        <w:rPr>
          <w:rFonts w:ascii="Times New Roman" w:hAnsi="Times New Roman" w:cs="Times New Roman"/>
          <w:sz w:val="24"/>
          <w:szCs w:val="24"/>
        </w:rPr>
        <w:t>Ferson and Harvey (199</w:t>
      </w:r>
      <w:r w:rsidR="002F1ADA" w:rsidRPr="00394CE4">
        <w:rPr>
          <w:rFonts w:ascii="Times New Roman" w:hAnsi="Times New Roman" w:cs="Times New Roman"/>
          <w:sz w:val="24"/>
          <w:szCs w:val="24"/>
        </w:rPr>
        <w:t>9</w:t>
      </w:r>
      <w:r w:rsidRPr="00394CE4">
        <w:rPr>
          <w:rFonts w:ascii="Times New Roman" w:hAnsi="Times New Roman" w:cs="Times New Roman"/>
          <w:sz w:val="24"/>
          <w:szCs w:val="24"/>
        </w:rPr>
        <w:t xml:space="preserve">) </w:t>
      </w:r>
      <w:r w:rsidR="002F1ADA" w:rsidRPr="00394CE4">
        <w:rPr>
          <w:rFonts w:ascii="Times New Roman" w:hAnsi="Times New Roman" w:cs="Times New Roman"/>
          <w:sz w:val="24"/>
          <w:szCs w:val="24"/>
        </w:rPr>
        <w:t>use</w:t>
      </w:r>
      <w:r w:rsidR="00FE5639" w:rsidRPr="00394CE4">
        <w:rPr>
          <w:rFonts w:ascii="Times New Roman" w:hAnsi="Times New Roman" w:cs="Times New Roman"/>
          <w:sz w:val="24"/>
          <w:szCs w:val="24"/>
        </w:rPr>
        <w:t>s</w:t>
      </w:r>
      <w:r w:rsidR="002F1ADA" w:rsidRPr="00394CE4">
        <w:rPr>
          <w:rFonts w:ascii="Times New Roman" w:hAnsi="Times New Roman" w:cs="Times New Roman"/>
          <w:sz w:val="24"/>
          <w:szCs w:val="24"/>
        </w:rPr>
        <w:t xml:space="preserve"> macroeconomic variables to model the ti</w:t>
      </w:r>
      <w:r w:rsidR="0078132C" w:rsidRPr="00394CE4">
        <w:rPr>
          <w:rFonts w:ascii="Times New Roman" w:hAnsi="Times New Roman" w:cs="Times New Roman"/>
          <w:sz w:val="24"/>
          <w:szCs w:val="24"/>
        </w:rPr>
        <w:t xml:space="preserve">me </w:t>
      </w:r>
      <w:r w:rsidR="0021294D" w:rsidRPr="00394CE4">
        <w:rPr>
          <w:rFonts w:ascii="Times New Roman" w:hAnsi="Times New Roman" w:cs="Times New Roman"/>
          <w:sz w:val="24"/>
          <w:szCs w:val="24"/>
        </w:rPr>
        <w:t>variation in the loadings. Assuming that loading</w:t>
      </w:r>
      <w:r w:rsidR="00461E7C" w:rsidRPr="00394CE4">
        <w:rPr>
          <w:rFonts w:ascii="Times New Roman" w:hAnsi="Times New Roman" w:cs="Times New Roman"/>
          <w:sz w:val="24"/>
          <w:szCs w:val="24"/>
        </w:rPr>
        <w:t>s</w:t>
      </w:r>
      <w:r w:rsidR="0021294D" w:rsidRPr="00394CE4">
        <w:rPr>
          <w:rFonts w:ascii="Times New Roman" w:hAnsi="Times New Roman" w:cs="Times New Roman"/>
          <w:sz w:val="24"/>
          <w:szCs w:val="24"/>
        </w:rPr>
        <w:t xml:space="preserve"> are expected to be constant over short horizon returns, Le</w:t>
      </w:r>
      <w:r w:rsidR="002F1ADA" w:rsidRPr="00394CE4">
        <w:rPr>
          <w:rFonts w:ascii="Times New Roman" w:hAnsi="Times New Roman" w:cs="Times New Roman"/>
          <w:sz w:val="24"/>
          <w:szCs w:val="24"/>
        </w:rPr>
        <w:t>wellen and Nagel (2006) conclude that the conditional CAPM cannot account for size and val</w:t>
      </w:r>
      <w:r w:rsidR="0021294D" w:rsidRPr="00394CE4">
        <w:rPr>
          <w:rFonts w:ascii="Times New Roman" w:hAnsi="Times New Roman" w:cs="Times New Roman"/>
          <w:sz w:val="24"/>
          <w:szCs w:val="24"/>
        </w:rPr>
        <w:t>u</w:t>
      </w:r>
      <w:r w:rsidR="002F1ADA" w:rsidRPr="00394CE4">
        <w:rPr>
          <w:rFonts w:ascii="Times New Roman" w:hAnsi="Times New Roman" w:cs="Times New Roman"/>
          <w:sz w:val="24"/>
          <w:szCs w:val="24"/>
        </w:rPr>
        <w:t>e effects.</w:t>
      </w:r>
    </w:p>
    <w:p w:rsidR="00C263E6" w:rsidRPr="00394CE4" w:rsidRDefault="0021294D" w:rsidP="001B1B33">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t>Alternative approaches have been</w:t>
      </w:r>
      <w:r w:rsidR="002F1ADA" w:rsidRPr="00394CE4">
        <w:rPr>
          <w:rFonts w:ascii="Times New Roman" w:hAnsi="Times New Roman" w:cs="Times New Roman"/>
          <w:sz w:val="24"/>
          <w:szCs w:val="24"/>
        </w:rPr>
        <w:t xml:space="preserve"> </w:t>
      </w:r>
      <w:r w:rsidRPr="00394CE4">
        <w:rPr>
          <w:rFonts w:ascii="Times New Roman" w:hAnsi="Times New Roman" w:cs="Times New Roman"/>
          <w:sz w:val="24"/>
          <w:szCs w:val="24"/>
        </w:rPr>
        <w:t xml:space="preserve">designed to explicitly take into account </w:t>
      </w:r>
      <w:r w:rsidR="0078132C" w:rsidRPr="00394CE4">
        <w:rPr>
          <w:rFonts w:ascii="Times New Roman" w:hAnsi="Times New Roman" w:cs="Times New Roman"/>
          <w:sz w:val="24"/>
          <w:szCs w:val="24"/>
        </w:rPr>
        <w:t xml:space="preserve">time </w:t>
      </w:r>
      <w:r w:rsidR="002F1ADA" w:rsidRPr="00394CE4">
        <w:rPr>
          <w:rFonts w:ascii="Times New Roman" w:hAnsi="Times New Roman" w:cs="Times New Roman"/>
          <w:sz w:val="24"/>
          <w:szCs w:val="24"/>
        </w:rPr>
        <w:t>variation in factor loadings.</w:t>
      </w:r>
      <w:r w:rsidR="00B42655" w:rsidRPr="00394CE4">
        <w:rPr>
          <w:rFonts w:ascii="Times New Roman" w:hAnsi="Times New Roman" w:cs="Times New Roman"/>
          <w:sz w:val="24"/>
          <w:szCs w:val="24"/>
        </w:rPr>
        <w:t xml:space="preserve"> Kni</w:t>
      </w:r>
      <w:r w:rsidR="00EA160F" w:rsidRPr="00394CE4">
        <w:rPr>
          <w:rFonts w:ascii="Times New Roman" w:hAnsi="Times New Roman" w:cs="Times New Roman"/>
          <w:sz w:val="24"/>
          <w:szCs w:val="24"/>
        </w:rPr>
        <w:t>f (1990), Berglund and Knif (199</w:t>
      </w:r>
      <w:r w:rsidR="00B42655" w:rsidRPr="00394CE4">
        <w:rPr>
          <w:rFonts w:ascii="Times New Roman" w:hAnsi="Times New Roman" w:cs="Times New Roman"/>
          <w:sz w:val="24"/>
          <w:szCs w:val="24"/>
        </w:rPr>
        <w:t>9)</w:t>
      </w:r>
      <w:r w:rsidR="001D23DD" w:rsidRPr="00394CE4">
        <w:rPr>
          <w:rFonts w:ascii="Times New Roman" w:hAnsi="Times New Roman" w:cs="Times New Roman"/>
          <w:sz w:val="24"/>
          <w:szCs w:val="24"/>
        </w:rPr>
        <w:t>,</w:t>
      </w:r>
      <w:r w:rsidR="00B42655" w:rsidRPr="00394CE4">
        <w:rPr>
          <w:rFonts w:ascii="Times New Roman" w:hAnsi="Times New Roman" w:cs="Times New Roman"/>
          <w:sz w:val="24"/>
          <w:szCs w:val="24"/>
        </w:rPr>
        <w:t xml:space="preserve"> Ang and Chen (2007)</w:t>
      </w:r>
      <w:r w:rsidR="001D23DD" w:rsidRPr="00394CE4">
        <w:rPr>
          <w:rFonts w:ascii="Times New Roman" w:hAnsi="Times New Roman" w:cs="Times New Roman"/>
          <w:sz w:val="24"/>
          <w:szCs w:val="24"/>
        </w:rPr>
        <w:t xml:space="preserve">, </w:t>
      </w:r>
      <w:r w:rsidR="004F6979" w:rsidRPr="00394CE4">
        <w:rPr>
          <w:rFonts w:ascii="Times New Roman" w:hAnsi="Times New Roman" w:cs="Times New Roman"/>
          <w:sz w:val="24"/>
          <w:szCs w:val="24"/>
        </w:rPr>
        <w:t>Brennan and Wang (2007)</w:t>
      </w:r>
      <w:r w:rsidR="00C263E6" w:rsidRPr="00394CE4">
        <w:rPr>
          <w:rFonts w:ascii="Times New Roman" w:hAnsi="Times New Roman" w:cs="Times New Roman"/>
          <w:sz w:val="24"/>
          <w:szCs w:val="24"/>
        </w:rPr>
        <w:t>,</w:t>
      </w:r>
      <w:r w:rsidR="004F6979" w:rsidRPr="00394CE4">
        <w:rPr>
          <w:rFonts w:ascii="Times New Roman" w:hAnsi="Times New Roman" w:cs="Times New Roman"/>
          <w:sz w:val="24"/>
          <w:szCs w:val="24"/>
        </w:rPr>
        <w:t xml:space="preserve"> and Trecoci (2009)</w:t>
      </w:r>
      <w:r w:rsidR="001D23DD" w:rsidRPr="00394CE4">
        <w:rPr>
          <w:rFonts w:ascii="Times New Roman" w:hAnsi="Times New Roman" w:cs="Times New Roman"/>
          <w:sz w:val="24"/>
          <w:szCs w:val="24"/>
        </w:rPr>
        <w:t xml:space="preserve"> </w:t>
      </w:r>
      <w:r w:rsidR="0078132C" w:rsidRPr="00394CE4">
        <w:rPr>
          <w:rFonts w:ascii="Times New Roman" w:hAnsi="Times New Roman" w:cs="Times New Roman"/>
          <w:sz w:val="24"/>
          <w:szCs w:val="24"/>
        </w:rPr>
        <w:t xml:space="preserve">model time </w:t>
      </w:r>
      <w:r w:rsidR="00B42655" w:rsidRPr="00394CE4">
        <w:rPr>
          <w:rFonts w:ascii="Times New Roman" w:hAnsi="Times New Roman" w:cs="Times New Roman"/>
          <w:sz w:val="24"/>
          <w:szCs w:val="24"/>
        </w:rPr>
        <w:t>variation in conditional loadings as st</w:t>
      </w:r>
      <w:r w:rsidR="00FE5639" w:rsidRPr="00394CE4">
        <w:rPr>
          <w:rFonts w:ascii="Times New Roman" w:hAnsi="Times New Roman" w:cs="Times New Roman"/>
          <w:sz w:val="24"/>
          <w:szCs w:val="24"/>
        </w:rPr>
        <w:t>ochastic AR(1) variables and employ</w:t>
      </w:r>
      <w:r w:rsidR="00B42655" w:rsidRPr="00394CE4">
        <w:rPr>
          <w:rFonts w:ascii="Times New Roman" w:hAnsi="Times New Roman" w:cs="Times New Roman"/>
          <w:sz w:val="24"/>
          <w:szCs w:val="24"/>
        </w:rPr>
        <w:t xml:space="preserve"> </w:t>
      </w:r>
      <w:r w:rsidR="00C263E6" w:rsidRPr="00394CE4">
        <w:rPr>
          <w:rFonts w:ascii="Times New Roman" w:hAnsi="Times New Roman" w:cs="Times New Roman"/>
          <w:sz w:val="24"/>
          <w:szCs w:val="24"/>
        </w:rPr>
        <w:t xml:space="preserve">Kalman </w:t>
      </w:r>
      <w:r w:rsidR="00B42655" w:rsidRPr="00394CE4">
        <w:rPr>
          <w:rFonts w:ascii="Times New Roman" w:hAnsi="Times New Roman" w:cs="Times New Roman"/>
          <w:sz w:val="24"/>
          <w:szCs w:val="24"/>
        </w:rPr>
        <w:t>filtering procedures for estimation.</w:t>
      </w:r>
      <w:r w:rsidR="00287001" w:rsidRPr="00394CE4">
        <w:rPr>
          <w:rFonts w:ascii="Times New Roman" w:hAnsi="Times New Roman" w:cs="Times New Roman"/>
          <w:sz w:val="24"/>
          <w:szCs w:val="24"/>
        </w:rPr>
        <w:t xml:space="preserve"> </w:t>
      </w:r>
      <w:r w:rsidR="00C263E6" w:rsidRPr="00394CE4">
        <w:rPr>
          <w:rFonts w:ascii="Times New Roman" w:hAnsi="Times New Roman" w:cs="Times New Roman"/>
          <w:sz w:val="24"/>
          <w:szCs w:val="24"/>
        </w:rPr>
        <w:t xml:space="preserve">Adrian and Franzoni (2009) model conditional loadings using the Kalman filter and </w:t>
      </w:r>
      <w:r w:rsidR="004F6979" w:rsidRPr="00394CE4">
        <w:rPr>
          <w:rFonts w:ascii="Times New Roman" w:hAnsi="Times New Roman" w:cs="Times New Roman"/>
          <w:sz w:val="24"/>
          <w:szCs w:val="24"/>
        </w:rPr>
        <w:t>show that</w:t>
      </w:r>
      <w:r w:rsidRPr="00394CE4">
        <w:rPr>
          <w:rFonts w:ascii="Times New Roman" w:hAnsi="Times New Roman" w:cs="Times New Roman"/>
          <w:sz w:val="24"/>
          <w:szCs w:val="24"/>
        </w:rPr>
        <w:t>,</w:t>
      </w:r>
      <w:r w:rsidR="004F6979" w:rsidRPr="00394CE4">
        <w:rPr>
          <w:rFonts w:ascii="Times New Roman" w:hAnsi="Times New Roman" w:cs="Times New Roman"/>
          <w:sz w:val="24"/>
          <w:szCs w:val="24"/>
        </w:rPr>
        <w:t xml:space="preserve"> </w:t>
      </w:r>
      <w:r w:rsidRPr="00394CE4">
        <w:rPr>
          <w:rFonts w:ascii="Times New Roman" w:hAnsi="Times New Roman" w:cs="Times New Roman"/>
          <w:sz w:val="24"/>
          <w:szCs w:val="24"/>
        </w:rPr>
        <w:t>for</w:t>
      </w:r>
      <w:r w:rsidR="00C263E6" w:rsidRPr="00394CE4">
        <w:rPr>
          <w:rFonts w:ascii="Times New Roman" w:hAnsi="Times New Roman" w:cs="Times New Roman"/>
          <w:sz w:val="24"/>
          <w:szCs w:val="24"/>
        </w:rPr>
        <w:t xml:space="preserve"> </w:t>
      </w:r>
      <w:r w:rsidRPr="00394CE4">
        <w:rPr>
          <w:rFonts w:ascii="Times New Roman" w:hAnsi="Times New Roman" w:cs="Times New Roman"/>
          <w:sz w:val="24"/>
          <w:szCs w:val="24"/>
        </w:rPr>
        <w:t xml:space="preserve">low-frequency variation in beta, </w:t>
      </w:r>
      <w:r w:rsidR="004F6979" w:rsidRPr="00394CE4">
        <w:rPr>
          <w:rFonts w:ascii="Times New Roman" w:hAnsi="Times New Roman" w:cs="Times New Roman"/>
          <w:sz w:val="24"/>
          <w:szCs w:val="24"/>
        </w:rPr>
        <w:t>the CAPM pass</w:t>
      </w:r>
      <w:r w:rsidR="000D4A0D" w:rsidRPr="00394CE4">
        <w:rPr>
          <w:rFonts w:ascii="Times New Roman" w:hAnsi="Times New Roman" w:cs="Times New Roman"/>
          <w:sz w:val="24"/>
          <w:szCs w:val="24"/>
        </w:rPr>
        <w:t>es</w:t>
      </w:r>
      <w:r w:rsidR="004F6979" w:rsidRPr="00394CE4">
        <w:rPr>
          <w:rFonts w:ascii="Times New Roman" w:hAnsi="Times New Roman" w:cs="Times New Roman"/>
          <w:sz w:val="24"/>
          <w:szCs w:val="24"/>
        </w:rPr>
        <w:t xml:space="preserve"> size</w:t>
      </w:r>
      <w:r w:rsidRPr="00394CE4">
        <w:rPr>
          <w:rFonts w:ascii="Times New Roman" w:hAnsi="Times New Roman" w:cs="Times New Roman"/>
          <w:sz w:val="24"/>
          <w:szCs w:val="24"/>
        </w:rPr>
        <w:t>-</w:t>
      </w:r>
      <w:r w:rsidR="004F6979" w:rsidRPr="00394CE4">
        <w:rPr>
          <w:rFonts w:ascii="Times New Roman" w:hAnsi="Times New Roman" w:cs="Times New Roman"/>
          <w:sz w:val="24"/>
          <w:szCs w:val="24"/>
        </w:rPr>
        <w:t xml:space="preserve"> and </w:t>
      </w:r>
      <w:r w:rsidRPr="00394CE4">
        <w:rPr>
          <w:rFonts w:ascii="Times New Roman" w:hAnsi="Times New Roman" w:cs="Times New Roman"/>
          <w:sz w:val="24"/>
          <w:szCs w:val="24"/>
        </w:rPr>
        <w:t>value-</w:t>
      </w:r>
      <w:r w:rsidR="00C263E6" w:rsidRPr="00394CE4">
        <w:rPr>
          <w:rFonts w:ascii="Times New Roman" w:hAnsi="Times New Roman" w:cs="Times New Roman"/>
          <w:sz w:val="24"/>
          <w:szCs w:val="24"/>
        </w:rPr>
        <w:t>based specification tests.</w:t>
      </w:r>
    </w:p>
    <w:p w:rsidR="002F1ADA" w:rsidRPr="00394CE4" w:rsidRDefault="00287001" w:rsidP="00C263E6">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Ang and Kristensen (2009) develop a new methodology for testing conditional factor mod</w:t>
      </w:r>
      <w:r w:rsidR="008674D6" w:rsidRPr="00394CE4">
        <w:rPr>
          <w:rFonts w:ascii="Times New Roman" w:hAnsi="Times New Roman" w:cs="Times New Roman"/>
          <w:sz w:val="24"/>
          <w:szCs w:val="24"/>
        </w:rPr>
        <w:t>els and reject the null of long-</w:t>
      </w:r>
      <w:r w:rsidRPr="00394CE4">
        <w:rPr>
          <w:rFonts w:ascii="Times New Roman" w:hAnsi="Times New Roman" w:cs="Times New Roman"/>
          <w:sz w:val="24"/>
          <w:szCs w:val="24"/>
        </w:rPr>
        <w:t xml:space="preserve">run alphas being zero </w:t>
      </w:r>
      <w:r w:rsidR="008674D6" w:rsidRPr="00394CE4">
        <w:rPr>
          <w:rFonts w:ascii="Times New Roman" w:hAnsi="Times New Roman" w:cs="Times New Roman"/>
          <w:sz w:val="24"/>
          <w:szCs w:val="24"/>
        </w:rPr>
        <w:t>for the CAPM and Fam</w:t>
      </w:r>
      <w:r w:rsidR="00C263E6" w:rsidRPr="00394CE4">
        <w:rPr>
          <w:rFonts w:ascii="Times New Roman" w:hAnsi="Times New Roman" w:cs="Times New Roman"/>
          <w:sz w:val="24"/>
          <w:szCs w:val="24"/>
        </w:rPr>
        <w:t>a</w:t>
      </w:r>
      <w:r w:rsidR="004F6979" w:rsidRPr="00394CE4">
        <w:rPr>
          <w:rFonts w:ascii="Times New Roman" w:hAnsi="Times New Roman" w:cs="Times New Roman"/>
          <w:sz w:val="24"/>
          <w:szCs w:val="24"/>
        </w:rPr>
        <w:t>-</w:t>
      </w:r>
      <w:r w:rsidR="008674D6" w:rsidRPr="00394CE4">
        <w:rPr>
          <w:rFonts w:ascii="Times New Roman" w:hAnsi="Times New Roman" w:cs="Times New Roman"/>
          <w:sz w:val="24"/>
          <w:szCs w:val="24"/>
        </w:rPr>
        <w:t>French models</w:t>
      </w:r>
      <w:r w:rsidR="0021294D" w:rsidRPr="00394CE4">
        <w:rPr>
          <w:rFonts w:ascii="Times New Roman" w:hAnsi="Times New Roman" w:cs="Times New Roman"/>
          <w:sz w:val="24"/>
          <w:szCs w:val="24"/>
        </w:rPr>
        <w:t>,</w:t>
      </w:r>
      <w:r w:rsidR="008674D6" w:rsidRPr="00394CE4">
        <w:rPr>
          <w:rFonts w:ascii="Times New Roman" w:hAnsi="Times New Roman" w:cs="Times New Roman"/>
          <w:sz w:val="24"/>
          <w:szCs w:val="24"/>
        </w:rPr>
        <w:t xml:space="preserve"> </w:t>
      </w:r>
      <w:r w:rsidRPr="00394CE4">
        <w:rPr>
          <w:rFonts w:ascii="Times New Roman" w:hAnsi="Times New Roman" w:cs="Times New Roman"/>
          <w:sz w:val="24"/>
          <w:szCs w:val="24"/>
        </w:rPr>
        <w:t xml:space="preserve">although they find substantial variation </w:t>
      </w:r>
      <w:r w:rsidR="0021294D" w:rsidRPr="00394CE4">
        <w:rPr>
          <w:rFonts w:ascii="Times New Roman" w:hAnsi="Times New Roman" w:cs="Times New Roman"/>
          <w:sz w:val="24"/>
          <w:szCs w:val="24"/>
        </w:rPr>
        <w:t xml:space="preserve">in </w:t>
      </w:r>
      <w:r w:rsidR="008674D6" w:rsidRPr="00394CE4">
        <w:rPr>
          <w:rFonts w:ascii="Times New Roman" w:hAnsi="Times New Roman" w:cs="Times New Roman"/>
          <w:sz w:val="24"/>
          <w:szCs w:val="24"/>
        </w:rPr>
        <w:t>the conditional factor loadings of their portfolios.</w:t>
      </w:r>
    </w:p>
    <w:p w:rsidR="008542BB" w:rsidRPr="00394CE4" w:rsidRDefault="002C1F46" w:rsidP="00DA4C38">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 xml:space="preserve"> </w:t>
      </w:r>
      <w:r w:rsidR="00F91428" w:rsidRPr="00394CE4">
        <w:rPr>
          <w:rFonts w:ascii="Times New Roman" w:hAnsi="Times New Roman" w:cs="Times New Roman"/>
          <w:sz w:val="24"/>
          <w:szCs w:val="24"/>
        </w:rPr>
        <w:tab/>
      </w:r>
      <w:r w:rsidR="00D975EB" w:rsidRPr="00394CE4">
        <w:rPr>
          <w:rFonts w:ascii="Times New Roman" w:hAnsi="Times New Roman" w:cs="Times New Roman"/>
          <w:sz w:val="24"/>
          <w:szCs w:val="24"/>
        </w:rPr>
        <w:t>Additional evidence of time variation in market betas is provided by Koutmos and Knif (2002). They report substantial variation in market betas that follow stationary mean-reverting processes. Interestingly, account</w:t>
      </w:r>
      <w:r w:rsidR="008B34B6" w:rsidRPr="00394CE4">
        <w:rPr>
          <w:rFonts w:ascii="Times New Roman" w:hAnsi="Times New Roman" w:cs="Times New Roman"/>
          <w:sz w:val="24"/>
          <w:szCs w:val="24"/>
        </w:rPr>
        <w:t>ing</w:t>
      </w:r>
      <w:r w:rsidR="00D975EB" w:rsidRPr="00394CE4">
        <w:rPr>
          <w:rFonts w:ascii="Times New Roman" w:hAnsi="Times New Roman" w:cs="Times New Roman"/>
          <w:sz w:val="24"/>
          <w:szCs w:val="24"/>
        </w:rPr>
        <w:t xml:space="preserve"> for time variation in betas reduces </w:t>
      </w:r>
      <w:r w:rsidR="002225A5" w:rsidRPr="00394CE4">
        <w:rPr>
          <w:rFonts w:ascii="Times New Roman" w:hAnsi="Times New Roman" w:cs="Times New Roman"/>
          <w:sz w:val="24"/>
          <w:szCs w:val="24"/>
        </w:rPr>
        <w:t xml:space="preserve">unsystematic risk by approximately 10%, which in turn implies that the static model underestimates </w:t>
      </w:r>
      <w:r w:rsidR="00C3205F" w:rsidRPr="00394CE4">
        <w:rPr>
          <w:rFonts w:ascii="Times New Roman" w:hAnsi="Times New Roman" w:cs="Times New Roman"/>
          <w:sz w:val="24"/>
          <w:szCs w:val="24"/>
        </w:rPr>
        <w:t xml:space="preserve">the market risk premium.  </w:t>
      </w:r>
    </w:p>
    <w:p w:rsidR="00C3205F" w:rsidRPr="00394CE4" w:rsidRDefault="00C3205F" w:rsidP="00C02A12">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lastRenderedPageBreak/>
        <w:t xml:space="preserve">The rest of this paper is organized as follows: </w:t>
      </w:r>
      <w:r w:rsidR="00161EC2" w:rsidRPr="00394CE4">
        <w:rPr>
          <w:rFonts w:ascii="Times New Roman" w:hAnsi="Times New Roman" w:cs="Times New Roman"/>
          <w:sz w:val="24"/>
          <w:szCs w:val="24"/>
        </w:rPr>
        <w:t xml:space="preserve">Section 2 presents </w:t>
      </w:r>
      <w:r w:rsidR="000B5DB9" w:rsidRPr="00394CE4">
        <w:rPr>
          <w:rFonts w:ascii="Times New Roman" w:hAnsi="Times New Roman" w:cs="Times New Roman"/>
          <w:sz w:val="24"/>
          <w:szCs w:val="24"/>
        </w:rPr>
        <w:t xml:space="preserve">the </w:t>
      </w:r>
      <w:r w:rsidR="00161EC2" w:rsidRPr="00394CE4">
        <w:rPr>
          <w:rFonts w:ascii="Times New Roman" w:hAnsi="Times New Roman" w:cs="Times New Roman"/>
          <w:sz w:val="24"/>
          <w:szCs w:val="24"/>
        </w:rPr>
        <w:t xml:space="preserve">empirical </w:t>
      </w:r>
      <w:r w:rsidR="000B5DB9" w:rsidRPr="00394CE4">
        <w:rPr>
          <w:rFonts w:ascii="Times New Roman" w:hAnsi="Times New Roman" w:cs="Times New Roman"/>
          <w:sz w:val="24"/>
          <w:szCs w:val="24"/>
        </w:rPr>
        <w:t>framework used for the estimation of time-varying factor loadings. Section 3</w:t>
      </w:r>
      <w:r w:rsidR="00161EC2" w:rsidRPr="00394CE4">
        <w:rPr>
          <w:rFonts w:ascii="Times New Roman" w:hAnsi="Times New Roman" w:cs="Times New Roman"/>
          <w:sz w:val="24"/>
          <w:szCs w:val="24"/>
        </w:rPr>
        <w:t xml:space="preserve"> describes</w:t>
      </w:r>
      <w:r w:rsidR="000B5DB9" w:rsidRPr="00394CE4">
        <w:rPr>
          <w:rFonts w:ascii="Times New Roman" w:hAnsi="Times New Roman" w:cs="Times New Roman"/>
          <w:sz w:val="24"/>
          <w:szCs w:val="24"/>
        </w:rPr>
        <w:t xml:space="preserve"> the data. Section 4 </w:t>
      </w:r>
      <w:r w:rsidR="00161EC2" w:rsidRPr="00394CE4">
        <w:rPr>
          <w:rFonts w:ascii="Times New Roman" w:hAnsi="Times New Roman" w:cs="Times New Roman"/>
          <w:sz w:val="24"/>
          <w:szCs w:val="24"/>
        </w:rPr>
        <w:t>reports the empirical findings. Lastly</w:t>
      </w:r>
      <w:r w:rsidR="000B5DB9" w:rsidRPr="00394CE4">
        <w:rPr>
          <w:rFonts w:ascii="Times New Roman" w:hAnsi="Times New Roman" w:cs="Times New Roman"/>
          <w:sz w:val="24"/>
          <w:szCs w:val="24"/>
        </w:rPr>
        <w:t xml:space="preserve">, Section 5 </w:t>
      </w:r>
      <w:r w:rsidR="00161EC2" w:rsidRPr="00394CE4">
        <w:rPr>
          <w:rFonts w:ascii="Times New Roman" w:hAnsi="Times New Roman" w:cs="Times New Roman"/>
          <w:sz w:val="24"/>
          <w:szCs w:val="24"/>
        </w:rPr>
        <w:t>gives the summary and conclusion.</w:t>
      </w:r>
    </w:p>
    <w:p w:rsidR="00C3205F" w:rsidRPr="00394CE4" w:rsidRDefault="00C3205F" w:rsidP="00DA4C38">
      <w:pPr>
        <w:spacing w:after="0" w:line="360" w:lineRule="auto"/>
        <w:rPr>
          <w:rFonts w:ascii="Times New Roman" w:hAnsi="Times New Roman" w:cs="Times New Roman"/>
          <w:sz w:val="24"/>
          <w:szCs w:val="24"/>
        </w:rPr>
      </w:pPr>
    </w:p>
    <w:p w:rsidR="00DA4C38" w:rsidRPr="00394CE4" w:rsidRDefault="00394CE4" w:rsidP="00394CE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394CE4">
        <w:rPr>
          <w:rFonts w:ascii="Times New Roman" w:hAnsi="Times New Roman" w:cs="Times New Roman"/>
          <w:b/>
          <w:sz w:val="24"/>
          <w:szCs w:val="24"/>
        </w:rPr>
        <w:t>Methodology</w:t>
      </w:r>
    </w:p>
    <w:p w:rsidR="00DA4C38" w:rsidRPr="00394CE4" w:rsidRDefault="009474DC" w:rsidP="00394CE4">
      <w:pPr>
        <w:spacing w:after="0" w:line="360" w:lineRule="auto"/>
        <w:rPr>
          <w:rFonts w:ascii="Times New Roman" w:hAnsi="Times New Roman" w:cs="Times New Roman"/>
          <w:i/>
          <w:sz w:val="24"/>
          <w:szCs w:val="24"/>
        </w:rPr>
      </w:pPr>
      <w:r w:rsidRPr="00394CE4">
        <w:rPr>
          <w:rFonts w:ascii="Times New Roman" w:hAnsi="Times New Roman" w:cs="Times New Roman"/>
          <w:i/>
          <w:sz w:val="24"/>
          <w:szCs w:val="24"/>
        </w:rPr>
        <w:t>2</w:t>
      </w:r>
      <w:r w:rsidR="001038A7" w:rsidRPr="00394CE4">
        <w:rPr>
          <w:rFonts w:ascii="Times New Roman" w:hAnsi="Times New Roman" w:cs="Times New Roman"/>
          <w:i/>
          <w:sz w:val="24"/>
          <w:szCs w:val="24"/>
        </w:rPr>
        <w:t>.1 Empirical asset pricing models</w:t>
      </w:r>
    </w:p>
    <w:p w:rsidR="001038A7" w:rsidRPr="00394CE4" w:rsidRDefault="006D30C4" w:rsidP="00394CE4">
      <w:pPr>
        <w:spacing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In line with Zhang (</w:t>
      </w:r>
      <w:r w:rsidR="00763D0B" w:rsidRPr="00394CE4">
        <w:rPr>
          <w:rFonts w:ascii="Times New Roman" w:hAnsi="Times New Roman" w:cs="Times New Roman"/>
          <w:sz w:val="24"/>
          <w:szCs w:val="24"/>
        </w:rPr>
        <w:t>2005), Ang and Chen (2007)</w:t>
      </w:r>
      <w:r w:rsidR="00FE5639" w:rsidRPr="00394CE4">
        <w:rPr>
          <w:rFonts w:ascii="Times New Roman" w:hAnsi="Times New Roman" w:cs="Times New Roman"/>
          <w:sz w:val="24"/>
          <w:szCs w:val="24"/>
        </w:rPr>
        <w:t>,</w:t>
      </w:r>
      <w:r w:rsidR="00763D0B" w:rsidRPr="00394CE4">
        <w:rPr>
          <w:rFonts w:ascii="Times New Roman" w:hAnsi="Times New Roman" w:cs="Times New Roman"/>
          <w:sz w:val="24"/>
          <w:szCs w:val="24"/>
        </w:rPr>
        <w:t xml:space="preserve"> and </w:t>
      </w:r>
      <w:r w:rsidRPr="00394CE4">
        <w:rPr>
          <w:rFonts w:ascii="Times New Roman" w:hAnsi="Times New Roman" w:cs="Times New Roman"/>
          <w:sz w:val="24"/>
          <w:szCs w:val="24"/>
        </w:rPr>
        <w:t>Adrian and Franzoni (2009)</w:t>
      </w:r>
      <w:r w:rsidR="0021294D" w:rsidRPr="00394CE4">
        <w:rPr>
          <w:rFonts w:ascii="Times New Roman" w:hAnsi="Times New Roman" w:cs="Times New Roman"/>
          <w:sz w:val="24"/>
          <w:szCs w:val="24"/>
        </w:rPr>
        <w:t>,</w:t>
      </w:r>
      <w:r w:rsidR="00712510" w:rsidRPr="00394CE4">
        <w:rPr>
          <w:rFonts w:ascii="Times New Roman" w:hAnsi="Times New Roman" w:cs="Times New Roman"/>
          <w:sz w:val="24"/>
          <w:szCs w:val="24"/>
        </w:rPr>
        <w:t xml:space="preserve"> we specify</w:t>
      </w:r>
      <w:r w:rsidRPr="00394CE4">
        <w:rPr>
          <w:rFonts w:ascii="Times New Roman" w:hAnsi="Times New Roman" w:cs="Times New Roman"/>
          <w:sz w:val="24"/>
          <w:szCs w:val="24"/>
        </w:rPr>
        <w:t xml:space="preserve"> the </w:t>
      </w:r>
      <w:r w:rsidR="00F72C68" w:rsidRPr="00394CE4">
        <w:rPr>
          <w:rFonts w:ascii="Times New Roman" w:hAnsi="Times New Roman" w:cs="Times New Roman"/>
          <w:sz w:val="24"/>
          <w:szCs w:val="24"/>
        </w:rPr>
        <w:t xml:space="preserve">conditional </w:t>
      </w:r>
      <w:r w:rsidR="00AE7FD2" w:rsidRPr="00394CE4">
        <w:rPr>
          <w:rFonts w:ascii="Times New Roman" w:hAnsi="Times New Roman" w:cs="Times New Roman"/>
          <w:sz w:val="24"/>
          <w:szCs w:val="24"/>
        </w:rPr>
        <w:t>CAPM</w:t>
      </w:r>
      <w:r w:rsidR="005644CA" w:rsidRPr="00394CE4">
        <w:rPr>
          <w:rFonts w:ascii="Times New Roman" w:hAnsi="Times New Roman" w:cs="Times New Roman"/>
          <w:sz w:val="24"/>
          <w:szCs w:val="24"/>
        </w:rPr>
        <w:t xml:space="preserve"> model </w:t>
      </w:r>
      <w:r w:rsidRPr="00394CE4">
        <w:rPr>
          <w:rFonts w:ascii="Times New Roman" w:hAnsi="Times New Roman" w:cs="Times New Roman"/>
          <w:sz w:val="24"/>
          <w:szCs w:val="24"/>
        </w:rPr>
        <w:t>such</w:t>
      </w:r>
      <w:r w:rsidR="006926B8" w:rsidRPr="00394CE4">
        <w:rPr>
          <w:rFonts w:ascii="Times New Roman" w:hAnsi="Times New Roman" w:cs="Times New Roman"/>
          <w:sz w:val="24"/>
          <w:szCs w:val="24"/>
        </w:rPr>
        <w:t xml:space="preserve"> that the expected return on an asset is </w:t>
      </w:r>
      <w:r w:rsidR="00AE7FD2" w:rsidRPr="00394CE4">
        <w:rPr>
          <w:rFonts w:ascii="Times New Roman" w:hAnsi="Times New Roman" w:cs="Times New Roman"/>
          <w:sz w:val="24"/>
          <w:szCs w:val="24"/>
        </w:rPr>
        <w:t>proportional to</w:t>
      </w:r>
      <w:r w:rsidR="006926B8" w:rsidRPr="00394CE4">
        <w:rPr>
          <w:rFonts w:ascii="Times New Roman" w:hAnsi="Times New Roman" w:cs="Times New Roman"/>
          <w:sz w:val="24"/>
          <w:szCs w:val="24"/>
        </w:rPr>
        <w:t xml:space="preserve"> the conditional </w:t>
      </w:r>
      <w:r w:rsidR="00AE7FD2" w:rsidRPr="00394CE4">
        <w:rPr>
          <w:rFonts w:ascii="Times New Roman" w:hAnsi="Times New Roman" w:cs="Times New Roman"/>
          <w:sz w:val="24"/>
          <w:szCs w:val="24"/>
        </w:rPr>
        <w:t xml:space="preserve">market </w:t>
      </w:r>
      <w:r w:rsidR="007E6768" w:rsidRPr="00394CE4">
        <w:rPr>
          <w:rFonts w:ascii="Times New Roman" w:hAnsi="Times New Roman" w:cs="Times New Roman"/>
          <w:sz w:val="24"/>
          <w:szCs w:val="24"/>
        </w:rPr>
        <w:t xml:space="preserve">factor </w:t>
      </w:r>
      <w:r w:rsidR="00AE7FD2" w:rsidRPr="00394CE4">
        <w:rPr>
          <w:rFonts w:ascii="Times New Roman" w:hAnsi="Times New Roman" w:cs="Times New Roman"/>
          <w:sz w:val="24"/>
          <w:szCs w:val="24"/>
        </w:rPr>
        <w:t>loading</w:t>
      </w:r>
      <w:r w:rsidR="006926B8" w:rsidRPr="00394CE4">
        <w:rPr>
          <w:rFonts w:ascii="Times New Roman" w:hAnsi="Times New Roman" w:cs="Times New Roman"/>
          <w:sz w:val="24"/>
          <w:szCs w:val="24"/>
        </w:rPr>
        <w:t xml:space="preserve"> and the</w:t>
      </w:r>
      <w:r w:rsidR="007E6768" w:rsidRPr="00394CE4">
        <w:rPr>
          <w:rFonts w:ascii="Times New Roman" w:hAnsi="Times New Roman" w:cs="Times New Roman"/>
          <w:sz w:val="24"/>
          <w:szCs w:val="24"/>
        </w:rPr>
        <w:t xml:space="preserve"> corresponding </w:t>
      </w:r>
      <w:r w:rsidR="006926B8" w:rsidRPr="00394CE4">
        <w:rPr>
          <w:rFonts w:ascii="Times New Roman" w:hAnsi="Times New Roman" w:cs="Times New Roman"/>
          <w:sz w:val="24"/>
          <w:szCs w:val="24"/>
        </w:rPr>
        <w:t>conditional</w:t>
      </w:r>
      <w:r w:rsidR="007E6768" w:rsidRPr="00394CE4">
        <w:rPr>
          <w:rFonts w:ascii="Times New Roman" w:hAnsi="Times New Roman" w:cs="Times New Roman"/>
          <w:sz w:val="24"/>
          <w:szCs w:val="24"/>
        </w:rPr>
        <w:t xml:space="preserve"> </w:t>
      </w:r>
      <w:r w:rsidR="00AE7FD2" w:rsidRPr="00394CE4">
        <w:rPr>
          <w:rFonts w:ascii="Times New Roman" w:hAnsi="Times New Roman" w:cs="Times New Roman"/>
          <w:sz w:val="24"/>
          <w:szCs w:val="24"/>
        </w:rPr>
        <w:t xml:space="preserve">market </w:t>
      </w:r>
      <w:r w:rsidR="007E6768" w:rsidRPr="00394CE4">
        <w:rPr>
          <w:rFonts w:ascii="Times New Roman" w:hAnsi="Times New Roman" w:cs="Times New Roman"/>
          <w:sz w:val="24"/>
          <w:szCs w:val="24"/>
        </w:rPr>
        <w:t xml:space="preserve">factor </w:t>
      </w:r>
      <w:r w:rsidR="00AE7FD2" w:rsidRPr="00394CE4">
        <w:rPr>
          <w:rFonts w:ascii="Times New Roman" w:hAnsi="Times New Roman" w:cs="Times New Roman"/>
          <w:sz w:val="24"/>
          <w:szCs w:val="24"/>
        </w:rPr>
        <w:t>risk premium</w:t>
      </w:r>
      <w:r w:rsidR="0021294D" w:rsidRPr="00394CE4">
        <w:rPr>
          <w:rFonts w:ascii="Times New Roman" w:hAnsi="Times New Roman" w:cs="Times New Roman"/>
          <w:sz w:val="24"/>
          <w:szCs w:val="24"/>
        </w:rPr>
        <w:t>, or</w:t>
      </w:r>
      <w:r w:rsidR="006926B8" w:rsidRPr="00394CE4">
        <w:rPr>
          <w:rFonts w:ascii="Times New Roman" w:hAnsi="Times New Roman" w:cs="Times New Roman"/>
          <w:sz w:val="24"/>
          <w:szCs w:val="24"/>
        </w:rPr>
        <w:t xml:space="preserve"> </w:t>
      </w:r>
    </w:p>
    <w:p w:rsidR="005644CA" w:rsidRPr="00394CE4" w:rsidRDefault="0055313E" w:rsidP="008B7832">
      <w:pPr>
        <w:spacing w:line="360" w:lineRule="auto"/>
        <w:rPr>
          <w:rFonts w:ascii="Times New Roman" w:hAnsi="Times New Roman" w:cs="Times New Roman"/>
          <w:sz w:val="24"/>
          <w:szCs w:val="24"/>
        </w:rPr>
      </w:pPr>
      <w:r w:rsidRPr="00394CE4">
        <w:rPr>
          <w:rFonts w:ascii="Times New Roman" w:hAnsi="Times New Roman" w:cs="Times New Roman"/>
          <w:sz w:val="24"/>
          <w:szCs w:val="24"/>
        </w:rPr>
        <w:t xml:space="preserve">            </w:t>
      </w:r>
      <w:r w:rsidR="00D23E59" w:rsidRPr="00394CE4">
        <w:rPr>
          <w:rFonts w:ascii="Times New Roman" w:hAnsi="Times New Roman" w:cs="Times New Roman"/>
          <w:sz w:val="24"/>
          <w:szCs w:val="24"/>
        </w:rPr>
        <w:t xml:space="preserve">                 </w:t>
      </w:r>
      <w:r w:rsidR="008B7832" w:rsidRPr="00394CE4">
        <w:rPr>
          <w:rFonts w:ascii="Times New Roman" w:hAnsi="Times New Roman" w:cs="Times New Roman"/>
          <w:sz w:val="24"/>
          <w:szCs w:val="24"/>
        </w:rPr>
        <w:t xml:space="preserve">     </w:t>
      </w:r>
      <w:r w:rsidR="00AC35E0" w:rsidRPr="00394CE4">
        <w:rPr>
          <w:rFonts w:ascii="Times New Roman" w:hAnsi="Times New Roman" w:cs="Times New Roman"/>
          <w:sz w:val="24"/>
          <w:szCs w:val="24"/>
        </w:rPr>
        <w:t xml:space="preserve"> </w:t>
      </w:r>
      <w:r w:rsidR="00D23E59" w:rsidRPr="00394CE4">
        <w:rPr>
          <w:rFonts w:ascii="Times New Roman" w:hAnsi="Times New Roman" w:cs="Times New Roman"/>
          <w:sz w:val="24"/>
          <w:szCs w:val="24"/>
        </w:rPr>
        <w:t xml:space="preserve"> </w:t>
      </w:r>
      <w:r w:rsidRPr="00394CE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t-1</m:t>
            </m:r>
          </m:sub>
        </m:sSub>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i,t</m:t>
                </m:r>
              </m:sub>
              <m:sup>
                <m:r>
                  <w:rPr>
                    <w:rFonts w:ascii="Cambria Math" w:hAnsi="Cambria Math" w:cs="Times New Roman"/>
                    <w:sz w:val="24"/>
                    <w:szCs w:val="24"/>
                  </w:rPr>
                  <m:t>e</m:t>
                </m:r>
              </m:sup>
            </m:sSubSup>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t-1</m:t>
            </m:r>
          </m:sub>
        </m:sSub>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i,t</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t-1</m:t>
            </m:r>
          </m:sub>
        </m:sSub>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m,t</m:t>
                </m:r>
              </m:sub>
              <m:sup>
                <m:r>
                  <w:rPr>
                    <w:rFonts w:ascii="Cambria Math" w:hAnsi="Cambria Math" w:cs="Times New Roman"/>
                    <w:sz w:val="24"/>
                    <w:szCs w:val="24"/>
                  </w:rPr>
                  <m:t>e</m:t>
                </m:r>
              </m:sup>
            </m:sSubSup>
          </m:e>
        </m:d>
        <m:r>
          <w:rPr>
            <w:rFonts w:ascii="Cambria Math" w:hAnsi="Cambria Math" w:cs="Times New Roman"/>
            <w:sz w:val="24"/>
            <w:szCs w:val="24"/>
          </w:rPr>
          <m:t xml:space="preserve"> </m:t>
        </m:r>
      </m:oMath>
      <w:r w:rsidR="007E6768" w:rsidRPr="00394CE4">
        <w:rPr>
          <w:rFonts w:ascii="Times New Roman" w:hAnsi="Times New Roman" w:cs="Times New Roman"/>
          <w:sz w:val="24"/>
          <w:szCs w:val="24"/>
        </w:rPr>
        <w:t>,</w:t>
      </w:r>
      <w:r w:rsidRPr="00394CE4">
        <w:rPr>
          <w:rFonts w:ascii="Times New Roman" w:hAnsi="Times New Roman" w:cs="Times New Roman"/>
          <w:sz w:val="24"/>
          <w:szCs w:val="24"/>
        </w:rPr>
        <w:t xml:space="preserve">          </w:t>
      </w:r>
      <w:r w:rsidR="00D23E59" w:rsidRPr="00394CE4">
        <w:rPr>
          <w:rFonts w:ascii="Times New Roman" w:hAnsi="Times New Roman" w:cs="Times New Roman"/>
          <w:sz w:val="24"/>
          <w:szCs w:val="24"/>
        </w:rPr>
        <w:t xml:space="preserve">    </w:t>
      </w:r>
      <w:r w:rsidRPr="00394CE4">
        <w:rPr>
          <w:rFonts w:ascii="Times New Roman" w:hAnsi="Times New Roman" w:cs="Times New Roman"/>
          <w:sz w:val="24"/>
          <w:szCs w:val="24"/>
        </w:rPr>
        <w:t xml:space="preserve">                        </w:t>
      </w:r>
      <w:r w:rsidR="008B7832" w:rsidRPr="00394CE4">
        <w:rPr>
          <w:rFonts w:ascii="Times New Roman" w:hAnsi="Times New Roman" w:cs="Times New Roman"/>
          <w:sz w:val="24"/>
          <w:szCs w:val="24"/>
        </w:rPr>
        <w:tab/>
      </w:r>
      <w:r w:rsidRPr="00394CE4">
        <w:rPr>
          <w:rFonts w:ascii="Times New Roman" w:hAnsi="Times New Roman" w:cs="Times New Roman"/>
          <w:sz w:val="24"/>
          <w:szCs w:val="24"/>
        </w:rPr>
        <w:t>(1)</w:t>
      </w:r>
    </w:p>
    <w:p w:rsidR="00AE7FD2" w:rsidRPr="00394CE4" w:rsidRDefault="007E6768" w:rsidP="0055313E">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where</w:t>
      </w:r>
      <w:r w:rsidR="006D30C4" w:rsidRPr="00394CE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i,t</m:t>
            </m:r>
          </m:sub>
          <m:sup>
            <m:r>
              <w:rPr>
                <w:rFonts w:ascii="Cambria Math" w:hAnsi="Cambria Math" w:cs="Times New Roman"/>
                <w:sz w:val="24"/>
                <w:szCs w:val="24"/>
              </w:rPr>
              <m:t>e</m:t>
            </m:r>
          </m:sup>
        </m:sSubSup>
      </m:oMath>
      <w:r w:rsidRPr="00394CE4">
        <w:rPr>
          <w:rFonts w:ascii="Times New Roman" w:hAnsi="Times New Roman" w:cs="Times New Roman"/>
          <w:sz w:val="24"/>
          <w:szCs w:val="24"/>
        </w:rPr>
        <w:t xml:space="preserve"> </w:t>
      </w:r>
      <w:r w:rsidR="006D30C4" w:rsidRPr="00394CE4">
        <w:rPr>
          <w:rFonts w:ascii="Times New Roman" w:hAnsi="Times New Roman" w:cs="Times New Roman"/>
          <w:sz w:val="24"/>
          <w:szCs w:val="24"/>
        </w:rPr>
        <w:t xml:space="preserve">denotes the excess return on asset </w:t>
      </w:r>
      <w:r w:rsidR="006D30C4" w:rsidRPr="00394CE4">
        <w:rPr>
          <w:rFonts w:ascii="Times New Roman" w:hAnsi="Times New Roman" w:cs="Times New Roman"/>
          <w:i/>
          <w:sz w:val="24"/>
          <w:szCs w:val="24"/>
        </w:rPr>
        <w:t>i</w:t>
      </w:r>
      <w:r w:rsidR="006D30C4" w:rsidRPr="00394CE4">
        <w:rPr>
          <w:rFonts w:ascii="Times New Roman" w:hAnsi="Times New Roman" w:cs="Times New Roman"/>
          <w:sz w:val="24"/>
          <w:szCs w:val="24"/>
        </w:rPr>
        <w:t xml:space="preserve">, </w:t>
      </w:r>
      <w:r w:rsidR="006D30C4" w:rsidRPr="00394CE4">
        <w:rPr>
          <w:rFonts w:ascii="Times New Roman" w:hAnsi="Times New Roman" w:cs="Times New Roman"/>
          <w:i/>
          <w:sz w:val="24"/>
          <w:szCs w:val="24"/>
        </w:rPr>
        <w:t>i=1,…,N</w:t>
      </w:r>
      <w:r w:rsidR="006D30C4" w:rsidRPr="00394CE4">
        <w:rPr>
          <w:rFonts w:ascii="Times New Roman" w:hAnsi="Times New Roman" w:cs="Times New Roman"/>
          <w:sz w:val="24"/>
          <w:szCs w:val="24"/>
        </w:rPr>
        <w:t xml:space="preserve">, </w:t>
      </w:r>
      <w:r w:rsidR="00AE7FD2" w:rsidRPr="00394CE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i,t</m:t>
            </m:r>
          </m:sub>
        </m:sSub>
      </m:oMath>
      <w:r w:rsidRPr="00394CE4">
        <w:rPr>
          <w:rFonts w:ascii="Times New Roman" w:hAnsi="Times New Roman" w:cs="Times New Roman"/>
          <w:sz w:val="24"/>
          <w:szCs w:val="24"/>
        </w:rPr>
        <w:t xml:space="preserve"> is the </w:t>
      </w:r>
      <w:r w:rsidR="00F1017A" w:rsidRPr="00394CE4">
        <w:rPr>
          <w:rFonts w:ascii="Times New Roman" w:hAnsi="Times New Roman" w:cs="Times New Roman"/>
          <w:sz w:val="24"/>
          <w:szCs w:val="24"/>
        </w:rPr>
        <w:t xml:space="preserve">market </w:t>
      </w:r>
      <w:r w:rsidRPr="00394CE4">
        <w:rPr>
          <w:rFonts w:ascii="Times New Roman" w:hAnsi="Times New Roman" w:cs="Times New Roman"/>
          <w:sz w:val="24"/>
          <w:szCs w:val="24"/>
        </w:rPr>
        <w:t>factor loading</w:t>
      </w:r>
      <w:r w:rsidR="000249D9" w:rsidRPr="00394CE4">
        <w:rPr>
          <w:rFonts w:ascii="Times New Roman" w:hAnsi="Times New Roman" w:cs="Times New Roman"/>
          <w:sz w:val="24"/>
          <w:szCs w:val="24"/>
        </w:rPr>
        <w:t xml:space="preserve"> for</w:t>
      </w:r>
      <w:r w:rsidRPr="00394CE4">
        <w:rPr>
          <w:rFonts w:ascii="Times New Roman" w:hAnsi="Times New Roman" w:cs="Times New Roman"/>
          <w:sz w:val="24"/>
          <w:szCs w:val="24"/>
        </w:rPr>
        <w:t xml:space="preserve"> </w:t>
      </w:r>
      <w:r w:rsidR="000249D9" w:rsidRPr="00394CE4">
        <w:rPr>
          <w:rFonts w:ascii="Times New Roman" w:hAnsi="Times New Roman" w:cs="Times New Roman"/>
          <w:sz w:val="24"/>
          <w:szCs w:val="24"/>
        </w:rPr>
        <w:t xml:space="preserve">asset </w:t>
      </w:r>
      <w:r w:rsidR="00AE7FD2" w:rsidRPr="00394CE4">
        <w:rPr>
          <w:rFonts w:ascii="Times New Roman" w:hAnsi="Times New Roman" w:cs="Times New Roman"/>
          <w:i/>
          <w:sz w:val="24"/>
          <w:szCs w:val="24"/>
        </w:rPr>
        <w:t>i,</w:t>
      </w:r>
      <w:r w:rsidR="000249D9" w:rsidRPr="00394CE4">
        <w:rPr>
          <w:rFonts w:ascii="Times New Roman" w:hAnsi="Times New Roman" w:cs="Times New Roman"/>
          <w:sz w:val="24"/>
          <w:szCs w:val="24"/>
        </w:rPr>
        <w:t xml:space="preserve"> </w:t>
      </w:r>
      <w:r w:rsidRPr="00394CE4">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t-1</m:t>
            </m:r>
          </m:sub>
        </m:sSub>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m,t</m:t>
                </m:r>
              </m:sub>
              <m:sup>
                <m:r>
                  <w:rPr>
                    <w:rFonts w:ascii="Cambria Math" w:hAnsi="Cambria Math" w:cs="Times New Roman"/>
                    <w:sz w:val="24"/>
                    <w:szCs w:val="24"/>
                  </w:rPr>
                  <m:t>e</m:t>
                </m:r>
              </m:sup>
            </m:sSubSup>
          </m:e>
        </m:d>
      </m:oMath>
      <w:r w:rsidRPr="00394CE4">
        <w:rPr>
          <w:rFonts w:ascii="Times New Roman" w:hAnsi="Times New Roman" w:cs="Times New Roman"/>
          <w:sz w:val="24"/>
          <w:szCs w:val="24"/>
        </w:rPr>
        <w:t xml:space="preserve"> is the corresponding </w:t>
      </w:r>
      <w:r w:rsidR="000249D9" w:rsidRPr="00394CE4">
        <w:rPr>
          <w:rFonts w:ascii="Times New Roman" w:hAnsi="Times New Roman" w:cs="Times New Roman"/>
          <w:sz w:val="24"/>
          <w:szCs w:val="24"/>
        </w:rPr>
        <w:t xml:space="preserve">conditional </w:t>
      </w:r>
      <w:r w:rsidR="00AE7FD2" w:rsidRPr="00394CE4">
        <w:rPr>
          <w:rFonts w:ascii="Times New Roman" w:hAnsi="Times New Roman" w:cs="Times New Roman"/>
          <w:sz w:val="24"/>
          <w:szCs w:val="24"/>
        </w:rPr>
        <w:t xml:space="preserve">market </w:t>
      </w:r>
      <w:r w:rsidRPr="00394CE4">
        <w:rPr>
          <w:rFonts w:ascii="Times New Roman" w:hAnsi="Times New Roman" w:cs="Times New Roman"/>
          <w:sz w:val="24"/>
          <w:szCs w:val="24"/>
        </w:rPr>
        <w:t>risk premium</w:t>
      </w:r>
      <w:r w:rsidR="00AE7FD2" w:rsidRPr="00394CE4">
        <w:rPr>
          <w:rFonts w:ascii="Times New Roman" w:hAnsi="Times New Roman" w:cs="Times New Roman"/>
          <w:sz w:val="24"/>
          <w:szCs w:val="24"/>
        </w:rPr>
        <w:t>.</w:t>
      </w:r>
      <w:r w:rsidR="000249D9" w:rsidRPr="00394CE4">
        <w:rPr>
          <w:rFonts w:ascii="Times New Roman" w:hAnsi="Times New Roman" w:cs="Times New Roman"/>
          <w:sz w:val="24"/>
          <w:szCs w:val="24"/>
        </w:rPr>
        <w:t xml:space="preserve"> </w:t>
      </w:r>
      <w:r w:rsidR="006D30C4" w:rsidRPr="00394CE4">
        <w:rPr>
          <w:rFonts w:ascii="Times New Roman" w:hAnsi="Times New Roman" w:cs="Times New Roman"/>
          <w:sz w:val="24"/>
          <w:szCs w:val="24"/>
        </w:rPr>
        <w:t xml:space="preserve">The conditional </w:t>
      </w:r>
      <w:r w:rsidR="00AE7FD2" w:rsidRPr="00394CE4">
        <w:rPr>
          <w:rFonts w:ascii="Times New Roman" w:hAnsi="Times New Roman" w:cs="Times New Roman"/>
          <w:sz w:val="24"/>
          <w:szCs w:val="24"/>
        </w:rPr>
        <w:t xml:space="preserve">market </w:t>
      </w:r>
      <w:r w:rsidR="006D30C4" w:rsidRPr="00394CE4">
        <w:rPr>
          <w:rFonts w:ascii="Times New Roman" w:hAnsi="Times New Roman" w:cs="Times New Roman"/>
          <w:sz w:val="24"/>
          <w:szCs w:val="24"/>
        </w:rPr>
        <w:t xml:space="preserve">factor loading </w:t>
      </w:r>
      <w:r w:rsidR="00AE7FD2" w:rsidRPr="00394CE4">
        <w:rPr>
          <w:rFonts w:ascii="Times New Roman" w:hAnsi="Times New Roman" w:cs="Times New Roman"/>
          <w:sz w:val="24"/>
          <w:szCs w:val="24"/>
        </w:rPr>
        <w:t xml:space="preserve">(beta) </w:t>
      </w:r>
      <w:r w:rsidR="006D30C4" w:rsidRPr="00394CE4">
        <w:rPr>
          <w:rFonts w:ascii="Times New Roman" w:hAnsi="Times New Roman" w:cs="Times New Roman"/>
          <w:sz w:val="24"/>
          <w:szCs w:val="24"/>
        </w:rPr>
        <w:t xml:space="preserve">is defined </w:t>
      </w:r>
      <w:r w:rsidR="00AE7FD2" w:rsidRPr="00394CE4">
        <w:rPr>
          <w:rFonts w:ascii="Times New Roman" w:hAnsi="Times New Roman" w:cs="Times New Roman"/>
          <w:sz w:val="24"/>
          <w:szCs w:val="24"/>
        </w:rPr>
        <w:t>as</w:t>
      </w:r>
    </w:p>
    <w:p w:rsidR="00AE7FD2" w:rsidRPr="00394CE4" w:rsidRDefault="00AE7FD2" w:rsidP="0055313E">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 xml:space="preserve"> </w:t>
      </w:r>
    </w:p>
    <w:p w:rsidR="007E6768" w:rsidRPr="00394CE4" w:rsidRDefault="000A6712" w:rsidP="00AC35E0">
      <w:pPr>
        <w:spacing w:after="0" w:line="360" w:lineRule="auto"/>
        <w:jc w:val="both"/>
        <w:rPr>
          <w:rFonts w:ascii="Times New Roman" w:hAnsi="Times New Roman" w:cs="Times New Roman"/>
          <w:sz w:val="24"/>
          <w:szCs w:val="24"/>
        </w:rPr>
      </w:pPr>
      <w:r w:rsidRPr="00394CE4">
        <w:rPr>
          <w:rFonts w:ascii="Times New Roman" w:hAnsi="Times New Roman" w:cs="Times New Roman"/>
          <w:sz w:val="24"/>
          <w:szCs w:val="24"/>
        </w:rPr>
        <w:t xml:space="preserve">              </w:t>
      </w:r>
      <w:r w:rsidR="00E90E4E" w:rsidRPr="00394CE4">
        <w:rPr>
          <w:rFonts w:ascii="Times New Roman" w:hAnsi="Times New Roman" w:cs="Times New Roman"/>
          <w:sz w:val="24"/>
          <w:szCs w:val="24"/>
        </w:rPr>
        <w:t xml:space="preserve">   </w:t>
      </w:r>
      <w:r w:rsidRPr="00394CE4">
        <w:rPr>
          <w:rFonts w:ascii="Times New Roman" w:hAnsi="Times New Roman" w:cs="Times New Roman"/>
          <w:sz w:val="24"/>
          <w:szCs w:val="24"/>
        </w:rPr>
        <w:t xml:space="preserve">           </w:t>
      </w:r>
      <w:r w:rsidR="00E90E4E" w:rsidRPr="00394CE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t-1</m:t>
            </m:r>
          </m:sub>
        </m:sSub>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i,t</m:t>
                </m:r>
              </m:sub>
            </m:sSub>
          </m:e>
        </m:d>
        <m:r>
          <w:rPr>
            <w:rFonts w:ascii="Cambria Math" w:hAnsi="Cambria Math" w:cs="Times New Roman"/>
            <w:sz w:val="24"/>
            <w:szCs w:val="24"/>
          </w:rPr>
          <m:t xml:space="preserve">= </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cov</m:t>
                </m:r>
              </m:e>
              <m:sub>
                <m:r>
                  <w:rPr>
                    <w:rFonts w:ascii="Cambria Math" w:hAnsi="Cambria Math" w:cs="Times New Roman"/>
                    <w:sz w:val="24"/>
                    <w:szCs w:val="24"/>
                  </w:rPr>
                  <m:t>t-1</m:t>
                </m:r>
              </m:sub>
            </m:sSub>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i,t</m:t>
                    </m:r>
                  </m:sub>
                  <m:sup>
                    <m:r>
                      <w:rPr>
                        <w:rFonts w:ascii="Cambria Math" w:hAnsi="Cambria Math" w:cs="Times New Roman"/>
                        <w:sz w:val="24"/>
                        <w:szCs w:val="24"/>
                      </w:rPr>
                      <m:t>e</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m,t</m:t>
                    </m:r>
                  </m:sub>
                  <m:sup>
                    <m:r>
                      <w:rPr>
                        <w:rFonts w:ascii="Cambria Math" w:hAnsi="Cambria Math" w:cs="Times New Roman"/>
                        <w:sz w:val="24"/>
                        <w:szCs w:val="24"/>
                      </w:rPr>
                      <m:t>e</m:t>
                    </m:r>
                  </m:sup>
                </m:sSubSup>
              </m:e>
            </m:d>
          </m:num>
          <m:den>
            <m:sSub>
              <m:sSubPr>
                <m:ctrlPr>
                  <w:rPr>
                    <w:rFonts w:ascii="Cambria Math" w:hAnsi="Cambria Math" w:cs="Times New Roman"/>
                    <w:i/>
                    <w:sz w:val="24"/>
                    <w:szCs w:val="24"/>
                  </w:rPr>
                </m:ctrlPr>
              </m:sSubPr>
              <m:e>
                <m:r>
                  <w:rPr>
                    <w:rFonts w:ascii="Cambria Math" w:hAnsi="Cambria Math" w:cs="Times New Roman"/>
                    <w:sz w:val="24"/>
                    <w:szCs w:val="24"/>
                  </w:rPr>
                  <m:t>var</m:t>
                </m:r>
              </m:e>
              <m:sub>
                <m:r>
                  <w:rPr>
                    <w:rFonts w:ascii="Cambria Math" w:hAnsi="Cambria Math" w:cs="Times New Roman"/>
                    <w:sz w:val="24"/>
                    <w:szCs w:val="24"/>
                  </w:rPr>
                  <m:t>t-1</m:t>
                </m:r>
              </m:sub>
            </m:sSub>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m,t</m:t>
                    </m:r>
                  </m:sub>
                  <m:sup>
                    <m:r>
                      <w:rPr>
                        <w:rFonts w:ascii="Cambria Math" w:hAnsi="Cambria Math" w:cs="Times New Roman"/>
                        <w:sz w:val="24"/>
                        <w:szCs w:val="24"/>
                      </w:rPr>
                      <m:t>e</m:t>
                    </m:r>
                  </m:sup>
                </m:sSubSup>
              </m:e>
            </m:d>
          </m:den>
        </m:f>
      </m:oMath>
      <w:r w:rsidR="0055313E" w:rsidRPr="00394CE4">
        <w:rPr>
          <w:rFonts w:ascii="Times New Roman" w:hAnsi="Times New Roman" w:cs="Times New Roman"/>
          <w:sz w:val="24"/>
          <w:szCs w:val="24"/>
        </w:rPr>
        <w:t>.</w:t>
      </w:r>
      <w:r w:rsidR="00E90E4E" w:rsidRPr="00394CE4">
        <w:rPr>
          <w:rFonts w:ascii="Times New Roman" w:hAnsi="Times New Roman" w:cs="Times New Roman"/>
          <w:sz w:val="24"/>
          <w:szCs w:val="24"/>
        </w:rPr>
        <w:t xml:space="preserve">               </w:t>
      </w:r>
      <w:r w:rsidR="00832B19" w:rsidRPr="00394CE4">
        <w:rPr>
          <w:rFonts w:ascii="Times New Roman" w:hAnsi="Times New Roman" w:cs="Times New Roman"/>
          <w:sz w:val="24"/>
          <w:szCs w:val="24"/>
        </w:rPr>
        <w:t xml:space="preserve">       </w:t>
      </w:r>
      <w:r w:rsidR="00E90E4E" w:rsidRPr="00394CE4">
        <w:rPr>
          <w:rFonts w:ascii="Times New Roman" w:hAnsi="Times New Roman" w:cs="Times New Roman"/>
          <w:sz w:val="24"/>
          <w:szCs w:val="24"/>
        </w:rPr>
        <w:t>(2)</w:t>
      </w:r>
    </w:p>
    <w:p w:rsidR="00AE7FD2" w:rsidRPr="00394CE4" w:rsidRDefault="00AE7FD2" w:rsidP="00AE7FD2">
      <w:pPr>
        <w:spacing w:after="0" w:line="360" w:lineRule="auto"/>
        <w:jc w:val="center"/>
        <w:rPr>
          <w:rFonts w:ascii="Times New Roman" w:hAnsi="Times New Roman" w:cs="Times New Roman"/>
          <w:sz w:val="24"/>
          <w:szCs w:val="24"/>
        </w:rPr>
      </w:pPr>
    </w:p>
    <w:p w:rsidR="0055313E" w:rsidRPr="00394CE4" w:rsidRDefault="0055313E" w:rsidP="0055313E">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r>
      <w:r w:rsidR="00E90E4E" w:rsidRPr="00394CE4">
        <w:rPr>
          <w:rFonts w:ascii="Times New Roman" w:hAnsi="Times New Roman" w:cs="Times New Roman"/>
          <w:sz w:val="24"/>
          <w:szCs w:val="24"/>
        </w:rPr>
        <w:t>An</w:t>
      </w:r>
      <w:r w:rsidRPr="00394CE4">
        <w:rPr>
          <w:rFonts w:ascii="Times New Roman" w:hAnsi="Times New Roman" w:cs="Times New Roman"/>
          <w:sz w:val="24"/>
          <w:szCs w:val="24"/>
        </w:rPr>
        <w:t xml:space="preserve"> empirical version </w:t>
      </w:r>
      <w:r w:rsidR="00AE7FD2" w:rsidRPr="00394CE4">
        <w:rPr>
          <w:rFonts w:ascii="Times New Roman" w:hAnsi="Times New Roman" w:cs="Times New Roman"/>
          <w:sz w:val="24"/>
          <w:szCs w:val="24"/>
        </w:rPr>
        <w:t xml:space="preserve">of the conditional CAPM model will then </w:t>
      </w:r>
      <w:r w:rsidR="00F60492" w:rsidRPr="00394CE4">
        <w:rPr>
          <w:rFonts w:ascii="Times New Roman" w:hAnsi="Times New Roman" w:cs="Times New Roman"/>
          <w:sz w:val="24"/>
          <w:szCs w:val="24"/>
        </w:rPr>
        <w:t>take</w:t>
      </w:r>
      <w:r w:rsidR="00AE7FD2" w:rsidRPr="00394CE4">
        <w:rPr>
          <w:rFonts w:ascii="Times New Roman" w:hAnsi="Times New Roman" w:cs="Times New Roman"/>
          <w:sz w:val="24"/>
          <w:szCs w:val="24"/>
        </w:rPr>
        <w:t xml:space="preserve"> the form</w:t>
      </w:r>
      <w:r w:rsidR="00E90E4E" w:rsidRPr="00394CE4">
        <w:rPr>
          <w:rFonts w:ascii="Times New Roman" w:hAnsi="Times New Roman" w:cs="Times New Roman"/>
          <w:sz w:val="24"/>
          <w:szCs w:val="24"/>
        </w:rPr>
        <w:t xml:space="preserve"> </w:t>
      </w:r>
    </w:p>
    <w:p w:rsidR="00F60492" w:rsidRPr="00394CE4" w:rsidRDefault="00F60492" w:rsidP="0055313E">
      <w:pPr>
        <w:spacing w:after="0" w:line="360" w:lineRule="auto"/>
        <w:rPr>
          <w:rFonts w:ascii="Times New Roman" w:hAnsi="Times New Roman" w:cs="Times New Roman"/>
          <w:sz w:val="24"/>
          <w:szCs w:val="24"/>
        </w:rPr>
      </w:pPr>
    </w:p>
    <w:p w:rsidR="00F60492" w:rsidRPr="00394CE4" w:rsidRDefault="000A6712" w:rsidP="00832B19">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i,t</m:t>
            </m:r>
          </m:sub>
          <m:sup>
            <m:r>
              <w:rPr>
                <w:rFonts w:ascii="Cambria Math" w:hAnsi="Cambria Math" w:cs="Times New Roman"/>
                <w:sz w:val="24"/>
                <w:szCs w:val="24"/>
              </w:rPr>
              <m:t>e</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i,t</m:t>
            </m:r>
          </m:sub>
        </m:sSub>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m,t</m:t>
            </m:r>
          </m:sub>
          <m:sup>
            <m:r>
              <w:rPr>
                <w:rFonts w:ascii="Cambria Math" w:hAnsi="Cambria Math" w:cs="Times New Roman"/>
                <w:sz w:val="24"/>
                <w:szCs w:val="24"/>
              </w:rPr>
              <m:t>e</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E90E4E" w:rsidRPr="00394CE4">
        <w:rPr>
          <w:rFonts w:ascii="Times New Roman" w:hAnsi="Times New Roman" w:cs="Times New Roman"/>
          <w:sz w:val="24"/>
          <w:szCs w:val="24"/>
        </w:rPr>
        <w:t xml:space="preserve"> ,</w:t>
      </w:r>
      <w:r w:rsidRPr="00394CE4">
        <w:rPr>
          <w:rFonts w:ascii="Times New Roman" w:hAnsi="Times New Roman" w:cs="Times New Roman"/>
          <w:sz w:val="24"/>
          <w:szCs w:val="24"/>
        </w:rPr>
        <w:t xml:space="preserve">                                            </w:t>
      </w:r>
      <w:r w:rsidR="00832B19" w:rsidRPr="00394CE4">
        <w:rPr>
          <w:rFonts w:ascii="Times New Roman" w:hAnsi="Times New Roman" w:cs="Times New Roman"/>
          <w:sz w:val="24"/>
          <w:szCs w:val="24"/>
        </w:rPr>
        <w:t xml:space="preserve">     </w:t>
      </w:r>
      <w:r w:rsidRPr="00394CE4">
        <w:rPr>
          <w:rFonts w:ascii="Times New Roman" w:hAnsi="Times New Roman" w:cs="Times New Roman"/>
          <w:sz w:val="24"/>
          <w:szCs w:val="24"/>
        </w:rPr>
        <w:t>(3)</w:t>
      </w:r>
    </w:p>
    <w:p w:rsidR="00E90E4E" w:rsidRPr="00394CE4" w:rsidRDefault="00E90E4E" w:rsidP="00E90E4E">
      <w:pPr>
        <w:spacing w:after="0" w:line="360" w:lineRule="auto"/>
        <w:jc w:val="center"/>
        <w:rPr>
          <w:rFonts w:ascii="Times New Roman" w:hAnsi="Times New Roman" w:cs="Times New Roman"/>
          <w:sz w:val="24"/>
          <w:szCs w:val="24"/>
        </w:rPr>
      </w:pPr>
    </w:p>
    <w:p w:rsidR="00E90E4E" w:rsidRPr="00394CE4" w:rsidRDefault="00712510" w:rsidP="00E90E4E">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t-1</m:t>
            </m:r>
          </m:sub>
        </m:sSub>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sub>
            </m:sSub>
          </m:e>
        </m:d>
        <m:r>
          <w:rPr>
            <w:rFonts w:ascii="Cambria Math" w:hAnsi="Cambria Math" w:cs="Times New Roman"/>
            <w:sz w:val="24"/>
            <w:szCs w:val="24"/>
          </w:rPr>
          <m:t>=0</m:t>
        </m:r>
      </m:oMath>
      <w:r w:rsidR="008020F0" w:rsidRPr="00394CE4">
        <w:rPr>
          <w:rFonts w:ascii="Times New Roman" w:hAnsi="Times New Roman" w:cs="Times New Roman"/>
          <w:sz w:val="24"/>
          <w:szCs w:val="24"/>
        </w:rPr>
        <w:t>,</w:t>
      </w:r>
      <w:r w:rsidR="0021294D" w:rsidRPr="00394CE4">
        <w:rPr>
          <w:rFonts w:ascii="Times New Roman" w:hAnsi="Times New Roman" w:cs="Times New Roman"/>
          <w:sz w:val="24"/>
          <w:szCs w:val="24"/>
        </w:rPr>
        <w:t xml:space="preserve"> </w:t>
      </w:r>
      <w:r w:rsidR="00643627" w:rsidRPr="00394CE4">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643627" w:rsidRPr="00394CE4">
        <w:rPr>
          <w:rFonts w:ascii="Times New Roman" w:hAnsi="Times New Roman" w:cs="Times New Roman"/>
          <w:sz w:val="24"/>
          <w:szCs w:val="24"/>
        </w:rPr>
        <w:t xml:space="preserve"> </w:t>
      </w:r>
      <w:r w:rsidR="008020F0" w:rsidRPr="00394CE4">
        <w:rPr>
          <w:rFonts w:ascii="Times New Roman" w:hAnsi="Times New Roman" w:cs="Times New Roman"/>
          <w:sz w:val="24"/>
          <w:szCs w:val="24"/>
        </w:rPr>
        <w:t xml:space="preserve">are </w:t>
      </w:r>
      <w:r w:rsidR="00643627" w:rsidRPr="00394CE4">
        <w:rPr>
          <w:rFonts w:ascii="Times New Roman" w:hAnsi="Times New Roman" w:cs="Times New Roman"/>
          <w:sz w:val="24"/>
          <w:szCs w:val="24"/>
        </w:rPr>
        <w:t xml:space="preserve">i.i.d. normal and uncorrelated with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m,t</m:t>
            </m:r>
          </m:sub>
          <m:sup>
            <m:r>
              <w:rPr>
                <w:rFonts w:ascii="Cambria Math" w:hAnsi="Cambria Math" w:cs="Times New Roman"/>
                <w:sz w:val="24"/>
                <w:szCs w:val="24"/>
              </w:rPr>
              <m:t>e</m:t>
            </m:r>
          </m:sup>
        </m:sSubSup>
      </m:oMath>
      <w:r w:rsidR="00643627" w:rsidRPr="00394CE4">
        <w:rPr>
          <w:rFonts w:ascii="Times New Roman" w:hAnsi="Times New Roman" w:cs="Times New Roman"/>
          <w:sz w:val="24"/>
          <w:szCs w:val="24"/>
        </w:rPr>
        <w:t>. A corresponding empirical multifactor asset pricing model is given by</w:t>
      </w:r>
    </w:p>
    <w:p w:rsidR="00643627" w:rsidRPr="00394CE4" w:rsidRDefault="00643627" w:rsidP="00E90E4E">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r>
    </w:p>
    <w:p w:rsidR="00AE7FD2" w:rsidRPr="00394CE4" w:rsidRDefault="000A6712" w:rsidP="00832B19">
      <w:pPr>
        <w:spacing w:after="0" w:line="360" w:lineRule="auto"/>
        <w:jc w:val="both"/>
        <w:rPr>
          <w:rFonts w:ascii="Times New Roman" w:hAnsi="Times New Roman" w:cs="Times New Roman"/>
          <w:sz w:val="24"/>
          <w:szCs w:val="24"/>
        </w:rPr>
      </w:pPr>
      <w:r w:rsidRPr="00394CE4">
        <w:rPr>
          <w:rFonts w:ascii="Times New Roman" w:hAnsi="Times New Roman" w:cs="Times New Roman"/>
          <w:sz w:val="24"/>
          <w:szCs w:val="24"/>
        </w:rPr>
        <w:t xml:space="preserve">                                   </w:t>
      </w:r>
      <w:r w:rsidR="00AD7FB2" w:rsidRPr="00394CE4">
        <w:rPr>
          <w:rFonts w:ascii="Times New Roman" w:hAnsi="Times New Roman" w:cs="Times New Roman"/>
          <w:sz w:val="24"/>
          <w:szCs w:val="24"/>
        </w:rPr>
        <w:tab/>
        <w:t xml:space="preserve">      </w:t>
      </w:r>
      <w:r w:rsidRPr="00394CE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i,t</m:t>
            </m:r>
          </m:sub>
          <m:sup>
            <m:r>
              <w:rPr>
                <w:rFonts w:ascii="Cambria Math" w:hAnsi="Cambria Math" w:cs="Times New Roman"/>
                <w:sz w:val="24"/>
                <w:szCs w:val="24"/>
              </w:rPr>
              <m:t>e</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i,k,t</m:t>
                </m:r>
              </m:sub>
            </m:sSub>
          </m:e>
        </m:nary>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r>
          <w:rPr>
            <w:rFonts w:ascii="Cambria Math" w:hAnsi="Cambria Math" w:cs="Times New Roman"/>
            <w:sz w:val="24"/>
            <w:szCs w:val="24"/>
          </w:rPr>
          <m:t xml:space="preserve"> ,</m:t>
        </m:r>
      </m:oMath>
      <w:r w:rsidRPr="00394CE4">
        <w:rPr>
          <w:rFonts w:ascii="Times New Roman" w:hAnsi="Times New Roman" w:cs="Times New Roman"/>
          <w:sz w:val="24"/>
          <w:szCs w:val="24"/>
        </w:rPr>
        <w:t xml:space="preserve">          </w:t>
      </w:r>
      <w:r w:rsidR="00832B19" w:rsidRPr="00394CE4">
        <w:rPr>
          <w:rFonts w:ascii="Times New Roman" w:hAnsi="Times New Roman" w:cs="Times New Roman"/>
          <w:sz w:val="24"/>
          <w:szCs w:val="24"/>
        </w:rPr>
        <w:t xml:space="preserve">                              </w:t>
      </w:r>
      <w:r w:rsidRPr="00394CE4">
        <w:rPr>
          <w:rFonts w:ascii="Times New Roman" w:hAnsi="Times New Roman" w:cs="Times New Roman"/>
          <w:sz w:val="24"/>
          <w:szCs w:val="24"/>
        </w:rPr>
        <w:t>(4)</w:t>
      </w:r>
    </w:p>
    <w:p w:rsidR="00643627" w:rsidRPr="00394CE4" w:rsidRDefault="00643627" w:rsidP="0055313E">
      <w:pPr>
        <w:spacing w:after="0" w:line="360" w:lineRule="auto"/>
        <w:rPr>
          <w:rFonts w:ascii="Times New Roman" w:hAnsi="Times New Roman" w:cs="Times New Roman"/>
          <w:sz w:val="24"/>
          <w:szCs w:val="24"/>
        </w:rPr>
      </w:pPr>
    </w:p>
    <w:p w:rsidR="00C34882" w:rsidRPr="00394CE4" w:rsidRDefault="00643627" w:rsidP="00C34882">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 xml:space="preserve">where again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i,k,t</m:t>
            </m:r>
          </m:sub>
        </m:sSub>
      </m:oMath>
      <w:r w:rsidRPr="00394CE4">
        <w:rPr>
          <w:rFonts w:ascii="Times New Roman" w:hAnsi="Times New Roman" w:cs="Times New Roman"/>
          <w:sz w:val="24"/>
          <w:szCs w:val="24"/>
        </w:rPr>
        <w:t xml:space="preserve"> is the time-varying loading on factor </w:t>
      </w:r>
      <w:r w:rsidRPr="00394CE4">
        <w:rPr>
          <w:rFonts w:ascii="Times New Roman" w:hAnsi="Times New Roman" w:cs="Times New Roman"/>
          <w:i/>
          <w:sz w:val="24"/>
          <w:szCs w:val="24"/>
        </w:rPr>
        <w:t>k, k=1,…,K,</w:t>
      </w:r>
      <w:r w:rsidRPr="00394CE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k,t</m:t>
            </m:r>
          </m:sub>
        </m:sSub>
      </m:oMath>
      <w:r w:rsidRPr="00394CE4">
        <w:rPr>
          <w:rFonts w:ascii="Times New Roman" w:hAnsi="Times New Roman" w:cs="Times New Roman"/>
          <w:sz w:val="24"/>
          <w:szCs w:val="24"/>
        </w:rPr>
        <w:t xml:space="preserve"> is the corresponding value of the risk factor at time </w:t>
      </w:r>
      <w:r w:rsidRPr="00394CE4">
        <w:rPr>
          <w:rFonts w:ascii="Times New Roman" w:hAnsi="Times New Roman" w:cs="Times New Roman"/>
          <w:i/>
          <w:sz w:val="24"/>
          <w:szCs w:val="24"/>
        </w:rPr>
        <w:t>t</w:t>
      </w:r>
      <w:r w:rsidRPr="00394CE4">
        <w:rPr>
          <w:rFonts w:ascii="Times New Roman" w:hAnsi="Times New Roman" w:cs="Times New Roman"/>
          <w:sz w:val="24"/>
          <w:szCs w:val="24"/>
        </w:rPr>
        <w:t xml:space="preserve">. </w:t>
      </w:r>
    </w:p>
    <w:p w:rsidR="0075767C" w:rsidRPr="00394CE4" w:rsidRDefault="00F15894" w:rsidP="000B1814">
      <w:pPr>
        <w:spacing w:after="0" w:line="360" w:lineRule="auto"/>
        <w:rPr>
          <w:rFonts w:ascii="Times New Roman" w:hAnsi="Times New Roman" w:cs="Times New Roman"/>
          <w:i/>
          <w:sz w:val="24"/>
          <w:szCs w:val="24"/>
        </w:rPr>
      </w:pPr>
      <w:r w:rsidRPr="00394CE4">
        <w:rPr>
          <w:rFonts w:ascii="Times New Roman" w:hAnsi="Times New Roman" w:cs="Times New Roman"/>
          <w:sz w:val="24"/>
          <w:szCs w:val="24"/>
        </w:rPr>
        <w:tab/>
      </w:r>
    </w:p>
    <w:p w:rsidR="00DA4C38" w:rsidRPr="00394CE4" w:rsidRDefault="009474DC" w:rsidP="00394CE4">
      <w:pPr>
        <w:spacing w:after="0" w:line="360" w:lineRule="auto"/>
        <w:rPr>
          <w:rFonts w:ascii="Times New Roman" w:hAnsi="Times New Roman" w:cs="Times New Roman"/>
          <w:i/>
          <w:sz w:val="24"/>
          <w:szCs w:val="24"/>
        </w:rPr>
      </w:pPr>
      <w:r w:rsidRPr="00394CE4">
        <w:rPr>
          <w:rFonts w:ascii="Times New Roman" w:hAnsi="Times New Roman" w:cs="Times New Roman"/>
          <w:i/>
          <w:sz w:val="24"/>
          <w:szCs w:val="24"/>
        </w:rPr>
        <w:t>2</w:t>
      </w:r>
      <w:r w:rsidR="008B34B6" w:rsidRPr="00394CE4">
        <w:rPr>
          <w:rFonts w:ascii="Times New Roman" w:hAnsi="Times New Roman" w:cs="Times New Roman"/>
          <w:i/>
          <w:sz w:val="24"/>
          <w:szCs w:val="24"/>
        </w:rPr>
        <w:t>.2</w:t>
      </w:r>
      <w:r w:rsidR="00391C3B" w:rsidRPr="00394CE4">
        <w:rPr>
          <w:rFonts w:ascii="Times New Roman" w:hAnsi="Times New Roman" w:cs="Times New Roman"/>
          <w:i/>
          <w:sz w:val="24"/>
          <w:szCs w:val="24"/>
        </w:rPr>
        <w:t xml:space="preserve"> Time-varying factor loading characteristics</w:t>
      </w:r>
    </w:p>
    <w:p w:rsidR="004668C7" w:rsidRPr="00394CE4" w:rsidRDefault="00A27867" w:rsidP="000B1814">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lastRenderedPageBreak/>
        <w:t xml:space="preserve">Following the approach of </w:t>
      </w:r>
      <w:r w:rsidR="004668C7" w:rsidRPr="00394CE4">
        <w:rPr>
          <w:rFonts w:ascii="Times New Roman" w:hAnsi="Times New Roman" w:cs="Times New Roman"/>
          <w:sz w:val="24"/>
          <w:szCs w:val="24"/>
        </w:rPr>
        <w:t>Knif (1990), Berglund and Knif (199</w:t>
      </w:r>
      <w:r w:rsidR="00DE10B4" w:rsidRPr="00394CE4">
        <w:rPr>
          <w:rFonts w:ascii="Times New Roman" w:hAnsi="Times New Roman" w:cs="Times New Roman"/>
          <w:sz w:val="24"/>
          <w:szCs w:val="24"/>
        </w:rPr>
        <w:t>8</w:t>
      </w:r>
      <w:r w:rsidR="004668C7" w:rsidRPr="00394CE4">
        <w:rPr>
          <w:rFonts w:ascii="Times New Roman" w:hAnsi="Times New Roman" w:cs="Times New Roman"/>
          <w:sz w:val="24"/>
          <w:szCs w:val="24"/>
        </w:rPr>
        <w:t xml:space="preserve">), Ang and Chen (2007), </w:t>
      </w:r>
      <w:r w:rsidR="00B60CB2" w:rsidRPr="00394CE4">
        <w:rPr>
          <w:rFonts w:ascii="Times New Roman" w:hAnsi="Times New Roman" w:cs="Times New Roman"/>
          <w:sz w:val="24"/>
          <w:szCs w:val="24"/>
        </w:rPr>
        <w:t>Brennan and Wang (2007),</w:t>
      </w:r>
      <w:r w:rsidR="00C34882" w:rsidRPr="00394CE4">
        <w:rPr>
          <w:rFonts w:ascii="Times New Roman" w:hAnsi="Times New Roman" w:cs="Times New Roman"/>
          <w:sz w:val="24"/>
          <w:szCs w:val="24"/>
        </w:rPr>
        <w:t xml:space="preserve"> </w:t>
      </w:r>
      <w:r w:rsidRPr="00394CE4">
        <w:rPr>
          <w:rFonts w:ascii="Times New Roman" w:hAnsi="Times New Roman" w:cs="Times New Roman"/>
          <w:sz w:val="24"/>
          <w:szCs w:val="24"/>
        </w:rPr>
        <w:t xml:space="preserve">and </w:t>
      </w:r>
      <w:r w:rsidR="004668C7" w:rsidRPr="00394CE4">
        <w:rPr>
          <w:rFonts w:ascii="Times New Roman" w:hAnsi="Times New Roman" w:cs="Times New Roman"/>
          <w:sz w:val="24"/>
          <w:szCs w:val="24"/>
        </w:rPr>
        <w:t xml:space="preserve">Trecoci (2009), </w:t>
      </w:r>
      <w:r w:rsidRPr="00394CE4">
        <w:rPr>
          <w:rFonts w:ascii="Times New Roman" w:hAnsi="Times New Roman" w:cs="Times New Roman"/>
          <w:sz w:val="24"/>
          <w:szCs w:val="24"/>
        </w:rPr>
        <w:t xml:space="preserve">we </w:t>
      </w:r>
      <w:r w:rsidR="0078132C" w:rsidRPr="00394CE4">
        <w:rPr>
          <w:rFonts w:ascii="Times New Roman" w:hAnsi="Times New Roman" w:cs="Times New Roman"/>
          <w:sz w:val="24"/>
          <w:szCs w:val="24"/>
        </w:rPr>
        <w:t xml:space="preserve">model time </w:t>
      </w:r>
      <w:r w:rsidR="004668C7" w:rsidRPr="00394CE4">
        <w:rPr>
          <w:rFonts w:ascii="Times New Roman" w:hAnsi="Times New Roman" w:cs="Times New Roman"/>
          <w:sz w:val="24"/>
          <w:szCs w:val="24"/>
        </w:rPr>
        <w:t xml:space="preserve">variation in conditional </w:t>
      </w:r>
      <w:r w:rsidR="00B60CB2" w:rsidRPr="00394CE4">
        <w:rPr>
          <w:rFonts w:ascii="Times New Roman" w:hAnsi="Times New Roman" w:cs="Times New Roman"/>
          <w:sz w:val="24"/>
          <w:szCs w:val="24"/>
        </w:rPr>
        <w:t xml:space="preserve">risk factor </w:t>
      </w:r>
      <w:r w:rsidR="004668C7" w:rsidRPr="00394CE4">
        <w:rPr>
          <w:rFonts w:ascii="Times New Roman" w:hAnsi="Times New Roman" w:cs="Times New Roman"/>
          <w:sz w:val="24"/>
          <w:szCs w:val="24"/>
        </w:rPr>
        <w:t>loadings as stochastic AR(1) variables and use Kalman filtering procedures for estimation.</w:t>
      </w:r>
      <w:r w:rsidRPr="00394CE4">
        <w:rPr>
          <w:rFonts w:ascii="Times New Roman" w:hAnsi="Times New Roman" w:cs="Times New Roman"/>
          <w:sz w:val="24"/>
          <w:szCs w:val="24"/>
        </w:rPr>
        <w:t xml:space="preserve"> For the empirical multifactor model (4)</w:t>
      </w:r>
      <w:r w:rsidR="00C34882" w:rsidRPr="00394CE4">
        <w:rPr>
          <w:rFonts w:ascii="Times New Roman" w:hAnsi="Times New Roman" w:cs="Times New Roman"/>
          <w:sz w:val="24"/>
          <w:szCs w:val="24"/>
        </w:rPr>
        <w:t>,</w:t>
      </w:r>
      <w:r w:rsidRPr="00394CE4">
        <w:rPr>
          <w:rFonts w:ascii="Times New Roman" w:hAnsi="Times New Roman" w:cs="Times New Roman"/>
          <w:sz w:val="24"/>
          <w:szCs w:val="24"/>
        </w:rPr>
        <w:t xml:space="preserve"> we </w:t>
      </w:r>
      <w:r w:rsidR="00C34882" w:rsidRPr="00394CE4">
        <w:rPr>
          <w:rFonts w:ascii="Times New Roman" w:hAnsi="Times New Roman" w:cs="Times New Roman"/>
          <w:sz w:val="24"/>
          <w:szCs w:val="24"/>
        </w:rPr>
        <w:t xml:space="preserve">specify </w:t>
      </w:r>
      <w:r w:rsidRPr="00394CE4">
        <w:rPr>
          <w:rFonts w:ascii="Times New Roman" w:hAnsi="Times New Roman" w:cs="Times New Roman"/>
          <w:sz w:val="24"/>
          <w:szCs w:val="24"/>
        </w:rPr>
        <w:t xml:space="preserve">the dynamics of mispricing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sub>
        </m:sSub>
      </m:oMath>
      <w:r w:rsidRPr="00394CE4">
        <w:rPr>
          <w:rFonts w:ascii="Times New Roman" w:hAnsi="Times New Roman" w:cs="Times New Roman"/>
          <w:sz w:val="24"/>
          <w:szCs w:val="24"/>
        </w:rPr>
        <w:t xml:space="preserve"> and factor loadings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i,k,t</m:t>
            </m:r>
          </m:sub>
        </m:sSub>
      </m:oMath>
      <w:r w:rsidRPr="00394CE4">
        <w:rPr>
          <w:rFonts w:ascii="Times New Roman" w:hAnsi="Times New Roman" w:cs="Times New Roman"/>
          <w:sz w:val="24"/>
          <w:szCs w:val="24"/>
        </w:rPr>
        <w:t xml:space="preserve"> as</w:t>
      </w:r>
    </w:p>
    <w:p w:rsidR="004668C7" w:rsidRPr="00394CE4" w:rsidRDefault="008B7832" w:rsidP="008B7832">
      <w:pPr>
        <w:spacing w:line="360" w:lineRule="auto"/>
        <w:rPr>
          <w:rFonts w:ascii="Times New Roman" w:hAnsi="Times New Roman" w:cs="Times New Roman"/>
          <w:sz w:val="24"/>
          <w:szCs w:val="24"/>
        </w:rPr>
      </w:pPr>
      <w:r w:rsidRPr="00394CE4">
        <w:rPr>
          <w:rFonts w:ascii="Times New Roman" w:hAnsi="Times New Roman" w:cs="Times New Roman"/>
          <w:sz w:val="24"/>
          <w:szCs w:val="24"/>
        </w:rPr>
        <w:tab/>
      </w:r>
      <w:r w:rsidRPr="00394CE4">
        <w:rPr>
          <w:rFonts w:ascii="Times New Roman" w:hAnsi="Times New Roman" w:cs="Times New Roman"/>
          <w:sz w:val="24"/>
          <w:szCs w:val="24"/>
        </w:rPr>
        <w:tab/>
      </w:r>
      <w:r w:rsidRPr="00394CE4">
        <w:rPr>
          <w:rFonts w:ascii="Times New Roman" w:hAnsi="Times New Roman" w:cs="Times New Roman"/>
          <w:sz w:val="24"/>
          <w:szCs w:val="24"/>
        </w:rPr>
        <w:tab/>
      </w:r>
      <w:r w:rsidRPr="00394CE4">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m:t>
            </m:r>
          </m:sub>
          <m:sup>
            <m:r>
              <w:rPr>
                <w:rFonts w:ascii="Cambria Math" w:hAnsi="Cambria Math" w:cs="Times New Roman"/>
                <w:sz w:val="24"/>
                <w:szCs w:val="24"/>
              </w:rPr>
              <m:t>1</m:t>
            </m:r>
          </m:sup>
        </m:sSubSup>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i,t</m:t>
            </m:r>
          </m:sub>
        </m:sSub>
      </m:oMath>
      <w:r w:rsidRPr="00394CE4">
        <w:rPr>
          <w:rFonts w:ascii="Times New Roman" w:hAnsi="Times New Roman" w:cs="Times New Roman"/>
          <w:sz w:val="24"/>
          <w:szCs w:val="24"/>
        </w:rPr>
        <w:tab/>
      </w:r>
      <w:r w:rsidRPr="00394CE4">
        <w:rPr>
          <w:rFonts w:ascii="Times New Roman" w:hAnsi="Times New Roman" w:cs="Times New Roman"/>
          <w:sz w:val="24"/>
          <w:szCs w:val="24"/>
        </w:rPr>
        <w:tab/>
      </w:r>
      <w:r w:rsidRPr="00394CE4">
        <w:rPr>
          <w:rFonts w:ascii="Times New Roman" w:hAnsi="Times New Roman" w:cs="Times New Roman"/>
          <w:sz w:val="24"/>
          <w:szCs w:val="24"/>
        </w:rPr>
        <w:tab/>
      </w:r>
      <w:r w:rsidRPr="00394CE4">
        <w:rPr>
          <w:rFonts w:ascii="Times New Roman" w:hAnsi="Times New Roman" w:cs="Times New Roman"/>
          <w:sz w:val="24"/>
          <w:szCs w:val="24"/>
        </w:rPr>
        <w:tab/>
      </w:r>
      <w:r w:rsidRPr="00394CE4">
        <w:rPr>
          <w:rFonts w:ascii="Times New Roman" w:hAnsi="Times New Roman" w:cs="Times New Roman"/>
          <w:sz w:val="24"/>
          <w:szCs w:val="24"/>
        </w:rPr>
        <w:tab/>
        <w:t>(</w:t>
      </w:r>
      <w:r w:rsidR="00932359" w:rsidRPr="00394CE4">
        <w:rPr>
          <w:rFonts w:ascii="Times New Roman" w:hAnsi="Times New Roman" w:cs="Times New Roman"/>
          <w:sz w:val="24"/>
          <w:szCs w:val="24"/>
        </w:rPr>
        <w:t>5</w:t>
      </w:r>
      <w:r w:rsidRPr="00394CE4">
        <w:rPr>
          <w:rFonts w:ascii="Times New Roman" w:hAnsi="Times New Roman" w:cs="Times New Roman"/>
          <w:sz w:val="24"/>
          <w:szCs w:val="24"/>
        </w:rPr>
        <w:t>)</w:t>
      </w:r>
    </w:p>
    <w:p w:rsidR="001038A7" w:rsidRPr="00394CE4" w:rsidRDefault="008B7832" w:rsidP="008B7832">
      <w:pPr>
        <w:tabs>
          <w:tab w:val="left" w:pos="1800"/>
          <w:tab w:val="left" w:pos="2160"/>
        </w:tabs>
        <w:spacing w:line="360" w:lineRule="auto"/>
        <w:rPr>
          <w:rFonts w:ascii="Times New Roman" w:hAnsi="Times New Roman" w:cs="Times New Roman"/>
          <w:sz w:val="24"/>
          <w:szCs w:val="24"/>
        </w:rPr>
      </w:pPr>
      <w:r w:rsidRPr="00394CE4">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i,k,t</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i,k</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i,k</m:t>
            </m:r>
          </m:sub>
          <m:sup>
            <m:r>
              <w:rPr>
                <w:rFonts w:ascii="Cambria Math" w:hAnsi="Cambria Math" w:cs="Times New Roman"/>
                <w:sz w:val="24"/>
                <w:szCs w:val="24"/>
              </w:rPr>
              <m:t>1</m:t>
            </m:r>
          </m:sup>
        </m:sSubSup>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i,k,t-1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i,k,t</m:t>
            </m:r>
          </m:sub>
        </m:sSub>
        <m:r>
          <w:rPr>
            <w:rFonts w:ascii="Cambria Math" w:hAnsi="Cambria Math" w:cs="Times New Roman"/>
            <w:sz w:val="24"/>
            <w:szCs w:val="24"/>
          </w:rPr>
          <m:t xml:space="preserve"> ,   k=1,…,K</m:t>
        </m:r>
      </m:oMath>
      <w:r w:rsidRPr="00394CE4">
        <w:rPr>
          <w:rFonts w:ascii="Times New Roman" w:hAnsi="Times New Roman" w:cs="Times New Roman"/>
          <w:sz w:val="24"/>
          <w:szCs w:val="24"/>
        </w:rPr>
        <w:tab/>
      </w:r>
      <w:r w:rsidRPr="00394CE4">
        <w:rPr>
          <w:rFonts w:ascii="Times New Roman" w:hAnsi="Times New Roman" w:cs="Times New Roman"/>
          <w:sz w:val="24"/>
          <w:szCs w:val="24"/>
        </w:rPr>
        <w:tab/>
      </w:r>
      <w:r w:rsidR="00AB6E7E" w:rsidRPr="00394CE4">
        <w:rPr>
          <w:rFonts w:ascii="Times New Roman" w:hAnsi="Times New Roman" w:cs="Times New Roman"/>
          <w:sz w:val="24"/>
          <w:szCs w:val="24"/>
        </w:rPr>
        <w:t xml:space="preserve">    </w:t>
      </w:r>
      <w:r w:rsidRPr="00394CE4">
        <w:rPr>
          <w:rFonts w:ascii="Times New Roman" w:hAnsi="Times New Roman" w:cs="Times New Roman"/>
          <w:sz w:val="24"/>
          <w:szCs w:val="24"/>
        </w:rPr>
        <w:tab/>
      </w:r>
      <w:r w:rsidR="00AB6E7E" w:rsidRPr="00394CE4">
        <w:rPr>
          <w:rFonts w:ascii="Times New Roman" w:hAnsi="Times New Roman" w:cs="Times New Roman"/>
          <w:sz w:val="24"/>
          <w:szCs w:val="24"/>
        </w:rPr>
        <w:t xml:space="preserve">           </w:t>
      </w:r>
      <w:r w:rsidRPr="00394CE4">
        <w:rPr>
          <w:rFonts w:ascii="Times New Roman" w:hAnsi="Times New Roman" w:cs="Times New Roman"/>
          <w:sz w:val="24"/>
          <w:szCs w:val="24"/>
        </w:rPr>
        <w:t>(</w:t>
      </w:r>
      <w:r w:rsidR="00932359" w:rsidRPr="00394CE4">
        <w:rPr>
          <w:rFonts w:ascii="Times New Roman" w:hAnsi="Times New Roman" w:cs="Times New Roman"/>
          <w:sz w:val="24"/>
          <w:szCs w:val="24"/>
        </w:rPr>
        <w:t>6</w:t>
      </w:r>
      <w:r w:rsidRPr="00394CE4">
        <w:rPr>
          <w:rFonts w:ascii="Times New Roman" w:hAnsi="Times New Roman" w:cs="Times New Roman"/>
          <w:sz w:val="24"/>
          <w:szCs w:val="24"/>
        </w:rPr>
        <w:t>)</w:t>
      </w:r>
    </w:p>
    <w:p w:rsidR="00C206B5" w:rsidRPr="00394CE4" w:rsidRDefault="00B60CB2" w:rsidP="004578C5">
      <w:pPr>
        <w:spacing w:line="360" w:lineRule="auto"/>
        <w:rPr>
          <w:rFonts w:ascii="Times New Roman" w:hAnsi="Times New Roman" w:cs="Times New Roman"/>
          <w:sz w:val="24"/>
          <w:szCs w:val="24"/>
        </w:rPr>
      </w:pPr>
      <w:r w:rsidRPr="00394CE4">
        <w:rPr>
          <w:rFonts w:ascii="Times New Roman" w:hAnsi="Times New Roman" w:cs="Times New Roman"/>
          <w:sz w:val="24"/>
          <w:szCs w:val="24"/>
        </w:rPr>
        <w:t>where</w:t>
      </w:r>
      <w:r w:rsidR="00BB7171" w:rsidRPr="00394CE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i,t</m:t>
            </m:r>
          </m:sub>
        </m:sSub>
      </m:oMath>
      <w:r w:rsidR="00BB7171" w:rsidRPr="00394CE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i,k,t</m:t>
            </m:r>
          </m:sub>
        </m:sSub>
      </m:oMath>
      <w:r w:rsidR="00BB7171" w:rsidRPr="00394CE4">
        <w:rPr>
          <w:rFonts w:ascii="Times New Roman" w:hAnsi="Times New Roman" w:cs="Times New Roman"/>
          <w:sz w:val="24"/>
          <w:szCs w:val="24"/>
        </w:rPr>
        <w:t xml:space="preserve"> are assumed </w:t>
      </w:r>
      <w:r w:rsidR="00C206B5" w:rsidRPr="00394CE4">
        <w:rPr>
          <w:rFonts w:ascii="Times New Roman" w:hAnsi="Times New Roman" w:cs="Times New Roman"/>
          <w:sz w:val="24"/>
          <w:szCs w:val="24"/>
        </w:rPr>
        <w:t xml:space="preserve">to be zero mean, </w:t>
      </w:r>
      <w:r w:rsidR="00BB7171" w:rsidRPr="00394CE4">
        <w:rPr>
          <w:rFonts w:ascii="Times New Roman" w:hAnsi="Times New Roman" w:cs="Times New Roman"/>
          <w:sz w:val="24"/>
          <w:szCs w:val="24"/>
        </w:rPr>
        <w:t>i.i.d. normally distrib</w:t>
      </w:r>
      <w:r w:rsidR="00C206B5" w:rsidRPr="00394CE4">
        <w:rPr>
          <w:rFonts w:ascii="Times New Roman" w:hAnsi="Times New Roman" w:cs="Times New Roman"/>
          <w:sz w:val="24"/>
          <w:szCs w:val="24"/>
        </w:rPr>
        <w:t>uted</w:t>
      </w:r>
      <w:r w:rsidR="00C34882" w:rsidRPr="00394CE4">
        <w:rPr>
          <w:rFonts w:ascii="Times New Roman" w:hAnsi="Times New Roman" w:cs="Times New Roman"/>
          <w:sz w:val="24"/>
          <w:szCs w:val="24"/>
        </w:rPr>
        <w:t>,</w:t>
      </w:r>
      <w:r w:rsidR="00C206B5" w:rsidRPr="00394CE4">
        <w:rPr>
          <w:rFonts w:ascii="Times New Roman" w:hAnsi="Times New Roman" w:cs="Times New Roman"/>
          <w:sz w:val="24"/>
          <w:szCs w:val="24"/>
        </w:rPr>
        <w:t xml:space="preserve"> and mutually </w:t>
      </w:r>
      <w:r w:rsidR="00D355D2" w:rsidRPr="00394CE4">
        <w:rPr>
          <w:rFonts w:ascii="Times New Roman" w:hAnsi="Times New Roman" w:cs="Times New Roman"/>
          <w:sz w:val="24"/>
          <w:szCs w:val="24"/>
        </w:rPr>
        <w:t>independent</w:t>
      </w:r>
      <w:r w:rsidR="00C206B5" w:rsidRPr="00394CE4">
        <w:rPr>
          <w:rFonts w:ascii="Times New Roman" w:hAnsi="Times New Roman" w:cs="Times New Roman"/>
          <w:sz w:val="24"/>
          <w:szCs w:val="24"/>
        </w:rPr>
        <w:t xml:space="preserve"> with variances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ϑ,i</m:t>
            </m:r>
          </m:sub>
          <m:sup>
            <m:r>
              <w:rPr>
                <w:rFonts w:ascii="Cambria Math" w:hAnsi="Cambria Math" w:cs="Times New Roman"/>
                <w:sz w:val="24"/>
                <w:szCs w:val="24"/>
              </w:rPr>
              <m:t>2</m:t>
            </m:r>
          </m:sup>
        </m:sSubSup>
      </m:oMath>
      <w:r w:rsidR="00C206B5" w:rsidRPr="00394CE4">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ϑ,i,k</m:t>
            </m:r>
          </m:sub>
          <m:sup>
            <m:r>
              <w:rPr>
                <w:rFonts w:ascii="Cambria Math" w:hAnsi="Cambria Math" w:cs="Times New Roman"/>
                <w:sz w:val="24"/>
                <w:szCs w:val="24"/>
              </w:rPr>
              <m:t>2</m:t>
            </m:r>
          </m:sup>
        </m:sSubSup>
      </m:oMath>
      <w:r w:rsidR="00C206B5" w:rsidRPr="00394CE4">
        <w:rPr>
          <w:rFonts w:ascii="Times New Roman" w:hAnsi="Times New Roman" w:cs="Times New Roman"/>
          <w:sz w:val="24"/>
          <w:szCs w:val="24"/>
        </w:rPr>
        <w:t xml:space="preserve"> respectively. </w:t>
      </w:r>
      <w:r w:rsidR="00D355D2" w:rsidRPr="00394CE4">
        <w:rPr>
          <w:rFonts w:ascii="Times New Roman" w:hAnsi="Times New Roman" w:cs="Times New Roman"/>
          <w:sz w:val="24"/>
          <w:szCs w:val="24"/>
        </w:rPr>
        <w:t xml:space="preserve">Furthermore, </w:t>
      </w:r>
      <m:oMath>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i,t</m:t>
            </m:r>
          </m:sub>
        </m:sSub>
      </m:oMath>
      <w:r w:rsidR="00D355D2" w:rsidRPr="00394CE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i,k,t</m:t>
            </m:r>
          </m:sub>
        </m:sSub>
      </m:oMath>
      <w:r w:rsidR="00D355D2" w:rsidRPr="00394CE4">
        <w:rPr>
          <w:rFonts w:ascii="Times New Roman" w:hAnsi="Times New Roman" w:cs="Times New Roman"/>
          <w:sz w:val="24"/>
          <w:szCs w:val="24"/>
        </w:rPr>
        <w:t xml:space="preserve"> are assumed to be independent of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D355D2" w:rsidRPr="00394CE4">
        <w:rPr>
          <w:rFonts w:ascii="Times New Roman" w:hAnsi="Times New Roman" w:cs="Times New Roman"/>
          <w:sz w:val="24"/>
          <w:szCs w:val="24"/>
        </w:rPr>
        <w:t xml:space="preserve"> fr</w:t>
      </w:r>
      <w:r w:rsidR="00C34882" w:rsidRPr="00394CE4">
        <w:rPr>
          <w:rFonts w:ascii="Times New Roman" w:hAnsi="Times New Roman" w:cs="Times New Roman"/>
          <w:sz w:val="24"/>
          <w:szCs w:val="24"/>
        </w:rPr>
        <w:t>o</w:t>
      </w:r>
      <w:r w:rsidR="00D355D2" w:rsidRPr="00394CE4">
        <w:rPr>
          <w:rFonts w:ascii="Times New Roman" w:hAnsi="Times New Roman" w:cs="Times New Roman"/>
          <w:sz w:val="24"/>
          <w:szCs w:val="24"/>
        </w:rPr>
        <w:t>m equation (4). The</w:t>
      </w:r>
      <w:r w:rsidR="00BB7171" w:rsidRPr="00394CE4">
        <w:rPr>
          <w:rFonts w:ascii="Times New Roman" w:hAnsi="Times New Roman" w:cs="Times New Roman"/>
          <w:sz w:val="24"/>
          <w:szCs w:val="24"/>
        </w:rPr>
        <w:t xml:space="preserve"> corresponding conditional</w:t>
      </w:r>
      <w:r w:rsidR="00C206B5" w:rsidRPr="00394CE4">
        <w:rPr>
          <w:rFonts w:ascii="Times New Roman" w:hAnsi="Times New Roman" w:cs="Times New Roman"/>
          <w:sz w:val="24"/>
          <w:szCs w:val="24"/>
        </w:rPr>
        <w:t xml:space="preserve"> components </w:t>
      </w:r>
      <w:r w:rsidR="00D355D2" w:rsidRPr="00394CE4">
        <w:rPr>
          <w:rFonts w:ascii="Times New Roman" w:hAnsi="Times New Roman" w:cs="Times New Roman"/>
          <w:sz w:val="24"/>
          <w:szCs w:val="24"/>
        </w:rPr>
        <w:t xml:space="preserve">to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sub>
        </m:sSub>
      </m:oMath>
      <w:r w:rsidR="00D355D2" w:rsidRPr="00394CE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i,k,t</m:t>
            </m:r>
          </m:sub>
        </m:sSub>
      </m:oMath>
      <w:r w:rsidR="00D355D2" w:rsidRPr="00394CE4">
        <w:rPr>
          <w:rFonts w:ascii="Times New Roman" w:hAnsi="Times New Roman" w:cs="Times New Roman"/>
          <w:sz w:val="24"/>
          <w:szCs w:val="24"/>
        </w:rPr>
        <w:t xml:space="preserve"> </w:t>
      </w:r>
      <w:r w:rsidR="00C206B5" w:rsidRPr="00394CE4">
        <w:rPr>
          <w:rFonts w:ascii="Times New Roman" w:hAnsi="Times New Roman" w:cs="Times New Roman"/>
          <w:sz w:val="24"/>
          <w:szCs w:val="24"/>
        </w:rPr>
        <w:t>can be represented as</w:t>
      </w:r>
    </w:p>
    <w:p w:rsidR="00C206B5" w:rsidRPr="00394CE4" w:rsidRDefault="008B7832" w:rsidP="004578C5">
      <w:pPr>
        <w:spacing w:line="360" w:lineRule="auto"/>
        <w:rPr>
          <w:rFonts w:ascii="Times New Roman" w:hAnsi="Times New Roman" w:cs="Times New Roman"/>
          <w:sz w:val="24"/>
          <w:szCs w:val="24"/>
        </w:rPr>
      </w:pPr>
      <w:r w:rsidRPr="00394CE4">
        <w:rPr>
          <w:rFonts w:ascii="Times New Roman" w:hAnsi="Times New Roman" w:cs="Times New Roman"/>
          <w:sz w:val="24"/>
          <w:szCs w:val="24"/>
        </w:rPr>
        <w:tab/>
      </w:r>
      <w:r w:rsidRPr="00394CE4">
        <w:rPr>
          <w:rFonts w:ascii="Times New Roman" w:hAnsi="Times New Roman" w:cs="Times New Roman"/>
          <w:sz w:val="24"/>
          <w:szCs w:val="24"/>
        </w:rPr>
        <w:tab/>
      </w:r>
      <w:r w:rsidRPr="00394CE4">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t-1</m:t>
            </m:r>
          </m:sub>
        </m:sSub>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m:t>
            </m:r>
          </m:sub>
          <m:sup>
            <m:r>
              <w:rPr>
                <w:rFonts w:ascii="Cambria Math" w:hAnsi="Cambria Math" w:cs="Times New Roman"/>
                <w:sz w:val="24"/>
                <w:szCs w:val="24"/>
              </w:rPr>
              <m:t>1</m:t>
            </m:r>
          </m:sup>
        </m:sSubSup>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i,t-1</m:t>
            </m:r>
          </m:sub>
        </m:sSub>
      </m:oMath>
      <w:r w:rsidRPr="00394CE4">
        <w:rPr>
          <w:rFonts w:ascii="Times New Roman" w:hAnsi="Times New Roman" w:cs="Times New Roman"/>
          <w:sz w:val="24"/>
          <w:szCs w:val="24"/>
        </w:rPr>
        <w:tab/>
      </w:r>
      <w:r w:rsidRPr="00394CE4">
        <w:rPr>
          <w:rFonts w:ascii="Times New Roman" w:hAnsi="Times New Roman" w:cs="Times New Roman"/>
          <w:sz w:val="24"/>
          <w:szCs w:val="24"/>
        </w:rPr>
        <w:tab/>
      </w:r>
      <w:r w:rsidR="00AB6E7E" w:rsidRPr="00394CE4">
        <w:rPr>
          <w:rFonts w:ascii="Times New Roman" w:hAnsi="Times New Roman" w:cs="Times New Roman"/>
          <w:sz w:val="24"/>
          <w:szCs w:val="24"/>
        </w:rPr>
        <w:t xml:space="preserve"> </w:t>
      </w:r>
      <w:r w:rsidRPr="00394CE4">
        <w:rPr>
          <w:rFonts w:ascii="Times New Roman" w:hAnsi="Times New Roman" w:cs="Times New Roman"/>
          <w:sz w:val="24"/>
          <w:szCs w:val="24"/>
        </w:rPr>
        <w:tab/>
      </w:r>
      <w:r w:rsidR="00AB6E7E" w:rsidRPr="00394CE4">
        <w:rPr>
          <w:rFonts w:ascii="Times New Roman" w:hAnsi="Times New Roman" w:cs="Times New Roman"/>
          <w:sz w:val="24"/>
          <w:szCs w:val="24"/>
        </w:rPr>
        <w:t xml:space="preserve">          </w:t>
      </w:r>
      <w:r w:rsidR="00932359" w:rsidRPr="00394CE4">
        <w:rPr>
          <w:rFonts w:ascii="Times New Roman" w:hAnsi="Times New Roman" w:cs="Times New Roman"/>
          <w:sz w:val="24"/>
          <w:szCs w:val="24"/>
        </w:rPr>
        <w:t>(7</w:t>
      </w:r>
      <w:r w:rsidRPr="00394CE4">
        <w:rPr>
          <w:rFonts w:ascii="Times New Roman" w:hAnsi="Times New Roman" w:cs="Times New Roman"/>
          <w:sz w:val="24"/>
          <w:szCs w:val="24"/>
        </w:rPr>
        <w:t>)</w:t>
      </w:r>
    </w:p>
    <w:p w:rsidR="00BB7171" w:rsidRPr="00394CE4" w:rsidRDefault="008B7832" w:rsidP="008B7832">
      <w:pPr>
        <w:tabs>
          <w:tab w:val="left" w:pos="720"/>
          <w:tab w:val="left" w:pos="900"/>
        </w:tabs>
        <w:spacing w:line="360" w:lineRule="auto"/>
        <w:rPr>
          <w:rFonts w:ascii="Times New Roman" w:hAnsi="Times New Roman" w:cs="Times New Roman"/>
          <w:sz w:val="24"/>
          <w:szCs w:val="24"/>
        </w:rPr>
      </w:pPr>
      <w:r w:rsidRPr="00394CE4">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i,k,t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t-1</m:t>
            </m:r>
          </m:sub>
        </m:sSub>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i,k,t</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i,k</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i,k</m:t>
            </m:r>
          </m:sub>
          <m:sup>
            <m:r>
              <w:rPr>
                <w:rFonts w:ascii="Cambria Math" w:hAnsi="Cambria Math" w:cs="Times New Roman"/>
                <w:sz w:val="24"/>
                <w:szCs w:val="24"/>
              </w:rPr>
              <m:t>1</m:t>
            </m:r>
          </m:sup>
        </m:sSubSup>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i,k,t-1</m:t>
            </m:r>
          </m:sub>
        </m:sSub>
        <m:r>
          <w:rPr>
            <w:rFonts w:ascii="Cambria Math" w:hAnsi="Cambria Math" w:cs="Times New Roman"/>
            <w:sz w:val="24"/>
            <w:szCs w:val="24"/>
          </w:rPr>
          <m:t xml:space="preserve"> ,   k=1,…,K.</m:t>
        </m:r>
      </m:oMath>
      <w:r w:rsidRPr="00394CE4">
        <w:rPr>
          <w:rFonts w:ascii="Times New Roman" w:hAnsi="Times New Roman" w:cs="Times New Roman"/>
          <w:sz w:val="24"/>
          <w:szCs w:val="24"/>
        </w:rPr>
        <w:tab/>
      </w:r>
      <w:r w:rsidRPr="00394CE4">
        <w:rPr>
          <w:rFonts w:ascii="Times New Roman" w:hAnsi="Times New Roman" w:cs="Times New Roman"/>
          <w:sz w:val="24"/>
          <w:szCs w:val="24"/>
        </w:rPr>
        <w:tab/>
      </w:r>
      <w:r w:rsidR="00AB6E7E" w:rsidRPr="00394CE4">
        <w:rPr>
          <w:rFonts w:ascii="Times New Roman" w:hAnsi="Times New Roman" w:cs="Times New Roman"/>
          <w:sz w:val="24"/>
          <w:szCs w:val="24"/>
        </w:rPr>
        <w:t xml:space="preserve">           </w:t>
      </w:r>
      <w:r w:rsidR="00932359" w:rsidRPr="00394CE4">
        <w:rPr>
          <w:rFonts w:ascii="Times New Roman" w:hAnsi="Times New Roman" w:cs="Times New Roman"/>
          <w:sz w:val="24"/>
          <w:szCs w:val="24"/>
        </w:rPr>
        <w:t>(8</w:t>
      </w:r>
      <w:r w:rsidRPr="00394CE4">
        <w:rPr>
          <w:rFonts w:ascii="Times New Roman" w:hAnsi="Times New Roman" w:cs="Times New Roman"/>
          <w:sz w:val="24"/>
          <w:szCs w:val="24"/>
        </w:rPr>
        <w:t>)</w:t>
      </w:r>
    </w:p>
    <w:p w:rsidR="00F9613F" w:rsidRPr="00394CE4" w:rsidRDefault="00CA1BE2" w:rsidP="00F9613F">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 xml:space="preserve">Using these AR(1) representations as state equations and the multifactor model (4) as </w:t>
      </w:r>
      <w:r w:rsidR="00C34882" w:rsidRPr="00394CE4">
        <w:rPr>
          <w:rFonts w:ascii="Times New Roman" w:hAnsi="Times New Roman" w:cs="Times New Roman"/>
          <w:sz w:val="24"/>
          <w:szCs w:val="24"/>
        </w:rPr>
        <w:t xml:space="preserve">a </w:t>
      </w:r>
      <w:r w:rsidRPr="00394CE4">
        <w:rPr>
          <w:rFonts w:ascii="Times New Roman" w:hAnsi="Times New Roman" w:cs="Times New Roman"/>
          <w:sz w:val="24"/>
          <w:szCs w:val="24"/>
        </w:rPr>
        <w:t>signal equation</w:t>
      </w:r>
      <w:r w:rsidR="00C34882" w:rsidRPr="00394CE4">
        <w:rPr>
          <w:rFonts w:ascii="Times New Roman" w:hAnsi="Times New Roman" w:cs="Times New Roman"/>
          <w:sz w:val="24"/>
          <w:szCs w:val="24"/>
        </w:rPr>
        <w:t>,</w:t>
      </w:r>
      <w:r w:rsidRPr="00394CE4">
        <w:rPr>
          <w:rFonts w:ascii="Times New Roman" w:hAnsi="Times New Roman" w:cs="Times New Roman"/>
          <w:sz w:val="24"/>
          <w:szCs w:val="24"/>
        </w:rPr>
        <w:t xml:space="preserve"> the Kalman</w:t>
      </w:r>
      <w:r w:rsidR="003215B7" w:rsidRPr="00394CE4">
        <w:rPr>
          <w:rFonts w:ascii="Times New Roman" w:hAnsi="Times New Roman" w:cs="Times New Roman"/>
          <w:sz w:val="24"/>
          <w:szCs w:val="24"/>
        </w:rPr>
        <w:t xml:space="preserve"> </w:t>
      </w:r>
      <w:r w:rsidRPr="00394CE4">
        <w:rPr>
          <w:rFonts w:ascii="Times New Roman" w:hAnsi="Times New Roman" w:cs="Times New Roman"/>
          <w:sz w:val="24"/>
          <w:szCs w:val="24"/>
        </w:rPr>
        <w:t xml:space="preserve">filer </w:t>
      </w:r>
      <w:r w:rsidR="003215B7" w:rsidRPr="00394CE4">
        <w:rPr>
          <w:rFonts w:ascii="Times New Roman" w:hAnsi="Times New Roman" w:cs="Times New Roman"/>
          <w:sz w:val="24"/>
          <w:szCs w:val="24"/>
        </w:rPr>
        <w:t>algorithm</w:t>
      </w:r>
      <w:r w:rsidRPr="00394CE4">
        <w:rPr>
          <w:rFonts w:ascii="Times New Roman" w:hAnsi="Times New Roman" w:cs="Times New Roman"/>
          <w:sz w:val="24"/>
          <w:szCs w:val="24"/>
        </w:rPr>
        <w:t xml:space="preserve"> </w:t>
      </w:r>
      <w:r w:rsidR="003215B7" w:rsidRPr="00394CE4">
        <w:rPr>
          <w:rFonts w:ascii="Times New Roman" w:hAnsi="Times New Roman" w:cs="Times New Roman"/>
          <w:sz w:val="24"/>
          <w:szCs w:val="24"/>
        </w:rPr>
        <w:t xml:space="preserve">will </w:t>
      </w:r>
      <w:r w:rsidRPr="00394CE4">
        <w:rPr>
          <w:rFonts w:ascii="Times New Roman" w:hAnsi="Times New Roman" w:cs="Times New Roman"/>
          <w:sz w:val="24"/>
          <w:szCs w:val="24"/>
        </w:rPr>
        <w:t xml:space="preserve">generate </w:t>
      </w:r>
      <w:r w:rsidR="003215B7" w:rsidRPr="00394CE4">
        <w:rPr>
          <w:rFonts w:ascii="Times New Roman" w:hAnsi="Times New Roman" w:cs="Times New Roman"/>
          <w:sz w:val="24"/>
          <w:szCs w:val="24"/>
        </w:rPr>
        <w:t>estimates of</w:t>
      </w:r>
      <w:r w:rsidR="00F9613F" w:rsidRPr="00394CE4">
        <w:rPr>
          <w:rFonts w:ascii="Times New Roman" w:hAnsi="Times New Roman" w:cs="Times New Roman"/>
          <w:sz w:val="24"/>
          <w:szCs w:val="24"/>
        </w:rPr>
        <w:t xml:space="preserve"> the conditional alphas,</w:t>
      </w:r>
      <w:r w:rsidR="003215B7" w:rsidRPr="00394CE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oMath>
      <w:r w:rsidR="00F9613F" w:rsidRPr="00394CE4">
        <w:rPr>
          <w:rFonts w:ascii="Times New Roman" w:hAnsi="Times New Roman" w:cs="Times New Roman"/>
          <w:sz w:val="24"/>
          <w:szCs w:val="24"/>
        </w:rPr>
        <w:t xml:space="preserve">, </w:t>
      </w:r>
      <w:r w:rsidR="003215B7" w:rsidRPr="00394CE4">
        <w:rPr>
          <w:rFonts w:ascii="Times New Roman" w:hAnsi="Times New Roman" w:cs="Times New Roman"/>
          <w:sz w:val="24"/>
          <w:szCs w:val="24"/>
        </w:rPr>
        <w:t xml:space="preserve">and the conditional </w:t>
      </w:r>
      <w:r w:rsidR="00B60CB2" w:rsidRPr="00394CE4">
        <w:rPr>
          <w:rFonts w:ascii="Times New Roman" w:hAnsi="Times New Roman" w:cs="Times New Roman"/>
          <w:sz w:val="24"/>
          <w:szCs w:val="24"/>
        </w:rPr>
        <w:t xml:space="preserve">risk </w:t>
      </w:r>
      <w:r w:rsidR="003215B7" w:rsidRPr="00394CE4">
        <w:rPr>
          <w:rFonts w:ascii="Times New Roman" w:hAnsi="Times New Roman" w:cs="Times New Roman"/>
          <w:sz w:val="24"/>
          <w:szCs w:val="24"/>
        </w:rPr>
        <w:t>factor loadings</w:t>
      </w:r>
      <w:r w:rsidR="00F9613F" w:rsidRPr="00394CE4">
        <w:rPr>
          <w:rFonts w:ascii="Times New Roman" w:hAnsi="Times New Roman" w:cs="Times New Roman"/>
          <w:sz w:val="24"/>
          <w:szCs w:val="24"/>
        </w:rPr>
        <w:t>,</w:t>
      </w:r>
      <w:r w:rsidR="003215B7" w:rsidRPr="00394CE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i,k,t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oMath>
      <w:r w:rsidR="00F9613F" w:rsidRPr="00394CE4">
        <w:rPr>
          <w:rFonts w:ascii="Times New Roman" w:hAnsi="Times New Roman" w:cs="Times New Roman"/>
          <w:sz w:val="24"/>
          <w:szCs w:val="24"/>
        </w:rPr>
        <w:t>,</w:t>
      </w:r>
      <w:r w:rsidR="00BD7410" w:rsidRPr="00394CE4">
        <w:rPr>
          <w:rFonts w:ascii="Times New Roman" w:hAnsi="Times New Roman" w:cs="Times New Roman"/>
          <w:sz w:val="24"/>
          <w:szCs w:val="24"/>
        </w:rPr>
        <w:t xml:space="preserve"> </w:t>
      </w:r>
      <w:r w:rsidR="00BD7410" w:rsidRPr="00394CE4">
        <w:rPr>
          <w:rFonts w:ascii="Times New Roman" w:hAnsi="Times New Roman" w:cs="Times New Roman"/>
          <w:i/>
          <w:sz w:val="24"/>
          <w:szCs w:val="24"/>
        </w:rPr>
        <w:t>k=1,…,K,</w:t>
      </w:r>
      <w:r w:rsidR="003215B7" w:rsidRPr="00394CE4">
        <w:rPr>
          <w:rFonts w:ascii="Times New Roman" w:hAnsi="Times New Roman" w:cs="Times New Roman"/>
          <w:sz w:val="24"/>
          <w:szCs w:val="24"/>
        </w:rPr>
        <w:t xml:space="preserve"> along with the corresponding conditional variance estimates</w:t>
      </w:r>
      <w:r w:rsidR="00F101C9" w:rsidRPr="00394CE4">
        <w:rPr>
          <w:rFonts w:ascii="Times New Roman" w:hAnsi="Times New Roman" w:cs="Times New Roman"/>
          <w:sz w:val="24"/>
          <w:szCs w:val="24"/>
        </w:rPr>
        <w:t xml:space="preserve"> </w:t>
      </w:r>
      <w:r w:rsidR="00C34882" w:rsidRPr="00394CE4">
        <w:rPr>
          <w:rFonts w:ascii="Times New Roman" w:hAnsi="Times New Roman" w:cs="Times New Roman"/>
          <w:sz w:val="24"/>
          <w:szCs w:val="24"/>
        </w:rPr>
        <w:t xml:space="preserve">and </w:t>
      </w:r>
      <w:r w:rsidR="00BD7410" w:rsidRPr="00394CE4">
        <w:rPr>
          <w:rFonts w:ascii="Times New Roman" w:hAnsi="Times New Roman" w:cs="Times New Roman"/>
          <w:sz w:val="24"/>
          <w:szCs w:val="24"/>
        </w:rPr>
        <w:t xml:space="preserve">conditional </w:t>
      </w:r>
      <w:r w:rsidR="00F101C9" w:rsidRPr="00394CE4">
        <w:rPr>
          <w:rFonts w:ascii="Times New Roman" w:hAnsi="Times New Roman" w:cs="Times New Roman"/>
          <w:sz w:val="24"/>
          <w:szCs w:val="24"/>
        </w:rPr>
        <w:t>mean squared errors,</w:t>
      </w:r>
      <w:r w:rsidR="003215B7" w:rsidRPr="00394CE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α,i,t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up>
            <m:r>
              <w:rPr>
                <w:rFonts w:ascii="Cambria Math" w:hAnsi="Cambria Math" w:cs="Times New Roman"/>
                <w:sz w:val="24"/>
                <w:szCs w:val="24"/>
              </w:rPr>
              <m:t>2</m:t>
            </m:r>
          </m:sup>
        </m:sSubSup>
      </m:oMath>
      <w:r w:rsidR="003215B7" w:rsidRPr="00394CE4">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β,i,k,t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up>
            <m:r>
              <w:rPr>
                <w:rFonts w:ascii="Cambria Math" w:hAnsi="Cambria Math" w:cs="Times New Roman"/>
                <w:sz w:val="24"/>
                <w:szCs w:val="24"/>
              </w:rPr>
              <m:t>2</m:t>
            </m:r>
          </m:sup>
        </m:sSubSup>
      </m:oMath>
      <w:r w:rsidR="00BD7410" w:rsidRPr="00394CE4">
        <w:rPr>
          <w:rFonts w:ascii="Times New Roman" w:hAnsi="Times New Roman" w:cs="Times New Roman"/>
          <w:sz w:val="24"/>
          <w:szCs w:val="24"/>
        </w:rPr>
        <w:t xml:space="preserve">, </w:t>
      </w:r>
      <w:r w:rsidR="00BD7410" w:rsidRPr="00394CE4">
        <w:rPr>
          <w:rFonts w:ascii="Times New Roman" w:hAnsi="Times New Roman" w:cs="Times New Roman"/>
          <w:i/>
          <w:sz w:val="24"/>
          <w:szCs w:val="24"/>
        </w:rPr>
        <w:t>k=1,…,K</w:t>
      </w:r>
      <w:r w:rsidR="00BD7410" w:rsidRPr="00394CE4">
        <w:rPr>
          <w:rFonts w:ascii="Times New Roman" w:hAnsi="Times New Roman" w:cs="Times New Roman"/>
          <w:sz w:val="24"/>
          <w:szCs w:val="24"/>
        </w:rPr>
        <w:t xml:space="preserve"> , </w:t>
      </w:r>
      <w:r w:rsidR="00F9613F" w:rsidRPr="00394CE4">
        <w:rPr>
          <w:rFonts w:ascii="Times New Roman" w:hAnsi="Times New Roman" w:cs="Times New Roman"/>
          <w:sz w:val="24"/>
          <w:szCs w:val="24"/>
        </w:rPr>
        <w:t>respectively</w:t>
      </w:r>
      <w:r w:rsidR="003215B7" w:rsidRPr="00394CE4">
        <w:rPr>
          <w:rFonts w:ascii="Times New Roman" w:hAnsi="Times New Roman" w:cs="Times New Roman"/>
          <w:sz w:val="24"/>
          <w:szCs w:val="24"/>
        </w:rPr>
        <w:t xml:space="preserve">. </w:t>
      </w:r>
      <w:r w:rsidR="00EB7D38" w:rsidRPr="00394CE4">
        <w:rPr>
          <w:rFonts w:ascii="Times New Roman" w:hAnsi="Times New Roman" w:cs="Times New Roman"/>
          <w:sz w:val="24"/>
          <w:szCs w:val="24"/>
        </w:rPr>
        <w:t>Using these variances</w:t>
      </w:r>
      <w:r w:rsidR="00C34882" w:rsidRPr="00394CE4">
        <w:rPr>
          <w:rFonts w:ascii="Times New Roman" w:hAnsi="Times New Roman" w:cs="Times New Roman"/>
          <w:sz w:val="24"/>
          <w:szCs w:val="24"/>
        </w:rPr>
        <w:t>,</w:t>
      </w:r>
      <w:r w:rsidR="00EB7D38" w:rsidRPr="00394CE4">
        <w:rPr>
          <w:rFonts w:ascii="Times New Roman" w:hAnsi="Times New Roman" w:cs="Times New Roman"/>
          <w:sz w:val="24"/>
          <w:szCs w:val="24"/>
        </w:rPr>
        <w:t xml:space="preserve"> the statistical significance of the conditional risk factors can be </w:t>
      </w:r>
      <w:r w:rsidR="00BD7410" w:rsidRPr="00394CE4">
        <w:rPr>
          <w:rFonts w:ascii="Times New Roman" w:hAnsi="Times New Roman" w:cs="Times New Roman"/>
          <w:sz w:val="24"/>
          <w:szCs w:val="24"/>
        </w:rPr>
        <w:t xml:space="preserve">monitored over time </w:t>
      </w:r>
      <w:r w:rsidR="00F9613F" w:rsidRPr="00394CE4">
        <w:rPr>
          <w:rFonts w:ascii="Times New Roman" w:hAnsi="Times New Roman" w:cs="Times New Roman"/>
          <w:i/>
          <w:sz w:val="24"/>
          <w:szCs w:val="24"/>
        </w:rPr>
        <w:t>t</w:t>
      </w:r>
      <w:r w:rsidR="00F9613F" w:rsidRPr="00394CE4">
        <w:rPr>
          <w:rFonts w:ascii="Times New Roman" w:hAnsi="Times New Roman" w:cs="Times New Roman"/>
          <w:sz w:val="24"/>
          <w:szCs w:val="24"/>
        </w:rPr>
        <w:t xml:space="preserve">, </w:t>
      </w:r>
      <w:r w:rsidR="00B60CB2" w:rsidRPr="00394CE4">
        <w:rPr>
          <w:rFonts w:ascii="Times New Roman" w:hAnsi="Times New Roman" w:cs="Times New Roman"/>
          <w:i/>
          <w:sz w:val="24"/>
          <w:szCs w:val="24"/>
        </w:rPr>
        <w:t>t=1,…,T</w:t>
      </w:r>
      <w:r w:rsidR="00EB7D38" w:rsidRPr="00394CE4">
        <w:rPr>
          <w:rFonts w:ascii="Times New Roman" w:hAnsi="Times New Roman" w:cs="Times New Roman"/>
          <w:sz w:val="24"/>
          <w:szCs w:val="24"/>
        </w:rPr>
        <w:t xml:space="preserve">. </w:t>
      </w:r>
    </w:p>
    <w:p w:rsidR="00A01CCD" w:rsidRPr="00394CE4" w:rsidRDefault="003215B7" w:rsidP="00F9613F">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The unconditional parameters of the model specification</w:t>
      </w:r>
      <w:r w:rsidR="00F9613F" w:rsidRPr="00394CE4">
        <w:rPr>
          <w:rFonts w:ascii="Times New Roman" w:hAnsi="Times New Roman" w:cs="Times New Roman"/>
          <w:sz w:val="24"/>
          <w:szCs w:val="24"/>
        </w:rPr>
        <w:t>, the coefficients in the AR(1) models,</w:t>
      </w:r>
      <w:r w:rsidR="00C34882" w:rsidRPr="00394CE4">
        <w:rPr>
          <w:rFonts w:ascii="Times New Roman" w:hAnsi="Times New Roman" w:cs="Times New Roman"/>
          <w:sz w:val="24"/>
          <w:szCs w:val="24"/>
        </w:rPr>
        <w:t xml:space="preserve"> or</w:t>
      </w:r>
      <w:r w:rsidR="00F9613F" w:rsidRPr="00394CE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m:t>
            </m:r>
          </m:sub>
          <m:sup>
            <m:r>
              <w:rPr>
                <w:rFonts w:ascii="Cambria Math" w:hAnsi="Cambria Math" w:cs="Times New Roman"/>
                <w:sz w:val="24"/>
                <w:szCs w:val="24"/>
              </w:rPr>
              <m:t>0</m:t>
            </m:r>
          </m:sup>
        </m:sSubSup>
        <m:r>
          <w:rPr>
            <w:rFonts w:ascii="Cambria Math" w:hAnsi="Cambria Math" w:cs="Times New Roman"/>
            <w:sz w:val="24"/>
            <w:szCs w:val="24"/>
          </w:rPr>
          <m:t>,</m:t>
        </m:r>
      </m:oMath>
      <w:r w:rsidRPr="00394CE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m:t>
            </m:r>
          </m:sub>
          <m:sup>
            <m:r>
              <w:rPr>
                <w:rFonts w:ascii="Cambria Math" w:hAnsi="Cambria Math" w:cs="Times New Roman"/>
                <w:sz w:val="24"/>
                <w:szCs w:val="24"/>
              </w:rPr>
              <m:t>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i,k</m:t>
            </m:r>
          </m:sub>
          <m:sup>
            <m:r>
              <w:rPr>
                <w:rFonts w:ascii="Cambria Math" w:hAnsi="Cambria Math" w:cs="Times New Roman"/>
                <w:sz w:val="24"/>
                <w:szCs w:val="24"/>
              </w:rPr>
              <m:t>0</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i,k</m:t>
            </m:r>
          </m:sub>
          <m:sup>
            <m:r>
              <w:rPr>
                <w:rFonts w:ascii="Cambria Math" w:hAnsi="Cambria Math" w:cs="Times New Roman"/>
                <w:sz w:val="24"/>
                <w:szCs w:val="24"/>
              </w:rPr>
              <m:t>1</m:t>
            </m:r>
          </m:sup>
        </m:sSubSup>
        <m:r>
          <w:rPr>
            <w:rFonts w:ascii="Cambria Math" w:hAnsi="Cambria Math" w:cs="Times New Roman"/>
            <w:sz w:val="24"/>
            <w:szCs w:val="24"/>
          </w:rPr>
          <m:t>,</m:t>
        </m:r>
      </m:oMath>
      <w:r w:rsidR="00F9613F" w:rsidRPr="00394CE4">
        <w:rPr>
          <w:rFonts w:ascii="Times New Roman" w:hAnsi="Times New Roman" w:cs="Times New Roman"/>
          <w:sz w:val="24"/>
          <w:szCs w:val="24"/>
        </w:rPr>
        <w:t xml:space="preserve"> and the variances</w:t>
      </w:r>
      <w:r w:rsidR="00D355D2" w:rsidRPr="00394CE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ε</m:t>
            </m:r>
          </m:sub>
          <m:sup>
            <m:r>
              <w:rPr>
                <w:rFonts w:ascii="Cambria Math" w:hAnsi="Cambria Math" w:cs="Times New Roman"/>
                <w:sz w:val="24"/>
                <w:szCs w:val="24"/>
              </w:rPr>
              <m:t>2</m:t>
            </m:r>
          </m:sup>
        </m:sSubSup>
      </m:oMath>
      <w:r w:rsidR="00D355D2" w:rsidRPr="00394CE4">
        <w:rPr>
          <w:rFonts w:ascii="Times New Roman" w:hAnsi="Times New Roman" w:cs="Times New Roman"/>
          <w:sz w:val="24"/>
          <w:szCs w:val="24"/>
        </w:rPr>
        <w:t>,</w:t>
      </w:r>
      <w:r w:rsidR="00F9613F" w:rsidRPr="00394CE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ϑ,i</m:t>
            </m:r>
          </m:sub>
          <m:sup>
            <m:r>
              <w:rPr>
                <w:rFonts w:ascii="Cambria Math" w:hAnsi="Cambria Math" w:cs="Times New Roman"/>
                <w:sz w:val="24"/>
                <w:szCs w:val="24"/>
              </w:rPr>
              <m:t>2</m:t>
            </m:r>
          </m:sup>
        </m:sSubSup>
      </m:oMath>
      <w:r w:rsidR="00F9613F" w:rsidRPr="00394CE4">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ϑ,i,k</m:t>
            </m:r>
          </m:sub>
          <m:sup>
            <m:r>
              <w:rPr>
                <w:rFonts w:ascii="Cambria Math" w:hAnsi="Cambria Math" w:cs="Times New Roman"/>
                <w:sz w:val="24"/>
                <w:szCs w:val="24"/>
              </w:rPr>
              <m:t>2</m:t>
            </m:r>
          </m:sup>
        </m:sSubSup>
      </m:oMath>
      <w:r w:rsidR="00F9613F" w:rsidRPr="00394CE4">
        <w:rPr>
          <w:rFonts w:ascii="Times New Roman" w:hAnsi="Times New Roman" w:cs="Times New Roman"/>
          <w:sz w:val="24"/>
          <w:szCs w:val="24"/>
        </w:rPr>
        <w:t xml:space="preserve"> </w:t>
      </w:r>
      <w:r w:rsidRPr="00394CE4">
        <w:rPr>
          <w:rFonts w:ascii="Times New Roman" w:hAnsi="Times New Roman" w:cs="Times New Roman"/>
          <w:sz w:val="24"/>
          <w:szCs w:val="24"/>
        </w:rPr>
        <w:t>are estimated us</w:t>
      </w:r>
      <w:r w:rsidR="00D97B19" w:rsidRPr="00394CE4">
        <w:rPr>
          <w:rFonts w:ascii="Times New Roman" w:hAnsi="Times New Roman" w:cs="Times New Roman"/>
          <w:sz w:val="24"/>
          <w:szCs w:val="24"/>
        </w:rPr>
        <w:t>ing the log likelihood function</w:t>
      </w:r>
    </w:p>
    <w:p w:rsidR="003215B7" w:rsidRPr="00394CE4" w:rsidRDefault="003215B7" w:rsidP="00AC35E0">
      <w:pPr>
        <w:spacing w:after="0" w:line="360" w:lineRule="auto"/>
        <w:ind w:left="1080" w:firstLine="360"/>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2</m:t>
            </m:r>
          </m:den>
        </m:f>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2π</m:t>
                </m:r>
              </m:e>
            </m:d>
            <m:ctrlPr>
              <w:rPr>
                <w:rFonts w:ascii="Cambria Math" w:hAnsi="Cambria Math" w:cs="Times New Roman"/>
                <w:i/>
                <w:sz w:val="24"/>
                <w:szCs w:val="24"/>
              </w:rPr>
            </m:ctrlPr>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nary>
          <m:naryPr>
            <m:chr m:val="∑"/>
            <m:limLoc m:val="subSup"/>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r>
              <m:rPr>
                <m:sty m:val="p"/>
              </m:rPr>
              <w:rPr>
                <w:rFonts w:ascii="Cambria Math" w:hAnsi="Cambria Math" w:cs="Times New Roman"/>
                <w:sz w:val="24"/>
                <w:szCs w:val="24"/>
              </w:rPr>
              <m:t>log</m:t>
            </m:r>
            <m:r>
              <w:rPr>
                <w:rFonts w:ascii="Cambria Math" w:hAnsi="Cambria Math" w:cs="Times New Roman"/>
                <w:sz w:val="24"/>
                <w:szCs w:val="24"/>
              </w:rPr>
              <m:t>(</m:t>
            </m:r>
            <m:sSubSup>
              <m:sSubSupPr>
                <m:ctrlPr>
                  <w:rPr>
                    <w:rFonts w:ascii="Cambria Math" w:hAnsi="Cambria Math" w:cs="Times New Roman"/>
                    <w:i/>
                    <w:sz w:val="24"/>
                    <w:szCs w:val="24"/>
                  </w:rPr>
                </m:ctrlPr>
              </m:sSubSupPr>
              <m:e>
                <m:r>
                  <m:rPr>
                    <m:sty m:val="bi"/>
                  </m:rPr>
                  <w:rPr>
                    <w:rFonts w:ascii="Cambria Math" w:hAnsi="Cambria Math" w:cs="Times New Roman"/>
                    <w:sz w:val="24"/>
                    <w:szCs w:val="24"/>
                  </w:rPr>
                  <m:t>F</m:t>
                </m:r>
              </m:e>
              <m:sub>
                <m:r>
                  <w:rPr>
                    <w:rFonts w:ascii="Cambria Math" w:hAnsi="Cambria Math" w:cs="Times New Roman"/>
                    <w:sz w:val="24"/>
                    <w:szCs w:val="24"/>
                  </w:rPr>
                  <m:t>t</m:t>
                </m:r>
              </m:sub>
              <m:sup>
                <m:r>
                  <w:rPr>
                    <w:rFonts w:ascii="Cambria Math" w:hAnsi="Cambria Math" w:cs="Times New Roman"/>
                    <w:sz w:val="24"/>
                    <w:szCs w:val="24"/>
                  </w:rPr>
                  <m:t>'</m:t>
                </m:r>
              </m:sup>
            </m:sSubSup>
            <m:sSub>
              <m:sSubPr>
                <m:ctrlPr>
                  <w:rPr>
                    <w:rFonts w:ascii="Cambria Math" w:hAnsi="Cambria Math" w:cs="Times New Roman"/>
                    <w:i/>
                    <w:sz w:val="24"/>
                    <w:szCs w:val="24"/>
                  </w:rPr>
                </m:ctrlPr>
              </m:sSubPr>
              <m:e>
                <m:r>
                  <m:rPr>
                    <m:sty m:val="b"/>
                  </m:rPr>
                  <w:rPr>
                    <w:rFonts w:ascii="Cambria Math" w:hAnsi="Cambria Math" w:cs="Times New Roman"/>
                    <w:sz w:val="24"/>
                    <w:szCs w:val="24"/>
                  </w:rPr>
                  <m:t>Σ</m:t>
                </m:r>
              </m:e>
              <m:sub>
                <m:r>
                  <w:rPr>
                    <w:rFonts w:ascii="Cambria Math" w:hAnsi="Cambria Math" w:cs="Times New Roman"/>
                    <w:sz w:val="24"/>
                    <w:szCs w:val="24"/>
                  </w:rPr>
                  <m:t>α,β,i,t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F</m:t>
                </m:r>
              </m:e>
              <m:sub>
                <m:r>
                  <w:rPr>
                    <w:rFonts w:ascii="Cambria Math" w:hAnsi="Cambria Math" w:cs="Times New Roman"/>
                    <w:sz w:val="24"/>
                    <w:szCs w:val="24"/>
                  </w:rPr>
                  <m:t>t</m:t>
                </m:r>
              </m:sub>
            </m:sSub>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ε</m:t>
                </m:r>
              </m:sub>
              <m:sup>
                <m:r>
                  <w:rPr>
                    <w:rFonts w:ascii="Cambria Math" w:hAnsi="Cambria Math" w:cs="Times New Roman"/>
                    <w:sz w:val="24"/>
                    <w:szCs w:val="24"/>
                  </w:rPr>
                  <m:t>2</m:t>
                </m:r>
              </m:sup>
            </m:sSubSup>
            <m:r>
              <w:rPr>
                <w:rFonts w:ascii="Cambria Math" w:hAnsi="Cambria Math" w:cs="Times New Roman"/>
                <w:sz w:val="24"/>
                <w:szCs w:val="24"/>
              </w:rPr>
              <m:t>)</m:t>
            </m:r>
          </m:e>
        </m:nary>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nary>
          <m:naryPr>
            <m:chr m:val="∑"/>
            <m:limLoc m:val="subSup"/>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f>
              <m:fPr>
                <m:type m:val="lin"/>
                <m:ctrlPr>
                  <w:rPr>
                    <w:rFonts w:ascii="Cambria Math" w:hAnsi="Cambria Math" w:cs="Times New Roman"/>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i,t</m:t>
                            </m:r>
                          </m:sub>
                          <m:sup>
                            <m:r>
                              <w:rPr>
                                <w:rFonts w:ascii="Cambria Math" w:hAnsi="Cambria Math"/>
                                <w:sz w:val="24"/>
                                <w:szCs w:val="24"/>
                              </w:rPr>
                              <m:t>e</m:t>
                            </m:r>
                          </m:sup>
                        </m:sSubSup>
                        <m:r>
                          <w:rPr>
                            <w:rFonts w:ascii="Cambria Math" w:hAnsi="Cambria Math"/>
                            <w:sz w:val="24"/>
                            <w:szCs w:val="24"/>
                          </w:rPr>
                          <m:t>-</m:t>
                        </m:r>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i,</m:t>
                            </m:r>
                            <m:r>
                              <w:rPr>
                                <w:rFonts w:ascii="Cambria Math" w:hAnsi="Cambria Math" w:cs="Times New Roman"/>
                                <w:sz w:val="24"/>
                                <w:szCs w:val="24"/>
                              </w:rPr>
                              <m:t>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up>
                            <m:r>
                              <w:rPr>
                                <w:rFonts w:ascii="Cambria Math" w:hAnsi="Cambria Math"/>
                                <w:sz w:val="24"/>
                                <w:szCs w:val="24"/>
                              </w:rPr>
                              <m:t>e</m:t>
                            </m:r>
                          </m:sup>
                        </m:sSubSup>
                      </m:e>
                    </m:d>
                  </m:e>
                  <m:sup>
                    <m:r>
                      <w:rPr>
                        <w:rFonts w:ascii="Cambria Math" w:hAnsi="Cambria Math"/>
                        <w:sz w:val="24"/>
                        <w:szCs w:val="24"/>
                      </w:rPr>
                      <m:t>2</m:t>
                    </m:r>
                  </m:sup>
                </m:sSup>
              </m:num>
              <m:den>
                <m:r>
                  <w:rPr>
                    <w:rFonts w:ascii="Cambria Math" w:hAnsi="Cambria Math" w:cs="Times New Roman"/>
                    <w:sz w:val="24"/>
                    <w:szCs w:val="24"/>
                  </w:rPr>
                  <m:t>(</m:t>
                </m:r>
                <m:sSubSup>
                  <m:sSubSupPr>
                    <m:ctrlPr>
                      <w:rPr>
                        <w:rFonts w:ascii="Cambria Math" w:hAnsi="Cambria Math" w:cs="Times New Roman"/>
                        <w:i/>
                        <w:sz w:val="24"/>
                        <w:szCs w:val="24"/>
                      </w:rPr>
                    </m:ctrlPr>
                  </m:sSubSupPr>
                  <m:e>
                    <m:r>
                      <m:rPr>
                        <m:sty m:val="bi"/>
                      </m:rPr>
                      <w:rPr>
                        <w:rFonts w:ascii="Cambria Math" w:hAnsi="Cambria Math" w:cs="Times New Roman"/>
                        <w:sz w:val="24"/>
                        <w:szCs w:val="24"/>
                      </w:rPr>
                      <m:t>F</m:t>
                    </m:r>
                  </m:e>
                  <m:sub>
                    <m:r>
                      <w:rPr>
                        <w:rFonts w:ascii="Cambria Math" w:hAnsi="Cambria Math" w:cs="Times New Roman"/>
                        <w:sz w:val="24"/>
                        <w:szCs w:val="24"/>
                      </w:rPr>
                      <m:t>t</m:t>
                    </m:r>
                  </m:sub>
                  <m:sup>
                    <m:r>
                      <w:rPr>
                        <w:rFonts w:ascii="Cambria Math" w:hAnsi="Cambria Math" w:cs="Times New Roman"/>
                        <w:sz w:val="24"/>
                        <w:szCs w:val="24"/>
                      </w:rPr>
                      <m:t>'</m:t>
                    </m:r>
                  </m:sup>
                </m:sSubSup>
                <m:sSub>
                  <m:sSubPr>
                    <m:ctrlPr>
                      <w:rPr>
                        <w:rFonts w:ascii="Cambria Math" w:hAnsi="Cambria Math" w:cs="Times New Roman"/>
                        <w:i/>
                        <w:sz w:val="24"/>
                        <w:szCs w:val="24"/>
                      </w:rPr>
                    </m:ctrlPr>
                  </m:sSubPr>
                  <m:e>
                    <m:r>
                      <m:rPr>
                        <m:sty m:val="b"/>
                      </m:rPr>
                      <w:rPr>
                        <w:rFonts w:ascii="Cambria Math" w:hAnsi="Cambria Math" w:cs="Times New Roman"/>
                        <w:sz w:val="24"/>
                        <w:szCs w:val="24"/>
                      </w:rPr>
                      <m:t>Σ</m:t>
                    </m:r>
                  </m:e>
                  <m:sub>
                    <m:r>
                      <w:rPr>
                        <w:rFonts w:ascii="Cambria Math" w:hAnsi="Cambria Math" w:cs="Times New Roman"/>
                        <w:sz w:val="24"/>
                        <w:szCs w:val="24"/>
                      </w:rPr>
                      <m:t>α,β,i,t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F</m:t>
                    </m:r>
                  </m:e>
                  <m:sub>
                    <m:r>
                      <w:rPr>
                        <w:rFonts w:ascii="Cambria Math" w:hAnsi="Cambria Math" w:cs="Times New Roman"/>
                        <w:sz w:val="24"/>
                        <w:szCs w:val="24"/>
                      </w:rPr>
                      <m:t>t</m:t>
                    </m:r>
                  </m:sub>
                </m:sSub>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ε</m:t>
                    </m:r>
                  </m:sub>
                  <m:sup>
                    <m:r>
                      <w:rPr>
                        <w:rFonts w:ascii="Cambria Math" w:hAnsi="Cambria Math" w:cs="Times New Roman"/>
                        <w:sz w:val="24"/>
                        <w:szCs w:val="24"/>
                      </w:rPr>
                      <m:t>2</m:t>
                    </m:r>
                  </m:sup>
                </m:sSubSup>
                <m:r>
                  <w:rPr>
                    <w:rFonts w:ascii="Cambria Math" w:hAnsi="Cambria Math" w:cs="Times New Roman"/>
                    <w:sz w:val="24"/>
                    <w:szCs w:val="24"/>
                  </w:rPr>
                  <m:t>)</m:t>
                </m:r>
              </m:den>
            </m:f>
          </m:e>
        </m:nary>
        <m:r>
          <w:rPr>
            <w:rFonts w:ascii="Cambria Math" w:hAnsi="Cambria Math" w:cs="Times New Roman"/>
            <w:sz w:val="24"/>
            <w:szCs w:val="24"/>
          </w:rPr>
          <m:t>,</m:t>
        </m:r>
      </m:oMath>
      <w:r w:rsidR="00AC35E0" w:rsidRPr="00394CE4">
        <w:rPr>
          <w:rFonts w:ascii="Times New Roman" w:hAnsi="Times New Roman" w:cs="Times New Roman"/>
          <w:sz w:val="24"/>
          <w:szCs w:val="24"/>
        </w:rPr>
        <w:tab/>
      </w:r>
      <w:r w:rsidR="00AC35E0" w:rsidRPr="00394CE4">
        <w:rPr>
          <w:rFonts w:ascii="Times New Roman" w:hAnsi="Times New Roman" w:cs="Times New Roman"/>
          <w:sz w:val="24"/>
          <w:szCs w:val="24"/>
        </w:rPr>
        <w:tab/>
      </w:r>
      <w:r w:rsidR="00AB6E7E" w:rsidRPr="00394CE4">
        <w:rPr>
          <w:rFonts w:ascii="Times New Roman" w:hAnsi="Times New Roman" w:cs="Times New Roman"/>
          <w:sz w:val="24"/>
          <w:szCs w:val="24"/>
        </w:rPr>
        <w:t xml:space="preserve">   </w:t>
      </w:r>
      <w:r w:rsidR="00932359" w:rsidRPr="00394CE4">
        <w:rPr>
          <w:rFonts w:ascii="Times New Roman" w:hAnsi="Times New Roman" w:cs="Times New Roman"/>
          <w:sz w:val="24"/>
          <w:szCs w:val="24"/>
        </w:rPr>
        <w:t>(9</w:t>
      </w:r>
      <w:r w:rsidR="00AC35E0" w:rsidRPr="00394CE4">
        <w:rPr>
          <w:rFonts w:ascii="Times New Roman" w:hAnsi="Times New Roman" w:cs="Times New Roman"/>
          <w:sz w:val="24"/>
          <w:szCs w:val="24"/>
        </w:rPr>
        <w:t>)</w:t>
      </w:r>
    </w:p>
    <w:p w:rsidR="00AB6E7E" w:rsidRPr="00394CE4" w:rsidRDefault="00AB6E7E" w:rsidP="00AC35E0">
      <w:pPr>
        <w:spacing w:after="0" w:line="360" w:lineRule="auto"/>
        <w:ind w:left="1080" w:firstLine="360"/>
        <w:rPr>
          <w:rFonts w:ascii="Times New Roman" w:hAnsi="Times New Roman" w:cs="Times New Roman"/>
          <w:sz w:val="24"/>
          <w:szCs w:val="24"/>
        </w:rPr>
      </w:pPr>
    </w:p>
    <w:p w:rsidR="00550289" w:rsidRPr="00394CE4" w:rsidRDefault="004578C5" w:rsidP="00EB7D38">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w</w:t>
      </w:r>
      <w:r w:rsidR="00D97B19" w:rsidRPr="00394CE4">
        <w:rPr>
          <w:rFonts w:ascii="Times New Roman" w:hAnsi="Times New Roman" w:cs="Times New Roman"/>
          <w:sz w:val="24"/>
          <w:szCs w:val="24"/>
        </w:rPr>
        <w:t>here</w:t>
      </w:r>
      <w:r w:rsidRPr="00394CE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F</m:t>
            </m:r>
          </m:e>
          <m:sub>
            <m:r>
              <w:rPr>
                <w:rFonts w:ascii="Cambria Math" w:hAnsi="Cambria Math" w:cs="Times New Roman"/>
                <w:sz w:val="24"/>
                <w:szCs w:val="24"/>
              </w:rPr>
              <m:t>t</m:t>
            </m:r>
          </m:sub>
        </m:sSub>
      </m:oMath>
      <w:r w:rsidRPr="00394CE4">
        <w:rPr>
          <w:rFonts w:ascii="Times New Roman" w:hAnsi="Times New Roman" w:cs="Times New Roman"/>
          <w:sz w:val="24"/>
          <w:szCs w:val="24"/>
        </w:rPr>
        <w:t>is the (</w:t>
      </w:r>
      <w:r w:rsidRPr="00394CE4">
        <w:rPr>
          <w:rFonts w:ascii="Times New Roman" w:hAnsi="Times New Roman" w:cs="Times New Roman"/>
          <w:i/>
          <w:sz w:val="24"/>
          <w:szCs w:val="24"/>
        </w:rPr>
        <w:t>K+1)x1</w:t>
      </w:r>
      <w:r w:rsidRPr="00394CE4">
        <w:rPr>
          <w:rFonts w:ascii="Times New Roman" w:hAnsi="Times New Roman" w:cs="Times New Roman"/>
          <w:sz w:val="24"/>
          <w:szCs w:val="24"/>
        </w:rPr>
        <w:t xml:space="preserve">vector of observations on factors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k,t</m:t>
            </m:r>
          </m:sub>
        </m:sSub>
      </m:oMath>
      <w:r w:rsidRPr="00394CE4">
        <w:rPr>
          <w:rFonts w:ascii="Times New Roman" w:hAnsi="Times New Roman" w:cs="Times New Roman"/>
          <w:sz w:val="24"/>
          <w:szCs w:val="24"/>
        </w:rPr>
        <w:t xml:space="preserve">, </w:t>
      </w:r>
      <w:r w:rsidRPr="00394CE4">
        <w:rPr>
          <w:rFonts w:ascii="Times New Roman" w:hAnsi="Times New Roman" w:cs="Times New Roman"/>
          <w:i/>
          <w:sz w:val="24"/>
          <w:szCs w:val="24"/>
        </w:rPr>
        <w:t>k=1,…,K</w:t>
      </w:r>
      <w:r w:rsidRPr="00394CE4">
        <w:rPr>
          <w:rFonts w:ascii="Times New Roman" w:hAnsi="Times New Roman" w:cs="Times New Roman"/>
          <w:sz w:val="24"/>
          <w:szCs w:val="24"/>
        </w:rPr>
        <w:t xml:space="preserve"> including the constant</w:t>
      </w:r>
      <w:r w:rsidR="001F5414" w:rsidRPr="00394CE4">
        <w:rPr>
          <w:rFonts w:ascii="Times New Roman" w:hAnsi="Times New Roman" w:cs="Times New Roman"/>
          <w:sz w:val="24"/>
          <w:szCs w:val="24"/>
        </w:rPr>
        <w:t xml:space="preserve"> as the first element</w:t>
      </w:r>
      <w:r w:rsidRPr="00394CE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b"/>
              </m:rPr>
              <w:rPr>
                <w:rFonts w:ascii="Cambria Math" w:hAnsi="Cambria Math" w:cs="Times New Roman"/>
                <w:sz w:val="24"/>
                <w:szCs w:val="24"/>
              </w:rPr>
              <m:t>Σ</m:t>
            </m:r>
          </m:e>
          <m:sub>
            <m:r>
              <w:rPr>
                <w:rFonts w:ascii="Cambria Math" w:hAnsi="Cambria Math" w:cs="Times New Roman"/>
                <w:sz w:val="24"/>
                <w:szCs w:val="24"/>
              </w:rPr>
              <m:t>α,β,i,t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oMath>
      <w:r w:rsidRPr="00394CE4">
        <w:rPr>
          <w:rFonts w:ascii="Times New Roman" w:hAnsi="Times New Roman" w:cs="Times New Roman"/>
          <w:sz w:val="24"/>
          <w:szCs w:val="24"/>
        </w:rPr>
        <w:t xml:space="preserve"> is the diagonal </w:t>
      </w:r>
      <w:r w:rsidR="00EB7D38" w:rsidRPr="00394CE4">
        <w:rPr>
          <w:rFonts w:ascii="Times New Roman" w:hAnsi="Times New Roman" w:cs="Times New Roman"/>
          <w:sz w:val="24"/>
          <w:szCs w:val="24"/>
        </w:rPr>
        <w:t>(</w:t>
      </w:r>
      <w:r w:rsidR="00EB7D38" w:rsidRPr="00394CE4">
        <w:rPr>
          <w:rFonts w:ascii="Times New Roman" w:hAnsi="Times New Roman" w:cs="Times New Roman"/>
          <w:i/>
          <w:sz w:val="24"/>
          <w:szCs w:val="24"/>
        </w:rPr>
        <w:t>K+1)x</w:t>
      </w:r>
      <w:r w:rsidR="00EB7D38" w:rsidRPr="00394CE4">
        <w:rPr>
          <w:rFonts w:ascii="Times New Roman" w:hAnsi="Times New Roman" w:cs="Times New Roman"/>
          <w:sz w:val="24"/>
          <w:szCs w:val="24"/>
        </w:rPr>
        <w:t>(</w:t>
      </w:r>
      <w:r w:rsidR="00EB7D38" w:rsidRPr="00394CE4">
        <w:rPr>
          <w:rFonts w:ascii="Times New Roman" w:hAnsi="Times New Roman" w:cs="Times New Roman"/>
          <w:i/>
          <w:sz w:val="24"/>
          <w:szCs w:val="24"/>
        </w:rPr>
        <w:t>K+1)</w:t>
      </w:r>
      <w:r w:rsidR="00EB7D38" w:rsidRPr="00394CE4">
        <w:rPr>
          <w:rFonts w:ascii="Times New Roman" w:hAnsi="Times New Roman" w:cs="Times New Roman"/>
          <w:sz w:val="24"/>
          <w:szCs w:val="24"/>
        </w:rPr>
        <w:t xml:space="preserve"> </w:t>
      </w:r>
      <w:r w:rsidRPr="00394CE4">
        <w:rPr>
          <w:rFonts w:ascii="Times New Roman" w:hAnsi="Times New Roman" w:cs="Times New Roman"/>
          <w:sz w:val="24"/>
          <w:szCs w:val="24"/>
        </w:rPr>
        <w:t xml:space="preserve">covariance matrix </w:t>
      </w:r>
      <w:r w:rsidR="00EB7D38" w:rsidRPr="00394CE4">
        <w:rPr>
          <w:rFonts w:ascii="Times New Roman" w:hAnsi="Times New Roman" w:cs="Times New Roman"/>
          <w:sz w:val="24"/>
          <w:szCs w:val="24"/>
        </w:rPr>
        <w:t xml:space="preserve">including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α,i,t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up>
            <m:r>
              <w:rPr>
                <w:rFonts w:ascii="Cambria Math" w:hAnsi="Cambria Math" w:cs="Times New Roman"/>
                <w:sz w:val="24"/>
                <w:szCs w:val="24"/>
              </w:rPr>
              <m:t>2</m:t>
            </m:r>
          </m:sup>
        </m:sSubSup>
      </m:oMath>
      <w:r w:rsidR="00EB7D38" w:rsidRPr="00394CE4">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β,i,k,t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up>
            <m:r>
              <w:rPr>
                <w:rFonts w:ascii="Cambria Math" w:hAnsi="Cambria Math" w:cs="Times New Roman"/>
                <w:sz w:val="24"/>
                <w:szCs w:val="24"/>
              </w:rPr>
              <m:t>2</m:t>
            </m:r>
          </m:sup>
        </m:sSubSup>
      </m:oMath>
      <w:r w:rsidR="00EB7D38" w:rsidRPr="00394CE4">
        <w:rPr>
          <w:rFonts w:ascii="Times New Roman" w:hAnsi="Times New Roman" w:cs="Times New Roman"/>
          <w:sz w:val="24"/>
          <w:szCs w:val="24"/>
        </w:rPr>
        <w:t xml:space="preserve">, </w:t>
      </w:r>
      <w:r w:rsidR="00EB7D38" w:rsidRPr="00394CE4">
        <w:rPr>
          <w:rFonts w:ascii="Times New Roman" w:hAnsi="Times New Roman" w:cs="Times New Roman"/>
          <w:i/>
          <w:sz w:val="24"/>
          <w:szCs w:val="24"/>
        </w:rPr>
        <w:t>k=1,…,K</w:t>
      </w:r>
      <w:r w:rsidR="00EB7D38" w:rsidRPr="00394CE4">
        <w:rPr>
          <w:rFonts w:ascii="Times New Roman" w:hAnsi="Times New Roman" w:cs="Times New Roman"/>
          <w:sz w:val="24"/>
          <w:szCs w:val="24"/>
        </w:rPr>
        <w:t xml:space="preserve"> as elements.</w:t>
      </w:r>
      <w:r w:rsidR="00CB47BB" w:rsidRPr="00394CE4">
        <w:rPr>
          <w:rFonts w:ascii="Times New Roman" w:hAnsi="Times New Roman" w:cs="Times New Roman"/>
          <w:sz w:val="24"/>
          <w:szCs w:val="24"/>
        </w:rPr>
        <w:t xml:space="preserve"> The term </w:t>
      </w:r>
      <m:oMath>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i,t</m:t>
                </m:r>
              </m:sub>
              <m:sup>
                <m:r>
                  <w:rPr>
                    <w:rFonts w:ascii="Cambria Math" w:hAnsi="Cambria Math"/>
                    <w:sz w:val="24"/>
                    <w:szCs w:val="24"/>
                  </w:rPr>
                  <m:t>e</m:t>
                </m:r>
              </m:sup>
            </m:sSubSup>
            <m:r>
              <w:rPr>
                <w:rFonts w:ascii="Cambria Math" w:hAnsi="Cambria Math"/>
                <w:sz w:val="24"/>
                <w:szCs w:val="24"/>
              </w:rPr>
              <m:t>-</m:t>
            </m:r>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i,</m:t>
                </m:r>
                <m:r>
                  <w:rPr>
                    <w:rFonts w:ascii="Cambria Math" w:hAnsi="Cambria Math" w:cs="Times New Roman"/>
                    <w:sz w:val="24"/>
                    <w:szCs w:val="24"/>
                  </w:rPr>
                  <m:t>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up>
                <m:r>
                  <w:rPr>
                    <w:rFonts w:ascii="Cambria Math" w:hAnsi="Cambria Math"/>
                    <w:sz w:val="24"/>
                    <w:szCs w:val="24"/>
                  </w:rPr>
                  <m:t>e</m:t>
                </m:r>
              </m:sup>
            </m:sSubSup>
          </m:e>
        </m:d>
      </m:oMath>
      <w:r w:rsidR="00CB47BB" w:rsidRPr="00394CE4">
        <w:rPr>
          <w:rFonts w:ascii="Times New Roman" w:hAnsi="Times New Roman" w:cs="Times New Roman"/>
          <w:sz w:val="24"/>
          <w:szCs w:val="24"/>
        </w:rPr>
        <w:t xml:space="preserve"> </w:t>
      </w:r>
      <w:r w:rsidR="000C6ABF" w:rsidRPr="00394CE4">
        <w:rPr>
          <w:rFonts w:ascii="Times New Roman" w:hAnsi="Times New Roman" w:cs="Times New Roman"/>
          <w:sz w:val="24"/>
          <w:szCs w:val="24"/>
        </w:rPr>
        <w:t xml:space="preserve">is simply the residual using the conditional parameter estimates of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oMath>
      <w:r w:rsidR="000C6ABF" w:rsidRPr="00394CE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i,k,t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oMath>
      <w:r w:rsidR="000C6ABF" w:rsidRPr="00394CE4">
        <w:rPr>
          <w:rFonts w:ascii="Times New Roman" w:hAnsi="Times New Roman" w:cs="Times New Roman"/>
          <w:sz w:val="24"/>
          <w:szCs w:val="24"/>
        </w:rPr>
        <w:t xml:space="preserve">, </w:t>
      </w:r>
      <w:r w:rsidR="000C6ABF" w:rsidRPr="00394CE4">
        <w:rPr>
          <w:rFonts w:ascii="Times New Roman" w:hAnsi="Times New Roman" w:cs="Times New Roman"/>
          <w:i/>
          <w:sz w:val="24"/>
          <w:szCs w:val="24"/>
        </w:rPr>
        <w:t>k=1,…,K</w:t>
      </w:r>
      <w:r w:rsidR="000C6ABF" w:rsidRPr="00394CE4">
        <w:rPr>
          <w:rFonts w:ascii="Times New Roman" w:hAnsi="Times New Roman" w:cs="Times New Roman"/>
          <w:sz w:val="24"/>
          <w:szCs w:val="24"/>
        </w:rPr>
        <w:t>.</w:t>
      </w:r>
    </w:p>
    <w:p w:rsidR="00550289" w:rsidRPr="00394CE4" w:rsidRDefault="00550289" w:rsidP="00EB7D38">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lastRenderedPageBreak/>
        <w:tab/>
        <w:t xml:space="preserve">The recursive Kalman filter </w:t>
      </w:r>
      <w:r w:rsidR="001F5414" w:rsidRPr="00394CE4">
        <w:rPr>
          <w:rFonts w:ascii="Times New Roman" w:hAnsi="Times New Roman" w:cs="Times New Roman"/>
          <w:sz w:val="24"/>
          <w:szCs w:val="24"/>
        </w:rPr>
        <w:t xml:space="preserve">algorithm </w:t>
      </w:r>
      <w:r w:rsidRPr="00394CE4">
        <w:rPr>
          <w:rFonts w:ascii="Times New Roman" w:hAnsi="Times New Roman" w:cs="Times New Roman"/>
          <w:sz w:val="24"/>
          <w:szCs w:val="24"/>
        </w:rPr>
        <w:t>for this model specification is given by</w:t>
      </w:r>
    </w:p>
    <w:p w:rsidR="00C04A7C" w:rsidRPr="00394CE4" w:rsidRDefault="00C04A7C" w:rsidP="00EB7D38">
      <w:pPr>
        <w:spacing w:after="0" w:line="360" w:lineRule="auto"/>
        <w:rPr>
          <w:rFonts w:ascii="Times New Roman" w:hAnsi="Times New Roman" w:cs="Times New Roman"/>
          <w:sz w:val="24"/>
          <w:szCs w:val="24"/>
        </w:rPr>
      </w:pPr>
    </w:p>
    <w:p w:rsidR="00550289" w:rsidRPr="00394CE4" w:rsidRDefault="00AE10AC" w:rsidP="00EB7D38">
      <w:pPr>
        <w:spacing w:after="0" w:line="36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β</m:t>
              </m:r>
            </m:e>
            <m:sub>
              <m:r>
                <w:rPr>
                  <w:rFonts w:ascii="Cambria Math" w:hAnsi="Cambria Math" w:cs="Times New Roman"/>
                  <w:sz w:val="24"/>
                  <w:szCs w:val="24"/>
                </w:rPr>
                <m:t>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γ</m:t>
              </m:r>
            </m:e>
            <m:sup>
              <m:r>
                <m:rPr>
                  <m:sty m:val="bi"/>
                </m:rPr>
                <w:rPr>
                  <w:rFonts w:ascii="Cambria Math" w:hAnsi="Cambria Math" w:cs="Times New Roman"/>
                  <w:sz w:val="24"/>
                  <w:szCs w:val="24"/>
                </w:rPr>
                <m:t>0</m:t>
              </m:r>
            </m:sup>
          </m:sSup>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γ</m:t>
              </m:r>
            </m:e>
            <m:sup>
              <m:r>
                <m:rPr>
                  <m:sty m:val="bi"/>
                </m:rPr>
                <w:rPr>
                  <w:rFonts w:ascii="Cambria Math" w:hAnsi="Cambria Math" w:cs="Times New Roman"/>
                  <w:sz w:val="24"/>
                  <w:szCs w:val="24"/>
                </w:rPr>
                <m:t>1</m:t>
              </m:r>
            </m:sup>
          </m:sSup>
          <m:sSub>
            <m:sSubPr>
              <m:ctrlPr>
                <w:rPr>
                  <w:rFonts w:ascii="Cambria Math" w:hAnsi="Cambria Math" w:cs="Times New Roman"/>
                  <w:i/>
                  <w:sz w:val="24"/>
                  <w:szCs w:val="24"/>
                </w:rPr>
              </m:ctrlPr>
            </m:sSubPr>
            <m:e>
              <m:r>
                <m:rPr>
                  <m:sty m:val="bi"/>
                </m:rPr>
                <w:rPr>
                  <w:rFonts w:ascii="Cambria Math" w:hAnsi="Cambria Math" w:cs="Times New Roman"/>
                  <w:sz w:val="24"/>
                  <w:szCs w:val="24"/>
                </w:rPr>
                <m:t>β</m:t>
              </m:r>
            </m:e>
            <m:sub>
              <m:r>
                <w:rPr>
                  <w:rFonts w:ascii="Cambria Math" w:hAnsi="Cambria Math" w:cs="Times New Roman"/>
                  <w:sz w:val="24"/>
                  <w:szCs w:val="24"/>
                </w:rPr>
                <m:t>t-1</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oMath>
      </m:oMathPara>
    </w:p>
    <w:p w:rsidR="00550289" w:rsidRPr="00394CE4" w:rsidRDefault="00AE10AC" w:rsidP="00EB7D38">
      <w:pPr>
        <w:spacing w:after="0" w:line="360" w:lineRule="auto"/>
        <w:rPr>
          <w:rFonts w:ascii="Times New Roman" w:hAnsi="Times New Roman" w:cs="Times New Roman"/>
          <w:b/>
          <w:sz w:val="24"/>
          <w:szCs w:val="24"/>
        </w:rPr>
      </w:pPr>
      <m:oMathPara>
        <m:oMath>
          <m:sSub>
            <m:sSubPr>
              <m:ctrlPr>
                <w:rPr>
                  <w:rFonts w:ascii="Cambria Math" w:hAnsi="Cambria Math" w:cs="Times New Roman"/>
                  <w:i/>
                  <w:sz w:val="24"/>
                  <w:szCs w:val="24"/>
                </w:rPr>
              </m:ctrlPr>
            </m:sSubPr>
            <m:e>
              <m:r>
                <m:rPr>
                  <m:sty m:val="b"/>
                </m:rPr>
                <w:rPr>
                  <w:rFonts w:ascii="Cambria Math" w:hAnsi="Cambria Math" w:cs="Times New Roman"/>
                  <w:sz w:val="24"/>
                  <w:szCs w:val="24"/>
                </w:rPr>
                <m:t>Σ</m:t>
              </m:r>
            </m:e>
            <m:sub>
              <m:r>
                <w:rPr>
                  <w:rFonts w:ascii="Cambria Math" w:hAnsi="Cambria Math" w:cs="Times New Roman"/>
                  <w:sz w:val="24"/>
                  <w:szCs w:val="24"/>
                </w:rPr>
                <m:t>α,β,i,t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r>
            <w:rPr>
              <w:rFonts w:ascii="Cambria Math" w:hAnsi="Cambria Math" w:cs="Times New Roman"/>
              <w:sz w:val="24"/>
              <w:szCs w:val="24"/>
            </w:rPr>
            <m:t>=</m:t>
          </m:r>
          <m:r>
            <m:rPr>
              <m:sty m:val="bi"/>
            </m:rPr>
            <w:rPr>
              <w:rFonts w:ascii="Cambria Math" w:hAnsi="Cambria Math" w:cs="Times New Roman"/>
              <w:sz w:val="24"/>
              <w:szCs w:val="24"/>
            </w:rPr>
            <m:t xml:space="preserve"> </m:t>
          </m:r>
          <m:sSup>
            <m:sSupPr>
              <m:ctrlPr>
                <w:rPr>
                  <w:rFonts w:ascii="Cambria Math" w:hAnsi="Cambria Math" w:cs="Times New Roman"/>
                  <w:b/>
                  <w:i/>
                  <w:sz w:val="24"/>
                  <w:szCs w:val="24"/>
                </w:rPr>
              </m:ctrlPr>
            </m:sSupPr>
            <m:e>
              <m:r>
                <m:rPr>
                  <m:sty m:val="bi"/>
                </m:rPr>
                <w:rPr>
                  <w:rFonts w:ascii="Cambria Math" w:hAnsi="Cambria Math" w:cs="Times New Roman"/>
                  <w:sz w:val="24"/>
                  <w:szCs w:val="24"/>
                </w:rPr>
                <m:t>γ</m:t>
              </m:r>
            </m:e>
            <m:sup>
              <m:r>
                <m:rPr>
                  <m:sty m:val="bi"/>
                </m:rPr>
                <w:rPr>
                  <w:rFonts w:ascii="Cambria Math" w:hAnsi="Cambria Math" w:cs="Times New Roman"/>
                  <w:sz w:val="24"/>
                  <w:szCs w:val="24"/>
                </w:rPr>
                <m:t>1</m:t>
              </m:r>
            </m:sup>
          </m:sSup>
          <m:sSub>
            <m:sSubPr>
              <m:ctrlPr>
                <w:rPr>
                  <w:rFonts w:ascii="Cambria Math" w:hAnsi="Cambria Math" w:cs="Times New Roman"/>
                  <w:i/>
                  <w:sz w:val="24"/>
                  <w:szCs w:val="24"/>
                </w:rPr>
              </m:ctrlPr>
            </m:sSubPr>
            <m:e>
              <m:r>
                <m:rPr>
                  <m:sty m:val="b"/>
                </m:rPr>
                <w:rPr>
                  <w:rFonts w:ascii="Cambria Math" w:hAnsi="Cambria Math" w:cs="Times New Roman"/>
                  <w:sz w:val="24"/>
                  <w:szCs w:val="24"/>
                </w:rPr>
                <m:t>Σ</m:t>
              </m:r>
            </m:e>
            <m:sub>
              <m:r>
                <w:rPr>
                  <w:rFonts w:ascii="Cambria Math" w:hAnsi="Cambria Math" w:cs="Times New Roman"/>
                  <w:sz w:val="24"/>
                  <w:szCs w:val="24"/>
                </w:rPr>
                <m:t>α,β,i,t-1</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sSup>
            <m:sSupPr>
              <m:ctrlPr>
                <w:rPr>
                  <w:rFonts w:ascii="Cambria Math" w:hAnsi="Cambria Math" w:cs="Times New Roman"/>
                  <w:b/>
                  <w:i/>
                  <w:sz w:val="24"/>
                  <w:szCs w:val="24"/>
                </w:rPr>
              </m:ctrlPr>
            </m:sSupPr>
            <m:e>
              <m:r>
                <m:rPr>
                  <m:sty m:val="bi"/>
                </m:rPr>
                <w:rPr>
                  <w:rFonts w:ascii="Cambria Math" w:hAnsi="Cambria Math" w:cs="Times New Roman"/>
                  <w:sz w:val="24"/>
                  <w:szCs w:val="24"/>
                </w:rPr>
                <m:t>γ</m:t>
              </m:r>
            </m:e>
            <m:sup>
              <m:r>
                <m:rPr>
                  <m:sty m:val="bi"/>
                </m:rPr>
                <w:rPr>
                  <w:rFonts w:ascii="Cambria Math" w:hAnsi="Cambria Math" w:cs="Times New Roman"/>
                  <w:sz w:val="24"/>
                  <w:szCs w:val="24"/>
                </w:rPr>
                <m:t>1</m:t>
              </m:r>
            </m:sup>
          </m:sSup>
          <m:r>
            <m:rPr>
              <m:sty m:val="bi"/>
            </m:rPr>
            <w:rPr>
              <w:rFonts w:ascii="Cambria Math" w:hAnsi="Cambria Math" w:cs="Times New Roman"/>
              <w:sz w:val="24"/>
              <w:szCs w:val="24"/>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Σ</m:t>
              </m:r>
            </m:e>
            <m:sub>
              <m:r>
                <m:rPr>
                  <m:sty m:val="b"/>
                </m:rPr>
                <w:rPr>
                  <w:rFonts w:ascii="Cambria Math" w:hAnsi="Cambria Math" w:cs="Times New Roman"/>
                  <w:sz w:val="24"/>
                  <w:szCs w:val="24"/>
                </w:rPr>
                <m:t>ε</m:t>
              </m:r>
            </m:sub>
          </m:sSub>
        </m:oMath>
      </m:oMathPara>
    </w:p>
    <w:p w:rsidR="00DE7C01" w:rsidRPr="00394CE4" w:rsidRDefault="00AE10AC" w:rsidP="00EB7D38">
      <w:pPr>
        <w:spacing w:after="0" w:line="36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κ</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
                </m:rPr>
                <w:rPr>
                  <w:rFonts w:ascii="Cambria Math" w:hAnsi="Cambria Math" w:cs="Times New Roman"/>
                  <w:sz w:val="24"/>
                  <w:szCs w:val="24"/>
                </w:rPr>
                <m:t>Σ</m:t>
              </m:r>
            </m:e>
            <m:sub>
              <m:r>
                <w:rPr>
                  <w:rFonts w:ascii="Cambria Math" w:hAnsi="Cambria Math" w:cs="Times New Roman"/>
                  <w:sz w:val="24"/>
                  <w:szCs w:val="24"/>
                </w:rPr>
                <m:t>α,β,i,t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F</m:t>
              </m:r>
            </m:e>
            <m:sub>
              <m:r>
                <w:rPr>
                  <w:rFonts w:ascii="Cambria Math" w:hAnsi="Cambria Math" w:cs="Times New Roman"/>
                  <w:sz w:val="24"/>
                  <w:szCs w:val="24"/>
                </w:rPr>
                <m:t>t</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m:rPr>
                          <m:sty m:val="bi"/>
                        </m:rPr>
                        <w:rPr>
                          <w:rFonts w:ascii="Cambria Math" w:hAnsi="Cambria Math" w:cs="Times New Roman"/>
                          <w:sz w:val="24"/>
                          <w:szCs w:val="24"/>
                        </w:rPr>
                        <m:t>F</m:t>
                      </m:r>
                    </m:e>
                    <m:sub>
                      <m:r>
                        <w:rPr>
                          <w:rFonts w:ascii="Cambria Math" w:hAnsi="Cambria Math" w:cs="Times New Roman"/>
                          <w:sz w:val="24"/>
                          <w:szCs w:val="24"/>
                        </w:rPr>
                        <m:t>t</m:t>
                      </m:r>
                    </m:sub>
                    <m:sup>
                      <m:r>
                        <w:rPr>
                          <w:rFonts w:ascii="Cambria Math" w:hAnsi="Cambria Math" w:cs="Times New Roman"/>
                          <w:sz w:val="24"/>
                          <w:szCs w:val="24"/>
                        </w:rPr>
                        <m:t>'</m:t>
                      </m:r>
                    </m:sup>
                  </m:sSubSup>
                  <m:sSub>
                    <m:sSubPr>
                      <m:ctrlPr>
                        <w:rPr>
                          <w:rFonts w:ascii="Cambria Math" w:hAnsi="Cambria Math" w:cs="Times New Roman"/>
                          <w:i/>
                          <w:sz w:val="24"/>
                          <w:szCs w:val="24"/>
                        </w:rPr>
                      </m:ctrlPr>
                    </m:sSubPr>
                    <m:e>
                      <m:r>
                        <m:rPr>
                          <m:sty m:val="b"/>
                        </m:rPr>
                        <w:rPr>
                          <w:rFonts w:ascii="Cambria Math" w:hAnsi="Cambria Math" w:cs="Times New Roman"/>
                          <w:sz w:val="24"/>
                          <w:szCs w:val="24"/>
                        </w:rPr>
                        <m:t>Σ</m:t>
                      </m:r>
                    </m:e>
                    <m:sub>
                      <m:r>
                        <w:rPr>
                          <w:rFonts w:ascii="Cambria Math" w:hAnsi="Cambria Math" w:cs="Times New Roman"/>
                          <w:sz w:val="24"/>
                          <w:szCs w:val="24"/>
                        </w:rPr>
                        <m:t>α,β,i,t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F</m:t>
                      </m:r>
                    </m:e>
                    <m:sub>
                      <m:r>
                        <w:rPr>
                          <w:rFonts w:ascii="Cambria Math" w:hAnsi="Cambria Math" w:cs="Times New Roman"/>
                          <w:sz w:val="24"/>
                          <w:szCs w:val="24"/>
                        </w:rPr>
                        <m:t>t</m:t>
                      </m:r>
                    </m:sub>
                  </m:sSub>
                  <m:r>
                    <w:rPr>
                      <w:rFonts w:ascii="Cambria Math" w:hAnsi="Cambria Math" w:cs="Times New Roman"/>
                      <w:sz w:val="24"/>
                      <w:szCs w:val="24"/>
                    </w:rPr>
                    <m:t>+1</m:t>
                  </m:r>
                </m:e>
              </m:d>
            </m:e>
            <m:sup>
              <m:r>
                <w:rPr>
                  <w:rFonts w:ascii="Cambria Math" w:hAnsi="Cambria Math" w:cs="Times New Roman"/>
                  <w:sz w:val="24"/>
                  <w:szCs w:val="24"/>
                </w:rPr>
                <m:t>-1</m:t>
              </m:r>
            </m:sup>
          </m:sSup>
        </m:oMath>
      </m:oMathPara>
    </w:p>
    <w:p w:rsidR="00DE7C01" w:rsidRPr="00394CE4" w:rsidRDefault="00AE10AC" w:rsidP="00DE7C01">
      <w:pPr>
        <w:spacing w:after="0" w:line="36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β</m:t>
              </m:r>
            </m:e>
            <m:sub>
              <m:r>
                <w:rPr>
                  <w:rFonts w:ascii="Cambria Math" w:hAnsi="Cambria Math" w:cs="Times New Roman"/>
                  <w:sz w:val="24"/>
                  <w:szCs w:val="24"/>
                </w:rPr>
                <m:t>t</m:t>
              </m:r>
              <m:d>
                <m:dPr>
                  <m:begChr m:val="|"/>
                  <m:endChr m:val=""/>
                  <m:ctrlPr>
                    <w:rPr>
                      <w:rFonts w:ascii="Cambria Math" w:hAnsi="Cambria Math" w:cs="Times New Roman"/>
                      <w:i/>
                      <w:sz w:val="24"/>
                      <w:szCs w:val="24"/>
                    </w:rPr>
                  </m:ctrlPr>
                </m:dPr>
                <m:e>
                  <m:r>
                    <w:rPr>
                      <w:rFonts w:ascii="Cambria Math" w:hAnsi="Cambria Math" w:cs="Times New Roman"/>
                      <w:sz w:val="24"/>
                      <w:szCs w:val="24"/>
                    </w:rPr>
                    <m:t>t</m:t>
                  </m:r>
                </m:e>
              </m:d>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β</m:t>
              </m:r>
            </m:e>
            <m:sub>
              <m:r>
                <w:rPr>
                  <w:rFonts w:ascii="Cambria Math" w:hAnsi="Cambria Math" w:cs="Times New Roman"/>
                  <w:sz w:val="24"/>
                  <w:szCs w:val="24"/>
                </w:rPr>
                <m:t>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κ</m:t>
              </m:r>
            </m:e>
            <m:sub>
              <m:r>
                <w:rPr>
                  <w:rFonts w:ascii="Cambria Math" w:hAnsi="Cambria Math" w:cs="Times New Roman"/>
                  <w:sz w:val="24"/>
                  <w:szCs w:val="24"/>
                </w:rPr>
                <m:t>t</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i,t</m:t>
              </m:r>
            </m:sub>
            <m:sup>
              <m:r>
                <w:rPr>
                  <w:rFonts w:ascii="Cambria Math" w:hAnsi="Cambria Math" w:cs="Times New Roman"/>
                  <w:sz w:val="24"/>
                  <w:szCs w:val="24"/>
                </w:rPr>
                <m:t>e</m:t>
              </m:r>
            </m:sup>
          </m:sSubSup>
          <m:r>
            <w:rPr>
              <w:rFonts w:ascii="Cambria Math" w:hAnsi="Cambria Math" w:cs="Times New Roman"/>
              <w:sz w:val="24"/>
              <w:szCs w:val="24"/>
            </w:rPr>
            <m:t>-</m:t>
          </m:r>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i,</m:t>
              </m:r>
              <m:r>
                <w:rPr>
                  <w:rFonts w:ascii="Cambria Math" w:hAnsi="Cambria Math" w:cs="Times New Roman"/>
                  <w:sz w:val="24"/>
                  <w:szCs w:val="24"/>
                </w:rPr>
                <m:t>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up>
              <m:r>
                <w:rPr>
                  <w:rFonts w:ascii="Cambria Math" w:hAnsi="Cambria Math"/>
                  <w:sz w:val="24"/>
                  <w:szCs w:val="24"/>
                </w:rPr>
                <m:t>e</m:t>
              </m:r>
            </m:sup>
          </m:sSubSup>
          <m:r>
            <w:rPr>
              <w:rFonts w:ascii="Cambria Math" w:hAnsi="Cambria Math"/>
              <w:sz w:val="24"/>
              <w:szCs w:val="24"/>
            </w:rPr>
            <m:t>)</m:t>
          </m:r>
        </m:oMath>
      </m:oMathPara>
    </w:p>
    <w:p w:rsidR="000C6ABF" w:rsidRPr="00394CE4" w:rsidRDefault="00BC0184" w:rsidP="00DE7C01">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b"/>
              </m:rPr>
              <w:rPr>
                <w:rFonts w:ascii="Cambria Math" w:hAnsi="Cambria Math" w:cs="Times New Roman"/>
                <w:sz w:val="24"/>
                <w:szCs w:val="24"/>
              </w:rPr>
              <m:t>Σ</m:t>
            </m:r>
          </m:e>
          <m:sub>
            <m:r>
              <w:rPr>
                <w:rFonts w:ascii="Cambria Math" w:hAnsi="Cambria Math" w:cs="Times New Roman"/>
                <w:sz w:val="24"/>
                <w:szCs w:val="24"/>
              </w:rPr>
              <m:t>α,β,i,t</m:t>
            </m:r>
            <m:d>
              <m:dPr>
                <m:begChr m:val="|"/>
                <m:endChr m:val=""/>
                <m:ctrlPr>
                  <w:rPr>
                    <w:rFonts w:ascii="Cambria Math" w:hAnsi="Cambria Math" w:cs="Times New Roman"/>
                    <w:i/>
                    <w:sz w:val="24"/>
                    <w:szCs w:val="24"/>
                  </w:rPr>
                </m:ctrlPr>
              </m:dPr>
              <m:e>
                <m:r>
                  <w:rPr>
                    <w:rFonts w:ascii="Cambria Math" w:hAnsi="Cambria Math" w:cs="Times New Roman"/>
                    <w:sz w:val="24"/>
                    <w:szCs w:val="24"/>
                  </w:rPr>
                  <m:t>t</m:t>
                </m:r>
              </m:e>
            </m:d>
          </m:sub>
        </m:sSub>
        <m:r>
          <w:rPr>
            <w:rFonts w:ascii="Cambria Math" w:hAnsi="Cambria Math" w:cs="Times New Roman"/>
            <w:sz w:val="24"/>
            <w:szCs w:val="24"/>
          </w:rPr>
          <m:t>=</m:t>
        </m:r>
        <m:r>
          <m:rPr>
            <m:sty m:val="bi"/>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m:sty m:val="b"/>
              </m:rPr>
              <w:rPr>
                <w:rFonts w:ascii="Cambria Math" w:hAnsi="Cambria Math" w:cs="Times New Roman"/>
                <w:sz w:val="24"/>
                <w:szCs w:val="24"/>
              </w:rPr>
              <m:t>Σ</m:t>
            </m:r>
          </m:e>
          <m:sub>
            <m:r>
              <w:rPr>
                <w:rFonts w:ascii="Cambria Math" w:hAnsi="Cambria Math" w:cs="Times New Roman"/>
                <w:sz w:val="24"/>
                <w:szCs w:val="24"/>
              </w:rPr>
              <m:t>α,β,i,t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κ</m:t>
            </m:r>
          </m:e>
          <m:sub>
            <m:r>
              <w:rPr>
                <w:rFonts w:ascii="Cambria Math" w:hAnsi="Cambria Math" w:cs="Times New Roman"/>
                <w:sz w:val="24"/>
                <w:szCs w:val="24"/>
              </w:rPr>
              <m:t>t</m:t>
            </m:r>
          </m:sub>
        </m:sSub>
        <m:sSubSup>
          <m:sSubSupPr>
            <m:ctrlPr>
              <w:rPr>
                <w:rFonts w:ascii="Cambria Math" w:hAnsi="Cambria Math" w:cs="Times New Roman"/>
                <w:i/>
                <w:sz w:val="24"/>
                <w:szCs w:val="24"/>
              </w:rPr>
            </m:ctrlPr>
          </m:sSubSupPr>
          <m:e>
            <m:r>
              <m:rPr>
                <m:sty m:val="bi"/>
              </m:rPr>
              <w:rPr>
                <w:rFonts w:ascii="Cambria Math" w:hAnsi="Cambria Math" w:cs="Times New Roman"/>
                <w:sz w:val="24"/>
                <w:szCs w:val="24"/>
              </w:rPr>
              <m:t>F</m:t>
            </m:r>
          </m:e>
          <m:sub>
            <m:r>
              <w:rPr>
                <w:rFonts w:ascii="Cambria Math" w:hAnsi="Cambria Math" w:cs="Times New Roman"/>
                <w:sz w:val="24"/>
                <w:szCs w:val="24"/>
              </w:rPr>
              <m:t>t</m:t>
            </m:r>
          </m:sub>
          <m:sup>
            <m:r>
              <w:rPr>
                <w:rFonts w:ascii="Cambria Math" w:hAnsi="Cambria Math" w:cs="Times New Roman"/>
                <w:sz w:val="24"/>
                <w:szCs w:val="24"/>
              </w:rPr>
              <m:t>'</m:t>
            </m:r>
          </m:sup>
        </m:sSubSup>
        <m:sSub>
          <m:sSubPr>
            <m:ctrlPr>
              <w:rPr>
                <w:rFonts w:ascii="Cambria Math" w:hAnsi="Cambria Math" w:cs="Times New Roman"/>
                <w:i/>
                <w:sz w:val="24"/>
                <w:szCs w:val="24"/>
              </w:rPr>
            </m:ctrlPr>
          </m:sSubPr>
          <m:e>
            <m:r>
              <m:rPr>
                <m:sty m:val="b"/>
              </m:rPr>
              <w:rPr>
                <w:rFonts w:ascii="Cambria Math" w:hAnsi="Cambria Math" w:cs="Times New Roman"/>
                <w:sz w:val="24"/>
                <w:szCs w:val="24"/>
              </w:rPr>
              <m:t>Σ</m:t>
            </m:r>
          </m:e>
          <m:sub>
            <m:r>
              <w:rPr>
                <w:rFonts w:ascii="Cambria Math" w:hAnsi="Cambria Math" w:cs="Times New Roman"/>
                <w:sz w:val="24"/>
                <w:szCs w:val="24"/>
              </w:rPr>
              <m:t>α,β,i,t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r>
          <w:rPr>
            <w:rFonts w:ascii="Cambria Math" w:hAnsi="Cambria Math" w:cs="Times New Roman"/>
            <w:sz w:val="24"/>
            <w:szCs w:val="24"/>
          </w:rPr>
          <m:t>,</m:t>
        </m:r>
      </m:oMath>
      <w:r w:rsidR="00932359" w:rsidRPr="00394CE4">
        <w:rPr>
          <w:rFonts w:ascii="Times New Roman" w:hAnsi="Times New Roman" w:cs="Times New Roman"/>
          <w:sz w:val="24"/>
          <w:szCs w:val="24"/>
        </w:rPr>
        <w:tab/>
      </w:r>
      <w:r w:rsidR="00932359" w:rsidRPr="00394CE4">
        <w:rPr>
          <w:rFonts w:ascii="Times New Roman" w:hAnsi="Times New Roman" w:cs="Times New Roman"/>
          <w:sz w:val="24"/>
          <w:szCs w:val="24"/>
        </w:rPr>
        <w:tab/>
        <w:t xml:space="preserve"> </w:t>
      </w:r>
      <w:r w:rsidR="00932359" w:rsidRPr="00394CE4">
        <w:rPr>
          <w:rFonts w:ascii="Times New Roman" w:hAnsi="Times New Roman" w:cs="Times New Roman"/>
          <w:sz w:val="24"/>
          <w:szCs w:val="24"/>
        </w:rPr>
        <w:tab/>
        <w:t>(10</w:t>
      </w:r>
      <w:r w:rsidRPr="00394CE4">
        <w:rPr>
          <w:rFonts w:ascii="Times New Roman" w:hAnsi="Times New Roman" w:cs="Times New Roman"/>
          <w:sz w:val="24"/>
          <w:szCs w:val="24"/>
        </w:rPr>
        <w:t>)</w:t>
      </w:r>
    </w:p>
    <w:p w:rsidR="00550289" w:rsidRPr="00394CE4" w:rsidRDefault="00550289" w:rsidP="00EB7D38">
      <w:pPr>
        <w:spacing w:after="0" w:line="360" w:lineRule="auto"/>
        <w:rPr>
          <w:rFonts w:ascii="Times New Roman" w:hAnsi="Times New Roman" w:cs="Times New Roman"/>
          <w:sz w:val="24"/>
          <w:szCs w:val="24"/>
        </w:rPr>
      </w:pPr>
    </w:p>
    <w:p w:rsidR="00773A00" w:rsidRPr="00394CE4" w:rsidRDefault="00394CE4" w:rsidP="00EB7D38">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W</w:t>
      </w:r>
      <w:r w:rsidR="00C56DDE" w:rsidRPr="00394CE4">
        <w:rPr>
          <w:rFonts w:ascii="Times New Roman" w:hAnsi="Times New Roman" w:cs="Times New Roman"/>
          <w:sz w:val="24"/>
          <w:szCs w:val="24"/>
        </w:rPr>
        <w:t>here</w:t>
      </w:r>
      <w:r>
        <w:rPr>
          <w:rFonts w:ascii="Times New Roman" w:hAnsi="Times New Roman" w:cs="Times New Roman"/>
          <w:sz w:val="24"/>
          <w:szCs w:val="24"/>
        </w:rPr>
        <w:t>,</w:t>
      </w:r>
    </w:p>
    <w:p w:rsidR="00773A00" w:rsidRPr="00394CE4" w:rsidRDefault="00AE10AC" w:rsidP="00773A00">
      <w:pPr>
        <w:spacing w:after="0"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m:rPr>
                <m:sty m:val="bi"/>
              </m:rPr>
              <w:rPr>
                <w:rFonts w:ascii="Cambria Math" w:hAnsi="Cambria Math" w:cs="Times New Roman"/>
                <w:sz w:val="24"/>
                <w:szCs w:val="24"/>
              </w:rPr>
              <m:t>β</m:t>
            </m:r>
          </m:e>
          <m:sub>
            <m:r>
              <w:rPr>
                <w:rFonts w:ascii="Cambria Math" w:hAnsi="Cambria Math" w:cs="Times New Roman"/>
                <w:sz w:val="24"/>
                <w:szCs w:val="24"/>
              </w:rPr>
              <m:t>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i,1,t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i,K,t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e>
        </m:d>
        <m:r>
          <w:rPr>
            <w:rFonts w:ascii="Cambria Math" w:hAnsi="Cambria Math" w:cs="Times New Roman"/>
            <w:sz w:val="24"/>
            <w:szCs w:val="24"/>
          </w:rPr>
          <m:t>'</m:t>
        </m:r>
      </m:oMath>
      <w:r w:rsidR="00DA0BF9" w:rsidRPr="00394CE4">
        <w:rPr>
          <w:rFonts w:ascii="Times New Roman" w:hAnsi="Times New Roman" w:cs="Times New Roman"/>
          <w:sz w:val="24"/>
          <w:szCs w:val="24"/>
        </w:rPr>
        <w:t xml:space="preserve">, </w:t>
      </w:r>
    </w:p>
    <w:p w:rsidR="00773A00" w:rsidRPr="00394CE4" w:rsidRDefault="00AE10AC" w:rsidP="00773A00">
      <w:pPr>
        <w:spacing w:after="0"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m:rPr>
                <m:sty m:val="b"/>
              </m:rPr>
              <w:rPr>
                <w:rFonts w:ascii="Cambria Math" w:hAnsi="Cambria Math" w:cs="Times New Roman"/>
                <w:sz w:val="24"/>
                <w:szCs w:val="24"/>
              </w:rPr>
              <m:t>Σ</m:t>
            </m:r>
          </m:e>
          <m:sub>
            <m:r>
              <w:rPr>
                <w:rFonts w:ascii="Cambria Math" w:hAnsi="Cambria Math" w:cs="Times New Roman"/>
                <w:sz w:val="24"/>
                <w:szCs w:val="24"/>
              </w:rPr>
              <m:t>α,β,i,t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r>
          <w:rPr>
            <w:rFonts w:ascii="Cambria Math" w:hAnsi="Cambria Math" w:cs="Times New Roman"/>
            <w:sz w:val="24"/>
            <w:szCs w:val="24"/>
          </w:rPr>
          <m:t>=diag</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α,i,t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up>
                <m:r>
                  <w:rPr>
                    <w:rFonts w:ascii="Cambria Math" w:hAnsi="Cambria Math" w:cs="Times New Roman"/>
                    <w:sz w:val="24"/>
                    <w:szCs w:val="24"/>
                  </w:rPr>
                  <m:t>2</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β,i,1,t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β,i,K,t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up>
                <m:r>
                  <w:rPr>
                    <w:rFonts w:ascii="Cambria Math" w:hAnsi="Cambria Math" w:cs="Times New Roman"/>
                    <w:sz w:val="24"/>
                    <w:szCs w:val="24"/>
                  </w:rPr>
                  <m:t>2</m:t>
                </m:r>
              </m:sup>
            </m:sSubSup>
          </m:e>
        </m:d>
      </m:oMath>
      <w:r w:rsidR="00DA0BF9" w:rsidRPr="00394CE4">
        <w:rPr>
          <w:rFonts w:ascii="Times New Roman" w:hAnsi="Times New Roman" w:cs="Times New Roman"/>
          <w:sz w:val="24"/>
          <w:szCs w:val="24"/>
        </w:rPr>
        <w:t>,</w:t>
      </w:r>
    </w:p>
    <w:p w:rsidR="00550289" w:rsidRPr="00394CE4" w:rsidRDefault="00DA0BF9" w:rsidP="00773A00">
      <w:pPr>
        <w:spacing w:after="0" w:line="360" w:lineRule="auto"/>
        <w:jc w:val="center"/>
        <w:rPr>
          <w:rFonts w:ascii="Times New Roman" w:hAnsi="Times New Roman" w:cs="Times New Roman"/>
          <w:b/>
          <w:sz w:val="24"/>
          <w:szCs w:val="24"/>
        </w:rPr>
      </w:pPr>
      <w:r w:rsidRPr="00394CE4">
        <w:rPr>
          <w:rFonts w:ascii="Times New Roman" w:hAnsi="Times New Roman" w:cs="Times New Roman"/>
          <w:sz w:val="24"/>
          <w:szCs w:val="24"/>
        </w:rPr>
        <w:t xml:space="preserve">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γ</m:t>
            </m:r>
          </m:e>
          <m:sup>
            <m:r>
              <m:rPr>
                <m:sty m:val="bi"/>
              </m:rPr>
              <w:rPr>
                <w:rFonts w:ascii="Cambria Math" w:hAnsi="Cambria Math" w:cs="Times New Roman"/>
                <w:sz w:val="24"/>
                <w:szCs w:val="24"/>
              </w:rPr>
              <m:t>0</m:t>
            </m:r>
          </m:sup>
        </m:sSup>
        <m:r>
          <m:rPr>
            <m:sty m:val="bi"/>
          </m:rPr>
          <w:rPr>
            <w:rFonts w:ascii="Cambria Math" w:hAnsi="Cambria Math" w:cs="Times New Roman"/>
            <w:sz w:val="24"/>
            <w:szCs w:val="24"/>
          </w:rPr>
          <m:t>=</m:t>
        </m:r>
        <m:d>
          <m:dPr>
            <m:begChr m:val="["/>
            <m:endChr m:val="]"/>
            <m:ctrlPr>
              <w:rPr>
                <w:rFonts w:ascii="Cambria Math" w:hAnsi="Cambria Math" w:cs="Times New Roman"/>
                <w:b/>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m:t>
                </m:r>
              </m:sub>
              <m:sup>
                <m:r>
                  <w:rPr>
                    <w:rFonts w:ascii="Cambria Math" w:hAnsi="Cambria Math" w:cs="Times New Roman"/>
                    <w:sz w:val="24"/>
                    <w:szCs w:val="24"/>
                  </w:rPr>
                  <m:t>0</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i,1</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i,K</m:t>
                </m:r>
              </m:sub>
              <m:sup>
                <m:r>
                  <w:rPr>
                    <w:rFonts w:ascii="Cambria Math" w:hAnsi="Cambria Math" w:cs="Times New Roman"/>
                    <w:sz w:val="24"/>
                    <w:szCs w:val="24"/>
                  </w:rPr>
                  <m:t>0</m:t>
                </m:r>
              </m:sup>
            </m:sSubSup>
          </m:e>
        </m:d>
        <m:r>
          <m:rPr>
            <m:sty m:val="bi"/>
          </m:rPr>
          <w:rPr>
            <w:rFonts w:ascii="Cambria Math" w:hAnsi="Cambria Math" w:cs="Times New Roman"/>
            <w:sz w:val="24"/>
            <w:szCs w:val="24"/>
          </w:rPr>
          <m:t>'</m:t>
        </m:r>
      </m:oMath>
    </w:p>
    <w:p w:rsidR="00773A00" w:rsidRPr="00394CE4" w:rsidRDefault="00BC0184" w:rsidP="00BC0184">
      <w:pPr>
        <w:spacing w:after="0" w:line="360" w:lineRule="auto"/>
        <w:rPr>
          <w:rFonts w:ascii="Times New Roman" w:hAnsi="Times New Roman" w:cs="Times New Roman"/>
          <w:sz w:val="24"/>
          <w:szCs w:val="24"/>
        </w:rPr>
      </w:pPr>
      <w:r w:rsidRPr="00394CE4">
        <w:rPr>
          <w:rFonts w:ascii="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γ</m:t>
            </m:r>
          </m:e>
          <m:sup>
            <m:r>
              <m:rPr>
                <m:sty m:val="bi"/>
              </m:rPr>
              <w:rPr>
                <w:rFonts w:ascii="Cambria Math" w:hAnsi="Cambria Math" w:cs="Times New Roman"/>
                <w:sz w:val="24"/>
                <w:szCs w:val="24"/>
              </w:rPr>
              <m:t>1</m:t>
            </m:r>
          </m:sup>
        </m:sSup>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d>
              <m:dPr>
                <m:begChr m:val="["/>
                <m:endChr m:val="]"/>
                <m:ctrlPr>
                  <w:rPr>
                    <w:rFonts w:ascii="Cambria Math" w:hAnsi="Cambria Math" w:cs="Times New Roman"/>
                    <w:b/>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m:t>
                    </m:r>
                  </m:sub>
                  <m:sup>
                    <m:r>
                      <w:rPr>
                        <w:rFonts w:ascii="Cambria Math" w:hAnsi="Cambria Math" w:cs="Times New Roman"/>
                        <w:sz w:val="24"/>
                        <w:szCs w:val="24"/>
                      </w:rPr>
                      <m:t>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i,1</m:t>
                    </m:r>
                  </m:sub>
                  <m:sup>
                    <m:r>
                      <w:rPr>
                        <w:rFonts w:ascii="Cambria Math" w:hAnsi="Cambria Math" w:cs="Times New Roman"/>
                        <w:sz w:val="24"/>
                        <w:szCs w:val="24"/>
                      </w:rPr>
                      <m:t>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i,K</m:t>
                    </m:r>
                  </m:sub>
                  <m:sup>
                    <m:r>
                      <w:rPr>
                        <w:rFonts w:ascii="Cambria Math" w:hAnsi="Cambria Math" w:cs="Times New Roman"/>
                        <w:sz w:val="24"/>
                        <w:szCs w:val="24"/>
                      </w:rPr>
                      <m:t>1</m:t>
                    </m:r>
                  </m:sup>
                </m:sSubSup>
              </m:e>
            </m:d>
          </m:e>
          <m:sup>
            <m:r>
              <m:rPr>
                <m:sty m:val="bi"/>
              </m:rPr>
              <w:rPr>
                <w:rFonts w:ascii="Cambria Math" w:hAnsi="Cambria Math" w:cs="Times New Roman"/>
                <w:sz w:val="24"/>
                <w:szCs w:val="24"/>
              </w:rPr>
              <m:t>'</m:t>
            </m:r>
          </m:sup>
        </m:sSup>
        <m:r>
          <m:rPr>
            <m:sty m:val="bi"/>
          </m:rPr>
          <w:rPr>
            <w:rFonts w:ascii="Cambria Math" w:hAnsi="Cambria Math" w:cs="Times New Roman"/>
            <w:sz w:val="24"/>
            <w:szCs w:val="24"/>
          </w:rPr>
          <m:t>.</m:t>
        </m:r>
      </m:oMath>
      <w:r w:rsidRPr="00394CE4">
        <w:rPr>
          <w:rFonts w:ascii="Times New Roman" w:hAnsi="Times New Roman" w:cs="Times New Roman"/>
          <w:b/>
          <w:sz w:val="24"/>
          <w:szCs w:val="24"/>
        </w:rPr>
        <w:tab/>
      </w:r>
      <w:r w:rsidRPr="00394CE4">
        <w:rPr>
          <w:rFonts w:ascii="Times New Roman" w:hAnsi="Times New Roman" w:cs="Times New Roman"/>
          <w:b/>
          <w:sz w:val="24"/>
          <w:szCs w:val="24"/>
        </w:rPr>
        <w:tab/>
      </w:r>
      <w:r w:rsidRPr="00394CE4">
        <w:rPr>
          <w:rFonts w:ascii="Times New Roman" w:hAnsi="Times New Roman" w:cs="Times New Roman"/>
          <w:b/>
          <w:sz w:val="24"/>
          <w:szCs w:val="24"/>
        </w:rPr>
        <w:tab/>
      </w:r>
      <w:r w:rsidRPr="00394CE4">
        <w:rPr>
          <w:rFonts w:ascii="Times New Roman" w:hAnsi="Times New Roman" w:cs="Times New Roman"/>
          <w:b/>
          <w:sz w:val="24"/>
          <w:szCs w:val="24"/>
        </w:rPr>
        <w:tab/>
      </w:r>
      <w:r w:rsidR="00932359" w:rsidRPr="00394CE4">
        <w:rPr>
          <w:rFonts w:ascii="Times New Roman" w:hAnsi="Times New Roman" w:cs="Times New Roman"/>
          <w:sz w:val="24"/>
          <w:szCs w:val="24"/>
        </w:rPr>
        <w:t>(11</w:t>
      </w:r>
      <w:r w:rsidRPr="00394CE4">
        <w:rPr>
          <w:rFonts w:ascii="Times New Roman" w:hAnsi="Times New Roman" w:cs="Times New Roman"/>
          <w:sz w:val="24"/>
          <w:szCs w:val="24"/>
        </w:rPr>
        <w:t>)</w:t>
      </w:r>
    </w:p>
    <w:p w:rsidR="00773A00" w:rsidRPr="00394CE4" w:rsidRDefault="00773A00" w:rsidP="00773A00">
      <w:pPr>
        <w:spacing w:after="0" w:line="360" w:lineRule="auto"/>
        <w:rPr>
          <w:rFonts w:ascii="Times New Roman" w:hAnsi="Times New Roman" w:cs="Times New Roman"/>
          <w:sz w:val="24"/>
          <w:szCs w:val="24"/>
        </w:rPr>
      </w:pPr>
    </w:p>
    <w:p w:rsidR="003215B7" w:rsidRPr="00394CE4" w:rsidRDefault="00773A00" w:rsidP="00EB7D38">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The (</w:t>
      </w:r>
      <w:r w:rsidRPr="00394CE4">
        <w:rPr>
          <w:rFonts w:ascii="Times New Roman" w:hAnsi="Times New Roman" w:cs="Times New Roman"/>
          <w:i/>
          <w:sz w:val="24"/>
          <w:szCs w:val="24"/>
        </w:rPr>
        <w:t>K+1</w:t>
      </w:r>
      <w:r w:rsidRPr="00394CE4">
        <w:rPr>
          <w:rFonts w:ascii="Times New Roman" w:hAnsi="Times New Roman" w:cs="Times New Roman"/>
          <w:sz w:val="24"/>
          <w:szCs w:val="24"/>
        </w:rPr>
        <w:t xml:space="preserve">) vector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κ</m:t>
            </m:r>
          </m:e>
          <m:sub>
            <m:r>
              <w:rPr>
                <w:rFonts w:ascii="Cambria Math" w:hAnsi="Cambria Math" w:cs="Times New Roman"/>
                <w:sz w:val="24"/>
                <w:szCs w:val="24"/>
              </w:rPr>
              <m:t>t</m:t>
            </m:r>
          </m:sub>
        </m:sSub>
      </m:oMath>
      <w:r w:rsidR="00EA26E5" w:rsidRPr="00394CE4">
        <w:rPr>
          <w:rFonts w:ascii="Times New Roman" w:hAnsi="Times New Roman" w:cs="Times New Roman"/>
          <w:sz w:val="24"/>
          <w:szCs w:val="24"/>
        </w:rPr>
        <w:t xml:space="preserve"> is the so-</w:t>
      </w:r>
      <w:r w:rsidRPr="00394CE4">
        <w:rPr>
          <w:rFonts w:ascii="Times New Roman" w:hAnsi="Times New Roman" w:cs="Times New Roman"/>
          <w:sz w:val="24"/>
          <w:szCs w:val="24"/>
        </w:rPr>
        <w:t xml:space="preserve">called Kalman gain that </w:t>
      </w:r>
      <w:r w:rsidR="002C29C9" w:rsidRPr="00394CE4">
        <w:rPr>
          <w:rFonts w:ascii="Times New Roman" w:hAnsi="Times New Roman" w:cs="Times New Roman"/>
          <w:sz w:val="24"/>
          <w:szCs w:val="24"/>
        </w:rPr>
        <w:t xml:space="preserve">distributes </w:t>
      </w:r>
      <w:r w:rsidRPr="00394CE4">
        <w:rPr>
          <w:rFonts w:ascii="Times New Roman" w:hAnsi="Times New Roman" w:cs="Times New Roman"/>
          <w:sz w:val="24"/>
          <w:szCs w:val="24"/>
        </w:rPr>
        <w:t>the correction</w:t>
      </w:r>
      <w:r w:rsidR="002C29C9" w:rsidRPr="00394CE4">
        <w:rPr>
          <w:rFonts w:ascii="Times New Roman" w:hAnsi="Times New Roman" w:cs="Times New Roman"/>
          <w:sz w:val="24"/>
          <w:szCs w:val="24"/>
        </w:rPr>
        <w:t xml:space="preserve"> imposed by the estimation error</w:t>
      </w:r>
      <w:r w:rsidR="00C34882" w:rsidRPr="00394CE4">
        <w:rPr>
          <w:rFonts w:ascii="Times New Roman" w:hAnsi="Times New Roman" w:cs="Times New Roman"/>
          <w:sz w:val="24"/>
          <w:szCs w:val="24"/>
        </w:rPr>
        <w:t>, or</w:t>
      </w:r>
      <w:r w:rsidR="002C29C9" w:rsidRPr="00394CE4">
        <w:rPr>
          <w:rFonts w:ascii="Times New Roman" w:hAnsi="Times New Roman" w:cs="Times New Roman"/>
          <w:sz w:val="24"/>
          <w:szCs w:val="24"/>
        </w:rPr>
        <w:t xml:space="preserve">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i,t</m:t>
            </m:r>
          </m:sub>
          <m:sup>
            <m:r>
              <w:rPr>
                <w:rFonts w:ascii="Cambria Math" w:hAnsi="Cambria Math" w:cs="Times New Roman"/>
                <w:sz w:val="24"/>
                <w:szCs w:val="24"/>
              </w:rPr>
              <m:t>e</m:t>
            </m:r>
          </m:sup>
        </m:sSubSup>
        <m:r>
          <w:rPr>
            <w:rFonts w:ascii="Cambria Math" w:hAnsi="Cambria Math" w:cs="Times New Roman"/>
            <w:sz w:val="24"/>
            <w:szCs w:val="24"/>
          </w:rPr>
          <m:t>-</m:t>
        </m:r>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i,</m:t>
            </m:r>
            <m:r>
              <w:rPr>
                <w:rFonts w:ascii="Cambria Math" w:hAnsi="Cambria Math" w:cs="Times New Roman"/>
                <w:sz w:val="24"/>
                <w:szCs w:val="24"/>
              </w:rPr>
              <m:t>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up>
            <m:r>
              <w:rPr>
                <w:rFonts w:ascii="Cambria Math" w:hAnsi="Cambria Math"/>
                <w:sz w:val="24"/>
                <w:szCs w:val="24"/>
              </w:rPr>
              <m:t>e</m:t>
            </m:r>
          </m:sup>
        </m:sSubSup>
        <m:r>
          <w:rPr>
            <w:rFonts w:ascii="Cambria Math" w:hAnsi="Cambria Math"/>
            <w:sz w:val="24"/>
            <w:szCs w:val="24"/>
          </w:rPr>
          <m:t>)</m:t>
        </m:r>
      </m:oMath>
      <w:r w:rsidR="002C29C9" w:rsidRPr="00394CE4">
        <w:rPr>
          <w:rFonts w:ascii="Times New Roman" w:hAnsi="Times New Roman" w:cs="Times New Roman"/>
          <w:sz w:val="24"/>
          <w:szCs w:val="24"/>
        </w:rPr>
        <w:t>,</w:t>
      </w:r>
      <w:r w:rsidRPr="00394CE4">
        <w:rPr>
          <w:rFonts w:ascii="Times New Roman" w:hAnsi="Times New Roman" w:cs="Times New Roman"/>
          <w:sz w:val="24"/>
          <w:szCs w:val="24"/>
        </w:rPr>
        <w:t xml:space="preserve"> </w:t>
      </w:r>
      <w:r w:rsidR="002C29C9" w:rsidRPr="00394CE4">
        <w:rPr>
          <w:rFonts w:ascii="Times New Roman" w:hAnsi="Times New Roman" w:cs="Times New Roman"/>
          <w:sz w:val="24"/>
          <w:szCs w:val="24"/>
        </w:rPr>
        <w:t xml:space="preserve">over the elements of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β</m:t>
            </m:r>
          </m:e>
          <m:sub>
            <m:r>
              <w:rPr>
                <w:rFonts w:ascii="Cambria Math" w:hAnsi="Cambria Math" w:cs="Times New Roman"/>
                <w:sz w:val="24"/>
                <w:szCs w:val="24"/>
              </w:rPr>
              <m:t>t</m:t>
            </m:r>
            <m:d>
              <m:dPr>
                <m:begChr m:val="|"/>
                <m:endChr m:val=""/>
                <m:ctrlPr>
                  <w:rPr>
                    <w:rFonts w:ascii="Cambria Math" w:hAnsi="Cambria Math" w:cs="Times New Roman"/>
                    <w:i/>
                    <w:sz w:val="24"/>
                    <w:szCs w:val="24"/>
                  </w:rPr>
                </m:ctrlPr>
              </m:dPr>
              <m:e>
                <m:r>
                  <w:rPr>
                    <w:rFonts w:ascii="Cambria Math" w:hAnsi="Cambria Math" w:cs="Times New Roman"/>
                    <w:sz w:val="24"/>
                    <w:szCs w:val="24"/>
                  </w:rPr>
                  <m:t>t-1</m:t>
                </m:r>
              </m:e>
            </m:d>
          </m:sub>
        </m:sSub>
      </m:oMath>
      <w:r w:rsidR="002C29C9" w:rsidRPr="00394CE4">
        <w:rPr>
          <w:rFonts w:ascii="Times New Roman" w:hAnsi="Times New Roman" w:cs="Times New Roman"/>
          <w:sz w:val="24"/>
          <w:szCs w:val="24"/>
        </w:rPr>
        <w:t>.</w:t>
      </w:r>
      <w:r w:rsidR="00EB7D38" w:rsidRPr="00394CE4">
        <w:rPr>
          <w:rFonts w:ascii="Times New Roman" w:hAnsi="Times New Roman" w:cs="Times New Roman"/>
          <w:sz w:val="24"/>
          <w:szCs w:val="24"/>
        </w:rPr>
        <w:t xml:space="preserve"> </w:t>
      </w:r>
      <w:r w:rsidR="004578C5" w:rsidRPr="00394CE4">
        <w:rPr>
          <w:rFonts w:ascii="Times New Roman" w:hAnsi="Times New Roman" w:cs="Times New Roman"/>
          <w:sz w:val="24"/>
          <w:szCs w:val="24"/>
        </w:rPr>
        <w:t>A thorough description of the Kalman filter is found in Hamilton (1994).</w:t>
      </w:r>
    </w:p>
    <w:p w:rsidR="00DA4C38" w:rsidRPr="00394CE4" w:rsidRDefault="004578C5" w:rsidP="000B1814">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r>
      <w:r w:rsidR="00EB7D38" w:rsidRPr="00394CE4">
        <w:rPr>
          <w:rFonts w:ascii="Times New Roman" w:hAnsi="Times New Roman" w:cs="Times New Roman"/>
          <w:sz w:val="24"/>
          <w:szCs w:val="24"/>
        </w:rPr>
        <w:t xml:space="preserve">The above specification does not impose any </w:t>
      </w:r>
      <w:r w:rsidR="00566AE9" w:rsidRPr="00394CE4">
        <w:rPr>
          <w:rFonts w:ascii="Times New Roman" w:hAnsi="Times New Roman" w:cs="Times New Roman"/>
          <w:sz w:val="24"/>
          <w:szCs w:val="24"/>
        </w:rPr>
        <w:t xml:space="preserve">prior </w:t>
      </w:r>
      <w:r w:rsidR="00EB7D38" w:rsidRPr="00394CE4">
        <w:rPr>
          <w:rFonts w:ascii="Times New Roman" w:hAnsi="Times New Roman" w:cs="Times New Roman"/>
          <w:sz w:val="24"/>
          <w:szCs w:val="24"/>
        </w:rPr>
        <w:t>restrictions regarding statio</w:t>
      </w:r>
      <w:r w:rsidR="00566AE9" w:rsidRPr="00394CE4">
        <w:rPr>
          <w:rFonts w:ascii="Times New Roman" w:hAnsi="Times New Roman" w:cs="Times New Roman"/>
          <w:sz w:val="24"/>
          <w:szCs w:val="24"/>
        </w:rPr>
        <w:t>narity of the factor loading.</w:t>
      </w:r>
      <w:r w:rsidR="00DA4C38" w:rsidRPr="00394CE4">
        <w:rPr>
          <w:rFonts w:ascii="Times New Roman" w:hAnsi="Times New Roman" w:cs="Times New Roman"/>
          <w:sz w:val="24"/>
          <w:szCs w:val="24"/>
        </w:rPr>
        <w:t xml:space="preserve"> </w:t>
      </w:r>
      <w:r w:rsidR="00566AE9" w:rsidRPr="00394CE4">
        <w:rPr>
          <w:rFonts w:ascii="Times New Roman" w:hAnsi="Times New Roman" w:cs="Times New Roman"/>
          <w:sz w:val="24"/>
          <w:szCs w:val="24"/>
        </w:rPr>
        <w:t>Hence, the</w:t>
      </w:r>
      <w:r w:rsidR="00DA4C38" w:rsidRPr="00394CE4">
        <w:rPr>
          <w:rFonts w:ascii="Times New Roman" w:hAnsi="Times New Roman" w:cs="Times New Roman"/>
          <w:sz w:val="24"/>
          <w:szCs w:val="24"/>
        </w:rPr>
        <w:t xml:space="preserve"> </w:t>
      </w:r>
      <w:r w:rsidR="00EB7D38" w:rsidRPr="00394CE4">
        <w:rPr>
          <w:rFonts w:ascii="Times New Roman" w:hAnsi="Times New Roman" w:cs="Times New Roman"/>
          <w:sz w:val="24"/>
          <w:szCs w:val="24"/>
        </w:rPr>
        <w:t xml:space="preserve">stationarity </w:t>
      </w:r>
      <w:r w:rsidR="00566AE9" w:rsidRPr="00394CE4">
        <w:rPr>
          <w:rFonts w:ascii="Times New Roman" w:hAnsi="Times New Roman" w:cs="Times New Roman"/>
          <w:sz w:val="24"/>
          <w:szCs w:val="24"/>
        </w:rPr>
        <w:t xml:space="preserve">of the loading </w:t>
      </w:r>
      <w:r w:rsidR="00EB7D38" w:rsidRPr="00394CE4">
        <w:rPr>
          <w:rFonts w:ascii="Times New Roman" w:hAnsi="Times New Roman" w:cs="Times New Roman"/>
          <w:sz w:val="24"/>
          <w:szCs w:val="24"/>
        </w:rPr>
        <w:t xml:space="preserve">can be monitored and tested empirically. </w:t>
      </w:r>
      <w:r w:rsidR="007E56C3" w:rsidRPr="00394CE4">
        <w:rPr>
          <w:rFonts w:ascii="Times New Roman" w:hAnsi="Times New Roman" w:cs="Times New Roman"/>
          <w:sz w:val="24"/>
          <w:szCs w:val="24"/>
        </w:rPr>
        <w:t xml:space="preserve"> If the variances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ϑ,i</m:t>
            </m:r>
          </m:sub>
          <m:sup>
            <m:r>
              <w:rPr>
                <w:rFonts w:ascii="Cambria Math" w:hAnsi="Cambria Math" w:cs="Times New Roman"/>
                <w:sz w:val="24"/>
                <w:szCs w:val="24"/>
              </w:rPr>
              <m:t>2</m:t>
            </m:r>
          </m:sup>
        </m:sSubSup>
      </m:oMath>
      <w:r w:rsidR="007E56C3" w:rsidRPr="00394CE4">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ϑ,i,k</m:t>
            </m:r>
          </m:sub>
          <m:sup>
            <m:r>
              <w:rPr>
                <w:rFonts w:ascii="Cambria Math" w:hAnsi="Cambria Math" w:cs="Times New Roman"/>
                <w:sz w:val="24"/>
                <w:szCs w:val="24"/>
              </w:rPr>
              <m:t>2</m:t>
            </m:r>
          </m:sup>
        </m:sSubSup>
      </m:oMath>
      <w:r w:rsidR="007E56C3" w:rsidRPr="00394CE4">
        <w:rPr>
          <w:rFonts w:ascii="Times New Roman" w:hAnsi="Times New Roman" w:cs="Times New Roman"/>
          <w:sz w:val="24"/>
          <w:szCs w:val="24"/>
        </w:rPr>
        <w:t xml:space="preserve"> are statistically significant</w:t>
      </w:r>
      <w:r w:rsidR="00DA4C38" w:rsidRPr="00394CE4">
        <w:rPr>
          <w:rFonts w:ascii="Times New Roman" w:hAnsi="Times New Roman" w:cs="Times New Roman"/>
          <w:sz w:val="24"/>
          <w:szCs w:val="24"/>
        </w:rPr>
        <w:t>,</w:t>
      </w:r>
      <w:r w:rsidR="007E56C3" w:rsidRPr="00394CE4">
        <w:rPr>
          <w:rFonts w:ascii="Times New Roman" w:hAnsi="Times New Roman" w:cs="Times New Roman"/>
          <w:sz w:val="24"/>
          <w:szCs w:val="24"/>
        </w:rPr>
        <w:t xml:space="preserve"> the ti</w:t>
      </w:r>
      <w:r w:rsidR="00EA26E5" w:rsidRPr="00394CE4">
        <w:rPr>
          <w:rFonts w:ascii="Times New Roman" w:hAnsi="Times New Roman" w:cs="Times New Roman"/>
          <w:sz w:val="24"/>
          <w:szCs w:val="24"/>
        </w:rPr>
        <w:t>me dynamic is stochastic. In</w:t>
      </w:r>
      <w:r w:rsidR="007E56C3" w:rsidRPr="00394CE4">
        <w:rPr>
          <w:rFonts w:ascii="Times New Roman" w:hAnsi="Times New Roman" w:cs="Times New Roman"/>
          <w:sz w:val="24"/>
          <w:szCs w:val="24"/>
        </w:rPr>
        <w:t xml:space="preserve">significant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m:t>
            </m:r>
          </m:sub>
          <m:sup>
            <m:r>
              <w:rPr>
                <w:rFonts w:ascii="Cambria Math" w:hAnsi="Cambria Math" w:cs="Times New Roman"/>
                <w:sz w:val="24"/>
                <w:szCs w:val="24"/>
              </w:rPr>
              <m:t>1</m:t>
            </m:r>
          </m:sup>
        </m:sSubSup>
      </m:oMath>
      <w:r w:rsidR="007E56C3" w:rsidRPr="00394CE4">
        <w:rPr>
          <w:rFonts w:ascii="Times New Roman" w:hAnsi="Times New Roman" w:cs="Times New Roman"/>
          <w:sz w:val="24"/>
          <w:szCs w:val="24"/>
        </w:rPr>
        <w:t xml:space="preserve">or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i,k</m:t>
            </m:r>
          </m:sub>
          <m:sup>
            <m:r>
              <w:rPr>
                <w:rFonts w:ascii="Cambria Math" w:hAnsi="Cambria Math" w:cs="Times New Roman"/>
                <w:sz w:val="24"/>
                <w:szCs w:val="24"/>
              </w:rPr>
              <m:t>1</m:t>
            </m:r>
          </m:sup>
        </m:sSubSup>
      </m:oMath>
      <w:r w:rsidR="007E56C3" w:rsidRPr="00394CE4">
        <w:rPr>
          <w:rFonts w:ascii="Times New Roman" w:hAnsi="Times New Roman" w:cs="Times New Roman"/>
          <w:sz w:val="24"/>
          <w:szCs w:val="24"/>
        </w:rPr>
        <w:t xml:space="preserve"> will indicate that the corresponding time </w:t>
      </w:r>
      <w:r w:rsidR="00EA1C39" w:rsidRPr="00394CE4">
        <w:rPr>
          <w:rFonts w:ascii="Times New Roman" w:hAnsi="Times New Roman" w:cs="Times New Roman"/>
          <w:sz w:val="24"/>
          <w:szCs w:val="24"/>
        </w:rPr>
        <w:t>variation</w:t>
      </w:r>
      <w:r w:rsidR="007E56C3" w:rsidRPr="00394CE4">
        <w:rPr>
          <w:rFonts w:ascii="Times New Roman" w:hAnsi="Times New Roman" w:cs="Times New Roman"/>
          <w:sz w:val="24"/>
          <w:szCs w:val="24"/>
        </w:rPr>
        <w:t xml:space="preserve"> follow</w:t>
      </w:r>
      <w:r w:rsidR="00EA1C39" w:rsidRPr="00394CE4">
        <w:rPr>
          <w:rFonts w:ascii="Times New Roman" w:hAnsi="Times New Roman" w:cs="Times New Roman"/>
          <w:sz w:val="24"/>
          <w:szCs w:val="24"/>
        </w:rPr>
        <w:t>s</w:t>
      </w:r>
      <w:r w:rsidR="007E56C3" w:rsidRPr="00394CE4">
        <w:rPr>
          <w:rFonts w:ascii="Times New Roman" w:hAnsi="Times New Roman" w:cs="Times New Roman"/>
          <w:sz w:val="24"/>
          <w:szCs w:val="24"/>
        </w:rPr>
        <w:t xml:space="preserve"> a constant mean model. Statistically significant parameters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m:t>
            </m:r>
          </m:sub>
          <m:sup>
            <m:r>
              <w:rPr>
                <w:rFonts w:ascii="Cambria Math" w:hAnsi="Cambria Math" w:cs="Times New Roman"/>
                <w:sz w:val="24"/>
                <w:szCs w:val="24"/>
              </w:rPr>
              <m:t>1</m:t>
            </m:r>
          </m:sup>
        </m:sSubSup>
      </m:oMath>
      <w:r w:rsidR="007E56C3" w:rsidRPr="00394CE4">
        <w:rPr>
          <w:rFonts w:ascii="Times New Roman" w:hAnsi="Times New Roman" w:cs="Times New Roman"/>
          <w:sz w:val="24"/>
          <w:szCs w:val="24"/>
        </w:rPr>
        <w:t xml:space="preserve">or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i,k</m:t>
            </m:r>
          </m:sub>
          <m:sup>
            <m:r>
              <w:rPr>
                <w:rFonts w:ascii="Cambria Math" w:hAnsi="Cambria Math" w:cs="Times New Roman"/>
                <w:sz w:val="24"/>
                <w:szCs w:val="24"/>
              </w:rPr>
              <m:t>1</m:t>
            </m:r>
          </m:sup>
        </m:sSubSup>
      </m:oMath>
      <w:r w:rsidR="007E56C3" w:rsidRPr="00394CE4">
        <w:rPr>
          <w:rFonts w:ascii="Times New Roman" w:hAnsi="Times New Roman" w:cs="Times New Roman"/>
          <w:sz w:val="24"/>
          <w:szCs w:val="24"/>
        </w:rPr>
        <w:t xml:space="preserve">will further indicate the type of autocorrelation structure, </w:t>
      </w:r>
      <w:r w:rsidR="00DA4C38" w:rsidRPr="00394CE4">
        <w:rPr>
          <w:rFonts w:ascii="Times New Roman" w:hAnsi="Times New Roman" w:cs="Times New Roman"/>
          <w:sz w:val="24"/>
          <w:szCs w:val="24"/>
        </w:rPr>
        <w:t xml:space="preserve">i.e., </w:t>
      </w:r>
      <w:r w:rsidR="007E56C3" w:rsidRPr="00394CE4">
        <w:rPr>
          <w:rFonts w:ascii="Times New Roman" w:hAnsi="Times New Roman" w:cs="Times New Roman"/>
          <w:sz w:val="24"/>
          <w:szCs w:val="24"/>
        </w:rPr>
        <w:t xml:space="preserve">mean reverting if negative and otherwise positive autocorrelation. In the case of constant mean </w:t>
      </w:r>
      <w:r w:rsidR="00E06303" w:rsidRPr="00394CE4">
        <w:rPr>
          <w:rFonts w:ascii="Times New Roman" w:hAnsi="Times New Roman" w:cs="Times New Roman"/>
          <w:sz w:val="24"/>
          <w:szCs w:val="24"/>
        </w:rPr>
        <w:t>or</w:t>
      </w:r>
      <w:r w:rsidR="007E56C3" w:rsidRPr="00394CE4">
        <w:rPr>
          <w:rFonts w:ascii="Times New Roman" w:hAnsi="Times New Roman" w:cs="Times New Roman"/>
          <w:sz w:val="24"/>
          <w:szCs w:val="24"/>
        </w:rPr>
        <w:t xml:space="preserve"> mean reversion</w:t>
      </w:r>
      <w:r w:rsidR="00DA4C38" w:rsidRPr="00394CE4">
        <w:rPr>
          <w:rFonts w:ascii="Times New Roman" w:hAnsi="Times New Roman" w:cs="Times New Roman"/>
          <w:sz w:val="24"/>
          <w:szCs w:val="24"/>
        </w:rPr>
        <w:t>,</w:t>
      </w:r>
      <w:r w:rsidR="007E56C3" w:rsidRPr="00394CE4">
        <w:rPr>
          <w:rFonts w:ascii="Times New Roman" w:hAnsi="Times New Roman" w:cs="Times New Roman"/>
          <w:sz w:val="24"/>
          <w:szCs w:val="24"/>
        </w:rPr>
        <w:t xml:space="preserve"> OLS will provide fair estimates of the </w:t>
      </w:r>
      <w:r w:rsidR="00E06303" w:rsidRPr="00394CE4">
        <w:rPr>
          <w:rFonts w:ascii="Times New Roman" w:hAnsi="Times New Roman" w:cs="Times New Roman"/>
          <w:sz w:val="24"/>
          <w:szCs w:val="24"/>
        </w:rPr>
        <w:t xml:space="preserve">average loading. </w:t>
      </w:r>
      <w:r w:rsidR="00937C45" w:rsidRPr="00394CE4">
        <w:rPr>
          <w:rFonts w:ascii="Times New Roman" w:hAnsi="Times New Roman" w:cs="Times New Roman"/>
          <w:sz w:val="24"/>
          <w:szCs w:val="24"/>
        </w:rPr>
        <w:t xml:space="preserve">However, </w:t>
      </w:r>
      <w:r w:rsidR="008020F0" w:rsidRPr="00394CE4">
        <w:rPr>
          <w:rFonts w:ascii="Times New Roman" w:hAnsi="Times New Roman" w:cs="Times New Roman"/>
          <w:sz w:val="24"/>
          <w:szCs w:val="24"/>
        </w:rPr>
        <w:t>i</w:t>
      </w:r>
      <w:r w:rsidR="002C29C9" w:rsidRPr="00394CE4">
        <w:rPr>
          <w:rFonts w:ascii="Times New Roman" w:hAnsi="Times New Roman" w:cs="Times New Roman"/>
          <w:sz w:val="24"/>
          <w:szCs w:val="24"/>
        </w:rPr>
        <w:t>n</w:t>
      </w:r>
      <w:r w:rsidR="00E06303" w:rsidRPr="00394CE4">
        <w:rPr>
          <w:rFonts w:ascii="Times New Roman" w:hAnsi="Times New Roman" w:cs="Times New Roman"/>
          <w:sz w:val="24"/>
          <w:szCs w:val="24"/>
        </w:rPr>
        <w:t xml:space="preserve"> the case of positive </w:t>
      </w:r>
      <w:r w:rsidR="00DA4C38" w:rsidRPr="00394CE4">
        <w:rPr>
          <w:rFonts w:ascii="Times New Roman" w:hAnsi="Times New Roman" w:cs="Times New Roman"/>
          <w:sz w:val="24"/>
          <w:szCs w:val="24"/>
        </w:rPr>
        <w:t xml:space="preserve">autocorrelation, </w:t>
      </w:r>
      <w:r w:rsidR="00EA1C39" w:rsidRPr="00394CE4">
        <w:rPr>
          <w:rFonts w:ascii="Times New Roman" w:hAnsi="Times New Roman" w:cs="Times New Roman"/>
          <w:sz w:val="24"/>
          <w:szCs w:val="24"/>
        </w:rPr>
        <w:t xml:space="preserve">OLS </w:t>
      </w:r>
      <w:r w:rsidR="003D1E8B" w:rsidRPr="00394CE4">
        <w:rPr>
          <w:rFonts w:ascii="Times New Roman" w:hAnsi="Times New Roman" w:cs="Times New Roman"/>
          <w:sz w:val="24"/>
          <w:szCs w:val="24"/>
        </w:rPr>
        <w:t xml:space="preserve">will </w:t>
      </w:r>
      <w:r w:rsidR="00EA1C39" w:rsidRPr="00394CE4">
        <w:rPr>
          <w:rFonts w:ascii="Times New Roman" w:hAnsi="Times New Roman" w:cs="Times New Roman"/>
          <w:sz w:val="24"/>
          <w:szCs w:val="24"/>
        </w:rPr>
        <w:t>not be an optimal approach</w:t>
      </w:r>
      <w:r w:rsidR="00B60CB2" w:rsidRPr="00394CE4">
        <w:rPr>
          <w:rFonts w:ascii="Times New Roman" w:hAnsi="Times New Roman" w:cs="Times New Roman"/>
          <w:sz w:val="24"/>
          <w:szCs w:val="24"/>
        </w:rPr>
        <w:t xml:space="preserve"> for the estimation of unconditional risk factor loadings.</w:t>
      </w:r>
    </w:p>
    <w:p w:rsidR="000B1814" w:rsidRPr="00394CE4" w:rsidRDefault="000B1814" w:rsidP="000B1814">
      <w:pPr>
        <w:spacing w:after="0" w:line="360" w:lineRule="auto"/>
        <w:rPr>
          <w:rFonts w:ascii="Times New Roman" w:hAnsi="Times New Roman" w:cs="Times New Roman"/>
          <w:b/>
          <w:sz w:val="24"/>
          <w:szCs w:val="24"/>
        </w:rPr>
      </w:pPr>
    </w:p>
    <w:p w:rsidR="00DA4C38" w:rsidRPr="00394CE4" w:rsidRDefault="009474DC" w:rsidP="000B1814">
      <w:pPr>
        <w:spacing w:after="0" w:line="360" w:lineRule="auto"/>
        <w:rPr>
          <w:rFonts w:ascii="Times New Roman" w:hAnsi="Times New Roman" w:cs="Times New Roman"/>
          <w:b/>
          <w:sz w:val="24"/>
          <w:szCs w:val="24"/>
        </w:rPr>
      </w:pPr>
      <w:r w:rsidRPr="00394CE4">
        <w:rPr>
          <w:rFonts w:ascii="Times New Roman" w:hAnsi="Times New Roman" w:cs="Times New Roman"/>
          <w:b/>
          <w:sz w:val="24"/>
          <w:szCs w:val="24"/>
        </w:rPr>
        <w:t xml:space="preserve">3. </w:t>
      </w:r>
      <w:r w:rsidR="001038A7" w:rsidRPr="00394CE4">
        <w:rPr>
          <w:rFonts w:ascii="Times New Roman" w:hAnsi="Times New Roman" w:cs="Times New Roman"/>
          <w:b/>
          <w:sz w:val="24"/>
          <w:szCs w:val="24"/>
        </w:rPr>
        <w:t>Data</w:t>
      </w:r>
    </w:p>
    <w:p w:rsidR="000B1814" w:rsidRPr="00394CE4" w:rsidRDefault="00DA4C38" w:rsidP="000B1814">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 xml:space="preserve">As recommended by </w:t>
      </w:r>
      <w:r w:rsidR="00605453" w:rsidRPr="00394CE4">
        <w:rPr>
          <w:rFonts w:ascii="Times New Roman" w:hAnsi="Times New Roman" w:cs="Times New Roman"/>
          <w:sz w:val="24"/>
          <w:szCs w:val="24"/>
        </w:rPr>
        <w:t>L</w:t>
      </w:r>
      <w:r w:rsidRPr="00394CE4">
        <w:rPr>
          <w:rFonts w:ascii="Times New Roman" w:hAnsi="Times New Roman" w:cs="Times New Roman"/>
          <w:sz w:val="24"/>
          <w:szCs w:val="24"/>
        </w:rPr>
        <w:t>e</w:t>
      </w:r>
      <w:r w:rsidR="00AA304B" w:rsidRPr="00394CE4">
        <w:rPr>
          <w:rFonts w:ascii="Times New Roman" w:hAnsi="Times New Roman" w:cs="Times New Roman"/>
          <w:sz w:val="24"/>
          <w:szCs w:val="24"/>
        </w:rPr>
        <w:t>wellen, Nagel, and Shanken (2010</w:t>
      </w:r>
      <w:r w:rsidR="00605453" w:rsidRPr="00394CE4">
        <w:rPr>
          <w:rFonts w:ascii="Times New Roman" w:hAnsi="Times New Roman" w:cs="Times New Roman"/>
          <w:sz w:val="24"/>
          <w:szCs w:val="24"/>
        </w:rPr>
        <w:t>) and Grauer and Janmaat (2010)</w:t>
      </w:r>
      <w:r w:rsidRPr="00394CE4">
        <w:rPr>
          <w:rFonts w:ascii="Times New Roman" w:hAnsi="Times New Roman" w:cs="Times New Roman"/>
          <w:sz w:val="24"/>
          <w:szCs w:val="24"/>
        </w:rPr>
        <w:t>, the present study does not</w:t>
      </w:r>
      <w:r w:rsidR="00605453" w:rsidRPr="00394CE4">
        <w:rPr>
          <w:rFonts w:ascii="Times New Roman" w:hAnsi="Times New Roman" w:cs="Times New Roman"/>
          <w:sz w:val="24"/>
          <w:szCs w:val="24"/>
        </w:rPr>
        <w:t xml:space="preserve"> use grouped portfolios based on size, value</w:t>
      </w:r>
      <w:r w:rsidR="000B1814" w:rsidRPr="00394CE4">
        <w:rPr>
          <w:rFonts w:ascii="Times New Roman" w:hAnsi="Times New Roman" w:cs="Times New Roman"/>
          <w:sz w:val="24"/>
          <w:szCs w:val="24"/>
        </w:rPr>
        <w:t>,</w:t>
      </w:r>
      <w:r w:rsidR="00605453" w:rsidRPr="00394CE4">
        <w:rPr>
          <w:rFonts w:ascii="Times New Roman" w:hAnsi="Times New Roman" w:cs="Times New Roman"/>
          <w:sz w:val="24"/>
          <w:szCs w:val="24"/>
        </w:rPr>
        <w:t xml:space="preserve"> or other potential risk factor</w:t>
      </w:r>
      <w:r w:rsidR="00AB6E7E" w:rsidRPr="00394CE4">
        <w:rPr>
          <w:rFonts w:ascii="Times New Roman" w:hAnsi="Times New Roman" w:cs="Times New Roman"/>
          <w:sz w:val="24"/>
          <w:szCs w:val="24"/>
        </w:rPr>
        <w:t>s</w:t>
      </w:r>
      <w:r w:rsidR="00605453" w:rsidRPr="00394CE4">
        <w:rPr>
          <w:rFonts w:ascii="Times New Roman" w:hAnsi="Times New Roman" w:cs="Times New Roman"/>
          <w:sz w:val="24"/>
          <w:szCs w:val="24"/>
        </w:rPr>
        <w:t>. Instead</w:t>
      </w:r>
      <w:r w:rsidR="003D1E8B" w:rsidRPr="00394CE4">
        <w:rPr>
          <w:rFonts w:ascii="Times New Roman" w:hAnsi="Times New Roman" w:cs="Times New Roman"/>
          <w:sz w:val="24"/>
          <w:szCs w:val="24"/>
        </w:rPr>
        <w:t>,</w:t>
      </w:r>
      <w:r w:rsidR="00605453" w:rsidRPr="00394CE4">
        <w:rPr>
          <w:rFonts w:ascii="Times New Roman" w:hAnsi="Times New Roman" w:cs="Times New Roman"/>
          <w:sz w:val="24"/>
          <w:szCs w:val="24"/>
        </w:rPr>
        <w:t xml:space="preserve"> </w:t>
      </w:r>
      <w:r w:rsidR="000B1814" w:rsidRPr="00394CE4">
        <w:rPr>
          <w:rFonts w:ascii="Times New Roman" w:hAnsi="Times New Roman" w:cs="Times New Roman"/>
          <w:sz w:val="24"/>
          <w:szCs w:val="24"/>
        </w:rPr>
        <w:t xml:space="preserve">we utilize industry portfolios to examine different </w:t>
      </w:r>
      <w:r w:rsidR="00605453" w:rsidRPr="00394CE4">
        <w:rPr>
          <w:rFonts w:ascii="Times New Roman" w:hAnsi="Times New Roman" w:cs="Times New Roman"/>
          <w:sz w:val="24"/>
          <w:szCs w:val="24"/>
        </w:rPr>
        <w:t xml:space="preserve">empirical approaches and models. </w:t>
      </w:r>
      <w:r w:rsidR="0024143A" w:rsidRPr="00394CE4">
        <w:rPr>
          <w:rFonts w:ascii="Times New Roman" w:hAnsi="Times New Roman" w:cs="Times New Roman"/>
          <w:sz w:val="24"/>
          <w:szCs w:val="24"/>
        </w:rPr>
        <w:t xml:space="preserve">Monthly returns for 49 US industry portfolios are sampled over the time period </w:t>
      </w:r>
      <w:r w:rsidR="003D1E8B" w:rsidRPr="00394CE4">
        <w:rPr>
          <w:rFonts w:ascii="Times New Roman" w:hAnsi="Times New Roman" w:cs="Times New Roman"/>
          <w:sz w:val="24"/>
          <w:szCs w:val="24"/>
        </w:rPr>
        <w:lastRenderedPageBreak/>
        <w:t>J</w:t>
      </w:r>
      <w:r w:rsidR="009474DC" w:rsidRPr="00394CE4">
        <w:rPr>
          <w:rFonts w:ascii="Times New Roman" w:hAnsi="Times New Roman" w:cs="Times New Roman"/>
          <w:sz w:val="24"/>
          <w:szCs w:val="24"/>
        </w:rPr>
        <w:t>anuary 1972 to December 201</w:t>
      </w:r>
      <w:r w:rsidR="0024143A" w:rsidRPr="00394CE4">
        <w:rPr>
          <w:rFonts w:ascii="Times New Roman" w:hAnsi="Times New Roman" w:cs="Times New Roman"/>
          <w:sz w:val="24"/>
          <w:szCs w:val="24"/>
        </w:rPr>
        <w:t xml:space="preserve">9. </w:t>
      </w:r>
      <w:r w:rsidR="009474DC" w:rsidRPr="00394CE4">
        <w:rPr>
          <w:rFonts w:ascii="Times New Roman" w:hAnsi="Times New Roman" w:cs="Times New Roman"/>
          <w:sz w:val="24"/>
          <w:szCs w:val="24"/>
        </w:rPr>
        <w:t xml:space="preserve"> </w:t>
      </w:r>
      <w:r w:rsidR="00663CB7" w:rsidRPr="00394CE4">
        <w:rPr>
          <w:rFonts w:ascii="Times New Roman" w:hAnsi="Times New Roman" w:cs="Times New Roman"/>
          <w:sz w:val="24"/>
          <w:szCs w:val="24"/>
        </w:rPr>
        <w:t>As a natural benchmark</w:t>
      </w:r>
      <w:r w:rsidR="000B1814" w:rsidRPr="00394CE4">
        <w:rPr>
          <w:rFonts w:ascii="Times New Roman" w:hAnsi="Times New Roman" w:cs="Times New Roman"/>
          <w:sz w:val="24"/>
          <w:szCs w:val="24"/>
        </w:rPr>
        <w:t>,</w:t>
      </w:r>
      <w:r w:rsidR="00663CB7" w:rsidRPr="00394CE4">
        <w:rPr>
          <w:rFonts w:ascii="Times New Roman" w:hAnsi="Times New Roman" w:cs="Times New Roman"/>
          <w:sz w:val="24"/>
          <w:szCs w:val="24"/>
        </w:rPr>
        <w:t xml:space="preserve"> we use the traditional market model </w:t>
      </w:r>
      <w:r w:rsidR="008D2C18" w:rsidRPr="00394CE4">
        <w:rPr>
          <w:rFonts w:ascii="Times New Roman" w:hAnsi="Times New Roman" w:cs="Times New Roman"/>
          <w:sz w:val="24"/>
          <w:szCs w:val="24"/>
        </w:rPr>
        <w:t xml:space="preserve">(MM) </w:t>
      </w:r>
      <w:r w:rsidR="00663CB7" w:rsidRPr="00394CE4">
        <w:rPr>
          <w:rFonts w:ascii="Times New Roman" w:hAnsi="Times New Roman" w:cs="Times New Roman"/>
          <w:sz w:val="24"/>
          <w:szCs w:val="24"/>
        </w:rPr>
        <w:t xml:space="preserve">with the market excess return as the single risk factor. We also use the augmented </w:t>
      </w:r>
      <w:r w:rsidR="009474DC" w:rsidRPr="00394CE4">
        <w:rPr>
          <w:rFonts w:ascii="Times New Roman" w:hAnsi="Times New Roman" w:cs="Times New Roman"/>
          <w:sz w:val="24"/>
          <w:szCs w:val="24"/>
        </w:rPr>
        <w:t>five</w:t>
      </w:r>
      <w:r w:rsidR="00D860FE" w:rsidRPr="00394CE4">
        <w:rPr>
          <w:rFonts w:ascii="Times New Roman" w:hAnsi="Times New Roman" w:cs="Times New Roman"/>
          <w:sz w:val="24"/>
          <w:szCs w:val="24"/>
        </w:rPr>
        <w:t>-</w:t>
      </w:r>
      <w:r w:rsidR="000915DD" w:rsidRPr="00394CE4">
        <w:rPr>
          <w:rFonts w:ascii="Times New Roman" w:hAnsi="Times New Roman" w:cs="Times New Roman"/>
          <w:sz w:val="24"/>
          <w:szCs w:val="24"/>
        </w:rPr>
        <w:t>factor Fama-</w:t>
      </w:r>
      <w:r w:rsidR="00663CB7" w:rsidRPr="00394CE4">
        <w:rPr>
          <w:rFonts w:ascii="Times New Roman" w:hAnsi="Times New Roman" w:cs="Times New Roman"/>
          <w:sz w:val="24"/>
          <w:szCs w:val="24"/>
        </w:rPr>
        <w:t xml:space="preserve">French model </w:t>
      </w:r>
      <w:r w:rsidR="008D2C18" w:rsidRPr="00394CE4">
        <w:rPr>
          <w:rFonts w:ascii="Times New Roman" w:hAnsi="Times New Roman" w:cs="Times New Roman"/>
          <w:sz w:val="24"/>
          <w:szCs w:val="24"/>
        </w:rPr>
        <w:t xml:space="preserve">(FF) </w:t>
      </w:r>
      <w:r w:rsidR="00EA26E5" w:rsidRPr="00394CE4">
        <w:rPr>
          <w:rFonts w:ascii="Times New Roman" w:hAnsi="Times New Roman" w:cs="Times New Roman"/>
          <w:sz w:val="24"/>
          <w:szCs w:val="24"/>
        </w:rPr>
        <w:t>with excess market return</w:t>
      </w:r>
      <w:r w:rsidR="00663CB7" w:rsidRPr="00394CE4">
        <w:rPr>
          <w:rFonts w:ascii="Times New Roman" w:hAnsi="Times New Roman" w:cs="Times New Roman"/>
          <w:sz w:val="24"/>
          <w:szCs w:val="24"/>
        </w:rPr>
        <w:t>, size, value</w:t>
      </w:r>
      <w:r w:rsidR="008020F0" w:rsidRPr="00394CE4">
        <w:rPr>
          <w:rFonts w:ascii="Times New Roman" w:hAnsi="Times New Roman" w:cs="Times New Roman"/>
          <w:sz w:val="24"/>
          <w:szCs w:val="24"/>
        </w:rPr>
        <w:t>,</w:t>
      </w:r>
      <w:r w:rsidR="00663CB7" w:rsidRPr="00394CE4">
        <w:rPr>
          <w:rFonts w:ascii="Times New Roman" w:hAnsi="Times New Roman" w:cs="Times New Roman"/>
          <w:sz w:val="24"/>
          <w:szCs w:val="24"/>
        </w:rPr>
        <w:t xml:space="preserve"> </w:t>
      </w:r>
      <w:r w:rsidR="009474DC" w:rsidRPr="00394CE4">
        <w:rPr>
          <w:rFonts w:ascii="Times New Roman" w:hAnsi="Times New Roman" w:cs="Times New Roman"/>
          <w:sz w:val="24"/>
          <w:szCs w:val="24"/>
        </w:rPr>
        <w:t xml:space="preserve">profitability, investment </w:t>
      </w:r>
      <w:r w:rsidR="003D1E8B" w:rsidRPr="00394CE4">
        <w:rPr>
          <w:rFonts w:ascii="Times New Roman" w:hAnsi="Times New Roman" w:cs="Times New Roman"/>
          <w:sz w:val="24"/>
          <w:szCs w:val="24"/>
        </w:rPr>
        <w:t xml:space="preserve">and </w:t>
      </w:r>
      <w:r w:rsidR="009474DC" w:rsidRPr="00394CE4">
        <w:rPr>
          <w:rFonts w:ascii="Times New Roman" w:hAnsi="Times New Roman" w:cs="Times New Roman"/>
          <w:sz w:val="24"/>
          <w:szCs w:val="24"/>
        </w:rPr>
        <w:t xml:space="preserve">momentum (see Fama and French 2015 and Carhart 1997). </w:t>
      </w:r>
    </w:p>
    <w:p w:rsidR="005E4B84" w:rsidRPr="00394CE4" w:rsidRDefault="003D0A58" w:rsidP="003316DB">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A summary of descriptive statistics for the six risk factors are presented in Table 1.</w:t>
      </w:r>
    </w:p>
    <w:p w:rsidR="000B4FF3" w:rsidRPr="00394CE4" w:rsidRDefault="000B4FF3" w:rsidP="003316DB">
      <w:pPr>
        <w:spacing w:after="0" w:line="360" w:lineRule="auto"/>
        <w:rPr>
          <w:rFonts w:ascii="Times New Roman" w:hAnsi="Times New Roman" w:cs="Times New Roman"/>
          <w:sz w:val="24"/>
          <w:szCs w:val="24"/>
        </w:rPr>
      </w:pPr>
    </w:p>
    <w:p w:rsidR="005E4B84" w:rsidRPr="00394CE4" w:rsidRDefault="005E4B84" w:rsidP="003316DB">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Insert Table 1</w:t>
      </w:r>
    </w:p>
    <w:p w:rsidR="000B4FF3" w:rsidRPr="00394CE4" w:rsidRDefault="000B4FF3" w:rsidP="003316DB">
      <w:pPr>
        <w:spacing w:after="0" w:line="360" w:lineRule="auto"/>
        <w:rPr>
          <w:rFonts w:ascii="Times New Roman" w:hAnsi="Times New Roman" w:cs="Times New Roman"/>
          <w:sz w:val="24"/>
          <w:szCs w:val="24"/>
        </w:rPr>
      </w:pPr>
    </w:p>
    <w:p w:rsidR="00523901" w:rsidRPr="00394CE4" w:rsidRDefault="00055176" w:rsidP="003316DB">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The average return is positive for all risk factors. The corresponding</w:t>
      </w:r>
      <w:r w:rsidR="00721205" w:rsidRPr="00394CE4">
        <w:rPr>
          <w:rFonts w:ascii="Times New Roman" w:hAnsi="Times New Roman" w:cs="Times New Roman"/>
          <w:sz w:val="24"/>
          <w:szCs w:val="24"/>
        </w:rPr>
        <w:t xml:space="preserve"> average </w:t>
      </w:r>
      <w:r w:rsidR="00627769" w:rsidRPr="00394CE4">
        <w:rPr>
          <w:rFonts w:ascii="Times New Roman" w:hAnsi="Times New Roman" w:cs="Times New Roman"/>
          <w:sz w:val="24"/>
          <w:szCs w:val="24"/>
        </w:rPr>
        <w:t xml:space="preserve">monthly </w:t>
      </w:r>
      <w:r w:rsidR="00B25153">
        <w:rPr>
          <w:rFonts w:ascii="Times New Roman" w:hAnsi="Times New Roman" w:cs="Times New Roman"/>
          <w:sz w:val="24"/>
          <w:szCs w:val="24"/>
        </w:rPr>
        <w:t xml:space="preserve">returns are </w:t>
      </w:r>
      <w:r w:rsidR="00721205" w:rsidRPr="00394CE4">
        <w:rPr>
          <w:rFonts w:ascii="Times New Roman" w:hAnsi="Times New Roman" w:cs="Times New Roman"/>
          <w:sz w:val="24"/>
          <w:szCs w:val="24"/>
        </w:rPr>
        <w:t>significant</w:t>
      </w:r>
      <w:r w:rsidR="00AE71D6" w:rsidRPr="00394CE4">
        <w:rPr>
          <w:rFonts w:ascii="Times New Roman" w:hAnsi="Times New Roman" w:cs="Times New Roman"/>
          <w:sz w:val="24"/>
          <w:szCs w:val="24"/>
        </w:rPr>
        <w:t xml:space="preserve">ly different from zero for the </w:t>
      </w:r>
      <w:r w:rsidR="00627769" w:rsidRPr="00394CE4">
        <w:rPr>
          <w:rFonts w:ascii="Times New Roman" w:hAnsi="Times New Roman" w:cs="Times New Roman"/>
          <w:sz w:val="24"/>
          <w:szCs w:val="24"/>
        </w:rPr>
        <w:t xml:space="preserve">market, </w:t>
      </w:r>
      <w:r w:rsidR="00721205" w:rsidRPr="00394CE4">
        <w:rPr>
          <w:rFonts w:ascii="Times New Roman" w:hAnsi="Times New Roman" w:cs="Times New Roman"/>
          <w:sz w:val="24"/>
          <w:szCs w:val="24"/>
        </w:rPr>
        <w:t>value, momentum, investment</w:t>
      </w:r>
      <w:r w:rsidR="00AE71D6" w:rsidRPr="00394CE4">
        <w:rPr>
          <w:rFonts w:ascii="Times New Roman" w:hAnsi="Times New Roman" w:cs="Times New Roman"/>
          <w:sz w:val="24"/>
          <w:szCs w:val="24"/>
        </w:rPr>
        <w:t>,</w:t>
      </w:r>
      <w:r w:rsidR="00721205" w:rsidRPr="00394CE4">
        <w:rPr>
          <w:rFonts w:ascii="Times New Roman" w:hAnsi="Times New Roman" w:cs="Times New Roman"/>
          <w:sz w:val="24"/>
          <w:szCs w:val="24"/>
        </w:rPr>
        <w:t xml:space="preserve"> and </w:t>
      </w:r>
      <w:r w:rsidR="00A71325" w:rsidRPr="00394CE4">
        <w:rPr>
          <w:rFonts w:ascii="Times New Roman" w:hAnsi="Times New Roman" w:cs="Times New Roman"/>
          <w:sz w:val="24"/>
          <w:szCs w:val="24"/>
        </w:rPr>
        <w:t>profitability</w:t>
      </w:r>
      <w:r w:rsidR="00AE71D6" w:rsidRPr="00394CE4">
        <w:rPr>
          <w:rFonts w:ascii="Times New Roman" w:hAnsi="Times New Roman" w:cs="Times New Roman"/>
          <w:sz w:val="24"/>
          <w:szCs w:val="24"/>
        </w:rPr>
        <w:t xml:space="preserve"> factors</w:t>
      </w:r>
      <w:r w:rsidR="00627769" w:rsidRPr="00394CE4">
        <w:rPr>
          <w:rFonts w:ascii="Times New Roman" w:hAnsi="Times New Roman" w:cs="Times New Roman"/>
          <w:sz w:val="24"/>
          <w:szCs w:val="24"/>
        </w:rPr>
        <w:t>.</w:t>
      </w:r>
      <w:r w:rsidR="00721205" w:rsidRPr="00394CE4">
        <w:rPr>
          <w:rFonts w:ascii="Times New Roman" w:hAnsi="Times New Roman" w:cs="Times New Roman"/>
          <w:sz w:val="24"/>
          <w:szCs w:val="24"/>
        </w:rPr>
        <w:t xml:space="preserve"> The standard deviation</w:t>
      </w:r>
      <w:r w:rsidR="004378B6" w:rsidRPr="00394CE4">
        <w:rPr>
          <w:rFonts w:ascii="Times New Roman" w:hAnsi="Times New Roman" w:cs="Times New Roman"/>
          <w:sz w:val="24"/>
          <w:szCs w:val="24"/>
        </w:rPr>
        <w:t>, skewness, and kurtosis</w:t>
      </w:r>
      <w:r w:rsidR="00721205" w:rsidRPr="00394CE4">
        <w:rPr>
          <w:rFonts w:ascii="Times New Roman" w:hAnsi="Times New Roman" w:cs="Times New Roman"/>
          <w:sz w:val="24"/>
          <w:szCs w:val="24"/>
        </w:rPr>
        <w:t xml:space="preserve"> for the investment factor is low </w:t>
      </w:r>
      <w:r w:rsidR="004378B6" w:rsidRPr="00394CE4">
        <w:rPr>
          <w:rFonts w:ascii="Times New Roman" w:hAnsi="Times New Roman" w:cs="Times New Roman"/>
          <w:sz w:val="24"/>
          <w:szCs w:val="24"/>
        </w:rPr>
        <w:t>compared to the other factors.  By contrast</w:t>
      </w:r>
      <w:r w:rsidR="002256F1" w:rsidRPr="00394CE4">
        <w:rPr>
          <w:rFonts w:ascii="Times New Roman" w:hAnsi="Times New Roman" w:cs="Times New Roman"/>
          <w:sz w:val="24"/>
          <w:szCs w:val="24"/>
        </w:rPr>
        <w:t>, skewness is high and negat</w:t>
      </w:r>
      <w:r w:rsidR="004378B6" w:rsidRPr="00394CE4">
        <w:rPr>
          <w:rFonts w:ascii="Times New Roman" w:hAnsi="Times New Roman" w:cs="Times New Roman"/>
          <w:sz w:val="24"/>
          <w:szCs w:val="24"/>
        </w:rPr>
        <w:t>ive for market and momentum but</w:t>
      </w:r>
      <w:r w:rsidR="002256F1" w:rsidRPr="00394CE4">
        <w:rPr>
          <w:rFonts w:ascii="Times New Roman" w:hAnsi="Times New Roman" w:cs="Times New Roman"/>
          <w:sz w:val="24"/>
          <w:szCs w:val="24"/>
        </w:rPr>
        <w:t xml:space="preserve"> positive and high for size. </w:t>
      </w:r>
      <w:r w:rsidR="004378B6" w:rsidRPr="00394CE4">
        <w:rPr>
          <w:rFonts w:ascii="Times New Roman" w:hAnsi="Times New Roman" w:cs="Times New Roman"/>
          <w:sz w:val="24"/>
          <w:szCs w:val="24"/>
        </w:rPr>
        <w:t>Also, k</w:t>
      </w:r>
      <w:r w:rsidR="002256F1" w:rsidRPr="00394CE4">
        <w:rPr>
          <w:rFonts w:ascii="Times New Roman" w:hAnsi="Times New Roman" w:cs="Times New Roman"/>
          <w:sz w:val="24"/>
          <w:szCs w:val="24"/>
        </w:rPr>
        <w:t>urtosis is high for size, momentum</w:t>
      </w:r>
      <w:r w:rsidR="001B051F" w:rsidRPr="00394CE4">
        <w:rPr>
          <w:rFonts w:ascii="Times New Roman" w:hAnsi="Times New Roman" w:cs="Times New Roman"/>
          <w:sz w:val="24"/>
          <w:szCs w:val="24"/>
        </w:rPr>
        <w:t>,</w:t>
      </w:r>
      <w:r w:rsidR="002256F1" w:rsidRPr="00394CE4">
        <w:rPr>
          <w:rFonts w:ascii="Times New Roman" w:hAnsi="Times New Roman" w:cs="Times New Roman"/>
          <w:sz w:val="24"/>
          <w:szCs w:val="24"/>
        </w:rPr>
        <w:t xml:space="preserve"> and </w:t>
      </w:r>
      <w:r w:rsidR="00A71325" w:rsidRPr="00394CE4">
        <w:rPr>
          <w:rFonts w:ascii="Times New Roman" w:hAnsi="Times New Roman" w:cs="Times New Roman"/>
          <w:sz w:val="24"/>
          <w:szCs w:val="24"/>
        </w:rPr>
        <w:t>profitability</w:t>
      </w:r>
      <w:r w:rsidR="002256F1" w:rsidRPr="00394CE4">
        <w:rPr>
          <w:rFonts w:ascii="Times New Roman" w:hAnsi="Times New Roman" w:cs="Times New Roman"/>
          <w:sz w:val="24"/>
          <w:szCs w:val="24"/>
        </w:rPr>
        <w:t>. This last ch</w:t>
      </w:r>
      <w:r w:rsidR="004378B6" w:rsidRPr="00394CE4">
        <w:rPr>
          <w:rFonts w:ascii="Times New Roman" w:hAnsi="Times New Roman" w:cs="Times New Roman"/>
          <w:sz w:val="24"/>
          <w:szCs w:val="24"/>
        </w:rPr>
        <w:t>aracteristic is apparent</w:t>
      </w:r>
      <w:r w:rsidR="002256F1" w:rsidRPr="00394CE4">
        <w:rPr>
          <w:rFonts w:ascii="Times New Roman" w:hAnsi="Times New Roman" w:cs="Times New Roman"/>
          <w:sz w:val="24"/>
          <w:szCs w:val="24"/>
        </w:rPr>
        <w:t xml:space="preserve"> in Figure 1</w:t>
      </w:r>
      <w:r w:rsidR="001B051F" w:rsidRPr="00394CE4">
        <w:rPr>
          <w:rFonts w:ascii="Times New Roman" w:hAnsi="Times New Roman" w:cs="Times New Roman"/>
          <w:sz w:val="24"/>
          <w:szCs w:val="24"/>
        </w:rPr>
        <w:t xml:space="preserve"> that</w:t>
      </w:r>
      <w:r w:rsidR="002256F1" w:rsidRPr="00394CE4">
        <w:rPr>
          <w:rFonts w:ascii="Times New Roman" w:hAnsi="Times New Roman" w:cs="Times New Roman"/>
          <w:sz w:val="24"/>
          <w:szCs w:val="24"/>
        </w:rPr>
        <w:t xml:space="preserve"> graph</w:t>
      </w:r>
      <w:r w:rsidR="001B051F" w:rsidRPr="00394CE4">
        <w:rPr>
          <w:rFonts w:ascii="Times New Roman" w:hAnsi="Times New Roman" w:cs="Times New Roman"/>
          <w:sz w:val="24"/>
          <w:szCs w:val="24"/>
        </w:rPr>
        <w:t>s</w:t>
      </w:r>
      <w:r w:rsidR="002256F1" w:rsidRPr="00394CE4">
        <w:rPr>
          <w:rFonts w:ascii="Times New Roman" w:hAnsi="Times New Roman" w:cs="Times New Roman"/>
          <w:sz w:val="24"/>
          <w:szCs w:val="24"/>
        </w:rPr>
        <w:t xml:space="preserve"> the time series of the six risk factors over the sample period</w:t>
      </w:r>
      <w:r w:rsidR="00EB7B2B" w:rsidRPr="00394CE4">
        <w:rPr>
          <w:rFonts w:ascii="Times New Roman" w:hAnsi="Times New Roman" w:cs="Times New Roman"/>
          <w:sz w:val="24"/>
          <w:szCs w:val="24"/>
        </w:rPr>
        <w:t>.</w:t>
      </w:r>
      <w:r w:rsidR="002256F1" w:rsidRPr="00394CE4">
        <w:rPr>
          <w:rFonts w:ascii="Times New Roman" w:hAnsi="Times New Roman" w:cs="Times New Roman"/>
          <w:sz w:val="24"/>
          <w:szCs w:val="24"/>
        </w:rPr>
        <w:t xml:space="preserve"> </w:t>
      </w:r>
      <w:r w:rsidR="001B051F" w:rsidRPr="00394CE4">
        <w:rPr>
          <w:rFonts w:ascii="Times New Roman" w:hAnsi="Times New Roman" w:cs="Times New Roman"/>
          <w:sz w:val="24"/>
          <w:szCs w:val="24"/>
        </w:rPr>
        <w:t>As shown there, a</w:t>
      </w:r>
      <w:r w:rsidR="002256F1" w:rsidRPr="00394CE4">
        <w:rPr>
          <w:rFonts w:ascii="Times New Roman" w:hAnsi="Times New Roman" w:cs="Times New Roman"/>
          <w:sz w:val="24"/>
          <w:szCs w:val="24"/>
        </w:rPr>
        <w:t xml:space="preserve"> large increase in variance</w:t>
      </w:r>
      <w:r w:rsidR="001B051F" w:rsidRPr="00394CE4">
        <w:rPr>
          <w:rFonts w:ascii="Times New Roman" w:hAnsi="Times New Roman" w:cs="Times New Roman"/>
          <w:sz w:val="24"/>
          <w:szCs w:val="24"/>
        </w:rPr>
        <w:t xml:space="preserve"> occurred</w:t>
      </w:r>
      <w:r w:rsidR="002256F1" w:rsidRPr="00394CE4">
        <w:rPr>
          <w:rFonts w:ascii="Times New Roman" w:hAnsi="Times New Roman" w:cs="Times New Roman"/>
          <w:sz w:val="24"/>
          <w:szCs w:val="24"/>
        </w:rPr>
        <w:t xml:space="preserve"> around the </w:t>
      </w:r>
      <w:r w:rsidR="000B4FF3" w:rsidRPr="00394CE4">
        <w:rPr>
          <w:rFonts w:ascii="Times New Roman" w:hAnsi="Times New Roman" w:cs="Times New Roman"/>
          <w:sz w:val="24"/>
          <w:szCs w:val="24"/>
        </w:rPr>
        <w:t xml:space="preserve">dot.com </w:t>
      </w:r>
      <w:r w:rsidR="002256F1" w:rsidRPr="00394CE4">
        <w:rPr>
          <w:rFonts w:ascii="Times New Roman" w:hAnsi="Times New Roman" w:cs="Times New Roman"/>
          <w:sz w:val="24"/>
          <w:szCs w:val="24"/>
        </w:rPr>
        <w:t>bub</w:t>
      </w:r>
      <w:r w:rsidR="001E332D" w:rsidRPr="00394CE4">
        <w:rPr>
          <w:rFonts w:ascii="Times New Roman" w:hAnsi="Times New Roman" w:cs="Times New Roman"/>
          <w:sz w:val="24"/>
          <w:szCs w:val="24"/>
        </w:rPr>
        <w:t>ble in the late 1990s</w:t>
      </w:r>
      <w:r w:rsidR="00A50C84" w:rsidRPr="00394CE4">
        <w:rPr>
          <w:rFonts w:ascii="Times New Roman" w:hAnsi="Times New Roman" w:cs="Times New Roman"/>
          <w:sz w:val="24"/>
          <w:szCs w:val="24"/>
        </w:rPr>
        <w:t xml:space="preserve">. </w:t>
      </w:r>
      <w:r w:rsidR="00B25153">
        <w:rPr>
          <w:rFonts w:ascii="Times New Roman" w:hAnsi="Times New Roman" w:cs="Times New Roman"/>
          <w:sz w:val="24"/>
          <w:szCs w:val="24"/>
        </w:rPr>
        <w:t xml:space="preserve"> </w:t>
      </w:r>
      <w:r w:rsidR="00A50C84" w:rsidRPr="00394CE4">
        <w:rPr>
          <w:rFonts w:ascii="Times New Roman" w:hAnsi="Times New Roman" w:cs="Times New Roman"/>
          <w:sz w:val="24"/>
          <w:szCs w:val="24"/>
        </w:rPr>
        <w:t xml:space="preserve">The return on momentum and </w:t>
      </w:r>
      <w:r w:rsidR="00EB7B2B" w:rsidRPr="00394CE4">
        <w:rPr>
          <w:rFonts w:ascii="Times New Roman" w:hAnsi="Times New Roman" w:cs="Times New Roman"/>
          <w:sz w:val="24"/>
          <w:szCs w:val="24"/>
        </w:rPr>
        <w:t>profitability</w:t>
      </w:r>
      <w:r w:rsidR="00A50C84" w:rsidRPr="00394CE4">
        <w:rPr>
          <w:rFonts w:ascii="Times New Roman" w:hAnsi="Times New Roman" w:cs="Times New Roman"/>
          <w:sz w:val="24"/>
          <w:szCs w:val="24"/>
        </w:rPr>
        <w:t xml:space="preserve"> are remarkably high</w:t>
      </w:r>
      <w:r w:rsidR="001B051F" w:rsidRPr="00394CE4">
        <w:rPr>
          <w:rFonts w:ascii="Times New Roman" w:hAnsi="Times New Roman" w:cs="Times New Roman"/>
          <w:sz w:val="24"/>
          <w:szCs w:val="24"/>
        </w:rPr>
        <w:t>, with</w:t>
      </w:r>
      <w:r w:rsidR="00523901" w:rsidRPr="00394CE4">
        <w:rPr>
          <w:rFonts w:ascii="Times New Roman" w:hAnsi="Times New Roman" w:cs="Times New Roman"/>
          <w:sz w:val="24"/>
          <w:szCs w:val="24"/>
        </w:rPr>
        <w:t xml:space="preserve"> a large part of </w:t>
      </w:r>
      <w:r w:rsidR="001B051F" w:rsidRPr="00394CE4">
        <w:rPr>
          <w:rFonts w:ascii="Times New Roman" w:hAnsi="Times New Roman" w:cs="Times New Roman"/>
          <w:sz w:val="24"/>
          <w:szCs w:val="24"/>
        </w:rPr>
        <w:t>their</w:t>
      </w:r>
      <w:r w:rsidR="00523901" w:rsidRPr="00394CE4">
        <w:rPr>
          <w:rFonts w:ascii="Times New Roman" w:hAnsi="Times New Roman" w:cs="Times New Roman"/>
          <w:sz w:val="24"/>
          <w:szCs w:val="24"/>
        </w:rPr>
        <w:t xml:space="preserve"> return</w:t>
      </w:r>
      <w:r w:rsidR="001B051F" w:rsidRPr="00394CE4">
        <w:rPr>
          <w:rFonts w:ascii="Times New Roman" w:hAnsi="Times New Roman" w:cs="Times New Roman"/>
          <w:sz w:val="24"/>
          <w:szCs w:val="24"/>
        </w:rPr>
        <w:t>s</w:t>
      </w:r>
      <w:r w:rsidR="00523901" w:rsidRPr="00394CE4">
        <w:rPr>
          <w:rFonts w:ascii="Times New Roman" w:hAnsi="Times New Roman" w:cs="Times New Roman"/>
          <w:sz w:val="24"/>
          <w:szCs w:val="24"/>
        </w:rPr>
        <w:t xml:space="preserve"> earned during the </w:t>
      </w:r>
      <w:r w:rsidR="000B4FF3" w:rsidRPr="00394CE4">
        <w:rPr>
          <w:rFonts w:ascii="Times New Roman" w:hAnsi="Times New Roman" w:cs="Times New Roman"/>
          <w:sz w:val="24"/>
          <w:szCs w:val="24"/>
        </w:rPr>
        <w:t xml:space="preserve">dot.com </w:t>
      </w:r>
      <w:r w:rsidR="00523901" w:rsidRPr="00394CE4">
        <w:rPr>
          <w:rFonts w:ascii="Times New Roman" w:hAnsi="Times New Roman" w:cs="Times New Roman"/>
          <w:sz w:val="24"/>
          <w:szCs w:val="24"/>
        </w:rPr>
        <w:t>bubble.</w:t>
      </w:r>
    </w:p>
    <w:p w:rsidR="000B4FF3" w:rsidRPr="00394CE4" w:rsidRDefault="000B4FF3" w:rsidP="000B4FF3">
      <w:pPr>
        <w:spacing w:after="0" w:line="360" w:lineRule="auto"/>
        <w:rPr>
          <w:rFonts w:ascii="Times New Roman" w:hAnsi="Times New Roman" w:cs="Times New Roman"/>
          <w:sz w:val="24"/>
          <w:szCs w:val="24"/>
        </w:rPr>
      </w:pPr>
    </w:p>
    <w:p w:rsidR="00523901" w:rsidRPr="00394CE4" w:rsidRDefault="00523901" w:rsidP="000B4FF3">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Insert Figure 1</w:t>
      </w:r>
    </w:p>
    <w:p w:rsidR="000B4FF3" w:rsidRPr="00394CE4" w:rsidRDefault="000B4FF3" w:rsidP="000B4FF3">
      <w:pPr>
        <w:spacing w:after="0" w:line="360" w:lineRule="auto"/>
        <w:rPr>
          <w:rFonts w:ascii="Times New Roman" w:hAnsi="Times New Roman" w:cs="Times New Roman"/>
          <w:sz w:val="24"/>
          <w:szCs w:val="24"/>
        </w:rPr>
      </w:pPr>
    </w:p>
    <w:p w:rsidR="00D55B7C" w:rsidRPr="00394CE4" w:rsidRDefault="00EB5CB0" w:rsidP="001B051F">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 xml:space="preserve">The contemporaneous unconditional correlations between the six risk factors are reported in Table 2. </w:t>
      </w:r>
      <w:r w:rsidR="00317007" w:rsidRPr="00394CE4">
        <w:rPr>
          <w:rFonts w:ascii="Times New Roman" w:hAnsi="Times New Roman" w:cs="Times New Roman"/>
          <w:sz w:val="24"/>
          <w:szCs w:val="24"/>
        </w:rPr>
        <w:t xml:space="preserve">Panel A </w:t>
      </w:r>
      <w:r w:rsidR="000B4FF3" w:rsidRPr="00394CE4">
        <w:rPr>
          <w:rFonts w:ascii="Times New Roman" w:hAnsi="Times New Roman" w:cs="Times New Roman"/>
          <w:sz w:val="24"/>
          <w:szCs w:val="24"/>
        </w:rPr>
        <w:t>shows that all multifactors are significantly correlated with the market factor and that all are negative except for size. The value factor</w:t>
      </w:r>
      <w:r w:rsidR="001B051F" w:rsidRPr="00394CE4">
        <w:rPr>
          <w:rFonts w:ascii="Times New Roman" w:hAnsi="Times New Roman" w:cs="Times New Roman"/>
          <w:sz w:val="24"/>
          <w:szCs w:val="24"/>
        </w:rPr>
        <w:t xml:space="preserve"> has the strongest correlation of </w:t>
      </w:r>
      <w:r w:rsidR="000B4FF3" w:rsidRPr="00394CE4">
        <w:rPr>
          <w:rFonts w:ascii="Times New Roman" w:hAnsi="Times New Roman" w:cs="Times New Roman"/>
          <w:sz w:val="24"/>
          <w:szCs w:val="24"/>
        </w:rPr>
        <w:t>-0.36 with the market. Also</w:t>
      </w:r>
      <w:r w:rsidR="001B051F" w:rsidRPr="00394CE4">
        <w:rPr>
          <w:rFonts w:ascii="Times New Roman" w:hAnsi="Times New Roman" w:cs="Times New Roman"/>
          <w:sz w:val="24"/>
          <w:szCs w:val="24"/>
        </w:rPr>
        <w:t>,</w:t>
      </w:r>
      <w:r w:rsidR="000B4FF3" w:rsidRPr="00394CE4">
        <w:rPr>
          <w:rFonts w:ascii="Times New Roman" w:hAnsi="Times New Roman" w:cs="Times New Roman"/>
          <w:sz w:val="24"/>
          <w:szCs w:val="24"/>
        </w:rPr>
        <w:t xml:space="preserve"> the value factor is significantly correlated with all other factors</w:t>
      </w:r>
      <w:r w:rsidR="001E332D" w:rsidRPr="00394CE4">
        <w:rPr>
          <w:rFonts w:ascii="Times New Roman" w:hAnsi="Times New Roman" w:cs="Times New Roman"/>
          <w:sz w:val="24"/>
          <w:szCs w:val="24"/>
        </w:rPr>
        <w:t>,</w:t>
      </w:r>
      <w:r w:rsidR="000B4FF3" w:rsidRPr="00394CE4">
        <w:rPr>
          <w:rFonts w:ascii="Times New Roman" w:hAnsi="Times New Roman" w:cs="Times New Roman"/>
          <w:sz w:val="24"/>
          <w:szCs w:val="24"/>
        </w:rPr>
        <w:t xml:space="preserve"> and </w:t>
      </w:r>
      <w:r w:rsidR="001B051F" w:rsidRPr="00394CE4">
        <w:rPr>
          <w:rFonts w:ascii="Times New Roman" w:hAnsi="Times New Roman" w:cs="Times New Roman"/>
          <w:sz w:val="24"/>
          <w:szCs w:val="24"/>
        </w:rPr>
        <w:t>its</w:t>
      </w:r>
      <w:r w:rsidR="00C237B6" w:rsidRPr="00394CE4">
        <w:rPr>
          <w:rFonts w:ascii="Times New Roman" w:hAnsi="Times New Roman" w:cs="Times New Roman"/>
          <w:sz w:val="24"/>
          <w:szCs w:val="24"/>
        </w:rPr>
        <w:t xml:space="preserve"> correlation with investment</w:t>
      </w:r>
      <w:r w:rsidR="001B051F" w:rsidRPr="00394CE4">
        <w:rPr>
          <w:rFonts w:ascii="Times New Roman" w:hAnsi="Times New Roman" w:cs="Times New Roman"/>
          <w:sz w:val="24"/>
          <w:szCs w:val="24"/>
        </w:rPr>
        <w:t xml:space="preserve"> of</w:t>
      </w:r>
      <w:r w:rsidR="000B4FF3" w:rsidRPr="00394CE4">
        <w:rPr>
          <w:rFonts w:ascii="Times New Roman" w:hAnsi="Times New Roman" w:cs="Times New Roman"/>
          <w:sz w:val="24"/>
          <w:szCs w:val="24"/>
        </w:rPr>
        <w:t xml:space="preserve"> 0.45 is especially high. The return on </w:t>
      </w:r>
      <w:r w:rsidR="005E63F8" w:rsidRPr="00394CE4">
        <w:rPr>
          <w:rFonts w:ascii="Times New Roman" w:hAnsi="Times New Roman" w:cs="Times New Roman"/>
          <w:sz w:val="24"/>
          <w:szCs w:val="24"/>
        </w:rPr>
        <w:t>profitability</w:t>
      </w:r>
      <w:r w:rsidR="000B4FF3" w:rsidRPr="00394CE4">
        <w:rPr>
          <w:rFonts w:ascii="Times New Roman" w:hAnsi="Times New Roman" w:cs="Times New Roman"/>
          <w:sz w:val="24"/>
          <w:szCs w:val="24"/>
        </w:rPr>
        <w:t xml:space="preserve">, is significantly correlated with all </w:t>
      </w:r>
      <w:r w:rsidR="008D2C18" w:rsidRPr="00394CE4">
        <w:rPr>
          <w:rFonts w:ascii="Times New Roman" w:hAnsi="Times New Roman" w:cs="Times New Roman"/>
          <w:sz w:val="24"/>
          <w:szCs w:val="24"/>
        </w:rPr>
        <w:t>FF</w:t>
      </w:r>
      <w:r w:rsidR="001E332D" w:rsidRPr="00394CE4">
        <w:rPr>
          <w:rFonts w:ascii="Times New Roman" w:hAnsi="Times New Roman" w:cs="Times New Roman"/>
          <w:sz w:val="24"/>
          <w:szCs w:val="24"/>
        </w:rPr>
        <w:t xml:space="preserve"> </w:t>
      </w:r>
      <w:r w:rsidR="000B4FF3" w:rsidRPr="00394CE4">
        <w:rPr>
          <w:rFonts w:ascii="Times New Roman" w:hAnsi="Times New Roman" w:cs="Times New Roman"/>
          <w:sz w:val="24"/>
          <w:szCs w:val="24"/>
        </w:rPr>
        <w:t>factors</w:t>
      </w:r>
      <w:r w:rsidR="001B051F" w:rsidRPr="00394CE4">
        <w:rPr>
          <w:rFonts w:ascii="Times New Roman" w:hAnsi="Times New Roman" w:cs="Times New Roman"/>
          <w:sz w:val="24"/>
          <w:szCs w:val="24"/>
        </w:rPr>
        <w:t xml:space="preserve"> (e.g., its</w:t>
      </w:r>
      <w:r w:rsidR="001C52B2" w:rsidRPr="00394CE4">
        <w:rPr>
          <w:rFonts w:ascii="Times New Roman" w:hAnsi="Times New Roman" w:cs="Times New Roman"/>
          <w:sz w:val="24"/>
          <w:szCs w:val="24"/>
        </w:rPr>
        <w:t xml:space="preserve"> correlation with size</w:t>
      </w:r>
      <w:r w:rsidR="001B051F" w:rsidRPr="00394CE4">
        <w:rPr>
          <w:rFonts w:ascii="Times New Roman" w:hAnsi="Times New Roman" w:cs="Times New Roman"/>
          <w:sz w:val="24"/>
          <w:szCs w:val="24"/>
        </w:rPr>
        <w:t xml:space="preserve"> </w:t>
      </w:r>
      <w:r w:rsidR="001E332D" w:rsidRPr="00394CE4">
        <w:rPr>
          <w:rFonts w:ascii="Times New Roman" w:hAnsi="Times New Roman" w:cs="Times New Roman"/>
          <w:sz w:val="24"/>
          <w:szCs w:val="24"/>
        </w:rPr>
        <w:t>is</w:t>
      </w:r>
      <w:r w:rsidR="001B051F" w:rsidRPr="00394CE4">
        <w:rPr>
          <w:rFonts w:ascii="Times New Roman" w:hAnsi="Times New Roman" w:cs="Times New Roman"/>
          <w:sz w:val="24"/>
          <w:szCs w:val="24"/>
        </w:rPr>
        <w:t xml:space="preserve"> </w:t>
      </w:r>
      <w:r w:rsidR="001C52B2" w:rsidRPr="00394CE4">
        <w:rPr>
          <w:rFonts w:ascii="Times New Roman" w:hAnsi="Times New Roman" w:cs="Times New Roman"/>
          <w:sz w:val="24"/>
          <w:szCs w:val="24"/>
        </w:rPr>
        <w:t>-0.43</w:t>
      </w:r>
      <w:r w:rsidR="001B051F" w:rsidRPr="00394CE4">
        <w:rPr>
          <w:rFonts w:ascii="Times New Roman" w:hAnsi="Times New Roman" w:cs="Times New Roman"/>
          <w:sz w:val="24"/>
          <w:szCs w:val="24"/>
        </w:rPr>
        <w:t>)</w:t>
      </w:r>
      <w:r w:rsidR="001C52B2" w:rsidRPr="00394CE4">
        <w:rPr>
          <w:rFonts w:ascii="Times New Roman" w:hAnsi="Times New Roman" w:cs="Times New Roman"/>
          <w:sz w:val="24"/>
          <w:szCs w:val="24"/>
        </w:rPr>
        <w:t xml:space="preserve">. However, the </w:t>
      </w:r>
      <w:r w:rsidR="005E63F8" w:rsidRPr="00394CE4">
        <w:rPr>
          <w:rFonts w:ascii="Times New Roman" w:hAnsi="Times New Roman" w:cs="Times New Roman"/>
          <w:sz w:val="24"/>
          <w:szCs w:val="24"/>
        </w:rPr>
        <w:t>profitability</w:t>
      </w:r>
      <w:r w:rsidR="001C52B2" w:rsidRPr="00394CE4">
        <w:rPr>
          <w:rFonts w:ascii="Times New Roman" w:hAnsi="Times New Roman" w:cs="Times New Roman"/>
          <w:sz w:val="24"/>
          <w:szCs w:val="24"/>
        </w:rPr>
        <w:t xml:space="preserve"> factor is uncorrelated </w:t>
      </w:r>
      <w:r w:rsidR="000B4FF3" w:rsidRPr="00394CE4">
        <w:rPr>
          <w:rFonts w:ascii="Times New Roman" w:hAnsi="Times New Roman" w:cs="Times New Roman"/>
          <w:sz w:val="24"/>
          <w:szCs w:val="24"/>
        </w:rPr>
        <w:t xml:space="preserve">with the </w:t>
      </w:r>
      <w:r w:rsidR="006545C6" w:rsidRPr="00394CE4">
        <w:rPr>
          <w:rFonts w:ascii="Times New Roman" w:hAnsi="Times New Roman" w:cs="Times New Roman"/>
          <w:sz w:val="24"/>
          <w:szCs w:val="24"/>
        </w:rPr>
        <w:t xml:space="preserve">factor </w:t>
      </w:r>
      <w:r w:rsidR="000B4FF3" w:rsidRPr="00394CE4">
        <w:rPr>
          <w:rFonts w:ascii="Times New Roman" w:hAnsi="Times New Roman" w:cs="Times New Roman"/>
          <w:sz w:val="24"/>
          <w:szCs w:val="24"/>
        </w:rPr>
        <w:t>investment</w:t>
      </w:r>
      <w:r w:rsidR="00A93839" w:rsidRPr="00394CE4">
        <w:rPr>
          <w:rFonts w:ascii="Times New Roman" w:hAnsi="Times New Roman" w:cs="Times New Roman"/>
          <w:sz w:val="24"/>
          <w:szCs w:val="24"/>
        </w:rPr>
        <w:t>.</w:t>
      </w:r>
      <w:r w:rsidR="00317007" w:rsidRPr="00394CE4">
        <w:rPr>
          <w:rFonts w:ascii="Times New Roman" w:hAnsi="Times New Roman" w:cs="Times New Roman"/>
          <w:sz w:val="24"/>
          <w:szCs w:val="24"/>
        </w:rPr>
        <w:t xml:space="preserve"> </w:t>
      </w:r>
      <w:r w:rsidR="00126F3E" w:rsidRPr="00394CE4">
        <w:rPr>
          <w:rFonts w:ascii="Times New Roman" w:hAnsi="Times New Roman" w:cs="Times New Roman"/>
          <w:sz w:val="24"/>
          <w:szCs w:val="24"/>
        </w:rPr>
        <w:t>These results</w:t>
      </w:r>
      <w:r w:rsidR="00317007" w:rsidRPr="00394CE4">
        <w:rPr>
          <w:rFonts w:ascii="Times New Roman" w:hAnsi="Times New Roman" w:cs="Times New Roman"/>
          <w:sz w:val="24"/>
          <w:szCs w:val="24"/>
        </w:rPr>
        <w:t xml:space="preserve"> suggest that none of the six risk factors carry 100% unique information. The information in the risk factors is to a large extent overlapping. </w:t>
      </w:r>
      <w:r w:rsidR="007B7F56" w:rsidRPr="00394CE4">
        <w:rPr>
          <w:rFonts w:ascii="Times New Roman" w:hAnsi="Times New Roman" w:cs="Times New Roman"/>
          <w:sz w:val="24"/>
          <w:szCs w:val="24"/>
        </w:rPr>
        <w:t xml:space="preserve">This issue is confirmed </w:t>
      </w:r>
      <w:r w:rsidR="00D55B7C" w:rsidRPr="00394CE4">
        <w:rPr>
          <w:rFonts w:ascii="Times New Roman" w:hAnsi="Times New Roman" w:cs="Times New Roman"/>
          <w:sz w:val="24"/>
          <w:szCs w:val="24"/>
        </w:rPr>
        <w:t>by the multiple correlations repor</w:t>
      </w:r>
      <w:r w:rsidR="00126F3E" w:rsidRPr="00394CE4">
        <w:rPr>
          <w:rFonts w:ascii="Times New Roman" w:hAnsi="Times New Roman" w:cs="Times New Roman"/>
          <w:sz w:val="24"/>
          <w:szCs w:val="24"/>
        </w:rPr>
        <w:t>ted in Panel B of Table 2. M</w:t>
      </w:r>
      <w:r w:rsidR="00D55B7C" w:rsidRPr="00394CE4">
        <w:rPr>
          <w:rFonts w:ascii="Times New Roman" w:hAnsi="Times New Roman" w:cs="Times New Roman"/>
          <w:sz w:val="24"/>
          <w:szCs w:val="24"/>
        </w:rPr>
        <w:t xml:space="preserve">ultiple correlations are obtained using </w:t>
      </w:r>
      <w:r w:rsidR="000915DD" w:rsidRPr="00394CE4">
        <w:rPr>
          <w:rFonts w:ascii="Times New Roman" w:hAnsi="Times New Roman" w:cs="Times New Roman"/>
          <w:sz w:val="24"/>
          <w:szCs w:val="24"/>
        </w:rPr>
        <w:t xml:space="preserve">the </w:t>
      </w:r>
      <w:r w:rsidR="00D55B7C" w:rsidRPr="00394CE4">
        <w:rPr>
          <w:rFonts w:ascii="Times New Roman" w:hAnsi="Times New Roman" w:cs="Times New Roman"/>
          <w:sz w:val="24"/>
          <w:szCs w:val="24"/>
        </w:rPr>
        <w:t xml:space="preserve">positive square root of OLS </w:t>
      </w:r>
      <w:r w:rsidR="00D55B7C" w:rsidRPr="00394CE4">
        <w:rPr>
          <w:rFonts w:ascii="Times New Roman" w:hAnsi="Times New Roman" w:cs="Times New Roman"/>
          <w:i/>
          <w:sz w:val="24"/>
          <w:szCs w:val="24"/>
        </w:rPr>
        <w:t>R</w:t>
      </w:r>
      <w:r w:rsidR="00D55B7C" w:rsidRPr="00394CE4">
        <w:rPr>
          <w:rFonts w:ascii="Times New Roman" w:hAnsi="Times New Roman" w:cs="Times New Roman"/>
          <w:sz w:val="24"/>
          <w:szCs w:val="24"/>
        </w:rPr>
        <w:t xml:space="preserve">-squares from a regression of the factor on a set of other factors with the dependent variable excluded from the </w:t>
      </w:r>
      <w:r w:rsidR="00C237B6" w:rsidRPr="00394CE4">
        <w:rPr>
          <w:rFonts w:ascii="Times New Roman" w:hAnsi="Times New Roman" w:cs="Times New Roman"/>
          <w:sz w:val="24"/>
          <w:szCs w:val="24"/>
        </w:rPr>
        <w:t>right</w:t>
      </w:r>
      <w:r w:rsidR="00126F3E" w:rsidRPr="00394CE4">
        <w:rPr>
          <w:rFonts w:ascii="Times New Roman" w:hAnsi="Times New Roman" w:cs="Times New Roman"/>
          <w:sz w:val="24"/>
          <w:szCs w:val="24"/>
        </w:rPr>
        <w:t>-</w:t>
      </w:r>
      <w:r w:rsidR="00D55B7C" w:rsidRPr="00394CE4">
        <w:rPr>
          <w:rFonts w:ascii="Times New Roman" w:hAnsi="Times New Roman" w:cs="Times New Roman"/>
          <w:sz w:val="24"/>
          <w:szCs w:val="24"/>
        </w:rPr>
        <w:t>hand</w:t>
      </w:r>
      <w:r w:rsidR="00126F3E" w:rsidRPr="00394CE4">
        <w:rPr>
          <w:rFonts w:ascii="Times New Roman" w:hAnsi="Times New Roman" w:cs="Times New Roman"/>
          <w:sz w:val="24"/>
          <w:szCs w:val="24"/>
        </w:rPr>
        <w:t>-</w:t>
      </w:r>
      <w:r w:rsidR="00D55B7C" w:rsidRPr="00394CE4">
        <w:rPr>
          <w:rFonts w:ascii="Times New Roman" w:hAnsi="Times New Roman" w:cs="Times New Roman"/>
          <w:sz w:val="24"/>
          <w:szCs w:val="24"/>
        </w:rPr>
        <w:t xml:space="preserve">side of the regression. The </w:t>
      </w:r>
      <w:r w:rsidR="006545C6" w:rsidRPr="00394CE4">
        <w:rPr>
          <w:rFonts w:ascii="Times New Roman" w:hAnsi="Times New Roman" w:cs="Times New Roman"/>
          <w:sz w:val="24"/>
          <w:szCs w:val="24"/>
        </w:rPr>
        <w:t xml:space="preserve">profitability </w:t>
      </w:r>
      <w:r w:rsidR="00D55B7C" w:rsidRPr="00394CE4">
        <w:rPr>
          <w:rFonts w:ascii="Times New Roman" w:hAnsi="Times New Roman" w:cs="Times New Roman"/>
          <w:sz w:val="24"/>
          <w:szCs w:val="24"/>
        </w:rPr>
        <w:t xml:space="preserve">and FF multifactors share more information with each other than with the market </w:t>
      </w:r>
      <w:r w:rsidR="00D55B7C" w:rsidRPr="00394CE4">
        <w:rPr>
          <w:rFonts w:ascii="Times New Roman" w:hAnsi="Times New Roman" w:cs="Times New Roman"/>
          <w:sz w:val="24"/>
          <w:szCs w:val="24"/>
        </w:rPr>
        <w:lastRenderedPageBreak/>
        <w:t>factor</w:t>
      </w:r>
      <w:r w:rsidR="005578D5" w:rsidRPr="00394CE4">
        <w:rPr>
          <w:rFonts w:ascii="Times New Roman" w:hAnsi="Times New Roman" w:cs="Times New Roman"/>
          <w:sz w:val="24"/>
          <w:szCs w:val="24"/>
        </w:rPr>
        <w:t>, i.e,</w:t>
      </w:r>
      <w:r w:rsidR="000F23E6" w:rsidRPr="00394CE4">
        <w:rPr>
          <w:rFonts w:ascii="Times New Roman" w:hAnsi="Times New Roman" w:cs="Times New Roman"/>
          <w:sz w:val="24"/>
          <w:szCs w:val="24"/>
        </w:rPr>
        <w:t xml:space="preserve"> about 20</w:t>
      </w:r>
      <w:r w:rsidR="001E332D" w:rsidRPr="00394CE4">
        <w:rPr>
          <w:rFonts w:ascii="Times New Roman" w:hAnsi="Times New Roman" w:cs="Times New Roman"/>
          <w:sz w:val="24"/>
          <w:szCs w:val="24"/>
        </w:rPr>
        <w:t>%</w:t>
      </w:r>
      <w:r w:rsidR="000F23E6" w:rsidRPr="00394CE4">
        <w:rPr>
          <w:rFonts w:ascii="Times New Roman" w:hAnsi="Times New Roman" w:cs="Times New Roman"/>
          <w:sz w:val="24"/>
          <w:szCs w:val="24"/>
        </w:rPr>
        <w:t>-30%.The market factor share</w:t>
      </w:r>
      <w:r w:rsidR="005578D5" w:rsidRPr="00394CE4">
        <w:rPr>
          <w:rFonts w:ascii="Times New Roman" w:hAnsi="Times New Roman" w:cs="Times New Roman"/>
          <w:sz w:val="24"/>
          <w:szCs w:val="24"/>
        </w:rPr>
        <w:t>s</w:t>
      </w:r>
      <w:r w:rsidR="000F23E6" w:rsidRPr="00394CE4">
        <w:rPr>
          <w:rFonts w:ascii="Times New Roman" w:hAnsi="Times New Roman" w:cs="Times New Roman"/>
          <w:sz w:val="24"/>
          <w:szCs w:val="24"/>
        </w:rPr>
        <w:t xml:space="preserve"> about 14% of information with the FF</w:t>
      </w:r>
      <w:r w:rsidR="005578D5" w:rsidRPr="00394CE4">
        <w:rPr>
          <w:rFonts w:ascii="Times New Roman" w:hAnsi="Times New Roman" w:cs="Times New Roman"/>
          <w:sz w:val="24"/>
          <w:szCs w:val="24"/>
        </w:rPr>
        <w:t xml:space="preserve"> </w:t>
      </w:r>
      <w:r w:rsidR="000F23E6" w:rsidRPr="00394CE4">
        <w:rPr>
          <w:rFonts w:ascii="Times New Roman" w:hAnsi="Times New Roman" w:cs="Times New Roman"/>
          <w:sz w:val="24"/>
          <w:szCs w:val="24"/>
        </w:rPr>
        <w:t xml:space="preserve">multifactors and about 20% with the </w:t>
      </w:r>
      <w:r w:rsidR="006545C6" w:rsidRPr="00394CE4">
        <w:rPr>
          <w:rFonts w:ascii="Times New Roman" w:hAnsi="Times New Roman" w:cs="Times New Roman"/>
          <w:sz w:val="24"/>
          <w:szCs w:val="24"/>
        </w:rPr>
        <w:t>profitability factor</w:t>
      </w:r>
      <w:r w:rsidR="000F23E6" w:rsidRPr="00394CE4">
        <w:rPr>
          <w:rFonts w:ascii="Times New Roman" w:hAnsi="Times New Roman" w:cs="Times New Roman"/>
          <w:sz w:val="24"/>
          <w:szCs w:val="24"/>
        </w:rPr>
        <w:t xml:space="preserve">. The value factor contains </w:t>
      </w:r>
      <w:r w:rsidR="005578D5" w:rsidRPr="00394CE4">
        <w:rPr>
          <w:rFonts w:ascii="Times New Roman" w:hAnsi="Times New Roman" w:cs="Times New Roman"/>
          <w:sz w:val="24"/>
          <w:szCs w:val="24"/>
        </w:rPr>
        <w:t xml:space="preserve">the </w:t>
      </w:r>
      <w:r w:rsidR="000F23E6" w:rsidRPr="00394CE4">
        <w:rPr>
          <w:rFonts w:ascii="Times New Roman" w:hAnsi="Times New Roman" w:cs="Times New Roman"/>
          <w:sz w:val="24"/>
          <w:szCs w:val="24"/>
        </w:rPr>
        <w:t>least unique information with a multiple correlation of 0.61 with all other factors indicating about 63% unique information</w:t>
      </w:r>
      <w:r w:rsidR="00F97F1D" w:rsidRPr="00394CE4">
        <w:rPr>
          <w:rFonts w:ascii="Times New Roman" w:hAnsi="Times New Roman" w:cs="Times New Roman"/>
          <w:sz w:val="24"/>
          <w:szCs w:val="24"/>
        </w:rPr>
        <w:t xml:space="preserve"> which is still high</w:t>
      </w:r>
      <w:r w:rsidR="000F23E6" w:rsidRPr="00394CE4">
        <w:rPr>
          <w:rFonts w:ascii="Times New Roman" w:hAnsi="Times New Roman" w:cs="Times New Roman"/>
          <w:sz w:val="24"/>
          <w:szCs w:val="24"/>
        </w:rPr>
        <w:t xml:space="preserve">. </w:t>
      </w:r>
    </w:p>
    <w:p w:rsidR="00034276" w:rsidRPr="00394CE4" w:rsidRDefault="00034276" w:rsidP="00EF2E60">
      <w:pPr>
        <w:spacing w:after="0" w:line="360" w:lineRule="auto"/>
        <w:rPr>
          <w:rFonts w:ascii="Times New Roman" w:hAnsi="Times New Roman" w:cs="Times New Roman"/>
          <w:sz w:val="24"/>
          <w:szCs w:val="24"/>
        </w:rPr>
      </w:pPr>
    </w:p>
    <w:p w:rsidR="00034276" w:rsidRPr="00394CE4" w:rsidRDefault="00034276" w:rsidP="00EF2E60">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Insert Table 2</w:t>
      </w:r>
      <w:r w:rsidR="00EF2E60" w:rsidRPr="00394CE4">
        <w:rPr>
          <w:rFonts w:ascii="Times New Roman" w:hAnsi="Times New Roman" w:cs="Times New Roman"/>
          <w:sz w:val="24"/>
          <w:szCs w:val="24"/>
        </w:rPr>
        <w:tab/>
      </w:r>
    </w:p>
    <w:p w:rsidR="00034276" w:rsidRPr="00394CE4" w:rsidRDefault="00034276" w:rsidP="00EF2E60">
      <w:pPr>
        <w:spacing w:after="0" w:line="360" w:lineRule="auto"/>
        <w:rPr>
          <w:rFonts w:ascii="Times New Roman" w:hAnsi="Times New Roman" w:cs="Times New Roman"/>
          <w:sz w:val="24"/>
          <w:szCs w:val="24"/>
        </w:rPr>
      </w:pPr>
    </w:p>
    <w:p w:rsidR="00A50C84" w:rsidRPr="00394CE4" w:rsidRDefault="00EF2E60" w:rsidP="0039261C">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Panel C of Table 2 presents the first order autocorrelation and cross-autocorrelation structure among the risk factors.</w:t>
      </w:r>
      <w:r w:rsidR="001E332D" w:rsidRPr="00394CE4">
        <w:rPr>
          <w:rFonts w:ascii="Times New Roman" w:hAnsi="Times New Roman" w:cs="Times New Roman"/>
          <w:sz w:val="24"/>
          <w:szCs w:val="24"/>
        </w:rPr>
        <w:t xml:space="preserve"> T</w:t>
      </w:r>
      <w:r w:rsidRPr="00394CE4">
        <w:rPr>
          <w:rFonts w:ascii="Times New Roman" w:hAnsi="Times New Roman" w:cs="Times New Roman"/>
          <w:sz w:val="24"/>
          <w:szCs w:val="24"/>
        </w:rPr>
        <w:t>he market</w:t>
      </w:r>
      <w:r w:rsidR="005578D5" w:rsidRPr="00394CE4">
        <w:rPr>
          <w:rFonts w:ascii="Times New Roman" w:hAnsi="Times New Roman" w:cs="Times New Roman"/>
          <w:sz w:val="24"/>
          <w:szCs w:val="24"/>
        </w:rPr>
        <w:t xml:space="preserve"> factor</w:t>
      </w:r>
      <w:r w:rsidRPr="00394CE4">
        <w:rPr>
          <w:rFonts w:ascii="Times New Roman" w:hAnsi="Times New Roman" w:cs="Times New Roman"/>
          <w:sz w:val="24"/>
          <w:szCs w:val="24"/>
        </w:rPr>
        <w:t xml:space="preserve"> as well as value, investment</w:t>
      </w:r>
      <w:r w:rsidR="005578D5" w:rsidRPr="00394CE4">
        <w:rPr>
          <w:rFonts w:ascii="Times New Roman" w:hAnsi="Times New Roman" w:cs="Times New Roman"/>
          <w:sz w:val="24"/>
          <w:szCs w:val="24"/>
        </w:rPr>
        <w:t>,</w:t>
      </w:r>
      <w:r w:rsidRPr="00394CE4">
        <w:rPr>
          <w:rFonts w:ascii="Times New Roman" w:hAnsi="Times New Roman" w:cs="Times New Roman"/>
          <w:sz w:val="24"/>
          <w:szCs w:val="24"/>
        </w:rPr>
        <w:t xml:space="preserve"> and </w:t>
      </w:r>
      <w:r w:rsidR="005E63F8" w:rsidRPr="00394CE4">
        <w:rPr>
          <w:rFonts w:ascii="Times New Roman" w:hAnsi="Times New Roman" w:cs="Times New Roman"/>
          <w:sz w:val="24"/>
          <w:szCs w:val="24"/>
        </w:rPr>
        <w:t>profitability</w:t>
      </w:r>
      <w:r w:rsidRPr="00394CE4">
        <w:rPr>
          <w:rFonts w:ascii="Times New Roman" w:hAnsi="Times New Roman" w:cs="Times New Roman"/>
          <w:sz w:val="24"/>
          <w:szCs w:val="24"/>
        </w:rPr>
        <w:t xml:space="preserve"> factors exhibit significant first order autocorrelation. </w:t>
      </w:r>
      <w:r w:rsidR="001E332D" w:rsidRPr="00394CE4">
        <w:rPr>
          <w:rFonts w:ascii="Times New Roman" w:hAnsi="Times New Roman" w:cs="Times New Roman"/>
          <w:sz w:val="24"/>
          <w:szCs w:val="24"/>
        </w:rPr>
        <w:t>A</w:t>
      </w:r>
      <w:r w:rsidR="00A413D0" w:rsidRPr="00394CE4">
        <w:rPr>
          <w:rFonts w:ascii="Times New Roman" w:hAnsi="Times New Roman" w:cs="Times New Roman"/>
          <w:sz w:val="24"/>
          <w:szCs w:val="24"/>
        </w:rPr>
        <w:t xml:space="preserve"> bi-directional lead-lag relation</w:t>
      </w:r>
      <w:r w:rsidR="001E332D" w:rsidRPr="00394CE4">
        <w:rPr>
          <w:rFonts w:ascii="Times New Roman" w:hAnsi="Times New Roman" w:cs="Times New Roman"/>
          <w:sz w:val="24"/>
          <w:szCs w:val="24"/>
        </w:rPr>
        <w:t xml:space="preserve"> exists</w:t>
      </w:r>
      <w:r w:rsidR="00A413D0" w:rsidRPr="00394CE4">
        <w:rPr>
          <w:rFonts w:ascii="Times New Roman" w:hAnsi="Times New Roman" w:cs="Times New Roman"/>
          <w:sz w:val="24"/>
          <w:szCs w:val="24"/>
        </w:rPr>
        <w:t xml:space="preserve"> between </w:t>
      </w:r>
      <w:r w:rsidR="001E332D" w:rsidRPr="00394CE4">
        <w:rPr>
          <w:rFonts w:ascii="Times New Roman" w:hAnsi="Times New Roman" w:cs="Times New Roman"/>
          <w:sz w:val="24"/>
          <w:szCs w:val="24"/>
        </w:rPr>
        <w:t xml:space="preserve">the </w:t>
      </w:r>
      <w:r w:rsidR="00A413D0" w:rsidRPr="00394CE4">
        <w:rPr>
          <w:rFonts w:ascii="Times New Roman" w:hAnsi="Times New Roman" w:cs="Times New Roman"/>
          <w:sz w:val="24"/>
          <w:szCs w:val="24"/>
        </w:rPr>
        <w:t xml:space="preserve">market and </w:t>
      </w:r>
      <w:r w:rsidR="005E63F8" w:rsidRPr="00394CE4">
        <w:rPr>
          <w:rFonts w:ascii="Times New Roman" w:hAnsi="Times New Roman" w:cs="Times New Roman"/>
          <w:sz w:val="24"/>
          <w:szCs w:val="24"/>
        </w:rPr>
        <w:t>profitability</w:t>
      </w:r>
      <w:r w:rsidR="00A413D0" w:rsidRPr="00394CE4">
        <w:rPr>
          <w:rFonts w:ascii="Times New Roman" w:hAnsi="Times New Roman" w:cs="Times New Roman"/>
          <w:sz w:val="24"/>
          <w:szCs w:val="24"/>
        </w:rPr>
        <w:t xml:space="preserve"> factors. </w:t>
      </w:r>
      <w:r w:rsidR="001E332D" w:rsidRPr="00394CE4">
        <w:rPr>
          <w:rFonts w:ascii="Times New Roman" w:hAnsi="Times New Roman" w:cs="Times New Roman"/>
          <w:sz w:val="24"/>
          <w:szCs w:val="24"/>
        </w:rPr>
        <w:t>T</w:t>
      </w:r>
      <w:r w:rsidR="00A413D0" w:rsidRPr="00394CE4">
        <w:rPr>
          <w:rFonts w:ascii="Times New Roman" w:hAnsi="Times New Roman" w:cs="Times New Roman"/>
          <w:sz w:val="24"/>
          <w:szCs w:val="24"/>
        </w:rPr>
        <w:t xml:space="preserve">he size factor leads the market and momentum </w:t>
      </w:r>
      <w:r w:rsidR="005578D5" w:rsidRPr="00394CE4">
        <w:rPr>
          <w:rFonts w:ascii="Times New Roman" w:hAnsi="Times New Roman" w:cs="Times New Roman"/>
          <w:sz w:val="24"/>
          <w:szCs w:val="24"/>
        </w:rPr>
        <w:t xml:space="preserve">factors </w:t>
      </w:r>
      <w:r w:rsidR="00A413D0" w:rsidRPr="00394CE4">
        <w:rPr>
          <w:rFonts w:ascii="Times New Roman" w:hAnsi="Times New Roman" w:cs="Times New Roman"/>
          <w:sz w:val="24"/>
          <w:szCs w:val="24"/>
        </w:rPr>
        <w:t>and has a bi-directional lead-lag relatio</w:t>
      </w:r>
      <w:r w:rsidR="001E332D" w:rsidRPr="00394CE4">
        <w:rPr>
          <w:rFonts w:ascii="Times New Roman" w:hAnsi="Times New Roman" w:cs="Times New Roman"/>
          <w:sz w:val="24"/>
          <w:szCs w:val="24"/>
        </w:rPr>
        <w:t>n with the value factor. Additionally</w:t>
      </w:r>
      <w:r w:rsidR="003D769E" w:rsidRPr="00394CE4">
        <w:rPr>
          <w:rFonts w:ascii="Times New Roman" w:hAnsi="Times New Roman" w:cs="Times New Roman"/>
          <w:sz w:val="24"/>
          <w:szCs w:val="24"/>
        </w:rPr>
        <w:t>,</w:t>
      </w:r>
      <w:r w:rsidR="00A413D0" w:rsidRPr="00394CE4">
        <w:rPr>
          <w:rFonts w:ascii="Times New Roman" w:hAnsi="Times New Roman" w:cs="Times New Roman"/>
          <w:sz w:val="24"/>
          <w:szCs w:val="24"/>
        </w:rPr>
        <w:t xml:space="preserve"> the </w:t>
      </w:r>
      <w:r w:rsidR="005E63F8" w:rsidRPr="00394CE4">
        <w:rPr>
          <w:rFonts w:ascii="Times New Roman" w:hAnsi="Times New Roman" w:cs="Times New Roman"/>
          <w:sz w:val="24"/>
          <w:szCs w:val="24"/>
        </w:rPr>
        <w:t>profitability</w:t>
      </w:r>
      <w:r w:rsidR="00A413D0" w:rsidRPr="00394CE4">
        <w:rPr>
          <w:rFonts w:ascii="Times New Roman" w:hAnsi="Times New Roman" w:cs="Times New Roman"/>
          <w:sz w:val="24"/>
          <w:szCs w:val="24"/>
        </w:rPr>
        <w:t xml:space="preserve"> factor seem</w:t>
      </w:r>
      <w:r w:rsidR="003D769E" w:rsidRPr="00394CE4">
        <w:rPr>
          <w:rFonts w:ascii="Times New Roman" w:hAnsi="Times New Roman" w:cs="Times New Roman"/>
          <w:sz w:val="24"/>
          <w:szCs w:val="24"/>
        </w:rPr>
        <w:t>s</w:t>
      </w:r>
      <w:r w:rsidR="00A413D0" w:rsidRPr="00394CE4">
        <w:rPr>
          <w:rFonts w:ascii="Times New Roman" w:hAnsi="Times New Roman" w:cs="Times New Roman"/>
          <w:sz w:val="24"/>
          <w:szCs w:val="24"/>
        </w:rPr>
        <w:t xml:space="preserve"> to lead the value factor.</w:t>
      </w:r>
      <w:r w:rsidR="003D769E" w:rsidRPr="00394CE4">
        <w:rPr>
          <w:rFonts w:ascii="Times New Roman" w:hAnsi="Times New Roman" w:cs="Times New Roman"/>
          <w:sz w:val="24"/>
          <w:szCs w:val="24"/>
        </w:rPr>
        <w:t xml:space="preserve"> </w:t>
      </w:r>
      <w:r w:rsidR="001E332D" w:rsidRPr="00394CE4">
        <w:rPr>
          <w:rFonts w:ascii="Times New Roman" w:hAnsi="Times New Roman" w:cs="Times New Roman"/>
          <w:sz w:val="24"/>
          <w:szCs w:val="24"/>
        </w:rPr>
        <w:t>In unreported results</w:t>
      </w:r>
      <w:r w:rsidR="00A93839" w:rsidRPr="00394CE4">
        <w:rPr>
          <w:rFonts w:ascii="Times New Roman" w:hAnsi="Times New Roman" w:cs="Times New Roman"/>
          <w:sz w:val="24"/>
          <w:szCs w:val="24"/>
        </w:rPr>
        <w:t>,</w:t>
      </w:r>
      <w:r w:rsidR="001E332D" w:rsidRPr="00394CE4">
        <w:rPr>
          <w:rFonts w:ascii="Times New Roman" w:hAnsi="Times New Roman" w:cs="Times New Roman"/>
          <w:sz w:val="24"/>
          <w:szCs w:val="24"/>
        </w:rPr>
        <w:t xml:space="preserve"> </w:t>
      </w:r>
      <w:r w:rsidR="00C90248" w:rsidRPr="00394CE4">
        <w:rPr>
          <w:rFonts w:ascii="Times New Roman" w:hAnsi="Times New Roman" w:cs="Times New Roman"/>
          <w:sz w:val="24"/>
          <w:szCs w:val="24"/>
        </w:rPr>
        <w:t>h</w:t>
      </w:r>
      <w:r w:rsidR="00AC78E9" w:rsidRPr="00394CE4">
        <w:rPr>
          <w:rFonts w:ascii="Times New Roman" w:hAnsi="Times New Roman" w:cs="Times New Roman"/>
          <w:sz w:val="24"/>
          <w:szCs w:val="24"/>
        </w:rPr>
        <w:t>igher order auto- o</w:t>
      </w:r>
      <w:r w:rsidR="00771BEA" w:rsidRPr="00394CE4">
        <w:rPr>
          <w:rFonts w:ascii="Times New Roman" w:hAnsi="Times New Roman" w:cs="Times New Roman"/>
          <w:sz w:val="24"/>
          <w:szCs w:val="24"/>
        </w:rPr>
        <w:t>r cross-</w:t>
      </w:r>
      <w:r w:rsidR="003D769E" w:rsidRPr="00394CE4">
        <w:rPr>
          <w:rFonts w:ascii="Times New Roman" w:hAnsi="Times New Roman" w:cs="Times New Roman"/>
          <w:sz w:val="24"/>
          <w:szCs w:val="24"/>
        </w:rPr>
        <w:t>autocorrelations are not statistically significant.</w:t>
      </w:r>
      <w:r w:rsidR="00643228" w:rsidRPr="00394CE4">
        <w:rPr>
          <w:rFonts w:ascii="Times New Roman" w:hAnsi="Times New Roman" w:cs="Times New Roman"/>
          <w:sz w:val="24"/>
          <w:szCs w:val="24"/>
        </w:rPr>
        <w:t xml:space="preserve"> </w:t>
      </w:r>
    </w:p>
    <w:p w:rsidR="0075767C" w:rsidRPr="00394CE4" w:rsidRDefault="0075767C" w:rsidP="0039261C">
      <w:pPr>
        <w:spacing w:after="0" w:line="360" w:lineRule="auto"/>
        <w:ind w:firstLine="720"/>
        <w:rPr>
          <w:rFonts w:ascii="Times New Roman" w:hAnsi="Times New Roman" w:cs="Times New Roman"/>
          <w:sz w:val="24"/>
          <w:szCs w:val="24"/>
        </w:rPr>
      </w:pPr>
    </w:p>
    <w:tbl>
      <w:tblPr>
        <w:tblW w:w="8520" w:type="dxa"/>
        <w:tblInd w:w="93" w:type="dxa"/>
        <w:tblLook w:val="04A0" w:firstRow="1" w:lastRow="0" w:firstColumn="1" w:lastColumn="0" w:noHBand="0" w:noVBand="1"/>
      </w:tblPr>
      <w:tblGrid>
        <w:gridCol w:w="1534"/>
        <w:gridCol w:w="1041"/>
        <w:gridCol w:w="1344"/>
        <w:gridCol w:w="1534"/>
        <w:gridCol w:w="1704"/>
        <w:gridCol w:w="1363"/>
      </w:tblGrid>
      <w:tr w:rsidR="00A50C84" w:rsidRPr="00394CE4" w:rsidTr="00BE279A">
        <w:trPr>
          <w:trHeight w:val="227"/>
        </w:trPr>
        <w:tc>
          <w:tcPr>
            <w:tcW w:w="1534" w:type="dxa"/>
            <w:tcBorders>
              <w:top w:val="nil"/>
              <w:left w:val="nil"/>
              <w:bottom w:val="nil"/>
              <w:right w:val="nil"/>
            </w:tcBorders>
            <w:shd w:val="clear" w:color="auto" w:fill="auto"/>
            <w:noWrap/>
            <w:vAlign w:val="bottom"/>
            <w:hideMark/>
          </w:tcPr>
          <w:p w:rsidR="00A50C84" w:rsidRPr="00394CE4" w:rsidRDefault="00A50C84" w:rsidP="00A50C84">
            <w:pPr>
              <w:spacing w:after="0" w:line="240" w:lineRule="auto"/>
              <w:jc w:val="center"/>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rsidR="00A50C84" w:rsidRPr="00394CE4" w:rsidRDefault="00A50C84" w:rsidP="00A50C84">
            <w:pPr>
              <w:spacing w:after="0" w:line="240" w:lineRule="auto"/>
              <w:jc w:val="center"/>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rsidR="00A50C84" w:rsidRPr="00394CE4" w:rsidRDefault="00A50C84" w:rsidP="00A50C84">
            <w:pPr>
              <w:spacing w:after="0" w:line="240" w:lineRule="auto"/>
              <w:jc w:val="center"/>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hideMark/>
          </w:tcPr>
          <w:p w:rsidR="00A50C84" w:rsidRPr="00394CE4" w:rsidRDefault="00A50C84" w:rsidP="00A50C84">
            <w:pPr>
              <w:spacing w:after="0" w:line="240" w:lineRule="auto"/>
              <w:jc w:val="center"/>
              <w:rPr>
                <w:rFonts w:ascii="Times New Roman" w:eastAsia="Times New Roman" w:hAnsi="Times New Roman" w:cs="Times New Roman"/>
                <w:sz w:val="20"/>
                <w:szCs w:val="20"/>
              </w:rPr>
            </w:pPr>
          </w:p>
        </w:tc>
        <w:tc>
          <w:tcPr>
            <w:tcW w:w="1704" w:type="dxa"/>
            <w:tcBorders>
              <w:top w:val="nil"/>
              <w:left w:val="nil"/>
              <w:bottom w:val="nil"/>
              <w:right w:val="nil"/>
            </w:tcBorders>
            <w:shd w:val="clear" w:color="auto" w:fill="auto"/>
            <w:noWrap/>
            <w:vAlign w:val="bottom"/>
            <w:hideMark/>
          </w:tcPr>
          <w:p w:rsidR="00A50C84" w:rsidRPr="00394CE4" w:rsidRDefault="00A50C84" w:rsidP="00A50C84">
            <w:pPr>
              <w:spacing w:after="0" w:line="240" w:lineRule="auto"/>
              <w:jc w:val="center"/>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rsidR="00A50C84" w:rsidRPr="00394CE4" w:rsidRDefault="00A50C84" w:rsidP="00A50C84">
            <w:pPr>
              <w:spacing w:after="0" w:line="240" w:lineRule="auto"/>
              <w:jc w:val="center"/>
              <w:rPr>
                <w:rFonts w:ascii="Times New Roman" w:eastAsia="Times New Roman" w:hAnsi="Times New Roman" w:cs="Times New Roman"/>
                <w:sz w:val="20"/>
                <w:szCs w:val="20"/>
              </w:rPr>
            </w:pPr>
          </w:p>
        </w:tc>
      </w:tr>
    </w:tbl>
    <w:p w:rsidR="001038A7" w:rsidRPr="00394CE4" w:rsidRDefault="00A02388" w:rsidP="000D1945">
      <w:pPr>
        <w:rPr>
          <w:rFonts w:ascii="Times New Roman" w:hAnsi="Times New Roman" w:cs="Times New Roman"/>
          <w:b/>
          <w:sz w:val="24"/>
          <w:szCs w:val="24"/>
        </w:rPr>
      </w:pPr>
      <w:r w:rsidRPr="00394CE4">
        <w:rPr>
          <w:rFonts w:ascii="Times New Roman" w:hAnsi="Times New Roman" w:cs="Times New Roman"/>
          <w:b/>
          <w:sz w:val="24"/>
          <w:szCs w:val="24"/>
        </w:rPr>
        <w:t xml:space="preserve">4. </w:t>
      </w:r>
      <w:r w:rsidR="001038A7" w:rsidRPr="00394CE4">
        <w:rPr>
          <w:rFonts w:ascii="Times New Roman" w:hAnsi="Times New Roman" w:cs="Times New Roman"/>
          <w:b/>
          <w:sz w:val="24"/>
          <w:szCs w:val="24"/>
        </w:rPr>
        <w:t xml:space="preserve"> Empirical results</w:t>
      </w:r>
    </w:p>
    <w:p w:rsidR="008D2C18" w:rsidRPr="00394CE4" w:rsidRDefault="00A8667D" w:rsidP="00A4252C">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Evidently</w:t>
      </w:r>
      <w:r w:rsidR="00A02388" w:rsidRPr="00394CE4">
        <w:rPr>
          <w:rFonts w:ascii="Times New Roman" w:hAnsi="Times New Roman" w:cs="Times New Roman"/>
          <w:sz w:val="24"/>
          <w:szCs w:val="24"/>
        </w:rPr>
        <w:t>,</w:t>
      </w:r>
      <w:r w:rsidRPr="00394CE4">
        <w:rPr>
          <w:rFonts w:ascii="Times New Roman" w:hAnsi="Times New Roman" w:cs="Times New Roman"/>
          <w:sz w:val="24"/>
          <w:szCs w:val="24"/>
        </w:rPr>
        <w:t xml:space="preserve"> the loadings on the multifactors are generally not robust over the different parts of the return distribution. Hence, it might be expected that </w:t>
      </w:r>
      <w:r w:rsidR="00F22F92" w:rsidRPr="00394CE4">
        <w:rPr>
          <w:rFonts w:ascii="Times New Roman" w:hAnsi="Times New Roman" w:cs="Times New Roman"/>
          <w:sz w:val="24"/>
          <w:szCs w:val="24"/>
        </w:rPr>
        <w:t>assessing</w:t>
      </w:r>
      <w:r w:rsidRPr="00394CE4">
        <w:rPr>
          <w:rFonts w:ascii="Times New Roman" w:hAnsi="Times New Roman" w:cs="Times New Roman"/>
          <w:sz w:val="24"/>
          <w:szCs w:val="24"/>
        </w:rPr>
        <w:t xml:space="preserve"> the outcome of the return distrib</w:t>
      </w:r>
      <w:r w:rsidR="00411A1B" w:rsidRPr="00394CE4">
        <w:rPr>
          <w:rFonts w:ascii="Times New Roman" w:hAnsi="Times New Roman" w:cs="Times New Roman"/>
          <w:sz w:val="24"/>
          <w:szCs w:val="24"/>
        </w:rPr>
        <w:t xml:space="preserve">ution over time would indicate </w:t>
      </w:r>
      <w:r w:rsidRPr="00394CE4">
        <w:rPr>
          <w:rFonts w:ascii="Times New Roman" w:hAnsi="Times New Roman" w:cs="Times New Roman"/>
          <w:sz w:val="24"/>
          <w:szCs w:val="24"/>
        </w:rPr>
        <w:t>time</w:t>
      </w:r>
      <w:r w:rsidR="00BB1629" w:rsidRPr="00394CE4">
        <w:rPr>
          <w:rFonts w:ascii="Times New Roman" w:hAnsi="Times New Roman" w:cs="Times New Roman"/>
          <w:sz w:val="24"/>
          <w:szCs w:val="24"/>
        </w:rPr>
        <w:t>-</w:t>
      </w:r>
      <w:r w:rsidRPr="00394CE4">
        <w:rPr>
          <w:rFonts w:ascii="Times New Roman" w:hAnsi="Times New Roman" w:cs="Times New Roman"/>
          <w:sz w:val="24"/>
          <w:szCs w:val="24"/>
        </w:rPr>
        <w:t>varying (deterministic or stochastic) factor lo</w:t>
      </w:r>
      <w:r w:rsidR="00F22F92" w:rsidRPr="00394CE4">
        <w:rPr>
          <w:rFonts w:ascii="Times New Roman" w:hAnsi="Times New Roman" w:cs="Times New Roman"/>
          <w:sz w:val="24"/>
          <w:szCs w:val="24"/>
        </w:rPr>
        <w:t>adings. To evaluate</w:t>
      </w:r>
      <w:r w:rsidR="00F92E2E" w:rsidRPr="00394CE4">
        <w:rPr>
          <w:rFonts w:ascii="Times New Roman" w:hAnsi="Times New Roman" w:cs="Times New Roman"/>
          <w:sz w:val="24"/>
          <w:szCs w:val="24"/>
        </w:rPr>
        <w:t xml:space="preserve"> the</w:t>
      </w:r>
      <w:r w:rsidR="00BB1629" w:rsidRPr="00394CE4">
        <w:rPr>
          <w:rFonts w:ascii="Times New Roman" w:hAnsi="Times New Roman" w:cs="Times New Roman"/>
          <w:sz w:val="24"/>
          <w:szCs w:val="24"/>
        </w:rPr>
        <w:t xml:space="preserve"> time-</w:t>
      </w:r>
      <w:r w:rsidRPr="00394CE4">
        <w:rPr>
          <w:rFonts w:ascii="Times New Roman" w:hAnsi="Times New Roman" w:cs="Times New Roman"/>
          <w:sz w:val="24"/>
          <w:szCs w:val="24"/>
        </w:rPr>
        <w:t>varying characteristics o</w:t>
      </w:r>
      <w:r w:rsidR="00F22F92" w:rsidRPr="00394CE4">
        <w:rPr>
          <w:rFonts w:ascii="Times New Roman" w:hAnsi="Times New Roman" w:cs="Times New Roman"/>
          <w:sz w:val="24"/>
          <w:szCs w:val="24"/>
        </w:rPr>
        <w:t xml:space="preserve">f </w:t>
      </w:r>
      <w:r w:rsidRPr="00394CE4">
        <w:rPr>
          <w:rFonts w:ascii="Times New Roman" w:hAnsi="Times New Roman" w:cs="Times New Roman"/>
          <w:sz w:val="24"/>
          <w:szCs w:val="24"/>
        </w:rPr>
        <w:t>risk factor loadings</w:t>
      </w:r>
      <w:r w:rsidR="00F22F92" w:rsidRPr="00394CE4">
        <w:rPr>
          <w:rFonts w:ascii="Times New Roman" w:hAnsi="Times New Roman" w:cs="Times New Roman"/>
          <w:sz w:val="24"/>
          <w:szCs w:val="24"/>
        </w:rPr>
        <w:t>,</w:t>
      </w:r>
      <w:r w:rsidRPr="00394CE4">
        <w:rPr>
          <w:rFonts w:ascii="Times New Roman" w:hAnsi="Times New Roman" w:cs="Times New Roman"/>
          <w:sz w:val="24"/>
          <w:szCs w:val="24"/>
        </w:rPr>
        <w:t xml:space="preserve"> </w:t>
      </w:r>
      <w:r w:rsidR="00F92E2E" w:rsidRPr="00394CE4">
        <w:rPr>
          <w:rFonts w:ascii="Times New Roman" w:hAnsi="Times New Roman" w:cs="Times New Roman"/>
          <w:sz w:val="24"/>
          <w:szCs w:val="24"/>
        </w:rPr>
        <w:t>the Kalman filter is applied to the factor models (signal equations) with an AR(1) model for the factor loadings (the states).</w:t>
      </w:r>
    </w:p>
    <w:p w:rsidR="000213A1" w:rsidRPr="00394CE4" w:rsidRDefault="00A02388" w:rsidP="00A4252C">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t>Table 3</w:t>
      </w:r>
      <w:r w:rsidR="000213A1" w:rsidRPr="00394CE4">
        <w:rPr>
          <w:rFonts w:ascii="Times New Roman" w:hAnsi="Times New Roman" w:cs="Times New Roman"/>
          <w:sz w:val="24"/>
          <w:szCs w:val="24"/>
        </w:rPr>
        <w:t xml:space="preserve"> reports on the average level of stochasticity in the factor loadings. The first column of Table </w:t>
      </w:r>
      <w:r w:rsidRPr="00394CE4">
        <w:rPr>
          <w:rFonts w:ascii="Times New Roman" w:hAnsi="Times New Roman" w:cs="Times New Roman"/>
          <w:sz w:val="24"/>
          <w:szCs w:val="24"/>
        </w:rPr>
        <w:t>3</w:t>
      </w:r>
      <w:r w:rsidR="000213A1" w:rsidRPr="00394CE4">
        <w:rPr>
          <w:rFonts w:ascii="Times New Roman" w:hAnsi="Times New Roman" w:cs="Times New Roman"/>
          <w:sz w:val="24"/>
          <w:szCs w:val="24"/>
        </w:rPr>
        <w:t xml:space="preserve"> presents the average values of the </w:t>
      </w:r>
      <w:r w:rsidR="00F22F92" w:rsidRPr="00394CE4">
        <w:rPr>
          <w:rFonts w:ascii="Times New Roman" w:hAnsi="Times New Roman" w:cs="Times New Roman"/>
          <w:sz w:val="24"/>
          <w:szCs w:val="24"/>
        </w:rPr>
        <w:t xml:space="preserve">ML </w:t>
      </w:r>
      <w:r w:rsidR="008751B7" w:rsidRPr="00394CE4">
        <w:rPr>
          <w:rFonts w:ascii="Times New Roman" w:hAnsi="Times New Roman" w:cs="Times New Roman"/>
          <w:sz w:val="24"/>
          <w:szCs w:val="24"/>
        </w:rPr>
        <w:t xml:space="preserve">estimates of the </w:t>
      </w:r>
      <w:r w:rsidR="000213A1" w:rsidRPr="00394CE4">
        <w:rPr>
          <w:rFonts w:ascii="Times New Roman" w:hAnsi="Times New Roman" w:cs="Times New Roman"/>
          <w:sz w:val="24"/>
          <w:szCs w:val="24"/>
        </w:rPr>
        <w:t>standard deviations,</w:t>
      </w:r>
      <w:r w:rsidR="00F22F92" w:rsidRPr="00394CE4">
        <w:rPr>
          <w:rFonts w:ascii="Times New Roman" w:hAnsi="Times New Roman" w:cs="Times New Roman"/>
          <w:sz w:val="24"/>
          <w:szCs w:val="24"/>
        </w:rPr>
        <w:t xml:space="preserve"> or</w:t>
      </w:r>
      <w:r w:rsidR="000213A1" w:rsidRPr="00394CE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ϑ,i</m:t>
            </m:r>
          </m:sub>
          <m:sup/>
        </m:sSubSup>
      </m:oMath>
      <w:r w:rsidR="000213A1" w:rsidRPr="00394CE4">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ϑ,i,k</m:t>
            </m:r>
          </m:sub>
          <m:sup/>
        </m:sSubSup>
      </m:oMath>
      <w:r w:rsidR="000213A1" w:rsidRPr="00394CE4">
        <w:rPr>
          <w:rFonts w:ascii="Times New Roman" w:hAnsi="Times New Roman" w:cs="Times New Roman"/>
          <w:sz w:val="24"/>
          <w:szCs w:val="24"/>
        </w:rPr>
        <w:t xml:space="preserve">, of the error component in the AR(1) specification. </w:t>
      </w:r>
      <w:r w:rsidR="00F22F92" w:rsidRPr="00394CE4">
        <w:rPr>
          <w:rFonts w:ascii="Times New Roman" w:hAnsi="Times New Roman" w:cs="Times New Roman"/>
          <w:sz w:val="24"/>
          <w:szCs w:val="24"/>
        </w:rPr>
        <w:t>A l</w:t>
      </w:r>
      <w:r w:rsidR="000213A1" w:rsidRPr="00394CE4">
        <w:rPr>
          <w:rFonts w:ascii="Times New Roman" w:hAnsi="Times New Roman" w:cs="Times New Roman"/>
          <w:sz w:val="24"/>
          <w:szCs w:val="24"/>
        </w:rPr>
        <w:t xml:space="preserve">ower value of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ϑ,i</m:t>
            </m:r>
          </m:sub>
          <m:sup/>
        </m:sSubSup>
      </m:oMath>
      <w:r w:rsidR="000213A1" w:rsidRPr="00394CE4">
        <w:rPr>
          <w:rFonts w:ascii="Times New Roman" w:hAnsi="Times New Roman" w:cs="Times New Roman"/>
          <w:sz w:val="24"/>
          <w:szCs w:val="24"/>
        </w:rPr>
        <w:t xml:space="preserve"> or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ϑ,i,k</m:t>
            </m:r>
          </m:sub>
          <m:sup/>
        </m:sSubSup>
      </m:oMath>
      <w:r w:rsidR="000213A1" w:rsidRPr="00394CE4">
        <w:rPr>
          <w:rFonts w:ascii="Times New Roman" w:hAnsi="Times New Roman" w:cs="Times New Roman"/>
          <w:sz w:val="24"/>
          <w:szCs w:val="24"/>
        </w:rPr>
        <w:t xml:space="preserve"> indicates less stochastic behavior. </w:t>
      </w:r>
    </w:p>
    <w:p w:rsidR="000213A1" w:rsidRPr="00394CE4" w:rsidRDefault="000213A1" w:rsidP="00A4252C">
      <w:pPr>
        <w:spacing w:after="0" w:line="360" w:lineRule="auto"/>
        <w:rPr>
          <w:rFonts w:ascii="Times New Roman" w:hAnsi="Times New Roman" w:cs="Times New Roman"/>
          <w:sz w:val="24"/>
          <w:szCs w:val="24"/>
        </w:rPr>
      </w:pPr>
    </w:p>
    <w:p w:rsidR="000213A1" w:rsidRPr="00394CE4" w:rsidRDefault="00A02388" w:rsidP="00A4252C">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Insert Table 3</w:t>
      </w:r>
    </w:p>
    <w:p w:rsidR="00E12C4B" w:rsidRPr="00394CE4" w:rsidRDefault="00E12C4B" w:rsidP="00A4252C">
      <w:pPr>
        <w:spacing w:after="0" w:line="360" w:lineRule="auto"/>
        <w:rPr>
          <w:rFonts w:ascii="Times New Roman" w:hAnsi="Times New Roman" w:cs="Times New Roman"/>
          <w:sz w:val="24"/>
          <w:szCs w:val="24"/>
        </w:rPr>
      </w:pPr>
    </w:p>
    <w:p w:rsidR="00976847" w:rsidRPr="00394CE4" w:rsidRDefault="000213A1" w:rsidP="00A4252C">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r>
      <w:r w:rsidR="00B119BD" w:rsidRPr="00394CE4">
        <w:rPr>
          <w:rFonts w:ascii="Times New Roman" w:hAnsi="Times New Roman" w:cs="Times New Roman"/>
          <w:sz w:val="24"/>
          <w:szCs w:val="24"/>
        </w:rPr>
        <w:t>Again, using the market model</w:t>
      </w:r>
      <w:r w:rsidR="00BB1629" w:rsidRPr="00394CE4">
        <w:rPr>
          <w:rFonts w:ascii="Times New Roman" w:hAnsi="Times New Roman" w:cs="Times New Roman"/>
          <w:sz w:val="24"/>
          <w:szCs w:val="24"/>
        </w:rPr>
        <w:t xml:space="preserve"> (MM)</w:t>
      </w:r>
      <w:r w:rsidR="00B119BD" w:rsidRPr="00394CE4">
        <w:rPr>
          <w:rFonts w:ascii="Times New Roman" w:hAnsi="Times New Roman" w:cs="Times New Roman"/>
          <w:sz w:val="24"/>
          <w:szCs w:val="24"/>
        </w:rPr>
        <w:t xml:space="preserve"> as a benchmark and studying the effec</w:t>
      </w:r>
      <w:r w:rsidR="005B44AF" w:rsidRPr="00394CE4">
        <w:rPr>
          <w:rFonts w:ascii="Times New Roman" w:hAnsi="Times New Roman" w:cs="Times New Roman"/>
          <w:sz w:val="24"/>
          <w:szCs w:val="24"/>
        </w:rPr>
        <w:t xml:space="preserve">t of including </w:t>
      </w:r>
      <w:r w:rsidR="00B119BD" w:rsidRPr="00394CE4">
        <w:rPr>
          <w:rFonts w:ascii="Times New Roman" w:hAnsi="Times New Roman" w:cs="Times New Roman"/>
          <w:sz w:val="24"/>
          <w:szCs w:val="24"/>
        </w:rPr>
        <w:t>multifactors</w:t>
      </w:r>
      <w:r w:rsidR="00F16E1C" w:rsidRPr="00394CE4">
        <w:rPr>
          <w:rFonts w:ascii="Times New Roman" w:hAnsi="Times New Roman" w:cs="Times New Roman"/>
          <w:sz w:val="24"/>
          <w:szCs w:val="24"/>
        </w:rPr>
        <w:t>,</w:t>
      </w:r>
      <w:r w:rsidR="00B119BD" w:rsidRPr="00394CE4">
        <w:rPr>
          <w:rFonts w:ascii="Times New Roman" w:hAnsi="Times New Roman" w:cs="Times New Roman"/>
          <w:sz w:val="24"/>
          <w:szCs w:val="24"/>
        </w:rPr>
        <w:t xml:space="preserve"> we see that the standard deviation in the AR(1) model for the market factor sign</w:t>
      </w:r>
      <w:r w:rsidR="00F16E1C" w:rsidRPr="00394CE4">
        <w:rPr>
          <w:rFonts w:ascii="Times New Roman" w:hAnsi="Times New Roman" w:cs="Times New Roman"/>
          <w:sz w:val="24"/>
          <w:szCs w:val="24"/>
        </w:rPr>
        <w:t xml:space="preserve">ificantly decreases. For the FF </w:t>
      </w:r>
      <w:r w:rsidR="00B119BD" w:rsidRPr="00394CE4">
        <w:rPr>
          <w:rFonts w:ascii="Times New Roman" w:hAnsi="Times New Roman" w:cs="Times New Roman"/>
          <w:sz w:val="24"/>
          <w:szCs w:val="24"/>
        </w:rPr>
        <w:t>model</w:t>
      </w:r>
      <w:r w:rsidR="00F16E1C" w:rsidRPr="00394CE4">
        <w:rPr>
          <w:rFonts w:ascii="Times New Roman" w:hAnsi="Times New Roman" w:cs="Times New Roman"/>
          <w:sz w:val="24"/>
          <w:szCs w:val="24"/>
        </w:rPr>
        <w:t>,</w:t>
      </w:r>
      <w:r w:rsidR="00B119BD" w:rsidRPr="00394CE4">
        <w:rPr>
          <w:rFonts w:ascii="Times New Roman" w:hAnsi="Times New Roman" w:cs="Times New Roman"/>
          <w:sz w:val="24"/>
          <w:szCs w:val="24"/>
        </w:rPr>
        <w:t xml:space="preserve"> the reduction is 55% (</w:t>
      </w:r>
      <w:r w:rsidR="00F16E1C" w:rsidRPr="00394CE4">
        <w:rPr>
          <w:rFonts w:ascii="Times New Roman" w:hAnsi="Times New Roman" w:cs="Times New Roman"/>
          <w:sz w:val="24"/>
          <w:szCs w:val="24"/>
        </w:rPr>
        <w:t xml:space="preserve">i.e., </w:t>
      </w:r>
      <w:r w:rsidR="00B119BD" w:rsidRPr="00394CE4">
        <w:rPr>
          <w:rFonts w:ascii="Times New Roman" w:hAnsi="Times New Roman" w:cs="Times New Roman"/>
          <w:sz w:val="24"/>
          <w:szCs w:val="24"/>
        </w:rPr>
        <w:t xml:space="preserve">from 0.40 down </w:t>
      </w:r>
      <w:r w:rsidR="00B119BD" w:rsidRPr="00394CE4">
        <w:rPr>
          <w:rFonts w:ascii="Times New Roman" w:hAnsi="Times New Roman" w:cs="Times New Roman"/>
          <w:sz w:val="24"/>
          <w:szCs w:val="24"/>
        </w:rPr>
        <w:lastRenderedPageBreak/>
        <w:t>to 0.18). The cor</w:t>
      </w:r>
      <w:r w:rsidR="00F16E1C" w:rsidRPr="00394CE4">
        <w:rPr>
          <w:rFonts w:ascii="Times New Roman" w:hAnsi="Times New Roman" w:cs="Times New Roman"/>
          <w:sz w:val="24"/>
          <w:szCs w:val="24"/>
        </w:rPr>
        <w:t xml:space="preserve">responding reduction </w:t>
      </w:r>
      <w:r w:rsidR="00BB1629" w:rsidRPr="00394CE4">
        <w:rPr>
          <w:rFonts w:ascii="Times New Roman" w:hAnsi="Times New Roman" w:cs="Times New Roman"/>
          <w:sz w:val="24"/>
          <w:szCs w:val="24"/>
        </w:rPr>
        <w:t xml:space="preserve">the ALL </w:t>
      </w:r>
      <w:r w:rsidR="00A02388" w:rsidRPr="00394CE4">
        <w:rPr>
          <w:rFonts w:ascii="Times New Roman" w:hAnsi="Times New Roman" w:cs="Times New Roman"/>
          <w:sz w:val="24"/>
          <w:szCs w:val="24"/>
        </w:rPr>
        <w:t xml:space="preserve">factor </w:t>
      </w:r>
      <w:r w:rsidR="00B119BD" w:rsidRPr="00394CE4">
        <w:rPr>
          <w:rFonts w:ascii="Times New Roman" w:hAnsi="Times New Roman" w:cs="Times New Roman"/>
          <w:sz w:val="24"/>
          <w:szCs w:val="24"/>
        </w:rPr>
        <w:t>model</w:t>
      </w:r>
      <w:r w:rsidR="00C014A9" w:rsidRPr="00394CE4">
        <w:rPr>
          <w:rFonts w:ascii="Times New Roman" w:hAnsi="Times New Roman" w:cs="Times New Roman"/>
          <w:sz w:val="24"/>
          <w:szCs w:val="24"/>
        </w:rPr>
        <w:t xml:space="preserve"> </w:t>
      </w:r>
      <w:r w:rsidR="00A02388" w:rsidRPr="00394CE4">
        <w:rPr>
          <w:rFonts w:ascii="Times New Roman" w:hAnsi="Times New Roman" w:cs="Times New Roman"/>
          <w:sz w:val="24"/>
          <w:szCs w:val="24"/>
        </w:rPr>
        <w:t xml:space="preserve">is </w:t>
      </w:r>
      <w:r w:rsidR="00C014A9" w:rsidRPr="00394CE4">
        <w:rPr>
          <w:rFonts w:ascii="Times New Roman" w:hAnsi="Times New Roman" w:cs="Times New Roman"/>
          <w:sz w:val="24"/>
          <w:szCs w:val="24"/>
        </w:rPr>
        <w:t>48% (</w:t>
      </w:r>
      <w:r w:rsidR="00F16E1C" w:rsidRPr="00394CE4">
        <w:rPr>
          <w:rFonts w:ascii="Times New Roman" w:hAnsi="Times New Roman" w:cs="Times New Roman"/>
          <w:sz w:val="24"/>
          <w:szCs w:val="24"/>
        </w:rPr>
        <w:t xml:space="preserve">i.e., </w:t>
      </w:r>
      <w:r w:rsidR="00C014A9" w:rsidRPr="00394CE4">
        <w:rPr>
          <w:rFonts w:ascii="Times New Roman" w:hAnsi="Times New Roman" w:cs="Times New Roman"/>
          <w:sz w:val="24"/>
          <w:szCs w:val="24"/>
        </w:rPr>
        <w:t>down to 0.21). Consequently, the multifactors seem to significantly reduce the stochastic behavior of the market factor loading.</w:t>
      </w:r>
      <w:r w:rsidR="00411A1B" w:rsidRPr="00394CE4">
        <w:rPr>
          <w:rFonts w:ascii="Times New Roman" w:hAnsi="Times New Roman" w:cs="Times New Roman"/>
          <w:sz w:val="24"/>
          <w:szCs w:val="24"/>
        </w:rPr>
        <w:t xml:space="preserve"> This</w:t>
      </w:r>
      <w:r w:rsidR="00BB1629" w:rsidRPr="00394CE4">
        <w:rPr>
          <w:rFonts w:ascii="Times New Roman" w:hAnsi="Times New Roman" w:cs="Times New Roman"/>
          <w:sz w:val="24"/>
          <w:szCs w:val="24"/>
        </w:rPr>
        <w:t xml:space="preserve"> effect</w:t>
      </w:r>
      <w:r w:rsidR="00E12C4B" w:rsidRPr="00394CE4">
        <w:rPr>
          <w:rFonts w:ascii="Times New Roman" w:hAnsi="Times New Roman" w:cs="Times New Roman"/>
          <w:sz w:val="24"/>
          <w:szCs w:val="24"/>
        </w:rPr>
        <w:t xml:space="preserve"> </w:t>
      </w:r>
      <w:r w:rsidR="00BB1629" w:rsidRPr="00394CE4">
        <w:rPr>
          <w:rFonts w:ascii="Times New Roman" w:hAnsi="Times New Roman" w:cs="Times New Roman"/>
          <w:sz w:val="24"/>
          <w:szCs w:val="24"/>
        </w:rPr>
        <w:t xml:space="preserve">can be </w:t>
      </w:r>
      <w:r w:rsidR="00A1515D" w:rsidRPr="00394CE4">
        <w:rPr>
          <w:rFonts w:ascii="Times New Roman" w:hAnsi="Times New Roman" w:cs="Times New Roman"/>
          <w:sz w:val="24"/>
          <w:szCs w:val="24"/>
        </w:rPr>
        <w:t>clearly seen in Figure 2</w:t>
      </w:r>
      <w:r w:rsidR="00BB1629" w:rsidRPr="00394CE4">
        <w:rPr>
          <w:rFonts w:ascii="Times New Roman" w:hAnsi="Times New Roman" w:cs="Times New Roman"/>
          <w:sz w:val="24"/>
          <w:szCs w:val="24"/>
        </w:rPr>
        <w:t xml:space="preserve">. In </w:t>
      </w:r>
      <w:r w:rsidR="00E12C4B" w:rsidRPr="00394CE4">
        <w:rPr>
          <w:rFonts w:ascii="Times New Roman" w:hAnsi="Times New Roman" w:cs="Times New Roman"/>
          <w:sz w:val="24"/>
          <w:szCs w:val="24"/>
        </w:rPr>
        <w:t>first graph</w:t>
      </w:r>
      <w:r w:rsidR="00BB1629" w:rsidRPr="00394CE4">
        <w:rPr>
          <w:rFonts w:ascii="Times New Roman" w:hAnsi="Times New Roman" w:cs="Times New Roman"/>
          <w:sz w:val="24"/>
          <w:szCs w:val="24"/>
        </w:rPr>
        <w:t xml:space="preserve"> shown there,</w:t>
      </w:r>
      <w:r w:rsidR="00E12C4B" w:rsidRPr="00394CE4">
        <w:rPr>
          <w:rFonts w:ascii="Times New Roman" w:hAnsi="Times New Roman" w:cs="Times New Roman"/>
          <w:sz w:val="24"/>
          <w:szCs w:val="24"/>
        </w:rPr>
        <w:t xml:space="preserve"> the </w:t>
      </w:r>
      <w:r w:rsidR="00B60FD9" w:rsidRPr="00394CE4">
        <w:rPr>
          <w:rFonts w:ascii="Times New Roman" w:hAnsi="Times New Roman" w:cs="Times New Roman"/>
          <w:sz w:val="24"/>
          <w:szCs w:val="24"/>
        </w:rPr>
        <w:t xml:space="preserve">conditional </w:t>
      </w:r>
      <w:r w:rsidR="00E12C4B" w:rsidRPr="00394CE4">
        <w:rPr>
          <w:rFonts w:ascii="Times New Roman" w:hAnsi="Times New Roman" w:cs="Times New Roman"/>
          <w:sz w:val="24"/>
          <w:szCs w:val="24"/>
        </w:rPr>
        <w:t xml:space="preserve">loading on </w:t>
      </w:r>
      <w:r w:rsidR="00721FCF" w:rsidRPr="00394CE4">
        <w:rPr>
          <w:rFonts w:ascii="Times New Roman" w:hAnsi="Times New Roman" w:cs="Times New Roman"/>
          <w:sz w:val="24"/>
          <w:szCs w:val="24"/>
        </w:rPr>
        <w:t xml:space="preserve">the market factor in the MM </w:t>
      </w:r>
      <w:r w:rsidR="00E12C4B" w:rsidRPr="00394CE4">
        <w:rPr>
          <w:rFonts w:ascii="Times New Roman" w:hAnsi="Times New Roman" w:cs="Times New Roman"/>
          <w:sz w:val="24"/>
          <w:szCs w:val="24"/>
        </w:rPr>
        <w:t>model</w:t>
      </w:r>
      <w:r w:rsidR="00692342" w:rsidRPr="00394CE4">
        <w:rPr>
          <w:rFonts w:ascii="Times New Roman" w:hAnsi="Times New Roman" w:cs="Times New Roman"/>
          <w:sz w:val="24"/>
          <w:szCs w:val="24"/>
        </w:rPr>
        <w:t xml:space="preserve"> </w:t>
      </w:r>
      <w:r w:rsidR="005B44AF" w:rsidRPr="00394CE4">
        <w:rPr>
          <w:rFonts w:ascii="Times New Roman" w:hAnsi="Times New Roman" w:cs="Times New Roman"/>
          <w:sz w:val="24"/>
          <w:szCs w:val="24"/>
        </w:rPr>
        <w:t>for the food industry</w:t>
      </w:r>
      <w:r w:rsidR="00BB1629" w:rsidRPr="00394CE4">
        <w:rPr>
          <w:rFonts w:ascii="Times New Roman" w:hAnsi="Times New Roman" w:cs="Times New Roman"/>
          <w:sz w:val="24"/>
          <w:szCs w:val="24"/>
        </w:rPr>
        <w:t xml:space="preserve"> </w:t>
      </w:r>
      <w:r w:rsidR="00F16E1C" w:rsidRPr="00394CE4">
        <w:rPr>
          <w:rFonts w:ascii="Times New Roman" w:hAnsi="Times New Roman" w:cs="Times New Roman"/>
          <w:sz w:val="24"/>
          <w:szCs w:val="24"/>
        </w:rPr>
        <w:t>is obvious</w:t>
      </w:r>
      <w:r w:rsidR="00BB1629" w:rsidRPr="00394CE4">
        <w:rPr>
          <w:rFonts w:ascii="Times New Roman" w:hAnsi="Times New Roman" w:cs="Times New Roman"/>
          <w:sz w:val="24"/>
          <w:szCs w:val="24"/>
        </w:rPr>
        <w:t xml:space="preserve">ly time </w:t>
      </w:r>
      <w:r w:rsidR="00E12C4B" w:rsidRPr="00394CE4">
        <w:rPr>
          <w:rFonts w:ascii="Times New Roman" w:hAnsi="Times New Roman" w:cs="Times New Roman"/>
          <w:sz w:val="24"/>
          <w:szCs w:val="24"/>
        </w:rPr>
        <w:t xml:space="preserve">varying. The </w:t>
      </w:r>
      <w:r w:rsidR="0047685C" w:rsidRPr="00394CE4">
        <w:rPr>
          <w:rFonts w:ascii="Times New Roman" w:hAnsi="Times New Roman" w:cs="Times New Roman"/>
          <w:sz w:val="24"/>
          <w:szCs w:val="24"/>
        </w:rPr>
        <w:t xml:space="preserve">corresponding </w:t>
      </w:r>
      <w:r w:rsidR="00E12C4B" w:rsidRPr="00394CE4">
        <w:rPr>
          <w:rFonts w:ascii="Times New Roman" w:hAnsi="Times New Roman" w:cs="Times New Roman"/>
          <w:sz w:val="24"/>
          <w:szCs w:val="24"/>
        </w:rPr>
        <w:t>conditional loading</w:t>
      </w:r>
      <w:r w:rsidR="00BB1629" w:rsidRPr="00394CE4">
        <w:rPr>
          <w:rFonts w:ascii="Times New Roman" w:hAnsi="Times New Roman" w:cs="Times New Roman"/>
          <w:sz w:val="24"/>
          <w:szCs w:val="24"/>
        </w:rPr>
        <w:t xml:space="preserve"> on the market factor in the FF </w:t>
      </w:r>
      <w:r w:rsidR="005B44AF" w:rsidRPr="00394CE4">
        <w:rPr>
          <w:rFonts w:ascii="Times New Roman" w:hAnsi="Times New Roman" w:cs="Times New Roman"/>
          <w:sz w:val="24"/>
          <w:szCs w:val="24"/>
        </w:rPr>
        <w:t>model appears to be</w:t>
      </w:r>
      <w:r w:rsidR="00E12C4B" w:rsidRPr="00394CE4">
        <w:rPr>
          <w:rFonts w:ascii="Times New Roman" w:hAnsi="Times New Roman" w:cs="Times New Roman"/>
          <w:sz w:val="24"/>
          <w:szCs w:val="24"/>
        </w:rPr>
        <w:t xml:space="preserve"> more robust</w:t>
      </w:r>
      <w:r w:rsidR="0047685C" w:rsidRPr="00394CE4">
        <w:rPr>
          <w:rFonts w:ascii="Times New Roman" w:hAnsi="Times New Roman" w:cs="Times New Roman"/>
          <w:sz w:val="24"/>
          <w:szCs w:val="24"/>
        </w:rPr>
        <w:t>, almost constant,</w:t>
      </w:r>
      <w:r w:rsidR="00E12C4B" w:rsidRPr="00394CE4">
        <w:rPr>
          <w:rFonts w:ascii="Times New Roman" w:hAnsi="Times New Roman" w:cs="Times New Roman"/>
          <w:sz w:val="24"/>
          <w:szCs w:val="24"/>
        </w:rPr>
        <w:t xml:space="preserve"> as shown in the second </w:t>
      </w:r>
      <w:r w:rsidR="00135499" w:rsidRPr="00394CE4">
        <w:rPr>
          <w:rFonts w:ascii="Times New Roman" w:hAnsi="Times New Roman" w:cs="Times New Roman"/>
          <w:sz w:val="24"/>
          <w:szCs w:val="24"/>
        </w:rPr>
        <w:t>graph of Figure 2</w:t>
      </w:r>
      <w:r w:rsidR="0047685C" w:rsidRPr="00394CE4">
        <w:rPr>
          <w:rFonts w:ascii="Times New Roman" w:hAnsi="Times New Roman" w:cs="Times New Roman"/>
          <w:sz w:val="24"/>
          <w:szCs w:val="24"/>
        </w:rPr>
        <w:t>.</w:t>
      </w:r>
      <w:r w:rsidR="00E12C4B" w:rsidRPr="00394CE4">
        <w:rPr>
          <w:rFonts w:ascii="Times New Roman" w:hAnsi="Times New Roman" w:cs="Times New Roman"/>
          <w:sz w:val="24"/>
          <w:szCs w:val="24"/>
        </w:rPr>
        <w:t xml:space="preserve"> </w:t>
      </w:r>
    </w:p>
    <w:p w:rsidR="00976847" w:rsidRPr="00394CE4" w:rsidRDefault="00E600CD" w:rsidP="00A4252C">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r>
      <w:r w:rsidR="00976847" w:rsidRPr="00394CE4">
        <w:rPr>
          <w:rFonts w:ascii="Times New Roman" w:hAnsi="Times New Roman" w:cs="Times New Roman"/>
          <w:sz w:val="24"/>
          <w:szCs w:val="24"/>
        </w:rPr>
        <w:t>From Table 3</w:t>
      </w:r>
      <w:r w:rsidR="00411A1B" w:rsidRPr="00394CE4">
        <w:rPr>
          <w:rFonts w:ascii="Times New Roman" w:hAnsi="Times New Roman" w:cs="Times New Roman"/>
          <w:sz w:val="24"/>
          <w:szCs w:val="24"/>
        </w:rPr>
        <w:t xml:space="preserve"> we also see </w:t>
      </w:r>
      <w:r w:rsidRPr="00394CE4">
        <w:rPr>
          <w:rFonts w:ascii="Times New Roman" w:hAnsi="Times New Roman" w:cs="Times New Roman"/>
          <w:sz w:val="24"/>
          <w:szCs w:val="24"/>
        </w:rPr>
        <w:t>a small reduction of the average standard error of the AR(1) model f</w:t>
      </w:r>
      <w:r w:rsidR="00F16E1C" w:rsidRPr="00394CE4">
        <w:rPr>
          <w:rFonts w:ascii="Times New Roman" w:hAnsi="Times New Roman" w:cs="Times New Roman"/>
          <w:sz w:val="24"/>
          <w:szCs w:val="24"/>
        </w:rPr>
        <w:t xml:space="preserve">or alpha. </w:t>
      </w:r>
      <w:r w:rsidR="00976847" w:rsidRPr="00394CE4">
        <w:rPr>
          <w:rFonts w:ascii="Times New Roman" w:hAnsi="Times New Roman" w:cs="Times New Roman"/>
          <w:sz w:val="24"/>
          <w:szCs w:val="24"/>
        </w:rPr>
        <w:t>T</w:t>
      </w:r>
      <w:r w:rsidRPr="00394CE4">
        <w:rPr>
          <w:rFonts w:ascii="Times New Roman" w:hAnsi="Times New Roman" w:cs="Times New Roman"/>
          <w:sz w:val="24"/>
          <w:szCs w:val="24"/>
        </w:rPr>
        <w:t>he r</w:t>
      </w:r>
      <w:r w:rsidR="00976847" w:rsidRPr="00394CE4">
        <w:rPr>
          <w:rFonts w:ascii="Times New Roman" w:hAnsi="Times New Roman" w:cs="Times New Roman"/>
          <w:sz w:val="24"/>
          <w:szCs w:val="24"/>
        </w:rPr>
        <w:t xml:space="preserve">eduction is 10% for the FF model and </w:t>
      </w:r>
      <w:r w:rsidRPr="00394CE4">
        <w:rPr>
          <w:rFonts w:ascii="Times New Roman" w:hAnsi="Times New Roman" w:cs="Times New Roman"/>
          <w:sz w:val="24"/>
          <w:szCs w:val="24"/>
        </w:rPr>
        <w:t>16%</w:t>
      </w:r>
      <w:r w:rsidR="00F16E1C" w:rsidRPr="00394CE4">
        <w:rPr>
          <w:rFonts w:ascii="Times New Roman" w:hAnsi="Times New Roman" w:cs="Times New Roman"/>
          <w:sz w:val="24"/>
          <w:szCs w:val="24"/>
        </w:rPr>
        <w:t xml:space="preserve"> f</w:t>
      </w:r>
      <w:r w:rsidR="00692342" w:rsidRPr="00394CE4">
        <w:rPr>
          <w:rFonts w:ascii="Times New Roman" w:hAnsi="Times New Roman" w:cs="Times New Roman"/>
          <w:sz w:val="24"/>
          <w:szCs w:val="24"/>
        </w:rPr>
        <w:t>or ALL</w:t>
      </w:r>
      <w:r w:rsidR="00F16E1C" w:rsidRPr="00394CE4">
        <w:rPr>
          <w:rFonts w:ascii="Times New Roman" w:hAnsi="Times New Roman" w:cs="Times New Roman"/>
          <w:sz w:val="24"/>
          <w:szCs w:val="24"/>
        </w:rPr>
        <w:t xml:space="preserve"> models,</w:t>
      </w:r>
      <w:r w:rsidRPr="00394CE4">
        <w:rPr>
          <w:rFonts w:ascii="Times New Roman" w:hAnsi="Times New Roman" w:cs="Times New Roman"/>
          <w:sz w:val="24"/>
          <w:szCs w:val="24"/>
        </w:rPr>
        <w:t xml:space="preserve"> respectively. Hence, a part of the stoch</w:t>
      </w:r>
      <w:r w:rsidR="00F16E1C" w:rsidRPr="00394CE4">
        <w:rPr>
          <w:rFonts w:ascii="Times New Roman" w:hAnsi="Times New Roman" w:cs="Times New Roman"/>
          <w:sz w:val="24"/>
          <w:szCs w:val="24"/>
        </w:rPr>
        <w:t>astic behavior in alpha is reduced by the multifactors. In this respect</w:t>
      </w:r>
      <w:r w:rsidRPr="00394CE4">
        <w:rPr>
          <w:rFonts w:ascii="Times New Roman" w:hAnsi="Times New Roman" w:cs="Times New Roman"/>
          <w:sz w:val="24"/>
          <w:szCs w:val="24"/>
        </w:rPr>
        <w:t xml:space="preserve"> we would</w:t>
      </w:r>
      <w:r w:rsidR="00F16E1C" w:rsidRPr="00394CE4">
        <w:rPr>
          <w:rFonts w:ascii="Times New Roman" w:hAnsi="Times New Roman" w:cs="Times New Roman"/>
          <w:sz w:val="24"/>
          <w:szCs w:val="24"/>
        </w:rPr>
        <w:t xml:space="preserve"> normally</w:t>
      </w:r>
      <w:r w:rsidRPr="00394CE4">
        <w:rPr>
          <w:rFonts w:ascii="Times New Roman" w:hAnsi="Times New Roman" w:cs="Times New Roman"/>
          <w:sz w:val="24"/>
          <w:szCs w:val="24"/>
        </w:rPr>
        <w:t xml:space="preserve"> expect the alpha of a good asset pricing model to exhibit unpredictable stochastic behavior around zero, </w:t>
      </w:r>
      <w:r w:rsidR="00F16E1C" w:rsidRPr="00394CE4">
        <w:rPr>
          <w:rFonts w:ascii="Times New Roman" w:hAnsi="Times New Roman" w:cs="Times New Roman"/>
          <w:sz w:val="24"/>
          <w:szCs w:val="24"/>
        </w:rPr>
        <w:t>as</w:t>
      </w:r>
      <w:r w:rsidRPr="00394CE4">
        <w:rPr>
          <w:rFonts w:ascii="Times New Roman" w:hAnsi="Times New Roman" w:cs="Times New Roman"/>
          <w:sz w:val="24"/>
          <w:szCs w:val="24"/>
        </w:rPr>
        <w:t xml:space="preserve"> the error component in the AR(1) of alpha is dominati</w:t>
      </w:r>
      <w:r w:rsidR="00BE2EA7" w:rsidRPr="00394CE4">
        <w:rPr>
          <w:rFonts w:ascii="Times New Roman" w:hAnsi="Times New Roman" w:cs="Times New Roman"/>
          <w:sz w:val="24"/>
          <w:szCs w:val="24"/>
        </w:rPr>
        <w:t>ng</w:t>
      </w:r>
      <w:r w:rsidRPr="00394CE4">
        <w:rPr>
          <w:rFonts w:ascii="Times New Roman" w:hAnsi="Times New Roman" w:cs="Times New Roman"/>
          <w:sz w:val="24"/>
          <w:szCs w:val="24"/>
        </w:rPr>
        <w:t xml:space="preserve"> the mispricing behavior.</w:t>
      </w:r>
    </w:p>
    <w:p w:rsidR="00BE2EA7" w:rsidRPr="00394CE4" w:rsidRDefault="001C571A" w:rsidP="00A4252C">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t>The second column of Table 3</w:t>
      </w:r>
      <w:r w:rsidR="00BE2EA7" w:rsidRPr="00394CE4">
        <w:rPr>
          <w:rFonts w:ascii="Times New Roman" w:hAnsi="Times New Roman" w:cs="Times New Roman"/>
          <w:sz w:val="24"/>
          <w:szCs w:val="24"/>
        </w:rPr>
        <w:t xml:space="preserve"> gives the corresponding coefficients of variation,</w:t>
      </w:r>
      <w:r w:rsidR="00F16E1C" w:rsidRPr="00394CE4">
        <w:rPr>
          <w:rFonts w:ascii="Times New Roman" w:hAnsi="Times New Roman" w:cs="Times New Roman"/>
          <w:sz w:val="24"/>
          <w:szCs w:val="24"/>
        </w:rPr>
        <w:t xml:space="preserve"> or</w:t>
      </w:r>
      <w:r w:rsidR="00BE2EA7" w:rsidRPr="00394CE4">
        <w:rPr>
          <w:rFonts w:ascii="Times New Roman" w:hAnsi="Times New Roman" w:cs="Times New Roman"/>
          <w:sz w:val="24"/>
          <w:szCs w:val="24"/>
        </w:rPr>
        <w:t xml:space="preserve"> the average standard deviation in percent</w:t>
      </w:r>
      <w:r w:rsidR="00390B7A" w:rsidRPr="00394CE4">
        <w:rPr>
          <w:rFonts w:ascii="Times New Roman" w:hAnsi="Times New Roman" w:cs="Times New Roman"/>
          <w:sz w:val="24"/>
          <w:szCs w:val="24"/>
        </w:rPr>
        <w:t>age of the estimated long-</w:t>
      </w:r>
      <w:r w:rsidR="00BE2EA7" w:rsidRPr="00394CE4">
        <w:rPr>
          <w:rFonts w:ascii="Times New Roman" w:hAnsi="Times New Roman" w:cs="Times New Roman"/>
          <w:sz w:val="24"/>
          <w:szCs w:val="24"/>
        </w:rPr>
        <w:t>run mean of the factor loading.</w:t>
      </w:r>
      <w:r w:rsidR="003A55D0" w:rsidRPr="00394CE4">
        <w:rPr>
          <w:rFonts w:ascii="Times New Roman" w:hAnsi="Times New Roman" w:cs="Times New Roman"/>
          <w:sz w:val="24"/>
          <w:szCs w:val="24"/>
        </w:rPr>
        <w:t xml:space="preserve"> </w:t>
      </w:r>
      <w:r w:rsidR="00BE2EA7" w:rsidRPr="00394CE4">
        <w:rPr>
          <w:rFonts w:ascii="Times New Roman" w:hAnsi="Times New Roman" w:cs="Times New Roman"/>
          <w:sz w:val="24"/>
          <w:szCs w:val="24"/>
        </w:rPr>
        <w:t>This long</w:t>
      </w:r>
      <w:r w:rsidR="00721FCF" w:rsidRPr="00394CE4">
        <w:rPr>
          <w:rFonts w:ascii="Times New Roman" w:hAnsi="Times New Roman" w:cs="Times New Roman"/>
          <w:sz w:val="24"/>
          <w:szCs w:val="24"/>
        </w:rPr>
        <w:t>-</w:t>
      </w:r>
      <w:r w:rsidR="00BE2EA7" w:rsidRPr="00394CE4">
        <w:rPr>
          <w:rFonts w:ascii="Times New Roman" w:hAnsi="Times New Roman" w:cs="Times New Roman"/>
          <w:sz w:val="24"/>
          <w:szCs w:val="24"/>
        </w:rPr>
        <w:t xml:space="preserve">run mean for factor </w:t>
      </w:r>
      <w:r w:rsidR="00BE2EA7" w:rsidRPr="00394CE4">
        <w:rPr>
          <w:rFonts w:ascii="Times New Roman" w:hAnsi="Times New Roman" w:cs="Times New Roman"/>
          <w:i/>
          <w:sz w:val="24"/>
          <w:szCs w:val="24"/>
        </w:rPr>
        <w:t>k</w:t>
      </w:r>
      <w:r w:rsidR="00BE2EA7" w:rsidRPr="00394CE4">
        <w:rPr>
          <w:rFonts w:ascii="Times New Roman" w:hAnsi="Times New Roman" w:cs="Times New Roman"/>
          <w:sz w:val="24"/>
          <w:szCs w:val="24"/>
        </w:rPr>
        <w:t xml:space="preserve"> is calculated as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i,k</m:t>
            </m:r>
          </m:sub>
          <m:sup>
            <m:r>
              <w:rPr>
                <w:rFonts w:ascii="Cambria Math" w:hAnsi="Cambria Math" w:cs="Times New Roman"/>
                <w:sz w:val="24"/>
                <w:szCs w:val="24"/>
              </w:rPr>
              <m:t>0</m:t>
            </m:r>
          </m:sup>
        </m:sSubSup>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i,k</m:t>
            </m:r>
          </m:sub>
          <m:sup>
            <m:r>
              <w:rPr>
                <w:rFonts w:ascii="Cambria Math" w:hAnsi="Cambria Math" w:cs="Times New Roman"/>
                <w:sz w:val="24"/>
                <w:szCs w:val="24"/>
              </w:rPr>
              <m:t>1</m:t>
            </m:r>
          </m:sup>
        </m:sSubSup>
        <m:r>
          <w:rPr>
            <w:rFonts w:ascii="Cambria Math" w:hAnsi="Cambria Math" w:cs="Times New Roman"/>
            <w:sz w:val="24"/>
            <w:szCs w:val="24"/>
          </w:rPr>
          <m:t>)</m:t>
        </m:r>
      </m:oMath>
      <w:r w:rsidR="00BE2EA7" w:rsidRPr="00394CE4">
        <w:rPr>
          <w:rFonts w:ascii="Times New Roman" w:hAnsi="Times New Roman" w:cs="Times New Roman"/>
          <w:sz w:val="24"/>
          <w:szCs w:val="24"/>
        </w:rPr>
        <w:t>.</w:t>
      </w:r>
      <w:r w:rsidR="004C4338" w:rsidRPr="00394CE4">
        <w:rPr>
          <w:rFonts w:ascii="Times New Roman" w:hAnsi="Times New Roman" w:cs="Times New Roman"/>
          <w:sz w:val="24"/>
          <w:szCs w:val="24"/>
        </w:rPr>
        <w:t xml:space="preserve"> For the mispricing parameter alpha</w:t>
      </w:r>
      <w:r w:rsidR="00F16E1C" w:rsidRPr="00394CE4">
        <w:rPr>
          <w:rFonts w:ascii="Times New Roman" w:hAnsi="Times New Roman" w:cs="Times New Roman"/>
          <w:sz w:val="24"/>
          <w:szCs w:val="24"/>
        </w:rPr>
        <w:t>,</w:t>
      </w:r>
      <w:r w:rsidR="004C4338" w:rsidRPr="00394CE4">
        <w:rPr>
          <w:rFonts w:ascii="Times New Roman" w:hAnsi="Times New Roman" w:cs="Times New Roman"/>
          <w:sz w:val="24"/>
          <w:szCs w:val="24"/>
        </w:rPr>
        <w:t xml:space="preserve"> th</w:t>
      </w:r>
      <w:r w:rsidR="00721FCF" w:rsidRPr="00394CE4">
        <w:rPr>
          <w:rFonts w:ascii="Times New Roman" w:hAnsi="Times New Roman" w:cs="Times New Roman"/>
          <w:sz w:val="24"/>
          <w:szCs w:val="24"/>
        </w:rPr>
        <w:t>e</w:t>
      </w:r>
      <w:r w:rsidR="004C4338" w:rsidRPr="00394CE4">
        <w:rPr>
          <w:rFonts w:ascii="Times New Roman" w:hAnsi="Times New Roman" w:cs="Times New Roman"/>
          <w:sz w:val="24"/>
          <w:szCs w:val="24"/>
        </w:rPr>
        <w:t xml:space="preserve"> long</w:t>
      </w:r>
      <w:r w:rsidR="007E3366" w:rsidRPr="00394CE4">
        <w:rPr>
          <w:rFonts w:ascii="Times New Roman" w:hAnsi="Times New Roman" w:cs="Times New Roman"/>
          <w:sz w:val="24"/>
          <w:szCs w:val="24"/>
        </w:rPr>
        <w:t>-</w:t>
      </w:r>
      <w:r w:rsidR="004C4338" w:rsidRPr="00394CE4">
        <w:rPr>
          <w:rFonts w:ascii="Times New Roman" w:hAnsi="Times New Roman" w:cs="Times New Roman"/>
          <w:sz w:val="24"/>
          <w:szCs w:val="24"/>
        </w:rPr>
        <w:t>run average is statistically signifi</w:t>
      </w:r>
      <w:r w:rsidR="00F16E1C" w:rsidRPr="00394CE4">
        <w:rPr>
          <w:rFonts w:ascii="Times New Roman" w:hAnsi="Times New Roman" w:cs="Times New Roman"/>
          <w:sz w:val="24"/>
          <w:szCs w:val="24"/>
        </w:rPr>
        <w:t>cant for o</w:t>
      </w:r>
      <w:r w:rsidR="00721FCF" w:rsidRPr="00394CE4">
        <w:rPr>
          <w:rFonts w:ascii="Times New Roman" w:hAnsi="Times New Roman" w:cs="Times New Roman"/>
          <w:sz w:val="24"/>
          <w:szCs w:val="24"/>
        </w:rPr>
        <w:t>nly the</w:t>
      </w:r>
      <w:r w:rsidR="00F16E1C" w:rsidRPr="00394CE4">
        <w:rPr>
          <w:rFonts w:ascii="Times New Roman" w:hAnsi="Times New Roman" w:cs="Times New Roman"/>
          <w:sz w:val="24"/>
          <w:szCs w:val="24"/>
        </w:rPr>
        <w:t xml:space="preserve"> </w:t>
      </w:r>
      <w:r w:rsidR="00721FCF" w:rsidRPr="00394CE4">
        <w:rPr>
          <w:rFonts w:ascii="Times New Roman" w:hAnsi="Times New Roman" w:cs="Times New Roman"/>
          <w:sz w:val="24"/>
          <w:szCs w:val="24"/>
        </w:rPr>
        <w:t>d</w:t>
      </w:r>
      <w:r w:rsidR="0099120E" w:rsidRPr="00394CE4">
        <w:rPr>
          <w:rFonts w:ascii="Times New Roman" w:hAnsi="Times New Roman" w:cs="Times New Roman"/>
          <w:sz w:val="24"/>
          <w:szCs w:val="24"/>
        </w:rPr>
        <w:t>rugs industry in both the MM</w:t>
      </w:r>
      <w:r w:rsidR="00F16E1C" w:rsidRPr="00394CE4">
        <w:rPr>
          <w:rFonts w:ascii="Times New Roman" w:hAnsi="Times New Roman" w:cs="Times New Roman"/>
          <w:sz w:val="24"/>
          <w:szCs w:val="24"/>
        </w:rPr>
        <w:t xml:space="preserve"> and FF </w:t>
      </w:r>
      <w:r w:rsidR="004C4338" w:rsidRPr="00394CE4">
        <w:rPr>
          <w:rFonts w:ascii="Times New Roman" w:hAnsi="Times New Roman" w:cs="Times New Roman"/>
          <w:sz w:val="24"/>
          <w:szCs w:val="24"/>
        </w:rPr>
        <w:t>model</w:t>
      </w:r>
      <w:r w:rsidR="0099120E" w:rsidRPr="00394CE4">
        <w:rPr>
          <w:rFonts w:ascii="Times New Roman" w:hAnsi="Times New Roman" w:cs="Times New Roman"/>
          <w:sz w:val="24"/>
          <w:szCs w:val="24"/>
        </w:rPr>
        <w:t>s</w:t>
      </w:r>
      <w:r w:rsidR="00F16E1C" w:rsidRPr="00394CE4">
        <w:rPr>
          <w:rFonts w:ascii="Times New Roman" w:hAnsi="Times New Roman" w:cs="Times New Roman"/>
          <w:sz w:val="24"/>
          <w:szCs w:val="24"/>
        </w:rPr>
        <w:t xml:space="preserve">. For the </w:t>
      </w:r>
      <w:r w:rsidR="00692342" w:rsidRPr="00394CE4">
        <w:rPr>
          <w:rFonts w:ascii="Times New Roman" w:hAnsi="Times New Roman" w:cs="Times New Roman"/>
          <w:sz w:val="24"/>
          <w:szCs w:val="24"/>
        </w:rPr>
        <w:t xml:space="preserve">ALL </w:t>
      </w:r>
      <w:r w:rsidR="004C4338" w:rsidRPr="00394CE4">
        <w:rPr>
          <w:rFonts w:ascii="Times New Roman" w:hAnsi="Times New Roman" w:cs="Times New Roman"/>
          <w:sz w:val="24"/>
          <w:szCs w:val="24"/>
        </w:rPr>
        <w:t>model</w:t>
      </w:r>
      <w:r w:rsidR="00F16E1C" w:rsidRPr="00394CE4">
        <w:rPr>
          <w:rFonts w:ascii="Times New Roman" w:hAnsi="Times New Roman" w:cs="Times New Roman"/>
          <w:sz w:val="24"/>
          <w:szCs w:val="24"/>
        </w:rPr>
        <w:t>, it is</w:t>
      </w:r>
      <w:r w:rsidR="00692342" w:rsidRPr="00394CE4">
        <w:rPr>
          <w:rFonts w:ascii="Times New Roman" w:hAnsi="Times New Roman" w:cs="Times New Roman"/>
          <w:sz w:val="24"/>
          <w:szCs w:val="24"/>
        </w:rPr>
        <w:t xml:space="preserve"> significant for</w:t>
      </w:r>
      <w:r w:rsidR="00F16E1C" w:rsidRPr="00394CE4">
        <w:rPr>
          <w:rFonts w:ascii="Times New Roman" w:hAnsi="Times New Roman" w:cs="Times New Roman"/>
          <w:sz w:val="24"/>
          <w:szCs w:val="24"/>
        </w:rPr>
        <w:t xml:space="preserve"> the </w:t>
      </w:r>
      <w:r w:rsidR="00692342" w:rsidRPr="00394CE4">
        <w:rPr>
          <w:rFonts w:ascii="Times New Roman" w:hAnsi="Times New Roman" w:cs="Times New Roman"/>
          <w:sz w:val="24"/>
          <w:szCs w:val="24"/>
        </w:rPr>
        <w:t xml:space="preserve">electricity equipment </w:t>
      </w:r>
      <w:r w:rsidR="004C4338" w:rsidRPr="00394CE4">
        <w:rPr>
          <w:rFonts w:ascii="Times New Roman" w:hAnsi="Times New Roman" w:cs="Times New Roman"/>
          <w:sz w:val="24"/>
          <w:szCs w:val="24"/>
        </w:rPr>
        <w:t>industry. In all other cases there is no significant long-run mispricing.</w:t>
      </w:r>
    </w:p>
    <w:p w:rsidR="008D6B04" w:rsidRPr="00394CE4" w:rsidRDefault="008D6B04" w:rsidP="00A4252C">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t>From the</w:t>
      </w:r>
      <w:r w:rsidR="00692342" w:rsidRPr="00394CE4">
        <w:rPr>
          <w:rFonts w:ascii="Times New Roman" w:hAnsi="Times New Roman" w:cs="Times New Roman"/>
          <w:sz w:val="24"/>
          <w:szCs w:val="24"/>
        </w:rPr>
        <w:t xml:space="preserve"> results in the</w:t>
      </w:r>
      <w:r w:rsidR="00B25153">
        <w:rPr>
          <w:rFonts w:ascii="Times New Roman" w:hAnsi="Times New Roman" w:cs="Times New Roman"/>
          <w:sz w:val="24"/>
          <w:szCs w:val="24"/>
        </w:rPr>
        <w:t xml:space="preserve"> second column of Table </w:t>
      </w:r>
      <w:r w:rsidR="001C571A" w:rsidRPr="00394CE4">
        <w:rPr>
          <w:rFonts w:ascii="Times New Roman" w:hAnsi="Times New Roman" w:cs="Times New Roman"/>
          <w:sz w:val="24"/>
          <w:szCs w:val="24"/>
        </w:rPr>
        <w:t xml:space="preserve">3, </w:t>
      </w:r>
      <w:r w:rsidRPr="00394CE4">
        <w:rPr>
          <w:rFonts w:ascii="Times New Roman" w:hAnsi="Times New Roman" w:cs="Times New Roman"/>
          <w:sz w:val="24"/>
          <w:szCs w:val="24"/>
        </w:rPr>
        <w:t>it is evident that the multifactors on av</w:t>
      </w:r>
      <w:r w:rsidR="00411A1B" w:rsidRPr="00394CE4">
        <w:rPr>
          <w:rFonts w:ascii="Times New Roman" w:hAnsi="Times New Roman" w:cs="Times New Roman"/>
          <w:sz w:val="24"/>
          <w:szCs w:val="24"/>
        </w:rPr>
        <w:t xml:space="preserve">erage exhibit time variation </w:t>
      </w:r>
      <w:r w:rsidR="00692342" w:rsidRPr="00394CE4">
        <w:rPr>
          <w:rFonts w:ascii="Times New Roman" w:hAnsi="Times New Roman" w:cs="Times New Roman"/>
          <w:sz w:val="24"/>
          <w:szCs w:val="24"/>
        </w:rPr>
        <w:t xml:space="preserve">crossing zero and </w:t>
      </w:r>
      <w:r w:rsidR="005B44AF" w:rsidRPr="00394CE4">
        <w:rPr>
          <w:rFonts w:ascii="Times New Roman" w:hAnsi="Times New Roman" w:cs="Times New Roman"/>
          <w:sz w:val="24"/>
          <w:szCs w:val="24"/>
        </w:rPr>
        <w:t xml:space="preserve">alternatively </w:t>
      </w:r>
      <w:r w:rsidR="00692342" w:rsidRPr="00394CE4">
        <w:rPr>
          <w:rFonts w:ascii="Times New Roman" w:hAnsi="Times New Roman" w:cs="Times New Roman"/>
          <w:sz w:val="24"/>
          <w:szCs w:val="24"/>
        </w:rPr>
        <w:t>produce</w:t>
      </w:r>
      <w:r w:rsidR="005B44AF" w:rsidRPr="00394CE4">
        <w:rPr>
          <w:rFonts w:ascii="Times New Roman" w:hAnsi="Times New Roman" w:cs="Times New Roman"/>
          <w:sz w:val="24"/>
          <w:szCs w:val="24"/>
        </w:rPr>
        <w:t xml:space="preserve"> both positive and </w:t>
      </w:r>
      <w:r w:rsidRPr="00394CE4">
        <w:rPr>
          <w:rFonts w:ascii="Times New Roman" w:hAnsi="Times New Roman" w:cs="Times New Roman"/>
          <w:sz w:val="24"/>
          <w:szCs w:val="24"/>
        </w:rPr>
        <w:t xml:space="preserve">negative risk factor loadings.  </w:t>
      </w:r>
      <w:r w:rsidR="005B44AF" w:rsidRPr="00394CE4">
        <w:rPr>
          <w:rFonts w:ascii="Times New Roman" w:hAnsi="Times New Roman" w:cs="Times New Roman"/>
          <w:sz w:val="24"/>
          <w:szCs w:val="24"/>
        </w:rPr>
        <w:t xml:space="preserve">Different </w:t>
      </w:r>
      <w:r w:rsidR="00870DE8" w:rsidRPr="00394CE4">
        <w:rPr>
          <w:rFonts w:ascii="Times New Roman" w:hAnsi="Times New Roman" w:cs="Times New Roman"/>
          <w:sz w:val="24"/>
          <w:szCs w:val="24"/>
        </w:rPr>
        <w:t>from the risk factor loadings</w:t>
      </w:r>
      <w:r w:rsidR="00A140C8" w:rsidRPr="00394CE4">
        <w:rPr>
          <w:rFonts w:ascii="Times New Roman" w:hAnsi="Times New Roman" w:cs="Times New Roman"/>
          <w:sz w:val="24"/>
          <w:szCs w:val="24"/>
        </w:rPr>
        <w:t>,</w:t>
      </w:r>
      <w:r w:rsidR="00870DE8" w:rsidRPr="00394CE4">
        <w:rPr>
          <w:rFonts w:ascii="Times New Roman" w:hAnsi="Times New Roman" w:cs="Times New Roman"/>
          <w:sz w:val="24"/>
          <w:szCs w:val="24"/>
        </w:rPr>
        <w:t xml:space="preserve"> </w:t>
      </w:r>
      <w:r w:rsidRPr="00394CE4">
        <w:rPr>
          <w:rFonts w:ascii="Times New Roman" w:hAnsi="Times New Roman" w:cs="Times New Roman"/>
          <w:sz w:val="24"/>
          <w:szCs w:val="24"/>
        </w:rPr>
        <w:t xml:space="preserve">it would be preferable </w:t>
      </w:r>
      <w:r w:rsidR="00870DE8" w:rsidRPr="00394CE4">
        <w:rPr>
          <w:rFonts w:ascii="Times New Roman" w:hAnsi="Times New Roman" w:cs="Times New Roman"/>
          <w:sz w:val="24"/>
          <w:szCs w:val="24"/>
        </w:rPr>
        <w:t>to have a mispricing alpha on average close to zero with a large enough standard</w:t>
      </w:r>
      <w:r w:rsidR="00A140C8" w:rsidRPr="00394CE4">
        <w:rPr>
          <w:rFonts w:ascii="Times New Roman" w:hAnsi="Times New Roman" w:cs="Times New Roman"/>
          <w:sz w:val="24"/>
          <w:szCs w:val="24"/>
        </w:rPr>
        <w:t xml:space="preserve"> deviation to guarantee the in</w:t>
      </w:r>
      <w:r w:rsidR="00870DE8" w:rsidRPr="00394CE4">
        <w:rPr>
          <w:rFonts w:ascii="Times New Roman" w:hAnsi="Times New Roman" w:cs="Times New Roman"/>
          <w:sz w:val="24"/>
          <w:szCs w:val="24"/>
        </w:rPr>
        <w:t xml:space="preserve">significance of the mispricing. </w:t>
      </w:r>
    </w:p>
    <w:p w:rsidR="00FA7A77" w:rsidRPr="00394CE4" w:rsidRDefault="00FA7A77" w:rsidP="00A4252C">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t xml:space="preserve">The significance of the individual conditional risk factor loadings over the sample period </w:t>
      </w:r>
      <w:r w:rsidR="001C571A" w:rsidRPr="00394CE4">
        <w:rPr>
          <w:rFonts w:ascii="Times New Roman" w:hAnsi="Times New Roman" w:cs="Times New Roman"/>
          <w:sz w:val="24"/>
          <w:szCs w:val="24"/>
        </w:rPr>
        <w:t>is summarized in Table 4</w:t>
      </w:r>
      <w:r w:rsidRPr="00394CE4">
        <w:rPr>
          <w:rFonts w:ascii="Times New Roman" w:hAnsi="Times New Roman" w:cs="Times New Roman"/>
          <w:sz w:val="24"/>
          <w:szCs w:val="24"/>
        </w:rPr>
        <w:t>. Here the distribution of the 49 industry portfolio</w:t>
      </w:r>
      <w:r w:rsidR="00D11DD4" w:rsidRPr="00394CE4">
        <w:rPr>
          <w:rFonts w:ascii="Times New Roman" w:hAnsi="Times New Roman" w:cs="Times New Roman"/>
          <w:sz w:val="24"/>
          <w:szCs w:val="24"/>
        </w:rPr>
        <w:t>s</w:t>
      </w:r>
      <w:r w:rsidRPr="00394CE4">
        <w:rPr>
          <w:rFonts w:ascii="Times New Roman" w:hAnsi="Times New Roman" w:cs="Times New Roman"/>
          <w:sz w:val="24"/>
          <w:szCs w:val="24"/>
        </w:rPr>
        <w:t xml:space="preserve"> over the number of statistically significant months is presented for each of the six individual factor loadings and for the mispricing alpha. </w:t>
      </w:r>
      <w:r w:rsidR="00FA3FC1" w:rsidRPr="00394CE4">
        <w:rPr>
          <w:rFonts w:ascii="Times New Roman" w:hAnsi="Times New Roman" w:cs="Times New Roman"/>
          <w:sz w:val="24"/>
          <w:szCs w:val="24"/>
        </w:rPr>
        <w:t>Generally, t</w:t>
      </w:r>
      <w:r w:rsidRPr="00394CE4">
        <w:rPr>
          <w:rFonts w:ascii="Times New Roman" w:hAnsi="Times New Roman" w:cs="Times New Roman"/>
          <w:sz w:val="24"/>
          <w:szCs w:val="24"/>
        </w:rPr>
        <w:t xml:space="preserve">he inclusion of multifactors in the asset pricing model makes the </w:t>
      </w:r>
      <w:r w:rsidR="00D11DD4" w:rsidRPr="00394CE4">
        <w:rPr>
          <w:rFonts w:ascii="Times New Roman" w:hAnsi="Times New Roman" w:cs="Times New Roman"/>
          <w:sz w:val="24"/>
          <w:szCs w:val="24"/>
        </w:rPr>
        <w:t xml:space="preserve">conditional </w:t>
      </w:r>
      <w:r w:rsidRPr="00394CE4">
        <w:rPr>
          <w:rFonts w:ascii="Times New Roman" w:hAnsi="Times New Roman" w:cs="Times New Roman"/>
          <w:sz w:val="24"/>
          <w:szCs w:val="24"/>
        </w:rPr>
        <w:t xml:space="preserve">loading on the market factor more statistically significant. For the </w:t>
      </w:r>
      <w:r w:rsidR="00721FCF" w:rsidRPr="00394CE4">
        <w:rPr>
          <w:rFonts w:ascii="Times New Roman" w:hAnsi="Times New Roman" w:cs="Times New Roman"/>
          <w:sz w:val="24"/>
          <w:szCs w:val="24"/>
        </w:rPr>
        <w:t>MM</w:t>
      </w:r>
      <w:r w:rsidRPr="00394CE4">
        <w:rPr>
          <w:rFonts w:ascii="Times New Roman" w:hAnsi="Times New Roman" w:cs="Times New Roman"/>
          <w:sz w:val="24"/>
          <w:szCs w:val="24"/>
        </w:rPr>
        <w:t xml:space="preserve"> model</w:t>
      </w:r>
      <w:r w:rsidR="00A140C8" w:rsidRPr="00394CE4">
        <w:rPr>
          <w:rFonts w:ascii="Times New Roman" w:hAnsi="Times New Roman" w:cs="Times New Roman"/>
          <w:sz w:val="24"/>
          <w:szCs w:val="24"/>
        </w:rPr>
        <w:t>,</w:t>
      </w:r>
      <w:r w:rsidRPr="00394CE4">
        <w:rPr>
          <w:rFonts w:ascii="Times New Roman" w:hAnsi="Times New Roman" w:cs="Times New Roman"/>
          <w:sz w:val="24"/>
          <w:szCs w:val="24"/>
        </w:rPr>
        <w:t xml:space="preserve"> o</w:t>
      </w:r>
      <w:r w:rsidR="00A140C8" w:rsidRPr="00394CE4">
        <w:rPr>
          <w:rFonts w:ascii="Times New Roman" w:hAnsi="Times New Roman" w:cs="Times New Roman"/>
          <w:sz w:val="24"/>
          <w:szCs w:val="24"/>
        </w:rPr>
        <w:t>nly 11-out-of-</w:t>
      </w:r>
      <w:r w:rsidR="00F538A7" w:rsidRPr="00394CE4">
        <w:rPr>
          <w:rFonts w:ascii="Times New Roman" w:hAnsi="Times New Roman" w:cs="Times New Roman"/>
          <w:sz w:val="24"/>
          <w:szCs w:val="24"/>
        </w:rPr>
        <w:t xml:space="preserve">49 industry </w:t>
      </w:r>
      <w:r w:rsidRPr="00394CE4">
        <w:rPr>
          <w:rFonts w:ascii="Times New Roman" w:hAnsi="Times New Roman" w:cs="Times New Roman"/>
          <w:sz w:val="24"/>
          <w:szCs w:val="24"/>
        </w:rPr>
        <w:t xml:space="preserve">portfolios </w:t>
      </w:r>
      <w:r w:rsidR="00FA3FC1" w:rsidRPr="00394CE4">
        <w:rPr>
          <w:rFonts w:ascii="Times New Roman" w:hAnsi="Times New Roman" w:cs="Times New Roman"/>
          <w:sz w:val="24"/>
          <w:szCs w:val="24"/>
        </w:rPr>
        <w:t>have</w:t>
      </w:r>
      <w:r w:rsidR="00A140C8" w:rsidRPr="00394CE4">
        <w:rPr>
          <w:rFonts w:ascii="Times New Roman" w:hAnsi="Times New Roman" w:cs="Times New Roman"/>
          <w:sz w:val="24"/>
          <w:szCs w:val="24"/>
        </w:rPr>
        <w:t xml:space="preserve"> </w:t>
      </w:r>
      <w:r w:rsidRPr="00394CE4">
        <w:rPr>
          <w:rFonts w:ascii="Times New Roman" w:hAnsi="Times New Roman" w:cs="Times New Roman"/>
          <w:sz w:val="24"/>
          <w:szCs w:val="24"/>
        </w:rPr>
        <w:t xml:space="preserve">significant market </w:t>
      </w:r>
      <w:r w:rsidR="00F538A7" w:rsidRPr="00394CE4">
        <w:rPr>
          <w:rFonts w:ascii="Times New Roman" w:hAnsi="Times New Roman" w:cs="Times New Roman"/>
          <w:sz w:val="24"/>
          <w:szCs w:val="24"/>
        </w:rPr>
        <w:t xml:space="preserve">factor </w:t>
      </w:r>
      <w:r w:rsidRPr="00394CE4">
        <w:rPr>
          <w:rFonts w:ascii="Times New Roman" w:hAnsi="Times New Roman" w:cs="Times New Roman"/>
          <w:sz w:val="24"/>
          <w:szCs w:val="24"/>
        </w:rPr>
        <w:t>loading</w:t>
      </w:r>
      <w:r w:rsidR="00A140C8" w:rsidRPr="00394CE4">
        <w:rPr>
          <w:rFonts w:ascii="Times New Roman" w:hAnsi="Times New Roman" w:cs="Times New Roman"/>
          <w:sz w:val="24"/>
          <w:szCs w:val="24"/>
        </w:rPr>
        <w:t>s</w:t>
      </w:r>
      <w:r w:rsidRPr="00394CE4">
        <w:rPr>
          <w:rFonts w:ascii="Times New Roman" w:hAnsi="Times New Roman" w:cs="Times New Roman"/>
          <w:sz w:val="24"/>
          <w:szCs w:val="24"/>
        </w:rPr>
        <w:t xml:space="preserve"> for </w:t>
      </w:r>
      <w:r w:rsidR="001C571A" w:rsidRPr="00394CE4">
        <w:rPr>
          <w:rFonts w:ascii="Times New Roman" w:hAnsi="Times New Roman" w:cs="Times New Roman"/>
          <w:sz w:val="24"/>
          <w:szCs w:val="24"/>
        </w:rPr>
        <w:t>the entire period.</w:t>
      </w:r>
      <w:r w:rsidRPr="00394CE4">
        <w:rPr>
          <w:rFonts w:ascii="Times New Roman" w:hAnsi="Times New Roman" w:cs="Times New Roman"/>
          <w:sz w:val="24"/>
          <w:szCs w:val="24"/>
        </w:rPr>
        <w:t xml:space="preserve"> When multifactors are included</w:t>
      </w:r>
      <w:r w:rsidR="00A140C8" w:rsidRPr="00394CE4">
        <w:rPr>
          <w:rFonts w:ascii="Times New Roman" w:hAnsi="Times New Roman" w:cs="Times New Roman"/>
          <w:sz w:val="24"/>
          <w:szCs w:val="24"/>
        </w:rPr>
        <w:t>,</w:t>
      </w:r>
      <w:r w:rsidRPr="00394CE4">
        <w:rPr>
          <w:rFonts w:ascii="Times New Roman" w:hAnsi="Times New Roman" w:cs="Times New Roman"/>
          <w:sz w:val="24"/>
          <w:szCs w:val="24"/>
        </w:rPr>
        <w:t xml:space="preserve"> this </w:t>
      </w:r>
      <w:r w:rsidR="00F538A7" w:rsidRPr="00394CE4">
        <w:rPr>
          <w:rFonts w:ascii="Times New Roman" w:hAnsi="Times New Roman" w:cs="Times New Roman"/>
          <w:sz w:val="24"/>
          <w:szCs w:val="24"/>
        </w:rPr>
        <w:t>number rises to 45,  for the FF</w:t>
      </w:r>
      <w:r w:rsidR="00692342" w:rsidRPr="00394CE4">
        <w:rPr>
          <w:rFonts w:ascii="Times New Roman" w:hAnsi="Times New Roman" w:cs="Times New Roman"/>
          <w:sz w:val="24"/>
          <w:szCs w:val="24"/>
        </w:rPr>
        <w:t xml:space="preserve"> and ALL</w:t>
      </w:r>
      <w:r w:rsidR="00A140C8" w:rsidRPr="00394CE4">
        <w:rPr>
          <w:rFonts w:ascii="Times New Roman" w:hAnsi="Times New Roman" w:cs="Times New Roman"/>
          <w:sz w:val="24"/>
          <w:szCs w:val="24"/>
        </w:rPr>
        <w:t xml:space="preserve"> </w:t>
      </w:r>
      <w:r w:rsidR="00F538A7" w:rsidRPr="00394CE4">
        <w:rPr>
          <w:rFonts w:ascii="Times New Roman" w:hAnsi="Times New Roman" w:cs="Times New Roman"/>
          <w:sz w:val="24"/>
          <w:szCs w:val="24"/>
        </w:rPr>
        <w:t>model</w:t>
      </w:r>
      <w:r w:rsidR="00A140C8" w:rsidRPr="00394CE4">
        <w:rPr>
          <w:rFonts w:ascii="Times New Roman" w:hAnsi="Times New Roman" w:cs="Times New Roman"/>
          <w:sz w:val="24"/>
          <w:szCs w:val="24"/>
        </w:rPr>
        <w:t>s,</w:t>
      </w:r>
      <w:r w:rsidR="00F538A7" w:rsidRPr="00394CE4">
        <w:rPr>
          <w:rFonts w:ascii="Times New Roman" w:hAnsi="Times New Roman" w:cs="Times New Roman"/>
          <w:sz w:val="24"/>
          <w:szCs w:val="24"/>
        </w:rPr>
        <w:t xml:space="preserve"> respectively. </w:t>
      </w:r>
      <w:r w:rsidR="00A140C8" w:rsidRPr="00394CE4">
        <w:rPr>
          <w:rFonts w:ascii="Times New Roman" w:hAnsi="Times New Roman" w:cs="Times New Roman"/>
          <w:sz w:val="24"/>
          <w:szCs w:val="24"/>
        </w:rPr>
        <w:t>Moreover,</w:t>
      </w:r>
      <w:r w:rsidR="00F538A7" w:rsidRPr="00394CE4">
        <w:rPr>
          <w:rFonts w:ascii="Times New Roman" w:hAnsi="Times New Roman" w:cs="Times New Roman"/>
          <w:sz w:val="24"/>
          <w:szCs w:val="24"/>
        </w:rPr>
        <w:t xml:space="preserve"> the number of portfolios with no significant mispricing alphas throughout the sample perio</w:t>
      </w:r>
      <w:r w:rsidR="0099120E" w:rsidRPr="00394CE4">
        <w:rPr>
          <w:rFonts w:ascii="Times New Roman" w:hAnsi="Times New Roman" w:cs="Times New Roman"/>
          <w:sz w:val="24"/>
          <w:szCs w:val="24"/>
        </w:rPr>
        <w:t>d changes from 45 for the MM</w:t>
      </w:r>
      <w:r w:rsidR="00F538A7" w:rsidRPr="00394CE4">
        <w:rPr>
          <w:rFonts w:ascii="Times New Roman" w:hAnsi="Times New Roman" w:cs="Times New Roman"/>
          <w:sz w:val="24"/>
          <w:szCs w:val="24"/>
        </w:rPr>
        <w:t xml:space="preserve"> model to</w:t>
      </w:r>
      <w:r w:rsidR="00A140C8" w:rsidRPr="00394CE4">
        <w:rPr>
          <w:rFonts w:ascii="Times New Roman" w:hAnsi="Times New Roman" w:cs="Times New Roman"/>
          <w:sz w:val="24"/>
          <w:szCs w:val="24"/>
        </w:rPr>
        <w:t xml:space="preserve"> 46</w:t>
      </w:r>
      <w:r w:rsidR="001C571A" w:rsidRPr="00394CE4">
        <w:rPr>
          <w:rFonts w:ascii="Times New Roman" w:hAnsi="Times New Roman" w:cs="Times New Roman"/>
          <w:sz w:val="24"/>
          <w:szCs w:val="24"/>
        </w:rPr>
        <w:t xml:space="preserve"> the FF</w:t>
      </w:r>
      <w:r w:rsidR="00A140C8" w:rsidRPr="00394CE4">
        <w:rPr>
          <w:rFonts w:ascii="Times New Roman" w:hAnsi="Times New Roman" w:cs="Times New Roman"/>
          <w:sz w:val="24"/>
          <w:szCs w:val="24"/>
        </w:rPr>
        <w:t xml:space="preserve">, </w:t>
      </w:r>
      <w:r w:rsidR="001C571A" w:rsidRPr="00394CE4">
        <w:rPr>
          <w:rFonts w:ascii="Times New Roman" w:hAnsi="Times New Roman" w:cs="Times New Roman"/>
          <w:sz w:val="24"/>
          <w:szCs w:val="24"/>
        </w:rPr>
        <w:t xml:space="preserve">and </w:t>
      </w:r>
      <w:r w:rsidR="00692342" w:rsidRPr="00394CE4">
        <w:rPr>
          <w:rFonts w:ascii="Times New Roman" w:hAnsi="Times New Roman" w:cs="Times New Roman"/>
          <w:sz w:val="24"/>
          <w:szCs w:val="24"/>
        </w:rPr>
        <w:t>47 for the ALL</w:t>
      </w:r>
      <w:r w:rsidR="00A140C8" w:rsidRPr="00394CE4">
        <w:rPr>
          <w:rFonts w:ascii="Times New Roman" w:hAnsi="Times New Roman" w:cs="Times New Roman"/>
          <w:sz w:val="24"/>
          <w:szCs w:val="24"/>
        </w:rPr>
        <w:t xml:space="preserve"> </w:t>
      </w:r>
      <w:r w:rsidR="00F538A7" w:rsidRPr="00394CE4">
        <w:rPr>
          <w:rFonts w:ascii="Times New Roman" w:hAnsi="Times New Roman" w:cs="Times New Roman"/>
          <w:sz w:val="24"/>
          <w:szCs w:val="24"/>
        </w:rPr>
        <w:t>model</w:t>
      </w:r>
      <w:r w:rsidR="00A140C8" w:rsidRPr="00394CE4">
        <w:rPr>
          <w:rFonts w:ascii="Times New Roman" w:hAnsi="Times New Roman" w:cs="Times New Roman"/>
          <w:sz w:val="24"/>
          <w:szCs w:val="24"/>
        </w:rPr>
        <w:t>s,</w:t>
      </w:r>
      <w:r w:rsidR="00F538A7" w:rsidRPr="00394CE4">
        <w:rPr>
          <w:rFonts w:ascii="Times New Roman" w:hAnsi="Times New Roman" w:cs="Times New Roman"/>
          <w:sz w:val="24"/>
          <w:szCs w:val="24"/>
        </w:rPr>
        <w:t xml:space="preserve"> respectively.</w:t>
      </w:r>
      <w:r w:rsidRPr="00394CE4">
        <w:rPr>
          <w:rFonts w:ascii="Times New Roman" w:hAnsi="Times New Roman" w:cs="Times New Roman"/>
          <w:sz w:val="24"/>
          <w:szCs w:val="24"/>
        </w:rPr>
        <w:t xml:space="preserve"> </w:t>
      </w:r>
    </w:p>
    <w:p w:rsidR="00876248" w:rsidRPr="00394CE4" w:rsidRDefault="008077FC" w:rsidP="00A4252C">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lastRenderedPageBreak/>
        <w:tab/>
      </w:r>
    </w:p>
    <w:p w:rsidR="00876248" w:rsidRPr="00394CE4" w:rsidRDefault="001C571A" w:rsidP="00A4252C">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Insert Table 4</w:t>
      </w:r>
    </w:p>
    <w:p w:rsidR="00876248" w:rsidRPr="00394CE4" w:rsidRDefault="00876248" w:rsidP="00A4252C">
      <w:pPr>
        <w:spacing w:after="0" w:line="360" w:lineRule="auto"/>
        <w:rPr>
          <w:rFonts w:ascii="Times New Roman" w:hAnsi="Times New Roman" w:cs="Times New Roman"/>
          <w:sz w:val="24"/>
          <w:szCs w:val="24"/>
        </w:rPr>
      </w:pPr>
    </w:p>
    <w:p w:rsidR="008077FC" w:rsidRPr="00394CE4" w:rsidRDefault="00692342" w:rsidP="00876248">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 xml:space="preserve">Based on </w:t>
      </w:r>
      <w:r w:rsidR="005B44AF" w:rsidRPr="00394CE4">
        <w:rPr>
          <w:rFonts w:ascii="Times New Roman" w:hAnsi="Times New Roman" w:cs="Times New Roman"/>
          <w:sz w:val="24"/>
          <w:szCs w:val="24"/>
        </w:rPr>
        <w:t xml:space="preserve">our </w:t>
      </w:r>
      <w:r w:rsidRPr="00394CE4">
        <w:rPr>
          <w:rFonts w:ascii="Times New Roman" w:hAnsi="Times New Roman" w:cs="Times New Roman"/>
          <w:sz w:val="24"/>
          <w:szCs w:val="24"/>
        </w:rPr>
        <w:t>findings in</w:t>
      </w:r>
      <w:r w:rsidR="001C571A" w:rsidRPr="00394CE4">
        <w:rPr>
          <w:rFonts w:ascii="Times New Roman" w:hAnsi="Times New Roman" w:cs="Times New Roman"/>
          <w:sz w:val="24"/>
          <w:szCs w:val="24"/>
        </w:rPr>
        <w:t>Table 4</w:t>
      </w:r>
      <w:r w:rsidRPr="00394CE4">
        <w:rPr>
          <w:rFonts w:ascii="Times New Roman" w:hAnsi="Times New Roman" w:cs="Times New Roman"/>
          <w:sz w:val="24"/>
          <w:szCs w:val="24"/>
        </w:rPr>
        <w:t>,</w:t>
      </w:r>
      <w:r w:rsidR="008077FC" w:rsidRPr="00394CE4">
        <w:rPr>
          <w:rFonts w:ascii="Times New Roman" w:hAnsi="Times New Roman" w:cs="Times New Roman"/>
          <w:sz w:val="24"/>
          <w:szCs w:val="24"/>
        </w:rPr>
        <w:t xml:space="preserve"> it is also evident that for </w:t>
      </w:r>
      <w:r w:rsidR="001C571A" w:rsidRPr="00394CE4">
        <w:rPr>
          <w:rFonts w:ascii="Times New Roman" w:hAnsi="Times New Roman" w:cs="Times New Roman"/>
          <w:sz w:val="24"/>
          <w:szCs w:val="24"/>
        </w:rPr>
        <w:t xml:space="preserve">several </w:t>
      </w:r>
      <w:r w:rsidR="008077FC" w:rsidRPr="00394CE4">
        <w:rPr>
          <w:rFonts w:ascii="Times New Roman" w:hAnsi="Times New Roman" w:cs="Times New Roman"/>
          <w:sz w:val="24"/>
          <w:szCs w:val="24"/>
        </w:rPr>
        <w:t xml:space="preserve">of the portfolios the conditional loadings on the multifactors are not significant </w:t>
      </w:r>
      <w:r w:rsidR="001C571A" w:rsidRPr="00394CE4">
        <w:rPr>
          <w:rFonts w:ascii="Times New Roman" w:hAnsi="Times New Roman" w:cs="Times New Roman"/>
          <w:sz w:val="24"/>
          <w:szCs w:val="24"/>
        </w:rPr>
        <w:t>over the sample period.</w:t>
      </w:r>
      <w:r w:rsidR="00A140C8" w:rsidRPr="00394CE4">
        <w:rPr>
          <w:rFonts w:ascii="Times New Roman" w:hAnsi="Times New Roman" w:cs="Times New Roman"/>
          <w:sz w:val="24"/>
          <w:szCs w:val="24"/>
        </w:rPr>
        <w:t xml:space="preserve"> In the FF </w:t>
      </w:r>
      <w:r w:rsidR="008077FC" w:rsidRPr="00394CE4">
        <w:rPr>
          <w:rFonts w:ascii="Times New Roman" w:hAnsi="Times New Roman" w:cs="Times New Roman"/>
          <w:sz w:val="24"/>
          <w:szCs w:val="24"/>
        </w:rPr>
        <w:t>model</w:t>
      </w:r>
      <w:r w:rsidR="00A140C8" w:rsidRPr="00394CE4">
        <w:rPr>
          <w:rFonts w:ascii="Times New Roman" w:hAnsi="Times New Roman" w:cs="Times New Roman"/>
          <w:sz w:val="24"/>
          <w:szCs w:val="24"/>
        </w:rPr>
        <w:t>,</w:t>
      </w:r>
      <w:r w:rsidR="008077FC" w:rsidRPr="00394CE4">
        <w:rPr>
          <w:rFonts w:ascii="Times New Roman" w:hAnsi="Times New Roman" w:cs="Times New Roman"/>
          <w:sz w:val="24"/>
          <w:szCs w:val="24"/>
        </w:rPr>
        <w:t xml:space="preserve"> the </w:t>
      </w:r>
      <w:r w:rsidR="00FA3FC1" w:rsidRPr="00394CE4">
        <w:rPr>
          <w:rFonts w:ascii="Times New Roman" w:hAnsi="Times New Roman" w:cs="Times New Roman"/>
          <w:sz w:val="24"/>
          <w:szCs w:val="24"/>
        </w:rPr>
        <w:t xml:space="preserve">conditional </w:t>
      </w:r>
      <w:r w:rsidR="008077FC" w:rsidRPr="00394CE4">
        <w:rPr>
          <w:rFonts w:ascii="Times New Roman" w:hAnsi="Times New Roman" w:cs="Times New Roman"/>
          <w:sz w:val="24"/>
          <w:szCs w:val="24"/>
        </w:rPr>
        <w:t>market fa</w:t>
      </w:r>
      <w:r w:rsidR="00A140C8" w:rsidRPr="00394CE4">
        <w:rPr>
          <w:rFonts w:ascii="Times New Roman" w:hAnsi="Times New Roman" w:cs="Times New Roman"/>
          <w:sz w:val="24"/>
          <w:szCs w:val="24"/>
        </w:rPr>
        <w:t xml:space="preserve">ctor loading is very strong </w:t>
      </w:r>
      <w:r w:rsidR="00DA5D0E" w:rsidRPr="00394CE4">
        <w:rPr>
          <w:rFonts w:ascii="Times New Roman" w:hAnsi="Times New Roman" w:cs="Times New Roman"/>
          <w:sz w:val="24"/>
          <w:szCs w:val="24"/>
        </w:rPr>
        <w:t xml:space="preserve">and never </w:t>
      </w:r>
      <w:r w:rsidR="00A140C8" w:rsidRPr="00394CE4">
        <w:rPr>
          <w:rFonts w:ascii="Times New Roman" w:hAnsi="Times New Roman" w:cs="Times New Roman"/>
          <w:sz w:val="24"/>
          <w:szCs w:val="24"/>
        </w:rPr>
        <w:t>in</w:t>
      </w:r>
      <w:r w:rsidR="008077FC" w:rsidRPr="00394CE4">
        <w:rPr>
          <w:rFonts w:ascii="Times New Roman" w:hAnsi="Times New Roman" w:cs="Times New Roman"/>
          <w:sz w:val="24"/>
          <w:szCs w:val="24"/>
        </w:rPr>
        <w:t>significant</w:t>
      </w:r>
      <w:r w:rsidR="00E05597" w:rsidRPr="00394CE4">
        <w:rPr>
          <w:rFonts w:ascii="Times New Roman" w:hAnsi="Times New Roman" w:cs="Times New Roman"/>
          <w:sz w:val="24"/>
          <w:szCs w:val="24"/>
        </w:rPr>
        <w:t xml:space="preserve"> throughout the sample period.</w:t>
      </w:r>
      <w:r w:rsidR="00A140C8" w:rsidRPr="00394CE4">
        <w:rPr>
          <w:rFonts w:ascii="Times New Roman" w:hAnsi="Times New Roman" w:cs="Times New Roman"/>
          <w:sz w:val="24"/>
          <w:szCs w:val="24"/>
        </w:rPr>
        <w:t xml:space="preserve"> </w:t>
      </w:r>
      <w:r w:rsidR="00E05597" w:rsidRPr="00394CE4">
        <w:rPr>
          <w:rFonts w:ascii="Times New Roman" w:hAnsi="Times New Roman" w:cs="Times New Roman"/>
          <w:sz w:val="24"/>
          <w:szCs w:val="24"/>
        </w:rPr>
        <w:t>On the other hand, the conditional loading on size is not significant in an</w:t>
      </w:r>
      <w:r w:rsidR="00A140C8" w:rsidRPr="00394CE4">
        <w:rPr>
          <w:rFonts w:ascii="Times New Roman" w:hAnsi="Times New Roman" w:cs="Times New Roman"/>
          <w:sz w:val="24"/>
          <w:szCs w:val="24"/>
        </w:rPr>
        <w:t xml:space="preserve">y of the </w:t>
      </w:r>
      <w:r w:rsidR="001C571A" w:rsidRPr="00394CE4">
        <w:rPr>
          <w:rFonts w:ascii="Times New Roman" w:hAnsi="Times New Roman" w:cs="Times New Roman"/>
          <w:sz w:val="24"/>
          <w:szCs w:val="24"/>
        </w:rPr>
        <w:t>564</w:t>
      </w:r>
      <w:r w:rsidR="00A140C8" w:rsidRPr="00394CE4">
        <w:rPr>
          <w:rFonts w:ascii="Times New Roman" w:hAnsi="Times New Roman" w:cs="Times New Roman"/>
          <w:sz w:val="24"/>
          <w:szCs w:val="24"/>
        </w:rPr>
        <w:t xml:space="preserve"> months for 61% (30-</w:t>
      </w:r>
      <w:r w:rsidR="00E05597" w:rsidRPr="00394CE4">
        <w:rPr>
          <w:rFonts w:ascii="Times New Roman" w:hAnsi="Times New Roman" w:cs="Times New Roman"/>
          <w:sz w:val="24"/>
          <w:szCs w:val="24"/>
        </w:rPr>
        <w:t>out</w:t>
      </w:r>
      <w:r w:rsidR="00A140C8" w:rsidRPr="00394CE4">
        <w:rPr>
          <w:rFonts w:ascii="Times New Roman" w:hAnsi="Times New Roman" w:cs="Times New Roman"/>
          <w:sz w:val="24"/>
          <w:szCs w:val="24"/>
        </w:rPr>
        <w:t>-</w:t>
      </w:r>
      <w:r w:rsidR="00E05597" w:rsidRPr="00394CE4">
        <w:rPr>
          <w:rFonts w:ascii="Times New Roman" w:hAnsi="Times New Roman" w:cs="Times New Roman"/>
          <w:sz w:val="24"/>
          <w:szCs w:val="24"/>
        </w:rPr>
        <w:t xml:space="preserve"> </w:t>
      </w:r>
      <w:r w:rsidR="00A140C8" w:rsidRPr="00394CE4">
        <w:rPr>
          <w:rFonts w:ascii="Times New Roman" w:hAnsi="Times New Roman" w:cs="Times New Roman"/>
          <w:sz w:val="24"/>
          <w:szCs w:val="24"/>
        </w:rPr>
        <w:t>of-</w:t>
      </w:r>
      <w:r w:rsidR="00E05597" w:rsidRPr="00394CE4">
        <w:rPr>
          <w:rFonts w:ascii="Times New Roman" w:hAnsi="Times New Roman" w:cs="Times New Roman"/>
          <w:sz w:val="24"/>
          <w:szCs w:val="24"/>
        </w:rPr>
        <w:t xml:space="preserve">49) of the portfolios. </w:t>
      </w:r>
      <w:r w:rsidR="008077FC" w:rsidRPr="00394CE4">
        <w:rPr>
          <w:rFonts w:ascii="Times New Roman" w:hAnsi="Times New Roman" w:cs="Times New Roman"/>
          <w:sz w:val="24"/>
          <w:szCs w:val="24"/>
        </w:rPr>
        <w:t xml:space="preserve"> </w:t>
      </w:r>
      <w:r w:rsidR="00E05597" w:rsidRPr="00394CE4">
        <w:rPr>
          <w:rFonts w:ascii="Times New Roman" w:hAnsi="Times New Roman" w:cs="Times New Roman"/>
          <w:sz w:val="24"/>
          <w:szCs w:val="24"/>
        </w:rPr>
        <w:t>The corr</w:t>
      </w:r>
      <w:r w:rsidR="00A140C8" w:rsidRPr="00394CE4">
        <w:rPr>
          <w:rFonts w:ascii="Times New Roman" w:hAnsi="Times New Roman" w:cs="Times New Roman"/>
          <w:sz w:val="24"/>
          <w:szCs w:val="24"/>
        </w:rPr>
        <w:t>esponding proportions are 33% (16-out-of-49) for value and 49% (24-out-of-</w:t>
      </w:r>
      <w:r w:rsidR="00E05597" w:rsidRPr="00394CE4">
        <w:rPr>
          <w:rFonts w:ascii="Times New Roman" w:hAnsi="Times New Roman" w:cs="Times New Roman"/>
          <w:sz w:val="24"/>
          <w:szCs w:val="24"/>
        </w:rPr>
        <w:t>49)</w:t>
      </w:r>
      <w:r w:rsidR="00FA3FC1" w:rsidRPr="00394CE4">
        <w:rPr>
          <w:rFonts w:ascii="Times New Roman" w:hAnsi="Times New Roman" w:cs="Times New Roman"/>
          <w:sz w:val="24"/>
          <w:szCs w:val="24"/>
        </w:rPr>
        <w:t xml:space="preserve"> for momentum</w:t>
      </w:r>
      <w:r w:rsidR="00E05597" w:rsidRPr="00394CE4">
        <w:rPr>
          <w:rFonts w:ascii="Times New Roman" w:hAnsi="Times New Roman" w:cs="Times New Roman"/>
          <w:sz w:val="24"/>
          <w:szCs w:val="24"/>
        </w:rPr>
        <w:t xml:space="preserve">. </w:t>
      </w:r>
    </w:p>
    <w:p w:rsidR="00E4388C" w:rsidRPr="00394CE4" w:rsidRDefault="00E05597" w:rsidP="00E4388C">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r>
      <w:r w:rsidR="00A140C8" w:rsidRPr="00394CE4">
        <w:rPr>
          <w:rFonts w:ascii="Times New Roman" w:hAnsi="Times New Roman" w:cs="Times New Roman"/>
          <w:sz w:val="24"/>
          <w:szCs w:val="24"/>
        </w:rPr>
        <w:t xml:space="preserve">For the FF </w:t>
      </w:r>
      <w:r w:rsidR="00C15132" w:rsidRPr="00394CE4">
        <w:rPr>
          <w:rFonts w:ascii="Times New Roman" w:hAnsi="Times New Roman" w:cs="Times New Roman"/>
          <w:sz w:val="24"/>
          <w:szCs w:val="24"/>
        </w:rPr>
        <w:t>model</w:t>
      </w:r>
      <w:r w:rsidR="00A140C8" w:rsidRPr="00394CE4">
        <w:rPr>
          <w:rFonts w:ascii="Times New Roman" w:hAnsi="Times New Roman" w:cs="Times New Roman"/>
          <w:sz w:val="24"/>
          <w:szCs w:val="24"/>
        </w:rPr>
        <w:t>, the conditional size and value</w:t>
      </w:r>
      <w:r w:rsidR="00C15132" w:rsidRPr="00394CE4">
        <w:rPr>
          <w:rFonts w:ascii="Times New Roman" w:hAnsi="Times New Roman" w:cs="Times New Roman"/>
          <w:sz w:val="24"/>
          <w:szCs w:val="24"/>
        </w:rPr>
        <w:t xml:space="preserve"> factor</w:t>
      </w:r>
      <w:r w:rsidR="00FA3FC1" w:rsidRPr="00394CE4">
        <w:rPr>
          <w:rFonts w:ascii="Times New Roman" w:hAnsi="Times New Roman" w:cs="Times New Roman"/>
          <w:sz w:val="24"/>
          <w:szCs w:val="24"/>
        </w:rPr>
        <w:t xml:space="preserve"> loadings</w:t>
      </w:r>
      <w:r w:rsidR="00C15132" w:rsidRPr="00394CE4">
        <w:rPr>
          <w:rFonts w:ascii="Times New Roman" w:hAnsi="Times New Roman" w:cs="Times New Roman"/>
          <w:sz w:val="24"/>
          <w:szCs w:val="24"/>
        </w:rPr>
        <w:t xml:space="preserve"> are significant </w:t>
      </w:r>
      <w:r w:rsidR="00E4388C" w:rsidRPr="00394CE4">
        <w:rPr>
          <w:rFonts w:ascii="Times New Roman" w:hAnsi="Times New Roman" w:cs="Times New Roman"/>
          <w:sz w:val="24"/>
          <w:szCs w:val="24"/>
        </w:rPr>
        <w:t xml:space="preserve">throughout the </w:t>
      </w:r>
      <w:r w:rsidR="001C571A" w:rsidRPr="00394CE4">
        <w:rPr>
          <w:rFonts w:ascii="Times New Roman" w:hAnsi="Times New Roman" w:cs="Times New Roman"/>
          <w:sz w:val="24"/>
          <w:szCs w:val="24"/>
        </w:rPr>
        <w:t>564</w:t>
      </w:r>
      <w:r w:rsidR="00E4388C" w:rsidRPr="00394CE4">
        <w:rPr>
          <w:rFonts w:ascii="Times New Roman" w:hAnsi="Times New Roman" w:cs="Times New Roman"/>
          <w:sz w:val="24"/>
          <w:szCs w:val="24"/>
        </w:rPr>
        <w:t xml:space="preserve"> months </w:t>
      </w:r>
      <w:r w:rsidR="00C15132" w:rsidRPr="00394CE4">
        <w:rPr>
          <w:rFonts w:ascii="Times New Roman" w:hAnsi="Times New Roman" w:cs="Times New Roman"/>
          <w:sz w:val="24"/>
          <w:szCs w:val="24"/>
        </w:rPr>
        <w:t>for only one of t</w:t>
      </w:r>
      <w:r w:rsidR="00E4388C" w:rsidRPr="00394CE4">
        <w:rPr>
          <w:rFonts w:ascii="Times New Roman" w:hAnsi="Times New Roman" w:cs="Times New Roman"/>
          <w:sz w:val="24"/>
          <w:szCs w:val="24"/>
        </w:rPr>
        <w:t xml:space="preserve">he 49 </w:t>
      </w:r>
      <w:r w:rsidR="00A140C8" w:rsidRPr="00394CE4">
        <w:rPr>
          <w:rFonts w:ascii="Times New Roman" w:hAnsi="Times New Roman" w:cs="Times New Roman"/>
          <w:sz w:val="24"/>
          <w:szCs w:val="24"/>
        </w:rPr>
        <w:t xml:space="preserve">respective </w:t>
      </w:r>
      <w:r w:rsidR="00E4388C" w:rsidRPr="00394CE4">
        <w:rPr>
          <w:rFonts w:ascii="Times New Roman" w:hAnsi="Times New Roman" w:cs="Times New Roman"/>
          <w:sz w:val="24"/>
          <w:szCs w:val="24"/>
        </w:rPr>
        <w:t>portfolios</w:t>
      </w:r>
      <w:r w:rsidR="00A140C8" w:rsidRPr="00394CE4">
        <w:rPr>
          <w:rFonts w:ascii="Times New Roman" w:hAnsi="Times New Roman" w:cs="Times New Roman"/>
          <w:sz w:val="24"/>
          <w:szCs w:val="24"/>
        </w:rPr>
        <w:t xml:space="preserve"> (viz., </w:t>
      </w:r>
      <w:r w:rsidR="00AD73A1" w:rsidRPr="00394CE4">
        <w:rPr>
          <w:rFonts w:ascii="Times New Roman" w:hAnsi="Times New Roman" w:cs="Times New Roman"/>
          <w:sz w:val="24"/>
          <w:szCs w:val="24"/>
        </w:rPr>
        <w:t>the fabricated products industry for size and the real estate industry</w:t>
      </w:r>
      <w:r w:rsidR="00E4388C" w:rsidRPr="00394CE4">
        <w:rPr>
          <w:rFonts w:ascii="Times New Roman" w:hAnsi="Times New Roman" w:cs="Times New Roman"/>
          <w:sz w:val="24"/>
          <w:szCs w:val="24"/>
        </w:rPr>
        <w:t xml:space="preserve"> for value</w:t>
      </w:r>
      <w:r w:rsidR="00A140C8" w:rsidRPr="00394CE4">
        <w:rPr>
          <w:rFonts w:ascii="Times New Roman" w:hAnsi="Times New Roman" w:cs="Times New Roman"/>
          <w:sz w:val="24"/>
          <w:szCs w:val="24"/>
        </w:rPr>
        <w:t>)</w:t>
      </w:r>
      <w:r w:rsidR="00E4388C" w:rsidRPr="00394CE4">
        <w:rPr>
          <w:rFonts w:ascii="Times New Roman" w:hAnsi="Times New Roman" w:cs="Times New Roman"/>
          <w:sz w:val="24"/>
          <w:szCs w:val="24"/>
        </w:rPr>
        <w:t>.</w:t>
      </w:r>
    </w:p>
    <w:p w:rsidR="00E05597" w:rsidRPr="00394CE4" w:rsidRDefault="00E05597" w:rsidP="00E4388C">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It is also evident that</w:t>
      </w:r>
      <w:r w:rsidR="00A140C8" w:rsidRPr="00394CE4">
        <w:rPr>
          <w:rFonts w:ascii="Times New Roman" w:hAnsi="Times New Roman" w:cs="Times New Roman"/>
          <w:sz w:val="24"/>
          <w:szCs w:val="24"/>
        </w:rPr>
        <w:t>,</w:t>
      </w:r>
      <w:r w:rsidRPr="00394CE4">
        <w:rPr>
          <w:rFonts w:ascii="Times New Roman" w:hAnsi="Times New Roman" w:cs="Times New Roman"/>
          <w:sz w:val="24"/>
          <w:szCs w:val="24"/>
        </w:rPr>
        <w:t xml:space="preserve"> when the conditional multifactor loadings have a significant impact</w:t>
      </w:r>
      <w:r w:rsidR="00A140C8" w:rsidRPr="00394CE4">
        <w:rPr>
          <w:rFonts w:ascii="Times New Roman" w:hAnsi="Times New Roman" w:cs="Times New Roman"/>
          <w:sz w:val="24"/>
          <w:szCs w:val="24"/>
        </w:rPr>
        <w:t>,</w:t>
      </w:r>
      <w:r w:rsidRPr="00394CE4">
        <w:rPr>
          <w:rFonts w:ascii="Times New Roman" w:hAnsi="Times New Roman" w:cs="Times New Roman"/>
          <w:sz w:val="24"/>
          <w:szCs w:val="24"/>
        </w:rPr>
        <w:t xml:space="preserve"> it</w:t>
      </w:r>
      <w:r w:rsidR="00C15132" w:rsidRPr="00394CE4">
        <w:rPr>
          <w:rFonts w:ascii="Times New Roman" w:hAnsi="Times New Roman" w:cs="Times New Roman"/>
          <w:sz w:val="24"/>
          <w:szCs w:val="24"/>
        </w:rPr>
        <w:t xml:space="preserve"> usually </w:t>
      </w:r>
      <w:r w:rsidRPr="00394CE4">
        <w:rPr>
          <w:rFonts w:ascii="Times New Roman" w:hAnsi="Times New Roman" w:cs="Times New Roman"/>
          <w:sz w:val="24"/>
          <w:szCs w:val="24"/>
        </w:rPr>
        <w:t xml:space="preserve">only occurs during a small fraction of the </w:t>
      </w:r>
      <w:r w:rsidR="008C4B51" w:rsidRPr="00394CE4">
        <w:rPr>
          <w:rFonts w:ascii="Times New Roman" w:hAnsi="Times New Roman" w:cs="Times New Roman"/>
          <w:sz w:val="24"/>
          <w:szCs w:val="24"/>
        </w:rPr>
        <w:t>564</w:t>
      </w:r>
      <w:r w:rsidRPr="00394CE4">
        <w:rPr>
          <w:rFonts w:ascii="Times New Roman" w:hAnsi="Times New Roman" w:cs="Times New Roman"/>
          <w:sz w:val="24"/>
          <w:szCs w:val="24"/>
        </w:rPr>
        <w:t xml:space="preserve"> months of the sample period. </w:t>
      </w:r>
      <w:r w:rsidR="00C15132" w:rsidRPr="00394CE4">
        <w:rPr>
          <w:rFonts w:ascii="Times New Roman" w:hAnsi="Times New Roman" w:cs="Times New Roman"/>
          <w:sz w:val="24"/>
          <w:szCs w:val="24"/>
        </w:rPr>
        <w:t>In the FF</w:t>
      </w:r>
      <w:r w:rsidR="00A140C8" w:rsidRPr="00394CE4">
        <w:rPr>
          <w:rFonts w:ascii="Times New Roman" w:hAnsi="Times New Roman" w:cs="Times New Roman"/>
          <w:sz w:val="24"/>
          <w:szCs w:val="24"/>
        </w:rPr>
        <w:t xml:space="preserve"> </w:t>
      </w:r>
      <w:r w:rsidR="00C15132" w:rsidRPr="00394CE4">
        <w:rPr>
          <w:rFonts w:ascii="Times New Roman" w:hAnsi="Times New Roman" w:cs="Times New Roman"/>
          <w:sz w:val="24"/>
          <w:szCs w:val="24"/>
        </w:rPr>
        <w:t>model</w:t>
      </w:r>
      <w:r w:rsidR="00A140C8" w:rsidRPr="00394CE4">
        <w:rPr>
          <w:rFonts w:ascii="Times New Roman" w:hAnsi="Times New Roman" w:cs="Times New Roman"/>
          <w:sz w:val="24"/>
          <w:szCs w:val="24"/>
        </w:rPr>
        <w:t>,</w:t>
      </w:r>
      <w:r w:rsidR="00C15132" w:rsidRPr="00394CE4">
        <w:rPr>
          <w:rFonts w:ascii="Times New Roman" w:hAnsi="Times New Roman" w:cs="Times New Roman"/>
          <w:sz w:val="24"/>
          <w:szCs w:val="24"/>
        </w:rPr>
        <w:t xml:space="preserve"> the conditional loading on size is significant for 19 portfolios. </w:t>
      </w:r>
      <w:r w:rsidR="00187844" w:rsidRPr="00394CE4">
        <w:rPr>
          <w:rFonts w:ascii="Times New Roman" w:hAnsi="Times New Roman" w:cs="Times New Roman"/>
          <w:sz w:val="24"/>
          <w:szCs w:val="24"/>
        </w:rPr>
        <w:t xml:space="preserve">For </w:t>
      </w:r>
      <w:r w:rsidR="00A140C8" w:rsidRPr="00394CE4">
        <w:rPr>
          <w:rFonts w:ascii="Times New Roman" w:hAnsi="Times New Roman" w:cs="Times New Roman"/>
          <w:sz w:val="24"/>
          <w:szCs w:val="24"/>
        </w:rPr>
        <w:t>63% (12-out-of-</w:t>
      </w:r>
      <w:r w:rsidR="00C15132" w:rsidRPr="00394CE4">
        <w:rPr>
          <w:rFonts w:ascii="Times New Roman" w:hAnsi="Times New Roman" w:cs="Times New Roman"/>
          <w:sz w:val="24"/>
          <w:szCs w:val="24"/>
        </w:rPr>
        <w:t>19)</w:t>
      </w:r>
      <w:r w:rsidR="00187844" w:rsidRPr="00394CE4">
        <w:rPr>
          <w:rFonts w:ascii="Times New Roman" w:hAnsi="Times New Roman" w:cs="Times New Roman"/>
          <w:sz w:val="24"/>
          <w:szCs w:val="24"/>
        </w:rPr>
        <w:t xml:space="preserve"> of these</w:t>
      </w:r>
      <w:r w:rsidR="00A140C8" w:rsidRPr="00394CE4">
        <w:rPr>
          <w:rFonts w:ascii="Times New Roman" w:hAnsi="Times New Roman" w:cs="Times New Roman"/>
          <w:sz w:val="24"/>
          <w:szCs w:val="24"/>
        </w:rPr>
        <w:t>,</w:t>
      </w:r>
      <w:r w:rsidR="00187844" w:rsidRPr="00394CE4">
        <w:rPr>
          <w:rFonts w:ascii="Times New Roman" w:hAnsi="Times New Roman" w:cs="Times New Roman"/>
          <w:sz w:val="24"/>
          <w:szCs w:val="24"/>
        </w:rPr>
        <w:t xml:space="preserve"> the loading </w:t>
      </w:r>
      <w:r w:rsidR="00C15132" w:rsidRPr="00394CE4">
        <w:rPr>
          <w:rFonts w:ascii="Times New Roman" w:hAnsi="Times New Roman" w:cs="Times New Roman"/>
          <w:sz w:val="24"/>
          <w:szCs w:val="24"/>
        </w:rPr>
        <w:t xml:space="preserve">is significant during less than </w:t>
      </w:r>
      <w:r w:rsidR="00FB11C9" w:rsidRPr="00394CE4">
        <w:rPr>
          <w:rFonts w:ascii="Times New Roman" w:hAnsi="Times New Roman" w:cs="Times New Roman"/>
          <w:sz w:val="24"/>
          <w:szCs w:val="24"/>
        </w:rPr>
        <w:t>5% (</w:t>
      </w:r>
      <w:r w:rsidR="00A140C8" w:rsidRPr="00394CE4">
        <w:rPr>
          <w:rFonts w:ascii="Times New Roman" w:hAnsi="Times New Roman" w:cs="Times New Roman"/>
          <w:sz w:val="24"/>
          <w:szCs w:val="24"/>
        </w:rPr>
        <w:t xml:space="preserve">i.e., </w:t>
      </w:r>
      <w:r w:rsidR="00C15132" w:rsidRPr="00394CE4">
        <w:rPr>
          <w:rFonts w:ascii="Times New Roman" w:hAnsi="Times New Roman" w:cs="Times New Roman"/>
          <w:sz w:val="24"/>
          <w:szCs w:val="24"/>
        </w:rPr>
        <w:t>24 months out of the total s</w:t>
      </w:r>
      <w:r w:rsidR="008C4B51" w:rsidRPr="00394CE4">
        <w:rPr>
          <w:rFonts w:ascii="Times New Roman" w:hAnsi="Times New Roman" w:cs="Times New Roman"/>
          <w:sz w:val="24"/>
          <w:szCs w:val="24"/>
        </w:rPr>
        <w:t>ample</w:t>
      </w:r>
      <w:r w:rsidR="00FB11C9" w:rsidRPr="00394CE4">
        <w:rPr>
          <w:rFonts w:ascii="Times New Roman" w:hAnsi="Times New Roman" w:cs="Times New Roman"/>
          <w:sz w:val="24"/>
          <w:szCs w:val="24"/>
        </w:rPr>
        <w:t>) of the conditional time periods</w:t>
      </w:r>
      <w:r w:rsidR="00C15132" w:rsidRPr="00394CE4">
        <w:rPr>
          <w:rFonts w:ascii="Times New Roman" w:hAnsi="Times New Roman" w:cs="Times New Roman"/>
          <w:sz w:val="24"/>
          <w:szCs w:val="24"/>
        </w:rPr>
        <w:t>. The corres</w:t>
      </w:r>
      <w:r w:rsidR="00A140C8" w:rsidRPr="00394CE4">
        <w:rPr>
          <w:rFonts w:ascii="Times New Roman" w:hAnsi="Times New Roman" w:cs="Times New Roman"/>
          <w:sz w:val="24"/>
          <w:szCs w:val="24"/>
        </w:rPr>
        <w:t>ponding proportions are 58% (19-out-</w:t>
      </w:r>
      <w:r w:rsidR="00C15132" w:rsidRPr="00394CE4">
        <w:rPr>
          <w:rFonts w:ascii="Times New Roman" w:hAnsi="Times New Roman" w:cs="Times New Roman"/>
          <w:sz w:val="24"/>
          <w:szCs w:val="24"/>
        </w:rPr>
        <w:t>of</w:t>
      </w:r>
      <w:r w:rsidR="00A140C8" w:rsidRPr="00394CE4">
        <w:rPr>
          <w:rFonts w:ascii="Times New Roman" w:hAnsi="Times New Roman" w:cs="Times New Roman"/>
          <w:sz w:val="24"/>
          <w:szCs w:val="24"/>
        </w:rPr>
        <w:t>-</w:t>
      </w:r>
      <w:r w:rsidR="00C15132" w:rsidRPr="00394CE4">
        <w:rPr>
          <w:rFonts w:ascii="Times New Roman" w:hAnsi="Times New Roman" w:cs="Times New Roman"/>
          <w:sz w:val="24"/>
          <w:szCs w:val="24"/>
        </w:rPr>
        <w:t xml:space="preserve"> 33) for the value </w:t>
      </w:r>
      <w:r w:rsidR="00187844" w:rsidRPr="00394CE4">
        <w:rPr>
          <w:rFonts w:ascii="Times New Roman" w:hAnsi="Times New Roman" w:cs="Times New Roman"/>
          <w:sz w:val="24"/>
          <w:szCs w:val="24"/>
        </w:rPr>
        <w:t>and as high as 96% (2</w:t>
      </w:r>
      <w:r w:rsidR="00A140C8" w:rsidRPr="00394CE4">
        <w:rPr>
          <w:rFonts w:ascii="Times New Roman" w:hAnsi="Times New Roman" w:cs="Times New Roman"/>
          <w:sz w:val="24"/>
          <w:szCs w:val="24"/>
        </w:rPr>
        <w:t>4-out-of-</w:t>
      </w:r>
      <w:r w:rsidR="00187844" w:rsidRPr="00394CE4">
        <w:rPr>
          <w:rFonts w:ascii="Times New Roman" w:hAnsi="Times New Roman" w:cs="Times New Roman"/>
          <w:sz w:val="24"/>
          <w:szCs w:val="24"/>
        </w:rPr>
        <w:t>25) for the conditional momentum factor loading.</w:t>
      </w:r>
      <w:r w:rsidR="00C15132" w:rsidRPr="00394CE4">
        <w:rPr>
          <w:rFonts w:ascii="Times New Roman" w:hAnsi="Times New Roman" w:cs="Times New Roman"/>
          <w:sz w:val="24"/>
          <w:szCs w:val="24"/>
        </w:rPr>
        <w:t xml:space="preserve">  </w:t>
      </w:r>
    </w:p>
    <w:p w:rsidR="006547C7" w:rsidRPr="00394CE4" w:rsidRDefault="007C4442" w:rsidP="00A4252C">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t>A similarly</w:t>
      </w:r>
      <w:r w:rsidR="00FB11C9" w:rsidRPr="00394CE4">
        <w:rPr>
          <w:rFonts w:ascii="Times New Roman" w:hAnsi="Times New Roman" w:cs="Times New Roman"/>
          <w:sz w:val="24"/>
          <w:szCs w:val="24"/>
        </w:rPr>
        <w:t xml:space="preserve"> clear interpretation for the </w:t>
      </w:r>
      <w:r w:rsidR="00692342" w:rsidRPr="00394CE4">
        <w:rPr>
          <w:rFonts w:ascii="Times New Roman" w:hAnsi="Times New Roman" w:cs="Times New Roman"/>
          <w:sz w:val="24"/>
          <w:szCs w:val="24"/>
        </w:rPr>
        <w:t>ALL</w:t>
      </w:r>
      <w:r w:rsidRPr="00394CE4">
        <w:rPr>
          <w:rFonts w:ascii="Times New Roman" w:hAnsi="Times New Roman" w:cs="Times New Roman"/>
          <w:sz w:val="24"/>
          <w:szCs w:val="24"/>
        </w:rPr>
        <w:t xml:space="preserve"> </w:t>
      </w:r>
      <w:r w:rsidR="00FB11C9" w:rsidRPr="00394CE4">
        <w:rPr>
          <w:rFonts w:ascii="Times New Roman" w:hAnsi="Times New Roman" w:cs="Times New Roman"/>
          <w:sz w:val="24"/>
          <w:szCs w:val="24"/>
        </w:rPr>
        <w:t xml:space="preserve">model is difficult </w:t>
      </w:r>
      <w:r w:rsidRPr="00394CE4">
        <w:rPr>
          <w:rFonts w:ascii="Times New Roman" w:hAnsi="Times New Roman" w:cs="Times New Roman"/>
          <w:sz w:val="24"/>
          <w:szCs w:val="24"/>
        </w:rPr>
        <w:t>due to the fact that</w:t>
      </w:r>
      <w:r w:rsidR="00FB11C9" w:rsidRPr="00394CE4">
        <w:rPr>
          <w:rFonts w:ascii="Times New Roman" w:hAnsi="Times New Roman" w:cs="Times New Roman"/>
          <w:sz w:val="24"/>
          <w:szCs w:val="24"/>
        </w:rPr>
        <w:t xml:space="preserve"> in many cases at least one of the factor loadings needed to be est</w:t>
      </w:r>
      <w:r w:rsidRPr="00394CE4">
        <w:rPr>
          <w:rFonts w:ascii="Times New Roman" w:hAnsi="Times New Roman" w:cs="Times New Roman"/>
          <w:sz w:val="24"/>
          <w:szCs w:val="24"/>
        </w:rPr>
        <w:t xml:space="preserve">imated unconditionally </w:t>
      </w:r>
      <w:r w:rsidR="00FB11C9" w:rsidRPr="00394CE4">
        <w:rPr>
          <w:rFonts w:ascii="Times New Roman" w:hAnsi="Times New Roman" w:cs="Times New Roman"/>
          <w:sz w:val="24"/>
          <w:szCs w:val="24"/>
        </w:rPr>
        <w:t xml:space="preserve">to guarantee a nonsingular conditional variance-covariance matrix. </w:t>
      </w:r>
      <w:r w:rsidR="0043475B" w:rsidRPr="00394CE4">
        <w:rPr>
          <w:rFonts w:ascii="Times New Roman" w:hAnsi="Times New Roman" w:cs="Times New Roman"/>
          <w:sz w:val="24"/>
          <w:szCs w:val="24"/>
        </w:rPr>
        <w:t>This</w:t>
      </w:r>
      <w:r w:rsidRPr="00394CE4">
        <w:rPr>
          <w:rFonts w:ascii="Times New Roman" w:hAnsi="Times New Roman" w:cs="Times New Roman"/>
          <w:sz w:val="24"/>
          <w:szCs w:val="24"/>
        </w:rPr>
        <w:t xml:space="preserve"> problem arose in</w:t>
      </w:r>
      <w:r w:rsidR="0043475B" w:rsidRPr="00394CE4">
        <w:rPr>
          <w:rFonts w:ascii="Times New Roman" w:hAnsi="Times New Roman" w:cs="Times New Roman"/>
          <w:sz w:val="24"/>
          <w:szCs w:val="24"/>
        </w:rPr>
        <w:t xml:space="preserve"> </w:t>
      </w:r>
      <w:r w:rsidR="00E4388C" w:rsidRPr="00394CE4">
        <w:rPr>
          <w:rFonts w:ascii="Times New Roman" w:hAnsi="Times New Roman" w:cs="Times New Roman"/>
          <w:sz w:val="24"/>
          <w:szCs w:val="24"/>
        </w:rPr>
        <w:t>33</w:t>
      </w:r>
      <w:r w:rsidR="00DB5117" w:rsidRPr="00394CE4">
        <w:rPr>
          <w:rFonts w:ascii="Times New Roman" w:hAnsi="Times New Roman" w:cs="Times New Roman"/>
          <w:sz w:val="24"/>
          <w:szCs w:val="24"/>
        </w:rPr>
        <w:t>-</w:t>
      </w:r>
      <w:r w:rsidRPr="00394CE4">
        <w:rPr>
          <w:rFonts w:ascii="Times New Roman" w:hAnsi="Times New Roman" w:cs="Times New Roman"/>
          <w:sz w:val="24"/>
          <w:szCs w:val="24"/>
        </w:rPr>
        <w:t>out-of-</w:t>
      </w:r>
      <w:r w:rsidR="0043475B" w:rsidRPr="00394CE4">
        <w:rPr>
          <w:rFonts w:ascii="Times New Roman" w:hAnsi="Times New Roman" w:cs="Times New Roman"/>
          <w:sz w:val="24"/>
          <w:szCs w:val="24"/>
        </w:rPr>
        <w:t>49 portfolios.</w:t>
      </w:r>
      <w:r w:rsidR="00F6423C" w:rsidRPr="00394CE4">
        <w:rPr>
          <w:rFonts w:ascii="Times New Roman" w:hAnsi="Times New Roman" w:cs="Times New Roman"/>
          <w:sz w:val="24"/>
          <w:szCs w:val="24"/>
        </w:rPr>
        <w:t xml:space="preserve"> However, in most of the cases</w:t>
      </w:r>
      <w:r w:rsidRPr="00394CE4">
        <w:rPr>
          <w:rFonts w:ascii="Times New Roman" w:hAnsi="Times New Roman" w:cs="Times New Roman"/>
          <w:sz w:val="24"/>
          <w:szCs w:val="24"/>
        </w:rPr>
        <w:t>,</w:t>
      </w:r>
      <w:r w:rsidR="00F6423C" w:rsidRPr="00394CE4">
        <w:rPr>
          <w:rFonts w:ascii="Times New Roman" w:hAnsi="Times New Roman" w:cs="Times New Roman"/>
          <w:sz w:val="24"/>
          <w:szCs w:val="24"/>
        </w:rPr>
        <w:t xml:space="preserve"> </w:t>
      </w:r>
      <w:r w:rsidR="007B75E6" w:rsidRPr="00394CE4">
        <w:rPr>
          <w:rFonts w:ascii="Times New Roman" w:hAnsi="Times New Roman" w:cs="Times New Roman"/>
          <w:sz w:val="24"/>
          <w:szCs w:val="24"/>
        </w:rPr>
        <w:t xml:space="preserve">when </w:t>
      </w:r>
      <w:r w:rsidR="00F6423C" w:rsidRPr="00394CE4">
        <w:rPr>
          <w:rFonts w:ascii="Times New Roman" w:hAnsi="Times New Roman" w:cs="Times New Roman"/>
          <w:sz w:val="24"/>
          <w:szCs w:val="24"/>
        </w:rPr>
        <w:t xml:space="preserve">the loadings on the multifactors are significant during all the </w:t>
      </w:r>
      <w:r w:rsidR="008C4B51" w:rsidRPr="00394CE4">
        <w:rPr>
          <w:rFonts w:ascii="Times New Roman" w:hAnsi="Times New Roman" w:cs="Times New Roman"/>
          <w:sz w:val="24"/>
          <w:szCs w:val="24"/>
        </w:rPr>
        <w:t>564</w:t>
      </w:r>
      <w:r w:rsidR="00F6423C" w:rsidRPr="00394CE4">
        <w:rPr>
          <w:rFonts w:ascii="Times New Roman" w:hAnsi="Times New Roman" w:cs="Times New Roman"/>
          <w:sz w:val="24"/>
          <w:szCs w:val="24"/>
        </w:rPr>
        <w:t xml:space="preserve"> months</w:t>
      </w:r>
      <w:r w:rsidRPr="00394CE4">
        <w:rPr>
          <w:rFonts w:ascii="Times New Roman" w:hAnsi="Times New Roman" w:cs="Times New Roman"/>
          <w:sz w:val="24"/>
          <w:szCs w:val="24"/>
        </w:rPr>
        <w:t>,</w:t>
      </w:r>
      <w:r w:rsidR="00F6423C" w:rsidRPr="00394CE4">
        <w:rPr>
          <w:rFonts w:ascii="Times New Roman" w:hAnsi="Times New Roman" w:cs="Times New Roman"/>
          <w:sz w:val="24"/>
          <w:szCs w:val="24"/>
        </w:rPr>
        <w:t xml:space="preserve"> the corresponding loading had to b</w:t>
      </w:r>
      <w:r w:rsidRPr="00394CE4">
        <w:rPr>
          <w:rFonts w:ascii="Times New Roman" w:hAnsi="Times New Roman" w:cs="Times New Roman"/>
          <w:sz w:val="24"/>
          <w:szCs w:val="24"/>
        </w:rPr>
        <w:t>e restricted to a</w:t>
      </w:r>
      <w:r w:rsidR="00F6423C" w:rsidRPr="00394CE4">
        <w:rPr>
          <w:rFonts w:ascii="Times New Roman" w:hAnsi="Times New Roman" w:cs="Times New Roman"/>
          <w:sz w:val="24"/>
          <w:szCs w:val="24"/>
        </w:rPr>
        <w:t xml:space="preserve"> constant to guarantee a nonsingular conditional variance-covariance matrix.</w:t>
      </w:r>
      <w:r w:rsidR="006547C7" w:rsidRPr="00394CE4">
        <w:rPr>
          <w:rFonts w:ascii="Times New Roman" w:hAnsi="Times New Roman" w:cs="Times New Roman"/>
          <w:sz w:val="24"/>
          <w:szCs w:val="24"/>
        </w:rPr>
        <w:tab/>
      </w:r>
    </w:p>
    <w:p w:rsidR="00A1407B" w:rsidRPr="00394CE4" w:rsidRDefault="005D6DD5" w:rsidP="00A4252C">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r>
      <w:r w:rsidR="00A1407B" w:rsidRPr="00394CE4">
        <w:rPr>
          <w:rFonts w:ascii="Times New Roman" w:hAnsi="Times New Roman" w:cs="Times New Roman"/>
          <w:sz w:val="24"/>
          <w:szCs w:val="24"/>
        </w:rPr>
        <w:t>I</w:t>
      </w:r>
      <w:r w:rsidR="007C4442" w:rsidRPr="00394CE4">
        <w:rPr>
          <w:rFonts w:ascii="Times New Roman" w:hAnsi="Times New Roman" w:cs="Times New Roman"/>
          <w:sz w:val="24"/>
          <w:szCs w:val="24"/>
        </w:rPr>
        <w:t>n order to assess</w:t>
      </w:r>
      <w:r w:rsidR="00A1407B" w:rsidRPr="00394CE4">
        <w:rPr>
          <w:rFonts w:ascii="Times New Roman" w:hAnsi="Times New Roman" w:cs="Times New Roman"/>
          <w:sz w:val="24"/>
          <w:szCs w:val="24"/>
        </w:rPr>
        <w:t xml:space="preserve"> the effects of multifactors on the</w:t>
      </w:r>
      <w:r w:rsidR="007C4442" w:rsidRPr="00394CE4">
        <w:rPr>
          <w:rFonts w:ascii="Times New Roman" w:hAnsi="Times New Roman" w:cs="Times New Roman"/>
          <w:sz w:val="24"/>
          <w:szCs w:val="24"/>
        </w:rPr>
        <w:t>ir</w:t>
      </w:r>
      <w:r w:rsidR="00A1407B" w:rsidRPr="00394CE4">
        <w:rPr>
          <w:rFonts w:ascii="Times New Roman" w:hAnsi="Times New Roman" w:cs="Times New Roman"/>
          <w:sz w:val="24"/>
          <w:szCs w:val="24"/>
        </w:rPr>
        <w:t xml:space="preserve"> time-varying characteristics</w:t>
      </w:r>
      <w:r w:rsidR="007C4442" w:rsidRPr="00394CE4">
        <w:rPr>
          <w:rFonts w:ascii="Times New Roman" w:hAnsi="Times New Roman" w:cs="Times New Roman"/>
          <w:sz w:val="24"/>
          <w:szCs w:val="24"/>
        </w:rPr>
        <w:t>,</w:t>
      </w:r>
      <w:r w:rsidR="00A1407B" w:rsidRPr="00394CE4">
        <w:rPr>
          <w:rFonts w:ascii="Times New Roman" w:hAnsi="Times New Roman" w:cs="Times New Roman"/>
          <w:sz w:val="24"/>
          <w:szCs w:val="24"/>
        </w:rPr>
        <w:t xml:space="preserve"> the significance of the parameters of the AR(1) model for the factor </w:t>
      </w:r>
      <w:r w:rsidR="008C4B51" w:rsidRPr="00394CE4">
        <w:rPr>
          <w:rFonts w:ascii="Times New Roman" w:hAnsi="Times New Roman" w:cs="Times New Roman"/>
          <w:sz w:val="24"/>
          <w:szCs w:val="24"/>
        </w:rPr>
        <w:t>loadings is reported in Table 5.</w:t>
      </w:r>
    </w:p>
    <w:p w:rsidR="00A1407B" w:rsidRPr="00394CE4" w:rsidRDefault="00A1407B" w:rsidP="00A4252C">
      <w:pPr>
        <w:spacing w:after="0" w:line="360" w:lineRule="auto"/>
        <w:rPr>
          <w:rFonts w:ascii="Times New Roman" w:hAnsi="Times New Roman" w:cs="Times New Roman"/>
          <w:sz w:val="24"/>
          <w:szCs w:val="24"/>
        </w:rPr>
      </w:pPr>
    </w:p>
    <w:p w:rsidR="00A1407B" w:rsidRPr="00394CE4" w:rsidRDefault="008C4B51" w:rsidP="00A4252C">
      <w:pPr>
        <w:spacing w:after="0" w:line="360" w:lineRule="auto"/>
        <w:rPr>
          <w:rFonts w:ascii="Times New Roman" w:hAnsi="Times New Roman" w:cs="Times New Roman"/>
          <w:sz w:val="24"/>
          <w:szCs w:val="24"/>
        </w:rPr>
      </w:pPr>
      <w:r w:rsidRPr="00394CE4">
        <w:rPr>
          <w:rFonts w:ascii="Times New Roman" w:hAnsi="Times New Roman" w:cs="Times New Roman"/>
          <w:sz w:val="24"/>
          <w:szCs w:val="24"/>
        </w:rPr>
        <w:t>Insert Table 5</w:t>
      </w:r>
    </w:p>
    <w:p w:rsidR="00A1407B" w:rsidRPr="00394CE4" w:rsidRDefault="00A1407B" w:rsidP="00A4252C">
      <w:pPr>
        <w:spacing w:after="0" w:line="360" w:lineRule="auto"/>
        <w:rPr>
          <w:rFonts w:ascii="Times New Roman" w:hAnsi="Times New Roman" w:cs="Times New Roman"/>
          <w:sz w:val="24"/>
          <w:szCs w:val="24"/>
        </w:rPr>
      </w:pPr>
    </w:p>
    <w:p w:rsidR="00870DE8" w:rsidRPr="00394CE4" w:rsidRDefault="00E67E90" w:rsidP="00E67E90">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 xml:space="preserve">If none of the parameters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sup>
            <m:r>
              <w:rPr>
                <w:rFonts w:ascii="Cambria Math" w:hAnsi="Cambria Math" w:cs="Times New Roman"/>
                <w:sz w:val="24"/>
                <w:szCs w:val="24"/>
              </w:rPr>
              <m:t>1</m:t>
            </m:r>
          </m:sup>
        </m:sSubSup>
      </m:oMath>
      <w:r w:rsidRPr="00394CE4">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ϑ</m:t>
            </m:r>
          </m:sub>
          <m:sup/>
        </m:sSubSup>
      </m:oMath>
      <w:r w:rsidRPr="00394CE4">
        <w:rPr>
          <w:rFonts w:ascii="Times New Roman" w:hAnsi="Times New Roman" w:cs="Times New Roman"/>
          <w:sz w:val="24"/>
          <w:szCs w:val="24"/>
        </w:rPr>
        <w:t xml:space="preserve"> are statistically significant, then the constancy of the factor loading or alpha cannot be rejected.  If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ϑ</m:t>
            </m:r>
          </m:sub>
          <m:sup/>
        </m:sSubSup>
      </m:oMath>
      <w:r w:rsidRPr="00394CE4">
        <w:rPr>
          <w:rFonts w:ascii="Times New Roman" w:hAnsi="Times New Roman" w:cs="Times New Roman"/>
          <w:sz w:val="24"/>
          <w:szCs w:val="24"/>
        </w:rPr>
        <w:t xml:space="preserve"> is significant but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sup>
            <m:r>
              <w:rPr>
                <w:rFonts w:ascii="Cambria Math" w:hAnsi="Cambria Math" w:cs="Times New Roman"/>
                <w:sz w:val="24"/>
                <w:szCs w:val="24"/>
              </w:rPr>
              <m:t>1</m:t>
            </m:r>
          </m:sup>
        </m:sSubSup>
      </m:oMath>
      <w:r w:rsidRPr="00394CE4">
        <w:rPr>
          <w:rFonts w:ascii="Times New Roman" w:hAnsi="Times New Roman" w:cs="Times New Roman"/>
          <w:sz w:val="24"/>
          <w:szCs w:val="24"/>
        </w:rPr>
        <w:t xml:space="preserve"> is not, then the </w:t>
      </w:r>
      <w:r w:rsidRPr="00394CE4">
        <w:rPr>
          <w:rFonts w:ascii="Times New Roman" w:hAnsi="Times New Roman" w:cs="Times New Roman"/>
          <w:sz w:val="24"/>
          <w:szCs w:val="24"/>
        </w:rPr>
        <w:lastRenderedPageBreak/>
        <w:t xml:space="preserve">constant mean model cannot be rejected. If both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sup>
            <m:r>
              <w:rPr>
                <w:rFonts w:ascii="Cambria Math" w:hAnsi="Cambria Math" w:cs="Times New Roman"/>
                <w:sz w:val="24"/>
                <w:szCs w:val="24"/>
              </w:rPr>
              <m:t>1</m:t>
            </m:r>
          </m:sup>
        </m:sSubSup>
      </m:oMath>
      <w:r w:rsidRPr="00394CE4">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ϑ</m:t>
            </m:r>
          </m:sub>
          <m:sup/>
        </m:sSubSup>
      </m:oMath>
      <w:r w:rsidRPr="00394CE4">
        <w:rPr>
          <w:rFonts w:ascii="Times New Roman" w:hAnsi="Times New Roman" w:cs="Times New Roman"/>
          <w:sz w:val="24"/>
          <w:szCs w:val="24"/>
        </w:rPr>
        <w:t xml:space="preserve"> are statistically significant</w:t>
      </w:r>
      <w:r w:rsidR="007C4442" w:rsidRPr="00394CE4">
        <w:rPr>
          <w:rFonts w:ascii="Times New Roman" w:hAnsi="Times New Roman" w:cs="Times New Roman"/>
          <w:sz w:val="24"/>
          <w:szCs w:val="24"/>
        </w:rPr>
        <w:t>,</w:t>
      </w:r>
      <w:r w:rsidRPr="00394CE4">
        <w:rPr>
          <w:rFonts w:ascii="Times New Roman" w:hAnsi="Times New Roman" w:cs="Times New Roman"/>
          <w:sz w:val="24"/>
          <w:szCs w:val="24"/>
        </w:rPr>
        <w:t xml:space="preserve"> then the AR(1) model cannot be rejected and the factor loading exhibits significant first order autocorrelation over time. This first order autocorrelation can be posit</w:t>
      </w:r>
      <w:r w:rsidR="007C4442" w:rsidRPr="00394CE4">
        <w:rPr>
          <w:rFonts w:ascii="Times New Roman" w:hAnsi="Times New Roman" w:cs="Times New Roman"/>
          <w:sz w:val="24"/>
          <w:szCs w:val="24"/>
        </w:rPr>
        <w:t>ive or negative. In the case when</w:t>
      </w:r>
      <w:r w:rsidRPr="00394CE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sup>
            <m:r>
              <w:rPr>
                <w:rFonts w:ascii="Cambria Math" w:hAnsi="Cambria Math" w:cs="Times New Roman"/>
                <w:sz w:val="24"/>
                <w:szCs w:val="24"/>
              </w:rPr>
              <m:t>1</m:t>
            </m:r>
          </m:sup>
        </m:sSubSup>
      </m:oMath>
      <w:r w:rsidRPr="00394CE4">
        <w:rPr>
          <w:rFonts w:ascii="Times New Roman" w:hAnsi="Times New Roman" w:cs="Times New Roman"/>
          <w:sz w:val="24"/>
          <w:szCs w:val="24"/>
        </w:rPr>
        <w:t xml:space="preserve"> is significantly negative</w:t>
      </w:r>
      <w:r w:rsidR="0078132C" w:rsidRPr="00394CE4">
        <w:rPr>
          <w:rFonts w:ascii="Times New Roman" w:hAnsi="Times New Roman" w:cs="Times New Roman"/>
          <w:sz w:val="24"/>
          <w:szCs w:val="24"/>
        </w:rPr>
        <w:t xml:space="preserve">, then the time </w:t>
      </w:r>
      <w:r w:rsidR="0080168F" w:rsidRPr="00394CE4">
        <w:rPr>
          <w:rFonts w:ascii="Times New Roman" w:hAnsi="Times New Roman" w:cs="Times New Roman"/>
          <w:sz w:val="24"/>
          <w:szCs w:val="24"/>
        </w:rPr>
        <w:t>var</w:t>
      </w:r>
      <w:r w:rsidR="007C4442" w:rsidRPr="00394CE4">
        <w:rPr>
          <w:rFonts w:ascii="Times New Roman" w:hAnsi="Times New Roman" w:cs="Times New Roman"/>
          <w:sz w:val="24"/>
          <w:szCs w:val="24"/>
        </w:rPr>
        <w:t>iation is mean reverting. When</w:t>
      </w:r>
      <w:r w:rsidR="0080168F" w:rsidRPr="00394CE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sup>
            <m:r>
              <w:rPr>
                <w:rFonts w:ascii="Cambria Math" w:hAnsi="Cambria Math" w:cs="Times New Roman"/>
                <w:sz w:val="24"/>
                <w:szCs w:val="24"/>
              </w:rPr>
              <m:t>1</m:t>
            </m:r>
          </m:sup>
        </m:sSubSup>
      </m:oMath>
      <w:r w:rsidR="0080168F" w:rsidRPr="00394CE4">
        <w:rPr>
          <w:rFonts w:ascii="Times New Roman" w:hAnsi="Times New Roman" w:cs="Times New Roman"/>
          <w:sz w:val="24"/>
          <w:szCs w:val="24"/>
        </w:rPr>
        <w:t xml:space="preserve"> is positive </w:t>
      </w:r>
      <w:r w:rsidR="0078132C" w:rsidRPr="00394CE4">
        <w:rPr>
          <w:rFonts w:ascii="Times New Roman" w:hAnsi="Times New Roman" w:cs="Times New Roman"/>
          <w:sz w:val="24"/>
          <w:szCs w:val="24"/>
        </w:rPr>
        <w:t xml:space="preserve">and significant, then the time </w:t>
      </w:r>
      <w:r w:rsidR="007C4442" w:rsidRPr="00394CE4">
        <w:rPr>
          <w:rFonts w:ascii="Times New Roman" w:hAnsi="Times New Roman" w:cs="Times New Roman"/>
          <w:sz w:val="24"/>
          <w:szCs w:val="24"/>
        </w:rPr>
        <w:t>variation is not necessarily</w:t>
      </w:r>
      <w:r w:rsidR="0080168F" w:rsidRPr="00394CE4">
        <w:rPr>
          <w:rFonts w:ascii="Times New Roman" w:hAnsi="Times New Roman" w:cs="Times New Roman"/>
          <w:sz w:val="24"/>
          <w:szCs w:val="24"/>
        </w:rPr>
        <w:t xml:space="preserve"> always close to a long run mean, especially if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ϑ</m:t>
            </m:r>
          </m:sub>
          <m:sup/>
        </m:sSubSup>
      </m:oMath>
      <w:r w:rsidR="0080168F" w:rsidRPr="00394CE4">
        <w:rPr>
          <w:rFonts w:ascii="Times New Roman" w:hAnsi="Times New Roman" w:cs="Times New Roman"/>
          <w:sz w:val="24"/>
          <w:szCs w:val="24"/>
        </w:rPr>
        <w:t xml:space="preserve"> </w:t>
      </w:r>
      <w:r w:rsidR="007C4442" w:rsidRPr="00394CE4">
        <w:rPr>
          <w:rFonts w:ascii="Times New Roman" w:hAnsi="Times New Roman" w:cs="Times New Roman"/>
          <w:sz w:val="24"/>
          <w:szCs w:val="24"/>
        </w:rPr>
        <w:t xml:space="preserve">is </w:t>
      </w:r>
      <w:r w:rsidR="0080168F" w:rsidRPr="00394CE4">
        <w:rPr>
          <w:rFonts w:ascii="Times New Roman" w:hAnsi="Times New Roman" w:cs="Times New Roman"/>
          <w:sz w:val="24"/>
          <w:szCs w:val="24"/>
        </w:rPr>
        <w:t xml:space="preserve">small and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sup>
            <m:r>
              <w:rPr>
                <w:rFonts w:ascii="Cambria Math" w:hAnsi="Cambria Math" w:cs="Times New Roman"/>
                <w:sz w:val="24"/>
                <w:szCs w:val="24"/>
              </w:rPr>
              <m:t>1</m:t>
            </m:r>
          </m:sup>
        </m:sSubSup>
      </m:oMath>
      <w:r w:rsidR="007C4442" w:rsidRPr="00394CE4">
        <w:rPr>
          <w:rFonts w:ascii="Times New Roman" w:hAnsi="Times New Roman" w:cs="Times New Roman"/>
          <w:sz w:val="24"/>
          <w:szCs w:val="24"/>
        </w:rPr>
        <w:t xml:space="preserve">is large. In the first three cases </w:t>
      </w:r>
      <w:r w:rsidR="0099120E" w:rsidRPr="00394CE4">
        <w:rPr>
          <w:rFonts w:ascii="Times New Roman" w:hAnsi="Times New Roman" w:cs="Times New Roman"/>
          <w:sz w:val="24"/>
          <w:szCs w:val="24"/>
        </w:rPr>
        <w:t>--</w:t>
      </w:r>
      <w:r w:rsidR="007C4442" w:rsidRPr="00394CE4">
        <w:rPr>
          <w:rFonts w:ascii="Times New Roman" w:hAnsi="Times New Roman" w:cs="Times New Roman"/>
          <w:sz w:val="24"/>
          <w:szCs w:val="24"/>
        </w:rPr>
        <w:t xml:space="preserve"> namely,</w:t>
      </w:r>
      <w:r w:rsidR="0080168F" w:rsidRPr="00394CE4">
        <w:rPr>
          <w:rFonts w:ascii="Times New Roman" w:hAnsi="Times New Roman" w:cs="Times New Roman"/>
          <w:sz w:val="24"/>
          <w:szCs w:val="24"/>
        </w:rPr>
        <w:t xml:space="preserve"> constancy, constant mea</w:t>
      </w:r>
      <w:r w:rsidR="0099120E" w:rsidRPr="00394CE4">
        <w:rPr>
          <w:rFonts w:ascii="Times New Roman" w:hAnsi="Times New Roman" w:cs="Times New Roman"/>
          <w:sz w:val="24"/>
          <w:szCs w:val="24"/>
        </w:rPr>
        <w:t>n model, and mean reversion --</w:t>
      </w:r>
      <w:r w:rsidR="007C4442" w:rsidRPr="00394CE4">
        <w:rPr>
          <w:rFonts w:ascii="Times New Roman" w:hAnsi="Times New Roman" w:cs="Times New Roman"/>
          <w:sz w:val="24"/>
          <w:szCs w:val="24"/>
        </w:rPr>
        <w:t xml:space="preserve"> the application of OLS may be </w:t>
      </w:r>
      <w:r w:rsidR="0080168F" w:rsidRPr="00394CE4">
        <w:rPr>
          <w:rFonts w:ascii="Times New Roman" w:hAnsi="Times New Roman" w:cs="Times New Roman"/>
          <w:sz w:val="24"/>
          <w:szCs w:val="24"/>
        </w:rPr>
        <w:t xml:space="preserve">satisfactory </w:t>
      </w:r>
      <w:r w:rsidR="007C4442" w:rsidRPr="00394CE4">
        <w:rPr>
          <w:rFonts w:ascii="Times New Roman" w:hAnsi="Times New Roman" w:cs="Times New Roman"/>
          <w:sz w:val="24"/>
          <w:szCs w:val="24"/>
        </w:rPr>
        <w:t xml:space="preserve">to </w:t>
      </w:r>
      <w:r w:rsidR="0080168F" w:rsidRPr="00394CE4">
        <w:rPr>
          <w:rFonts w:ascii="Times New Roman" w:hAnsi="Times New Roman" w:cs="Times New Roman"/>
          <w:sz w:val="24"/>
          <w:szCs w:val="24"/>
        </w:rPr>
        <w:t>estimate the expected loading. In the latter case</w:t>
      </w:r>
      <w:r w:rsidR="007C4442" w:rsidRPr="00394CE4">
        <w:rPr>
          <w:rFonts w:ascii="Times New Roman" w:hAnsi="Times New Roman" w:cs="Times New Roman"/>
          <w:sz w:val="24"/>
          <w:szCs w:val="24"/>
        </w:rPr>
        <w:t>,</w:t>
      </w:r>
      <w:r w:rsidR="0080168F" w:rsidRPr="00394CE4">
        <w:rPr>
          <w:rFonts w:ascii="Times New Roman" w:hAnsi="Times New Roman" w:cs="Times New Roman"/>
          <w:sz w:val="24"/>
          <w:szCs w:val="24"/>
        </w:rPr>
        <w:t xml:space="preserve"> however, OLS might not be an optimal approach for estimating expected factor loadings.</w:t>
      </w:r>
    </w:p>
    <w:p w:rsidR="0080168F" w:rsidRPr="00394CE4" w:rsidRDefault="0080168F" w:rsidP="00E67E90">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In all 49 cases</w:t>
      </w:r>
      <w:r w:rsidR="007C4442" w:rsidRPr="00394CE4">
        <w:rPr>
          <w:rFonts w:ascii="Times New Roman" w:hAnsi="Times New Roman" w:cs="Times New Roman"/>
          <w:sz w:val="24"/>
          <w:szCs w:val="24"/>
        </w:rPr>
        <w:t>,</w:t>
      </w:r>
      <w:r w:rsidRPr="00394CE4">
        <w:rPr>
          <w:rFonts w:ascii="Times New Roman" w:hAnsi="Times New Roman" w:cs="Times New Roman"/>
          <w:sz w:val="24"/>
          <w:szCs w:val="24"/>
        </w:rPr>
        <w:t xml:space="preserve"> all estimates of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sup>
            <m:r>
              <w:rPr>
                <w:rFonts w:ascii="Cambria Math" w:hAnsi="Cambria Math" w:cs="Times New Roman"/>
                <w:sz w:val="24"/>
                <w:szCs w:val="24"/>
              </w:rPr>
              <m:t>1</m:t>
            </m:r>
          </m:sup>
        </m:sSubSup>
      </m:oMath>
      <w:r w:rsidR="00224C77" w:rsidRPr="00394CE4">
        <w:rPr>
          <w:rFonts w:ascii="Times New Roman" w:hAnsi="Times New Roman" w:cs="Times New Roman"/>
          <w:sz w:val="24"/>
          <w:szCs w:val="24"/>
        </w:rPr>
        <w:t>are</w:t>
      </w:r>
      <w:r w:rsidRPr="00394CE4">
        <w:rPr>
          <w:rFonts w:ascii="Times New Roman" w:hAnsi="Times New Roman" w:cs="Times New Roman"/>
          <w:sz w:val="24"/>
          <w:szCs w:val="24"/>
        </w:rPr>
        <w:t xml:space="preserve"> in absolute value less than unity. However, in many cases</w:t>
      </w:r>
      <w:r w:rsidR="00224C77" w:rsidRPr="00394CE4">
        <w:rPr>
          <w:rFonts w:ascii="Times New Roman" w:hAnsi="Times New Roman" w:cs="Times New Roman"/>
          <w:sz w:val="24"/>
          <w:szCs w:val="24"/>
        </w:rPr>
        <w:t>,</w:t>
      </w:r>
      <w:r w:rsidRPr="00394CE4">
        <w:rPr>
          <w:rFonts w:ascii="Times New Roman" w:hAnsi="Times New Roman" w:cs="Times New Roman"/>
          <w:sz w:val="24"/>
          <w:szCs w:val="24"/>
        </w:rPr>
        <w:t xml:space="preserve"> due to the high standard deviation, the </w:t>
      </w:r>
      <w:r w:rsidR="007C4442" w:rsidRPr="00394CE4">
        <w:rPr>
          <w:rFonts w:ascii="Times New Roman" w:hAnsi="Times New Roman" w:cs="Times New Roman"/>
          <w:sz w:val="24"/>
          <w:szCs w:val="24"/>
        </w:rPr>
        <w:t>null hypothesis that</w:t>
      </w:r>
      <w:r w:rsidRPr="00394CE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sup>
            <m:r>
              <w:rPr>
                <w:rFonts w:ascii="Cambria Math" w:hAnsi="Cambria Math" w:cs="Times New Roman"/>
                <w:sz w:val="24"/>
                <w:szCs w:val="24"/>
              </w:rPr>
              <m:t>1</m:t>
            </m:r>
          </m:sup>
        </m:sSubSup>
        <m:r>
          <w:rPr>
            <w:rFonts w:ascii="Cambria Math" w:hAnsi="Cambria Math" w:cs="Times New Roman"/>
            <w:sz w:val="24"/>
            <w:szCs w:val="24"/>
          </w:rPr>
          <m:t>=0</m:t>
        </m:r>
      </m:oMath>
      <w:r w:rsidR="00AE1C38" w:rsidRPr="00394CE4">
        <w:rPr>
          <w:rFonts w:ascii="Times New Roman" w:hAnsi="Times New Roman" w:cs="Times New Roman"/>
          <w:sz w:val="24"/>
          <w:szCs w:val="24"/>
        </w:rPr>
        <w:t xml:space="preserve"> </w:t>
      </w:r>
      <w:r w:rsidRPr="00394CE4">
        <w:rPr>
          <w:rFonts w:ascii="Times New Roman" w:hAnsi="Times New Roman" w:cs="Times New Roman"/>
          <w:sz w:val="24"/>
          <w:szCs w:val="24"/>
        </w:rPr>
        <w:t>cannot be rejected.</w:t>
      </w:r>
      <w:r w:rsidR="00224C77" w:rsidRPr="00394CE4">
        <w:rPr>
          <w:rFonts w:ascii="Times New Roman" w:hAnsi="Times New Roman" w:cs="Times New Roman"/>
          <w:sz w:val="24"/>
          <w:szCs w:val="24"/>
        </w:rPr>
        <w:t xml:space="preserve"> </w:t>
      </w:r>
    </w:p>
    <w:p w:rsidR="00C80752" w:rsidRPr="00394CE4" w:rsidRDefault="00C80752" w:rsidP="00E67E90">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 xml:space="preserve">Overall, the general message of Table </w:t>
      </w:r>
      <w:r w:rsidR="006A6D5A" w:rsidRPr="00394CE4">
        <w:rPr>
          <w:rFonts w:ascii="Times New Roman" w:hAnsi="Times New Roman" w:cs="Times New Roman"/>
          <w:sz w:val="24"/>
          <w:szCs w:val="24"/>
        </w:rPr>
        <w:t>5</w:t>
      </w:r>
      <w:r w:rsidR="0099120E" w:rsidRPr="00394CE4">
        <w:rPr>
          <w:rFonts w:ascii="Times New Roman" w:hAnsi="Times New Roman" w:cs="Times New Roman"/>
          <w:sz w:val="24"/>
          <w:szCs w:val="24"/>
        </w:rPr>
        <w:t xml:space="preserve"> is that augmenting the market </w:t>
      </w:r>
      <w:r w:rsidRPr="00394CE4">
        <w:rPr>
          <w:rFonts w:ascii="Times New Roman" w:hAnsi="Times New Roman" w:cs="Times New Roman"/>
          <w:sz w:val="24"/>
          <w:szCs w:val="24"/>
        </w:rPr>
        <w:t>model with multifactors makes the loading on the market factor more robust over time. The number of portfolios with significant positive autocorrelation reduces by 62% (</w:t>
      </w:r>
      <w:r w:rsidR="007C4442" w:rsidRPr="00394CE4">
        <w:rPr>
          <w:rFonts w:ascii="Times New Roman" w:hAnsi="Times New Roman" w:cs="Times New Roman"/>
          <w:sz w:val="24"/>
          <w:szCs w:val="24"/>
        </w:rPr>
        <w:t xml:space="preserve">viz., from 26 to 10) for the FF </w:t>
      </w:r>
      <w:r w:rsidRPr="00394CE4">
        <w:rPr>
          <w:rFonts w:ascii="Times New Roman" w:hAnsi="Times New Roman" w:cs="Times New Roman"/>
          <w:sz w:val="24"/>
          <w:szCs w:val="24"/>
        </w:rPr>
        <w:t>model</w:t>
      </w:r>
      <w:r w:rsidR="00C76522" w:rsidRPr="00394CE4">
        <w:rPr>
          <w:rFonts w:ascii="Times New Roman" w:hAnsi="Times New Roman" w:cs="Times New Roman"/>
          <w:sz w:val="24"/>
          <w:szCs w:val="24"/>
        </w:rPr>
        <w:t>.</w:t>
      </w:r>
      <w:r w:rsidR="007C4442" w:rsidRPr="00394CE4">
        <w:rPr>
          <w:rFonts w:ascii="Times New Roman" w:hAnsi="Times New Roman" w:cs="Times New Roman"/>
          <w:sz w:val="24"/>
          <w:szCs w:val="24"/>
        </w:rPr>
        <w:t xml:space="preserve"> A</w:t>
      </w:r>
      <w:r w:rsidRPr="00394CE4">
        <w:rPr>
          <w:rFonts w:ascii="Times New Roman" w:hAnsi="Times New Roman" w:cs="Times New Roman"/>
          <w:sz w:val="24"/>
          <w:szCs w:val="24"/>
        </w:rPr>
        <w:t>ugmenting with multifactors has a similar effect on t</w:t>
      </w:r>
      <w:r w:rsidR="007C4442" w:rsidRPr="00394CE4">
        <w:rPr>
          <w:rFonts w:ascii="Times New Roman" w:hAnsi="Times New Roman" w:cs="Times New Roman"/>
          <w:sz w:val="24"/>
          <w:szCs w:val="24"/>
        </w:rPr>
        <w:t>he mispricing alpha. For the FF m</w:t>
      </w:r>
      <w:r w:rsidRPr="00394CE4">
        <w:rPr>
          <w:rFonts w:ascii="Times New Roman" w:hAnsi="Times New Roman" w:cs="Times New Roman"/>
          <w:sz w:val="24"/>
          <w:szCs w:val="24"/>
        </w:rPr>
        <w:t>odel the reduction is 63% (</w:t>
      </w:r>
      <w:r w:rsidR="007C4442" w:rsidRPr="00394CE4">
        <w:rPr>
          <w:rFonts w:ascii="Times New Roman" w:hAnsi="Times New Roman" w:cs="Times New Roman"/>
          <w:sz w:val="24"/>
          <w:szCs w:val="24"/>
        </w:rPr>
        <w:t>viz., from</w:t>
      </w:r>
      <w:r w:rsidRPr="00394CE4">
        <w:rPr>
          <w:rFonts w:ascii="Times New Roman" w:hAnsi="Times New Roman" w:cs="Times New Roman"/>
          <w:sz w:val="24"/>
          <w:szCs w:val="24"/>
        </w:rPr>
        <w:t>16 to 6)</w:t>
      </w:r>
      <w:r w:rsidR="00AE1C38" w:rsidRPr="00394CE4">
        <w:rPr>
          <w:rFonts w:ascii="Times New Roman" w:hAnsi="Times New Roman" w:cs="Times New Roman"/>
          <w:sz w:val="24"/>
          <w:szCs w:val="24"/>
        </w:rPr>
        <w:t xml:space="preserve">. </w:t>
      </w:r>
      <w:r w:rsidR="007C4442" w:rsidRPr="00394CE4">
        <w:rPr>
          <w:rFonts w:ascii="Times New Roman" w:hAnsi="Times New Roman" w:cs="Times New Roman"/>
          <w:sz w:val="24"/>
          <w:szCs w:val="24"/>
        </w:rPr>
        <w:t>Conversely,</w:t>
      </w:r>
      <w:r w:rsidR="00AE1C38" w:rsidRPr="00394CE4">
        <w:rPr>
          <w:rFonts w:ascii="Times New Roman" w:hAnsi="Times New Roman" w:cs="Times New Roman"/>
          <w:sz w:val="24"/>
          <w:szCs w:val="24"/>
        </w:rPr>
        <w:t xml:space="preserve"> the proportion of constant or constant mean models for the market factor loading increases by 58% (</w:t>
      </w:r>
      <w:r w:rsidR="007C4442" w:rsidRPr="00394CE4">
        <w:rPr>
          <w:rFonts w:ascii="Times New Roman" w:hAnsi="Times New Roman" w:cs="Times New Roman"/>
          <w:sz w:val="24"/>
          <w:szCs w:val="24"/>
        </w:rPr>
        <w:t>viz., from</w:t>
      </w:r>
      <w:r w:rsidR="00AE1C38" w:rsidRPr="00394CE4">
        <w:rPr>
          <w:rFonts w:ascii="Times New Roman" w:hAnsi="Times New Roman" w:cs="Times New Roman"/>
          <w:sz w:val="24"/>
          <w:szCs w:val="24"/>
        </w:rPr>
        <w:t xml:space="preserve">19 to 30) </w:t>
      </w:r>
      <w:r w:rsidRPr="00394CE4">
        <w:rPr>
          <w:rFonts w:ascii="Times New Roman" w:hAnsi="Times New Roman" w:cs="Times New Roman"/>
          <w:sz w:val="24"/>
          <w:szCs w:val="24"/>
        </w:rPr>
        <w:t xml:space="preserve"> </w:t>
      </w:r>
    </w:p>
    <w:p w:rsidR="002E1E1F" w:rsidRPr="00394CE4" w:rsidRDefault="007C4442" w:rsidP="00E67E90">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In general</w:t>
      </w:r>
      <w:r w:rsidR="00FA3FC1" w:rsidRPr="00394CE4">
        <w:rPr>
          <w:rFonts w:ascii="Times New Roman" w:hAnsi="Times New Roman" w:cs="Times New Roman"/>
          <w:sz w:val="24"/>
          <w:szCs w:val="24"/>
        </w:rPr>
        <w:t>,</w:t>
      </w:r>
      <w:r w:rsidR="002E1E1F" w:rsidRPr="00394CE4">
        <w:rPr>
          <w:rFonts w:ascii="Times New Roman" w:hAnsi="Times New Roman" w:cs="Times New Roman"/>
          <w:sz w:val="24"/>
          <w:szCs w:val="24"/>
        </w:rPr>
        <w:t xml:space="preserve"> the results of the conditional asset pricing model estimation using the Kalman filter approach show that the multifactors improve on the </w:t>
      </w:r>
      <w:r w:rsidR="002B4859" w:rsidRPr="00394CE4">
        <w:rPr>
          <w:rFonts w:ascii="Times New Roman" w:hAnsi="Times New Roman" w:cs="Times New Roman"/>
          <w:sz w:val="24"/>
          <w:szCs w:val="24"/>
        </w:rPr>
        <w:t xml:space="preserve">statistical </w:t>
      </w:r>
      <w:r w:rsidR="002E1E1F" w:rsidRPr="00394CE4">
        <w:rPr>
          <w:rFonts w:ascii="Times New Roman" w:hAnsi="Times New Roman" w:cs="Times New Roman"/>
          <w:sz w:val="24"/>
          <w:szCs w:val="24"/>
        </w:rPr>
        <w:t xml:space="preserve">significance </w:t>
      </w:r>
      <w:r w:rsidRPr="00394CE4">
        <w:rPr>
          <w:rFonts w:ascii="Times New Roman" w:hAnsi="Times New Roman" w:cs="Times New Roman"/>
          <w:sz w:val="24"/>
          <w:szCs w:val="24"/>
        </w:rPr>
        <w:t>of</w:t>
      </w:r>
      <w:r w:rsidR="002E1E1F" w:rsidRPr="00394CE4">
        <w:rPr>
          <w:rFonts w:ascii="Times New Roman" w:hAnsi="Times New Roman" w:cs="Times New Roman"/>
          <w:sz w:val="24"/>
          <w:szCs w:val="24"/>
        </w:rPr>
        <w:t xml:space="preserve"> </w:t>
      </w:r>
      <w:r w:rsidR="002B4859" w:rsidRPr="00394CE4">
        <w:rPr>
          <w:rFonts w:ascii="Times New Roman" w:hAnsi="Times New Roman" w:cs="Times New Roman"/>
          <w:sz w:val="24"/>
          <w:szCs w:val="24"/>
        </w:rPr>
        <w:t xml:space="preserve">the market factor and </w:t>
      </w:r>
      <w:r w:rsidRPr="00394CE4">
        <w:rPr>
          <w:rFonts w:ascii="Times New Roman" w:hAnsi="Times New Roman" w:cs="Times New Roman"/>
          <w:sz w:val="24"/>
          <w:szCs w:val="24"/>
        </w:rPr>
        <w:t>help stabilize</w:t>
      </w:r>
      <w:r w:rsidR="00DB5117" w:rsidRPr="00394CE4">
        <w:rPr>
          <w:rFonts w:ascii="Times New Roman" w:hAnsi="Times New Roman" w:cs="Times New Roman"/>
          <w:sz w:val="24"/>
          <w:szCs w:val="24"/>
        </w:rPr>
        <w:t xml:space="preserve"> the time </w:t>
      </w:r>
      <w:r w:rsidR="002E1E1F" w:rsidRPr="00394CE4">
        <w:rPr>
          <w:rFonts w:ascii="Times New Roman" w:hAnsi="Times New Roman" w:cs="Times New Roman"/>
          <w:sz w:val="24"/>
          <w:szCs w:val="24"/>
        </w:rPr>
        <w:t>variation in the traditional market model parameters,</w:t>
      </w:r>
      <w:r w:rsidRPr="00394CE4">
        <w:rPr>
          <w:rFonts w:ascii="Times New Roman" w:hAnsi="Times New Roman" w:cs="Times New Roman"/>
          <w:sz w:val="24"/>
          <w:szCs w:val="24"/>
        </w:rPr>
        <w:t xml:space="preserve"> including</w:t>
      </w:r>
      <w:r w:rsidR="00DB5117" w:rsidRPr="00394CE4">
        <w:rPr>
          <w:rFonts w:ascii="Times New Roman" w:hAnsi="Times New Roman" w:cs="Times New Roman"/>
          <w:sz w:val="24"/>
          <w:szCs w:val="24"/>
        </w:rPr>
        <w:t xml:space="preserve"> both the alpha and </w:t>
      </w:r>
      <w:r w:rsidR="002E1E1F" w:rsidRPr="00394CE4">
        <w:rPr>
          <w:rFonts w:ascii="Times New Roman" w:hAnsi="Times New Roman" w:cs="Times New Roman"/>
          <w:sz w:val="24"/>
          <w:szCs w:val="24"/>
        </w:rPr>
        <w:t>loading on the mark</w:t>
      </w:r>
      <w:r w:rsidR="002B4859" w:rsidRPr="00394CE4">
        <w:rPr>
          <w:rFonts w:ascii="Times New Roman" w:hAnsi="Times New Roman" w:cs="Times New Roman"/>
          <w:sz w:val="24"/>
          <w:szCs w:val="24"/>
        </w:rPr>
        <w:t xml:space="preserve">et risk factor. Furthermore, the </w:t>
      </w:r>
      <w:r w:rsidR="006F08CA" w:rsidRPr="00394CE4">
        <w:rPr>
          <w:rFonts w:ascii="Times New Roman" w:hAnsi="Times New Roman" w:cs="Times New Roman"/>
          <w:sz w:val="24"/>
          <w:szCs w:val="24"/>
        </w:rPr>
        <w:t xml:space="preserve">conditional </w:t>
      </w:r>
      <w:r w:rsidR="002B4859" w:rsidRPr="00394CE4">
        <w:rPr>
          <w:rFonts w:ascii="Times New Roman" w:hAnsi="Times New Roman" w:cs="Times New Roman"/>
          <w:sz w:val="24"/>
          <w:szCs w:val="24"/>
        </w:rPr>
        <w:t xml:space="preserve">multifactor loadings </w:t>
      </w:r>
      <w:r w:rsidR="006F08CA" w:rsidRPr="00394CE4">
        <w:rPr>
          <w:rFonts w:ascii="Times New Roman" w:hAnsi="Times New Roman" w:cs="Times New Roman"/>
          <w:sz w:val="24"/>
          <w:szCs w:val="24"/>
        </w:rPr>
        <w:t xml:space="preserve">are rarely </w:t>
      </w:r>
      <w:r w:rsidR="00DB5117" w:rsidRPr="00394CE4">
        <w:rPr>
          <w:rFonts w:ascii="Times New Roman" w:hAnsi="Times New Roman" w:cs="Times New Roman"/>
          <w:sz w:val="24"/>
          <w:szCs w:val="24"/>
        </w:rPr>
        <w:t>significant over long periods; instead, it appears that</w:t>
      </w:r>
      <w:r w:rsidR="006F08CA" w:rsidRPr="00394CE4">
        <w:rPr>
          <w:rFonts w:ascii="Times New Roman" w:hAnsi="Times New Roman" w:cs="Times New Roman"/>
          <w:sz w:val="24"/>
          <w:szCs w:val="24"/>
        </w:rPr>
        <w:t xml:space="preserve"> the signifi</w:t>
      </w:r>
      <w:r w:rsidR="00DB5117" w:rsidRPr="00394CE4">
        <w:rPr>
          <w:rFonts w:ascii="Times New Roman" w:hAnsi="Times New Roman" w:cs="Times New Roman"/>
          <w:sz w:val="24"/>
          <w:szCs w:val="24"/>
        </w:rPr>
        <w:t xml:space="preserve">cance of these factors </w:t>
      </w:r>
      <w:r w:rsidR="00E07422" w:rsidRPr="00394CE4">
        <w:rPr>
          <w:rFonts w:ascii="Times New Roman" w:hAnsi="Times New Roman" w:cs="Times New Roman"/>
          <w:sz w:val="24"/>
          <w:szCs w:val="24"/>
        </w:rPr>
        <w:t>occur</w:t>
      </w:r>
      <w:r w:rsidR="00DB5117" w:rsidRPr="00394CE4">
        <w:rPr>
          <w:rFonts w:ascii="Times New Roman" w:hAnsi="Times New Roman" w:cs="Times New Roman"/>
          <w:sz w:val="24"/>
          <w:szCs w:val="24"/>
        </w:rPr>
        <w:t>s</w:t>
      </w:r>
      <w:r w:rsidR="00E07422" w:rsidRPr="00394CE4">
        <w:rPr>
          <w:rFonts w:ascii="Times New Roman" w:hAnsi="Times New Roman" w:cs="Times New Roman"/>
          <w:sz w:val="24"/>
          <w:szCs w:val="24"/>
        </w:rPr>
        <w:t xml:space="preserve"> </w:t>
      </w:r>
      <w:r w:rsidRPr="00394CE4">
        <w:rPr>
          <w:rFonts w:ascii="Times New Roman" w:hAnsi="Times New Roman" w:cs="Times New Roman"/>
          <w:sz w:val="24"/>
          <w:szCs w:val="24"/>
        </w:rPr>
        <w:t>during distinc</w:t>
      </w:r>
      <w:r w:rsidR="006F08CA" w:rsidRPr="00394CE4">
        <w:rPr>
          <w:rFonts w:ascii="Times New Roman" w:hAnsi="Times New Roman" w:cs="Times New Roman"/>
          <w:sz w:val="24"/>
          <w:szCs w:val="24"/>
        </w:rPr>
        <w:t xml:space="preserve">t periods in time.  </w:t>
      </w:r>
    </w:p>
    <w:p w:rsidR="001038A7" w:rsidRPr="00394CE4" w:rsidRDefault="001038A7" w:rsidP="00A4252C">
      <w:pPr>
        <w:spacing w:after="0" w:line="360" w:lineRule="auto"/>
        <w:rPr>
          <w:rFonts w:ascii="Times New Roman" w:hAnsi="Times New Roman" w:cs="Times New Roman"/>
          <w:sz w:val="24"/>
          <w:szCs w:val="24"/>
        </w:rPr>
      </w:pPr>
    </w:p>
    <w:p w:rsidR="001038A7" w:rsidRPr="00394CE4" w:rsidRDefault="00A02388" w:rsidP="000D1945">
      <w:pPr>
        <w:rPr>
          <w:rFonts w:ascii="Times New Roman" w:hAnsi="Times New Roman" w:cs="Times New Roman"/>
          <w:b/>
          <w:sz w:val="24"/>
          <w:szCs w:val="24"/>
        </w:rPr>
      </w:pPr>
      <w:r w:rsidRPr="00394CE4">
        <w:rPr>
          <w:rFonts w:ascii="Times New Roman" w:hAnsi="Times New Roman" w:cs="Times New Roman"/>
          <w:b/>
          <w:sz w:val="24"/>
          <w:szCs w:val="24"/>
        </w:rPr>
        <w:t xml:space="preserve">5. </w:t>
      </w:r>
      <w:r w:rsidR="001038A7" w:rsidRPr="00394CE4">
        <w:rPr>
          <w:rFonts w:ascii="Times New Roman" w:hAnsi="Times New Roman" w:cs="Times New Roman"/>
          <w:b/>
          <w:sz w:val="24"/>
          <w:szCs w:val="24"/>
        </w:rPr>
        <w:t>Summary and conclusion</w:t>
      </w:r>
    </w:p>
    <w:p w:rsidR="00B50316" w:rsidRPr="00394CE4" w:rsidRDefault="00E60719" w:rsidP="00C76522">
      <w:pPr>
        <w:spacing w:after="0" w:line="360" w:lineRule="auto"/>
        <w:ind w:firstLine="720"/>
        <w:rPr>
          <w:rFonts w:ascii="Times New Roman" w:hAnsi="Times New Roman" w:cs="Times New Roman"/>
          <w:sz w:val="24"/>
          <w:szCs w:val="24"/>
        </w:rPr>
      </w:pPr>
      <w:r w:rsidRPr="00394CE4">
        <w:rPr>
          <w:rFonts w:ascii="Times New Roman" w:hAnsi="Times New Roman" w:cs="Times New Roman"/>
          <w:sz w:val="24"/>
          <w:szCs w:val="24"/>
        </w:rPr>
        <w:t>This study revisits the role of multifactors in tr</w:t>
      </w:r>
      <w:r w:rsidR="00DB5117" w:rsidRPr="00394CE4">
        <w:rPr>
          <w:rFonts w:ascii="Times New Roman" w:hAnsi="Times New Roman" w:cs="Times New Roman"/>
          <w:sz w:val="24"/>
          <w:szCs w:val="24"/>
        </w:rPr>
        <w:t>aditional asset pricing models by u</w:t>
      </w:r>
      <w:r w:rsidR="00B50316" w:rsidRPr="00394CE4">
        <w:rPr>
          <w:rFonts w:ascii="Times New Roman" w:hAnsi="Times New Roman" w:cs="Times New Roman"/>
          <w:sz w:val="24"/>
          <w:szCs w:val="24"/>
        </w:rPr>
        <w:t>sing</w:t>
      </w:r>
      <w:r w:rsidR="00C76522" w:rsidRPr="00394CE4">
        <w:rPr>
          <w:rFonts w:ascii="Times New Roman" w:hAnsi="Times New Roman" w:cs="Times New Roman"/>
          <w:sz w:val="24"/>
          <w:szCs w:val="24"/>
        </w:rPr>
        <w:t xml:space="preserve"> the </w:t>
      </w:r>
      <w:r w:rsidR="00B50316" w:rsidRPr="00394CE4">
        <w:rPr>
          <w:rFonts w:ascii="Times New Roman" w:hAnsi="Times New Roman" w:cs="Times New Roman"/>
          <w:sz w:val="24"/>
          <w:szCs w:val="24"/>
        </w:rPr>
        <w:t>Kalman filter approach with time-varying</w:t>
      </w:r>
      <w:r w:rsidR="00C76522" w:rsidRPr="00394CE4">
        <w:rPr>
          <w:rFonts w:ascii="Times New Roman" w:hAnsi="Times New Roman" w:cs="Times New Roman"/>
          <w:sz w:val="24"/>
          <w:szCs w:val="24"/>
        </w:rPr>
        <w:t xml:space="preserve"> risk factor loadings. The </w:t>
      </w:r>
      <w:r w:rsidR="006F1454" w:rsidRPr="00394CE4">
        <w:rPr>
          <w:rFonts w:ascii="Times New Roman" w:hAnsi="Times New Roman" w:cs="Times New Roman"/>
          <w:sz w:val="24"/>
          <w:szCs w:val="24"/>
        </w:rPr>
        <w:t xml:space="preserve">evidence indicates </w:t>
      </w:r>
      <w:r w:rsidR="00B50316" w:rsidRPr="00394CE4">
        <w:rPr>
          <w:rFonts w:ascii="Times New Roman" w:hAnsi="Times New Roman" w:cs="Times New Roman"/>
          <w:sz w:val="24"/>
          <w:szCs w:val="24"/>
        </w:rPr>
        <w:t xml:space="preserve">that inclusion of multifactors in the conditional asset pricing model strengthens the statistical significance of the market risk factor loading and improves on the time stability of the market risk factor.  </w:t>
      </w:r>
      <w:r w:rsidR="006F1454" w:rsidRPr="00394CE4">
        <w:rPr>
          <w:rFonts w:ascii="Times New Roman" w:hAnsi="Times New Roman" w:cs="Times New Roman"/>
          <w:sz w:val="24"/>
          <w:szCs w:val="24"/>
        </w:rPr>
        <w:t>Also</w:t>
      </w:r>
      <w:r w:rsidR="00212671" w:rsidRPr="00394CE4">
        <w:rPr>
          <w:rFonts w:ascii="Times New Roman" w:hAnsi="Times New Roman" w:cs="Times New Roman"/>
          <w:sz w:val="24"/>
          <w:szCs w:val="24"/>
        </w:rPr>
        <w:t>, reduction of mispricing variance using multifactors is minimal.</w:t>
      </w:r>
    </w:p>
    <w:p w:rsidR="00B50316" w:rsidRPr="00394CE4" w:rsidRDefault="00212671" w:rsidP="00C76522">
      <w:pPr>
        <w:spacing w:after="0" w:line="360" w:lineRule="auto"/>
        <w:ind w:firstLine="567"/>
        <w:rPr>
          <w:rFonts w:ascii="Times New Roman" w:hAnsi="Times New Roman" w:cs="Times New Roman"/>
          <w:b/>
          <w:sz w:val="24"/>
          <w:szCs w:val="24"/>
        </w:rPr>
      </w:pPr>
      <w:r w:rsidRPr="00394CE4">
        <w:rPr>
          <w:rFonts w:ascii="Times New Roman" w:hAnsi="Times New Roman" w:cs="Times New Roman"/>
          <w:sz w:val="24"/>
          <w:szCs w:val="24"/>
        </w:rPr>
        <w:t>O</w:t>
      </w:r>
      <w:r w:rsidR="00B50316" w:rsidRPr="00394CE4">
        <w:rPr>
          <w:rFonts w:ascii="Times New Roman" w:hAnsi="Times New Roman" w:cs="Times New Roman"/>
          <w:sz w:val="24"/>
          <w:szCs w:val="24"/>
        </w:rPr>
        <w:t xml:space="preserve">verall, the empirical results of the paper support the view that multifactors might not be separate risk factors </w:t>
      </w:r>
      <w:r w:rsidR="006F1454" w:rsidRPr="00394CE4">
        <w:rPr>
          <w:rFonts w:ascii="Times New Roman" w:hAnsi="Times New Roman" w:cs="Times New Roman"/>
          <w:sz w:val="24"/>
          <w:szCs w:val="24"/>
        </w:rPr>
        <w:t xml:space="preserve">but instead help to jointly in combination with a market index identify </w:t>
      </w:r>
      <w:r w:rsidR="006F1454" w:rsidRPr="00394CE4">
        <w:rPr>
          <w:rFonts w:ascii="Times New Roman" w:hAnsi="Times New Roman" w:cs="Times New Roman"/>
          <w:sz w:val="24"/>
          <w:szCs w:val="24"/>
        </w:rPr>
        <w:lastRenderedPageBreak/>
        <w:t>the market factor.</w:t>
      </w:r>
      <w:r w:rsidR="00B50316" w:rsidRPr="00394CE4">
        <w:rPr>
          <w:rFonts w:ascii="Times New Roman" w:hAnsi="Times New Roman" w:cs="Times New Roman"/>
          <w:sz w:val="24"/>
          <w:szCs w:val="24"/>
        </w:rPr>
        <w:t xml:space="preserve"> </w:t>
      </w:r>
      <w:r w:rsidR="009531D0" w:rsidRPr="00394CE4">
        <w:rPr>
          <w:rFonts w:ascii="Times New Roman" w:hAnsi="Times New Roman" w:cs="Times New Roman"/>
          <w:sz w:val="24"/>
          <w:szCs w:val="24"/>
        </w:rPr>
        <w:t>Consistent with the notion</w:t>
      </w:r>
      <w:r w:rsidR="00664A45" w:rsidRPr="00394CE4">
        <w:rPr>
          <w:rFonts w:ascii="Times New Roman" w:hAnsi="Times New Roman" w:cs="Times New Roman"/>
          <w:sz w:val="24"/>
          <w:szCs w:val="24"/>
        </w:rPr>
        <w:t xml:space="preserve"> that the market portfolio is an unobservable equilibrium benchmark that requires other factors to locate (e.g., see Shanken ,1987 and Shanken and Weinstein, 2006), t</w:t>
      </w:r>
      <w:r w:rsidR="00B50316" w:rsidRPr="00394CE4">
        <w:rPr>
          <w:rFonts w:ascii="Times New Roman" w:hAnsi="Times New Roman" w:cs="Times New Roman"/>
          <w:sz w:val="24"/>
          <w:szCs w:val="24"/>
        </w:rPr>
        <w:t xml:space="preserve">he multifactors </w:t>
      </w:r>
      <w:r w:rsidR="00664A45" w:rsidRPr="00394CE4">
        <w:rPr>
          <w:rFonts w:ascii="Times New Roman" w:hAnsi="Times New Roman" w:cs="Times New Roman"/>
          <w:sz w:val="24"/>
          <w:szCs w:val="24"/>
        </w:rPr>
        <w:t xml:space="preserve">appear </w:t>
      </w:r>
      <w:r w:rsidR="00B50316" w:rsidRPr="00394CE4">
        <w:rPr>
          <w:rFonts w:ascii="Times New Roman" w:hAnsi="Times New Roman" w:cs="Times New Roman"/>
          <w:sz w:val="24"/>
          <w:szCs w:val="24"/>
        </w:rPr>
        <w:t>to empirically compensate</w:t>
      </w:r>
      <w:r w:rsidR="006F1454" w:rsidRPr="00394CE4">
        <w:rPr>
          <w:rFonts w:ascii="Times New Roman" w:hAnsi="Times New Roman" w:cs="Times New Roman"/>
          <w:sz w:val="24"/>
          <w:szCs w:val="24"/>
        </w:rPr>
        <w:t xml:space="preserve"> (to some extent)</w:t>
      </w:r>
      <w:r w:rsidR="00B50316" w:rsidRPr="00394CE4">
        <w:rPr>
          <w:rFonts w:ascii="Times New Roman" w:hAnsi="Times New Roman" w:cs="Times New Roman"/>
          <w:sz w:val="24"/>
          <w:szCs w:val="24"/>
        </w:rPr>
        <w:t xml:space="preserve"> for the effect of a poor </w:t>
      </w:r>
      <w:r w:rsidR="009531D0" w:rsidRPr="00394CE4">
        <w:rPr>
          <w:rFonts w:ascii="Times New Roman" w:hAnsi="Times New Roman" w:cs="Times New Roman"/>
          <w:sz w:val="24"/>
          <w:szCs w:val="24"/>
        </w:rPr>
        <w:t xml:space="preserve">single-factor </w:t>
      </w:r>
      <w:r w:rsidR="00B50316" w:rsidRPr="00394CE4">
        <w:rPr>
          <w:rFonts w:ascii="Times New Roman" w:hAnsi="Times New Roman" w:cs="Times New Roman"/>
          <w:sz w:val="24"/>
          <w:szCs w:val="24"/>
        </w:rPr>
        <w:t xml:space="preserve">proxy for the market portfolio. </w:t>
      </w:r>
      <w:r w:rsidR="00F67637" w:rsidRPr="00394CE4">
        <w:rPr>
          <w:rFonts w:ascii="Times New Roman" w:hAnsi="Times New Roman" w:cs="Times New Roman"/>
          <w:sz w:val="24"/>
          <w:szCs w:val="24"/>
        </w:rPr>
        <w:t>The</w:t>
      </w:r>
      <w:r w:rsidR="00A86787" w:rsidRPr="00394CE4">
        <w:rPr>
          <w:rFonts w:ascii="Times New Roman" w:hAnsi="Times New Roman" w:cs="Times New Roman"/>
          <w:sz w:val="24"/>
          <w:szCs w:val="24"/>
        </w:rPr>
        <w:t>ir</w:t>
      </w:r>
      <w:r w:rsidR="00F67637" w:rsidRPr="00394CE4">
        <w:rPr>
          <w:rFonts w:ascii="Times New Roman" w:hAnsi="Times New Roman" w:cs="Times New Roman"/>
          <w:sz w:val="24"/>
          <w:szCs w:val="24"/>
        </w:rPr>
        <w:t xml:space="preserve"> impact on the characteristics of the conditional market ris</w:t>
      </w:r>
      <w:r w:rsidR="00E71D34" w:rsidRPr="00394CE4">
        <w:rPr>
          <w:rFonts w:ascii="Times New Roman" w:hAnsi="Times New Roman" w:cs="Times New Roman"/>
          <w:sz w:val="24"/>
          <w:szCs w:val="24"/>
        </w:rPr>
        <w:t>k factor loading is evident.</w:t>
      </w:r>
      <w:r w:rsidR="00F67637" w:rsidRPr="00394CE4">
        <w:rPr>
          <w:rFonts w:ascii="Times New Roman" w:hAnsi="Times New Roman" w:cs="Times New Roman"/>
          <w:sz w:val="24"/>
          <w:szCs w:val="24"/>
        </w:rPr>
        <w:t xml:space="preserve"> </w:t>
      </w:r>
      <w:r w:rsidR="00E71D34" w:rsidRPr="00394CE4">
        <w:rPr>
          <w:rFonts w:ascii="Times New Roman" w:hAnsi="Times New Roman" w:cs="Times New Roman"/>
          <w:sz w:val="24"/>
          <w:szCs w:val="24"/>
        </w:rPr>
        <w:t>Hence, t</w:t>
      </w:r>
      <w:r w:rsidR="00F67637" w:rsidRPr="00394CE4">
        <w:rPr>
          <w:rFonts w:ascii="Times New Roman" w:hAnsi="Times New Roman" w:cs="Times New Roman"/>
          <w:sz w:val="24"/>
          <w:szCs w:val="24"/>
        </w:rPr>
        <w:t xml:space="preserve">he </w:t>
      </w:r>
      <w:r w:rsidR="007C1BFC" w:rsidRPr="00394CE4">
        <w:rPr>
          <w:rFonts w:ascii="Times New Roman" w:hAnsi="Times New Roman" w:cs="Times New Roman"/>
          <w:sz w:val="24"/>
          <w:szCs w:val="24"/>
        </w:rPr>
        <w:t>role of</w:t>
      </w:r>
      <w:r w:rsidR="00F67637" w:rsidRPr="00394CE4">
        <w:rPr>
          <w:rFonts w:ascii="Times New Roman" w:hAnsi="Times New Roman" w:cs="Times New Roman"/>
          <w:sz w:val="24"/>
          <w:szCs w:val="24"/>
        </w:rPr>
        <w:t xml:space="preserve"> multifactors</w:t>
      </w:r>
      <w:r w:rsidR="007C1BFC" w:rsidRPr="00394CE4">
        <w:rPr>
          <w:rFonts w:ascii="Times New Roman" w:hAnsi="Times New Roman" w:cs="Times New Roman"/>
          <w:sz w:val="24"/>
          <w:szCs w:val="24"/>
        </w:rPr>
        <w:t xml:space="preserve"> in asset pricing models</w:t>
      </w:r>
      <w:r w:rsidR="00F67637" w:rsidRPr="00394CE4">
        <w:rPr>
          <w:rFonts w:ascii="Times New Roman" w:hAnsi="Times New Roman" w:cs="Times New Roman"/>
          <w:sz w:val="24"/>
          <w:szCs w:val="24"/>
        </w:rPr>
        <w:t xml:space="preserve"> stems</w:t>
      </w:r>
      <w:r w:rsidR="007C1BFC" w:rsidRPr="00394CE4">
        <w:rPr>
          <w:rFonts w:ascii="Times New Roman" w:hAnsi="Times New Roman" w:cs="Times New Roman"/>
          <w:sz w:val="24"/>
          <w:szCs w:val="24"/>
        </w:rPr>
        <w:t xml:space="preserve"> primarily</w:t>
      </w:r>
      <w:r w:rsidR="00F67637" w:rsidRPr="00394CE4">
        <w:rPr>
          <w:rFonts w:ascii="Times New Roman" w:hAnsi="Times New Roman" w:cs="Times New Roman"/>
          <w:sz w:val="24"/>
          <w:szCs w:val="24"/>
        </w:rPr>
        <w:t xml:space="preserve"> from overlapping information with</w:t>
      </w:r>
      <w:r w:rsidR="007C1BFC" w:rsidRPr="00394CE4">
        <w:rPr>
          <w:rFonts w:ascii="Times New Roman" w:hAnsi="Times New Roman" w:cs="Times New Roman"/>
          <w:sz w:val="24"/>
          <w:szCs w:val="24"/>
        </w:rPr>
        <w:t xml:space="preserve"> the market risk rather than fro</w:t>
      </w:r>
      <w:r w:rsidR="00F67637" w:rsidRPr="00394CE4">
        <w:rPr>
          <w:rFonts w:ascii="Times New Roman" w:hAnsi="Times New Roman" w:cs="Times New Roman"/>
          <w:sz w:val="24"/>
          <w:szCs w:val="24"/>
        </w:rPr>
        <w:t>m unique information. The</w:t>
      </w:r>
      <w:r w:rsidR="007C1BFC" w:rsidRPr="00394CE4">
        <w:rPr>
          <w:rFonts w:ascii="Times New Roman" w:hAnsi="Times New Roman" w:cs="Times New Roman"/>
          <w:sz w:val="24"/>
          <w:szCs w:val="24"/>
        </w:rPr>
        <w:t>ir</w:t>
      </w:r>
      <w:r w:rsidR="00F67637" w:rsidRPr="00394CE4">
        <w:rPr>
          <w:rFonts w:ascii="Times New Roman" w:hAnsi="Times New Roman" w:cs="Times New Roman"/>
          <w:sz w:val="24"/>
          <w:szCs w:val="24"/>
        </w:rPr>
        <w:t xml:space="preserve"> </w:t>
      </w:r>
      <w:r w:rsidR="007C1BFC" w:rsidRPr="00394CE4">
        <w:rPr>
          <w:rFonts w:ascii="Times New Roman" w:hAnsi="Times New Roman" w:cs="Times New Roman"/>
          <w:sz w:val="24"/>
          <w:szCs w:val="24"/>
        </w:rPr>
        <w:t xml:space="preserve">unique </w:t>
      </w:r>
      <w:r w:rsidR="00F67637" w:rsidRPr="00394CE4">
        <w:rPr>
          <w:rFonts w:ascii="Times New Roman" w:hAnsi="Times New Roman" w:cs="Times New Roman"/>
          <w:sz w:val="24"/>
          <w:szCs w:val="24"/>
        </w:rPr>
        <w:t>information reduce</w:t>
      </w:r>
      <w:r w:rsidR="007C1BFC" w:rsidRPr="00394CE4">
        <w:rPr>
          <w:rFonts w:ascii="Times New Roman" w:hAnsi="Times New Roman" w:cs="Times New Roman"/>
          <w:sz w:val="24"/>
          <w:szCs w:val="24"/>
        </w:rPr>
        <w:t>s</w:t>
      </w:r>
      <w:r w:rsidR="00F67637" w:rsidRPr="00394CE4">
        <w:rPr>
          <w:rFonts w:ascii="Times New Roman" w:hAnsi="Times New Roman" w:cs="Times New Roman"/>
          <w:sz w:val="24"/>
          <w:szCs w:val="24"/>
        </w:rPr>
        <w:t xml:space="preserve"> mispricing but</w:t>
      </w:r>
      <w:r w:rsidR="007C1BFC" w:rsidRPr="00394CE4">
        <w:rPr>
          <w:rFonts w:ascii="Times New Roman" w:hAnsi="Times New Roman" w:cs="Times New Roman"/>
          <w:sz w:val="24"/>
          <w:szCs w:val="24"/>
        </w:rPr>
        <w:t xml:space="preserve"> should</w:t>
      </w:r>
      <w:r w:rsidR="00F67637" w:rsidRPr="00394CE4">
        <w:rPr>
          <w:rFonts w:ascii="Times New Roman" w:hAnsi="Times New Roman" w:cs="Times New Roman"/>
          <w:sz w:val="24"/>
          <w:szCs w:val="24"/>
        </w:rPr>
        <w:t xml:space="preserve"> not have an impact on the market risk loading.</w:t>
      </w:r>
      <w:r w:rsidR="007C1BFC" w:rsidRPr="00394CE4">
        <w:rPr>
          <w:rFonts w:ascii="Times New Roman" w:hAnsi="Times New Roman" w:cs="Times New Roman"/>
          <w:sz w:val="24"/>
          <w:szCs w:val="24"/>
        </w:rPr>
        <w:t xml:space="preserve"> </w:t>
      </w:r>
      <w:r w:rsidR="00B25153">
        <w:rPr>
          <w:rFonts w:ascii="Times New Roman" w:hAnsi="Times New Roman" w:cs="Times New Roman"/>
          <w:sz w:val="24"/>
          <w:szCs w:val="24"/>
        </w:rPr>
        <w:t>I</w:t>
      </w:r>
      <w:r w:rsidR="00B50316" w:rsidRPr="00394CE4">
        <w:rPr>
          <w:rFonts w:ascii="Times New Roman" w:hAnsi="Times New Roman" w:cs="Times New Roman"/>
          <w:sz w:val="24"/>
          <w:szCs w:val="24"/>
        </w:rPr>
        <w:t>n times of market turmoil or distress</w:t>
      </w:r>
      <w:r w:rsidR="007C1BFC" w:rsidRPr="00394CE4">
        <w:rPr>
          <w:rFonts w:ascii="Times New Roman" w:hAnsi="Times New Roman" w:cs="Times New Roman"/>
          <w:sz w:val="24"/>
          <w:szCs w:val="24"/>
        </w:rPr>
        <w:t>,</w:t>
      </w:r>
      <w:r w:rsidR="00B50316" w:rsidRPr="00394CE4">
        <w:rPr>
          <w:rFonts w:ascii="Times New Roman" w:hAnsi="Times New Roman" w:cs="Times New Roman"/>
          <w:sz w:val="24"/>
          <w:szCs w:val="24"/>
        </w:rPr>
        <w:t xml:space="preserve"> the impact of m</w:t>
      </w:r>
      <w:r w:rsidR="007C1BFC" w:rsidRPr="00394CE4">
        <w:rPr>
          <w:rFonts w:ascii="Times New Roman" w:hAnsi="Times New Roman" w:cs="Times New Roman"/>
          <w:sz w:val="24"/>
          <w:szCs w:val="24"/>
        </w:rPr>
        <w:t xml:space="preserve">ultifactors appears </w:t>
      </w:r>
      <w:r w:rsidR="00B25153">
        <w:rPr>
          <w:rFonts w:ascii="Times New Roman" w:hAnsi="Times New Roman" w:cs="Times New Roman"/>
          <w:sz w:val="24"/>
          <w:szCs w:val="24"/>
        </w:rPr>
        <w:t>to be more prominent</w:t>
      </w:r>
      <w:r w:rsidR="00B50316" w:rsidRPr="00394CE4">
        <w:rPr>
          <w:rFonts w:ascii="Times New Roman" w:hAnsi="Times New Roman" w:cs="Times New Roman"/>
          <w:sz w:val="24"/>
          <w:szCs w:val="24"/>
        </w:rPr>
        <w:t>.</w:t>
      </w:r>
      <w:r w:rsidR="00D64D02" w:rsidRPr="00394CE4">
        <w:rPr>
          <w:rFonts w:ascii="Times New Roman" w:hAnsi="Times New Roman" w:cs="Times New Roman"/>
          <w:sz w:val="24"/>
          <w:szCs w:val="24"/>
        </w:rPr>
        <w:t xml:space="preserve"> </w:t>
      </w:r>
    </w:p>
    <w:p w:rsidR="00B50316" w:rsidRPr="00394CE4" w:rsidRDefault="00B50316" w:rsidP="000D1945">
      <w:pPr>
        <w:rPr>
          <w:rFonts w:ascii="Times New Roman" w:hAnsi="Times New Roman" w:cs="Times New Roman"/>
          <w:b/>
          <w:sz w:val="24"/>
          <w:szCs w:val="24"/>
        </w:rPr>
        <w:sectPr w:rsidR="00B50316" w:rsidRPr="00394CE4" w:rsidSect="00463091">
          <w:footerReference w:type="default" r:id="rId8"/>
          <w:pgSz w:w="11907" w:h="16839" w:code="9"/>
          <w:pgMar w:top="1440" w:right="1440" w:bottom="1440" w:left="1440" w:header="708" w:footer="708" w:gutter="0"/>
          <w:cols w:space="708"/>
          <w:docGrid w:linePitch="360"/>
        </w:sectPr>
      </w:pPr>
    </w:p>
    <w:p w:rsidR="000465A9" w:rsidRPr="00394CE4" w:rsidRDefault="000465A9" w:rsidP="006A65DA">
      <w:pPr>
        <w:spacing w:after="0" w:line="360" w:lineRule="auto"/>
        <w:ind w:left="567" w:hanging="567"/>
        <w:rPr>
          <w:rFonts w:ascii="Times New Roman" w:hAnsi="Times New Roman" w:cs="Times New Roman"/>
          <w:b/>
          <w:sz w:val="24"/>
          <w:szCs w:val="24"/>
        </w:rPr>
      </w:pPr>
      <w:r w:rsidRPr="00394CE4">
        <w:rPr>
          <w:rFonts w:ascii="Times New Roman" w:hAnsi="Times New Roman" w:cs="Times New Roman"/>
          <w:b/>
          <w:sz w:val="24"/>
          <w:szCs w:val="24"/>
        </w:rPr>
        <w:lastRenderedPageBreak/>
        <w:t xml:space="preserve">References </w:t>
      </w:r>
    </w:p>
    <w:p w:rsidR="00E36AD7" w:rsidRPr="00394CE4" w:rsidRDefault="00E36AD7" w:rsidP="006A65DA">
      <w:pPr>
        <w:spacing w:after="0" w:line="360" w:lineRule="auto"/>
        <w:ind w:left="567" w:hanging="567"/>
        <w:rPr>
          <w:rFonts w:ascii="Times New Roman" w:hAnsi="Times New Roman" w:cs="Times New Roman"/>
          <w:sz w:val="24"/>
          <w:szCs w:val="24"/>
        </w:rPr>
      </w:pPr>
    </w:p>
    <w:p w:rsidR="008519FB" w:rsidRPr="00394CE4" w:rsidRDefault="008519FB"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A</w:t>
      </w:r>
      <w:r w:rsidR="00BC67FC" w:rsidRPr="00394CE4">
        <w:rPr>
          <w:rFonts w:ascii="Times New Roman" w:hAnsi="Times New Roman" w:cs="Times New Roman"/>
          <w:sz w:val="24"/>
          <w:szCs w:val="24"/>
        </w:rPr>
        <w:t>drian, T, and F. Franzoni, 2009.</w:t>
      </w:r>
      <w:r w:rsidRPr="00394CE4">
        <w:rPr>
          <w:rFonts w:ascii="Times New Roman" w:hAnsi="Times New Roman" w:cs="Times New Roman"/>
          <w:sz w:val="24"/>
          <w:szCs w:val="24"/>
        </w:rPr>
        <w:t xml:space="preserve"> Learning about beta: Time-varying factor loadings, expected returns, and the conditional CAPM, </w:t>
      </w:r>
      <w:r w:rsidRPr="00394CE4">
        <w:rPr>
          <w:rFonts w:ascii="Times New Roman" w:hAnsi="Times New Roman" w:cs="Times New Roman"/>
          <w:i/>
          <w:sz w:val="24"/>
          <w:szCs w:val="24"/>
        </w:rPr>
        <w:t>Journal of Empirical Finance</w:t>
      </w:r>
      <w:r w:rsidRPr="00394CE4">
        <w:rPr>
          <w:rFonts w:ascii="Times New Roman" w:hAnsi="Times New Roman" w:cs="Times New Roman"/>
          <w:sz w:val="24"/>
          <w:szCs w:val="24"/>
        </w:rPr>
        <w:t xml:space="preserve">, </w:t>
      </w:r>
      <w:r w:rsidR="00CA0159" w:rsidRPr="00394CE4">
        <w:rPr>
          <w:rFonts w:ascii="Times New Roman" w:hAnsi="Times New Roman" w:cs="Times New Roman"/>
          <w:sz w:val="24"/>
          <w:szCs w:val="24"/>
        </w:rPr>
        <w:t>16, 537–556.</w:t>
      </w:r>
    </w:p>
    <w:p w:rsidR="005D2D37" w:rsidRPr="00394CE4" w:rsidRDefault="00BC67FC" w:rsidP="005D2D37">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Amihud, Y., 2002.</w:t>
      </w:r>
      <w:r w:rsidR="005D2D37" w:rsidRPr="00394CE4">
        <w:rPr>
          <w:rFonts w:ascii="Times New Roman" w:hAnsi="Times New Roman" w:cs="Times New Roman"/>
          <w:sz w:val="24"/>
          <w:szCs w:val="24"/>
        </w:rPr>
        <w:t xml:space="preserve"> Illiquidity and stock returns: Cross-section and time-series effects, </w:t>
      </w:r>
      <w:r w:rsidR="005D2D37" w:rsidRPr="00394CE4">
        <w:rPr>
          <w:rFonts w:ascii="Times New Roman" w:hAnsi="Times New Roman" w:cs="Times New Roman"/>
          <w:i/>
          <w:sz w:val="24"/>
          <w:szCs w:val="24"/>
        </w:rPr>
        <w:t>Journal of Financial Markets,</w:t>
      </w:r>
      <w:r w:rsidR="005D2D37" w:rsidRPr="00394CE4">
        <w:rPr>
          <w:rFonts w:ascii="Times New Roman" w:hAnsi="Times New Roman" w:cs="Times New Roman"/>
          <w:sz w:val="24"/>
          <w:szCs w:val="24"/>
        </w:rPr>
        <w:t xml:space="preserve"> 5, 31-56.</w:t>
      </w:r>
    </w:p>
    <w:p w:rsidR="00BC67FC" w:rsidRPr="00394CE4" w:rsidRDefault="00BC67FC"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lang w:val="sv-FI"/>
        </w:rPr>
        <w:t xml:space="preserve">Ammann, M, S. Odoni, and D. Oesch, 2012. </w:t>
      </w:r>
      <w:r w:rsidRPr="00394CE4">
        <w:rPr>
          <w:rFonts w:ascii="Times New Roman" w:hAnsi="Times New Roman" w:cs="Times New Roman"/>
          <w:sz w:val="24"/>
          <w:szCs w:val="24"/>
        </w:rPr>
        <w:t xml:space="preserve">An alternative three-factor model for international markets: Evidence from the European Monetary Union, </w:t>
      </w:r>
      <w:r w:rsidRPr="00394CE4">
        <w:rPr>
          <w:rFonts w:ascii="Times New Roman" w:hAnsi="Times New Roman" w:cs="Times New Roman"/>
          <w:i/>
          <w:sz w:val="24"/>
          <w:szCs w:val="24"/>
        </w:rPr>
        <w:t>Journal of Banking &amp; Finance</w:t>
      </w:r>
      <w:r w:rsidRPr="00394CE4">
        <w:rPr>
          <w:rFonts w:ascii="Times New Roman" w:hAnsi="Times New Roman" w:cs="Times New Roman"/>
          <w:sz w:val="24"/>
          <w:szCs w:val="24"/>
        </w:rPr>
        <w:t>, (forthcoming)</w:t>
      </w:r>
    </w:p>
    <w:p w:rsidR="00C263F4" w:rsidRPr="00394CE4" w:rsidRDefault="00C263F4"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Ang</w:t>
      </w:r>
      <w:r w:rsidR="00BC67FC" w:rsidRPr="00394CE4">
        <w:rPr>
          <w:rFonts w:ascii="Times New Roman" w:hAnsi="Times New Roman" w:cs="Times New Roman"/>
          <w:sz w:val="24"/>
          <w:szCs w:val="24"/>
        </w:rPr>
        <w:t>, A, and J. Chen, 2007.</w:t>
      </w:r>
      <w:r w:rsidRPr="00394CE4">
        <w:rPr>
          <w:rFonts w:ascii="Times New Roman" w:hAnsi="Times New Roman" w:cs="Times New Roman"/>
          <w:sz w:val="24"/>
          <w:szCs w:val="24"/>
        </w:rPr>
        <w:t xml:space="preserve"> CAPM over the long run: 1926-2001, </w:t>
      </w:r>
      <w:r w:rsidRPr="00394CE4">
        <w:rPr>
          <w:rFonts w:ascii="Times New Roman" w:hAnsi="Times New Roman" w:cs="Times New Roman"/>
          <w:i/>
          <w:sz w:val="24"/>
          <w:szCs w:val="24"/>
        </w:rPr>
        <w:t>Journal of Empirical Finance</w:t>
      </w:r>
      <w:r w:rsidRPr="00394CE4">
        <w:rPr>
          <w:rFonts w:ascii="Times New Roman" w:hAnsi="Times New Roman" w:cs="Times New Roman"/>
          <w:sz w:val="24"/>
          <w:szCs w:val="24"/>
        </w:rPr>
        <w:t>,14, 1-40.</w:t>
      </w:r>
    </w:p>
    <w:p w:rsidR="006118AB" w:rsidRPr="00394CE4" w:rsidRDefault="004D2FEF"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lang w:val="sv-FI"/>
        </w:rPr>
        <w:t>A</w:t>
      </w:r>
      <w:r w:rsidR="00BC67FC" w:rsidRPr="00394CE4">
        <w:rPr>
          <w:rFonts w:ascii="Times New Roman" w:hAnsi="Times New Roman" w:cs="Times New Roman"/>
          <w:sz w:val="24"/>
          <w:szCs w:val="24"/>
          <w:lang w:val="sv-FI"/>
        </w:rPr>
        <w:t>ng, A., and D. Kristensen, 2009.</w:t>
      </w:r>
      <w:r w:rsidRPr="00394CE4">
        <w:rPr>
          <w:rFonts w:ascii="Times New Roman" w:hAnsi="Times New Roman" w:cs="Times New Roman"/>
          <w:sz w:val="24"/>
          <w:szCs w:val="24"/>
          <w:lang w:val="sv-FI"/>
        </w:rPr>
        <w:t xml:space="preserve"> </w:t>
      </w:r>
      <w:r w:rsidRPr="00394CE4">
        <w:rPr>
          <w:rFonts w:ascii="Times New Roman" w:hAnsi="Times New Roman" w:cs="Times New Roman"/>
          <w:sz w:val="24"/>
          <w:szCs w:val="24"/>
        </w:rPr>
        <w:t xml:space="preserve">Testing conditional factor models, SSRN Working paper, Electronic copy available at: </w:t>
      </w:r>
      <w:hyperlink r:id="rId9" w:history="1">
        <w:r w:rsidRPr="00394CE4">
          <w:rPr>
            <w:rStyle w:val="Hyperlink"/>
            <w:rFonts w:ascii="Times New Roman" w:hAnsi="Times New Roman" w:cs="Times New Roman"/>
            <w:color w:val="auto"/>
            <w:sz w:val="24"/>
            <w:szCs w:val="24"/>
            <w:u w:val="none"/>
          </w:rPr>
          <w:t>http://ssrn.com/abstract=1353358</w:t>
        </w:r>
      </w:hyperlink>
    </w:p>
    <w:p w:rsidR="00862FD6" w:rsidRPr="00394CE4" w:rsidRDefault="008035B0" w:rsidP="008035B0">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 xml:space="preserve">Armstrong, W., J. Knif, J. Kolari and S. Pynnönen, 2012. Exchange risk and universal returns: A test of international arbitrage pricing theory, </w:t>
      </w:r>
      <w:r w:rsidRPr="00394CE4">
        <w:rPr>
          <w:rFonts w:ascii="Times New Roman" w:hAnsi="Times New Roman" w:cs="Times New Roman"/>
          <w:i/>
          <w:sz w:val="24"/>
          <w:szCs w:val="24"/>
        </w:rPr>
        <w:t>Pacific-Basin Finance Journal</w:t>
      </w:r>
      <w:r w:rsidRPr="00394CE4">
        <w:rPr>
          <w:rFonts w:ascii="Times New Roman" w:hAnsi="Times New Roman" w:cs="Times New Roman"/>
          <w:sz w:val="24"/>
          <w:szCs w:val="24"/>
        </w:rPr>
        <w:t>, 20, 1, 24-40.</w:t>
      </w:r>
    </w:p>
    <w:p w:rsidR="0053781A" w:rsidRPr="00394CE4" w:rsidRDefault="0053781A" w:rsidP="0053781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Arnott, R., J. Hsu, J. Liu</w:t>
      </w:r>
      <w:r w:rsidR="00BC67FC" w:rsidRPr="00394CE4">
        <w:rPr>
          <w:rFonts w:ascii="Times New Roman" w:hAnsi="Times New Roman" w:cs="Times New Roman"/>
          <w:sz w:val="24"/>
          <w:szCs w:val="24"/>
        </w:rPr>
        <w:t>, and H. Markowitz, 2006.</w:t>
      </w:r>
      <w:r w:rsidRPr="00394CE4">
        <w:rPr>
          <w:rFonts w:ascii="Times New Roman" w:hAnsi="Times New Roman" w:cs="Times New Roman"/>
          <w:sz w:val="24"/>
          <w:szCs w:val="24"/>
        </w:rPr>
        <w:t xml:space="preserve"> Does noise create the size and</w:t>
      </w:r>
    </w:p>
    <w:p w:rsidR="0053781A" w:rsidRPr="00394CE4" w:rsidRDefault="00027BE9" w:rsidP="0053781A">
      <w:pPr>
        <w:spacing w:after="0" w:line="360" w:lineRule="auto"/>
        <w:ind w:left="567"/>
        <w:rPr>
          <w:rFonts w:ascii="Times New Roman" w:hAnsi="Times New Roman" w:cs="Times New Roman"/>
          <w:sz w:val="24"/>
          <w:szCs w:val="24"/>
        </w:rPr>
      </w:pPr>
      <w:r w:rsidRPr="00394CE4">
        <w:rPr>
          <w:rFonts w:ascii="Times New Roman" w:hAnsi="Times New Roman" w:cs="Times New Roman"/>
          <w:sz w:val="24"/>
          <w:szCs w:val="24"/>
        </w:rPr>
        <w:t>v</w:t>
      </w:r>
      <w:r w:rsidR="0053781A" w:rsidRPr="00394CE4">
        <w:rPr>
          <w:rFonts w:ascii="Times New Roman" w:hAnsi="Times New Roman" w:cs="Times New Roman"/>
          <w:sz w:val="24"/>
          <w:szCs w:val="24"/>
        </w:rPr>
        <w:t>alue factors? Working Paper</w:t>
      </w:r>
      <w:r w:rsidR="0053781A" w:rsidRPr="00394CE4">
        <w:rPr>
          <w:rFonts w:ascii="Times New Roman" w:hAnsi="Times New Roman" w:cs="Times New Roman"/>
          <w:i/>
          <w:sz w:val="24"/>
          <w:szCs w:val="24"/>
        </w:rPr>
        <w:t>.</w:t>
      </w:r>
    </w:p>
    <w:p w:rsidR="007B6BDB" w:rsidRPr="00394CE4" w:rsidRDefault="007B6BDB" w:rsidP="00D678C0">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Arshanapalli, B., F.J. Fabozzi,</w:t>
      </w:r>
      <w:r w:rsidR="00BC67FC" w:rsidRPr="00394CE4">
        <w:rPr>
          <w:rFonts w:ascii="Times New Roman" w:hAnsi="Times New Roman" w:cs="Times New Roman"/>
          <w:sz w:val="24"/>
          <w:szCs w:val="24"/>
        </w:rPr>
        <w:t xml:space="preserve"> and W. Nelson, 2006.</w:t>
      </w:r>
      <w:r w:rsidRPr="00394CE4">
        <w:rPr>
          <w:rFonts w:ascii="Times New Roman" w:hAnsi="Times New Roman" w:cs="Times New Roman"/>
          <w:sz w:val="24"/>
          <w:szCs w:val="24"/>
        </w:rPr>
        <w:t xml:space="preserve"> The value, size, and momentum spread during distressed economic periods, </w:t>
      </w:r>
      <w:r w:rsidRPr="00394CE4">
        <w:rPr>
          <w:rFonts w:ascii="Times New Roman" w:hAnsi="Times New Roman" w:cs="Times New Roman"/>
          <w:i/>
          <w:sz w:val="24"/>
          <w:szCs w:val="24"/>
        </w:rPr>
        <w:t>Finance Research Letters</w:t>
      </w:r>
      <w:r w:rsidRPr="00394CE4">
        <w:rPr>
          <w:rFonts w:ascii="Times New Roman" w:hAnsi="Times New Roman" w:cs="Times New Roman"/>
          <w:sz w:val="24"/>
          <w:szCs w:val="24"/>
        </w:rPr>
        <w:t>, 3, 244-252.</w:t>
      </w:r>
    </w:p>
    <w:p w:rsidR="007453B1" w:rsidRPr="00394CE4" w:rsidRDefault="007453B1"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Avramov, D., T. Chordia, G. Jostova, and A</w:t>
      </w:r>
      <w:r w:rsidR="00BC67FC" w:rsidRPr="00394CE4">
        <w:rPr>
          <w:rFonts w:ascii="Times New Roman" w:hAnsi="Times New Roman" w:cs="Times New Roman"/>
          <w:sz w:val="24"/>
          <w:szCs w:val="24"/>
        </w:rPr>
        <w:t>. Philipov, 2007.</w:t>
      </w:r>
      <w:r w:rsidRPr="00394CE4">
        <w:rPr>
          <w:rFonts w:ascii="Times New Roman" w:hAnsi="Times New Roman" w:cs="Times New Roman"/>
          <w:sz w:val="24"/>
          <w:szCs w:val="24"/>
        </w:rPr>
        <w:t xml:space="preserve"> Momentum and credit rating, </w:t>
      </w:r>
      <w:r w:rsidRPr="00394CE4">
        <w:rPr>
          <w:rFonts w:ascii="Times New Roman" w:hAnsi="Times New Roman" w:cs="Times New Roman"/>
          <w:i/>
          <w:sz w:val="24"/>
          <w:szCs w:val="24"/>
        </w:rPr>
        <w:t>Journal of Finance</w:t>
      </w:r>
      <w:r w:rsidRPr="00394CE4">
        <w:rPr>
          <w:rFonts w:ascii="Times New Roman" w:hAnsi="Times New Roman" w:cs="Times New Roman"/>
          <w:sz w:val="24"/>
          <w:szCs w:val="24"/>
        </w:rPr>
        <w:t>, 62, 2503-2520.</w:t>
      </w:r>
    </w:p>
    <w:p w:rsidR="00CB62CC" w:rsidRPr="00394CE4" w:rsidRDefault="00CB62CC"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Banz, R.W., 1981</w:t>
      </w:r>
      <w:r w:rsidR="00BC67FC" w:rsidRPr="00394CE4">
        <w:rPr>
          <w:rFonts w:ascii="Times New Roman" w:hAnsi="Times New Roman" w:cs="Times New Roman"/>
          <w:sz w:val="24"/>
          <w:szCs w:val="24"/>
        </w:rPr>
        <w:t>.</w:t>
      </w:r>
      <w:r w:rsidRPr="00394CE4">
        <w:rPr>
          <w:rFonts w:ascii="Times New Roman" w:hAnsi="Times New Roman" w:cs="Times New Roman"/>
          <w:sz w:val="24"/>
          <w:szCs w:val="24"/>
        </w:rPr>
        <w:t xml:space="preserve"> The relationship between return and market value of common stocks, </w:t>
      </w:r>
      <w:r w:rsidR="00FF3D66" w:rsidRPr="00394CE4">
        <w:rPr>
          <w:rFonts w:ascii="Times New Roman" w:hAnsi="Times New Roman" w:cs="Times New Roman"/>
          <w:i/>
          <w:sz w:val="24"/>
          <w:szCs w:val="24"/>
        </w:rPr>
        <w:t>Journal of Financial Economics</w:t>
      </w:r>
      <w:r w:rsidR="00FF3D66" w:rsidRPr="00394CE4">
        <w:rPr>
          <w:rFonts w:ascii="Times New Roman" w:hAnsi="Times New Roman" w:cs="Times New Roman"/>
          <w:sz w:val="24"/>
          <w:szCs w:val="24"/>
        </w:rPr>
        <w:t xml:space="preserve">, 9, 3-18. </w:t>
      </w:r>
    </w:p>
    <w:p w:rsidR="007B6BDB" w:rsidRPr="00394CE4" w:rsidRDefault="00BC67FC"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Basu, S., 1977.</w:t>
      </w:r>
      <w:r w:rsidR="007B6BDB" w:rsidRPr="00394CE4">
        <w:rPr>
          <w:rFonts w:ascii="Times New Roman" w:hAnsi="Times New Roman" w:cs="Times New Roman"/>
          <w:sz w:val="24"/>
          <w:szCs w:val="24"/>
        </w:rPr>
        <w:t xml:space="preserve"> The investment performance of common stocks in relation to their price-earnings ratios: A test of the efficient market hypothesis, </w:t>
      </w:r>
      <w:r w:rsidR="007B6BDB" w:rsidRPr="00394CE4">
        <w:rPr>
          <w:rFonts w:ascii="Times New Roman" w:hAnsi="Times New Roman" w:cs="Times New Roman"/>
          <w:i/>
          <w:sz w:val="24"/>
          <w:szCs w:val="24"/>
        </w:rPr>
        <w:t>Journal of Finance</w:t>
      </w:r>
      <w:r w:rsidR="007B6BDB" w:rsidRPr="00394CE4">
        <w:rPr>
          <w:rFonts w:ascii="Times New Roman" w:hAnsi="Times New Roman" w:cs="Times New Roman"/>
          <w:sz w:val="24"/>
          <w:szCs w:val="24"/>
        </w:rPr>
        <w:t>, 32, 663-682.</w:t>
      </w:r>
    </w:p>
    <w:p w:rsidR="00625B55" w:rsidRPr="00394CE4" w:rsidRDefault="00BC67FC"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Berglund, T. and J. Knif, 1999.</w:t>
      </w:r>
      <w:r w:rsidR="00625B55" w:rsidRPr="00394CE4">
        <w:rPr>
          <w:rFonts w:ascii="Times New Roman" w:hAnsi="Times New Roman" w:cs="Times New Roman"/>
          <w:sz w:val="24"/>
          <w:szCs w:val="24"/>
        </w:rPr>
        <w:t xml:space="preserve"> Accounting for the accuracy of beta estimates in CAPM-tests on assets with time-varying risks, </w:t>
      </w:r>
      <w:r w:rsidR="00625B55" w:rsidRPr="00394CE4">
        <w:rPr>
          <w:rFonts w:ascii="Times New Roman" w:hAnsi="Times New Roman" w:cs="Times New Roman"/>
          <w:i/>
          <w:sz w:val="24"/>
          <w:szCs w:val="24"/>
        </w:rPr>
        <w:t>European Financial Management</w:t>
      </w:r>
      <w:r w:rsidR="00625B55" w:rsidRPr="00394CE4">
        <w:rPr>
          <w:rFonts w:ascii="Times New Roman" w:hAnsi="Times New Roman" w:cs="Times New Roman"/>
          <w:sz w:val="24"/>
          <w:szCs w:val="24"/>
        </w:rPr>
        <w:t>, 5, 25-42.</w:t>
      </w:r>
    </w:p>
    <w:p w:rsidR="00D946BE" w:rsidRPr="00394CE4" w:rsidRDefault="00BC67FC"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Bhandari, L. C., 1988.</w:t>
      </w:r>
      <w:r w:rsidR="00D946BE" w:rsidRPr="00394CE4">
        <w:rPr>
          <w:rFonts w:ascii="Times New Roman" w:hAnsi="Times New Roman" w:cs="Times New Roman"/>
          <w:sz w:val="24"/>
          <w:szCs w:val="24"/>
        </w:rPr>
        <w:t xml:space="preserve"> Debt/equity</w:t>
      </w:r>
      <w:r w:rsidR="00DB7EBF" w:rsidRPr="00394CE4">
        <w:rPr>
          <w:rFonts w:ascii="Times New Roman" w:hAnsi="Times New Roman" w:cs="Times New Roman"/>
          <w:sz w:val="24"/>
          <w:szCs w:val="24"/>
        </w:rPr>
        <w:t xml:space="preserve"> ratio and expected common stock returns: Empirical evidence, </w:t>
      </w:r>
      <w:r w:rsidR="00DB7EBF" w:rsidRPr="00394CE4">
        <w:rPr>
          <w:rFonts w:ascii="Times New Roman" w:hAnsi="Times New Roman" w:cs="Times New Roman"/>
          <w:i/>
          <w:sz w:val="24"/>
          <w:szCs w:val="24"/>
        </w:rPr>
        <w:t>Journal of Finance</w:t>
      </w:r>
      <w:r w:rsidR="00DB7EBF" w:rsidRPr="00394CE4">
        <w:rPr>
          <w:rFonts w:ascii="Times New Roman" w:hAnsi="Times New Roman" w:cs="Times New Roman"/>
          <w:sz w:val="24"/>
          <w:szCs w:val="24"/>
        </w:rPr>
        <w:t>, 43, 507-528.</w:t>
      </w:r>
    </w:p>
    <w:p w:rsidR="00763367" w:rsidRPr="00394CE4" w:rsidRDefault="00763367" w:rsidP="00F4009D">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Brenna</w:t>
      </w:r>
      <w:r w:rsidR="00BC67FC" w:rsidRPr="00394CE4">
        <w:rPr>
          <w:rFonts w:ascii="Times New Roman" w:hAnsi="Times New Roman" w:cs="Times New Roman"/>
          <w:sz w:val="24"/>
          <w:szCs w:val="24"/>
        </w:rPr>
        <w:t>n, M., and A. Wang, 2007.</w:t>
      </w:r>
      <w:r w:rsidRPr="00394CE4">
        <w:rPr>
          <w:rFonts w:ascii="Times New Roman" w:hAnsi="Times New Roman" w:cs="Times New Roman"/>
          <w:sz w:val="24"/>
          <w:szCs w:val="24"/>
        </w:rPr>
        <w:t xml:space="preserve"> The mispricing return premium, SSRN Working paper. Electronic copy available at: </w:t>
      </w:r>
      <w:hyperlink r:id="rId10" w:history="1">
        <w:r w:rsidRPr="00394CE4">
          <w:rPr>
            <w:rFonts w:ascii="Times New Roman" w:hAnsi="Times New Roman" w:cs="Times New Roman"/>
            <w:sz w:val="24"/>
            <w:szCs w:val="24"/>
          </w:rPr>
          <w:t>http://ssrn.com/abstract=</w:t>
        </w:r>
      </w:hyperlink>
      <w:r w:rsidRPr="00394CE4">
        <w:rPr>
          <w:rFonts w:ascii="Times New Roman" w:hAnsi="Times New Roman" w:cs="Times New Roman"/>
          <w:sz w:val="24"/>
          <w:szCs w:val="24"/>
        </w:rPr>
        <w:t>1232484</w:t>
      </w:r>
    </w:p>
    <w:p w:rsidR="00F4009D" w:rsidRPr="00394CE4" w:rsidRDefault="00F4009D" w:rsidP="00F4009D">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lastRenderedPageBreak/>
        <w:t>Campbell, J., J. Hilscher, and J. Szilagyi</w:t>
      </w:r>
      <w:r w:rsidR="00BC67FC" w:rsidRPr="00394CE4">
        <w:rPr>
          <w:rFonts w:ascii="Times New Roman" w:hAnsi="Times New Roman" w:cs="Times New Roman"/>
          <w:sz w:val="24"/>
          <w:szCs w:val="24"/>
        </w:rPr>
        <w:t>, 2008.</w:t>
      </w:r>
      <w:r w:rsidRPr="00394CE4">
        <w:rPr>
          <w:rFonts w:ascii="Times New Roman" w:hAnsi="Times New Roman" w:cs="Times New Roman"/>
          <w:sz w:val="24"/>
          <w:szCs w:val="24"/>
        </w:rPr>
        <w:t xml:space="preserve"> In search of distress risk, </w:t>
      </w:r>
      <w:r w:rsidRPr="00394CE4">
        <w:rPr>
          <w:rFonts w:ascii="Times New Roman" w:hAnsi="Times New Roman" w:cs="Times New Roman"/>
          <w:i/>
          <w:sz w:val="24"/>
          <w:szCs w:val="24"/>
        </w:rPr>
        <w:t>Journal of Finance</w:t>
      </w:r>
      <w:r w:rsidRPr="00394CE4">
        <w:rPr>
          <w:rFonts w:ascii="Times New Roman" w:hAnsi="Times New Roman" w:cs="Times New Roman"/>
          <w:sz w:val="24"/>
          <w:szCs w:val="24"/>
        </w:rPr>
        <w:t>, 63, 2899-2939.</w:t>
      </w:r>
    </w:p>
    <w:p w:rsidR="00D44F7D" w:rsidRPr="00394CE4" w:rsidRDefault="00D44F7D"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Campbell, J.,</w:t>
      </w:r>
      <w:r w:rsidR="00BC67FC" w:rsidRPr="00394CE4">
        <w:rPr>
          <w:rFonts w:ascii="Times New Roman" w:hAnsi="Times New Roman" w:cs="Times New Roman"/>
          <w:sz w:val="24"/>
          <w:szCs w:val="24"/>
        </w:rPr>
        <w:t xml:space="preserve"> and T. Vuolteenaho, 2004.</w:t>
      </w:r>
      <w:r w:rsidR="001149C1" w:rsidRPr="00394CE4">
        <w:rPr>
          <w:rFonts w:ascii="Times New Roman" w:hAnsi="Times New Roman" w:cs="Times New Roman"/>
          <w:sz w:val="24"/>
          <w:szCs w:val="24"/>
        </w:rPr>
        <w:t xml:space="preserve"> Bad b</w:t>
      </w:r>
      <w:r w:rsidR="005D2D37" w:rsidRPr="00394CE4">
        <w:rPr>
          <w:rFonts w:ascii="Times New Roman" w:hAnsi="Times New Roman" w:cs="Times New Roman"/>
          <w:sz w:val="24"/>
          <w:szCs w:val="24"/>
        </w:rPr>
        <w:t>eta, good b</w:t>
      </w:r>
      <w:r w:rsidRPr="00394CE4">
        <w:rPr>
          <w:rFonts w:ascii="Times New Roman" w:hAnsi="Times New Roman" w:cs="Times New Roman"/>
          <w:sz w:val="24"/>
          <w:szCs w:val="24"/>
        </w:rPr>
        <w:t xml:space="preserve">eta, </w:t>
      </w:r>
      <w:r w:rsidRPr="00394CE4">
        <w:rPr>
          <w:rFonts w:ascii="Times New Roman" w:hAnsi="Times New Roman" w:cs="Times New Roman"/>
          <w:i/>
          <w:sz w:val="24"/>
          <w:szCs w:val="24"/>
        </w:rPr>
        <w:t>American Economic Review</w:t>
      </w:r>
      <w:r w:rsidRPr="00394CE4">
        <w:rPr>
          <w:rFonts w:ascii="Times New Roman" w:hAnsi="Times New Roman" w:cs="Times New Roman"/>
          <w:sz w:val="24"/>
          <w:szCs w:val="24"/>
        </w:rPr>
        <w:t>, 94, 1249-</w:t>
      </w:r>
      <w:r w:rsidR="007C6148" w:rsidRPr="00394CE4">
        <w:rPr>
          <w:rFonts w:ascii="Times New Roman" w:hAnsi="Times New Roman" w:cs="Times New Roman"/>
          <w:sz w:val="24"/>
          <w:szCs w:val="24"/>
        </w:rPr>
        <w:t>12</w:t>
      </w:r>
      <w:r w:rsidRPr="00394CE4">
        <w:rPr>
          <w:rFonts w:ascii="Times New Roman" w:hAnsi="Times New Roman" w:cs="Times New Roman"/>
          <w:sz w:val="24"/>
          <w:szCs w:val="24"/>
        </w:rPr>
        <w:t>75.</w:t>
      </w:r>
    </w:p>
    <w:p w:rsidR="00F4009D" w:rsidRPr="00394CE4" w:rsidRDefault="00BC67FC" w:rsidP="00F4009D">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Carhart, M., 1997.</w:t>
      </w:r>
      <w:r w:rsidR="00F4009D" w:rsidRPr="00394CE4">
        <w:rPr>
          <w:rFonts w:ascii="Times New Roman" w:hAnsi="Times New Roman" w:cs="Times New Roman"/>
          <w:sz w:val="24"/>
          <w:szCs w:val="24"/>
        </w:rPr>
        <w:t xml:space="preserve"> On persistence in mutual fund performance, </w:t>
      </w:r>
      <w:r w:rsidR="00F4009D" w:rsidRPr="00394CE4">
        <w:rPr>
          <w:rFonts w:ascii="Times New Roman" w:hAnsi="Times New Roman" w:cs="Times New Roman"/>
          <w:i/>
          <w:sz w:val="24"/>
          <w:szCs w:val="24"/>
        </w:rPr>
        <w:t>Journal of Finance</w:t>
      </w:r>
      <w:r w:rsidR="00F4009D" w:rsidRPr="00394CE4">
        <w:rPr>
          <w:rFonts w:ascii="Times New Roman" w:hAnsi="Times New Roman" w:cs="Times New Roman"/>
          <w:sz w:val="24"/>
          <w:szCs w:val="24"/>
        </w:rPr>
        <w:t>, 52, 57–82.</w:t>
      </w:r>
    </w:p>
    <w:p w:rsidR="001149C1" w:rsidRPr="00394CE4" w:rsidRDefault="001149C1" w:rsidP="007C6148">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Ch</w:t>
      </w:r>
      <w:r w:rsidR="00BC67FC" w:rsidRPr="00394CE4">
        <w:rPr>
          <w:rFonts w:ascii="Times New Roman" w:hAnsi="Times New Roman" w:cs="Times New Roman"/>
          <w:sz w:val="24"/>
          <w:szCs w:val="24"/>
        </w:rPr>
        <w:t>an, L., and J. Lakonishok, 1993.</w:t>
      </w:r>
      <w:r w:rsidRPr="00394CE4">
        <w:rPr>
          <w:rFonts w:ascii="Times New Roman" w:hAnsi="Times New Roman" w:cs="Times New Roman"/>
          <w:sz w:val="24"/>
          <w:szCs w:val="24"/>
        </w:rPr>
        <w:t xml:space="preserve"> Are the reports of beta’s death premature?, </w:t>
      </w:r>
      <w:r w:rsidRPr="00394CE4">
        <w:rPr>
          <w:rFonts w:ascii="Times New Roman" w:hAnsi="Times New Roman" w:cs="Times New Roman"/>
          <w:i/>
          <w:sz w:val="24"/>
          <w:szCs w:val="24"/>
        </w:rPr>
        <w:t>Journal of Portfolio Management</w:t>
      </w:r>
      <w:r w:rsidRPr="00394CE4">
        <w:rPr>
          <w:rFonts w:ascii="Times New Roman" w:hAnsi="Times New Roman" w:cs="Times New Roman"/>
          <w:sz w:val="24"/>
          <w:szCs w:val="24"/>
        </w:rPr>
        <w:t xml:space="preserve">, </w:t>
      </w:r>
      <w:r w:rsidR="00D7770C" w:rsidRPr="00394CE4">
        <w:rPr>
          <w:rFonts w:ascii="Times New Roman" w:hAnsi="Times New Roman" w:cs="Times New Roman"/>
          <w:sz w:val="24"/>
          <w:szCs w:val="24"/>
        </w:rPr>
        <w:t>20</w:t>
      </w:r>
      <w:r w:rsidRPr="00394CE4">
        <w:rPr>
          <w:rFonts w:ascii="Times New Roman" w:hAnsi="Times New Roman" w:cs="Times New Roman"/>
          <w:sz w:val="24"/>
          <w:szCs w:val="24"/>
        </w:rPr>
        <w:t>, 51-62.</w:t>
      </w:r>
    </w:p>
    <w:p w:rsidR="006A1030" w:rsidRPr="00394CE4" w:rsidRDefault="006A1030" w:rsidP="007C6148">
      <w:pPr>
        <w:autoSpaceDE w:val="0"/>
        <w:autoSpaceDN w:val="0"/>
        <w:adjustRightInd w:val="0"/>
        <w:spacing w:after="0" w:line="360" w:lineRule="auto"/>
        <w:rPr>
          <w:rFonts w:ascii="Times New Roman" w:hAnsi="Times New Roman" w:cs="Times New Roman"/>
          <w:sz w:val="24"/>
          <w:szCs w:val="24"/>
        </w:rPr>
      </w:pPr>
      <w:r w:rsidRPr="00394CE4">
        <w:rPr>
          <w:rFonts w:ascii="Times New Roman" w:hAnsi="Times New Roman" w:cs="Times New Roman"/>
          <w:sz w:val="24"/>
          <w:szCs w:val="24"/>
        </w:rPr>
        <w:t xml:space="preserve">Chan, </w:t>
      </w:r>
      <w:r w:rsidR="00BC67FC" w:rsidRPr="00394CE4">
        <w:rPr>
          <w:rFonts w:ascii="Times New Roman" w:hAnsi="Times New Roman" w:cs="Times New Roman"/>
          <w:sz w:val="24"/>
          <w:szCs w:val="24"/>
        </w:rPr>
        <w:t>K.C., Chen, N., Hsieh, D., 1985.</w:t>
      </w:r>
      <w:r w:rsidRPr="00394CE4">
        <w:rPr>
          <w:rFonts w:ascii="Times New Roman" w:hAnsi="Times New Roman" w:cs="Times New Roman"/>
          <w:sz w:val="24"/>
          <w:szCs w:val="24"/>
        </w:rPr>
        <w:t xml:space="preserve"> An exploratory investigation of the firm size effect,</w:t>
      </w:r>
    </w:p>
    <w:p w:rsidR="006A1030" w:rsidRPr="00394CE4" w:rsidRDefault="006A1030" w:rsidP="007C6148">
      <w:pPr>
        <w:tabs>
          <w:tab w:val="left" w:pos="540"/>
        </w:tabs>
        <w:autoSpaceDE w:val="0"/>
        <w:autoSpaceDN w:val="0"/>
        <w:adjustRightInd w:val="0"/>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t xml:space="preserve"> </w:t>
      </w:r>
      <w:r w:rsidRPr="00394CE4">
        <w:rPr>
          <w:rFonts w:ascii="Times New Roman" w:hAnsi="Times New Roman" w:cs="Times New Roman"/>
          <w:i/>
          <w:sz w:val="24"/>
          <w:szCs w:val="24"/>
        </w:rPr>
        <w:t>Journal of Financial Economics</w:t>
      </w:r>
      <w:r w:rsidRPr="00394CE4">
        <w:rPr>
          <w:rFonts w:ascii="Times New Roman" w:hAnsi="Times New Roman" w:cs="Times New Roman"/>
          <w:sz w:val="24"/>
          <w:szCs w:val="24"/>
        </w:rPr>
        <w:t>, 14, 451–-471.</w:t>
      </w:r>
    </w:p>
    <w:p w:rsidR="006A1030" w:rsidRPr="00394CE4" w:rsidRDefault="006A1030" w:rsidP="007C6148">
      <w:pPr>
        <w:tabs>
          <w:tab w:val="left" w:pos="540"/>
        </w:tabs>
        <w:autoSpaceDE w:val="0"/>
        <w:autoSpaceDN w:val="0"/>
        <w:adjustRightInd w:val="0"/>
        <w:spacing w:after="0" w:line="360" w:lineRule="auto"/>
        <w:rPr>
          <w:rFonts w:ascii="Times New Roman" w:hAnsi="Times New Roman" w:cs="Times New Roman"/>
          <w:sz w:val="24"/>
          <w:szCs w:val="24"/>
        </w:rPr>
      </w:pPr>
      <w:r w:rsidRPr="00394CE4">
        <w:rPr>
          <w:rFonts w:ascii="Times New Roman" w:hAnsi="Times New Roman" w:cs="Times New Roman"/>
          <w:sz w:val="24"/>
          <w:szCs w:val="24"/>
        </w:rPr>
        <w:t>Che</w:t>
      </w:r>
      <w:r w:rsidR="00BC67FC" w:rsidRPr="00394CE4">
        <w:rPr>
          <w:rFonts w:ascii="Times New Roman" w:hAnsi="Times New Roman" w:cs="Times New Roman"/>
          <w:sz w:val="24"/>
          <w:szCs w:val="24"/>
        </w:rPr>
        <w:t>n, N., Roll, R., Ross, S., 1986.</w:t>
      </w:r>
      <w:r w:rsidRPr="00394CE4">
        <w:rPr>
          <w:rFonts w:ascii="Times New Roman" w:hAnsi="Times New Roman" w:cs="Times New Roman"/>
          <w:sz w:val="24"/>
          <w:szCs w:val="24"/>
        </w:rPr>
        <w:t xml:space="preserve"> Economic forces and the stock market, </w:t>
      </w:r>
      <w:r w:rsidRPr="00394CE4">
        <w:rPr>
          <w:rFonts w:ascii="Times New Roman" w:hAnsi="Times New Roman" w:cs="Times New Roman"/>
          <w:i/>
          <w:sz w:val="24"/>
          <w:szCs w:val="24"/>
        </w:rPr>
        <w:t>Journal of Business</w:t>
      </w:r>
      <w:r w:rsidRPr="00394CE4">
        <w:rPr>
          <w:rFonts w:ascii="Times New Roman" w:hAnsi="Times New Roman" w:cs="Times New Roman"/>
          <w:sz w:val="24"/>
          <w:szCs w:val="24"/>
        </w:rPr>
        <w:t xml:space="preserve">, </w:t>
      </w:r>
    </w:p>
    <w:p w:rsidR="006A1030" w:rsidRPr="00394CE4" w:rsidRDefault="006A1030" w:rsidP="007C6148">
      <w:pPr>
        <w:tabs>
          <w:tab w:val="left" w:pos="540"/>
        </w:tabs>
        <w:autoSpaceDE w:val="0"/>
        <w:autoSpaceDN w:val="0"/>
        <w:adjustRightInd w:val="0"/>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t>59, 383-403.</w:t>
      </w:r>
    </w:p>
    <w:p w:rsidR="000465A9" w:rsidRPr="00394CE4" w:rsidRDefault="000465A9" w:rsidP="007C6148">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 xml:space="preserve">Chen, </w:t>
      </w:r>
      <w:r w:rsidR="00625B55" w:rsidRPr="00394CE4">
        <w:rPr>
          <w:rFonts w:ascii="Times New Roman" w:hAnsi="Times New Roman" w:cs="Times New Roman"/>
          <w:sz w:val="24"/>
          <w:szCs w:val="24"/>
        </w:rPr>
        <w:t>L., R. Novy-Marx, and L. Zhang , 2010</w:t>
      </w:r>
      <w:r w:rsidR="00C80128" w:rsidRPr="00394CE4">
        <w:rPr>
          <w:rFonts w:ascii="Times New Roman" w:hAnsi="Times New Roman" w:cs="Times New Roman"/>
          <w:sz w:val="24"/>
          <w:szCs w:val="24"/>
        </w:rPr>
        <w:t xml:space="preserve"> (Revised version 2011)</w:t>
      </w:r>
      <w:r w:rsidR="00BC67FC" w:rsidRPr="00394CE4">
        <w:rPr>
          <w:rFonts w:ascii="Times New Roman" w:hAnsi="Times New Roman" w:cs="Times New Roman"/>
          <w:sz w:val="24"/>
          <w:szCs w:val="24"/>
        </w:rPr>
        <w:t>.</w:t>
      </w:r>
      <w:r w:rsidR="00D44F7D" w:rsidRPr="00394CE4">
        <w:rPr>
          <w:rFonts w:ascii="Times New Roman" w:hAnsi="Times New Roman" w:cs="Times New Roman"/>
          <w:sz w:val="24"/>
          <w:szCs w:val="24"/>
        </w:rPr>
        <w:t xml:space="preserve"> An a</w:t>
      </w:r>
      <w:r w:rsidRPr="00394CE4">
        <w:rPr>
          <w:rFonts w:ascii="Times New Roman" w:hAnsi="Times New Roman" w:cs="Times New Roman"/>
          <w:sz w:val="24"/>
          <w:szCs w:val="24"/>
        </w:rPr>
        <w:t>lternat</w:t>
      </w:r>
      <w:r w:rsidR="00D44F7D" w:rsidRPr="00394CE4">
        <w:rPr>
          <w:rFonts w:ascii="Times New Roman" w:hAnsi="Times New Roman" w:cs="Times New Roman"/>
          <w:sz w:val="24"/>
          <w:szCs w:val="24"/>
        </w:rPr>
        <w:t>ive three-factor m</w:t>
      </w:r>
      <w:r w:rsidRPr="00394CE4">
        <w:rPr>
          <w:rFonts w:ascii="Times New Roman" w:hAnsi="Times New Roman" w:cs="Times New Roman"/>
          <w:sz w:val="24"/>
          <w:szCs w:val="24"/>
        </w:rPr>
        <w:t xml:space="preserve">odel, </w:t>
      </w:r>
      <w:r w:rsidR="00C80128" w:rsidRPr="00394CE4">
        <w:rPr>
          <w:rFonts w:ascii="Times New Roman" w:hAnsi="Times New Roman" w:cs="Times New Roman"/>
          <w:sz w:val="24"/>
          <w:szCs w:val="24"/>
        </w:rPr>
        <w:t xml:space="preserve">Washington University in St. Louis, and </w:t>
      </w:r>
      <w:r w:rsidRPr="00394CE4">
        <w:rPr>
          <w:rFonts w:ascii="Times New Roman" w:hAnsi="Times New Roman" w:cs="Times New Roman"/>
          <w:sz w:val="24"/>
          <w:szCs w:val="24"/>
        </w:rPr>
        <w:t xml:space="preserve">SSRN Working paper, Electronic copy available at: </w:t>
      </w:r>
      <w:hyperlink r:id="rId11" w:history="1">
        <w:r w:rsidR="004D2FEF" w:rsidRPr="00394CE4">
          <w:rPr>
            <w:rStyle w:val="Hyperlink"/>
            <w:rFonts w:ascii="Times New Roman" w:hAnsi="Times New Roman" w:cs="Times New Roman"/>
            <w:color w:val="auto"/>
            <w:sz w:val="24"/>
            <w:szCs w:val="24"/>
            <w:u w:val="none"/>
          </w:rPr>
          <w:t>http://ssrn.com/abstract=1418117</w:t>
        </w:r>
      </w:hyperlink>
    </w:p>
    <w:p w:rsidR="00F4009D" w:rsidRPr="00394CE4" w:rsidRDefault="00F4009D" w:rsidP="00F4009D">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Chord</w:t>
      </w:r>
      <w:r w:rsidR="00BC67FC" w:rsidRPr="00394CE4">
        <w:rPr>
          <w:rFonts w:ascii="Times New Roman" w:hAnsi="Times New Roman" w:cs="Times New Roman"/>
          <w:sz w:val="24"/>
          <w:szCs w:val="24"/>
        </w:rPr>
        <w:t>ia, T., and L. Shivakumar, 2002.</w:t>
      </w:r>
      <w:r w:rsidRPr="00394CE4">
        <w:rPr>
          <w:rFonts w:ascii="Times New Roman" w:hAnsi="Times New Roman" w:cs="Times New Roman"/>
          <w:sz w:val="24"/>
          <w:szCs w:val="24"/>
        </w:rPr>
        <w:t xml:space="preserve"> Momentum, business cycle, and time-varying expected returns, </w:t>
      </w:r>
      <w:r w:rsidRPr="00394CE4">
        <w:rPr>
          <w:rFonts w:ascii="Times New Roman" w:hAnsi="Times New Roman" w:cs="Times New Roman"/>
          <w:i/>
          <w:sz w:val="24"/>
          <w:szCs w:val="24"/>
        </w:rPr>
        <w:t>Journal of Finance</w:t>
      </w:r>
      <w:r w:rsidRPr="00394CE4">
        <w:rPr>
          <w:rFonts w:ascii="Times New Roman" w:hAnsi="Times New Roman" w:cs="Times New Roman"/>
          <w:sz w:val="24"/>
          <w:szCs w:val="24"/>
        </w:rPr>
        <w:t>, 57, 985-1019.</w:t>
      </w:r>
    </w:p>
    <w:p w:rsidR="00F4009D" w:rsidRPr="00394CE4" w:rsidRDefault="00F4009D" w:rsidP="00F4009D">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 xml:space="preserve">Cooper, M., R. Gutierrez, and A. </w:t>
      </w:r>
      <w:r w:rsidR="00BC67FC" w:rsidRPr="00394CE4">
        <w:rPr>
          <w:rFonts w:ascii="Times New Roman" w:hAnsi="Times New Roman" w:cs="Times New Roman"/>
          <w:sz w:val="24"/>
          <w:szCs w:val="24"/>
        </w:rPr>
        <w:t>Hameed, 2004.</w:t>
      </w:r>
      <w:r w:rsidRPr="00394CE4">
        <w:rPr>
          <w:rFonts w:ascii="Times New Roman" w:hAnsi="Times New Roman" w:cs="Times New Roman"/>
          <w:sz w:val="24"/>
          <w:szCs w:val="24"/>
        </w:rPr>
        <w:t xml:space="preserve"> Market states and momentum, </w:t>
      </w:r>
      <w:r w:rsidRPr="00394CE4">
        <w:rPr>
          <w:rFonts w:ascii="Times New Roman" w:hAnsi="Times New Roman" w:cs="Times New Roman"/>
          <w:i/>
          <w:sz w:val="24"/>
          <w:szCs w:val="24"/>
        </w:rPr>
        <w:t>Journal of Finance</w:t>
      </w:r>
      <w:r w:rsidRPr="00394CE4">
        <w:rPr>
          <w:rFonts w:ascii="Times New Roman" w:hAnsi="Times New Roman" w:cs="Times New Roman"/>
          <w:sz w:val="24"/>
          <w:szCs w:val="24"/>
        </w:rPr>
        <w:t>, 59, 1345-1365.</w:t>
      </w:r>
    </w:p>
    <w:p w:rsidR="005F56DC" w:rsidRPr="00394CE4" w:rsidRDefault="005F56DC"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 xml:space="preserve">Da, Z., Guo R.-J., and R Jagannathan, 2012. CAPM for estimating the cost of equity capital: Interpreting the empirical evidence, </w:t>
      </w:r>
      <w:r w:rsidRPr="00394CE4">
        <w:rPr>
          <w:rFonts w:ascii="Times New Roman" w:hAnsi="Times New Roman" w:cs="Times New Roman"/>
          <w:i/>
          <w:sz w:val="24"/>
          <w:szCs w:val="24"/>
        </w:rPr>
        <w:t>Journal of Financial Economics</w:t>
      </w:r>
      <w:r w:rsidRPr="00394CE4">
        <w:rPr>
          <w:rFonts w:ascii="Times New Roman" w:hAnsi="Times New Roman" w:cs="Times New Roman"/>
          <w:sz w:val="24"/>
          <w:szCs w:val="24"/>
        </w:rPr>
        <w:t>, 103, 204-220.</w:t>
      </w:r>
    </w:p>
    <w:p w:rsidR="00862FD6" w:rsidRPr="00394CE4" w:rsidRDefault="00BC67FC"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Daniel, K., and S. Titman, 1996.</w:t>
      </w:r>
      <w:r w:rsidR="00862FD6" w:rsidRPr="00394CE4">
        <w:rPr>
          <w:rFonts w:ascii="Times New Roman" w:hAnsi="Times New Roman" w:cs="Times New Roman"/>
          <w:sz w:val="24"/>
          <w:szCs w:val="24"/>
        </w:rPr>
        <w:t xml:space="preserve"> Evidence on the characteristics of cross sectional variation in stock returns, </w:t>
      </w:r>
      <w:r w:rsidR="00862FD6" w:rsidRPr="00394CE4">
        <w:rPr>
          <w:rFonts w:ascii="Times New Roman" w:hAnsi="Times New Roman" w:cs="Times New Roman"/>
          <w:i/>
          <w:sz w:val="24"/>
          <w:szCs w:val="24"/>
        </w:rPr>
        <w:t>Journal of Finance</w:t>
      </w:r>
      <w:r w:rsidR="00862FD6" w:rsidRPr="00394CE4">
        <w:rPr>
          <w:rFonts w:ascii="Times New Roman" w:hAnsi="Times New Roman" w:cs="Times New Roman"/>
          <w:sz w:val="24"/>
          <w:szCs w:val="24"/>
        </w:rPr>
        <w:t>, 52, 1-33.</w:t>
      </w:r>
    </w:p>
    <w:p w:rsidR="00D44F7D" w:rsidRPr="00394CE4" w:rsidRDefault="00D44F7D"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Fama, E.</w:t>
      </w:r>
      <w:r w:rsidR="00A67E9E" w:rsidRPr="00394CE4">
        <w:rPr>
          <w:rFonts w:ascii="Times New Roman" w:hAnsi="Times New Roman" w:cs="Times New Roman"/>
          <w:sz w:val="24"/>
          <w:szCs w:val="24"/>
        </w:rPr>
        <w:t xml:space="preserve"> </w:t>
      </w:r>
      <w:r w:rsidR="00745A0E" w:rsidRPr="00394CE4">
        <w:rPr>
          <w:rFonts w:ascii="Times New Roman" w:hAnsi="Times New Roman" w:cs="Times New Roman"/>
          <w:sz w:val="24"/>
          <w:szCs w:val="24"/>
        </w:rPr>
        <w:t>F.</w:t>
      </w:r>
      <w:r w:rsidRPr="00394CE4">
        <w:rPr>
          <w:rFonts w:ascii="Times New Roman" w:hAnsi="Times New Roman" w:cs="Times New Roman"/>
          <w:sz w:val="24"/>
          <w:szCs w:val="24"/>
        </w:rPr>
        <w:t>, and K.</w:t>
      </w:r>
      <w:r w:rsidR="00745A0E" w:rsidRPr="00394CE4">
        <w:rPr>
          <w:rFonts w:ascii="Times New Roman" w:hAnsi="Times New Roman" w:cs="Times New Roman"/>
          <w:sz w:val="24"/>
          <w:szCs w:val="24"/>
        </w:rPr>
        <w:t>R.</w:t>
      </w:r>
      <w:r w:rsidR="00BC67FC" w:rsidRPr="00394CE4">
        <w:rPr>
          <w:rFonts w:ascii="Times New Roman" w:hAnsi="Times New Roman" w:cs="Times New Roman"/>
          <w:sz w:val="24"/>
          <w:szCs w:val="24"/>
        </w:rPr>
        <w:t xml:space="preserve"> French, 1992.</w:t>
      </w:r>
      <w:r w:rsidRPr="00394CE4">
        <w:rPr>
          <w:rFonts w:ascii="Times New Roman" w:hAnsi="Times New Roman" w:cs="Times New Roman"/>
          <w:sz w:val="24"/>
          <w:szCs w:val="24"/>
        </w:rPr>
        <w:t xml:space="preserve"> The </w:t>
      </w:r>
      <w:r w:rsidR="00D7770C" w:rsidRPr="00394CE4">
        <w:rPr>
          <w:rFonts w:ascii="Times New Roman" w:hAnsi="Times New Roman" w:cs="Times New Roman"/>
          <w:sz w:val="24"/>
          <w:szCs w:val="24"/>
        </w:rPr>
        <w:t>c</w:t>
      </w:r>
      <w:r w:rsidRPr="00394CE4">
        <w:rPr>
          <w:rFonts w:ascii="Times New Roman" w:hAnsi="Times New Roman" w:cs="Times New Roman"/>
          <w:sz w:val="24"/>
          <w:szCs w:val="24"/>
        </w:rPr>
        <w:t xml:space="preserve">ross-section of </w:t>
      </w:r>
      <w:r w:rsidR="00D7770C" w:rsidRPr="00394CE4">
        <w:rPr>
          <w:rFonts w:ascii="Times New Roman" w:hAnsi="Times New Roman" w:cs="Times New Roman"/>
          <w:sz w:val="24"/>
          <w:szCs w:val="24"/>
        </w:rPr>
        <w:t>e</w:t>
      </w:r>
      <w:r w:rsidRPr="00394CE4">
        <w:rPr>
          <w:rFonts w:ascii="Times New Roman" w:hAnsi="Times New Roman" w:cs="Times New Roman"/>
          <w:sz w:val="24"/>
          <w:szCs w:val="24"/>
        </w:rPr>
        <w:t xml:space="preserve">xpected </w:t>
      </w:r>
      <w:r w:rsidR="00D7770C" w:rsidRPr="00394CE4">
        <w:rPr>
          <w:rFonts w:ascii="Times New Roman" w:hAnsi="Times New Roman" w:cs="Times New Roman"/>
          <w:sz w:val="24"/>
          <w:szCs w:val="24"/>
        </w:rPr>
        <w:t>s</w:t>
      </w:r>
      <w:r w:rsidRPr="00394CE4">
        <w:rPr>
          <w:rFonts w:ascii="Times New Roman" w:hAnsi="Times New Roman" w:cs="Times New Roman"/>
          <w:sz w:val="24"/>
          <w:szCs w:val="24"/>
        </w:rPr>
        <w:t xml:space="preserve">tock </w:t>
      </w:r>
      <w:r w:rsidR="00D7770C" w:rsidRPr="00394CE4">
        <w:rPr>
          <w:rFonts w:ascii="Times New Roman" w:hAnsi="Times New Roman" w:cs="Times New Roman"/>
          <w:sz w:val="24"/>
          <w:szCs w:val="24"/>
        </w:rPr>
        <w:t>r</w:t>
      </w:r>
      <w:r w:rsidRPr="00394CE4">
        <w:rPr>
          <w:rFonts w:ascii="Times New Roman" w:hAnsi="Times New Roman" w:cs="Times New Roman"/>
          <w:sz w:val="24"/>
          <w:szCs w:val="24"/>
        </w:rPr>
        <w:t xml:space="preserve">eturns, </w:t>
      </w:r>
      <w:r w:rsidRPr="00394CE4">
        <w:rPr>
          <w:rFonts w:ascii="Times New Roman" w:hAnsi="Times New Roman" w:cs="Times New Roman"/>
          <w:i/>
          <w:sz w:val="24"/>
          <w:szCs w:val="24"/>
        </w:rPr>
        <w:t>Journal of Finance</w:t>
      </w:r>
      <w:r w:rsidRPr="00394CE4">
        <w:rPr>
          <w:rFonts w:ascii="Times New Roman" w:hAnsi="Times New Roman" w:cs="Times New Roman"/>
          <w:sz w:val="24"/>
          <w:szCs w:val="24"/>
        </w:rPr>
        <w:t>, 47, 427-465.</w:t>
      </w:r>
    </w:p>
    <w:p w:rsidR="00D44F7D" w:rsidRPr="00394CE4" w:rsidRDefault="006A65DA"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Fama, E.</w:t>
      </w:r>
      <w:r w:rsidR="00A67E9E" w:rsidRPr="00394CE4">
        <w:rPr>
          <w:rFonts w:ascii="Times New Roman" w:hAnsi="Times New Roman" w:cs="Times New Roman"/>
          <w:sz w:val="24"/>
          <w:szCs w:val="24"/>
        </w:rPr>
        <w:t xml:space="preserve"> </w:t>
      </w:r>
      <w:r w:rsidR="00745A0E" w:rsidRPr="00394CE4">
        <w:rPr>
          <w:rFonts w:ascii="Times New Roman" w:hAnsi="Times New Roman" w:cs="Times New Roman"/>
          <w:sz w:val="24"/>
          <w:szCs w:val="24"/>
        </w:rPr>
        <w:t>F.</w:t>
      </w:r>
      <w:r w:rsidRPr="00394CE4">
        <w:rPr>
          <w:rFonts w:ascii="Times New Roman" w:hAnsi="Times New Roman" w:cs="Times New Roman"/>
          <w:sz w:val="24"/>
          <w:szCs w:val="24"/>
        </w:rPr>
        <w:t>, and K.</w:t>
      </w:r>
      <w:r w:rsidR="00745A0E" w:rsidRPr="00394CE4">
        <w:rPr>
          <w:rFonts w:ascii="Times New Roman" w:hAnsi="Times New Roman" w:cs="Times New Roman"/>
          <w:sz w:val="24"/>
          <w:szCs w:val="24"/>
        </w:rPr>
        <w:t>R.</w:t>
      </w:r>
      <w:r w:rsidR="00BC67FC" w:rsidRPr="00394CE4">
        <w:rPr>
          <w:rFonts w:ascii="Times New Roman" w:hAnsi="Times New Roman" w:cs="Times New Roman"/>
          <w:sz w:val="24"/>
          <w:szCs w:val="24"/>
        </w:rPr>
        <w:t xml:space="preserve"> French, 1993.</w:t>
      </w:r>
      <w:r w:rsidRPr="00394CE4">
        <w:rPr>
          <w:rFonts w:ascii="Times New Roman" w:hAnsi="Times New Roman" w:cs="Times New Roman"/>
          <w:sz w:val="24"/>
          <w:szCs w:val="24"/>
        </w:rPr>
        <w:t xml:space="preserve"> </w:t>
      </w:r>
      <w:r w:rsidR="001149C1" w:rsidRPr="00394CE4">
        <w:rPr>
          <w:rFonts w:ascii="Times New Roman" w:hAnsi="Times New Roman" w:cs="Times New Roman"/>
          <w:sz w:val="24"/>
          <w:szCs w:val="24"/>
        </w:rPr>
        <w:t>Common risk f</w:t>
      </w:r>
      <w:r w:rsidR="00D44F7D" w:rsidRPr="00394CE4">
        <w:rPr>
          <w:rFonts w:ascii="Times New Roman" w:hAnsi="Times New Roman" w:cs="Times New Roman"/>
          <w:sz w:val="24"/>
          <w:szCs w:val="24"/>
        </w:rPr>
        <w:t>actors in t</w:t>
      </w:r>
      <w:r w:rsidR="001149C1" w:rsidRPr="00394CE4">
        <w:rPr>
          <w:rFonts w:ascii="Times New Roman" w:hAnsi="Times New Roman" w:cs="Times New Roman"/>
          <w:sz w:val="24"/>
          <w:szCs w:val="24"/>
        </w:rPr>
        <w:t>he returns on stocks and b</w:t>
      </w:r>
      <w:r w:rsidRPr="00394CE4">
        <w:rPr>
          <w:rFonts w:ascii="Times New Roman" w:hAnsi="Times New Roman" w:cs="Times New Roman"/>
          <w:sz w:val="24"/>
          <w:szCs w:val="24"/>
        </w:rPr>
        <w:t xml:space="preserve">onds, </w:t>
      </w:r>
      <w:r w:rsidR="00D44F7D" w:rsidRPr="00394CE4">
        <w:rPr>
          <w:rFonts w:ascii="Times New Roman" w:hAnsi="Times New Roman" w:cs="Times New Roman"/>
          <w:i/>
          <w:sz w:val="24"/>
          <w:szCs w:val="24"/>
        </w:rPr>
        <w:t>Journal of Financial Economics</w:t>
      </w:r>
      <w:r w:rsidR="00D44F7D" w:rsidRPr="00394CE4">
        <w:rPr>
          <w:rFonts w:ascii="Times New Roman" w:hAnsi="Times New Roman" w:cs="Times New Roman"/>
          <w:sz w:val="24"/>
          <w:szCs w:val="24"/>
        </w:rPr>
        <w:t>, 33, 3-56.</w:t>
      </w:r>
    </w:p>
    <w:p w:rsidR="00A7376A" w:rsidRPr="00394CE4" w:rsidRDefault="00A7376A" w:rsidP="00A7376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 xml:space="preserve">Ferson, W., </w:t>
      </w:r>
      <w:r w:rsidR="00BC67FC" w:rsidRPr="00394CE4">
        <w:rPr>
          <w:rFonts w:ascii="Times New Roman" w:hAnsi="Times New Roman" w:cs="Times New Roman"/>
          <w:sz w:val="24"/>
          <w:szCs w:val="24"/>
        </w:rPr>
        <w:t>and C. Harvey, 1999.</w:t>
      </w:r>
      <w:r w:rsidRPr="00394CE4">
        <w:rPr>
          <w:rFonts w:ascii="Times New Roman" w:hAnsi="Times New Roman" w:cs="Times New Roman"/>
          <w:sz w:val="24"/>
          <w:szCs w:val="24"/>
        </w:rPr>
        <w:t xml:space="preserve"> Conditioning variables and cross-section of stock returns, </w:t>
      </w:r>
      <w:r w:rsidRPr="00394CE4">
        <w:rPr>
          <w:rFonts w:ascii="Times New Roman" w:hAnsi="Times New Roman" w:cs="Times New Roman"/>
          <w:i/>
          <w:sz w:val="24"/>
          <w:szCs w:val="24"/>
        </w:rPr>
        <w:t>Journal of Finance</w:t>
      </w:r>
      <w:r w:rsidRPr="00394CE4">
        <w:rPr>
          <w:rFonts w:ascii="Times New Roman" w:hAnsi="Times New Roman" w:cs="Times New Roman"/>
          <w:sz w:val="24"/>
          <w:szCs w:val="24"/>
        </w:rPr>
        <w:t>, 54, 1325-1360.</w:t>
      </w:r>
    </w:p>
    <w:p w:rsidR="008239D2" w:rsidRPr="00394CE4" w:rsidRDefault="008239D2" w:rsidP="00A7376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Ghysels, E., 1998</w:t>
      </w:r>
      <w:r w:rsidR="00BC67FC" w:rsidRPr="00394CE4">
        <w:rPr>
          <w:rFonts w:ascii="Times New Roman" w:hAnsi="Times New Roman" w:cs="Times New Roman"/>
          <w:sz w:val="24"/>
          <w:szCs w:val="24"/>
        </w:rPr>
        <w:t>.</w:t>
      </w:r>
      <w:r w:rsidRPr="00394CE4">
        <w:rPr>
          <w:rFonts w:ascii="Times New Roman" w:hAnsi="Times New Roman" w:cs="Times New Roman"/>
          <w:sz w:val="24"/>
          <w:szCs w:val="24"/>
        </w:rPr>
        <w:t xml:space="preserve"> On stable factor structures in the pricing of risk: Do time-varying betas help or hurt</w:t>
      </w:r>
      <w:r w:rsidRPr="00394CE4">
        <w:rPr>
          <w:rFonts w:ascii="Times New Roman" w:hAnsi="Times New Roman" w:cs="Times New Roman"/>
          <w:i/>
          <w:sz w:val="24"/>
          <w:szCs w:val="24"/>
        </w:rPr>
        <w:t>? Journal of Finance</w:t>
      </w:r>
      <w:r w:rsidRPr="00394CE4">
        <w:rPr>
          <w:rFonts w:ascii="Times New Roman" w:hAnsi="Times New Roman" w:cs="Times New Roman"/>
          <w:sz w:val="24"/>
          <w:szCs w:val="24"/>
        </w:rPr>
        <w:t>, 53, 549-573.</w:t>
      </w:r>
    </w:p>
    <w:p w:rsidR="004D2FEF" w:rsidRPr="00394CE4" w:rsidRDefault="004D2FEF"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lastRenderedPageBreak/>
        <w:t>Grauer,</w:t>
      </w:r>
      <w:r w:rsidR="00BC67FC" w:rsidRPr="00394CE4">
        <w:rPr>
          <w:rFonts w:ascii="Times New Roman" w:hAnsi="Times New Roman" w:cs="Times New Roman"/>
          <w:sz w:val="24"/>
          <w:szCs w:val="24"/>
        </w:rPr>
        <w:t xml:space="preserve"> R. R., and J. A. Janmaat, 2010.</w:t>
      </w:r>
      <w:r w:rsidRPr="00394CE4">
        <w:rPr>
          <w:rFonts w:ascii="Times New Roman" w:hAnsi="Times New Roman" w:cs="Times New Roman"/>
          <w:sz w:val="24"/>
          <w:szCs w:val="24"/>
        </w:rPr>
        <w:t xml:space="preserve"> Cross-sectional tests of the CAPM and Fama–French three factor model, </w:t>
      </w:r>
      <w:r w:rsidRPr="00394CE4">
        <w:rPr>
          <w:rFonts w:ascii="Times New Roman" w:hAnsi="Times New Roman" w:cs="Times New Roman"/>
          <w:i/>
          <w:sz w:val="24"/>
          <w:szCs w:val="24"/>
        </w:rPr>
        <w:t xml:space="preserve">Journal of Banking </w:t>
      </w:r>
      <w:r w:rsidR="00BC67FC" w:rsidRPr="00394CE4">
        <w:rPr>
          <w:rFonts w:ascii="Times New Roman" w:hAnsi="Times New Roman" w:cs="Times New Roman"/>
          <w:i/>
          <w:sz w:val="24"/>
          <w:szCs w:val="24"/>
        </w:rPr>
        <w:t>&amp;</w:t>
      </w:r>
      <w:r w:rsidRPr="00394CE4">
        <w:rPr>
          <w:rFonts w:ascii="Times New Roman" w:hAnsi="Times New Roman" w:cs="Times New Roman"/>
          <w:i/>
          <w:sz w:val="24"/>
          <w:szCs w:val="24"/>
        </w:rPr>
        <w:t>Finance</w:t>
      </w:r>
      <w:r w:rsidRPr="00394CE4">
        <w:rPr>
          <w:rFonts w:ascii="Times New Roman" w:hAnsi="Times New Roman" w:cs="Times New Roman"/>
          <w:sz w:val="24"/>
          <w:szCs w:val="24"/>
        </w:rPr>
        <w:t>, 34, 457-470.</w:t>
      </w:r>
    </w:p>
    <w:p w:rsidR="006E18FC" w:rsidRPr="00394CE4" w:rsidRDefault="006E18FC" w:rsidP="008239D2">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Grinblatt, M., and T. Moskowitz, 2004</w:t>
      </w:r>
      <w:r w:rsidR="00BC67FC" w:rsidRPr="00394CE4">
        <w:rPr>
          <w:rFonts w:ascii="Times New Roman" w:hAnsi="Times New Roman" w:cs="Times New Roman"/>
          <w:sz w:val="24"/>
          <w:szCs w:val="24"/>
        </w:rPr>
        <w:t>.</w:t>
      </w:r>
      <w:r w:rsidRPr="00394CE4">
        <w:rPr>
          <w:rFonts w:ascii="Times New Roman" w:hAnsi="Times New Roman" w:cs="Times New Roman"/>
          <w:sz w:val="24"/>
          <w:szCs w:val="24"/>
        </w:rPr>
        <w:t xml:space="preserve"> Predicting stock pric</w:t>
      </w:r>
      <w:r w:rsidR="00AA304B" w:rsidRPr="00394CE4">
        <w:rPr>
          <w:rFonts w:ascii="Times New Roman" w:hAnsi="Times New Roman" w:cs="Times New Roman"/>
          <w:sz w:val="24"/>
          <w:szCs w:val="24"/>
        </w:rPr>
        <w:t>e movements from past returns: T</w:t>
      </w:r>
      <w:r w:rsidRPr="00394CE4">
        <w:rPr>
          <w:rFonts w:ascii="Times New Roman" w:hAnsi="Times New Roman" w:cs="Times New Roman"/>
          <w:sz w:val="24"/>
          <w:szCs w:val="24"/>
        </w:rPr>
        <w:t xml:space="preserve">he role of consistency and tax-loss selling, </w:t>
      </w:r>
      <w:r w:rsidRPr="00394CE4">
        <w:rPr>
          <w:rFonts w:ascii="Times New Roman" w:hAnsi="Times New Roman" w:cs="Times New Roman"/>
          <w:i/>
          <w:sz w:val="24"/>
          <w:szCs w:val="24"/>
        </w:rPr>
        <w:t>Journal of Financial Economics</w:t>
      </w:r>
      <w:r w:rsidRPr="00394CE4">
        <w:rPr>
          <w:rFonts w:ascii="Times New Roman" w:hAnsi="Times New Roman" w:cs="Times New Roman"/>
          <w:sz w:val="24"/>
          <w:szCs w:val="24"/>
        </w:rPr>
        <w:t>, 71, 541-579.</w:t>
      </w:r>
    </w:p>
    <w:p w:rsidR="008239D2" w:rsidRPr="00394CE4" w:rsidRDefault="008239D2" w:rsidP="008239D2">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G</w:t>
      </w:r>
      <w:r w:rsidR="00BC67FC" w:rsidRPr="00394CE4">
        <w:rPr>
          <w:rFonts w:ascii="Times New Roman" w:hAnsi="Times New Roman" w:cs="Times New Roman"/>
          <w:sz w:val="24"/>
          <w:szCs w:val="24"/>
        </w:rPr>
        <w:t>riffin, J., and M. Lemmon, 2002.</w:t>
      </w:r>
      <w:r w:rsidRPr="00394CE4">
        <w:rPr>
          <w:rFonts w:ascii="Times New Roman" w:hAnsi="Times New Roman" w:cs="Times New Roman"/>
          <w:sz w:val="24"/>
          <w:szCs w:val="24"/>
        </w:rPr>
        <w:t xml:space="preserve"> Book-to-market equity, distress risk, and stock returns, </w:t>
      </w:r>
      <w:r w:rsidRPr="00394CE4">
        <w:rPr>
          <w:rFonts w:ascii="Times New Roman" w:hAnsi="Times New Roman" w:cs="Times New Roman"/>
          <w:i/>
          <w:sz w:val="24"/>
          <w:szCs w:val="24"/>
        </w:rPr>
        <w:t>Journal of Finance</w:t>
      </w:r>
      <w:r w:rsidRPr="00394CE4">
        <w:rPr>
          <w:rFonts w:ascii="Times New Roman" w:hAnsi="Times New Roman" w:cs="Times New Roman"/>
          <w:sz w:val="24"/>
          <w:szCs w:val="24"/>
        </w:rPr>
        <w:t>, 57, 2317-2336.</w:t>
      </w:r>
    </w:p>
    <w:p w:rsidR="005D6BB2" w:rsidRPr="00394CE4" w:rsidRDefault="005D6BB2" w:rsidP="005D6BB2">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Griffin, J., S. Ji, and S. Martin, 2003</w:t>
      </w:r>
      <w:r w:rsidR="00BC67FC" w:rsidRPr="00394CE4">
        <w:rPr>
          <w:rFonts w:ascii="Times New Roman" w:hAnsi="Times New Roman" w:cs="Times New Roman"/>
          <w:sz w:val="24"/>
          <w:szCs w:val="24"/>
        </w:rPr>
        <w:t>.</w:t>
      </w:r>
      <w:r w:rsidRPr="00394CE4">
        <w:rPr>
          <w:rFonts w:ascii="Times New Roman" w:hAnsi="Times New Roman" w:cs="Times New Roman"/>
          <w:sz w:val="24"/>
          <w:szCs w:val="24"/>
        </w:rPr>
        <w:t xml:space="preserve"> Momentum investing and business cycle risk: Evidence</w:t>
      </w:r>
    </w:p>
    <w:p w:rsidR="005D6BB2" w:rsidRPr="00394CE4" w:rsidRDefault="005D6BB2" w:rsidP="005D6BB2">
      <w:pPr>
        <w:spacing w:after="0" w:line="360" w:lineRule="auto"/>
        <w:ind w:left="567"/>
        <w:rPr>
          <w:rFonts w:ascii="Times New Roman" w:hAnsi="Times New Roman" w:cs="Times New Roman"/>
          <w:sz w:val="24"/>
          <w:szCs w:val="24"/>
        </w:rPr>
      </w:pPr>
      <w:r w:rsidRPr="00394CE4">
        <w:rPr>
          <w:rFonts w:ascii="Times New Roman" w:hAnsi="Times New Roman" w:cs="Times New Roman"/>
          <w:sz w:val="24"/>
          <w:szCs w:val="24"/>
        </w:rPr>
        <w:t xml:space="preserve">from pole to pole, </w:t>
      </w:r>
      <w:r w:rsidRPr="00394CE4">
        <w:rPr>
          <w:rFonts w:ascii="Times New Roman" w:hAnsi="Times New Roman" w:cs="Times New Roman"/>
          <w:i/>
          <w:sz w:val="24"/>
          <w:szCs w:val="24"/>
        </w:rPr>
        <w:t>Journal of Finance</w:t>
      </w:r>
      <w:r w:rsidRPr="00394CE4">
        <w:rPr>
          <w:rFonts w:ascii="Times New Roman" w:hAnsi="Times New Roman" w:cs="Times New Roman"/>
          <w:sz w:val="24"/>
          <w:szCs w:val="24"/>
        </w:rPr>
        <w:t>, 58, 2515-2547</w:t>
      </w:r>
    </w:p>
    <w:p w:rsidR="001149C1" w:rsidRPr="00394CE4" w:rsidRDefault="001149C1" w:rsidP="001149C1">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Grundy, K., and B. Malkiel</w:t>
      </w:r>
      <w:r w:rsidR="00BC67FC" w:rsidRPr="00394CE4">
        <w:rPr>
          <w:rFonts w:ascii="Times New Roman" w:hAnsi="Times New Roman" w:cs="Times New Roman"/>
          <w:sz w:val="24"/>
          <w:szCs w:val="24"/>
        </w:rPr>
        <w:t>, 1996.</w:t>
      </w:r>
      <w:r w:rsidRPr="00394CE4">
        <w:rPr>
          <w:rFonts w:ascii="Times New Roman" w:hAnsi="Times New Roman" w:cs="Times New Roman"/>
          <w:sz w:val="24"/>
          <w:szCs w:val="24"/>
        </w:rPr>
        <w:t xml:space="preserve"> Reports of beta’s death have been greatly exaggerated, </w:t>
      </w:r>
      <w:r w:rsidRPr="00394CE4">
        <w:rPr>
          <w:rFonts w:ascii="Times New Roman" w:hAnsi="Times New Roman" w:cs="Times New Roman"/>
          <w:i/>
          <w:sz w:val="24"/>
          <w:szCs w:val="24"/>
        </w:rPr>
        <w:t>Journal of Portfolio Management</w:t>
      </w:r>
      <w:r w:rsidR="0096324A" w:rsidRPr="00394CE4">
        <w:rPr>
          <w:rFonts w:ascii="Times New Roman" w:hAnsi="Times New Roman" w:cs="Times New Roman"/>
          <w:sz w:val="24"/>
          <w:szCs w:val="24"/>
        </w:rPr>
        <w:t>, 2</w:t>
      </w:r>
      <w:r w:rsidRPr="00394CE4">
        <w:rPr>
          <w:rFonts w:ascii="Times New Roman" w:hAnsi="Times New Roman" w:cs="Times New Roman"/>
          <w:sz w:val="24"/>
          <w:szCs w:val="24"/>
        </w:rPr>
        <w:t>, 36-44.</w:t>
      </w:r>
    </w:p>
    <w:p w:rsidR="00C15CE0" w:rsidRPr="00394CE4" w:rsidRDefault="00C15CE0" w:rsidP="001149C1">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Hamada, R.S., 1972</w:t>
      </w:r>
      <w:r w:rsidR="00BC67FC" w:rsidRPr="00394CE4">
        <w:rPr>
          <w:rFonts w:ascii="Times New Roman" w:hAnsi="Times New Roman" w:cs="Times New Roman"/>
          <w:sz w:val="24"/>
          <w:szCs w:val="24"/>
        </w:rPr>
        <w:t>.</w:t>
      </w:r>
      <w:r w:rsidRPr="00394CE4">
        <w:rPr>
          <w:rFonts w:ascii="Times New Roman" w:hAnsi="Times New Roman" w:cs="Times New Roman"/>
          <w:sz w:val="24"/>
          <w:szCs w:val="24"/>
        </w:rPr>
        <w:t xml:space="preserve"> The effect of the firm’s capital structure on the systematic risk of common stocks, </w:t>
      </w:r>
      <w:r w:rsidRPr="00394CE4">
        <w:rPr>
          <w:rFonts w:ascii="Times New Roman" w:hAnsi="Times New Roman" w:cs="Times New Roman"/>
          <w:i/>
          <w:sz w:val="24"/>
          <w:szCs w:val="24"/>
        </w:rPr>
        <w:t>Journal of Finance</w:t>
      </w:r>
      <w:r w:rsidRPr="00394CE4">
        <w:rPr>
          <w:rFonts w:ascii="Times New Roman" w:hAnsi="Times New Roman" w:cs="Times New Roman"/>
          <w:sz w:val="24"/>
          <w:szCs w:val="24"/>
        </w:rPr>
        <w:t>, 27, 435-452.</w:t>
      </w:r>
    </w:p>
    <w:p w:rsidR="00646242" w:rsidRPr="00394CE4" w:rsidRDefault="00BC67FC" w:rsidP="001149C1">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Hamilton, J., 1994.</w:t>
      </w:r>
      <w:r w:rsidR="00646242" w:rsidRPr="00394CE4">
        <w:rPr>
          <w:rFonts w:ascii="Times New Roman" w:hAnsi="Times New Roman" w:cs="Times New Roman"/>
          <w:sz w:val="24"/>
          <w:szCs w:val="24"/>
        </w:rPr>
        <w:t xml:space="preserve"> </w:t>
      </w:r>
      <w:r w:rsidR="00646242" w:rsidRPr="00394CE4">
        <w:rPr>
          <w:rFonts w:ascii="Times New Roman" w:hAnsi="Times New Roman" w:cs="Times New Roman"/>
          <w:i/>
          <w:sz w:val="24"/>
          <w:szCs w:val="24"/>
        </w:rPr>
        <w:t>Time Series Analysis</w:t>
      </w:r>
      <w:r w:rsidR="00646242" w:rsidRPr="00394CE4">
        <w:rPr>
          <w:rFonts w:ascii="Times New Roman" w:hAnsi="Times New Roman" w:cs="Times New Roman"/>
          <w:sz w:val="24"/>
          <w:szCs w:val="24"/>
        </w:rPr>
        <w:t>, Princeton University Press, Princeton, New Jersey.</w:t>
      </w:r>
    </w:p>
    <w:p w:rsidR="00BC7E2B" w:rsidRPr="00394CE4" w:rsidRDefault="00BC7E2B"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Jagadeesh, N., and S</w:t>
      </w:r>
      <w:r w:rsidR="00AA304B" w:rsidRPr="00394CE4">
        <w:rPr>
          <w:rFonts w:ascii="Times New Roman" w:hAnsi="Times New Roman" w:cs="Times New Roman"/>
          <w:sz w:val="24"/>
          <w:szCs w:val="24"/>
        </w:rPr>
        <w:t>.</w:t>
      </w:r>
      <w:r w:rsidR="00BC67FC" w:rsidRPr="00394CE4">
        <w:rPr>
          <w:rFonts w:ascii="Times New Roman" w:hAnsi="Times New Roman" w:cs="Times New Roman"/>
          <w:sz w:val="24"/>
          <w:szCs w:val="24"/>
        </w:rPr>
        <w:t xml:space="preserve"> Titman, 1993.</w:t>
      </w:r>
      <w:r w:rsidRPr="00394CE4">
        <w:rPr>
          <w:rFonts w:ascii="Times New Roman" w:hAnsi="Times New Roman" w:cs="Times New Roman"/>
          <w:sz w:val="24"/>
          <w:szCs w:val="24"/>
        </w:rPr>
        <w:t xml:space="preserve"> </w:t>
      </w:r>
      <w:r w:rsidR="00C37C89" w:rsidRPr="00394CE4">
        <w:rPr>
          <w:rFonts w:ascii="Times New Roman" w:hAnsi="Times New Roman" w:cs="Times New Roman"/>
          <w:sz w:val="24"/>
          <w:szCs w:val="24"/>
        </w:rPr>
        <w:t xml:space="preserve">Returns to buying winners and selling losers: Implications for stock market efficiency, </w:t>
      </w:r>
      <w:r w:rsidR="00C37C89" w:rsidRPr="00394CE4">
        <w:rPr>
          <w:rFonts w:ascii="Times New Roman" w:hAnsi="Times New Roman" w:cs="Times New Roman"/>
          <w:i/>
          <w:sz w:val="24"/>
          <w:szCs w:val="24"/>
        </w:rPr>
        <w:t>Journal of Finance</w:t>
      </w:r>
      <w:r w:rsidR="00C37C89" w:rsidRPr="00394CE4">
        <w:rPr>
          <w:rFonts w:ascii="Times New Roman" w:hAnsi="Times New Roman" w:cs="Times New Roman"/>
          <w:sz w:val="24"/>
          <w:szCs w:val="24"/>
        </w:rPr>
        <w:t>, 48, 65-92.</w:t>
      </w:r>
    </w:p>
    <w:p w:rsidR="00625B55" w:rsidRPr="00394CE4" w:rsidRDefault="00BC67FC"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Knif, J., 1990.</w:t>
      </w:r>
      <w:r w:rsidR="00625B55" w:rsidRPr="00394CE4">
        <w:rPr>
          <w:rFonts w:ascii="Times New Roman" w:hAnsi="Times New Roman" w:cs="Times New Roman"/>
          <w:sz w:val="24"/>
          <w:szCs w:val="24"/>
        </w:rPr>
        <w:t xml:space="preserve"> Parameter variability in the single factor market model: An empirical comparison of tests and estimation procedures using data from the Helsinki Stock Exchange, </w:t>
      </w:r>
      <w:r w:rsidR="00625B55" w:rsidRPr="00394CE4">
        <w:rPr>
          <w:rFonts w:ascii="Times New Roman" w:hAnsi="Times New Roman" w:cs="Times New Roman"/>
          <w:i/>
          <w:sz w:val="24"/>
          <w:szCs w:val="24"/>
        </w:rPr>
        <w:t>Commentationes Scientiarum Socialium</w:t>
      </w:r>
      <w:r w:rsidR="00625B55" w:rsidRPr="00394CE4">
        <w:rPr>
          <w:rFonts w:ascii="Times New Roman" w:hAnsi="Times New Roman" w:cs="Times New Roman"/>
          <w:sz w:val="24"/>
          <w:szCs w:val="24"/>
        </w:rPr>
        <w:t xml:space="preserve"> ,40, The Finnish Society of Science and Letters.</w:t>
      </w:r>
    </w:p>
    <w:p w:rsidR="005420CC" w:rsidRPr="00394CE4" w:rsidRDefault="005420CC" w:rsidP="005420CC">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 xml:space="preserve">Koutmos, G., and Knif, J., 2002. Estimating systematic risk using time varying distributions. </w:t>
      </w:r>
      <w:r w:rsidRPr="00394CE4">
        <w:rPr>
          <w:rFonts w:ascii="Times New Roman" w:hAnsi="Times New Roman" w:cs="Times New Roman"/>
          <w:i/>
          <w:sz w:val="24"/>
          <w:szCs w:val="24"/>
        </w:rPr>
        <w:t>European Financial Management</w:t>
      </w:r>
      <w:r w:rsidRPr="00394CE4">
        <w:rPr>
          <w:rFonts w:ascii="Times New Roman" w:hAnsi="Times New Roman" w:cs="Times New Roman"/>
          <w:sz w:val="24"/>
          <w:szCs w:val="24"/>
        </w:rPr>
        <w:t xml:space="preserve">, 8, No.1, 59-73.  </w:t>
      </w:r>
    </w:p>
    <w:p w:rsidR="00820C37" w:rsidRPr="00394CE4" w:rsidRDefault="00820C37" w:rsidP="00322312">
      <w:pPr>
        <w:spacing w:after="0" w:line="360" w:lineRule="auto"/>
        <w:ind w:left="567" w:hanging="567"/>
        <w:rPr>
          <w:rFonts w:ascii="Times New Roman" w:hAnsi="Times New Roman" w:cs="Times New Roman"/>
          <w:sz w:val="24"/>
          <w:szCs w:val="24"/>
        </w:rPr>
      </w:pPr>
      <w:bookmarkStart w:id="0" w:name="_GoBack"/>
      <w:bookmarkEnd w:id="0"/>
      <w:r w:rsidRPr="00394CE4">
        <w:rPr>
          <w:rFonts w:ascii="Times New Roman" w:hAnsi="Times New Roman" w:cs="Times New Roman"/>
          <w:sz w:val="24"/>
          <w:szCs w:val="24"/>
        </w:rPr>
        <w:t>Levy, H., 2009</w:t>
      </w:r>
      <w:r w:rsidR="00BC67FC" w:rsidRPr="00394CE4">
        <w:rPr>
          <w:rFonts w:ascii="Times New Roman" w:hAnsi="Times New Roman" w:cs="Times New Roman"/>
          <w:sz w:val="24"/>
          <w:szCs w:val="24"/>
        </w:rPr>
        <w:t>.</w:t>
      </w:r>
      <w:r w:rsidRPr="00394CE4">
        <w:rPr>
          <w:rFonts w:ascii="Times New Roman" w:hAnsi="Times New Roman" w:cs="Times New Roman"/>
          <w:sz w:val="24"/>
          <w:szCs w:val="24"/>
        </w:rPr>
        <w:t xml:space="preserve"> The CAPM is alive and well: A review and synthesis, </w:t>
      </w:r>
      <w:r w:rsidRPr="00394CE4">
        <w:rPr>
          <w:rFonts w:ascii="Times New Roman" w:hAnsi="Times New Roman" w:cs="Times New Roman"/>
          <w:i/>
          <w:sz w:val="24"/>
          <w:szCs w:val="24"/>
        </w:rPr>
        <w:t>European Financial Management</w:t>
      </w:r>
      <w:r w:rsidRPr="00394CE4">
        <w:rPr>
          <w:rFonts w:ascii="Times New Roman" w:hAnsi="Times New Roman" w:cs="Times New Roman"/>
          <w:sz w:val="24"/>
          <w:szCs w:val="24"/>
        </w:rPr>
        <w:t>, 16, 43-71.</w:t>
      </w:r>
    </w:p>
    <w:p w:rsidR="00322312" w:rsidRPr="00394CE4" w:rsidRDefault="00322312" w:rsidP="00322312">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L</w:t>
      </w:r>
      <w:r w:rsidR="00BC67FC" w:rsidRPr="00394CE4">
        <w:rPr>
          <w:rFonts w:ascii="Times New Roman" w:hAnsi="Times New Roman" w:cs="Times New Roman"/>
          <w:sz w:val="24"/>
          <w:szCs w:val="24"/>
        </w:rPr>
        <w:t>ewellen, J., and S. Nagel, 2006.</w:t>
      </w:r>
      <w:r w:rsidRPr="00394CE4">
        <w:rPr>
          <w:rFonts w:ascii="Times New Roman" w:hAnsi="Times New Roman" w:cs="Times New Roman"/>
          <w:sz w:val="24"/>
          <w:szCs w:val="24"/>
        </w:rPr>
        <w:t xml:space="preserve"> The conditional CAPM does not explain asset-pricing anomalies, </w:t>
      </w:r>
      <w:r w:rsidRPr="00394CE4">
        <w:rPr>
          <w:rFonts w:ascii="Times New Roman" w:hAnsi="Times New Roman" w:cs="Times New Roman"/>
          <w:i/>
          <w:sz w:val="24"/>
          <w:szCs w:val="24"/>
        </w:rPr>
        <w:t>Journal of Financial Economics</w:t>
      </w:r>
      <w:r w:rsidRPr="00394CE4">
        <w:rPr>
          <w:rFonts w:ascii="Times New Roman" w:hAnsi="Times New Roman" w:cs="Times New Roman"/>
          <w:sz w:val="24"/>
          <w:szCs w:val="24"/>
        </w:rPr>
        <w:t>, 82, 289-314.</w:t>
      </w:r>
    </w:p>
    <w:p w:rsidR="00322312" w:rsidRPr="00394CE4" w:rsidRDefault="00322312" w:rsidP="00322312">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Lewellen, J., S. Nagel, and J. Shanken,</w:t>
      </w:r>
      <w:r w:rsidR="00BC67FC" w:rsidRPr="00394CE4">
        <w:rPr>
          <w:rFonts w:ascii="Times New Roman" w:hAnsi="Times New Roman" w:cs="Times New Roman"/>
          <w:sz w:val="24"/>
          <w:szCs w:val="24"/>
        </w:rPr>
        <w:t xml:space="preserve"> 2010.</w:t>
      </w:r>
      <w:r w:rsidRPr="00394CE4">
        <w:rPr>
          <w:rFonts w:ascii="Times New Roman" w:hAnsi="Times New Roman" w:cs="Times New Roman"/>
          <w:sz w:val="24"/>
          <w:szCs w:val="24"/>
        </w:rPr>
        <w:t xml:space="preserve"> A skeptical appraisal of asset-pricing tests, </w:t>
      </w:r>
      <w:r w:rsidRPr="00394CE4">
        <w:rPr>
          <w:rFonts w:ascii="Times New Roman" w:hAnsi="Times New Roman" w:cs="Times New Roman"/>
          <w:i/>
          <w:sz w:val="24"/>
          <w:szCs w:val="24"/>
        </w:rPr>
        <w:t>Journal of Financial Economics</w:t>
      </w:r>
      <w:r w:rsidRPr="00394CE4">
        <w:rPr>
          <w:rFonts w:ascii="Times New Roman" w:hAnsi="Times New Roman" w:cs="Times New Roman"/>
          <w:sz w:val="24"/>
          <w:szCs w:val="24"/>
        </w:rPr>
        <w:t>, 96, 175-194.</w:t>
      </w:r>
    </w:p>
    <w:p w:rsidR="00B92DD5" w:rsidRPr="00394CE4" w:rsidRDefault="00BC67FC"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Loughran, T., 1997.</w:t>
      </w:r>
      <w:r w:rsidR="00B92DD5" w:rsidRPr="00394CE4">
        <w:rPr>
          <w:rFonts w:ascii="Times New Roman" w:hAnsi="Times New Roman" w:cs="Times New Roman"/>
          <w:sz w:val="24"/>
          <w:szCs w:val="24"/>
        </w:rPr>
        <w:t xml:space="preserve"> Book-to-market across firm si</w:t>
      </w:r>
      <w:r w:rsidR="00AA304B" w:rsidRPr="00394CE4">
        <w:rPr>
          <w:rFonts w:ascii="Times New Roman" w:hAnsi="Times New Roman" w:cs="Times New Roman"/>
          <w:sz w:val="24"/>
          <w:szCs w:val="24"/>
        </w:rPr>
        <w:t>ze, exchange, and seasonality: I</w:t>
      </w:r>
      <w:r w:rsidR="00B92DD5" w:rsidRPr="00394CE4">
        <w:rPr>
          <w:rFonts w:ascii="Times New Roman" w:hAnsi="Times New Roman" w:cs="Times New Roman"/>
          <w:sz w:val="24"/>
          <w:szCs w:val="24"/>
        </w:rPr>
        <w:t>s there an ef</w:t>
      </w:r>
      <w:r w:rsidR="00A67E9E" w:rsidRPr="00394CE4">
        <w:rPr>
          <w:rFonts w:ascii="Times New Roman" w:hAnsi="Times New Roman" w:cs="Times New Roman"/>
          <w:sz w:val="24"/>
          <w:szCs w:val="24"/>
        </w:rPr>
        <w:t>fect?,</w:t>
      </w:r>
      <w:r w:rsidR="00B92DD5" w:rsidRPr="00394CE4">
        <w:rPr>
          <w:rFonts w:ascii="Times New Roman" w:hAnsi="Times New Roman" w:cs="Times New Roman"/>
          <w:sz w:val="24"/>
          <w:szCs w:val="24"/>
        </w:rPr>
        <w:t xml:space="preserve"> </w:t>
      </w:r>
      <w:r w:rsidR="00B92DD5" w:rsidRPr="00394CE4">
        <w:rPr>
          <w:rFonts w:ascii="Times New Roman" w:hAnsi="Times New Roman" w:cs="Times New Roman"/>
          <w:i/>
          <w:sz w:val="24"/>
          <w:szCs w:val="24"/>
        </w:rPr>
        <w:t>Journal of Financial and Quantitative Analysis</w:t>
      </w:r>
      <w:r w:rsidR="001876CB" w:rsidRPr="00394CE4">
        <w:rPr>
          <w:rFonts w:ascii="Times New Roman" w:hAnsi="Times New Roman" w:cs="Times New Roman"/>
          <w:sz w:val="24"/>
          <w:szCs w:val="24"/>
        </w:rPr>
        <w:t xml:space="preserve">, </w:t>
      </w:r>
      <w:r w:rsidR="00B92DD5" w:rsidRPr="00394CE4">
        <w:rPr>
          <w:rFonts w:ascii="Times New Roman" w:hAnsi="Times New Roman" w:cs="Times New Roman"/>
          <w:sz w:val="24"/>
          <w:szCs w:val="24"/>
        </w:rPr>
        <w:t>32, 249</w:t>
      </w:r>
      <w:r w:rsidR="0096324A" w:rsidRPr="00394CE4">
        <w:rPr>
          <w:rFonts w:ascii="Times New Roman" w:hAnsi="Times New Roman" w:cs="Times New Roman"/>
          <w:sz w:val="24"/>
          <w:szCs w:val="24"/>
        </w:rPr>
        <w:t>-</w:t>
      </w:r>
      <w:r w:rsidR="00B92DD5" w:rsidRPr="00394CE4">
        <w:rPr>
          <w:rFonts w:ascii="Times New Roman" w:hAnsi="Times New Roman" w:cs="Times New Roman"/>
          <w:sz w:val="24"/>
          <w:szCs w:val="24"/>
        </w:rPr>
        <w:t>268.</w:t>
      </w:r>
    </w:p>
    <w:p w:rsidR="00BD249D" w:rsidRPr="00394CE4" w:rsidRDefault="00BC67FC" w:rsidP="007C6148">
      <w:pPr>
        <w:autoSpaceDE w:val="0"/>
        <w:autoSpaceDN w:val="0"/>
        <w:adjustRightInd w:val="0"/>
        <w:spacing w:after="0" w:line="360" w:lineRule="auto"/>
        <w:rPr>
          <w:rFonts w:ascii="Times New Roman" w:hAnsi="Times New Roman" w:cs="Times New Roman"/>
          <w:sz w:val="24"/>
          <w:szCs w:val="24"/>
        </w:rPr>
      </w:pPr>
      <w:r w:rsidRPr="00394CE4">
        <w:rPr>
          <w:rFonts w:ascii="Times New Roman" w:eastAsia="CMR10" w:hAnsi="Times New Roman" w:cs="Times New Roman"/>
          <w:sz w:val="24"/>
          <w:szCs w:val="24"/>
        </w:rPr>
        <w:t>Merton, R. C., 1973.</w:t>
      </w:r>
      <w:r w:rsidR="00BD249D" w:rsidRPr="00394CE4">
        <w:rPr>
          <w:rFonts w:ascii="Times New Roman" w:eastAsia="CMR10" w:hAnsi="Times New Roman" w:cs="Times New Roman"/>
          <w:sz w:val="24"/>
          <w:szCs w:val="24"/>
        </w:rPr>
        <w:t xml:space="preserve"> An intertemporal capital asset pricing model, </w:t>
      </w:r>
      <w:r w:rsidR="00BD249D" w:rsidRPr="00394CE4">
        <w:rPr>
          <w:rFonts w:ascii="Times New Roman" w:eastAsia="CMR10" w:hAnsi="Times New Roman" w:cs="Times New Roman"/>
          <w:i/>
          <w:iCs/>
          <w:sz w:val="24"/>
          <w:szCs w:val="24"/>
        </w:rPr>
        <w:t>Econometrica</w:t>
      </w:r>
      <w:r w:rsidR="001876CB" w:rsidRPr="00394CE4">
        <w:rPr>
          <w:rFonts w:ascii="Times New Roman" w:eastAsia="CMR10" w:hAnsi="Times New Roman" w:cs="Times New Roman"/>
          <w:iCs/>
          <w:sz w:val="24"/>
          <w:szCs w:val="24"/>
        </w:rPr>
        <w:t>, 4</w:t>
      </w:r>
      <w:r w:rsidR="00BD249D" w:rsidRPr="00394CE4">
        <w:rPr>
          <w:rFonts w:ascii="Times New Roman" w:eastAsia="CMR10" w:hAnsi="Times New Roman" w:cs="Times New Roman"/>
          <w:sz w:val="24"/>
          <w:szCs w:val="24"/>
        </w:rPr>
        <w:t>1, 867</w:t>
      </w:r>
      <w:r w:rsidR="0096324A" w:rsidRPr="00394CE4">
        <w:rPr>
          <w:rFonts w:ascii="Times New Roman" w:eastAsia="CMR10" w:hAnsi="Times New Roman" w:cs="Times New Roman"/>
          <w:sz w:val="24"/>
          <w:szCs w:val="24"/>
        </w:rPr>
        <w:t>-</w:t>
      </w:r>
      <w:r w:rsidR="00BD249D" w:rsidRPr="00394CE4">
        <w:rPr>
          <w:rFonts w:ascii="Times New Roman" w:eastAsia="CMR10" w:hAnsi="Times New Roman" w:cs="Times New Roman"/>
          <w:sz w:val="24"/>
          <w:szCs w:val="24"/>
        </w:rPr>
        <w:t>887.</w:t>
      </w:r>
    </w:p>
    <w:p w:rsidR="00145944" w:rsidRPr="00394CE4" w:rsidRDefault="00145944" w:rsidP="007C6148">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 xml:space="preserve">Murtazashvili, I., and N. Vozlyublennaia, 2012. The performance of cross-sectional tests of the CAPM with non-zero pricing errors, </w:t>
      </w:r>
      <w:r w:rsidRPr="00394CE4">
        <w:rPr>
          <w:rFonts w:ascii="Times New Roman" w:hAnsi="Times New Roman" w:cs="Times New Roman"/>
          <w:i/>
          <w:sz w:val="24"/>
          <w:szCs w:val="24"/>
        </w:rPr>
        <w:t>Journal of Banking &amp; Finance</w:t>
      </w:r>
      <w:r w:rsidRPr="00394CE4">
        <w:rPr>
          <w:rFonts w:ascii="Times New Roman" w:hAnsi="Times New Roman" w:cs="Times New Roman"/>
          <w:sz w:val="24"/>
          <w:szCs w:val="24"/>
        </w:rPr>
        <w:t>, 36, 1057-1066.</w:t>
      </w:r>
    </w:p>
    <w:p w:rsidR="008239D2" w:rsidRPr="00394CE4" w:rsidRDefault="008239D2" w:rsidP="007C6148">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lastRenderedPageBreak/>
        <w:t>Petkova, R., 2006</w:t>
      </w:r>
      <w:r w:rsidR="00BC67FC" w:rsidRPr="00394CE4">
        <w:rPr>
          <w:rFonts w:ascii="Times New Roman" w:hAnsi="Times New Roman" w:cs="Times New Roman"/>
          <w:sz w:val="24"/>
          <w:szCs w:val="24"/>
        </w:rPr>
        <w:t>.</w:t>
      </w:r>
      <w:r w:rsidRPr="00394CE4">
        <w:rPr>
          <w:rFonts w:ascii="Times New Roman" w:hAnsi="Times New Roman" w:cs="Times New Roman"/>
          <w:sz w:val="24"/>
          <w:szCs w:val="24"/>
        </w:rPr>
        <w:t xml:space="preserve"> Do the Fama–French factors proxy for innov</w:t>
      </w:r>
      <w:r w:rsidR="007C6148" w:rsidRPr="00394CE4">
        <w:rPr>
          <w:rFonts w:ascii="Times New Roman" w:hAnsi="Times New Roman" w:cs="Times New Roman"/>
          <w:sz w:val="24"/>
          <w:szCs w:val="24"/>
        </w:rPr>
        <w:t>ations in predictive variables?,</w:t>
      </w:r>
      <w:r w:rsidRPr="00394CE4">
        <w:rPr>
          <w:rFonts w:ascii="Times New Roman" w:hAnsi="Times New Roman" w:cs="Times New Roman"/>
          <w:sz w:val="24"/>
          <w:szCs w:val="24"/>
        </w:rPr>
        <w:t xml:space="preserve"> </w:t>
      </w:r>
      <w:r w:rsidRPr="00394CE4">
        <w:rPr>
          <w:rFonts w:ascii="Times New Roman" w:hAnsi="Times New Roman" w:cs="Times New Roman"/>
          <w:i/>
          <w:sz w:val="24"/>
          <w:szCs w:val="24"/>
        </w:rPr>
        <w:t>Journal of Finance</w:t>
      </w:r>
      <w:r w:rsidRPr="00394CE4">
        <w:rPr>
          <w:rFonts w:ascii="Times New Roman" w:hAnsi="Times New Roman" w:cs="Times New Roman"/>
          <w:sz w:val="24"/>
          <w:szCs w:val="24"/>
        </w:rPr>
        <w:t>, 61, 581-612.</w:t>
      </w:r>
    </w:p>
    <w:p w:rsidR="00DB7EBF" w:rsidRPr="00394CE4" w:rsidRDefault="00DB7EBF" w:rsidP="00DB7EBF">
      <w:pPr>
        <w:autoSpaceDE w:val="0"/>
        <w:autoSpaceDN w:val="0"/>
        <w:adjustRightInd w:val="0"/>
        <w:spacing w:after="0" w:line="360" w:lineRule="auto"/>
        <w:rPr>
          <w:rFonts w:ascii="Times New Roman" w:hAnsi="Times New Roman" w:cs="Times New Roman"/>
          <w:sz w:val="24"/>
          <w:szCs w:val="24"/>
        </w:rPr>
      </w:pPr>
      <w:r w:rsidRPr="00394CE4">
        <w:rPr>
          <w:rFonts w:ascii="Times New Roman" w:hAnsi="Times New Roman" w:cs="Times New Roman"/>
          <w:bCs/>
          <w:sz w:val="24"/>
          <w:szCs w:val="24"/>
        </w:rPr>
        <w:t xml:space="preserve">Rosenberg, B., K. Reid, and R. Lanstein, </w:t>
      </w:r>
      <w:r w:rsidRPr="00394CE4">
        <w:rPr>
          <w:rFonts w:ascii="Times New Roman" w:hAnsi="Times New Roman" w:cs="Times New Roman"/>
          <w:sz w:val="24"/>
          <w:szCs w:val="24"/>
        </w:rPr>
        <w:t>1985</w:t>
      </w:r>
      <w:r w:rsidR="00BC67FC" w:rsidRPr="00394CE4">
        <w:rPr>
          <w:rFonts w:ascii="Times New Roman" w:hAnsi="Times New Roman" w:cs="Times New Roman"/>
          <w:sz w:val="24"/>
          <w:szCs w:val="24"/>
        </w:rPr>
        <w:t>.</w:t>
      </w:r>
      <w:r w:rsidRPr="00394CE4">
        <w:rPr>
          <w:rFonts w:ascii="Times New Roman" w:hAnsi="Times New Roman" w:cs="Times New Roman"/>
          <w:sz w:val="24"/>
          <w:szCs w:val="24"/>
        </w:rPr>
        <w:t xml:space="preserve"> Persuasive evidence of market inefficiency, </w:t>
      </w:r>
    </w:p>
    <w:p w:rsidR="00DB7EBF" w:rsidRPr="00394CE4" w:rsidRDefault="00DB7EBF" w:rsidP="001876CB">
      <w:pPr>
        <w:tabs>
          <w:tab w:val="left" w:pos="540"/>
        </w:tabs>
        <w:autoSpaceDE w:val="0"/>
        <w:autoSpaceDN w:val="0"/>
        <w:adjustRightInd w:val="0"/>
        <w:spacing w:after="0" w:line="360" w:lineRule="auto"/>
        <w:rPr>
          <w:rFonts w:ascii="Times New Roman" w:hAnsi="Times New Roman" w:cs="Times New Roman"/>
          <w:sz w:val="24"/>
          <w:szCs w:val="24"/>
        </w:rPr>
      </w:pPr>
      <w:r w:rsidRPr="00394CE4">
        <w:rPr>
          <w:rFonts w:ascii="Times New Roman" w:hAnsi="Times New Roman" w:cs="Times New Roman"/>
          <w:sz w:val="24"/>
          <w:szCs w:val="24"/>
        </w:rPr>
        <w:tab/>
      </w:r>
      <w:r w:rsidRPr="00394CE4">
        <w:rPr>
          <w:rFonts w:ascii="Times New Roman" w:hAnsi="Times New Roman" w:cs="Times New Roman"/>
          <w:i/>
          <w:iCs/>
          <w:sz w:val="24"/>
          <w:szCs w:val="24"/>
        </w:rPr>
        <w:t>Journal of Portfolio Management</w:t>
      </w:r>
      <w:r w:rsidRPr="00394CE4">
        <w:rPr>
          <w:rFonts w:ascii="Times New Roman" w:hAnsi="Times New Roman" w:cs="Times New Roman"/>
          <w:sz w:val="24"/>
          <w:szCs w:val="24"/>
        </w:rPr>
        <w:t>, 11, 9</w:t>
      </w:r>
      <w:r w:rsidR="00C15CE0" w:rsidRPr="00394CE4">
        <w:rPr>
          <w:rFonts w:ascii="Times New Roman" w:hAnsi="Times New Roman" w:cs="Times New Roman"/>
          <w:sz w:val="24"/>
          <w:szCs w:val="24"/>
        </w:rPr>
        <w:t>-</w:t>
      </w:r>
      <w:r w:rsidRPr="00394CE4">
        <w:rPr>
          <w:rFonts w:ascii="Times New Roman" w:hAnsi="Times New Roman" w:cs="Times New Roman"/>
          <w:sz w:val="24"/>
          <w:szCs w:val="24"/>
        </w:rPr>
        <w:t>17.</w:t>
      </w:r>
    </w:p>
    <w:p w:rsidR="001876CB" w:rsidRPr="00394CE4" w:rsidRDefault="001876CB" w:rsidP="007C6148">
      <w:pPr>
        <w:autoSpaceDE w:val="0"/>
        <w:autoSpaceDN w:val="0"/>
        <w:adjustRightInd w:val="0"/>
        <w:spacing w:after="0" w:line="360" w:lineRule="auto"/>
        <w:rPr>
          <w:rFonts w:ascii="Times New Roman" w:eastAsia="CMR10" w:hAnsi="Times New Roman" w:cs="Times New Roman"/>
          <w:sz w:val="24"/>
          <w:szCs w:val="24"/>
        </w:rPr>
      </w:pPr>
      <w:r w:rsidRPr="00394CE4">
        <w:rPr>
          <w:rFonts w:ascii="Times New Roman" w:eastAsia="CMR10" w:hAnsi="Times New Roman" w:cs="Times New Roman"/>
          <w:sz w:val="24"/>
          <w:szCs w:val="24"/>
        </w:rPr>
        <w:t>Shanken, J., 1987</w:t>
      </w:r>
      <w:r w:rsidR="00BC67FC" w:rsidRPr="00394CE4">
        <w:rPr>
          <w:rFonts w:ascii="Times New Roman" w:eastAsia="CMR10" w:hAnsi="Times New Roman" w:cs="Times New Roman"/>
          <w:sz w:val="24"/>
          <w:szCs w:val="24"/>
        </w:rPr>
        <w:t>.</w:t>
      </w:r>
      <w:r w:rsidRPr="00394CE4">
        <w:rPr>
          <w:rFonts w:ascii="Times New Roman" w:eastAsia="CMR10" w:hAnsi="Times New Roman" w:cs="Times New Roman"/>
          <w:sz w:val="24"/>
          <w:szCs w:val="24"/>
        </w:rPr>
        <w:t xml:space="preserve"> Multivariate proxies and asset pricing relations: Living with the Roll critique, </w:t>
      </w:r>
    </w:p>
    <w:p w:rsidR="001876CB" w:rsidRPr="00394CE4" w:rsidRDefault="001876CB" w:rsidP="007C6148">
      <w:pPr>
        <w:tabs>
          <w:tab w:val="left" w:pos="540"/>
        </w:tabs>
        <w:autoSpaceDE w:val="0"/>
        <w:autoSpaceDN w:val="0"/>
        <w:adjustRightInd w:val="0"/>
        <w:spacing w:after="0" w:line="360" w:lineRule="auto"/>
        <w:rPr>
          <w:rFonts w:ascii="Times New Roman" w:eastAsia="CMR10" w:hAnsi="Times New Roman" w:cs="Times New Roman"/>
          <w:sz w:val="24"/>
          <w:szCs w:val="24"/>
        </w:rPr>
      </w:pPr>
      <w:r w:rsidRPr="00394CE4">
        <w:rPr>
          <w:rFonts w:ascii="Times New Roman" w:eastAsia="CMR10" w:hAnsi="Times New Roman" w:cs="Times New Roman"/>
          <w:sz w:val="24"/>
          <w:szCs w:val="24"/>
        </w:rPr>
        <w:tab/>
      </w:r>
      <w:r w:rsidRPr="00394CE4">
        <w:rPr>
          <w:rFonts w:ascii="Times New Roman" w:eastAsia="CMR10" w:hAnsi="Times New Roman" w:cs="Times New Roman"/>
          <w:i/>
          <w:iCs/>
          <w:sz w:val="24"/>
          <w:szCs w:val="24"/>
        </w:rPr>
        <w:t>Journal of Financial Economics</w:t>
      </w:r>
      <w:r w:rsidRPr="00394CE4">
        <w:rPr>
          <w:rFonts w:ascii="Times New Roman" w:eastAsia="CMR10" w:hAnsi="Times New Roman" w:cs="Times New Roman"/>
          <w:iCs/>
          <w:sz w:val="24"/>
          <w:szCs w:val="24"/>
        </w:rPr>
        <w:t>, 1</w:t>
      </w:r>
      <w:r w:rsidRPr="00394CE4">
        <w:rPr>
          <w:rFonts w:ascii="Times New Roman" w:eastAsia="CMR10" w:hAnsi="Times New Roman" w:cs="Times New Roman"/>
          <w:sz w:val="24"/>
          <w:szCs w:val="24"/>
        </w:rPr>
        <w:t>8, 91</w:t>
      </w:r>
      <w:r w:rsidR="0096324A" w:rsidRPr="00394CE4">
        <w:rPr>
          <w:rFonts w:ascii="Times New Roman" w:eastAsia="CMR10" w:hAnsi="Times New Roman" w:cs="Times New Roman"/>
          <w:sz w:val="24"/>
          <w:szCs w:val="24"/>
        </w:rPr>
        <w:t>-</w:t>
      </w:r>
      <w:r w:rsidRPr="00394CE4">
        <w:rPr>
          <w:rFonts w:ascii="Times New Roman" w:eastAsia="CMR10" w:hAnsi="Times New Roman" w:cs="Times New Roman"/>
          <w:sz w:val="24"/>
          <w:szCs w:val="24"/>
        </w:rPr>
        <w:t>110.</w:t>
      </w:r>
    </w:p>
    <w:p w:rsidR="001876CB" w:rsidRPr="00394CE4" w:rsidRDefault="001876CB" w:rsidP="007C6148">
      <w:pPr>
        <w:autoSpaceDE w:val="0"/>
        <w:autoSpaceDN w:val="0"/>
        <w:adjustRightInd w:val="0"/>
        <w:spacing w:after="0" w:line="360" w:lineRule="auto"/>
        <w:rPr>
          <w:rFonts w:ascii="Times New Roman" w:eastAsia="CMR10" w:hAnsi="Times New Roman" w:cs="Times New Roman"/>
          <w:sz w:val="24"/>
          <w:szCs w:val="24"/>
        </w:rPr>
      </w:pPr>
      <w:r w:rsidRPr="00394CE4">
        <w:rPr>
          <w:rFonts w:ascii="Times New Roman" w:eastAsia="CMR10" w:hAnsi="Times New Roman" w:cs="Times New Roman"/>
          <w:sz w:val="24"/>
          <w:szCs w:val="24"/>
        </w:rPr>
        <w:t>Shanken, J., and M. I. Weinstein, 2006</w:t>
      </w:r>
      <w:r w:rsidR="00BC67FC" w:rsidRPr="00394CE4">
        <w:rPr>
          <w:rFonts w:ascii="Times New Roman" w:eastAsia="CMR10" w:hAnsi="Times New Roman" w:cs="Times New Roman"/>
          <w:sz w:val="24"/>
          <w:szCs w:val="24"/>
        </w:rPr>
        <w:t>.</w:t>
      </w:r>
      <w:r w:rsidRPr="00394CE4">
        <w:rPr>
          <w:rFonts w:ascii="Times New Roman" w:eastAsia="CMR10" w:hAnsi="Times New Roman" w:cs="Times New Roman"/>
          <w:sz w:val="24"/>
          <w:szCs w:val="24"/>
        </w:rPr>
        <w:t xml:space="preserve"> Economic forces and the stock market revisited,</w:t>
      </w:r>
    </w:p>
    <w:p w:rsidR="001876CB" w:rsidRPr="00394CE4" w:rsidRDefault="001876CB" w:rsidP="007C6148">
      <w:pPr>
        <w:tabs>
          <w:tab w:val="left" w:pos="540"/>
        </w:tabs>
        <w:autoSpaceDE w:val="0"/>
        <w:autoSpaceDN w:val="0"/>
        <w:adjustRightInd w:val="0"/>
        <w:spacing w:after="0" w:line="360" w:lineRule="auto"/>
        <w:ind w:firstLine="567"/>
        <w:rPr>
          <w:rFonts w:ascii="Times New Roman" w:hAnsi="Times New Roman" w:cs="Times New Roman"/>
          <w:sz w:val="24"/>
          <w:szCs w:val="24"/>
        </w:rPr>
      </w:pPr>
      <w:r w:rsidRPr="00394CE4">
        <w:rPr>
          <w:rFonts w:ascii="Times New Roman" w:eastAsia="CMR10" w:hAnsi="Times New Roman" w:cs="Times New Roman"/>
          <w:i/>
          <w:iCs/>
          <w:sz w:val="24"/>
          <w:szCs w:val="24"/>
        </w:rPr>
        <w:t xml:space="preserve">Journal of Empirical </w:t>
      </w:r>
      <w:r w:rsidRPr="00394CE4">
        <w:rPr>
          <w:rFonts w:ascii="Times New Roman" w:eastAsia="CMR10" w:hAnsi="Times New Roman" w:cs="Times New Roman"/>
          <w:iCs/>
          <w:sz w:val="24"/>
          <w:szCs w:val="24"/>
        </w:rPr>
        <w:t xml:space="preserve">Finance, </w:t>
      </w:r>
      <w:r w:rsidRPr="00394CE4">
        <w:rPr>
          <w:rFonts w:ascii="Times New Roman" w:eastAsia="CMR10" w:hAnsi="Times New Roman" w:cs="Times New Roman"/>
          <w:sz w:val="24"/>
          <w:szCs w:val="24"/>
        </w:rPr>
        <w:t>13, 129</w:t>
      </w:r>
      <w:r w:rsidR="0096324A" w:rsidRPr="00394CE4">
        <w:rPr>
          <w:rFonts w:ascii="Times New Roman" w:eastAsia="CMR10" w:hAnsi="Times New Roman" w:cs="Times New Roman"/>
          <w:sz w:val="24"/>
          <w:szCs w:val="24"/>
        </w:rPr>
        <w:t>-</w:t>
      </w:r>
      <w:r w:rsidRPr="00394CE4">
        <w:rPr>
          <w:rFonts w:ascii="Times New Roman" w:eastAsia="CMR10" w:hAnsi="Times New Roman" w:cs="Times New Roman"/>
          <w:sz w:val="24"/>
          <w:szCs w:val="24"/>
        </w:rPr>
        <w:t>144.</w:t>
      </w:r>
    </w:p>
    <w:p w:rsidR="00DB7EBF" w:rsidRPr="00394CE4" w:rsidRDefault="007B6BDB" w:rsidP="007C6148">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Simpson</w:t>
      </w:r>
      <w:r w:rsidR="00BC67FC" w:rsidRPr="00394CE4">
        <w:rPr>
          <w:rFonts w:ascii="Times New Roman" w:hAnsi="Times New Roman" w:cs="Times New Roman"/>
          <w:sz w:val="24"/>
          <w:szCs w:val="24"/>
        </w:rPr>
        <w:t>, M.W., and S. Ramchander, 2008.</w:t>
      </w:r>
      <w:r w:rsidRPr="00394CE4">
        <w:rPr>
          <w:rFonts w:ascii="Times New Roman" w:hAnsi="Times New Roman" w:cs="Times New Roman"/>
          <w:sz w:val="24"/>
          <w:szCs w:val="24"/>
        </w:rPr>
        <w:t xml:space="preserve"> An inquiry into the economic fundamentals of the Fama and French equity factors, </w:t>
      </w:r>
      <w:r w:rsidRPr="00394CE4">
        <w:rPr>
          <w:rFonts w:ascii="Times New Roman" w:hAnsi="Times New Roman" w:cs="Times New Roman"/>
          <w:i/>
          <w:sz w:val="24"/>
          <w:szCs w:val="24"/>
        </w:rPr>
        <w:t>Journal of Empirical Finance</w:t>
      </w:r>
      <w:r w:rsidRPr="00394CE4">
        <w:rPr>
          <w:rFonts w:ascii="Times New Roman" w:hAnsi="Times New Roman" w:cs="Times New Roman"/>
          <w:sz w:val="24"/>
          <w:szCs w:val="24"/>
        </w:rPr>
        <w:t>, 15, 801-815.</w:t>
      </w:r>
    </w:p>
    <w:p w:rsidR="00DB7EBF" w:rsidRPr="00394CE4" w:rsidRDefault="00DB7EBF" w:rsidP="00DB7EBF">
      <w:pPr>
        <w:autoSpaceDE w:val="0"/>
        <w:autoSpaceDN w:val="0"/>
        <w:adjustRightInd w:val="0"/>
        <w:spacing w:after="0" w:line="360" w:lineRule="auto"/>
        <w:rPr>
          <w:rFonts w:ascii="Times New Roman" w:hAnsi="Times New Roman" w:cs="Times New Roman"/>
          <w:i/>
          <w:iCs/>
          <w:sz w:val="24"/>
          <w:szCs w:val="24"/>
        </w:rPr>
      </w:pPr>
      <w:r w:rsidRPr="00394CE4">
        <w:rPr>
          <w:rFonts w:ascii="Times New Roman" w:hAnsi="Times New Roman" w:cs="Times New Roman"/>
          <w:bCs/>
          <w:sz w:val="24"/>
          <w:szCs w:val="24"/>
        </w:rPr>
        <w:t xml:space="preserve">Stattman, D., </w:t>
      </w:r>
      <w:r w:rsidR="00BC67FC" w:rsidRPr="00394CE4">
        <w:rPr>
          <w:rFonts w:ascii="Times New Roman" w:hAnsi="Times New Roman" w:cs="Times New Roman"/>
          <w:sz w:val="24"/>
          <w:szCs w:val="24"/>
        </w:rPr>
        <w:t>1980.</w:t>
      </w:r>
      <w:r w:rsidRPr="00394CE4">
        <w:rPr>
          <w:rFonts w:ascii="Times New Roman" w:hAnsi="Times New Roman" w:cs="Times New Roman"/>
          <w:sz w:val="24"/>
          <w:szCs w:val="24"/>
        </w:rPr>
        <w:t xml:space="preserve"> Book values and stock returns, </w:t>
      </w:r>
      <w:r w:rsidRPr="00394CE4">
        <w:rPr>
          <w:rFonts w:ascii="Times New Roman" w:hAnsi="Times New Roman" w:cs="Times New Roman"/>
          <w:i/>
          <w:iCs/>
          <w:sz w:val="24"/>
          <w:szCs w:val="24"/>
        </w:rPr>
        <w:t xml:space="preserve">The Chicago MBA: A Journal of Selected </w:t>
      </w:r>
    </w:p>
    <w:p w:rsidR="00DB7EBF" w:rsidRPr="00394CE4" w:rsidRDefault="00DB7EBF" w:rsidP="0096324A">
      <w:pPr>
        <w:tabs>
          <w:tab w:val="left" w:pos="540"/>
          <w:tab w:val="left" w:pos="720"/>
          <w:tab w:val="left" w:pos="1440"/>
          <w:tab w:val="left" w:pos="2160"/>
          <w:tab w:val="left" w:pos="2826"/>
        </w:tabs>
        <w:autoSpaceDE w:val="0"/>
        <w:autoSpaceDN w:val="0"/>
        <w:adjustRightInd w:val="0"/>
        <w:spacing w:after="0" w:line="360" w:lineRule="auto"/>
        <w:rPr>
          <w:rFonts w:ascii="Times New Roman" w:hAnsi="Times New Roman" w:cs="Times New Roman"/>
          <w:sz w:val="24"/>
          <w:szCs w:val="24"/>
        </w:rPr>
      </w:pPr>
      <w:r w:rsidRPr="00394CE4">
        <w:rPr>
          <w:rFonts w:ascii="Times New Roman" w:hAnsi="Times New Roman" w:cs="Times New Roman"/>
          <w:i/>
          <w:iCs/>
          <w:sz w:val="24"/>
          <w:szCs w:val="24"/>
        </w:rPr>
        <w:tab/>
        <w:t>Papers</w:t>
      </w:r>
      <w:r w:rsidRPr="00394CE4">
        <w:rPr>
          <w:rFonts w:ascii="Times New Roman" w:hAnsi="Times New Roman" w:cs="Times New Roman"/>
          <w:sz w:val="24"/>
          <w:szCs w:val="24"/>
        </w:rPr>
        <w:t>, 4, 25</w:t>
      </w:r>
      <w:r w:rsidR="00C15CE0" w:rsidRPr="00394CE4">
        <w:rPr>
          <w:rFonts w:ascii="Times New Roman" w:hAnsi="Times New Roman" w:cs="Times New Roman"/>
          <w:sz w:val="24"/>
          <w:szCs w:val="24"/>
        </w:rPr>
        <w:t>-</w:t>
      </w:r>
      <w:r w:rsidRPr="00394CE4">
        <w:rPr>
          <w:rFonts w:ascii="Times New Roman" w:hAnsi="Times New Roman" w:cs="Times New Roman"/>
          <w:sz w:val="24"/>
          <w:szCs w:val="24"/>
        </w:rPr>
        <w:t>45.</w:t>
      </w:r>
      <w:r w:rsidRPr="00394CE4">
        <w:rPr>
          <w:rFonts w:ascii="Times New Roman" w:hAnsi="Times New Roman" w:cs="Times New Roman"/>
          <w:sz w:val="24"/>
          <w:szCs w:val="24"/>
        </w:rPr>
        <w:tab/>
      </w:r>
    </w:p>
    <w:p w:rsidR="005D6BB2" w:rsidRPr="00394CE4" w:rsidRDefault="0053781A" w:rsidP="00DB7EBF">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Tai, C.-S., 2003</w:t>
      </w:r>
      <w:r w:rsidR="00BC67FC" w:rsidRPr="00394CE4">
        <w:rPr>
          <w:rFonts w:ascii="Times New Roman" w:hAnsi="Times New Roman" w:cs="Times New Roman"/>
          <w:sz w:val="24"/>
          <w:szCs w:val="24"/>
        </w:rPr>
        <w:t>.</w:t>
      </w:r>
      <w:r w:rsidRPr="00394CE4">
        <w:rPr>
          <w:rFonts w:ascii="Times New Roman" w:hAnsi="Times New Roman" w:cs="Times New Roman"/>
          <w:sz w:val="24"/>
          <w:szCs w:val="24"/>
        </w:rPr>
        <w:t xml:space="preserve"> Are Fama-</w:t>
      </w:r>
      <w:r w:rsidR="005D6BB2" w:rsidRPr="00394CE4">
        <w:rPr>
          <w:rFonts w:ascii="Times New Roman" w:hAnsi="Times New Roman" w:cs="Times New Roman"/>
          <w:sz w:val="24"/>
          <w:szCs w:val="24"/>
        </w:rPr>
        <w:t xml:space="preserve">French and momentum factors really prices? </w:t>
      </w:r>
      <w:r w:rsidRPr="00394CE4">
        <w:rPr>
          <w:rFonts w:ascii="Times New Roman" w:hAnsi="Times New Roman" w:cs="Times New Roman"/>
          <w:i/>
          <w:sz w:val="24"/>
          <w:szCs w:val="24"/>
        </w:rPr>
        <w:t>Journal of Multinational Financial Management</w:t>
      </w:r>
      <w:r w:rsidRPr="00394CE4">
        <w:rPr>
          <w:rFonts w:ascii="Times New Roman" w:hAnsi="Times New Roman" w:cs="Times New Roman"/>
          <w:sz w:val="24"/>
          <w:szCs w:val="24"/>
        </w:rPr>
        <w:t>, 13, 359-384.</w:t>
      </w:r>
    </w:p>
    <w:p w:rsidR="00C263F4" w:rsidRPr="00394CE4" w:rsidRDefault="00BC67FC" w:rsidP="006A65DA">
      <w:pPr>
        <w:spacing w:after="0" w:line="360" w:lineRule="auto"/>
        <w:ind w:left="567" w:hanging="567"/>
      </w:pPr>
      <w:r w:rsidRPr="00394CE4">
        <w:rPr>
          <w:rFonts w:ascii="Times New Roman" w:hAnsi="Times New Roman" w:cs="Times New Roman"/>
          <w:sz w:val="24"/>
          <w:szCs w:val="24"/>
        </w:rPr>
        <w:t>Trecroci, C., 2009.</w:t>
      </w:r>
      <w:r w:rsidR="00C263F4" w:rsidRPr="00394CE4">
        <w:rPr>
          <w:rFonts w:ascii="Times New Roman" w:hAnsi="Times New Roman" w:cs="Times New Roman"/>
          <w:sz w:val="24"/>
          <w:szCs w:val="24"/>
        </w:rPr>
        <w:t xml:space="preserve"> How do alphas and betas move? Uncertainty, learning and time variation in systematic risk</w:t>
      </w:r>
      <w:r w:rsidR="00625B55" w:rsidRPr="00394CE4">
        <w:rPr>
          <w:rFonts w:ascii="Times New Roman" w:hAnsi="Times New Roman" w:cs="Times New Roman"/>
          <w:sz w:val="24"/>
          <w:szCs w:val="24"/>
        </w:rPr>
        <w:t>,</w:t>
      </w:r>
      <w:r w:rsidR="00C263F4" w:rsidRPr="00394CE4">
        <w:rPr>
          <w:rFonts w:ascii="Times New Roman" w:hAnsi="Times New Roman" w:cs="Times New Roman"/>
          <w:sz w:val="24"/>
          <w:szCs w:val="24"/>
        </w:rPr>
        <w:t xml:space="preserve"> SSRN Working paper, Electronic copy available at: </w:t>
      </w:r>
      <w:hyperlink r:id="rId12" w:history="1">
        <w:r w:rsidR="00C263F4" w:rsidRPr="00394CE4">
          <w:rPr>
            <w:rStyle w:val="Hyperlink"/>
            <w:rFonts w:ascii="Times New Roman" w:hAnsi="Times New Roman" w:cs="Times New Roman"/>
            <w:color w:val="auto"/>
            <w:sz w:val="24"/>
            <w:szCs w:val="24"/>
            <w:u w:val="none"/>
          </w:rPr>
          <w:t>http://ssrn.com/abstract=1498752</w:t>
        </w:r>
      </w:hyperlink>
    </w:p>
    <w:p w:rsidR="00235118" w:rsidRPr="00394CE4" w:rsidRDefault="00BC67FC" w:rsidP="006A65DA">
      <w:pPr>
        <w:spacing w:after="0" w:line="360" w:lineRule="auto"/>
        <w:ind w:left="567" w:hanging="567"/>
        <w:rPr>
          <w:rFonts w:ascii="Times New Roman" w:hAnsi="Times New Roman" w:cs="Times New Roman"/>
          <w:sz w:val="24"/>
          <w:szCs w:val="24"/>
        </w:rPr>
      </w:pPr>
      <w:r w:rsidRPr="00394CE4">
        <w:rPr>
          <w:rFonts w:ascii="Times New Roman" w:hAnsi="Times New Roman" w:cs="Times New Roman"/>
          <w:sz w:val="24"/>
          <w:szCs w:val="24"/>
        </w:rPr>
        <w:t>Zhang, L., 2005.</w:t>
      </w:r>
      <w:r w:rsidR="00235118" w:rsidRPr="00394CE4">
        <w:rPr>
          <w:rFonts w:ascii="Times New Roman" w:hAnsi="Times New Roman" w:cs="Times New Roman"/>
          <w:sz w:val="24"/>
          <w:szCs w:val="24"/>
        </w:rPr>
        <w:t xml:space="preserve"> The value premium, </w:t>
      </w:r>
      <w:r w:rsidR="00235118" w:rsidRPr="00394CE4">
        <w:rPr>
          <w:rFonts w:ascii="Times New Roman" w:hAnsi="Times New Roman" w:cs="Times New Roman"/>
          <w:i/>
          <w:sz w:val="24"/>
          <w:szCs w:val="24"/>
        </w:rPr>
        <w:t>Journal of Finance</w:t>
      </w:r>
      <w:r w:rsidR="00235118" w:rsidRPr="00394CE4">
        <w:rPr>
          <w:rFonts w:ascii="Times New Roman" w:hAnsi="Times New Roman" w:cs="Times New Roman"/>
          <w:sz w:val="24"/>
          <w:szCs w:val="24"/>
        </w:rPr>
        <w:t>, 60, 67-103.</w:t>
      </w:r>
    </w:p>
    <w:p w:rsidR="00C263F4" w:rsidRPr="00394CE4" w:rsidRDefault="00C263F4" w:rsidP="006A65DA">
      <w:pPr>
        <w:spacing w:after="0" w:line="360" w:lineRule="auto"/>
        <w:ind w:left="567" w:hanging="567"/>
        <w:rPr>
          <w:rFonts w:ascii="Times New Roman" w:hAnsi="Times New Roman" w:cs="Times New Roman"/>
          <w:sz w:val="24"/>
          <w:szCs w:val="24"/>
        </w:rPr>
      </w:pPr>
    </w:p>
    <w:p w:rsidR="004D2FEF" w:rsidRPr="00394CE4" w:rsidRDefault="004D2FEF" w:rsidP="004D2FEF">
      <w:pPr>
        <w:spacing w:after="0"/>
        <w:ind w:left="567" w:hanging="567"/>
        <w:rPr>
          <w:rFonts w:ascii="Times New Roman" w:hAnsi="Times New Roman" w:cs="Times New Roman"/>
          <w:sz w:val="24"/>
          <w:szCs w:val="24"/>
        </w:rPr>
      </w:pPr>
    </w:p>
    <w:p w:rsidR="000465A9" w:rsidRPr="00394CE4" w:rsidRDefault="000465A9" w:rsidP="004D2FEF">
      <w:pPr>
        <w:spacing w:after="0"/>
        <w:ind w:left="567" w:hanging="567"/>
        <w:rPr>
          <w:rFonts w:ascii="Times New Roman" w:hAnsi="Times New Roman" w:cs="Times New Roman"/>
          <w:sz w:val="24"/>
          <w:szCs w:val="24"/>
        </w:rPr>
      </w:pPr>
    </w:p>
    <w:p w:rsidR="000465A9" w:rsidRPr="00394CE4" w:rsidRDefault="000465A9" w:rsidP="000465A9">
      <w:pPr>
        <w:ind w:left="567" w:hanging="567"/>
        <w:rPr>
          <w:rFonts w:ascii="Times New Roman" w:hAnsi="Times New Roman" w:cs="Times New Roman"/>
          <w:sz w:val="24"/>
          <w:szCs w:val="24"/>
        </w:rPr>
      </w:pPr>
      <w:r w:rsidRPr="00394CE4">
        <w:rPr>
          <w:rFonts w:ascii="Times New Roman" w:hAnsi="Times New Roman" w:cs="Times New Roman"/>
          <w:sz w:val="24"/>
          <w:szCs w:val="24"/>
        </w:rPr>
        <w:br w:type="page"/>
      </w:r>
    </w:p>
    <w:p w:rsidR="00585F30" w:rsidRPr="00394CE4" w:rsidRDefault="00585F30">
      <w:pPr>
        <w:rPr>
          <w:rFonts w:ascii="Times New Roman" w:hAnsi="Times New Roman" w:cs="Times New Roman"/>
          <w:b/>
          <w:sz w:val="24"/>
          <w:szCs w:val="24"/>
        </w:rPr>
      </w:pPr>
    </w:p>
    <w:p w:rsidR="00585F30" w:rsidRPr="00394CE4" w:rsidRDefault="00585F30">
      <w:pPr>
        <w:rPr>
          <w:rFonts w:ascii="Times New Roman" w:hAnsi="Times New Roman" w:cs="Times New Roman"/>
          <w:b/>
          <w:sz w:val="24"/>
          <w:szCs w:val="24"/>
        </w:rPr>
      </w:pPr>
      <w:r w:rsidRPr="00394CE4">
        <w:rPr>
          <w:rFonts w:ascii="Times New Roman" w:hAnsi="Times New Roman" w:cs="Times New Roman"/>
          <w:b/>
          <w:sz w:val="24"/>
          <w:szCs w:val="24"/>
        </w:rPr>
        <w:t>Table 1</w:t>
      </w:r>
      <w:r w:rsidR="008F0015" w:rsidRPr="00394CE4">
        <w:rPr>
          <w:rFonts w:ascii="Times New Roman" w:hAnsi="Times New Roman" w:cs="Times New Roman"/>
          <w:b/>
          <w:sz w:val="24"/>
          <w:szCs w:val="24"/>
        </w:rPr>
        <w:t>.</w:t>
      </w:r>
      <w:r w:rsidRPr="00394CE4">
        <w:rPr>
          <w:rFonts w:ascii="Times New Roman" w:hAnsi="Times New Roman" w:cs="Times New Roman"/>
          <w:b/>
          <w:sz w:val="24"/>
          <w:szCs w:val="24"/>
        </w:rPr>
        <w:t xml:space="preserve"> Summary of descriptive statistics for factors</w:t>
      </w:r>
    </w:p>
    <w:tbl>
      <w:tblPr>
        <w:tblW w:w="8569" w:type="dxa"/>
        <w:tblInd w:w="93" w:type="dxa"/>
        <w:tblLook w:val="04A0" w:firstRow="1" w:lastRow="0" w:firstColumn="1" w:lastColumn="0" w:noHBand="0" w:noVBand="1"/>
      </w:tblPr>
      <w:tblGrid>
        <w:gridCol w:w="1433"/>
        <w:gridCol w:w="1276"/>
        <w:gridCol w:w="866"/>
        <w:gridCol w:w="1065"/>
        <w:gridCol w:w="53"/>
        <w:gridCol w:w="1276"/>
        <w:gridCol w:w="1417"/>
        <w:gridCol w:w="1183"/>
      </w:tblGrid>
      <w:tr w:rsidR="00394CE4" w:rsidRPr="00394CE4" w:rsidTr="00F34B73">
        <w:trPr>
          <w:trHeight w:val="227"/>
        </w:trPr>
        <w:tc>
          <w:tcPr>
            <w:tcW w:w="1433" w:type="dxa"/>
            <w:tcBorders>
              <w:top w:val="single" w:sz="4" w:space="0" w:color="auto"/>
              <w:left w:val="nil"/>
              <w:bottom w:val="single" w:sz="4" w:space="0" w:color="auto"/>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64181B" w:rsidRPr="00394CE4">
              <w:rPr>
                <w:rFonts w:ascii="Times New Roman" w:eastAsia="Times New Roman" w:hAnsi="Times New Roman" w:cs="Times New Roman"/>
                <w:sz w:val="20"/>
                <w:szCs w:val="20"/>
              </w:rPr>
              <w:t>M</w:t>
            </w:r>
            <w:r w:rsidRPr="00394CE4">
              <w:rPr>
                <w:rFonts w:ascii="Times New Roman" w:eastAsia="Times New Roman" w:hAnsi="Times New Roman" w:cs="Times New Roman"/>
                <w:sz w:val="20"/>
                <w:szCs w:val="20"/>
              </w:rPr>
              <w:t xml:space="preserve">arket  </w:t>
            </w:r>
          </w:p>
        </w:tc>
        <w:tc>
          <w:tcPr>
            <w:tcW w:w="866" w:type="dxa"/>
            <w:tcBorders>
              <w:top w:val="single" w:sz="4" w:space="0" w:color="auto"/>
              <w:left w:val="nil"/>
              <w:bottom w:val="single" w:sz="4" w:space="0" w:color="auto"/>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64181B" w:rsidRPr="00394CE4">
              <w:rPr>
                <w:rFonts w:ascii="Times New Roman" w:eastAsia="Times New Roman" w:hAnsi="Times New Roman" w:cs="Times New Roman"/>
                <w:sz w:val="20"/>
                <w:szCs w:val="20"/>
              </w:rPr>
              <w:t>S</w:t>
            </w:r>
            <w:r w:rsidRPr="00394CE4">
              <w:rPr>
                <w:rFonts w:ascii="Times New Roman" w:eastAsia="Times New Roman" w:hAnsi="Times New Roman" w:cs="Times New Roman"/>
                <w:sz w:val="20"/>
                <w:szCs w:val="20"/>
              </w:rPr>
              <w:t xml:space="preserve">ize </w:t>
            </w:r>
          </w:p>
        </w:tc>
        <w:tc>
          <w:tcPr>
            <w:tcW w:w="1118" w:type="dxa"/>
            <w:gridSpan w:val="2"/>
            <w:tcBorders>
              <w:top w:val="single" w:sz="4" w:space="0" w:color="auto"/>
              <w:left w:val="nil"/>
              <w:bottom w:val="single" w:sz="4" w:space="0" w:color="auto"/>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64181B" w:rsidRPr="00394CE4">
              <w:rPr>
                <w:rFonts w:ascii="Times New Roman" w:eastAsia="Times New Roman" w:hAnsi="Times New Roman" w:cs="Times New Roman"/>
                <w:sz w:val="20"/>
                <w:szCs w:val="20"/>
              </w:rPr>
              <w:t>V</w:t>
            </w:r>
            <w:r w:rsidRPr="00394CE4">
              <w:rPr>
                <w:rFonts w:ascii="Times New Roman" w:eastAsia="Times New Roman" w:hAnsi="Times New Roman" w:cs="Times New Roman"/>
                <w:sz w:val="20"/>
                <w:szCs w:val="20"/>
              </w:rPr>
              <w:t xml:space="preserve">alue </w:t>
            </w:r>
          </w:p>
        </w:tc>
        <w:tc>
          <w:tcPr>
            <w:tcW w:w="1276" w:type="dxa"/>
            <w:tcBorders>
              <w:top w:val="single" w:sz="4" w:space="0" w:color="auto"/>
              <w:left w:val="nil"/>
              <w:bottom w:val="single" w:sz="4" w:space="0" w:color="auto"/>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64181B" w:rsidRPr="00394CE4">
              <w:rPr>
                <w:rFonts w:ascii="Times New Roman" w:eastAsia="Times New Roman" w:hAnsi="Times New Roman" w:cs="Times New Roman"/>
                <w:sz w:val="20"/>
                <w:szCs w:val="20"/>
              </w:rPr>
              <w:t>M</w:t>
            </w:r>
            <w:r w:rsidRPr="00394CE4">
              <w:rPr>
                <w:rFonts w:ascii="Times New Roman" w:eastAsia="Times New Roman" w:hAnsi="Times New Roman" w:cs="Times New Roman"/>
                <w:sz w:val="20"/>
                <w:szCs w:val="20"/>
              </w:rPr>
              <w:t xml:space="preserve">omentum  </w:t>
            </w:r>
          </w:p>
        </w:tc>
        <w:tc>
          <w:tcPr>
            <w:tcW w:w="1417" w:type="dxa"/>
            <w:tcBorders>
              <w:top w:val="single" w:sz="4" w:space="0" w:color="auto"/>
              <w:left w:val="nil"/>
              <w:bottom w:val="single" w:sz="4" w:space="0" w:color="auto"/>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64181B" w:rsidRPr="00394CE4">
              <w:rPr>
                <w:rFonts w:ascii="Times New Roman" w:eastAsia="Times New Roman" w:hAnsi="Times New Roman" w:cs="Times New Roman"/>
                <w:sz w:val="20"/>
                <w:szCs w:val="20"/>
              </w:rPr>
              <w:t>I</w:t>
            </w:r>
            <w:r w:rsidRPr="00394CE4">
              <w:rPr>
                <w:rFonts w:ascii="Times New Roman" w:eastAsia="Times New Roman" w:hAnsi="Times New Roman" w:cs="Times New Roman"/>
                <w:sz w:val="20"/>
                <w:szCs w:val="20"/>
              </w:rPr>
              <w:t xml:space="preserve">nvestment  </w:t>
            </w:r>
          </w:p>
        </w:tc>
        <w:tc>
          <w:tcPr>
            <w:tcW w:w="1183" w:type="dxa"/>
            <w:tcBorders>
              <w:top w:val="single" w:sz="4" w:space="0" w:color="auto"/>
              <w:left w:val="nil"/>
              <w:bottom w:val="single" w:sz="4" w:space="0" w:color="auto"/>
              <w:right w:val="nil"/>
            </w:tcBorders>
            <w:shd w:val="clear" w:color="auto" w:fill="auto"/>
            <w:noWrap/>
            <w:vAlign w:val="bottom"/>
            <w:hideMark/>
          </w:tcPr>
          <w:p w:rsidR="00585F30" w:rsidRPr="00394CE4" w:rsidRDefault="008F0015" w:rsidP="008F001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Profitability</w:t>
            </w:r>
          </w:p>
        </w:tc>
      </w:tr>
      <w:tr w:rsidR="00394CE4" w:rsidRPr="00394CE4" w:rsidTr="00F34B73">
        <w:trPr>
          <w:trHeight w:val="227"/>
        </w:trPr>
        <w:tc>
          <w:tcPr>
            <w:tcW w:w="1433" w:type="dxa"/>
            <w:tcBorders>
              <w:top w:val="single" w:sz="4" w:space="0" w:color="auto"/>
              <w:left w:val="nil"/>
              <w:bottom w:val="nil"/>
              <w:right w:val="nil"/>
            </w:tcBorders>
            <w:shd w:val="clear" w:color="auto" w:fill="auto"/>
            <w:noWrap/>
            <w:vAlign w:val="bottom"/>
            <w:hideMark/>
          </w:tcPr>
          <w:p w:rsidR="00585F30" w:rsidRPr="00394CE4" w:rsidRDefault="00585F30"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Mean </w:t>
            </w:r>
          </w:p>
        </w:tc>
        <w:tc>
          <w:tcPr>
            <w:tcW w:w="1276" w:type="dxa"/>
            <w:tcBorders>
              <w:top w:val="single" w:sz="4" w:space="0" w:color="auto"/>
              <w:left w:val="nil"/>
              <w:bottom w:val="nil"/>
              <w:right w:val="nil"/>
            </w:tcBorders>
            <w:shd w:val="clear" w:color="auto" w:fill="auto"/>
            <w:noWrap/>
            <w:vAlign w:val="bottom"/>
            <w:hideMark/>
          </w:tcPr>
          <w:p w:rsidR="00585F30" w:rsidRPr="00394CE4" w:rsidRDefault="00585F30" w:rsidP="008B0B49">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r w:rsidR="008B0B49" w:rsidRPr="00394CE4">
              <w:rPr>
                <w:rFonts w:ascii="Times New Roman" w:eastAsia="Times New Roman" w:hAnsi="Times New Roman" w:cs="Times New Roman"/>
                <w:sz w:val="20"/>
                <w:szCs w:val="20"/>
              </w:rPr>
              <w:t>42</w:t>
            </w:r>
          </w:p>
        </w:tc>
        <w:tc>
          <w:tcPr>
            <w:tcW w:w="866" w:type="dxa"/>
            <w:tcBorders>
              <w:top w:val="single" w:sz="4" w:space="0" w:color="auto"/>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0.19</w:t>
            </w:r>
          </w:p>
        </w:tc>
        <w:tc>
          <w:tcPr>
            <w:tcW w:w="1118" w:type="dxa"/>
            <w:gridSpan w:val="2"/>
            <w:tcBorders>
              <w:top w:val="single" w:sz="4" w:space="0" w:color="auto"/>
              <w:left w:val="nil"/>
              <w:bottom w:val="nil"/>
              <w:right w:val="nil"/>
            </w:tcBorders>
            <w:shd w:val="clear" w:color="auto" w:fill="auto"/>
            <w:noWrap/>
            <w:vAlign w:val="bottom"/>
            <w:hideMark/>
          </w:tcPr>
          <w:p w:rsidR="00585F30" w:rsidRPr="00394CE4" w:rsidRDefault="00585F30" w:rsidP="008B0B49">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0.4</w:t>
            </w:r>
            <w:r w:rsidR="008B0B49" w:rsidRPr="00394CE4">
              <w:rPr>
                <w:rFonts w:ascii="Times New Roman" w:eastAsia="Times New Roman" w:hAnsi="Times New Roman" w:cs="Times New Roman"/>
                <w:sz w:val="20"/>
                <w:szCs w:val="20"/>
              </w:rPr>
              <w:t>4</w:t>
            </w:r>
          </w:p>
        </w:tc>
        <w:tc>
          <w:tcPr>
            <w:tcW w:w="1276" w:type="dxa"/>
            <w:tcBorders>
              <w:top w:val="single" w:sz="4" w:space="0" w:color="auto"/>
              <w:left w:val="nil"/>
              <w:bottom w:val="nil"/>
              <w:right w:val="nil"/>
            </w:tcBorders>
            <w:shd w:val="clear" w:color="auto" w:fill="auto"/>
            <w:noWrap/>
            <w:vAlign w:val="bottom"/>
            <w:hideMark/>
          </w:tcPr>
          <w:p w:rsidR="00585F30" w:rsidRPr="00394CE4" w:rsidRDefault="00585F30" w:rsidP="008B0B49">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0.7</w:t>
            </w:r>
            <w:r w:rsidR="008B0B49" w:rsidRPr="00394CE4">
              <w:rPr>
                <w:rFonts w:ascii="Times New Roman" w:eastAsia="Times New Roman" w:hAnsi="Times New Roman" w:cs="Times New Roman"/>
                <w:sz w:val="20"/>
                <w:szCs w:val="20"/>
              </w:rPr>
              <w:t>6</w:t>
            </w:r>
          </w:p>
        </w:tc>
        <w:tc>
          <w:tcPr>
            <w:tcW w:w="1417" w:type="dxa"/>
            <w:tcBorders>
              <w:top w:val="single" w:sz="4" w:space="0" w:color="auto"/>
              <w:left w:val="nil"/>
              <w:bottom w:val="nil"/>
              <w:right w:val="nil"/>
            </w:tcBorders>
            <w:shd w:val="clear" w:color="auto" w:fill="auto"/>
            <w:noWrap/>
            <w:vAlign w:val="bottom"/>
            <w:hideMark/>
          </w:tcPr>
          <w:p w:rsidR="00585F30" w:rsidRPr="00394CE4" w:rsidRDefault="00585F30" w:rsidP="008B0B49">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0.2</w:t>
            </w:r>
            <w:r w:rsidR="008B0B49" w:rsidRPr="00394CE4">
              <w:rPr>
                <w:rFonts w:ascii="Times New Roman" w:eastAsia="Times New Roman" w:hAnsi="Times New Roman" w:cs="Times New Roman"/>
                <w:sz w:val="20"/>
                <w:szCs w:val="20"/>
              </w:rPr>
              <w:t>9</w:t>
            </w:r>
          </w:p>
        </w:tc>
        <w:tc>
          <w:tcPr>
            <w:tcW w:w="1183" w:type="dxa"/>
            <w:tcBorders>
              <w:top w:val="single" w:sz="4" w:space="0" w:color="auto"/>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r w:rsidR="008B0B49" w:rsidRPr="00394CE4">
              <w:rPr>
                <w:rFonts w:ascii="Times New Roman" w:eastAsia="Times New Roman" w:hAnsi="Times New Roman" w:cs="Times New Roman"/>
                <w:sz w:val="20"/>
                <w:szCs w:val="20"/>
              </w:rPr>
              <w:t>.77</w:t>
            </w:r>
          </w:p>
        </w:tc>
      </w:tr>
      <w:tr w:rsidR="00394CE4" w:rsidRPr="00394CE4" w:rsidTr="00F34B73">
        <w:trPr>
          <w:trHeight w:val="227"/>
        </w:trPr>
        <w:tc>
          <w:tcPr>
            <w:tcW w:w="1433" w:type="dxa"/>
            <w:tcBorders>
              <w:top w:val="nil"/>
              <w:left w:val="nil"/>
              <w:bottom w:val="nil"/>
              <w:right w:val="nil"/>
            </w:tcBorders>
            <w:shd w:val="clear" w:color="auto" w:fill="auto"/>
            <w:noWrap/>
            <w:vAlign w:val="bottom"/>
            <w:hideMark/>
          </w:tcPr>
          <w:p w:rsidR="00585F30" w:rsidRPr="00394CE4" w:rsidRDefault="00585F30"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Median </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0.78</w:t>
            </w:r>
          </w:p>
        </w:tc>
        <w:tc>
          <w:tcPr>
            <w:tcW w:w="86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0.05</w:t>
            </w:r>
          </w:p>
        </w:tc>
        <w:tc>
          <w:tcPr>
            <w:tcW w:w="1118" w:type="dxa"/>
            <w:gridSpan w:val="2"/>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0.41</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0.89</w:t>
            </w:r>
          </w:p>
        </w:tc>
        <w:tc>
          <w:tcPr>
            <w:tcW w:w="1417"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0.29</w:t>
            </w:r>
          </w:p>
        </w:tc>
        <w:tc>
          <w:tcPr>
            <w:tcW w:w="1183"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0.81</w:t>
            </w:r>
          </w:p>
        </w:tc>
      </w:tr>
      <w:tr w:rsidR="00394CE4" w:rsidRPr="00394CE4" w:rsidTr="00F34B73">
        <w:trPr>
          <w:trHeight w:val="227"/>
        </w:trPr>
        <w:tc>
          <w:tcPr>
            <w:tcW w:w="1433" w:type="dxa"/>
            <w:tcBorders>
              <w:top w:val="nil"/>
              <w:left w:val="nil"/>
              <w:bottom w:val="nil"/>
              <w:right w:val="nil"/>
            </w:tcBorders>
            <w:shd w:val="clear" w:color="auto" w:fill="auto"/>
            <w:noWrap/>
            <w:vAlign w:val="bottom"/>
            <w:hideMark/>
          </w:tcPr>
          <w:p w:rsidR="00585F30" w:rsidRPr="00394CE4" w:rsidRDefault="00585F30"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Maximum </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16.05</w:t>
            </w:r>
          </w:p>
        </w:tc>
        <w:tc>
          <w:tcPr>
            <w:tcW w:w="86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21.99</w:t>
            </w:r>
          </w:p>
        </w:tc>
        <w:tc>
          <w:tcPr>
            <w:tcW w:w="1118" w:type="dxa"/>
            <w:gridSpan w:val="2"/>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13.87</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18.35</w:t>
            </w:r>
          </w:p>
        </w:tc>
        <w:tc>
          <w:tcPr>
            <w:tcW w:w="1417"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6.77</w:t>
            </w:r>
          </w:p>
        </w:tc>
        <w:tc>
          <w:tcPr>
            <w:tcW w:w="1183"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22.65</w:t>
            </w:r>
          </w:p>
        </w:tc>
      </w:tr>
      <w:tr w:rsidR="00394CE4" w:rsidRPr="00394CE4" w:rsidTr="00F34B73">
        <w:trPr>
          <w:trHeight w:val="227"/>
        </w:trPr>
        <w:tc>
          <w:tcPr>
            <w:tcW w:w="1433" w:type="dxa"/>
            <w:tcBorders>
              <w:top w:val="nil"/>
              <w:left w:val="nil"/>
              <w:bottom w:val="nil"/>
              <w:right w:val="nil"/>
            </w:tcBorders>
            <w:shd w:val="clear" w:color="auto" w:fill="auto"/>
            <w:noWrap/>
            <w:vAlign w:val="bottom"/>
            <w:hideMark/>
          </w:tcPr>
          <w:p w:rsidR="00585F30" w:rsidRPr="00394CE4" w:rsidRDefault="00585F30"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Minimum  </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-23.14</w:t>
            </w:r>
          </w:p>
        </w:tc>
        <w:tc>
          <w:tcPr>
            <w:tcW w:w="86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-16.85</w:t>
            </w:r>
          </w:p>
        </w:tc>
        <w:tc>
          <w:tcPr>
            <w:tcW w:w="1118" w:type="dxa"/>
            <w:gridSpan w:val="2"/>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-12.37</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-34.69</w:t>
            </w:r>
          </w:p>
        </w:tc>
        <w:tc>
          <w:tcPr>
            <w:tcW w:w="1417"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-6.85</w:t>
            </w:r>
          </w:p>
        </w:tc>
        <w:tc>
          <w:tcPr>
            <w:tcW w:w="1183"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-20.30</w:t>
            </w:r>
          </w:p>
        </w:tc>
      </w:tr>
      <w:tr w:rsidR="00394CE4" w:rsidRPr="00394CE4" w:rsidTr="00F34B73">
        <w:trPr>
          <w:trHeight w:val="227"/>
        </w:trPr>
        <w:tc>
          <w:tcPr>
            <w:tcW w:w="1433" w:type="dxa"/>
            <w:tcBorders>
              <w:top w:val="nil"/>
              <w:left w:val="nil"/>
              <w:bottom w:val="nil"/>
              <w:right w:val="nil"/>
            </w:tcBorders>
            <w:shd w:val="clear" w:color="auto" w:fill="auto"/>
            <w:noWrap/>
            <w:vAlign w:val="bottom"/>
            <w:hideMark/>
          </w:tcPr>
          <w:p w:rsidR="00585F30" w:rsidRPr="00394CE4" w:rsidRDefault="00920E4E" w:rsidP="00DD4FD9">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Std. d</w:t>
            </w:r>
            <w:r w:rsidR="00585F30" w:rsidRPr="00394CE4">
              <w:rPr>
                <w:rFonts w:ascii="Times New Roman" w:eastAsia="Times New Roman" w:hAnsi="Times New Roman" w:cs="Times New Roman"/>
                <w:sz w:val="20"/>
                <w:szCs w:val="20"/>
              </w:rPr>
              <w:t>ev</w:t>
            </w:r>
            <w:r w:rsidR="00DD4FD9" w:rsidRPr="00394CE4">
              <w:rPr>
                <w:rFonts w:ascii="Times New Roman" w:eastAsia="Times New Roman" w:hAnsi="Times New Roman" w:cs="Times New Roman"/>
                <w:sz w:val="20"/>
                <w:szCs w:val="20"/>
              </w:rPr>
              <w:t>iation</w:t>
            </w:r>
            <w:r w:rsidR="00585F30" w:rsidRPr="00394CE4">
              <w:rPr>
                <w:rFonts w:ascii="Times New Roman" w:eastAsia="Times New Roman" w:hAnsi="Times New Roman" w:cs="Times New Roman"/>
                <w:sz w:val="20"/>
                <w:szCs w:val="20"/>
              </w:rPr>
              <w:t xml:space="preserve"> </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4.65</w:t>
            </w:r>
          </w:p>
        </w:tc>
        <w:tc>
          <w:tcPr>
            <w:tcW w:w="86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3.22</w:t>
            </w:r>
          </w:p>
        </w:tc>
        <w:tc>
          <w:tcPr>
            <w:tcW w:w="1118" w:type="dxa"/>
            <w:gridSpan w:val="2"/>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3.08</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4.61</w:t>
            </w:r>
          </w:p>
        </w:tc>
        <w:tc>
          <w:tcPr>
            <w:tcW w:w="1417"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1.87</w:t>
            </w:r>
          </w:p>
        </w:tc>
        <w:tc>
          <w:tcPr>
            <w:tcW w:w="1183"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4.20</w:t>
            </w:r>
          </w:p>
        </w:tc>
      </w:tr>
      <w:tr w:rsidR="00394CE4" w:rsidRPr="00394CE4" w:rsidTr="00F34B73">
        <w:trPr>
          <w:trHeight w:val="227"/>
        </w:trPr>
        <w:tc>
          <w:tcPr>
            <w:tcW w:w="1433" w:type="dxa"/>
            <w:tcBorders>
              <w:top w:val="nil"/>
              <w:left w:val="nil"/>
              <w:bottom w:val="nil"/>
              <w:right w:val="nil"/>
            </w:tcBorders>
            <w:shd w:val="clear" w:color="auto" w:fill="auto"/>
            <w:noWrap/>
            <w:vAlign w:val="bottom"/>
            <w:hideMark/>
          </w:tcPr>
          <w:p w:rsidR="00585F30" w:rsidRPr="00394CE4" w:rsidRDefault="00585F30"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Skewness  </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-0.59</w:t>
            </w:r>
          </w:p>
        </w:tc>
        <w:tc>
          <w:tcPr>
            <w:tcW w:w="86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0.59</w:t>
            </w:r>
          </w:p>
        </w:tc>
        <w:tc>
          <w:tcPr>
            <w:tcW w:w="1118" w:type="dxa"/>
            <w:gridSpan w:val="2"/>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-0.03</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-1.50</w:t>
            </w:r>
          </w:p>
        </w:tc>
        <w:tc>
          <w:tcPr>
            <w:tcW w:w="1417"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0.08</w:t>
            </w:r>
          </w:p>
        </w:tc>
        <w:tc>
          <w:tcPr>
            <w:tcW w:w="1183"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0.10</w:t>
            </w:r>
          </w:p>
        </w:tc>
      </w:tr>
      <w:tr w:rsidR="00394CE4" w:rsidRPr="00394CE4" w:rsidTr="00F34B73">
        <w:trPr>
          <w:trHeight w:val="227"/>
        </w:trPr>
        <w:tc>
          <w:tcPr>
            <w:tcW w:w="1433" w:type="dxa"/>
            <w:tcBorders>
              <w:top w:val="nil"/>
              <w:left w:val="nil"/>
              <w:bottom w:val="nil"/>
              <w:right w:val="nil"/>
            </w:tcBorders>
            <w:shd w:val="clear" w:color="auto" w:fill="auto"/>
            <w:noWrap/>
            <w:vAlign w:val="bottom"/>
            <w:hideMark/>
          </w:tcPr>
          <w:p w:rsidR="00585F30" w:rsidRPr="00394CE4" w:rsidRDefault="00585F30"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Kurtosis </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5.24</w:t>
            </w:r>
          </w:p>
        </w:tc>
        <w:tc>
          <w:tcPr>
            <w:tcW w:w="86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9.55</w:t>
            </w:r>
          </w:p>
        </w:tc>
        <w:tc>
          <w:tcPr>
            <w:tcW w:w="1118" w:type="dxa"/>
            <w:gridSpan w:val="2"/>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5.28</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13.67</w:t>
            </w:r>
          </w:p>
        </w:tc>
        <w:tc>
          <w:tcPr>
            <w:tcW w:w="1417"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3.52</w:t>
            </w:r>
          </w:p>
        </w:tc>
        <w:tc>
          <w:tcPr>
            <w:tcW w:w="1183"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9.52</w:t>
            </w:r>
          </w:p>
        </w:tc>
      </w:tr>
      <w:tr w:rsidR="00394CE4" w:rsidRPr="00394CE4" w:rsidTr="00F34B73">
        <w:trPr>
          <w:trHeight w:val="227"/>
        </w:trPr>
        <w:tc>
          <w:tcPr>
            <w:tcW w:w="1433" w:type="dxa"/>
            <w:tcBorders>
              <w:top w:val="nil"/>
              <w:left w:val="nil"/>
              <w:bottom w:val="nil"/>
              <w:right w:val="nil"/>
            </w:tcBorders>
            <w:shd w:val="clear" w:color="auto" w:fill="auto"/>
            <w:noWrap/>
            <w:vAlign w:val="bottom"/>
            <w:hideMark/>
          </w:tcPr>
          <w:p w:rsidR="00585F30" w:rsidRPr="00394CE4" w:rsidRDefault="00585F30"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Jarque-Bera </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120.47</w:t>
            </w:r>
          </w:p>
        </w:tc>
        <w:tc>
          <w:tcPr>
            <w:tcW w:w="86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829.47</w:t>
            </w:r>
          </w:p>
        </w:tc>
        <w:tc>
          <w:tcPr>
            <w:tcW w:w="1118" w:type="dxa"/>
            <w:gridSpan w:val="2"/>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97.21</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2302.68</w:t>
            </w:r>
          </w:p>
        </w:tc>
        <w:tc>
          <w:tcPr>
            <w:tcW w:w="1417"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5.63</w:t>
            </w:r>
          </w:p>
        </w:tc>
        <w:tc>
          <w:tcPr>
            <w:tcW w:w="1183"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798.17</w:t>
            </w:r>
          </w:p>
        </w:tc>
      </w:tr>
      <w:tr w:rsidR="00394CE4" w:rsidRPr="00394CE4" w:rsidTr="00F34B73">
        <w:trPr>
          <w:trHeight w:val="227"/>
        </w:trPr>
        <w:tc>
          <w:tcPr>
            <w:tcW w:w="1433" w:type="dxa"/>
            <w:tcBorders>
              <w:top w:val="nil"/>
              <w:left w:val="nil"/>
              <w:bottom w:val="nil"/>
              <w:right w:val="nil"/>
            </w:tcBorders>
            <w:shd w:val="clear" w:color="auto" w:fill="auto"/>
            <w:noWrap/>
            <w:vAlign w:val="bottom"/>
            <w:hideMark/>
          </w:tcPr>
          <w:p w:rsidR="00585F30" w:rsidRPr="00394CE4" w:rsidRDefault="00585F30"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Probability </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0.00</w:t>
            </w:r>
          </w:p>
        </w:tc>
        <w:tc>
          <w:tcPr>
            <w:tcW w:w="86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0.00</w:t>
            </w:r>
          </w:p>
        </w:tc>
        <w:tc>
          <w:tcPr>
            <w:tcW w:w="1118" w:type="dxa"/>
            <w:gridSpan w:val="2"/>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0.00</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0.00</w:t>
            </w:r>
          </w:p>
        </w:tc>
        <w:tc>
          <w:tcPr>
            <w:tcW w:w="1417"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0.06</w:t>
            </w:r>
          </w:p>
        </w:tc>
        <w:tc>
          <w:tcPr>
            <w:tcW w:w="1183"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0.00</w:t>
            </w:r>
          </w:p>
        </w:tc>
      </w:tr>
      <w:tr w:rsidR="00394CE4" w:rsidRPr="00394CE4" w:rsidTr="00F34B73">
        <w:trPr>
          <w:trHeight w:val="227"/>
        </w:trPr>
        <w:tc>
          <w:tcPr>
            <w:tcW w:w="1433" w:type="dxa"/>
            <w:tcBorders>
              <w:top w:val="nil"/>
              <w:left w:val="nil"/>
              <w:bottom w:val="nil"/>
              <w:right w:val="nil"/>
            </w:tcBorders>
            <w:shd w:val="clear" w:color="auto" w:fill="auto"/>
            <w:noWrap/>
            <w:vAlign w:val="bottom"/>
            <w:hideMark/>
          </w:tcPr>
          <w:p w:rsidR="00585F30" w:rsidRPr="00394CE4" w:rsidRDefault="0064181B" w:rsidP="00DD4FD9">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721205" w:rsidRPr="00394CE4">
              <w:rPr>
                <w:rFonts w:ascii="Times New Roman" w:eastAsia="Times New Roman" w:hAnsi="Times New Roman" w:cs="Times New Roman"/>
                <w:sz w:val="20"/>
                <w:szCs w:val="20"/>
              </w:rPr>
              <w:t xml:space="preserve">Value of </w:t>
            </w:r>
            <w:r w:rsidR="002256F1" w:rsidRPr="00394CE4">
              <w:rPr>
                <w:rFonts w:ascii="Times New Roman" w:eastAsia="Times New Roman" w:hAnsi="Times New Roman" w:cs="Times New Roman"/>
                <w:sz w:val="20"/>
                <w:szCs w:val="20"/>
              </w:rPr>
              <w:t>$</w:t>
            </w:r>
            <w:r w:rsidR="00DD4FD9" w:rsidRPr="00394CE4">
              <w:rPr>
                <w:rFonts w:ascii="Times New Roman" w:eastAsia="Times New Roman" w:hAnsi="Times New Roman" w:cs="Times New Roman"/>
                <w:sz w:val="20"/>
                <w:szCs w:val="20"/>
              </w:rPr>
              <w:t>1</w:t>
            </w:r>
            <w:r w:rsidR="00585F30" w:rsidRPr="00394CE4">
              <w:rPr>
                <w:rFonts w:ascii="Times New Roman" w:eastAsia="Times New Roman" w:hAnsi="Times New Roman" w:cs="Times New Roman"/>
                <w:sz w:val="20"/>
                <w:szCs w:val="20"/>
              </w:rPr>
              <w:t xml:space="preserve"> </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176.68</w:t>
            </w:r>
          </w:p>
        </w:tc>
        <w:tc>
          <w:tcPr>
            <w:tcW w:w="86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84.78</w:t>
            </w:r>
          </w:p>
        </w:tc>
        <w:tc>
          <w:tcPr>
            <w:tcW w:w="1118" w:type="dxa"/>
            <w:gridSpan w:val="2"/>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192.85</w:t>
            </w:r>
          </w:p>
        </w:tc>
        <w:tc>
          <w:tcPr>
            <w:tcW w:w="1276"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349.71</w:t>
            </w:r>
          </w:p>
        </w:tc>
        <w:tc>
          <w:tcPr>
            <w:tcW w:w="1417"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127.43</w:t>
            </w:r>
          </w:p>
        </w:tc>
        <w:tc>
          <w:tcPr>
            <w:tcW w:w="1183" w:type="dxa"/>
            <w:tcBorders>
              <w:top w:val="nil"/>
              <w:left w:val="nil"/>
              <w:bottom w:val="nil"/>
              <w:right w:val="nil"/>
            </w:tcBorders>
            <w:shd w:val="clear" w:color="auto" w:fill="auto"/>
            <w:noWrap/>
            <w:vAlign w:val="bottom"/>
            <w:hideMark/>
          </w:tcPr>
          <w:p w:rsidR="00585F30" w:rsidRPr="00394CE4" w:rsidRDefault="00585F30" w:rsidP="00A67E9E">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342.09</w:t>
            </w:r>
          </w:p>
        </w:tc>
      </w:tr>
      <w:tr w:rsidR="00394CE4" w:rsidRPr="00394CE4" w:rsidTr="00F34B73">
        <w:trPr>
          <w:gridAfter w:val="4"/>
          <w:wAfter w:w="3929" w:type="dxa"/>
          <w:trHeight w:val="300"/>
        </w:trPr>
        <w:tc>
          <w:tcPr>
            <w:tcW w:w="4640" w:type="dxa"/>
            <w:gridSpan w:val="4"/>
            <w:tcBorders>
              <w:top w:val="nil"/>
              <w:left w:val="nil"/>
              <w:bottom w:val="nil"/>
              <w:right w:val="nil"/>
            </w:tcBorders>
            <w:shd w:val="clear" w:color="auto" w:fill="auto"/>
            <w:noWrap/>
            <w:vAlign w:val="bottom"/>
            <w:hideMark/>
          </w:tcPr>
          <w:p w:rsidR="00D3415C" w:rsidRPr="00394CE4" w:rsidRDefault="00D3415C" w:rsidP="00D3415C">
            <w:pPr>
              <w:spacing w:after="0" w:line="240" w:lineRule="auto"/>
              <w:rPr>
                <w:rFonts w:ascii="Times New Roman" w:eastAsia="Times New Roman" w:hAnsi="Times New Roman" w:cs="Times New Roman"/>
                <w:sz w:val="20"/>
                <w:szCs w:val="20"/>
              </w:rPr>
            </w:pPr>
          </w:p>
        </w:tc>
      </w:tr>
      <w:tr w:rsidR="00394CE4" w:rsidRPr="00394CE4" w:rsidTr="00F34B73">
        <w:trPr>
          <w:trHeight w:val="300"/>
        </w:trPr>
        <w:tc>
          <w:tcPr>
            <w:tcW w:w="8569" w:type="dxa"/>
            <w:gridSpan w:val="8"/>
            <w:tcBorders>
              <w:top w:val="nil"/>
              <w:left w:val="nil"/>
              <w:bottom w:val="nil"/>
              <w:right w:val="nil"/>
            </w:tcBorders>
            <w:shd w:val="clear" w:color="auto" w:fill="auto"/>
            <w:noWrap/>
            <w:vAlign w:val="bottom"/>
            <w:hideMark/>
          </w:tcPr>
          <w:p w:rsidR="00D3415C" w:rsidRPr="00394CE4" w:rsidRDefault="00D93EC0" w:rsidP="00F34B73">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Monthly return</w:t>
            </w:r>
            <w:r w:rsidR="009A2354" w:rsidRPr="00394CE4">
              <w:rPr>
                <w:rFonts w:ascii="Times New Roman" w:eastAsia="Times New Roman" w:hAnsi="Times New Roman" w:cs="Times New Roman"/>
                <w:sz w:val="20"/>
                <w:szCs w:val="20"/>
              </w:rPr>
              <w:t>s</w:t>
            </w:r>
            <w:r w:rsidRPr="00394CE4">
              <w:rPr>
                <w:rFonts w:ascii="Times New Roman" w:eastAsia="Times New Roman" w:hAnsi="Times New Roman" w:cs="Times New Roman"/>
                <w:sz w:val="20"/>
                <w:szCs w:val="20"/>
              </w:rPr>
              <w:t xml:space="preserve"> from </w:t>
            </w:r>
            <w:r w:rsidR="00D3415C" w:rsidRPr="00394CE4">
              <w:rPr>
                <w:rFonts w:ascii="Times New Roman" w:eastAsia="Times New Roman" w:hAnsi="Times New Roman" w:cs="Times New Roman"/>
                <w:sz w:val="20"/>
                <w:szCs w:val="20"/>
              </w:rPr>
              <w:t xml:space="preserve">January 1972 to </w:t>
            </w:r>
            <w:r w:rsidR="008F0015" w:rsidRPr="00394CE4">
              <w:rPr>
                <w:rFonts w:ascii="Times New Roman" w:eastAsia="Times New Roman" w:hAnsi="Times New Roman" w:cs="Times New Roman"/>
                <w:sz w:val="20"/>
                <w:szCs w:val="20"/>
              </w:rPr>
              <w:t>December 2019</w:t>
            </w:r>
            <w:r w:rsidR="0064181B" w:rsidRPr="00394CE4">
              <w:rPr>
                <w:rFonts w:ascii="Times New Roman" w:eastAsia="Times New Roman" w:hAnsi="Times New Roman" w:cs="Times New Roman"/>
                <w:sz w:val="20"/>
                <w:szCs w:val="20"/>
              </w:rPr>
              <w:t xml:space="preserve">. Data </w:t>
            </w:r>
            <w:r w:rsidR="009A2354" w:rsidRPr="00394CE4">
              <w:rPr>
                <w:rFonts w:ascii="Times New Roman" w:eastAsia="Times New Roman" w:hAnsi="Times New Roman" w:cs="Times New Roman"/>
                <w:sz w:val="20"/>
                <w:szCs w:val="20"/>
              </w:rPr>
              <w:t xml:space="preserve">are </w:t>
            </w:r>
            <w:r w:rsidR="00D3415C" w:rsidRPr="00394CE4">
              <w:rPr>
                <w:rFonts w:ascii="Times New Roman" w:eastAsia="Times New Roman" w:hAnsi="Times New Roman" w:cs="Times New Roman"/>
                <w:sz w:val="20"/>
                <w:szCs w:val="20"/>
              </w:rPr>
              <w:t>obtained from Kenneth French</w:t>
            </w:r>
            <w:r w:rsidR="00B50316" w:rsidRPr="00394CE4">
              <w:rPr>
                <w:rFonts w:ascii="Times New Roman" w:eastAsia="Times New Roman" w:hAnsi="Times New Roman" w:cs="Times New Roman"/>
                <w:sz w:val="20"/>
                <w:szCs w:val="20"/>
              </w:rPr>
              <w:t>’s</w:t>
            </w:r>
            <w:r w:rsidR="00F34B73" w:rsidRPr="00394CE4">
              <w:rPr>
                <w:rFonts w:ascii="Times New Roman" w:eastAsia="Times New Roman" w:hAnsi="Times New Roman" w:cs="Times New Roman"/>
                <w:sz w:val="20"/>
                <w:szCs w:val="20"/>
              </w:rPr>
              <w:t xml:space="preserve"> website (</w:t>
            </w:r>
            <w:hyperlink r:id="rId13" w:history="1">
              <w:r w:rsidR="00F34B73" w:rsidRPr="00394CE4">
                <w:rPr>
                  <w:rStyle w:val="Hyperlink"/>
                  <w:rFonts w:ascii="Times New Roman" w:eastAsia="Times New Roman" w:hAnsi="Times New Roman" w:cs="Times New Roman"/>
                  <w:color w:val="auto"/>
                  <w:sz w:val="20"/>
                  <w:szCs w:val="20"/>
                </w:rPr>
                <w:t>https://mba.tuck.dartmouth.edu/pages/faculty/ken.french/data_library.html</w:t>
              </w:r>
            </w:hyperlink>
            <w:r w:rsidR="00F34B73" w:rsidRPr="00394CE4">
              <w:rPr>
                <w:rFonts w:ascii="Times New Roman" w:eastAsia="Times New Roman" w:hAnsi="Times New Roman" w:cs="Times New Roman"/>
                <w:sz w:val="20"/>
                <w:szCs w:val="20"/>
              </w:rPr>
              <w:t>)</w:t>
            </w:r>
          </w:p>
          <w:p w:rsidR="00F34B73" w:rsidRPr="00394CE4" w:rsidRDefault="00F34B73" w:rsidP="00F34B73">
            <w:pPr>
              <w:spacing w:after="0" w:line="240" w:lineRule="auto"/>
              <w:rPr>
                <w:rFonts w:ascii="Times New Roman" w:eastAsia="Times New Roman" w:hAnsi="Times New Roman" w:cs="Times New Roman"/>
                <w:sz w:val="20"/>
                <w:szCs w:val="20"/>
              </w:rPr>
            </w:pPr>
          </w:p>
        </w:tc>
      </w:tr>
    </w:tbl>
    <w:p w:rsidR="00585F30" w:rsidRPr="00394CE4" w:rsidRDefault="00585F30">
      <w:pPr>
        <w:rPr>
          <w:rFonts w:ascii="Times New Roman" w:hAnsi="Times New Roman" w:cs="Times New Roman"/>
          <w:b/>
          <w:sz w:val="24"/>
          <w:szCs w:val="24"/>
        </w:rPr>
      </w:pPr>
      <w:r w:rsidRPr="00394CE4">
        <w:rPr>
          <w:rFonts w:ascii="Times New Roman" w:hAnsi="Times New Roman" w:cs="Times New Roman"/>
          <w:b/>
          <w:sz w:val="24"/>
          <w:szCs w:val="24"/>
        </w:rPr>
        <w:br w:type="page"/>
      </w:r>
    </w:p>
    <w:p w:rsidR="00C82B41" w:rsidRPr="00394CE4" w:rsidRDefault="00C82B41">
      <w:pPr>
        <w:rPr>
          <w:rFonts w:ascii="Times New Roman" w:hAnsi="Times New Roman" w:cs="Times New Roman"/>
          <w:b/>
          <w:sz w:val="24"/>
          <w:szCs w:val="24"/>
        </w:rPr>
      </w:pPr>
      <w:r w:rsidRPr="00394CE4">
        <w:rPr>
          <w:rFonts w:ascii="Times New Roman" w:hAnsi="Times New Roman" w:cs="Times New Roman"/>
          <w:b/>
          <w:sz w:val="24"/>
          <w:szCs w:val="24"/>
        </w:rPr>
        <w:lastRenderedPageBreak/>
        <w:t>Table</w:t>
      </w:r>
      <w:r w:rsidR="009106C0" w:rsidRPr="00394CE4">
        <w:rPr>
          <w:rFonts w:ascii="Times New Roman" w:hAnsi="Times New Roman" w:cs="Times New Roman"/>
          <w:b/>
          <w:sz w:val="24"/>
          <w:szCs w:val="24"/>
        </w:rPr>
        <w:t xml:space="preserve"> 2</w:t>
      </w:r>
      <w:r w:rsidR="008F0015" w:rsidRPr="00394CE4">
        <w:rPr>
          <w:rFonts w:ascii="Times New Roman" w:hAnsi="Times New Roman" w:cs="Times New Roman"/>
          <w:b/>
          <w:sz w:val="24"/>
          <w:szCs w:val="24"/>
        </w:rPr>
        <w:t xml:space="preserve">. </w:t>
      </w:r>
      <w:r w:rsidRPr="00394CE4">
        <w:rPr>
          <w:rFonts w:ascii="Times New Roman" w:hAnsi="Times New Roman" w:cs="Times New Roman"/>
          <w:b/>
          <w:sz w:val="24"/>
          <w:szCs w:val="24"/>
        </w:rPr>
        <w:t xml:space="preserve"> </w:t>
      </w:r>
      <w:r w:rsidR="00CB4B75" w:rsidRPr="00394CE4">
        <w:rPr>
          <w:rFonts w:ascii="Times New Roman" w:hAnsi="Times New Roman" w:cs="Times New Roman"/>
          <w:b/>
          <w:sz w:val="24"/>
          <w:szCs w:val="24"/>
        </w:rPr>
        <w:t>Unconditional c</w:t>
      </w:r>
      <w:r w:rsidRPr="00394CE4">
        <w:rPr>
          <w:rFonts w:ascii="Times New Roman" w:hAnsi="Times New Roman" w:cs="Times New Roman"/>
          <w:b/>
          <w:sz w:val="24"/>
          <w:szCs w:val="24"/>
        </w:rPr>
        <w:t xml:space="preserve">orrelation between </w:t>
      </w:r>
      <w:r w:rsidR="00CC70DA" w:rsidRPr="00394CE4">
        <w:rPr>
          <w:rFonts w:ascii="Times New Roman" w:hAnsi="Times New Roman" w:cs="Times New Roman"/>
          <w:b/>
          <w:sz w:val="24"/>
          <w:szCs w:val="24"/>
        </w:rPr>
        <w:t xml:space="preserve">risk </w:t>
      </w:r>
      <w:r w:rsidRPr="00394CE4">
        <w:rPr>
          <w:rFonts w:ascii="Times New Roman" w:hAnsi="Times New Roman" w:cs="Times New Roman"/>
          <w:b/>
          <w:sz w:val="24"/>
          <w:szCs w:val="24"/>
        </w:rPr>
        <w:t>factors</w:t>
      </w:r>
    </w:p>
    <w:p w:rsidR="00CC70DA" w:rsidRPr="00394CE4" w:rsidRDefault="00317007">
      <w:pPr>
        <w:rPr>
          <w:rFonts w:ascii="Times New Roman" w:hAnsi="Times New Roman" w:cs="Times New Roman"/>
          <w:b/>
          <w:sz w:val="20"/>
          <w:szCs w:val="20"/>
        </w:rPr>
      </w:pPr>
      <w:r w:rsidRPr="00394CE4">
        <w:rPr>
          <w:rFonts w:ascii="Times New Roman" w:hAnsi="Times New Roman" w:cs="Times New Roman"/>
          <w:b/>
          <w:i/>
          <w:sz w:val="20"/>
          <w:szCs w:val="20"/>
        </w:rPr>
        <w:t xml:space="preserve">Panel A. </w:t>
      </w:r>
      <w:r w:rsidR="00A25AA2" w:rsidRPr="00394CE4">
        <w:rPr>
          <w:rFonts w:ascii="Times New Roman" w:hAnsi="Times New Roman" w:cs="Times New Roman"/>
          <w:b/>
          <w:i/>
          <w:sz w:val="20"/>
          <w:szCs w:val="20"/>
        </w:rPr>
        <w:t>Unconditional contemporaneous correlations</w:t>
      </w:r>
      <w:r w:rsidR="00CC70DA" w:rsidRPr="00394CE4">
        <w:rPr>
          <w:rFonts w:ascii="Times New Roman" w:hAnsi="Times New Roman" w:cs="Times New Roman"/>
          <w:b/>
          <w:sz w:val="20"/>
          <w:szCs w:val="20"/>
        </w:rPr>
        <w:t xml:space="preserve"> </w:t>
      </w:r>
    </w:p>
    <w:p w:rsidR="00A25AA2" w:rsidRPr="00394CE4" w:rsidRDefault="00CC70DA">
      <w:pPr>
        <w:rPr>
          <w:rFonts w:ascii="Times New Roman" w:hAnsi="Times New Roman" w:cs="Times New Roman"/>
          <w:b/>
          <w:i/>
          <w:sz w:val="20"/>
          <w:szCs w:val="20"/>
        </w:rPr>
      </w:pPr>
      <w:r w:rsidRPr="00394CE4">
        <w:rPr>
          <w:rFonts w:ascii="Times New Roman" w:hAnsi="Times New Roman" w:cs="Times New Roman"/>
          <w:b/>
          <w:sz w:val="20"/>
          <w:szCs w:val="20"/>
        </w:rPr>
        <w:t>Bold</w:t>
      </w:r>
      <w:r w:rsidRPr="00394CE4">
        <w:rPr>
          <w:rFonts w:ascii="Times New Roman" w:hAnsi="Times New Roman" w:cs="Times New Roman"/>
          <w:sz w:val="20"/>
          <w:szCs w:val="20"/>
        </w:rPr>
        <w:t xml:space="preserve"> indicates</w:t>
      </w:r>
      <w:r w:rsidR="00A67E9E" w:rsidRPr="00394CE4">
        <w:rPr>
          <w:rFonts w:ascii="Times New Roman" w:hAnsi="Times New Roman" w:cs="Times New Roman"/>
          <w:sz w:val="20"/>
          <w:szCs w:val="20"/>
        </w:rPr>
        <w:t xml:space="preserve"> significance at the</w:t>
      </w:r>
      <w:r w:rsidRPr="00394CE4">
        <w:rPr>
          <w:rFonts w:ascii="Times New Roman" w:hAnsi="Times New Roman" w:cs="Times New Roman"/>
          <w:sz w:val="20"/>
          <w:szCs w:val="20"/>
        </w:rPr>
        <w:t xml:space="preserve"> 5% level</w:t>
      </w:r>
      <w:r w:rsidR="0064181B" w:rsidRPr="00394CE4">
        <w:rPr>
          <w:rFonts w:ascii="Times New Roman" w:hAnsi="Times New Roman" w:cs="Times New Roman"/>
          <w:sz w:val="20"/>
          <w:szCs w:val="20"/>
        </w:rPr>
        <w:t xml:space="preserve"> or less</w:t>
      </w:r>
      <w:r w:rsidR="00283B22" w:rsidRPr="00394CE4">
        <w:rPr>
          <w:rFonts w:ascii="Times New Roman" w:hAnsi="Times New Roman" w:cs="Times New Roman"/>
          <w:sz w:val="20"/>
          <w:szCs w:val="20"/>
        </w:rPr>
        <w:t>.</w:t>
      </w:r>
    </w:p>
    <w:tbl>
      <w:tblPr>
        <w:tblW w:w="7353" w:type="dxa"/>
        <w:tblInd w:w="93" w:type="dxa"/>
        <w:tblLook w:val="04A0" w:firstRow="1" w:lastRow="0" w:firstColumn="1" w:lastColumn="0" w:noHBand="0" w:noVBand="1"/>
      </w:tblPr>
      <w:tblGrid>
        <w:gridCol w:w="1291"/>
        <w:gridCol w:w="960"/>
        <w:gridCol w:w="960"/>
        <w:gridCol w:w="960"/>
        <w:gridCol w:w="1150"/>
        <w:gridCol w:w="1105"/>
        <w:gridCol w:w="1183"/>
      </w:tblGrid>
      <w:tr w:rsidR="00C82B41" w:rsidRPr="00394CE4" w:rsidTr="00A25AA2">
        <w:trPr>
          <w:trHeight w:val="227"/>
        </w:trPr>
        <w:tc>
          <w:tcPr>
            <w:tcW w:w="1291" w:type="dxa"/>
            <w:tcBorders>
              <w:top w:val="single" w:sz="4" w:space="0" w:color="auto"/>
              <w:left w:val="nil"/>
              <w:bottom w:val="single" w:sz="4" w:space="0" w:color="auto"/>
              <w:right w:val="nil"/>
            </w:tcBorders>
            <w:shd w:val="clear" w:color="auto" w:fill="auto"/>
            <w:noWrap/>
            <w:vAlign w:val="bottom"/>
            <w:hideMark/>
          </w:tcPr>
          <w:p w:rsidR="00C82B41" w:rsidRPr="00394CE4" w:rsidRDefault="00C14466" w:rsidP="0064181B">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Factor</w:t>
            </w:r>
          </w:p>
        </w:tc>
        <w:tc>
          <w:tcPr>
            <w:tcW w:w="960" w:type="dxa"/>
            <w:tcBorders>
              <w:top w:val="single" w:sz="4" w:space="0" w:color="auto"/>
              <w:left w:val="nil"/>
              <w:bottom w:val="single" w:sz="4" w:space="0" w:color="auto"/>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64181B" w:rsidRPr="00394CE4">
              <w:rPr>
                <w:rFonts w:ascii="Times New Roman" w:eastAsia="Times New Roman" w:hAnsi="Times New Roman" w:cs="Times New Roman"/>
                <w:sz w:val="20"/>
                <w:szCs w:val="20"/>
              </w:rPr>
              <w:t>M</w:t>
            </w:r>
            <w:r w:rsidRPr="00394CE4">
              <w:rPr>
                <w:rFonts w:ascii="Times New Roman" w:eastAsia="Times New Roman" w:hAnsi="Times New Roman" w:cs="Times New Roman"/>
                <w:sz w:val="20"/>
                <w:szCs w:val="20"/>
              </w:rPr>
              <w:t xml:space="preserve">arket  </w:t>
            </w:r>
          </w:p>
        </w:tc>
        <w:tc>
          <w:tcPr>
            <w:tcW w:w="960" w:type="dxa"/>
            <w:tcBorders>
              <w:top w:val="single" w:sz="4" w:space="0" w:color="auto"/>
              <w:left w:val="nil"/>
              <w:bottom w:val="single" w:sz="4" w:space="0" w:color="auto"/>
              <w:right w:val="nil"/>
            </w:tcBorders>
            <w:shd w:val="clear" w:color="auto" w:fill="auto"/>
            <w:noWrap/>
            <w:vAlign w:val="bottom"/>
            <w:hideMark/>
          </w:tcPr>
          <w:p w:rsidR="00C82B41" w:rsidRPr="00394CE4" w:rsidRDefault="0064181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S</w:t>
            </w:r>
            <w:r w:rsidR="00C82B41" w:rsidRPr="00394CE4">
              <w:rPr>
                <w:rFonts w:ascii="Times New Roman" w:eastAsia="Times New Roman" w:hAnsi="Times New Roman" w:cs="Times New Roman"/>
                <w:sz w:val="20"/>
                <w:szCs w:val="20"/>
              </w:rPr>
              <w:t xml:space="preserve">ize  </w:t>
            </w:r>
          </w:p>
        </w:tc>
        <w:tc>
          <w:tcPr>
            <w:tcW w:w="960" w:type="dxa"/>
            <w:tcBorders>
              <w:top w:val="single" w:sz="4" w:space="0" w:color="auto"/>
              <w:left w:val="nil"/>
              <w:bottom w:val="single" w:sz="4" w:space="0" w:color="auto"/>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64181B" w:rsidRPr="00394CE4">
              <w:rPr>
                <w:rFonts w:ascii="Times New Roman" w:eastAsia="Times New Roman" w:hAnsi="Times New Roman" w:cs="Times New Roman"/>
                <w:sz w:val="20"/>
                <w:szCs w:val="20"/>
              </w:rPr>
              <w:t>V</w:t>
            </w:r>
            <w:r w:rsidRPr="00394CE4">
              <w:rPr>
                <w:rFonts w:ascii="Times New Roman" w:eastAsia="Times New Roman" w:hAnsi="Times New Roman" w:cs="Times New Roman"/>
                <w:sz w:val="20"/>
                <w:szCs w:val="20"/>
              </w:rPr>
              <w:t xml:space="preserve">alue </w:t>
            </w:r>
          </w:p>
        </w:tc>
        <w:tc>
          <w:tcPr>
            <w:tcW w:w="1128" w:type="dxa"/>
            <w:tcBorders>
              <w:top w:val="single" w:sz="4" w:space="0" w:color="auto"/>
              <w:left w:val="nil"/>
              <w:bottom w:val="single" w:sz="4" w:space="0" w:color="auto"/>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64181B" w:rsidRPr="00394CE4">
              <w:rPr>
                <w:rFonts w:ascii="Times New Roman" w:eastAsia="Times New Roman" w:hAnsi="Times New Roman" w:cs="Times New Roman"/>
                <w:sz w:val="20"/>
                <w:szCs w:val="20"/>
              </w:rPr>
              <w:t>M</w:t>
            </w:r>
            <w:r w:rsidRPr="00394CE4">
              <w:rPr>
                <w:rFonts w:ascii="Times New Roman" w:eastAsia="Times New Roman" w:hAnsi="Times New Roman" w:cs="Times New Roman"/>
                <w:sz w:val="20"/>
                <w:szCs w:val="20"/>
              </w:rPr>
              <w:t xml:space="preserve">omentum  </w:t>
            </w:r>
          </w:p>
        </w:tc>
        <w:tc>
          <w:tcPr>
            <w:tcW w:w="1094" w:type="dxa"/>
            <w:tcBorders>
              <w:top w:val="single" w:sz="4" w:space="0" w:color="auto"/>
              <w:left w:val="nil"/>
              <w:bottom w:val="single" w:sz="4" w:space="0" w:color="auto"/>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64181B" w:rsidRPr="00394CE4">
              <w:rPr>
                <w:rFonts w:ascii="Times New Roman" w:eastAsia="Times New Roman" w:hAnsi="Times New Roman" w:cs="Times New Roman"/>
                <w:sz w:val="20"/>
                <w:szCs w:val="20"/>
              </w:rPr>
              <w:t>I</w:t>
            </w:r>
            <w:r w:rsidRPr="00394CE4">
              <w:rPr>
                <w:rFonts w:ascii="Times New Roman" w:eastAsia="Times New Roman" w:hAnsi="Times New Roman" w:cs="Times New Roman"/>
                <w:sz w:val="20"/>
                <w:szCs w:val="20"/>
              </w:rPr>
              <w:t xml:space="preserve">nvestment  </w:t>
            </w:r>
          </w:p>
        </w:tc>
        <w:tc>
          <w:tcPr>
            <w:tcW w:w="960" w:type="dxa"/>
            <w:tcBorders>
              <w:top w:val="single" w:sz="4" w:space="0" w:color="auto"/>
              <w:left w:val="nil"/>
              <w:bottom w:val="single" w:sz="4" w:space="0" w:color="auto"/>
              <w:right w:val="nil"/>
            </w:tcBorders>
            <w:shd w:val="clear" w:color="auto" w:fill="auto"/>
            <w:noWrap/>
            <w:vAlign w:val="bottom"/>
            <w:hideMark/>
          </w:tcPr>
          <w:p w:rsidR="00C82B41" w:rsidRPr="00394CE4" w:rsidRDefault="00C82B41" w:rsidP="007974E0">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7974E0" w:rsidRPr="00394CE4">
              <w:rPr>
                <w:rFonts w:ascii="Times New Roman" w:eastAsia="Times New Roman" w:hAnsi="Times New Roman" w:cs="Times New Roman"/>
                <w:sz w:val="20"/>
                <w:szCs w:val="20"/>
              </w:rPr>
              <w:t>Profitability</w:t>
            </w:r>
            <w:r w:rsidRPr="00394CE4">
              <w:rPr>
                <w:rFonts w:ascii="Times New Roman" w:eastAsia="Times New Roman" w:hAnsi="Times New Roman" w:cs="Times New Roman"/>
                <w:sz w:val="20"/>
                <w:szCs w:val="20"/>
              </w:rPr>
              <w:t xml:space="preserve">  </w:t>
            </w:r>
          </w:p>
        </w:tc>
      </w:tr>
      <w:tr w:rsidR="00C82B41" w:rsidRPr="00394CE4" w:rsidTr="00A25AA2">
        <w:trPr>
          <w:trHeight w:val="227"/>
        </w:trPr>
        <w:tc>
          <w:tcPr>
            <w:tcW w:w="1291" w:type="dxa"/>
            <w:tcBorders>
              <w:top w:val="nil"/>
              <w:left w:val="nil"/>
              <w:bottom w:val="nil"/>
              <w:right w:val="nil"/>
            </w:tcBorders>
            <w:shd w:val="clear" w:color="auto" w:fill="auto"/>
            <w:noWrap/>
            <w:vAlign w:val="bottom"/>
            <w:hideMark/>
          </w:tcPr>
          <w:p w:rsidR="00C82B41" w:rsidRPr="00394CE4" w:rsidRDefault="00283B22"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C82B41" w:rsidRPr="00394CE4">
              <w:rPr>
                <w:rFonts w:ascii="Times New Roman" w:eastAsia="Times New Roman" w:hAnsi="Times New Roman" w:cs="Times New Roman"/>
                <w:sz w:val="20"/>
                <w:szCs w:val="20"/>
              </w:rPr>
              <w:t xml:space="preserve">arket </w:t>
            </w: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1.00</w:t>
            </w: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p>
        </w:tc>
      </w:tr>
      <w:tr w:rsidR="00C82B41" w:rsidRPr="00394CE4" w:rsidTr="00A25AA2">
        <w:trPr>
          <w:trHeight w:val="227"/>
        </w:trPr>
        <w:tc>
          <w:tcPr>
            <w:tcW w:w="1291" w:type="dxa"/>
            <w:tcBorders>
              <w:top w:val="nil"/>
              <w:left w:val="nil"/>
              <w:bottom w:val="nil"/>
              <w:right w:val="nil"/>
            </w:tcBorders>
            <w:shd w:val="clear" w:color="auto" w:fill="auto"/>
            <w:noWrap/>
            <w:vAlign w:val="bottom"/>
            <w:hideMark/>
          </w:tcPr>
          <w:p w:rsidR="00C82B41" w:rsidRPr="00394CE4" w:rsidRDefault="00283B22"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S</w:t>
            </w:r>
            <w:r w:rsidR="00C82B41" w:rsidRPr="00394CE4">
              <w:rPr>
                <w:rFonts w:ascii="Times New Roman" w:eastAsia="Times New Roman" w:hAnsi="Times New Roman" w:cs="Times New Roman"/>
                <w:sz w:val="20"/>
                <w:szCs w:val="20"/>
              </w:rPr>
              <w:t xml:space="preserve">ize </w:t>
            </w: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b/>
                <w:sz w:val="20"/>
                <w:szCs w:val="20"/>
              </w:rPr>
            </w:pPr>
            <w:r w:rsidRPr="00394CE4">
              <w:rPr>
                <w:rFonts w:ascii="Times New Roman" w:eastAsia="Times New Roman" w:hAnsi="Times New Roman" w:cs="Times New Roman"/>
                <w:b/>
                <w:sz w:val="20"/>
                <w:szCs w:val="20"/>
              </w:rPr>
              <w:t>0.26</w:t>
            </w: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1.00</w:t>
            </w: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p>
        </w:tc>
      </w:tr>
      <w:tr w:rsidR="00C82B41" w:rsidRPr="00394CE4" w:rsidTr="00A25AA2">
        <w:trPr>
          <w:trHeight w:val="227"/>
        </w:trPr>
        <w:tc>
          <w:tcPr>
            <w:tcW w:w="1291" w:type="dxa"/>
            <w:tcBorders>
              <w:top w:val="nil"/>
              <w:left w:val="nil"/>
              <w:bottom w:val="nil"/>
              <w:right w:val="nil"/>
            </w:tcBorders>
            <w:shd w:val="clear" w:color="auto" w:fill="auto"/>
            <w:noWrap/>
            <w:vAlign w:val="bottom"/>
            <w:hideMark/>
          </w:tcPr>
          <w:p w:rsidR="00C82B41" w:rsidRPr="00394CE4" w:rsidRDefault="00283B22"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V</w:t>
            </w:r>
            <w:r w:rsidR="00C82B41" w:rsidRPr="00394CE4">
              <w:rPr>
                <w:rFonts w:ascii="Times New Roman" w:eastAsia="Times New Roman" w:hAnsi="Times New Roman" w:cs="Times New Roman"/>
                <w:sz w:val="20"/>
                <w:szCs w:val="20"/>
              </w:rPr>
              <w:t xml:space="preserve">alue  </w:t>
            </w: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b/>
                <w:sz w:val="20"/>
                <w:szCs w:val="20"/>
              </w:rPr>
            </w:pPr>
            <w:r w:rsidRPr="00394CE4">
              <w:rPr>
                <w:rFonts w:ascii="Times New Roman" w:eastAsia="Times New Roman" w:hAnsi="Times New Roman" w:cs="Times New Roman"/>
                <w:b/>
                <w:sz w:val="20"/>
                <w:szCs w:val="20"/>
              </w:rPr>
              <w:t>-0.36</w:t>
            </w: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b/>
                <w:sz w:val="20"/>
                <w:szCs w:val="20"/>
              </w:rPr>
            </w:pPr>
            <w:r w:rsidRPr="00394CE4">
              <w:rPr>
                <w:rFonts w:ascii="Times New Roman" w:eastAsia="Times New Roman" w:hAnsi="Times New Roman" w:cs="Times New Roman"/>
                <w:b/>
                <w:sz w:val="20"/>
                <w:szCs w:val="20"/>
              </w:rPr>
              <w:t>-0.26</w:t>
            </w: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1.00</w:t>
            </w:r>
          </w:p>
        </w:tc>
        <w:tc>
          <w:tcPr>
            <w:tcW w:w="1128"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p>
        </w:tc>
      </w:tr>
      <w:tr w:rsidR="00C82B41" w:rsidRPr="00394CE4" w:rsidTr="00A25AA2">
        <w:trPr>
          <w:trHeight w:val="227"/>
        </w:trPr>
        <w:tc>
          <w:tcPr>
            <w:tcW w:w="1291" w:type="dxa"/>
            <w:tcBorders>
              <w:top w:val="nil"/>
              <w:left w:val="nil"/>
              <w:bottom w:val="nil"/>
              <w:right w:val="nil"/>
            </w:tcBorders>
            <w:shd w:val="clear" w:color="auto" w:fill="auto"/>
            <w:noWrap/>
            <w:vAlign w:val="bottom"/>
            <w:hideMark/>
          </w:tcPr>
          <w:p w:rsidR="00C82B41" w:rsidRPr="00394CE4" w:rsidRDefault="00C82B41"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283B22" w:rsidRPr="00394CE4">
              <w:rPr>
                <w:rFonts w:ascii="Times New Roman" w:eastAsia="Times New Roman" w:hAnsi="Times New Roman" w:cs="Times New Roman"/>
                <w:sz w:val="20"/>
                <w:szCs w:val="20"/>
              </w:rPr>
              <w:t>M</w:t>
            </w:r>
            <w:r w:rsidRPr="00394CE4">
              <w:rPr>
                <w:rFonts w:ascii="Times New Roman" w:eastAsia="Times New Roman" w:hAnsi="Times New Roman" w:cs="Times New Roman"/>
                <w:sz w:val="20"/>
                <w:szCs w:val="20"/>
              </w:rPr>
              <w:t xml:space="preserve">omentum  </w:t>
            </w: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b/>
                <w:sz w:val="20"/>
                <w:szCs w:val="20"/>
              </w:rPr>
            </w:pPr>
            <w:r w:rsidRPr="00394CE4">
              <w:rPr>
                <w:rFonts w:ascii="Times New Roman" w:eastAsia="Times New Roman" w:hAnsi="Times New Roman" w:cs="Times New Roman"/>
                <w:b/>
                <w:sz w:val="20"/>
                <w:szCs w:val="20"/>
              </w:rPr>
              <w:t>-0.14</w:t>
            </w: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-0.01</w:t>
            </w: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b/>
                <w:sz w:val="20"/>
                <w:szCs w:val="20"/>
              </w:rPr>
            </w:pPr>
            <w:r w:rsidRPr="00394CE4">
              <w:rPr>
                <w:rFonts w:ascii="Times New Roman" w:eastAsia="Times New Roman" w:hAnsi="Times New Roman" w:cs="Times New Roman"/>
                <w:b/>
                <w:sz w:val="20"/>
                <w:szCs w:val="20"/>
              </w:rPr>
              <w:t>-0.15</w:t>
            </w:r>
          </w:p>
        </w:tc>
        <w:tc>
          <w:tcPr>
            <w:tcW w:w="1128"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1.00</w:t>
            </w:r>
          </w:p>
        </w:tc>
        <w:tc>
          <w:tcPr>
            <w:tcW w:w="1094"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p>
        </w:tc>
      </w:tr>
      <w:tr w:rsidR="00C82B41" w:rsidRPr="00394CE4" w:rsidTr="00A25AA2">
        <w:trPr>
          <w:trHeight w:val="227"/>
        </w:trPr>
        <w:tc>
          <w:tcPr>
            <w:tcW w:w="1291" w:type="dxa"/>
            <w:tcBorders>
              <w:top w:val="nil"/>
              <w:left w:val="nil"/>
              <w:bottom w:val="nil"/>
              <w:right w:val="nil"/>
            </w:tcBorders>
            <w:shd w:val="clear" w:color="auto" w:fill="auto"/>
            <w:noWrap/>
            <w:vAlign w:val="bottom"/>
            <w:hideMark/>
          </w:tcPr>
          <w:p w:rsidR="00C82B41" w:rsidRPr="00394CE4" w:rsidRDefault="00C82B41"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283B22" w:rsidRPr="00394CE4">
              <w:rPr>
                <w:rFonts w:ascii="Times New Roman" w:eastAsia="Times New Roman" w:hAnsi="Times New Roman" w:cs="Times New Roman"/>
                <w:sz w:val="20"/>
                <w:szCs w:val="20"/>
              </w:rPr>
              <w:t>I</w:t>
            </w:r>
            <w:r w:rsidRPr="00394CE4">
              <w:rPr>
                <w:rFonts w:ascii="Times New Roman" w:eastAsia="Times New Roman" w:hAnsi="Times New Roman" w:cs="Times New Roman"/>
                <w:sz w:val="20"/>
                <w:szCs w:val="20"/>
              </w:rPr>
              <w:t xml:space="preserve">nvestment  </w:t>
            </w: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b/>
                <w:sz w:val="20"/>
                <w:szCs w:val="20"/>
              </w:rPr>
            </w:pPr>
            <w:r w:rsidRPr="00394CE4">
              <w:rPr>
                <w:rFonts w:ascii="Times New Roman" w:eastAsia="Times New Roman" w:hAnsi="Times New Roman" w:cs="Times New Roman"/>
                <w:b/>
                <w:sz w:val="20"/>
                <w:szCs w:val="20"/>
              </w:rPr>
              <w:t>-0.26</w:t>
            </w: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0.00</w:t>
            </w: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b/>
                <w:sz w:val="20"/>
                <w:szCs w:val="20"/>
              </w:rPr>
            </w:pPr>
            <w:r w:rsidRPr="00394CE4">
              <w:rPr>
                <w:rFonts w:ascii="Times New Roman" w:eastAsia="Times New Roman" w:hAnsi="Times New Roman" w:cs="Times New Roman"/>
                <w:b/>
                <w:sz w:val="20"/>
                <w:szCs w:val="20"/>
              </w:rPr>
              <w:t>0.45</w:t>
            </w:r>
          </w:p>
        </w:tc>
        <w:tc>
          <w:tcPr>
            <w:tcW w:w="1128"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0.04</w:t>
            </w:r>
          </w:p>
        </w:tc>
        <w:tc>
          <w:tcPr>
            <w:tcW w:w="1094"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1.00</w:t>
            </w:r>
          </w:p>
        </w:tc>
        <w:tc>
          <w:tcPr>
            <w:tcW w:w="960" w:type="dxa"/>
            <w:tcBorders>
              <w:top w:val="nil"/>
              <w:left w:val="nil"/>
              <w:bottom w:val="nil"/>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p>
        </w:tc>
      </w:tr>
      <w:tr w:rsidR="00C82B41" w:rsidRPr="00394CE4" w:rsidTr="00A25AA2">
        <w:trPr>
          <w:trHeight w:val="227"/>
        </w:trPr>
        <w:tc>
          <w:tcPr>
            <w:tcW w:w="1291" w:type="dxa"/>
            <w:tcBorders>
              <w:top w:val="nil"/>
              <w:left w:val="nil"/>
              <w:bottom w:val="single" w:sz="4" w:space="0" w:color="auto"/>
              <w:right w:val="nil"/>
            </w:tcBorders>
            <w:shd w:val="clear" w:color="auto" w:fill="auto"/>
            <w:noWrap/>
            <w:vAlign w:val="bottom"/>
            <w:hideMark/>
          </w:tcPr>
          <w:p w:rsidR="00C82B41" w:rsidRPr="00394CE4" w:rsidRDefault="00C82B41"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5E63F8" w:rsidRPr="00394CE4">
              <w:rPr>
                <w:rFonts w:ascii="Times New Roman" w:eastAsia="Times New Roman" w:hAnsi="Times New Roman" w:cs="Times New Roman"/>
                <w:sz w:val="20"/>
                <w:szCs w:val="20"/>
              </w:rPr>
              <w:t>Profitability</w:t>
            </w:r>
            <w:r w:rsidRPr="00394CE4">
              <w:rPr>
                <w:rFonts w:ascii="Times New Roman" w:eastAsia="Times New Roman" w:hAnsi="Times New Roman" w:cs="Times New Roman"/>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b/>
                <w:sz w:val="20"/>
                <w:szCs w:val="20"/>
              </w:rPr>
            </w:pPr>
            <w:r w:rsidRPr="00394CE4">
              <w:rPr>
                <w:rFonts w:ascii="Times New Roman" w:eastAsia="Times New Roman" w:hAnsi="Times New Roman" w:cs="Times New Roman"/>
                <w:b/>
                <w:sz w:val="20"/>
                <w:szCs w:val="20"/>
              </w:rPr>
              <w:t>-0.26</w:t>
            </w:r>
          </w:p>
        </w:tc>
        <w:tc>
          <w:tcPr>
            <w:tcW w:w="960" w:type="dxa"/>
            <w:tcBorders>
              <w:top w:val="nil"/>
              <w:left w:val="nil"/>
              <w:bottom w:val="single" w:sz="4" w:space="0" w:color="auto"/>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b/>
                <w:sz w:val="20"/>
                <w:szCs w:val="20"/>
              </w:rPr>
            </w:pPr>
            <w:r w:rsidRPr="00394CE4">
              <w:rPr>
                <w:rFonts w:ascii="Times New Roman" w:eastAsia="Times New Roman" w:hAnsi="Times New Roman" w:cs="Times New Roman"/>
                <w:b/>
                <w:sz w:val="20"/>
                <w:szCs w:val="20"/>
              </w:rPr>
              <w:t>-0.43</w:t>
            </w:r>
          </w:p>
        </w:tc>
        <w:tc>
          <w:tcPr>
            <w:tcW w:w="960" w:type="dxa"/>
            <w:tcBorders>
              <w:top w:val="nil"/>
              <w:left w:val="nil"/>
              <w:bottom w:val="single" w:sz="4" w:space="0" w:color="auto"/>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b/>
                <w:sz w:val="20"/>
                <w:szCs w:val="20"/>
              </w:rPr>
            </w:pPr>
            <w:r w:rsidRPr="00394CE4">
              <w:rPr>
                <w:rFonts w:ascii="Times New Roman" w:eastAsia="Times New Roman" w:hAnsi="Times New Roman" w:cs="Times New Roman"/>
                <w:b/>
                <w:sz w:val="20"/>
                <w:szCs w:val="20"/>
              </w:rPr>
              <w:t>0.20</w:t>
            </w:r>
          </w:p>
        </w:tc>
        <w:tc>
          <w:tcPr>
            <w:tcW w:w="1128" w:type="dxa"/>
            <w:tcBorders>
              <w:top w:val="nil"/>
              <w:left w:val="nil"/>
              <w:bottom w:val="single" w:sz="4" w:space="0" w:color="auto"/>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b/>
                <w:sz w:val="20"/>
                <w:szCs w:val="20"/>
              </w:rPr>
            </w:pPr>
            <w:r w:rsidRPr="00394CE4">
              <w:rPr>
                <w:rFonts w:ascii="Times New Roman" w:eastAsia="Times New Roman" w:hAnsi="Times New Roman" w:cs="Times New Roman"/>
                <w:b/>
                <w:sz w:val="20"/>
                <w:szCs w:val="20"/>
              </w:rPr>
              <w:t>0.31</w:t>
            </w:r>
          </w:p>
        </w:tc>
        <w:tc>
          <w:tcPr>
            <w:tcW w:w="1094" w:type="dxa"/>
            <w:tcBorders>
              <w:top w:val="nil"/>
              <w:left w:val="nil"/>
              <w:bottom w:val="single" w:sz="4" w:space="0" w:color="auto"/>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-0.03</w:t>
            </w:r>
          </w:p>
        </w:tc>
        <w:tc>
          <w:tcPr>
            <w:tcW w:w="960" w:type="dxa"/>
            <w:tcBorders>
              <w:top w:val="nil"/>
              <w:left w:val="nil"/>
              <w:bottom w:val="single" w:sz="4" w:space="0" w:color="auto"/>
              <w:right w:val="nil"/>
            </w:tcBorders>
            <w:shd w:val="clear" w:color="auto" w:fill="auto"/>
            <w:noWrap/>
            <w:vAlign w:val="bottom"/>
            <w:hideMark/>
          </w:tcPr>
          <w:p w:rsidR="00C82B41" w:rsidRPr="00394CE4" w:rsidRDefault="00C82B41"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1.00</w:t>
            </w:r>
          </w:p>
        </w:tc>
      </w:tr>
    </w:tbl>
    <w:p w:rsidR="003B6EF8" w:rsidRPr="00394CE4" w:rsidRDefault="003B6EF8"/>
    <w:p w:rsidR="00CC70DA" w:rsidRPr="00394CE4" w:rsidRDefault="00CC70DA" w:rsidP="00CC70DA">
      <w:pPr>
        <w:rPr>
          <w:rFonts w:ascii="Times New Roman" w:hAnsi="Times New Roman" w:cs="Times New Roman"/>
          <w:b/>
          <w:i/>
          <w:sz w:val="20"/>
          <w:szCs w:val="20"/>
        </w:rPr>
      </w:pPr>
      <w:r w:rsidRPr="00394CE4">
        <w:rPr>
          <w:rFonts w:ascii="Times New Roman" w:hAnsi="Times New Roman" w:cs="Times New Roman"/>
          <w:b/>
          <w:i/>
          <w:sz w:val="20"/>
          <w:szCs w:val="20"/>
        </w:rPr>
        <w:t>Panel B. Multiple correlation</w:t>
      </w:r>
      <w:r w:rsidR="00D55B7C" w:rsidRPr="00394CE4">
        <w:rPr>
          <w:rFonts w:ascii="Times New Roman" w:hAnsi="Times New Roman" w:cs="Times New Roman"/>
          <w:b/>
          <w:i/>
          <w:sz w:val="20"/>
          <w:szCs w:val="20"/>
        </w:rPr>
        <w:t>s</w:t>
      </w:r>
      <w:r w:rsidRPr="00394CE4">
        <w:rPr>
          <w:rFonts w:ascii="Times New Roman" w:hAnsi="Times New Roman" w:cs="Times New Roman"/>
          <w:b/>
          <w:i/>
          <w:sz w:val="20"/>
          <w:szCs w:val="20"/>
        </w:rPr>
        <w:t xml:space="preserve"> among factors</w:t>
      </w:r>
    </w:p>
    <w:p w:rsidR="00CC70DA" w:rsidRPr="00394CE4" w:rsidRDefault="00283B22" w:rsidP="00CC70DA">
      <w:pPr>
        <w:rPr>
          <w:rFonts w:ascii="Times New Roman" w:hAnsi="Times New Roman" w:cs="Times New Roman"/>
          <w:sz w:val="20"/>
          <w:szCs w:val="20"/>
        </w:rPr>
      </w:pPr>
      <w:r w:rsidRPr="00394CE4">
        <w:rPr>
          <w:rFonts w:ascii="Times New Roman" w:hAnsi="Times New Roman" w:cs="Times New Roman"/>
          <w:sz w:val="20"/>
          <w:szCs w:val="20"/>
        </w:rPr>
        <w:t>Estimates are o</w:t>
      </w:r>
      <w:r w:rsidR="00CC70DA" w:rsidRPr="00394CE4">
        <w:rPr>
          <w:rFonts w:ascii="Times New Roman" w:hAnsi="Times New Roman" w:cs="Times New Roman"/>
          <w:sz w:val="20"/>
          <w:szCs w:val="20"/>
        </w:rPr>
        <w:t>btained using</w:t>
      </w:r>
      <w:r w:rsidRPr="00394CE4">
        <w:rPr>
          <w:rFonts w:ascii="Times New Roman" w:hAnsi="Times New Roman" w:cs="Times New Roman"/>
          <w:sz w:val="20"/>
          <w:szCs w:val="20"/>
        </w:rPr>
        <w:t xml:space="preserve"> the</w:t>
      </w:r>
      <w:r w:rsidR="00CC70DA" w:rsidRPr="00394CE4">
        <w:rPr>
          <w:rFonts w:ascii="Times New Roman" w:hAnsi="Times New Roman" w:cs="Times New Roman"/>
          <w:sz w:val="20"/>
          <w:szCs w:val="20"/>
        </w:rPr>
        <w:t xml:space="preserve"> </w:t>
      </w:r>
      <w:r w:rsidR="00D55B7C" w:rsidRPr="00394CE4">
        <w:rPr>
          <w:rFonts w:ascii="Times New Roman" w:hAnsi="Times New Roman" w:cs="Times New Roman"/>
          <w:sz w:val="20"/>
          <w:szCs w:val="20"/>
        </w:rPr>
        <w:t xml:space="preserve">positive square root of </w:t>
      </w:r>
      <w:r w:rsidR="00CC70DA" w:rsidRPr="00394CE4">
        <w:rPr>
          <w:rFonts w:ascii="Times New Roman" w:hAnsi="Times New Roman" w:cs="Times New Roman"/>
          <w:sz w:val="20"/>
          <w:szCs w:val="20"/>
        </w:rPr>
        <w:t xml:space="preserve">OLS </w:t>
      </w:r>
      <w:r w:rsidR="00CC70DA" w:rsidRPr="00394CE4">
        <w:rPr>
          <w:rFonts w:ascii="Times New Roman" w:hAnsi="Times New Roman" w:cs="Times New Roman"/>
          <w:i/>
          <w:sz w:val="20"/>
          <w:szCs w:val="20"/>
        </w:rPr>
        <w:t>R</w:t>
      </w:r>
      <w:r w:rsidR="00CC70DA" w:rsidRPr="00394CE4">
        <w:rPr>
          <w:rFonts w:ascii="Times New Roman" w:hAnsi="Times New Roman" w:cs="Times New Roman"/>
          <w:sz w:val="20"/>
          <w:szCs w:val="20"/>
        </w:rPr>
        <w:t xml:space="preserve">-squares from a regression of the factor on a set of other factors with the dependent variable excluded from the </w:t>
      </w:r>
      <w:r w:rsidR="00CE7012" w:rsidRPr="00394CE4">
        <w:rPr>
          <w:rFonts w:ascii="Times New Roman" w:hAnsi="Times New Roman" w:cs="Times New Roman"/>
          <w:sz w:val="20"/>
          <w:szCs w:val="20"/>
        </w:rPr>
        <w:t>right</w:t>
      </w:r>
      <w:r w:rsidRPr="00394CE4">
        <w:rPr>
          <w:rFonts w:ascii="Times New Roman" w:hAnsi="Times New Roman" w:cs="Times New Roman"/>
          <w:sz w:val="20"/>
          <w:szCs w:val="20"/>
        </w:rPr>
        <w:t>-</w:t>
      </w:r>
      <w:r w:rsidR="00CC70DA" w:rsidRPr="00394CE4">
        <w:rPr>
          <w:rFonts w:ascii="Times New Roman" w:hAnsi="Times New Roman" w:cs="Times New Roman"/>
          <w:sz w:val="20"/>
          <w:szCs w:val="20"/>
        </w:rPr>
        <w:t>hand s</w:t>
      </w:r>
      <w:r w:rsidR="00025FD5" w:rsidRPr="00394CE4">
        <w:rPr>
          <w:rFonts w:ascii="Times New Roman" w:hAnsi="Times New Roman" w:cs="Times New Roman"/>
          <w:sz w:val="20"/>
          <w:szCs w:val="20"/>
        </w:rPr>
        <w:t>ide of the regression</w:t>
      </w:r>
      <w:r w:rsidRPr="00394CE4">
        <w:rPr>
          <w:rFonts w:ascii="Times New Roman" w:hAnsi="Times New Roman" w:cs="Times New Roman"/>
          <w:sz w:val="20"/>
          <w:szCs w:val="20"/>
        </w:rPr>
        <w:t>.</w:t>
      </w:r>
    </w:p>
    <w:tbl>
      <w:tblPr>
        <w:tblW w:w="6755" w:type="dxa"/>
        <w:tblInd w:w="94" w:type="dxa"/>
        <w:tblLook w:val="04A0" w:firstRow="1" w:lastRow="0" w:firstColumn="1" w:lastColumn="0" w:noHBand="0" w:noVBand="1"/>
      </w:tblPr>
      <w:tblGrid>
        <w:gridCol w:w="1715"/>
        <w:gridCol w:w="1220"/>
        <w:gridCol w:w="1220"/>
        <w:gridCol w:w="1200"/>
        <w:gridCol w:w="1400"/>
      </w:tblGrid>
      <w:tr w:rsidR="00D55B7C" w:rsidRPr="00394CE4" w:rsidTr="00D55B7C">
        <w:trPr>
          <w:trHeight w:val="20"/>
        </w:trPr>
        <w:tc>
          <w:tcPr>
            <w:tcW w:w="1715" w:type="dxa"/>
            <w:tcBorders>
              <w:top w:val="single" w:sz="4" w:space="0" w:color="auto"/>
              <w:left w:val="nil"/>
              <w:bottom w:val="single" w:sz="4" w:space="0" w:color="auto"/>
              <w:right w:val="nil"/>
            </w:tcBorders>
            <w:shd w:val="clear" w:color="auto" w:fill="auto"/>
            <w:noWrap/>
            <w:vAlign w:val="bottom"/>
            <w:hideMark/>
          </w:tcPr>
          <w:p w:rsidR="00D55B7C" w:rsidRPr="00394CE4" w:rsidRDefault="00D55B7C" w:rsidP="0064181B">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Factor</w:t>
            </w:r>
          </w:p>
        </w:tc>
        <w:tc>
          <w:tcPr>
            <w:tcW w:w="1220" w:type="dxa"/>
            <w:tcBorders>
              <w:top w:val="single" w:sz="4" w:space="0" w:color="auto"/>
              <w:left w:val="nil"/>
              <w:bottom w:val="single" w:sz="4" w:space="0" w:color="auto"/>
              <w:right w:val="nil"/>
            </w:tcBorders>
            <w:shd w:val="clear" w:color="auto" w:fill="auto"/>
            <w:vAlign w:val="bottom"/>
            <w:hideMark/>
          </w:tcPr>
          <w:p w:rsidR="00D55B7C" w:rsidRPr="00394CE4" w:rsidRDefault="0064181B"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D55B7C" w:rsidRPr="00394CE4">
              <w:rPr>
                <w:rFonts w:ascii="Times New Roman" w:eastAsia="Times New Roman" w:hAnsi="Times New Roman" w:cs="Times New Roman"/>
                <w:sz w:val="20"/>
                <w:szCs w:val="20"/>
              </w:rPr>
              <w:t xml:space="preserve">arket </w:t>
            </w:r>
          </w:p>
        </w:tc>
        <w:tc>
          <w:tcPr>
            <w:tcW w:w="1220" w:type="dxa"/>
            <w:tcBorders>
              <w:top w:val="single" w:sz="4" w:space="0" w:color="auto"/>
              <w:left w:val="nil"/>
              <w:bottom w:val="single" w:sz="4" w:space="0" w:color="auto"/>
              <w:right w:val="nil"/>
            </w:tcBorders>
            <w:shd w:val="clear" w:color="auto" w:fill="auto"/>
            <w:vAlign w:val="bottom"/>
            <w:hideMark/>
          </w:tcPr>
          <w:p w:rsidR="00D55B7C" w:rsidRPr="00394CE4" w:rsidRDefault="0064181B"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D55B7C" w:rsidRPr="00394CE4">
              <w:rPr>
                <w:rFonts w:ascii="Times New Roman" w:eastAsia="Times New Roman" w:hAnsi="Times New Roman" w:cs="Times New Roman"/>
                <w:sz w:val="20"/>
                <w:szCs w:val="20"/>
              </w:rPr>
              <w:t>arket, size, value,</w:t>
            </w:r>
            <w:r w:rsidRPr="00394CE4">
              <w:rPr>
                <w:rFonts w:ascii="Times New Roman" w:eastAsia="Times New Roman" w:hAnsi="Times New Roman" w:cs="Times New Roman"/>
                <w:sz w:val="20"/>
                <w:szCs w:val="20"/>
              </w:rPr>
              <w:t xml:space="preserve"> and mom</w:t>
            </w:r>
            <w:r w:rsidR="00D55B7C" w:rsidRPr="00394CE4">
              <w:rPr>
                <w:rFonts w:ascii="Times New Roman" w:eastAsia="Times New Roman" w:hAnsi="Times New Roman" w:cs="Times New Roman"/>
                <w:sz w:val="20"/>
                <w:szCs w:val="20"/>
              </w:rPr>
              <w:t>entum</w:t>
            </w:r>
          </w:p>
        </w:tc>
        <w:tc>
          <w:tcPr>
            <w:tcW w:w="1200" w:type="dxa"/>
            <w:tcBorders>
              <w:top w:val="single" w:sz="4" w:space="0" w:color="auto"/>
              <w:left w:val="nil"/>
              <w:bottom w:val="single" w:sz="4" w:space="0" w:color="auto"/>
              <w:right w:val="nil"/>
            </w:tcBorders>
            <w:shd w:val="clear" w:color="auto" w:fill="auto"/>
            <w:vAlign w:val="bottom"/>
            <w:hideMark/>
          </w:tcPr>
          <w:p w:rsidR="00D55B7C" w:rsidRPr="00394CE4" w:rsidRDefault="0064181B"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D55B7C" w:rsidRPr="00394CE4">
              <w:rPr>
                <w:rFonts w:ascii="Times New Roman" w:eastAsia="Times New Roman" w:hAnsi="Times New Roman" w:cs="Times New Roman"/>
                <w:sz w:val="20"/>
                <w:szCs w:val="20"/>
              </w:rPr>
              <w:t xml:space="preserve">arket, investment, </w:t>
            </w:r>
            <w:r w:rsidR="008F0015" w:rsidRPr="00394CE4">
              <w:rPr>
                <w:rFonts w:ascii="Times New Roman" w:eastAsia="Times New Roman" w:hAnsi="Times New Roman" w:cs="Times New Roman"/>
                <w:sz w:val="20"/>
                <w:szCs w:val="20"/>
              </w:rPr>
              <w:t>and profitability</w:t>
            </w:r>
          </w:p>
        </w:tc>
        <w:tc>
          <w:tcPr>
            <w:tcW w:w="1400" w:type="dxa"/>
            <w:tcBorders>
              <w:top w:val="single" w:sz="4" w:space="0" w:color="auto"/>
              <w:left w:val="nil"/>
              <w:bottom w:val="single" w:sz="4" w:space="0" w:color="auto"/>
              <w:right w:val="nil"/>
            </w:tcBorders>
            <w:shd w:val="clear" w:color="auto" w:fill="auto"/>
            <w:noWrap/>
            <w:vAlign w:val="bottom"/>
            <w:hideMark/>
          </w:tcPr>
          <w:p w:rsidR="00D55B7C" w:rsidRPr="00394CE4" w:rsidRDefault="0064181B"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A</w:t>
            </w:r>
            <w:r w:rsidR="00D55B7C" w:rsidRPr="00394CE4">
              <w:rPr>
                <w:rFonts w:ascii="Times New Roman" w:eastAsia="Times New Roman" w:hAnsi="Times New Roman" w:cs="Times New Roman"/>
                <w:sz w:val="20"/>
                <w:szCs w:val="20"/>
              </w:rPr>
              <w:t>ll other</w:t>
            </w:r>
          </w:p>
        </w:tc>
      </w:tr>
      <w:tr w:rsidR="00D55B7C" w:rsidRPr="00394CE4" w:rsidTr="00D55B7C">
        <w:trPr>
          <w:trHeight w:val="20"/>
        </w:trPr>
        <w:tc>
          <w:tcPr>
            <w:tcW w:w="1715" w:type="dxa"/>
            <w:tcBorders>
              <w:top w:val="single" w:sz="4" w:space="0" w:color="auto"/>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p>
        </w:tc>
        <w:tc>
          <w:tcPr>
            <w:tcW w:w="1220" w:type="dxa"/>
            <w:tcBorders>
              <w:top w:val="single" w:sz="4" w:space="0" w:color="auto"/>
              <w:left w:val="nil"/>
              <w:bottom w:val="nil"/>
              <w:right w:val="nil"/>
            </w:tcBorders>
            <w:shd w:val="clear" w:color="auto" w:fill="auto"/>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p>
        </w:tc>
        <w:tc>
          <w:tcPr>
            <w:tcW w:w="1220" w:type="dxa"/>
            <w:tcBorders>
              <w:top w:val="single" w:sz="4" w:space="0" w:color="auto"/>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p>
        </w:tc>
        <w:tc>
          <w:tcPr>
            <w:tcW w:w="1200" w:type="dxa"/>
            <w:tcBorders>
              <w:top w:val="single" w:sz="4" w:space="0" w:color="auto"/>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p>
        </w:tc>
        <w:tc>
          <w:tcPr>
            <w:tcW w:w="1400" w:type="dxa"/>
            <w:tcBorders>
              <w:top w:val="single" w:sz="4" w:space="0" w:color="auto"/>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p>
        </w:tc>
      </w:tr>
      <w:tr w:rsidR="00D55B7C" w:rsidRPr="00394CE4" w:rsidTr="00D55B7C">
        <w:trPr>
          <w:trHeight w:val="20"/>
        </w:trPr>
        <w:tc>
          <w:tcPr>
            <w:tcW w:w="1715" w:type="dxa"/>
            <w:tcBorders>
              <w:top w:val="nil"/>
              <w:left w:val="nil"/>
              <w:bottom w:val="nil"/>
              <w:right w:val="nil"/>
            </w:tcBorders>
            <w:shd w:val="clear" w:color="auto" w:fill="auto"/>
            <w:noWrap/>
            <w:vAlign w:val="bottom"/>
            <w:hideMark/>
          </w:tcPr>
          <w:p w:rsidR="00D55B7C" w:rsidRPr="00394CE4" w:rsidRDefault="00283B22"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D55B7C" w:rsidRPr="00394CE4">
              <w:rPr>
                <w:rFonts w:ascii="Times New Roman" w:eastAsia="Times New Roman" w:hAnsi="Times New Roman" w:cs="Times New Roman"/>
                <w:sz w:val="20"/>
                <w:szCs w:val="20"/>
              </w:rPr>
              <w:t>arket</w:t>
            </w:r>
          </w:p>
        </w:tc>
        <w:tc>
          <w:tcPr>
            <w:tcW w:w="122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0.37</w:t>
            </w:r>
          </w:p>
        </w:tc>
        <w:tc>
          <w:tcPr>
            <w:tcW w:w="120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0.45</w:t>
            </w:r>
          </w:p>
        </w:tc>
        <w:tc>
          <w:tcPr>
            <w:tcW w:w="140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0.47</w:t>
            </w:r>
          </w:p>
        </w:tc>
      </w:tr>
      <w:tr w:rsidR="00D55B7C" w:rsidRPr="00394CE4" w:rsidTr="00D55B7C">
        <w:trPr>
          <w:trHeight w:val="20"/>
        </w:trPr>
        <w:tc>
          <w:tcPr>
            <w:tcW w:w="1715" w:type="dxa"/>
            <w:tcBorders>
              <w:top w:val="nil"/>
              <w:left w:val="nil"/>
              <w:bottom w:val="nil"/>
              <w:right w:val="nil"/>
            </w:tcBorders>
            <w:shd w:val="clear" w:color="auto" w:fill="auto"/>
            <w:noWrap/>
            <w:vAlign w:val="bottom"/>
            <w:hideMark/>
          </w:tcPr>
          <w:p w:rsidR="00D55B7C" w:rsidRPr="00394CE4" w:rsidRDefault="00DD4FD9"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S</w:t>
            </w:r>
            <w:r w:rsidR="00D55B7C" w:rsidRPr="00394CE4">
              <w:rPr>
                <w:rFonts w:ascii="Times New Roman" w:eastAsia="Times New Roman" w:hAnsi="Times New Roman" w:cs="Times New Roman"/>
                <w:sz w:val="20"/>
                <w:szCs w:val="20"/>
              </w:rPr>
              <w:t>ize</w:t>
            </w:r>
          </w:p>
        </w:tc>
        <w:tc>
          <w:tcPr>
            <w:tcW w:w="122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0.26</w:t>
            </w:r>
          </w:p>
        </w:tc>
        <w:tc>
          <w:tcPr>
            <w:tcW w:w="122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0.32</w:t>
            </w:r>
          </w:p>
        </w:tc>
        <w:tc>
          <w:tcPr>
            <w:tcW w:w="120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0.46</w:t>
            </w:r>
          </w:p>
        </w:tc>
        <w:tc>
          <w:tcPr>
            <w:tcW w:w="140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0.50</w:t>
            </w:r>
          </w:p>
        </w:tc>
      </w:tr>
      <w:tr w:rsidR="00D55B7C" w:rsidRPr="00394CE4" w:rsidTr="00D55B7C">
        <w:trPr>
          <w:trHeight w:val="20"/>
        </w:trPr>
        <w:tc>
          <w:tcPr>
            <w:tcW w:w="1715" w:type="dxa"/>
            <w:tcBorders>
              <w:top w:val="nil"/>
              <w:left w:val="nil"/>
              <w:bottom w:val="nil"/>
              <w:right w:val="nil"/>
            </w:tcBorders>
            <w:shd w:val="clear" w:color="auto" w:fill="auto"/>
            <w:noWrap/>
            <w:vAlign w:val="bottom"/>
            <w:hideMark/>
          </w:tcPr>
          <w:p w:rsidR="00D55B7C" w:rsidRPr="00394CE4" w:rsidRDefault="00DD4FD9"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V</w:t>
            </w:r>
            <w:r w:rsidR="00D55B7C" w:rsidRPr="00394CE4">
              <w:rPr>
                <w:rFonts w:ascii="Times New Roman" w:eastAsia="Times New Roman" w:hAnsi="Times New Roman" w:cs="Times New Roman"/>
                <w:sz w:val="20"/>
                <w:szCs w:val="20"/>
              </w:rPr>
              <w:t>alue</w:t>
            </w:r>
          </w:p>
        </w:tc>
        <w:tc>
          <w:tcPr>
            <w:tcW w:w="122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0.36</w:t>
            </w:r>
          </w:p>
        </w:tc>
        <w:tc>
          <w:tcPr>
            <w:tcW w:w="122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0.45</w:t>
            </w:r>
          </w:p>
        </w:tc>
        <w:tc>
          <w:tcPr>
            <w:tcW w:w="120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0.54</w:t>
            </w:r>
          </w:p>
        </w:tc>
        <w:tc>
          <w:tcPr>
            <w:tcW w:w="140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0.61</w:t>
            </w:r>
          </w:p>
        </w:tc>
      </w:tr>
      <w:tr w:rsidR="00D55B7C" w:rsidRPr="00394CE4" w:rsidTr="00D55B7C">
        <w:trPr>
          <w:trHeight w:val="20"/>
        </w:trPr>
        <w:tc>
          <w:tcPr>
            <w:tcW w:w="1715" w:type="dxa"/>
            <w:tcBorders>
              <w:top w:val="nil"/>
              <w:left w:val="nil"/>
              <w:bottom w:val="nil"/>
              <w:right w:val="nil"/>
            </w:tcBorders>
            <w:shd w:val="clear" w:color="auto" w:fill="auto"/>
            <w:noWrap/>
            <w:vAlign w:val="bottom"/>
            <w:hideMark/>
          </w:tcPr>
          <w:p w:rsidR="00D55B7C" w:rsidRPr="00394CE4" w:rsidRDefault="00283B22"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D55B7C" w:rsidRPr="00394CE4">
              <w:rPr>
                <w:rFonts w:ascii="Times New Roman" w:eastAsia="Times New Roman" w:hAnsi="Times New Roman" w:cs="Times New Roman"/>
                <w:sz w:val="20"/>
                <w:szCs w:val="20"/>
              </w:rPr>
              <w:t>omentum</w:t>
            </w:r>
          </w:p>
        </w:tc>
        <w:tc>
          <w:tcPr>
            <w:tcW w:w="122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0.14</w:t>
            </w:r>
          </w:p>
        </w:tc>
        <w:tc>
          <w:tcPr>
            <w:tcW w:w="122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0.26</w:t>
            </w:r>
          </w:p>
        </w:tc>
        <w:tc>
          <w:tcPr>
            <w:tcW w:w="120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0.31</w:t>
            </w:r>
          </w:p>
        </w:tc>
        <w:tc>
          <w:tcPr>
            <w:tcW w:w="1400" w:type="dxa"/>
            <w:tcBorders>
              <w:top w:val="nil"/>
              <w:left w:val="nil"/>
              <w:bottom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0.44</w:t>
            </w:r>
          </w:p>
        </w:tc>
      </w:tr>
      <w:tr w:rsidR="00D55B7C" w:rsidRPr="00394CE4" w:rsidTr="00D55B7C">
        <w:trPr>
          <w:trHeight w:val="20"/>
        </w:trPr>
        <w:tc>
          <w:tcPr>
            <w:tcW w:w="1715" w:type="dxa"/>
            <w:tcBorders>
              <w:top w:val="nil"/>
              <w:left w:val="nil"/>
              <w:right w:val="nil"/>
            </w:tcBorders>
            <w:shd w:val="clear" w:color="auto" w:fill="auto"/>
            <w:noWrap/>
            <w:vAlign w:val="bottom"/>
            <w:hideMark/>
          </w:tcPr>
          <w:p w:rsidR="00D55B7C" w:rsidRPr="00394CE4" w:rsidRDefault="00283B22"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I</w:t>
            </w:r>
            <w:r w:rsidR="00D55B7C" w:rsidRPr="00394CE4">
              <w:rPr>
                <w:rFonts w:ascii="Times New Roman" w:eastAsia="Times New Roman" w:hAnsi="Times New Roman" w:cs="Times New Roman"/>
                <w:sz w:val="20"/>
                <w:szCs w:val="20"/>
              </w:rPr>
              <w:t>nvestment</w:t>
            </w:r>
          </w:p>
        </w:tc>
        <w:tc>
          <w:tcPr>
            <w:tcW w:w="1220" w:type="dxa"/>
            <w:tcBorders>
              <w:top w:val="nil"/>
              <w:left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0.26</w:t>
            </w:r>
          </w:p>
        </w:tc>
        <w:tc>
          <w:tcPr>
            <w:tcW w:w="1220" w:type="dxa"/>
            <w:tcBorders>
              <w:top w:val="nil"/>
              <w:left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0.49</w:t>
            </w:r>
          </w:p>
        </w:tc>
        <w:tc>
          <w:tcPr>
            <w:tcW w:w="1200" w:type="dxa"/>
            <w:tcBorders>
              <w:top w:val="nil"/>
              <w:left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0.27</w:t>
            </w:r>
          </w:p>
        </w:tc>
        <w:tc>
          <w:tcPr>
            <w:tcW w:w="1400" w:type="dxa"/>
            <w:tcBorders>
              <w:top w:val="nil"/>
              <w:left w:val="nil"/>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0.51</w:t>
            </w:r>
          </w:p>
        </w:tc>
      </w:tr>
      <w:tr w:rsidR="00D55B7C" w:rsidRPr="00394CE4" w:rsidTr="00D55B7C">
        <w:trPr>
          <w:trHeight w:val="20"/>
        </w:trPr>
        <w:tc>
          <w:tcPr>
            <w:tcW w:w="1715" w:type="dxa"/>
            <w:tcBorders>
              <w:top w:val="nil"/>
              <w:left w:val="nil"/>
              <w:bottom w:val="single" w:sz="4" w:space="0" w:color="auto"/>
              <w:right w:val="nil"/>
            </w:tcBorders>
            <w:shd w:val="clear" w:color="auto" w:fill="auto"/>
            <w:noWrap/>
            <w:vAlign w:val="bottom"/>
            <w:hideMark/>
          </w:tcPr>
          <w:p w:rsidR="00D55B7C" w:rsidRPr="00394CE4" w:rsidRDefault="007974E0"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Profitability</w:t>
            </w:r>
          </w:p>
        </w:tc>
        <w:tc>
          <w:tcPr>
            <w:tcW w:w="1220" w:type="dxa"/>
            <w:tcBorders>
              <w:top w:val="nil"/>
              <w:left w:val="nil"/>
              <w:bottom w:val="single" w:sz="4" w:space="0" w:color="auto"/>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0.26</w:t>
            </w:r>
          </w:p>
        </w:tc>
        <w:tc>
          <w:tcPr>
            <w:tcW w:w="1220" w:type="dxa"/>
            <w:tcBorders>
              <w:top w:val="nil"/>
              <w:left w:val="nil"/>
              <w:bottom w:val="single" w:sz="4" w:space="0" w:color="auto"/>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0.55</w:t>
            </w:r>
          </w:p>
        </w:tc>
        <w:tc>
          <w:tcPr>
            <w:tcW w:w="1200" w:type="dxa"/>
            <w:tcBorders>
              <w:top w:val="nil"/>
              <w:left w:val="nil"/>
              <w:bottom w:val="single" w:sz="4" w:space="0" w:color="auto"/>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0.27</w:t>
            </w:r>
          </w:p>
        </w:tc>
        <w:tc>
          <w:tcPr>
            <w:tcW w:w="1400" w:type="dxa"/>
            <w:tcBorders>
              <w:top w:val="nil"/>
              <w:left w:val="nil"/>
              <w:bottom w:val="single" w:sz="4" w:space="0" w:color="auto"/>
              <w:right w:val="nil"/>
            </w:tcBorders>
            <w:shd w:val="clear" w:color="auto" w:fill="auto"/>
            <w:noWrap/>
            <w:vAlign w:val="bottom"/>
            <w:hideMark/>
          </w:tcPr>
          <w:p w:rsidR="00D55B7C" w:rsidRPr="00394CE4" w:rsidRDefault="00D55B7C" w:rsidP="00D55B7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0.57</w:t>
            </w:r>
          </w:p>
        </w:tc>
      </w:tr>
    </w:tbl>
    <w:p w:rsidR="00CC70DA" w:rsidRPr="00394CE4" w:rsidRDefault="00CC70DA">
      <w:pPr>
        <w:rPr>
          <w:rFonts w:ascii="Times New Roman" w:hAnsi="Times New Roman" w:cs="Times New Roman"/>
          <w:b/>
          <w:i/>
          <w:sz w:val="20"/>
          <w:szCs w:val="20"/>
        </w:rPr>
      </w:pPr>
    </w:p>
    <w:p w:rsidR="00A25AA2" w:rsidRPr="00394CE4" w:rsidRDefault="00317007">
      <w:pPr>
        <w:rPr>
          <w:rFonts w:ascii="Times New Roman" w:hAnsi="Times New Roman" w:cs="Times New Roman"/>
          <w:b/>
          <w:i/>
          <w:sz w:val="20"/>
          <w:szCs w:val="20"/>
        </w:rPr>
      </w:pPr>
      <w:r w:rsidRPr="00394CE4">
        <w:rPr>
          <w:rFonts w:ascii="Times New Roman" w:hAnsi="Times New Roman" w:cs="Times New Roman"/>
          <w:b/>
          <w:i/>
          <w:sz w:val="20"/>
          <w:szCs w:val="20"/>
        </w:rPr>
        <w:t xml:space="preserve">Panel </w:t>
      </w:r>
      <w:r w:rsidR="00CC70DA" w:rsidRPr="00394CE4">
        <w:rPr>
          <w:rFonts w:ascii="Times New Roman" w:hAnsi="Times New Roman" w:cs="Times New Roman"/>
          <w:b/>
          <w:i/>
          <w:sz w:val="20"/>
          <w:szCs w:val="20"/>
        </w:rPr>
        <w:t>C</w:t>
      </w:r>
      <w:r w:rsidRPr="00394CE4">
        <w:rPr>
          <w:rFonts w:ascii="Times New Roman" w:hAnsi="Times New Roman" w:cs="Times New Roman"/>
          <w:b/>
          <w:i/>
          <w:sz w:val="20"/>
          <w:szCs w:val="20"/>
        </w:rPr>
        <w:t xml:space="preserve">. </w:t>
      </w:r>
      <w:r w:rsidR="00A25AA2" w:rsidRPr="00394CE4">
        <w:rPr>
          <w:rFonts w:ascii="Times New Roman" w:hAnsi="Times New Roman" w:cs="Times New Roman"/>
          <w:b/>
          <w:i/>
          <w:sz w:val="20"/>
          <w:szCs w:val="20"/>
        </w:rPr>
        <w:t>Unconditional cross autocorrelations</w:t>
      </w:r>
    </w:p>
    <w:p w:rsidR="00851A5F" w:rsidRPr="00394CE4" w:rsidRDefault="00851A5F">
      <w:pPr>
        <w:rPr>
          <w:rFonts w:ascii="Times New Roman" w:hAnsi="Times New Roman" w:cs="Times New Roman"/>
          <w:sz w:val="20"/>
          <w:szCs w:val="20"/>
        </w:rPr>
      </w:pPr>
      <w:r w:rsidRPr="00394CE4">
        <w:rPr>
          <w:rFonts w:ascii="Times New Roman" w:hAnsi="Times New Roman" w:cs="Times New Roman"/>
          <w:sz w:val="20"/>
          <w:szCs w:val="20"/>
        </w:rPr>
        <w:t>Autocorrelation</w:t>
      </w:r>
      <w:r w:rsidR="00620CEC" w:rsidRPr="00394CE4">
        <w:rPr>
          <w:rFonts w:ascii="Times New Roman" w:hAnsi="Times New Roman" w:cs="Times New Roman"/>
          <w:sz w:val="20"/>
          <w:szCs w:val="20"/>
        </w:rPr>
        <w:t>s</w:t>
      </w:r>
      <w:r w:rsidR="00283B22" w:rsidRPr="00394CE4">
        <w:rPr>
          <w:rFonts w:ascii="Times New Roman" w:hAnsi="Times New Roman" w:cs="Times New Roman"/>
          <w:sz w:val="20"/>
          <w:szCs w:val="20"/>
        </w:rPr>
        <w:t xml:space="preserve"> are shown</w:t>
      </w:r>
      <w:r w:rsidRPr="00394CE4">
        <w:rPr>
          <w:rFonts w:ascii="Times New Roman" w:hAnsi="Times New Roman" w:cs="Times New Roman"/>
          <w:sz w:val="20"/>
          <w:szCs w:val="20"/>
        </w:rPr>
        <w:t xml:space="preserve"> in the diagonal and cross autocorrelations in off diagonal positions</w:t>
      </w:r>
      <w:r w:rsidR="00283B22" w:rsidRPr="00394CE4">
        <w:rPr>
          <w:rFonts w:ascii="Times New Roman" w:hAnsi="Times New Roman" w:cs="Times New Roman"/>
          <w:sz w:val="20"/>
          <w:szCs w:val="20"/>
        </w:rPr>
        <w:t>.</w:t>
      </w:r>
    </w:p>
    <w:tbl>
      <w:tblPr>
        <w:tblW w:w="7860" w:type="dxa"/>
        <w:tblInd w:w="94" w:type="dxa"/>
        <w:tblLook w:val="04A0" w:firstRow="1" w:lastRow="0" w:firstColumn="1" w:lastColumn="0" w:noHBand="0" w:noVBand="1"/>
      </w:tblPr>
      <w:tblGrid>
        <w:gridCol w:w="1432"/>
        <w:gridCol w:w="1134"/>
        <w:gridCol w:w="709"/>
        <w:gridCol w:w="850"/>
        <w:gridCol w:w="1276"/>
        <w:gridCol w:w="1276"/>
        <w:gridCol w:w="1183"/>
      </w:tblGrid>
      <w:tr w:rsidR="00394CE4" w:rsidRPr="00394CE4" w:rsidTr="00BC45BB">
        <w:trPr>
          <w:trHeight w:val="20"/>
        </w:trPr>
        <w:tc>
          <w:tcPr>
            <w:tcW w:w="1432" w:type="dxa"/>
            <w:tcBorders>
              <w:top w:val="single" w:sz="4" w:space="0" w:color="auto"/>
              <w:left w:val="nil"/>
              <w:bottom w:val="nil"/>
              <w:right w:val="nil"/>
            </w:tcBorders>
            <w:shd w:val="clear" w:color="auto" w:fill="auto"/>
            <w:noWrap/>
            <w:vAlign w:val="bottom"/>
            <w:hideMark/>
          </w:tcPr>
          <w:p w:rsidR="00BC45BB" w:rsidRPr="00394CE4" w:rsidRDefault="00BC45BB" w:rsidP="00A25AA2">
            <w:pPr>
              <w:spacing w:after="0" w:line="240" w:lineRule="auto"/>
              <w:rPr>
                <w:rFonts w:ascii="Times New Roman" w:eastAsia="Times New Roman" w:hAnsi="Times New Roman" w:cs="Times New Roman"/>
                <w:sz w:val="20"/>
                <w:szCs w:val="20"/>
              </w:rPr>
            </w:pPr>
          </w:p>
        </w:tc>
        <w:tc>
          <w:tcPr>
            <w:tcW w:w="1843" w:type="dxa"/>
            <w:gridSpan w:val="2"/>
            <w:tcBorders>
              <w:top w:val="single" w:sz="4" w:space="0" w:color="auto"/>
              <w:left w:val="nil"/>
              <w:bottom w:val="nil"/>
              <w:right w:val="nil"/>
            </w:tcBorders>
            <w:shd w:val="clear" w:color="auto" w:fill="auto"/>
            <w:noWrap/>
            <w:vAlign w:val="bottom"/>
            <w:hideMark/>
          </w:tcPr>
          <w:p w:rsidR="00BC45BB" w:rsidRPr="00394CE4" w:rsidRDefault="00BC45BB" w:rsidP="00A25AA2">
            <w:pPr>
              <w:spacing w:after="0" w:line="240" w:lineRule="auto"/>
              <w:rPr>
                <w:rFonts w:ascii="Times New Roman" w:eastAsia="Times New Roman" w:hAnsi="Times New Roman" w:cs="Times New Roman"/>
                <w:b/>
                <w:bCs/>
                <w:i/>
                <w:iCs/>
                <w:sz w:val="20"/>
                <w:szCs w:val="20"/>
              </w:rPr>
            </w:pPr>
            <w:r w:rsidRPr="00394CE4">
              <w:rPr>
                <w:rFonts w:ascii="Times New Roman" w:eastAsia="Times New Roman" w:hAnsi="Times New Roman" w:cs="Times New Roman"/>
                <w:b/>
                <w:bCs/>
                <w:i/>
                <w:iCs/>
                <w:sz w:val="20"/>
                <w:szCs w:val="20"/>
              </w:rPr>
              <w:t>Lead one month</w:t>
            </w:r>
          </w:p>
        </w:tc>
        <w:tc>
          <w:tcPr>
            <w:tcW w:w="850" w:type="dxa"/>
            <w:tcBorders>
              <w:top w:val="single" w:sz="4" w:space="0" w:color="auto"/>
              <w:left w:val="nil"/>
              <w:bottom w:val="nil"/>
              <w:right w:val="nil"/>
            </w:tcBorders>
            <w:shd w:val="clear" w:color="auto" w:fill="auto"/>
            <w:noWrap/>
            <w:vAlign w:val="bottom"/>
            <w:hideMark/>
          </w:tcPr>
          <w:p w:rsidR="00BC45BB" w:rsidRPr="00394CE4" w:rsidRDefault="00BC45BB" w:rsidP="00A25AA2">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nil"/>
              <w:bottom w:val="nil"/>
              <w:right w:val="nil"/>
            </w:tcBorders>
            <w:shd w:val="clear" w:color="auto" w:fill="auto"/>
            <w:noWrap/>
            <w:vAlign w:val="bottom"/>
            <w:hideMark/>
          </w:tcPr>
          <w:p w:rsidR="00BC45BB" w:rsidRPr="00394CE4" w:rsidRDefault="00BC45BB" w:rsidP="00A25AA2">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nil"/>
              <w:bottom w:val="nil"/>
              <w:right w:val="nil"/>
            </w:tcBorders>
            <w:shd w:val="clear" w:color="auto" w:fill="auto"/>
            <w:noWrap/>
            <w:vAlign w:val="bottom"/>
            <w:hideMark/>
          </w:tcPr>
          <w:p w:rsidR="00BC45BB" w:rsidRPr="00394CE4" w:rsidRDefault="00BC45BB" w:rsidP="00A25AA2">
            <w:pPr>
              <w:spacing w:after="0" w:line="240" w:lineRule="auto"/>
              <w:rPr>
                <w:rFonts w:ascii="Times New Roman" w:eastAsia="Times New Roman" w:hAnsi="Times New Roman" w:cs="Times New Roman"/>
                <w:sz w:val="20"/>
                <w:szCs w:val="20"/>
              </w:rPr>
            </w:pPr>
          </w:p>
        </w:tc>
        <w:tc>
          <w:tcPr>
            <w:tcW w:w="1183" w:type="dxa"/>
            <w:tcBorders>
              <w:top w:val="single" w:sz="4" w:space="0" w:color="auto"/>
              <w:left w:val="nil"/>
              <w:bottom w:val="nil"/>
              <w:right w:val="nil"/>
            </w:tcBorders>
            <w:shd w:val="clear" w:color="auto" w:fill="auto"/>
            <w:noWrap/>
            <w:vAlign w:val="bottom"/>
            <w:hideMark/>
          </w:tcPr>
          <w:p w:rsidR="00BC45BB" w:rsidRPr="00394CE4" w:rsidRDefault="00BC45BB" w:rsidP="00A25AA2">
            <w:pPr>
              <w:spacing w:after="0" w:line="240" w:lineRule="auto"/>
              <w:rPr>
                <w:rFonts w:ascii="Times New Roman" w:eastAsia="Times New Roman" w:hAnsi="Times New Roman" w:cs="Times New Roman"/>
                <w:sz w:val="20"/>
                <w:szCs w:val="20"/>
              </w:rPr>
            </w:pPr>
          </w:p>
        </w:tc>
      </w:tr>
      <w:tr w:rsidR="00394CE4" w:rsidRPr="00394CE4" w:rsidTr="00BC45BB">
        <w:trPr>
          <w:trHeight w:val="20"/>
        </w:trPr>
        <w:tc>
          <w:tcPr>
            <w:tcW w:w="1432" w:type="dxa"/>
            <w:tcBorders>
              <w:top w:val="nil"/>
              <w:left w:val="nil"/>
              <w:bottom w:val="single" w:sz="4" w:space="0" w:color="auto"/>
              <w:right w:val="nil"/>
            </w:tcBorders>
            <w:shd w:val="clear" w:color="auto" w:fill="auto"/>
            <w:noWrap/>
            <w:vAlign w:val="bottom"/>
            <w:hideMark/>
          </w:tcPr>
          <w:p w:rsidR="00BC45BB" w:rsidRPr="00394CE4" w:rsidRDefault="00BC45BB" w:rsidP="0064181B">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Factor</w:t>
            </w:r>
          </w:p>
        </w:tc>
        <w:tc>
          <w:tcPr>
            <w:tcW w:w="1134" w:type="dxa"/>
            <w:tcBorders>
              <w:top w:val="nil"/>
              <w:left w:val="nil"/>
              <w:bottom w:val="single" w:sz="4" w:space="0" w:color="auto"/>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Market  </w:t>
            </w:r>
          </w:p>
        </w:tc>
        <w:tc>
          <w:tcPr>
            <w:tcW w:w="709" w:type="dxa"/>
            <w:tcBorders>
              <w:top w:val="nil"/>
              <w:left w:val="nil"/>
              <w:bottom w:val="single" w:sz="4" w:space="0" w:color="auto"/>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Size  </w:t>
            </w:r>
          </w:p>
        </w:tc>
        <w:tc>
          <w:tcPr>
            <w:tcW w:w="850" w:type="dxa"/>
            <w:tcBorders>
              <w:top w:val="nil"/>
              <w:left w:val="nil"/>
              <w:bottom w:val="single" w:sz="4" w:space="0" w:color="auto"/>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Value </w:t>
            </w:r>
          </w:p>
        </w:tc>
        <w:tc>
          <w:tcPr>
            <w:tcW w:w="1276" w:type="dxa"/>
            <w:tcBorders>
              <w:top w:val="nil"/>
              <w:left w:val="nil"/>
              <w:bottom w:val="single" w:sz="4" w:space="0" w:color="auto"/>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Momentum  </w:t>
            </w:r>
          </w:p>
        </w:tc>
        <w:tc>
          <w:tcPr>
            <w:tcW w:w="1276" w:type="dxa"/>
            <w:tcBorders>
              <w:top w:val="nil"/>
              <w:left w:val="nil"/>
              <w:bottom w:val="single" w:sz="4" w:space="0" w:color="auto"/>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Investment  </w:t>
            </w:r>
          </w:p>
        </w:tc>
        <w:tc>
          <w:tcPr>
            <w:tcW w:w="1183" w:type="dxa"/>
            <w:tcBorders>
              <w:top w:val="nil"/>
              <w:left w:val="nil"/>
              <w:bottom w:val="single" w:sz="4" w:space="0" w:color="auto"/>
              <w:right w:val="nil"/>
            </w:tcBorders>
            <w:shd w:val="clear" w:color="auto" w:fill="auto"/>
            <w:noWrap/>
            <w:vAlign w:val="bottom"/>
            <w:hideMark/>
          </w:tcPr>
          <w:p w:rsidR="00BC45BB" w:rsidRPr="00394CE4" w:rsidRDefault="00BC45BB" w:rsidP="008F001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Profitability  </w:t>
            </w:r>
          </w:p>
        </w:tc>
      </w:tr>
      <w:tr w:rsidR="00394CE4" w:rsidRPr="00394CE4" w:rsidTr="00BC45BB">
        <w:trPr>
          <w:trHeight w:val="20"/>
        </w:trPr>
        <w:tc>
          <w:tcPr>
            <w:tcW w:w="1432" w:type="dxa"/>
            <w:tcBorders>
              <w:top w:val="single" w:sz="4" w:space="0" w:color="auto"/>
              <w:left w:val="nil"/>
              <w:bottom w:val="nil"/>
              <w:right w:val="nil"/>
            </w:tcBorders>
            <w:shd w:val="clear" w:color="auto" w:fill="auto"/>
            <w:noWrap/>
            <w:vAlign w:val="bottom"/>
            <w:hideMark/>
          </w:tcPr>
          <w:p w:rsidR="00BC45BB" w:rsidRPr="00394CE4" w:rsidRDefault="00BC45BB" w:rsidP="00920E4E">
            <w:pPr>
              <w:spacing w:after="0" w:line="240" w:lineRule="auto"/>
              <w:ind w:right="-130"/>
              <w:jc w:val="center"/>
              <w:rPr>
                <w:rFonts w:ascii="Times New Roman" w:eastAsia="Times New Roman" w:hAnsi="Times New Roman" w:cs="Times New Roman"/>
                <w:b/>
                <w:bCs/>
                <w:i/>
                <w:iCs/>
                <w:sz w:val="20"/>
                <w:szCs w:val="20"/>
              </w:rPr>
            </w:pPr>
            <w:r w:rsidRPr="00394CE4">
              <w:rPr>
                <w:rFonts w:ascii="Times New Roman" w:eastAsia="Times New Roman" w:hAnsi="Times New Roman" w:cs="Times New Roman"/>
                <w:b/>
                <w:bCs/>
                <w:i/>
                <w:iCs/>
                <w:sz w:val="20"/>
                <w:szCs w:val="20"/>
              </w:rPr>
              <w:t>Lag one month</w:t>
            </w:r>
          </w:p>
        </w:tc>
        <w:tc>
          <w:tcPr>
            <w:tcW w:w="1134" w:type="dxa"/>
            <w:tcBorders>
              <w:top w:val="single" w:sz="4" w:space="0" w:color="auto"/>
              <w:left w:val="nil"/>
              <w:bottom w:val="nil"/>
              <w:right w:val="nil"/>
            </w:tcBorders>
            <w:shd w:val="clear" w:color="auto" w:fill="auto"/>
            <w:noWrap/>
            <w:vAlign w:val="bottom"/>
            <w:hideMark/>
          </w:tcPr>
          <w:p w:rsidR="00BC45BB" w:rsidRPr="00394CE4" w:rsidRDefault="00BC45BB" w:rsidP="00A25AA2">
            <w:pPr>
              <w:spacing w:after="0" w:line="240" w:lineRule="auto"/>
              <w:rPr>
                <w:rFonts w:ascii="Times New Roman" w:eastAsia="Times New Roman" w:hAnsi="Times New Roman" w:cs="Times New Roman"/>
                <w:sz w:val="20"/>
                <w:szCs w:val="20"/>
              </w:rPr>
            </w:pPr>
          </w:p>
        </w:tc>
        <w:tc>
          <w:tcPr>
            <w:tcW w:w="709" w:type="dxa"/>
            <w:tcBorders>
              <w:top w:val="single" w:sz="4" w:space="0" w:color="auto"/>
              <w:left w:val="nil"/>
              <w:bottom w:val="nil"/>
              <w:right w:val="nil"/>
            </w:tcBorders>
            <w:shd w:val="clear" w:color="auto" w:fill="auto"/>
            <w:noWrap/>
            <w:vAlign w:val="bottom"/>
            <w:hideMark/>
          </w:tcPr>
          <w:p w:rsidR="00BC45BB" w:rsidRPr="00394CE4" w:rsidRDefault="00BC45BB" w:rsidP="00A25AA2">
            <w:pPr>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nil"/>
              <w:right w:val="nil"/>
            </w:tcBorders>
            <w:shd w:val="clear" w:color="auto" w:fill="auto"/>
            <w:noWrap/>
            <w:vAlign w:val="bottom"/>
            <w:hideMark/>
          </w:tcPr>
          <w:p w:rsidR="00BC45BB" w:rsidRPr="00394CE4" w:rsidRDefault="00BC45BB" w:rsidP="00A25AA2">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nil"/>
              <w:bottom w:val="nil"/>
              <w:right w:val="nil"/>
            </w:tcBorders>
            <w:shd w:val="clear" w:color="auto" w:fill="auto"/>
            <w:noWrap/>
            <w:vAlign w:val="bottom"/>
            <w:hideMark/>
          </w:tcPr>
          <w:p w:rsidR="00BC45BB" w:rsidRPr="00394CE4" w:rsidRDefault="00BC45BB" w:rsidP="00A25AA2">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nil"/>
              <w:bottom w:val="nil"/>
              <w:right w:val="nil"/>
            </w:tcBorders>
            <w:shd w:val="clear" w:color="auto" w:fill="auto"/>
            <w:noWrap/>
            <w:vAlign w:val="bottom"/>
            <w:hideMark/>
          </w:tcPr>
          <w:p w:rsidR="00BC45BB" w:rsidRPr="00394CE4" w:rsidRDefault="00BC45BB" w:rsidP="00A25AA2">
            <w:pPr>
              <w:spacing w:after="0" w:line="240" w:lineRule="auto"/>
              <w:rPr>
                <w:rFonts w:ascii="Times New Roman" w:eastAsia="Times New Roman" w:hAnsi="Times New Roman" w:cs="Times New Roman"/>
                <w:sz w:val="20"/>
                <w:szCs w:val="20"/>
              </w:rPr>
            </w:pPr>
          </w:p>
        </w:tc>
        <w:tc>
          <w:tcPr>
            <w:tcW w:w="1183" w:type="dxa"/>
            <w:tcBorders>
              <w:top w:val="single" w:sz="4" w:space="0" w:color="auto"/>
              <w:left w:val="nil"/>
              <w:bottom w:val="nil"/>
              <w:right w:val="nil"/>
            </w:tcBorders>
            <w:shd w:val="clear" w:color="auto" w:fill="auto"/>
            <w:noWrap/>
            <w:vAlign w:val="bottom"/>
            <w:hideMark/>
          </w:tcPr>
          <w:p w:rsidR="00BC45BB" w:rsidRPr="00394CE4" w:rsidRDefault="00BC45BB" w:rsidP="00A25AA2">
            <w:pPr>
              <w:spacing w:after="0" w:line="240" w:lineRule="auto"/>
              <w:rPr>
                <w:rFonts w:ascii="Times New Roman" w:eastAsia="Times New Roman" w:hAnsi="Times New Roman" w:cs="Times New Roman"/>
                <w:sz w:val="20"/>
                <w:szCs w:val="20"/>
              </w:rPr>
            </w:pPr>
          </w:p>
        </w:tc>
      </w:tr>
      <w:tr w:rsidR="00394CE4" w:rsidRPr="00394CE4" w:rsidTr="00BC45BB">
        <w:trPr>
          <w:trHeight w:val="20"/>
        </w:trPr>
        <w:tc>
          <w:tcPr>
            <w:tcW w:w="1432" w:type="dxa"/>
            <w:tcBorders>
              <w:top w:val="nil"/>
              <w:left w:val="nil"/>
              <w:bottom w:val="nil"/>
              <w:right w:val="nil"/>
            </w:tcBorders>
            <w:shd w:val="clear" w:color="auto" w:fill="auto"/>
            <w:noWrap/>
            <w:vAlign w:val="bottom"/>
            <w:hideMark/>
          </w:tcPr>
          <w:p w:rsidR="00BC45BB" w:rsidRPr="00394CE4" w:rsidRDefault="00BC45BB"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Market </w:t>
            </w:r>
          </w:p>
        </w:tc>
        <w:tc>
          <w:tcPr>
            <w:tcW w:w="1134"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b/>
                <w:bCs/>
                <w:sz w:val="20"/>
                <w:szCs w:val="20"/>
              </w:rPr>
            </w:pPr>
            <w:r w:rsidRPr="00394CE4">
              <w:rPr>
                <w:rFonts w:ascii="Times New Roman" w:eastAsia="Times New Roman" w:hAnsi="Times New Roman" w:cs="Times New Roman"/>
                <w:b/>
                <w:bCs/>
                <w:sz w:val="20"/>
                <w:szCs w:val="20"/>
              </w:rPr>
              <w:t>0.09</w:t>
            </w:r>
          </w:p>
        </w:tc>
        <w:tc>
          <w:tcPr>
            <w:tcW w:w="709"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b/>
                <w:bCs/>
                <w:sz w:val="20"/>
                <w:szCs w:val="20"/>
              </w:rPr>
            </w:pPr>
            <w:r w:rsidRPr="00394CE4">
              <w:rPr>
                <w:rFonts w:ascii="Times New Roman" w:eastAsia="Times New Roman" w:hAnsi="Times New Roman" w:cs="Times New Roman"/>
                <w:b/>
                <w:bCs/>
                <w:sz w:val="20"/>
                <w:szCs w:val="20"/>
              </w:rPr>
              <w:t>0.20</w:t>
            </w:r>
          </w:p>
        </w:tc>
        <w:tc>
          <w:tcPr>
            <w:tcW w:w="850"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0.04</w:t>
            </w:r>
          </w:p>
        </w:tc>
        <w:tc>
          <w:tcPr>
            <w:tcW w:w="1276"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b/>
                <w:bCs/>
                <w:sz w:val="20"/>
                <w:szCs w:val="20"/>
              </w:rPr>
            </w:pPr>
            <w:r w:rsidRPr="00394CE4">
              <w:rPr>
                <w:rFonts w:ascii="Times New Roman" w:eastAsia="Times New Roman" w:hAnsi="Times New Roman" w:cs="Times New Roman"/>
                <w:b/>
                <w:bCs/>
                <w:sz w:val="20"/>
                <w:szCs w:val="20"/>
              </w:rPr>
              <w:t>-0.11</w:t>
            </w:r>
          </w:p>
        </w:tc>
        <w:tc>
          <w:tcPr>
            <w:tcW w:w="1276"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0.06</w:t>
            </w:r>
          </w:p>
        </w:tc>
        <w:tc>
          <w:tcPr>
            <w:tcW w:w="1183"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b/>
                <w:bCs/>
                <w:sz w:val="20"/>
                <w:szCs w:val="20"/>
              </w:rPr>
            </w:pPr>
            <w:r w:rsidRPr="00394CE4">
              <w:rPr>
                <w:rFonts w:ascii="Times New Roman" w:eastAsia="Times New Roman" w:hAnsi="Times New Roman" w:cs="Times New Roman"/>
                <w:b/>
                <w:bCs/>
                <w:sz w:val="20"/>
                <w:szCs w:val="20"/>
              </w:rPr>
              <w:t>-0.10</w:t>
            </w:r>
          </w:p>
        </w:tc>
      </w:tr>
      <w:tr w:rsidR="00394CE4" w:rsidRPr="00394CE4" w:rsidTr="00BC45BB">
        <w:trPr>
          <w:trHeight w:val="20"/>
        </w:trPr>
        <w:tc>
          <w:tcPr>
            <w:tcW w:w="1432" w:type="dxa"/>
            <w:tcBorders>
              <w:top w:val="nil"/>
              <w:left w:val="nil"/>
              <w:bottom w:val="nil"/>
              <w:right w:val="nil"/>
            </w:tcBorders>
            <w:shd w:val="clear" w:color="auto" w:fill="auto"/>
            <w:noWrap/>
            <w:vAlign w:val="bottom"/>
            <w:hideMark/>
          </w:tcPr>
          <w:p w:rsidR="00BC45BB" w:rsidRPr="00394CE4" w:rsidRDefault="00BC45BB"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Size </w:t>
            </w:r>
          </w:p>
        </w:tc>
        <w:tc>
          <w:tcPr>
            <w:tcW w:w="1134"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0.08</w:t>
            </w:r>
          </w:p>
        </w:tc>
        <w:tc>
          <w:tcPr>
            <w:tcW w:w="709"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0.01</w:t>
            </w:r>
          </w:p>
        </w:tc>
        <w:tc>
          <w:tcPr>
            <w:tcW w:w="850"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b/>
                <w:bCs/>
                <w:sz w:val="20"/>
                <w:szCs w:val="20"/>
              </w:rPr>
            </w:pPr>
            <w:r w:rsidRPr="00394CE4">
              <w:rPr>
                <w:rFonts w:ascii="Times New Roman" w:eastAsia="Times New Roman" w:hAnsi="Times New Roman" w:cs="Times New Roman"/>
                <w:b/>
                <w:bCs/>
                <w:sz w:val="20"/>
                <w:szCs w:val="20"/>
              </w:rPr>
              <w:t>0.11</w:t>
            </w:r>
          </w:p>
        </w:tc>
        <w:tc>
          <w:tcPr>
            <w:tcW w:w="1276"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0.06</w:t>
            </w:r>
          </w:p>
        </w:tc>
        <w:tc>
          <w:tcPr>
            <w:tcW w:w="1276"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-0.04</w:t>
            </w:r>
          </w:p>
        </w:tc>
        <w:tc>
          <w:tcPr>
            <w:tcW w:w="1183"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0.01</w:t>
            </w:r>
          </w:p>
        </w:tc>
      </w:tr>
      <w:tr w:rsidR="00394CE4" w:rsidRPr="00394CE4" w:rsidTr="00BC45BB">
        <w:trPr>
          <w:trHeight w:val="20"/>
        </w:trPr>
        <w:tc>
          <w:tcPr>
            <w:tcW w:w="1432" w:type="dxa"/>
            <w:tcBorders>
              <w:top w:val="nil"/>
              <w:left w:val="nil"/>
              <w:bottom w:val="nil"/>
              <w:right w:val="nil"/>
            </w:tcBorders>
            <w:shd w:val="clear" w:color="auto" w:fill="auto"/>
            <w:noWrap/>
            <w:vAlign w:val="bottom"/>
            <w:hideMark/>
          </w:tcPr>
          <w:p w:rsidR="00BC45BB" w:rsidRPr="00394CE4" w:rsidRDefault="00BC45BB" w:rsidP="009A2354">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Value  </w:t>
            </w:r>
          </w:p>
        </w:tc>
        <w:tc>
          <w:tcPr>
            <w:tcW w:w="1134"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-0.06</w:t>
            </w:r>
          </w:p>
        </w:tc>
        <w:tc>
          <w:tcPr>
            <w:tcW w:w="709"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b/>
                <w:bCs/>
                <w:sz w:val="20"/>
                <w:szCs w:val="20"/>
              </w:rPr>
            </w:pPr>
            <w:r w:rsidRPr="00394CE4">
              <w:rPr>
                <w:rFonts w:ascii="Times New Roman" w:eastAsia="Times New Roman" w:hAnsi="Times New Roman" w:cs="Times New Roman"/>
                <w:b/>
                <w:bCs/>
                <w:sz w:val="20"/>
                <w:szCs w:val="20"/>
              </w:rPr>
              <w:t>0.21</w:t>
            </w:r>
          </w:p>
        </w:tc>
        <w:tc>
          <w:tcPr>
            <w:tcW w:w="850"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b/>
                <w:bCs/>
                <w:sz w:val="20"/>
                <w:szCs w:val="20"/>
              </w:rPr>
            </w:pPr>
            <w:r w:rsidRPr="00394CE4">
              <w:rPr>
                <w:rFonts w:ascii="Times New Roman" w:eastAsia="Times New Roman" w:hAnsi="Times New Roman" w:cs="Times New Roman"/>
                <w:b/>
                <w:bCs/>
                <w:sz w:val="20"/>
                <w:szCs w:val="20"/>
              </w:rPr>
              <w:t>0.14</w:t>
            </w:r>
          </w:p>
        </w:tc>
        <w:tc>
          <w:tcPr>
            <w:tcW w:w="1276"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-0.03</w:t>
            </w:r>
          </w:p>
        </w:tc>
        <w:tc>
          <w:tcPr>
            <w:tcW w:w="1276"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0.01</w:t>
            </w:r>
          </w:p>
        </w:tc>
        <w:tc>
          <w:tcPr>
            <w:tcW w:w="1183"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b/>
                <w:bCs/>
                <w:sz w:val="20"/>
                <w:szCs w:val="20"/>
              </w:rPr>
            </w:pPr>
            <w:r w:rsidRPr="00394CE4">
              <w:rPr>
                <w:rFonts w:ascii="Times New Roman" w:eastAsia="Times New Roman" w:hAnsi="Times New Roman" w:cs="Times New Roman"/>
                <w:b/>
                <w:bCs/>
                <w:sz w:val="20"/>
                <w:szCs w:val="20"/>
              </w:rPr>
              <w:t>0.11</w:t>
            </w:r>
          </w:p>
        </w:tc>
      </w:tr>
      <w:tr w:rsidR="00394CE4" w:rsidRPr="00394CE4" w:rsidTr="00BC45BB">
        <w:trPr>
          <w:trHeight w:val="20"/>
        </w:trPr>
        <w:tc>
          <w:tcPr>
            <w:tcW w:w="1432" w:type="dxa"/>
            <w:tcBorders>
              <w:top w:val="nil"/>
              <w:left w:val="nil"/>
              <w:bottom w:val="nil"/>
              <w:right w:val="nil"/>
            </w:tcBorders>
            <w:shd w:val="clear" w:color="auto" w:fill="auto"/>
            <w:noWrap/>
            <w:vAlign w:val="bottom"/>
            <w:hideMark/>
          </w:tcPr>
          <w:p w:rsidR="00BC45BB" w:rsidRPr="00394CE4" w:rsidRDefault="00BC45BB" w:rsidP="00283B22">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Momentum  </w:t>
            </w:r>
          </w:p>
        </w:tc>
        <w:tc>
          <w:tcPr>
            <w:tcW w:w="1134"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-0.04</w:t>
            </w:r>
          </w:p>
        </w:tc>
        <w:tc>
          <w:tcPr>
            <w:tcW w:w="709"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b/>
                <w:bCs/>
                <w:sz w:val="20"/>
                <w:szCs w:val="20"/>
              </w:rPr>
            </w:pPr>
            <w:r w:rsidRPr="00394CE4">
              <w:rPr>
                <w:rFonts w:ascii="Times New Roman" w:eastAsia="Times New Roman" w:hAnsi="Times New Roman" w:cs="Times New Roman"/>
                <w:b/>
                <w:bCs/>
                <w:sz w:val="20"/>
                <w:szCs w:val="20"/>
              </w:rPr>
              <w:t>-0.10</w:t>
            </w:r>
          </w:p>
        </w:tc>
        <w:tc>
          <w:tcPr>
            <w:tcW w:w="850"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-0.07</w:t>
            </w:r>
          </w:p>
        </w:tc>
        <w:tc>
          <w:tcPr>
            <w:tcW w:w="1276"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0.07</w:t>
            </w:r>
          </w:p>
        </w:tc>
        <w:tc>
          <w:tcPr>
            <w:tcW w:w="1276"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0.02</w:t>
            </w:r>
          </w:p>
        </w:tc>
        <w:tc>
          <w:tcPr>
            <w:tcW w:w="1183" w:type="dxa"/>
            <w:tcBorders>
              <w:top w:val="nil"/>
              <w:left w:val="nil"/>
              <w:bottom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0.00</w:t>
            </w:r>
          </w:p>
        </w:tc>
      </w:tr>
      <w:tr w:rsidR="00394CE4" w:rsidRPr="00394CE4" w:rsidTr="00BC45BB">
        <w:trPr>
          <w:trHeight w:val="20"/>
        </w:trPr>
        <w:tc>
          <w:tcPr>
            <w:tcW w:w="1432" w:type="dxa"/>
            <w:tcBorders>
              <w:top w:val="nil"/>
              <w:left w:val="nil"/>
              <w:right w:val="nil"/>
            </w:tcBorders>
            <w:shd w:val="clear" w:color="auto" w:fill="auto"/>
            <w:noWrap/>
            <w:vAlign w:val="bottom"/>
            <w:hideMark/>
          </w:tcPr>
          <w:p w:rsidR="00BC45BB" w:rsidRPr="00394CE4" w:rsidRDefault="00BC45BB" w:rsidP="00283B22">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Investment  </w:t>
            </w:r>
          </w:p>
        </w:tc>
        <w:tc>
          <w:tcPr>
            <w:tcW w:w="1134" w:type="dxa"/>
            <w:tcBorders>
              <w:top w:val="nil"/>
              <w:left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-0.06</w:t>
            </w:r>
          </w:p>
        </w:tc>
        <w:tc>
          <w:tcPr>
            <w:tcW w:w="709" w:type="dxa"/>
            <w:tcBorders>
              <w:top w:val="nil"/>
              <w:left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-0.04</w:t>
            </w:r>
          </w:p>
        </w:tc>
        <w:tc>
          <w:tcPr>
            <w:tcW w:w="850" w:type="dxa"/>
            <w:tcBorders>
              <w:top w:val="nil"/>
              <w:left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b/>
                <w:bCs/>
                <w:sz w:val="20"/>
                <w:szCs w:val="20"/>
              </w:rPr>
            </w:pPr>
            <w:r w:rsidRPr="00394CE4">
              <w:rPr>
                <w:rFonts w:ascii="Times New Roman" w:eastAsia="Times New Roman" w:hAnsi="Times New Roman" w:cs="Times New Roman"/>
                <w:b/>
                <w:bCs/>
                <w:sz w:val="20"/>
                <w:szCs w:val="20"/>
              </w:rPr>
              <w:t>0.09</w:t>
            </w:r>
          </w:p>
        </w:tc>
        <w:tc>
          <w:tcPr>
            <w:tcW w:w="1276" w:type="dxa"/>
            <w:tcBorders>
              <w:top w:val="nil"/>
              <w:left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0.05</w:t>
            </w:r>
          </w:p>
        </w:tc>
        <w:tc>
          <w:tcPr>
            <w:tcW w:w="1276" w:type="dxa"/>
            <w:tcBorders>
              <w:top w:val="nil"/>
              <w:left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b/>
                <w:bCs/>
                <w:sz w:val="20"/>
                <w:szCs w:val="20"/>
              </w:rPr>
            </w:pPr>
            <w:r w:rsidRPr="00394CE4">
              <w:rPr>
                <w:rFonts w:ascii="Times New Roman" w:eastAsia="Times New Roman" w:hAnsi="Times New Roman" w:cs="Times New Roman"/>
                <w:b/>
                <w:bCs/>
                <w:sz w:val="20"/>
                <w:szCs w:val="20"/>
              </w:rPr>
              <w:t>0.10</w:t>
            </w:r>
          </w:p>
        </w:tc>
        <w:tc>
          <w:tcPr>
            <w:tcW w:w="1183" w:type="dxa"/>
            <w:tcBorders>
              <w:top w:val="nil"/>
              <w:left w:val="nil"/>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-0.02</w:t>
            </w:r>
          </w:p>
        </w:tc>
      </w:tr>
      <w:tr w:rsidR="00394CE4" w:rsidRPr="00394CE4" w:rsidTr="00BC45BB">
        <w:trPr>
          <w:trHeight w:val="20"/>
        </w:trPr>
        <w:tc>
          <w:tcPr>
            <w:tcW w:w="1432" w:type="dxa"/>
            <w:tcBorders>
              <w:top w:val="nil"/>
              <w:left w:val="nil"/>
              <w:bottom w:val="single" w:sz="4" w:space="0" w:color="auto"/>
              <w:right w:val="nil"/>
            </w:tcBorders>
            <w:shd w:val="clear" w:color="auto" w:fill="auto"/>
            <w:noWrap/>
            <w:vAlign w:val="bottom"/>
            <w:hideMark/>
          </w:tcPr>
          <w:p w:rsidR="00BC45BB" w:rsidRPr="00394CE4" w:rsidRDefault="00BC45BB" w:rsidP="007974E0">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Profitability  </w:t>
            </w:r>
          </w:p>
        </w:tc>
        <w:tc>
          <w:tcPr>
            <w:tcW w:w="1134" w:type="dxa"/>
            <w:tcBorders>
              <w:top w:val="nil"/>
              <w:left w:val="nil"/>
              <w:bottom w:val="single" w:sz="4" w:space="0" w:color="auto"/>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b/>
                <w:bCs/>
                <w:sz w:val="20"/>
                <w:szCs w:val="20"/>
              </w:rPr>
            </w:pPr>
            <w:r w:rsidRPr="00394CE4">
              <w:rPr>
                <w:rFonts w:ascii="Times New Roman" w:eastAsia="Times New Roman" w:hAnsi="Times New Roman" w:cs="Times New Roman"/>
                <w:b/>
                <w:bCs/>
                <w:sz w:val="20"/>
                <w:szCs w:val="20"/>
              </w:rPr>
              <w:t>-0.10</w:t>
            </w:r>
          </w:p>
        </w:tc>
        <w:tc>
          <w:tcPr>
            <w:tcW w:w="709" w:type="dxa"/>
            <w:tcBorders>
              <w:top w:val="nil"/>
              <w:left w:val="nil"/>
              <w:bottom w:val="single" w:sz="4" w:space="0" w:color="auto"/>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-0.05</w:t>
            </w:r>
          </w:p>
        </w:tc>
        <w:tc>
          <w:tcPr>
            <w:tcW w:w="850" w:type="dxa"/>
            <w:tcBorders>
              <w:top w:val="nil"/>
              <w:left w:val="nil"/>
              <w:bottom w:val="single" w:sz="4" w:space="0" w:color="auto"/>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-0.04</w:t>
            </w:r>
          </w:p>
        </w:tc>
        <w:tc>
          <w:tcPr>
            <w:tcW w:w="1276" w:type="dxa"/>
            <w:tcBorders>
              <w:top w:val="nil"/>
              <w:left w:val="nil"/>
              <w:bottom w:val="single" w:sz="4" w:space="0" w:color="auto"/>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-0.01</w:t>
            </w:r>
          </w:p>
        </w:tc>
        <w:tc>
          <w:tcPr>
            <w:tcW w:w="1276" w:type="dxa"/>
            <w:tcBorders>
              <w:top w:val="nil"/>
              <w:left w:val="nil"/>
              <w:bottom w:val="single" w:sz="4" w:space="0" w:color="auto"/>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-0.02</w:t>
            </w:r>
          </w:p>
        </w:tc>
        <w:tc>
          <w:tcPr>
            <w:tcW w:w="1183" w:type="dxa"/>
            <w:tcBorders>
              <w:top w:val="nil"/>
              <w:left w:val="nil"/>
              <w:bottom w:val="single" w:sz="4" w:space="0" w:color="auto"/>
              <w:right w:val="nil"/>
            </w:tcBorders>
            <w:shd w:val="clear" w:color="auto" w:fill="auto"/>
            <w:noWrap/>
            <w:vAlign w:val="bottom"/>
            <w:hideMark/>
          </w:tcPr>
          <w:p w:rsidR="00BC45BB" w:rsidRPr="00394CE4" w:rsidRDefault="00BC45BB" w:rsidP="00CB4B75">
            <w:pPr>
              <w:spacing w:after="0" w:line="240" w:lineRule="auto"/>
              <w:jc w:val="right"/>
              <w:rPr>
                <w:rFonts w:ascii="Times New Roman" w:eastAsia="Times New Roman" w:hAnsi="Times New Roman" w:cs="Times New Roman"/>
                <w:b/>
                <w:bCs/>
                <w:sz w:val="20"/>
                <w:szCs w:val="20"/>
              </w:rPr>
            </w:pPr>
            <w:r w:rsidRPr="00394CE4">
              <w:rPr>
                <w:rFonts w:ascii="Times New Roman" w:eastAsia="Times New Roman" w:hAnsi="Times New Roman" w:cs="Times New Roman"/>
                <w:b/>
                <w:bCs/>
                <w:sz w:val="20"/>
                <w:szCs w:val="20"/>
              </w:rPr>
              <w:t>0.17</w:t>
            </w:r>
          </w:p>
        </w:tc>
      </w:tr>
    </w:tbl>
    <w:p w:rsidR="00CC70DA" w:rsidRPr="00394CE4" w:rsidRDefault="00CC70DA">
      <w:pPr>
        <w:rPr>
          <w:rFonts w:ascii="Times New Roman" w:hAnsi="Times New Roman" w:cs="Times New Roman"/>
          <w:sz w:val="20"/>
          <w:szCs w:val="20"/>
        </w:rPr>
      </w:pPr>
    </w:p>
    <w:p w:rsidR="00625B55" w:rsidRPr="00394CE4" w:rsidRDefault="00D93EC0">
      <w:pPr>
        <w:rPr>
          <w:rFonts w:ascii="Times New Roman" w:hAnsi="Times New Roman" w:cs="Times New Roman"/>
          <w:b/>
          <w:sz w:val="20"/>
          <w:szCs w:val="20"/>
        </w:rPr>
      </w:pPr>
      <w:r w:rsidRPr="00394CE4">
        <w:rPr>
          <w:rFonts w:ascii="Times New Roman" w:eastAsia="Times New Roman" w:hAnsi="Times New Roman" w:cs="Times New Roman"/>
          <w:sz w:val="20"/>
          <w:szCs w:val="20"/>
        </w:rPr>
        <w:t>Monthly return</w:t>
      </w:r>
      <w:r w:rsidR="009A2354" w:rsidRPr="00394CE4">
        <w:rPr>
          <w:rFonts w:ascii="Times New Roman" w:eastAsia="Times New Roman" w:hAnsi="Times New Roman" w:cs="Times New Roman"/>
          <w:sz w:val="20"/>
          <w:szCs w:val="20"/>
        </w:rPr>
        <w:t>s</w:t>
      </w:r>
      <w:r w:rsidRPr="00394CE4">
        <w:rPr>
          <w:rFonts w:ascii="Times New Roman" w:eastAsia="Times New Roman" w:hAnsi="Times New Roman" w:cs="Times New Roman"/>
          <w:sz w:val="20"/>
          <w:szCs w:val="20"/>
        </w:rPr>
        <w:t xml:space="preserve"> from</w:t>
      </w:r>
      <w:r w:rsidR="00D3415C" w:rsidRPr="00394CE4">
        <w:rPr>
          <w:rFonts w:ascii="Times New Roman" w:eastAsia="Times New Roman" w:hAnsi="Times New Roman" w:cs="Times New Roman"/>
          <w:sz w:val="20"/>
          <w:szCs w:val="20"/>
        </w:rPr>
        <w:t xml:space="preserve"> January 1972 to </w:t>
      </w:r>
      <w:r w:rsidR="008F0015" w:rsidRPr="00394CE4">
        <w:rPr>
          <w:rFonts w:ascii="Times New Roman" w:eastAsia="Times New Roman" w:hAnsi="Times New Roman" w:cs="Times New Roman"/>
          <w:sz w:val="20"/>
          <w:szCs w:val="20"/>
        </w:rPr>
        <w:t>December 2019</w:t>
      </w:r>
      <w:r w:rsidR="00D3415C" w:rsidRPr="00394CE4">
        <w:rPr>
          <w:rFonts w:ascii="Times New Roman" w:eastAsia="Times New Roman" w:hAnsi="Times New Roman" w:cs="Times New Roman"/>
          <w:sz w:val="20"/>
          <w:szCs w:val="20"/>
        </w:rPr>
        <w:t>. D</w:t>
      </w:r>
      <w:r w:rsidR="00A67E9E" w:rsidRPr="00394CE4">
        <w:rPr>
          <w:rFonts w:ascii="Times New Roman" w:eastAsia="Times New Roman" w:hAnsi="Times New Roman" w:cs="Times New Roman"/>
          <w:sz w:val="20"/>
          <w:szCs w:val="20"/>
        </w:rPr>
        <w:t xml:space="preserve">ata </w:t>
      </w:r>
      <w:r w:rsidR="009A2354" w:rsidRPr="00394CE4">
        <w:rPr>
          <w:rFonts w:ascii="Times New Roman" w:eastAsia="Times New Roman" w:hAnsi="Times New Roman" w:cs="Times New Roman"/>
          <w:sz w:val="20"/>
          <w:szCs w:val="20"/>
        </w:rPr>
        <w:t>are</w:t>
      </w:r>
      <w:r w:rsidR="00D3415C" w:rsidRPr="00394CE4">
        <w:rPr>
          <w:rFonts w:ascii="Times New Roman" w:eastAsia="Times New Roman" w:hAnsi="Times New Roman" w:cs="Times New Roman"/>
          <w:sz w:val="20"/>
          <w:szCs w:val="20"/>
        </w:rPr>
        <w:t xml:space="preserve"> obt</w:t>
      </w:r>
      <w:r w:rsidR="009A2354" w:rsidRPr="00394CE4">
        <w:rPr>
          <w:rFonts w:ascii="Times New Roman" w:eastAsia="Times New Roman" w:hAnsi="Times New Roman" w:cs="Times New Roman"/>
          <w:sz w:val="20"/>
          <w:szCs w:val="20"/>
        </w:rPr>
        <w:t>ained from Kenneth French’s web</w:t>
      </w:r>
      <w:r w:rsidR="00A67E9E" w:rsidRPr="00394CE4">
        <w:rPr>
          <w:rFonts w:ascii="Times New Roman" w:eastAsia="Times New Roman" w:hAnsi="Times New Roman" w:cs="Times New Roman"/>
          <w:sz w:val="20"/>
          <w:szCs w:val="20"/>
        </w:rPr>
        <w:t xml:space="preserve">site. </w:t>
      </w:r>
      <w:r w:rsidR="00625B55" w:rsidRPr="00394CE4">
        <w:rPr>
          <w:rFonts w:ascii="Times New Roman" w:hAnsi="Times New Roman" w:cs="Times New Roman"/>
          <w:sz w:val="20"/>
          <w:szCs w:val="20"/>
        </w:rPr>
        <w:br w:type="page"/>
      </w:r>
    </w:p>
    <w:p w:rsidR="0035371B" w:rsidRPr="00394CE4" w:rsidRDefault="0035371B"/>
    <w:tbl>
      <w:tblPr>
        <w:tblW w:w="9102" w:type="dxa"/>
        <w:tblInd w:w="96" w:type="dxa"/>
        <w:tblLook w:val="04A0" w:firstRow="1" w:lastRow="0" w:firstColumn="1" w:lastColumn="0" w:noHBand="0" w:noVBand="1"/>
      </w:tblPr>
      <w:tblGrid>
        <w:gridCol w:w="2355"/>
        <w:gridCol w:w="266"/>
        <w:gridCol w:w="1827"/>
        <w:gridCol w:w="2249"/>
        <w:gridCol w:w="2405"/>
      </w:tblGrid>
      <w:tr w:rsidR="00394CE4" w:rsidRPr="00394CE4" w:rsidTr="00455772">
        <w:trPr>
          <w:trHeight w:val="300"/>
        </w:trPr>
        <w:tc>
          <w:tcPr>
            <w:tcW w:w="9102" w:type="dxa"/>
            <w:gridSpan w:val="5"/>
            <w:tcBorders>
              <w:top w:val="nil"/>
              <w:left w:val="nil"/>
              <w:bottom w:val="nil"/>
              <w:right w:val="nil"/>
            </w:tcBorders>
            <w:shd w:val="clear" w:color="auto" w:fill="auto"/>
            <w:noWrap/>
            <w:vAlign w:val="bottom"/>
            <w:hideMark/>
          </w:tcPr>
          <w:p w:rsidR="00C6595C" w:rsidRPr="00394CE4" w:rsidRDefault="008F0015" w:rsidP="00920E4E">
            <w:pPr>
              <w:spacing w:after="0" w:line="240" w:lineRule="auto"/>
              <w:rPr>
                <w:rFonts w:ascii="Times New Roman" w:eastAsia="Times New Roman" w:hAnsi="Times New Roman" w:cs="Times New Roman"/>
                <w:b/>
                <w:bCs/>
                <w:sz w:val="24"/>
                <w:szCs w:val="24"/>
              </w:rPr>
            </w:pPr>
            <w:r w:rsidRPr="00394CE4">
              <w:rPr>
                <w:rFonts w:ascii="Times New Roman" w:eastAsia="Times New Roman" w:hAnsi="Times New Roman" w:cs="Times New Roman"/>
                <w:b/>
                <w:bCs/>
                <w:sz w:val="24"/>
                <w:szCs w:val="24"/>
              </w:rPr>
              <w:t>Table 3.</w:t>
            </w:r>
            <w:r w:rsidR="00C6595C" w:rsidRPr="00394CE4">
              <w:rPr>
                <w:rFonts w:ascii="Times New Roman" w:eastAsia="Times New Roman" w:hAnsi="Times New Roman" w:cs="Times New Roman"/>
                <w:b/>
                <w:bCs/>
                <w:sz w:val="24"/>
                <w:szCs w:val="24"/>
              </w:rPr>
              <w:t xml:space="preserve"> Average </w:t>
            </w:r>
            <w:r w:rsidR="008751B7" w:rsidRPr="00394CE4">
              <w:rPr>
                <w:rFonts w:ascii="Times New Roman" w:eastAsia="Times New Roman" w:hAnsi="Times New Roman" w:cs="Times New Roman"/>
                <w:b/>
                <w:bCs/>
                <w:sz w:val="24"/>
                <w:szCs w:val="24"/>
              </w:rPr>
              <w:t xml:space="preserve">ML estimates of </w:t>
            </w:r>
            <w:r w:rsidR="00C6595C" w:rsidRPr="00394CE4">
              <w:rPr>
                <w:rFonts w:ascii="Times New Roman" w:eastAsia="Times New Roman" w:hAnsi="Times New Roman" w:cs="Times New Roman"/>
                <w:b/>
                <w:bCs/>
                <w:sz w:val="24"/>
                <w:szCs w:val="24"/>
              </w:rPr>
              <w:t xml:space="preserve">standard errors </w:t>
            </w:r>
            <w:r w:rsidR="00517036" w:rsidRPr="00394CE4">
              <w:rPr>
                <w:rFonts w:ascii="Times New Roman" w:eastAsia="Times New Roman" w:hAnsi="Times New Roman" w:cs="Times New Roman"/>
                <w:b/>
                <w:bCs/>
                <w:sz w:val="24"/>
                <w:szCs w:val="24"/>
              </w:rPr>
              <w:t>in AR(1)</w:t>
            </w:r>
            <w:r w:rsidR="00C6595C" w:rsidRPr="00394CE4">
              <w:rPr>
                <w:rFonts w:ascii="Times New Roman" w:eastAsia="Times New Roman" w:hAnsi="Times New Roman" w:cs="Times New Roman"/>
                <w:b/>
                <w:bCs/>
                <w:sz w:val="24"/>
                <w:szCs w:val="24"/>
              </w:rPr>
              <w:t xml:space="preserve"> model</w:t>
            </w:r>
            <w:r w:rsidR="00517036" w:rsidRPr="00394CE4">
              <w:rPr>
                <w:rFonts w:ascii="Times New Roman" w:eastAsia="Times New Roman" w:hAnsi="Times New Roman" w:cs="Times New Roman"/>
                <w:b/>
                <w:bCs/>
                <w:sz w:val="24"/>
                <w:szCs w:val="24"/>
              </w:rPr>
              <w:t>s</w:t>
            </w:r>
            <w:r w:rsidR="00C6595C" w:rsidRPr="00394CE4">
              <w:rPr>
                <w:rFonts w:ascii="Times New Roman" w:eastAsia="Times New Roman" w:hAnsi="Times New Roman" w:cs="Times New Roman"/>
                <w:b/>
                <w:bCs/>
                <w:sz w:val="24"/>
                <w:szCs w:val="24"/>
              </w:rPr>
              <w:t xml:space="preserve"> for </w:t>
            </w:r>
            <w:r w:rsidR="00517036" w:rsidRPr="00394CE4">
              <w:rPr>
                <w:rFonts w:ascii="Times New Roman" w:eastAsia="Times New Roman" w:hAnsi="Times New Roman" w:cs="Times New Roman"/>
                <w:b/>
                <w:bCs/>
                <w:sz w:val="24"/>
                <w:szCs w:val="24"/>
              </w:rPr>
              <w:t xml:space="preserve">alpha and </w:t>
            </w:r>
            <w:r w:rsidR="00C6595C" w:rsidRPr="00394CE4">
              <w:rPr>
                <w:rFonts w:ascii="Times New Roman" w:eastAsia="Times New Roman" w:hAnsi="Times New Roman" w:cs="Times New Roman"/>
                <w:b/>
                <w:bCs/>
                <w:sz w:val="24"/>
                <w:szCs w:val="24"/>
              </w:rPr>
              <w:t xml:space="preserve">factor loadings </w:t>
            </w:r>
          </w:p>
        </w:tc>
      </w:tr>
      <w:tr w:rsidR="00394CE4" w:rsidRPr="00394CE4" w:rsidTr="00455772">
        <w:trPr>
          <w:trHeight w:val="300"/>
        </w:trPr>
        <w:tc>
          <w:tcPr>
            <w:tcW w:w="235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b/>
                <w:bCs/>
                <w:sz w:val="24"/>
                <w:szCs w:val="24"/>
              </w:rPr>
            </w:pP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b/>
                <w:bCs/>
                <w:sz w:val="24"/>
                <w:szCs w:val="24"/>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b/>
                <w:bCs/>
                <w:sz w:val="24"/>
                <w:szCs w:val="24"/>
              </w:rPr>
            </w:pP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4"/>
                <w:szCs w:val="24"/>
              </w:rPr>
            </w:pP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4"/>
                <w:szCs w:val="24"/>
              </w:rPr>
            </w:pPr>
          </w:p>
        </w:tc>
      </w:tr>
      <w:tr w:rsidR="00394CE4" w:rsidRPr="00394CE4" w:rsidTr="00455772">
        <w:trPr>
          <w:trHeight w:val="20"/>
        </w:trPr>
        <w:tc>
          <w:tcPr>
            <w:tcW w:w="2355" w:type="dxa"/>
            <w:tcBorders>
              <w:top w:val="single" w:sz="4" w:space="0" w:color="auto"/>
              <w:left w:val="nil"/>
              <w:bottom w:val="single" w:sz="4" w:space="0" w:color="auto"/>
              <w:right w:val="nil"/>
            </w:tcBorders>
            <w:shd w:val="clear" w:color="auto" w:fill="auto"/>
            <w:vAlign w:val="bottom"/>
            <w:hideMark/>
          </w:tcPr>
          <w:p w:rsidR="00C6595C" w:rsidRPr="00394CE4" w:rsidRDefault="00BE2EA7" w:rsidP="00870310">
            <w:pPr>
              <w:spacing w:after="0" w:line="240" w:lineRule="auto"/>
              <w:rPr>
                <w:rFonts w:ascii="Times New Roman" w:eastAsia="Times New Roman" w:hAnsi="Times New Roman" w:cs="Times New Roman"/>
                <w:bCs/>
                <w:i/>
                <w:sz w:val="20"/>
                <w:szCs w:val="20"/>
              </w:rPr>
            </w:pPr>
            <w:r w:rsidRPr="00394CE4">
              <w:rPr>
                <w:rFonts w:ascii="Times New Roman" w:eastAsia="Times New Roman" w:hAnsi="Times New Roman" w:cs="Times New Roman"/>
                <w:bCs/>
                <w:i/>
                <w:sz w:val="20"/>
                <w:szCs w:val="20"/>
              </w:rPr>
              <w:t>Panel A</w:t>
            </w:r>
            <w:r w:rsidR="00C6595C" w:rsidRPr="00394CE4">
              <w:rPr>
                <w:rFonts w:ascii="Times New Roman" w:eastAsia="Times New Roman" w:hAnsi="Times New Roman" w:cs="Times New Roman"/>
                <w:bCs/>
                <w:i/>
                <w:sz w:val="20"/>
                <w:szCs w:val="20"/>
              </w:rPr>
              <w:t> </w:t>
            </w:r>
          </w:p>
        </w:tc>
        <w:tc>
          <w:tcPr>
            <w:tcW w:w="266" w:type="dxa"/>
            <w:tcBorders>
              <w:top w:val="single" w:sz="4" w:space="0" w:color="auto"/>
              <w:left w:val="nil"/>
              <w:bottom w:val="single" w:sz="4" w:space="0" w:color="auto"/>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w:t>
            </w:r>
          </w:p>
        </w:tc>
        <w:tc>
          <w:tcPr>
            <w:tcW w:w="1827" w:type="dxa"/>
            <w:tcBorders>
              <w:top w:val="single" w:sz="4" w:space="0" w:color="auto"/>
              <w:left w:val="nil"/>
              <w:bottom w:val="single" w:sz="4" w:space="0" w:color="auto"/>
              <w:right w:val="nil"/>
            </w:tcBorders>
            <w:shd w:val="clear" w:color="auto" w:fill="auto"/>
            <w:vAlign w:val="bottom"/>
            <w:hideMark/>
          </w:tcPr>
          <w:p w:rsidR="00C6595C" w:rsidRPr="00394CE4" w:rsidRDefault="00C6595C" w:rsidP="008751B7">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Kalman filter average </w:t>
            </w:r>
            <w:r w:rsidR="008751B7" w:rsidRPr="00394CE4">
              <w:rPr>
                <w:rFonts w:ascii="Times New Roman" w:eastAsia="Times New Roman" w:hAnsi="Times New Roman" w:cs="Times New Roman"/>
                <w:sz w:val="20"/>
                <w:szCs w:val="20"/>
              </w:rPr>
              <w:t xml:space="preserve">ML </w:t>
            </w:r>
            <w:r w:rsidRPr="00394CE4">
              <w:rPr>
                <w:rFonts w:ascii="Times New Roman" w:eastAsia="Times New Roman" w:hAnsi="Times New Roman" w:cs="Times New Roman"/>
                <w:sz w:val="20"/>
                <w:szCs w:val="20"/>
              </w:rPr>
              <w:t xml:space="preserve">estimates of </w:t>
            </w:r>
            <w:r w:rsidR="008751B7" w:rsidRPr="00394CE4">
              <w:rPr>
                <w:rFonts w:ascii="Times New Roman" w:eastAsia="Times New Roman" w:hAnsi="Times New Roman" w:cs="Times New Roman"/>
                <w:sz w:val="20"/>
                <w:szCs w:val="20"/>
              </w:rPr>
              <w:t>AR(1) error std. dev</w:t>
            </w:r>
            <w:r w:rsidR="005B44AF" w:rsidRPr="00394CE4">
              <w:rPr>
                <w:rFonts w:ascii="Times New Roman" w:eastAsia="Times New Roman" w:hAnsi="Times New Roman" w:cs="Times New Roman"/>
                <w:sz w:val="20"/>
                <w:szCs w:val="20"/>
              </w:rPr>
              <w:t>iation</w:t>
            </w:r>
          </w:p>
        </w:tc>
        <w:tc>
          <w:tcPr>
            <w:tcW w:w="2249" w:type="dxa"/>
            <w:tcBorders>
              <w:top w:val="single" w:sz="4" w:space="0" w:color="auto"/>
              <w:left w:val="nil"/>
              <w:bottom w:val="single" w:sz="4" w:space="0" w:color="auto"/>
              <w:right w:val="nil"/>
            </w:tcBorders>
            <w:shd w:val="clear" w:color="auto" w:fill="auto"/>
            <w:vAlign w:val="bottom"/>
            <w:hideMark/>
          </w:tcPr>
          <w:p w:rsidR="00C6595C" w:rsidRPr="00394CE4" w:rsidRDefault="008751B7" w:rsidP="00455772">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Kalman filter average ML estimates of AR</w:t>
            </w:r>
            <w:r w:rsidR="00BF7A36" w:rsidRPr="00394CE4">
              <w:rPr>
                <w:rFonts w:ascii="Times New Roman" w:eastAsia="Times New Roman" w:hAnsi="Times New Roman" w:cs="Times New Roman"/>
                <w:sz w:val="20"/>
                <w:szCs w:val="20"/>
              </w:rPr>
              <w:t>(1) error std</w:t>
            </w:r>
            <w:r w:rsidRPr="00394CE4">
              <w:rPr>
                <w:rFonts w:ascii="Times New Roman" w:eastAsia="Times New Roman" w:hAnsi="Times New Roman" w:cs="Times New Roman"/>
                <w:sz w:val="20"/>
                <w:szCs w:val="20"/>
              </w:rPr>
              <w:t>. dev</w:t>
            </w:r>
            <w:r w:rsidR="005B44AF" w:rsidRPr="00394CE4">
              <w:rPr>
                <w:rFonts w:ascii="Times New Roman" w:eastAsia="Times New Roman" w:hAnsi="Times New Roman" w:cs="Times New Roman"/>
                <w:sz w:val="20"/>
                <w:szCs w:val="20"/>
              </w:rPr>
              <w:t>iatio</w:t>
            </w:r>
            <w:r w:rsidR="00455772" w:rsidRPr="00394CE4">
              <w:rPr>
                <w:rFonts w:ascii="Times New Roman" w:eastAsia="Times New Roman" w:hAnsi="Times New Roman" w:cs="Times New Roman"/>
                <w:sz w:val="20"/>
                <w:szCs w:val="20"/>
              </w:rPr>
              <w:t>n</w:t>
            </w:r>
            <w:r w:rsidRPr="00394CE4">
              <w:rPr>
                <w:rFonts w:ascii="Times New Roman" w:eastAsia="Times New Roman" w:hAnsi="Times New Roman" w:cs="Times New Roman"/>
                <w:sz w:val="20"/>
                <w:szCs w:val="20"/>
              </w:rPr>
              <w:t xml:space="preserve"> in </w:t>
            </w:r>
            <w:r w:rsidR="00C6595C" w:rsidRPr="00394CE4">
              <w:rPr>
                <w:rFonts w:ascii="Times New Roman" w:eastAsia="Times New Roman" w:hAnsi="Times New Roman" w:cs="Times New Roman"/>
                <w:sz w:val="20"/>
                <w:szCs w:val="20"/>
              </w:rPr>
              <w:t>percentage of mean</w:t>
            </w: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b/>
                <w:sz w:val="20"/>
                <w:szCs w:val="20"/>
              </w:rPr>
            </w:pPr>
          </w:p>
        </w:tc>
      </w:tr>
      <w:tr w:rsidR="00394CE4" w:rsidRPr="00394CE4" w:rsidTr="00455772">
        <w:trPr>
          <w:trHeight w:val="20"/>
        </w:trPr>
        <w:tc>
          <w:tcPr>
            <w:tcW w:w="2355" w:type="dxa"/>
            <w:tcBorders>
              <w:top w:val="nil"/>
              <w:left w:val="nil"/>
              <w:bottom w:val="nil"/>
              <w:right w:val="nil"/>
            </w:tcBorders>
            <w:shd w:val="clear" w:color="auto" w:fill="auto"/>
            <w:vAlign w:val="bottom"/>
            <w:hideMark/>
          </w:tcPr>
          <w:p w:rsidR="00C6595C" w:rsidRPr="00394CE4" w:rsidRDefault="00C6595C" w:rsidP="00C6595C">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E37B51" w:rsidRPr="00394CE4" w:rsidRDefault="00E37B51" w:rsidP="00870310">
            <w:pPr>
              <w:spacing w:after="0" w:line="240" w:lineRule="auto"/>
              <w:rPr>
                <w:rFonts w:ascii="Times New Roman" w:eastAsia="Times New Roman" w:hAnsi="Times New Roman" w:cs="Times New Roman"/>
                <w:bCs/>
                <w:i/>
                <w:sz w:val="20"/>
                <w:szCs w:val="20"/>
              </w:rPr>
            </w:pPr>
          </w:p>
          <w:p w:rsidR="00C6595C" w:rsidRPr="00394CE4" w:rsidRDefault="00C6595C" w:rsidP="00870310">
            <w:pPr>
              <w:spacing w:after="0" w:line="240" w:lineRule="auto"/>
              <w:rPr>
                <w:rFonts w:ascii="Times New Roman" w:eastAsia="Times New Roman" w:hAnsi="Times New Roman" w:cs="Times New Roman"/>
                <w:bCs/>
                <w:sz w:val="20"/>
                <w:szCs w:val="20"/>
              </w:rPr>
            </w:pPr>
            <w:r w:rsidRPr="00394CE4">
              <w:rPr>
                <w:rFonts w:ascii="Times New Roman" w:eastAsia="Times New Roman" w:hAnsi="Times New Roman" w:cs="Times New Roman"/>
                <w:bCs/>
                <w:i/>
                <w:sz w:val="20"/>
                <w:szCs w:val="20"/>
              </w:rPr>
              <w:t>Market model</w:t>
            </w:r>
            <w:r w:rsidR="00B33FE4" w:rsidRPr="00394CE4">
              <w:rPr>
                <w:rFonts w:ascii="Times New Roman" w:eastAsia="Times New Roman" w:hAnsi="Times New Roman" w:cs="Times New Roman"/>
                <w:bCs/>
                <w:i/>
                <w:sz w:val="20"/>
                <w:szCs w:val="20"/>
              </w:rPr>
              <w:t xml:space="preserve"> </w:t>
            </w:r>
            <w:r w:rsidR="00B33FE4" w:rsidRPr="00394CE4">
              <w:rPr>
                <w:rFonts w:ascii="Times New Roman" w:eastAsia="Times New Roman" w:hAnsi="Times New Roman" w:cs="Times New Roman"/>
                <w:bCs/>
                <w:sz w:val="20"/>
                <w:szCs w:val="20"/>
              </w:rPr>
              <w:t>(</w:t>
            </w:r>
            <w:r w:rsidR="00B33FE4" w:rsidRPr="00394CE4">
              <w:rPr>
                <w:rFonts w:ascii="Times New Roman" w:eastAsia="Times New Roman" w:hAnsi="Times New Roman" w:cs="Times New Roman"/>
                <w:bCs/>
                <w:i/>
                <w:sz w:val="20"/>
                <w:szCs w:val="20"/>
              </w:rPr>
              <w:t>MM</w:t>
            </w:r>
            <w:r w:rsidR="00B33FE4" w:rsidRPr="00394CE4">
              <w:rPr>
                <w:rFonts w:ascii="Times New Roman" w:eastAsia="Times New Roman" w:hAnsi="Times New Roman" w:cs="Times New Roman"/>
                <w:bCs/>
                <w:sz w:val="20"/>
                <w:szCs w:val="20"/>
              </w:rPr>
              <w:t>)</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C6595C" w:rsidRPr="00394CE4" w:rsidRDefault="00455772" w:rsidP="0087031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A</w:t>
            </w:r>
            <w:r w:rsidR="00C6595C" w:rsidRPr="00394CE4">
              <w:rPr>
                <w:rFonts w:ascii="Times New Roman" w:eastAsia="Times New Roman" w:hAnsi="Times New Roman" w:cs="Times New Roman"/>
                <w:sz w:val="20"/>
                <w:szCs w:val="20"/>
              </w:rPr>
              <w:t>lpha</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2.26</w:t>
            </w: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4146.61</w:t>
            </w: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C6595C" w:rsidRPr="00394CE4" w:rsidRDefault="00455772" w:rsidP="0087031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C6595C" w:rsidRPr="00394CE4">
              <w:rPr>
                <w:rFonts w:ascii="Times New Roman" w:eastAsia="Times New Roman" w:hAnsi="Times New Roman" w:cs="Times New Roman"/>
                <w:sz w:val="20"/>
                <w:szCs w:val="20"/>
              </w:rPr>
              <w:t>arket</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0.40</w:t>
            </w: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42.48</w:t>
            </w: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E37B51" w:rsidRPr="00394CE4" w:rsidRDefault="00E37B51" w:rsidP="00870310">
            <w:pPr>
              <w:spacing w:after="0" w:line="240" w:lineRule="auto"/>
              <w:rPr>
                <w:rFonts w:ascii="Times New Roman" w:eastAsia="Times New Roman" w:hAnsi="Times New Roman" w:cs="Times New Roman"/>
                <w:bCs/>
                <w:i/>
                <w:sz w:val="20"/>
                <w:szCs w:val="20"/>
              </w:rPr>
            </w:pPr>
          </w:p>
          <w:p w:rsidR="00C6595C" w:rsidRPr="00394CE4" w:rsidRDefault="00B33FE4" w:rsidP="00870310">
            <w:pPr>
              <w:spacing w:after="0" w:line="240" w:lineRule="auto"/>
              <w:rPr>
                <w:rFonts w:ascii="Times New Roman" w:eastAsia="Times New Roman" w:hAnsi="Times New Roman" w:cs="Times New Roman"/>
                <w:bCs/>
                <w:i/>
                <w:sz w:val="20"/>
                <w:szCs w:val="20"/>
              </w:rPr>
            </w:pPr>
            <w:r w:rsidRPr="00394CE4">
              <w:rPr>
                <w:rFonts w:ascii="Times New Roman" w:eastAsia="Times New Roman" w:hAnsi="Times New Roman" w:cs="Times New Roman"/>
                <w:bCs/>
                <w:i/>
                <w:sz w:val="20"/>
                <w:szCs w:val="20"/>
              </w:rPr>
              <w:t xml:space="preserve">FF </w:t>
            </w:r>
            <w:r w:rsidR="00C6595C" w:rsidRPr="00394CE4">
              <w:rPr>
                <w:rFonts w:ascii="Times New Roman" w:eastAsia="Times New Roman" w:hAnsi="Times New Roman" w:cs="Times New Roman"/>
                <w:bCs/>
                <w:i/>
                <w:sz w:val="20"/>
                <w:szCs w:val="20"/>
              </w:rPr>
              <w:t>model</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b/>
                <w:bCs/>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C6595C" w:rsidRPr="00394CE4" w:rsidRDefault="00455772" w:rsidP="0087031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A</w:t>
            </w:r>
            <w:r w:rsidR="00C6595C" w:rsidRPr="00394CE4">
              <w:rPr>
                <w:rFonts w:ascii="Times New Roman" w:eastAsia="Times New Roman" w:hAnsi="Times New Roman" w:cs="Times New Roman"/>
                <w:sz w:val="20"/>
                <w:szCs w:val="20"/>
              </w:rPr>
              <w:t>lpha</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2.04</w:t>
            </w: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2313.44</w:t>
            </w: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C6595C" w:rsidRPr="00394CE4" w:rsidRDefault="00455772" w:rsidP="0087031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C6595C" w:rsidRPr="00394CE4">
              <w:rPr>
                <w:rFonts w:ascii="Times New Roman" w:eastAsia="Times New Roman" w:hAnsi="Times New Roman" w:cs="Times New Roman"/>
                <w:sz w:val="20"/>
                <w:szCs w:val="20"/>
              </w:rPr>
              <w:t>arket</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b/>
                <w:bCs/>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0.18</w:t>
            </w: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17.41</w:t>
            </w: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C6595C" w:rsidRPr="00394CE4" w:rsidRDefault="00455772" w:rsidP="0087031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S</w:t>
            </w:r>
            <w:r w:rsidR="00C6595C" w:rsidRPr="00394CE4">
              <w:rPr>
                <w:rFonts w:ascii="Times New Roman" w:eastAsia="Times New Roman" w:hAnsi="Times New Roman" w:cs="Times New Roman"/>
                <w:sz w:val="20"/>
                <w:szCs w:val="20"/>
              </w:rPr>
              <w:t>ize</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0.32</w:t>
            </w: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373.14</w:t>
            </w: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C6595C" w:rsidRPr="00394CE4" w:rsidRDefault="00455772" w:rsidP="0087031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V</w:t>
            </w:r>
            <w:r w:rsidR="00C6595C" w:rsidRPr="00394CE4">
              <w:rPr>
                <w:rFonts w:ascii="Times New Roman" w:eastAsia="Times New Roman" w:hAnsi="Times New Roman" w:cs="Times New Roman"/>
                <w:sz w:val="20"/>
                <w:szCs w:val="20"/>
              </w:rPr>
              <w:t>alue</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0.28</w:t>
            </w: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567.18</w:t>
            </w: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C6595C" w:rsidRPr="00394CE4" w:rsidRDefault="00455772" w:rsidP="0087031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C6595C" w:rsidRPr="00394CE4">
              <w:rPr>
                <w:rFonts w:ascii="Times New Roman" w:eastAsia="Times New Roman" w:hAnsi="Times New Roman" w:cs="Times New Roman"/>
                <w:sz w:val="20"/>
                <w:szCs w:val="20"/>
              </w:rPr>
              <w:t>omentum</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0.23</w:t>
            </w: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1781.52</w:t>
            </w: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C6595C" w:rsidRPr="00394CE4" w:rsidRDefault="00C6595C" w:rsidP="00870310">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E37B51" w:rsidRPr="00394CE4" w:rsidRDefault="00E37B51" w:rsidP="00870310">
            <w:pPr>
              <w:spacing w:after="0" w:line="240" w:lineRule="auto"/>
              <w:rPr>
                <w:rFonts w:ascii="Times New Roman" w:eastAsia="Times New Roman" w:hAnsi="Times New Roman" w:cs="Times New Roman"/>
                <w:bCs/>
                <w:i/>
                <w:sz w:val="20"/>
                <w:szCs w:val="20"/>
              </w:rPr>
            </w:pPr>
          </w:p>
          <w:p w:rsidR="00C6595C" w:rsidRPr="00394CE4" w:rsidRDefault="00B33FE4" w:rsidP="00870310">
            <w:pPr>
              <w:spacing w:after="0" w:line="240" w:lineRule="auto"/>
              <w:rPr>
                <w:rFonts w:ascii="Times New Roman" w:eastAsia="Times New Roman" w:hAnsi="Times New Roman" w:cs="Times New Roman"/>
                <w:bCs/>
                <w:i/>
                <w:sz w:val="20"/>
                <w:szCs w:val="20"/>
              </w:rPr>
            </w:pPr>
            <w:r w:rsidRPr="00394CE4">
              <w:rPr>
                <w:rFonts w:ascii="Times New Roman" w:eastAsia="Times New Roman" w:hAnsi="Times New Roman" w:cs="Times New Roman"/>
                <w:bCs/>
                <w:i/>
                <w:sz w:val="20"/>
                <w:szCs w:val="20"/>
              </w:rPr>
              <w:t>ALL</w:t>
            </w:r>
            <w:r w:rsidR="00C6595C" w:rsidRPr="00394CE4">
              <w:rPr>
                <w:rFonts w:ascii="Times New Roman" w:eastAsia="Times New Roman" w:hAnsi="Times New Roman" w:cs="Times New Roman"/>
                <w:bCs/>
                <w:i/>
                <w:sz w:val="20"/>
                <w:szCs w:val="20"/>
              </w:rPr>
              <w:t xml:space="preserve"> factors</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C6595C" w:rsidRPr="00394CE4" w:rsidRDefault="00455772" w:rsidP="0087031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A</w:t>
            </w:r>
            <w:r w:rsidR="00C6595C" w:rsidRPr="00394CE4">
              <w:rPr>
                <w:rFonts w:ascii="Times New Roman" w:eastAsia="Times New Roman" w:hAnsi="Times New Roman" w:cs="Times New Roman"/>
                <w:sz w:val="20"/>
                <w:szCs w:val="20"/>
              </w:rPr>
              <w:t>lpha</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1.90</w:t>
            </w: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2443.82</w:t>
            </w: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C6595C" w:rsidRPr="00394CE4" w:rsidRDefault="00455772" w:rsidP="0087031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C6595C" w:rsidRPr="00394CE4">
              <w:rPr>
                <w:rFonts w:ascii="Times New Roman" w:eastAsia="Times New Roman" w:hAnsi="Times New Roman" w:cs="Times New Roman"/>
                <w:sz w:val="20"/>
                <w:szCs w:val="20"/>
              </w:rPr>
              <w:t>arket</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0.21</w:t>
            </w: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20.68</w:t>
            </w: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C6595C" w:rsidRPr="00394CE4" w:rsidRDefault="00455772" w:rsidP="0087031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S</w:t>
            </w:r>
            <w:r w:rsidR="00C6595C" w:rsidRPr="00394CE4">
              <w:rPr>
                <w:rFonts w:ascii="Times New Roman" w:eastAsia="Times New Roman" w:hAnsi="Times New Roman" w:cs="Times New Roman"/>
                <w:sz w:val="20"/>
                <w:szCs w:val="20"/>
              </w:rPr>
              <w:t>ize</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0.30</w:t>
            </w: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157.86</w:t>
            </w: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C6595C" w:rsidRPr="00394CE4" w:rsidRDefault="00455772" w:rsidP="0087031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V</w:t>
            </w:r>
            <w:r w:rsidR="00C6595C" w:rsidRPr="00394CE4">
              <w:rPr>
                <w:rFonts w:ascii="Times New Roman" w:eastAsia="Times New Roman" w:hAnsi="Times New Roman" w:cs="Times New Roman"/>
                <w:sz w:val="20"/>
                <w:szCs w:val="20"/>
              </w:rPr>
              <w:t>alue</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0.18</w:t>
            </w: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168.18</w:t>
            </w: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C6595C" w:rsidRPr="00394CE4" w:rsidRDefault="00455772" w:rsidP="0087031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C6595C" w:rsidRPr="00394CE4">
              <w:rPr>
                <w:rFonts w:ascii="Times New Roman" w:eastAsia="Times New Roman" w:hAnsi="Times New Roman" w:cs="Times New Roman"/>
                <w:sz w:val="20"/>
                <w:szCs w:val="20"/>
              </w:rPr>
              <w:t>omentum</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0.16</w:t>
            </w: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472.71</w:t>
            </w: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C6595C" w:rsidRPr="00394CE4" w:rsidRDefault="00455772" w:rsidP="0087031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I</w:t>
            </w:r>
            <w:r w:rsidR="00C6595C" w:rsidRPr="00394CE4">
              <w:rPr>
                <w:rFonts w:ascii="Times New Roman" w:eastAsia="Times New Roman" w:hAnsi="Times New Roman" w:cs="Times New Roman"/>
                <w:sz w:val="20"/>
                <w:szCs w:val="20"/>
              </w:rPr>
              <w:t>nvestment</w:t>
            </w:r>
          </w:p>
        </w:tc>
        <w:tc>
          <w:tcPr>
            <w:tcW w:w="266"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0.36</w:t>
            </w:r>
          </w:p>
        </w:tc>
        <w:tc>
          <w:tcPr>
            <w:tcW w:w="2249"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537.45</w:t>
            </w:r>
          </w:p>
        </w:tc>
        <w:tc>
          <w:tcPr>
            <w:tcW w:w="2405" w:type="dxa"/>
            <w:tcBorders>
              <w:top w:val="nil"/>
              <w:left w:val="nil"/>
              <w:bottom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right w:val="nil"/>
            </w:tcBorders>
            <w:shd w:val="clear" w:color="auto" w:fill="auto"/>
            <w:noWrap/>
            <w:vAlign w:val="bottom"/>
            <w:hideMark/>
          </w:tcPr>
          <w:p w:rsidR="00C6595C" w:rsidRPr="00394CE4" w:rsidRDefault="005E63F8" w:rsidP="0087031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Profitability</w:t>
            </w:r>
          </w:p>
        </w:tc>
        <w:tc>
          <w:tcPr>
            <w:tcW w:w="266" w:type="dxa"/>
            <w:tcBorders>
              <w:top w:val="nil"/>
              <w:left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c>
          <w:tcPr>
            <w:tcW w:w="1827" w:type="dxa"/>
            <w:tcBorders>
              <w:top w:val="nil"/>
              <w:left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0.28</w:t>
            </w:r>
          </w:p>
        </w:tc>
        <w:tc>
          <w:tcPr>
            <w:tcW w:w="2249" w:type="dxa"/>
            <w:tcBorders>
              <w:top w:val="nil"/>
              <w:left w:val="nil"/>
              <w:right w:val="nil"/>
            </w:tcBorders>
            <w:shd w:val="clear" w:color="auto" w:fill="auto"/>
            <w:noWrap/>
            <w:vAlign w:val="bottom"/>
            <w:hideMark/>
          </w:tcPr>
          <w:p w:rsidR="00C6595C" w:rsidRPr="00394CE4" w:rsidRDefault="00C6595C" w:rsidP="00C6595C">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262.13</w:t>
            </w:r>
          </w:p>
        </w:tc>
        <w:tc>
          <w:tcPr>
            <w:tcW w:w="2405" w:type="dxa"/>
            <w:tcBorders>
              <w:top w:val="nil"/>
              <w:left w:val="nil"/>
              <w:right w:val="nil"/>
            </w:tcBorders>
            <w:shd w:val="clear" w:color="auto" w:fill="auto"/>
            <w:noWrap/>
            <w:vAlign w:val="bottom"/>
            <w:hideMark/>
          </w:tcPr>
          <w:p w:rsidR="00C6595C" w:rsidRPr="00394CE4" w:rsidRDefault="00C6595C" w:rsidP="00C6595C">
            <w:pPr>
              <w:spacing w:after="0" w:line="240" w:lineRule="auto"/>
              <w:rPr>
                <w:rFonts w:ascii="Times New Roman" w:eastAsia="Times New Roman" w:hAnsi="Times New Roman" w:cs="Times New Roman"/>
                <w:sz w:val="20"/>
                <w:szCs w:val="20"/>
              </w:rPr>
            </w:pPr>
          </w:p>
        </w:tc>
      </w:tr>
      <w:tr w:rsidR="00394CE4" w:rsidRPr="00394CE4" w:rsidTr="00455772">
        <w:trPr>
          <w:trHeight w:val="20"/>
        </w:trPr>
        <w:tc>
          <w:tcPr>
            <w:tcW w:w="2355" w:type="dxa"/>
            <w:tcBorders>
              <w:top w:val="single" w:sz="4" w:space="0" w:color="auto"/>
              <w:left w:val="nil"/>
              <w:bottom w:val="nil"/>
              <w:right w:val="nil"/>
            </w:tcBorders>
            <w:shd w:val="clear" w:color="auto" w:fill="auto"/>
            <w:noWrap/>
            <w:vAlign w:val="bottom"/>
            <w:hideMark/>
          </w:tcPr>
          <w:p w:rsidR="00BE2EA7" w:rsidRPr="00394CE4" w:rsidRDefault="00BE2EA7" w:rsidP="00C6595C">
            <w:pPr>
              <w:spacing w:after="0" w:line="240" w:lineRule="auto"/>
              <w:jc w:val="center"/>
              <w:rPr>
                <w:rFonts w:ascii="Times New Roman" w:eastAsia="Times New Roman" w:hAnsi="Times New Roman" w:cs="Times New Roman"/>
                <w:sz w:val="20"/>
                <w:szCs w:val="20"/>
              </w:rPr>
            </w:pPr>
          </w:p>
        </w:tc>
        <w:tc>
          <w:tcPr>
            <w:tcW w:w="266" w:type="dxa"/>
            <w:tcBorders>
              <w:top w:val="single" w:sz="4" w:space="0" w:color="auto"/>
              <w:left w:val="nil"/>
              <w:bottom w:val="nil"/>
              <w:right w:val="nil"/>
            </w:tcBorders>
            <w:shd w:val="clear" w:color="auto" w:fill="auto"/>
            <w:noWrap/>
            <w:vAlign w:val="bottom"/>
            <w:hideMark/>
          </w:tcPr>
          <w:p w:rsidR="00BE2EA7" w:rsidRPr="00394CE4" w:rsidRDefault="00BE2EA7" w:rsidP="00C6595C">
            <w:pPr>
              <w:spacing w:after="0" w:line="240" w:lineRule="auto"/>
              <w:rPr>
                <w:rFonts w:ascii="Times New Roman" w:eastAsia="Times New Roman" w:hAnsi="Times New Roman" w:cs="Times New Roman"/>
                <w:sz w:val="20"/>
                <w:szCs w:val="20"/>
              </w:rPr>
            </w:pPr>
          </w:p>
        </w:tc>
        <w:tc>
          <w:tcPr>
            <w:tcW w:w="1827" w:type="dxa"/>
            <w:tcBorders>
              <w:top w:val="single" w:sz="4" w:space="0" w:color="auto"/>
              <w:left w:val="nil"/>
              <w:bottom w:val="nil"/>
              <w:right w:val="nil"/>
            </w:tcBorders>
            <w:shd w:val="clear" w:color="auto" w:fill="auto"/>
            <w:noWrap/>
            <w:vAlign w:val="bottom"/>
            <w:hideMark/>
          </w:tcPr>
          <w:p w:rsidR="00BE2EA7" w:rsidRPr="00394CE4" w:rsidRDefault="00BE2EA7" w:rsidP="00C6595C">
            <w:pPr>
              <w:spacing w:after="0" w:line="240" w:lineRule="auto"/>
              <w:jc w:val="center"/>
              <w:rPr>
                <w:rFonts w:ascii="Times New Roman" w:eastAsia="Times New Roman" w:hAnsi="Times New Roman" w:cs="Times New Roman"/>
                <w:sz w:val="20"/>
                <w:szCs w:val="20"/>
              </w:rPr>
            </w:pPr>
          </w:p>
        </w:tc>
        <w:tc>
          <w:tcPr>
            <w:tcW w:w="2249" w:type="dxa"/>
            <w:tcBorders>
              <w:top w:val="single" w:sz="4" w:space="0" w:color="auto"/>
              <w:left w:val="nil"/>
              <w:bottom w:val="nil"/>
              <w:right w:val="nil"/>
            </w:tcBorders>
            <w:shd w:val="clear" w:color="auto" w:fill="auto"/>
            <w:noWrap/>
            <w:vAlign w:val="bottom"/>
            <w:hideMark/>
          </w:tcPr>
          <w:p w:rsidR="00BE2EA7" w:rsidRPr="00394CE4" w:rsidRDefault="00BE2EA7" w:rsidP="00C6595C">
            <w:pPr>
              <w:spacing w:after="0" w:line="240" w:lineRule="auto"/>
              <w:rPr>
                <w:rFonts w:ascii="Times New Roman" w:eastAsia="Times New Roman" w:hAnsi="Times New Roman" w:cs="Times New Roman"/>
                <w:sz w:val="20"/>
                <w:szCs w:val="20"/>
              </w:rPr>
            </w:pPr>
          </w:p>
        </w:tc>
        <w:tc>
          <w:tcPr>
            <w:tcW w:w="2405" w:type="dxa"/>
            <w:tcBorders>
              <w:top w:val="single" w:sz="4" w:space="0" w:color="auto"/>
              <w:left w:val="nil"/>
              <w:bottom w:val="nil"/>
              <w:right w:val="nil"/>
            </w:tcBorders>
            <w:shd w:val="clear" w:color="auto" w:fill="auto"/>
            <w:noWrap/>
            <w:vAlign w:val="bottom"/>
            <w:hideMark/>
          </w:tcPr>
          <w:p w:rsidR="00BE2EA7" w:rsidRPr="00394CE4" w:rsidRDefault="00BE2EA7" w:rsidP="00C6595C">
            <w:pPr>
              <w:spacing w:after="0" w:line="240" w:lineRule="auto"/>
              <w:rPr>
                <w:rFonts w:ascii="Times New Roman" w:eastAsia="Times New Roman" w:hAnsi="Times New Roman" w:cs="Times New Roman"/>
                <w:sz w:val="20"/>
                <w:szCs w:val="20"/>
              </w:rPr>
            </w:pPr>
          </w:p>
        </w:tc>
      </w:tr>
      <w:tr w:rsidR="00394CE4" w:rsidRPr="00394CE4" w:rsidTr="00455772">
        <w:trPr>
          <w:trHeight w:val="20"/>
        </w:trPr>
        <w:tc>
          <w:tcPr>
            <w:tcW w:w="2355" w:type="dxa"/>
            <w:tcBorders>
              <w:top w:val="nil"/>
              <w:left w:val="nil"/>
              <w:bottom w:val="nil"/>
              <w:right w:val="nil"/>
            </w:tcBorders>
            <w:shd w:val="clear" w:color="auto" w:fill="auto"/>
            <w:noWrap/>
            <w:vAlign w:val="bottom"/>
            <w:hideMark/>
          </w:tcPr>
          <w:p w:rsidR="00BE2EA7" w:rsidRPr="00394CE4" w:rsidRDefault="00BE2EA7" w:rsidP="00C6595C">
            <w:pPr>
              <w:spacing w:after="0" w:line="240" w:lineRule="auto"/>
              <w:jc w:val="cente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E2EA7" w:rsidRPr="00394CE4" w:rsidRDefault="00BE2EA7" w:rsidP="00C6595C">
            <w:pPr>
              <w:spacing w:after="0" w:line="240" w:lineRule="auto"/>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BE2EA7" w:rsidRPr="00394CE4" w:rsidRDefault="00BE2EA7" w:rsidP="00C6595C">
            <w:pPr>
              <w:spacing w:after="0" w:line="240" w:lineRule="auto"/>
              <w:jc w:val="center"/>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vAlign w:val="bottom"/>
            <w:hideMark/>
          </w:tcPr>
          <w:p w:rsidR="00BE2EA7" w:rsidRPr="00394CE4" w:rsidRDefault="00BE2EA7" w:rsidP="00C6595C">
            <w:pPr>
              <w:spacing w:after="0" w:line="240" w:lineRule="auto"/>
              <w:rPr>
                <w:rFonts w:ascii="Times New Roman" w:eastAsia="Times New Roman" w:hAnsi="Times New Roman" w:cs="Times New Roman"/>
                <w:sz w:val="20"/>
                <w:szCs w:val="20"/>
              </w:rPr>
            </w:pPr>
          </w:p>
        </w:tc>
        <w:tc>
          <w:tcPr>
            <w:tcW w:w="2405" w:type="dxa"/>
            <w:tcBorders>
              <w:top w:val="nil"/>
              <w:left w:val="nil"/>
              <w:bottom w:val="nil"/>
              <w:right w:val="nil"/>
            </w:tcBorders>
            <w:shd w:val="clear" w:color="auto" w:fill="auto"/>
            <w:noWrap/>
            <w:vAlign w:val="bottom"/>
            <w:hideMark/>
          </w:tcPr>
          <w:p w:rsidR="00BE2EA7" w:rsidRPr="00394CE4" w:rsidRDefault="00BE2EA7" w:rsidP="00C6595C">
            <w:pPr>
              <w:spacing w:after="0" w:line="240" w:lineRule="auto"/>
              <w:rPr>
                <w:rFonts w:ascii="Times New Roman" w:eastAsia="Times New Roman" w:hAnsi="Times New Roman" w:cs="Times New Roman"/>
                <w:sz w:val="20"/>
                <w:szCs w:val="20"/>
              </w:rPr>
            </w:pPr>
          </w:p>
        </w:tc>
      </w:tr>
    </w:tbl>
    <w:p w:rsidR="0035371B" w:rsidRPr="00394CE4" w:rsidRDefault="0035371B">
      <w:pPr>
        <w:rPr>
          <w:rFonts w:ascii="Times New Roman" w:hAnsi="Times New Roman" w:cs="Times New Roman"/>
          <w:sz w:val="20"/>
          <w:szCs w:val="20"/>
        </w:rPr>
      </w:pPr>
    </w:p>
    <w:p w:rsidR="006B2439" w:rsidRPr="00394CE4" w:rsidRDefault="002C2455" w:rsidP="008F0015">
      <w:pPr>
        <w:spacing w:line="240" w:lineRule="auto"/>
        <w:rPr>
          <w:rFonts w:ascii="Times New Roman" w:hAnsi="Times New Roman" w:cs="Times New Roman"/>
          <w:sz w:val="20"/>
          <w:szCs w:val="24"/>
        </w:rPr>
      </w:pPr>
      <w:r w:rsidRPr="00394CE4">
        <w:rPr>
          <w:rFonts w:ascii="Times New Roman" w:eastAsia="Times New Roman" w:hAnsi="Times New Roman" w:cs="Times New Roman"/>
          <w:sz w:val="20"/>
          <w:szCs w:val="20"/>
        </w:rPr>
        <w:t>Results are b</w:t>
      </w:r>
      <w:r w:rsidR="00C06910" w:rsidRPr="00394CE4">
        <w:rPr>
          <w:rFonts w:ascii="Times New Roman" w:eastAsia="Times New Roman" w:hAnsi="Times New Roman" w:cs="Times New Roman"/>
          <w:sz w:val="20"/>
          <w:szCs w:val="20"/>
        </w:rPr>
        <w:t xml:space="preserve">ased on the Fama-French 49 industry portfolios using monthly returns from January 1972 to </w:t>
      </w:r>
      <w:r w:rsidR="008F0015" w:rsidRPr="00394CE4">
        <w:rPr>
          <w:rFonts w:ascii="Times New Roman" w:eastAsia="Times New Roman" w:hAnsi="Times New Roman" w:cs="Times New Roman"/>
          <w:sz w:val="20"/>
          <w:szCs w:val="20"/>
        </w:rPr>
        <w:t>December 2019</w:t>
      </w:r>
      <w:r w:rsidR="00B33FE4" w:rsidRPr="00394CE4">
        <w:rPr>
          <w:rFonts w:ascii="Times New Roman" w:eastAsia="Times New Roman" w:hAnsi="Times New Roman" w:cs="Times New Roman"/>
          <w:sz w:val="20"/>
          <w:szCs w:val="20"/>
        </w:rPr>
        <w:t xml:space="preserve">. Data </w:t>
      </w:r>
      <w:r w:rsidR="00920E4E" w:rsidRPr="00394CE4">
        <w:rPr>
          <w:rFonts w:ascii="Times New Roman" w:eastAsia="Times New Roman" w:hAnsi="Times New Roman" w:cs="Times New Roman"/>
          <w:sz w:val="20"/>
          <w:szCs w:val="20"/>
        </w:rPr>
        <w:t>are</w:t>
      </w:r>
      <w:r w:rsidR="00C06910" w:rsidRPr="00394CE4">
        <w:rPr>
          <w:rFonts w:ascii="Times New Roman" w:eastAsia="Times New Roman" w:hAnsi="Times New Roman" w:cs="Times New Roman"/>
          <w:sz w:val="20"/>
          <w:szCs w:val="20"/>
        </w:rPr>
        <w:t xml:space="preserve"> obt</w:t>
      </w:r>
      <w:r w:rsidR="00EE5A7A" w:rsidRPr="00394CE4">
        <w:rPr>
          <w:rFonts w:ascii="Times New Roman" w:eastAsia="Times New Roman" w:hAnsi="Times New Roman" w:cs="Times New Roman"/>
          <w:sz w:val="20"/>
          <w:szCs w:val="20"/>
        </w:rPr>
        <w:t>ained from Kenneth French’s web</w:t>
      </w:r>
      <w:r w:rsidR="00B33FE4" w:rsidRPr="00394CE4">
        <w:rPr>
          <w:rFonts w:ascii="Times New Roman" w:eastAsia="Times New Roman" w:hAnsi="Times New Roman" w:cs="Times New Roman"/>
          <w:sz w:val="20"/>
          <w:szCs w:val="20"/>
        </w:rPr>
        <w:t xml:space="preserve">site. </w:t>
      </w:r>
      <w:r w:rsidR="006B2439" w:rsidRPr="00394CE4">
        <w:rPr>
          <w:rFonts w:ascii="Times New Roman" w:eastAsia="Times New Roman" w:hAnsi="Times New Roman" w:cs="Times New Roman"/>
          <w:sz w:val="20"/>
          <w:szCs w:val="20"/>
        </w:rPr>
        <w:t>The asset pricing model is</w:t>
      </w:r>
      <w:r w:rsidR="00920E4E" w:rsidRPr="00394CE4">
        <w:rPr>
          <w:rFonts w:ascii="Times New Roman" w:eastAsia="Times New Roman" w:hAnsi="Times New Roman" w:cs="Times New Roman"/>
          <w:sz w:val="20"/>
          <w:szCs w:val="20"/>
        </w:rPr>
        <w:t>:</w:t>
      </w:r>
      <w:r w:rsidR="006B2439" w:rsidRPr="00394CE4">
        <w:rPr>
          <w:rFonts w:ascii="Times New Roman" w:eastAsia="Times New Roman" w:hAnsi="Times New Roman" w:cs="Times New Roman"/>
          <w:sz w:val="20"/>
          <w:szCs w:val="20"/>
        </w:rPr>
        <w:t xml:space="preserve"> </w:t>
      </w:r>
      <w:r w:rsidR="00C06910" w:rsidRPr="00394CE4">
        <w:rPr>
          <w:rFonts w:ascii="Times New Roman" w:eastAsia="Times New Roman" w:hAnsi="Times New Roman" w:cs="Times New Roman"/>
          <w:sz w:val="20"/>
          <w:szCs w:val="20"/>
        </w:rPr>
        <w:t xml:space="preserve"> </w:t>
      </w:r>
      <m:oMath>
        <m:sSubSup>
          <m:sSubSupPr>
            <m:ctrlPr>
              <w:rPr>
                <w:rFonts w:ascii="Cambria Math" w:hAnsi="Cambria Math" w:cs="Times New Roman"/>
                <w:i/>
                <w:sz w:val="20"/>
                <w:szCs w:val="24"/>
              </w:rPr>
            </m:ctrlPr>
          </m:sSubSupPr>
          <m:e>
            <m:r>
              <w:rPr>
                <w:rFonts w:ascii="Cambria Math" w:hAnsi="Cambria Math" w:cs="Times New Roman"/>
                <w:sz w:val="20"/>
                <w:szCs w:val="24"/>
              </w:rPr>
              <m:t>r</m:t>
            </m:r>
          </m:e>
          <m:sub>
            <m:r>
              <w:rPr>
                <w:rFonts w:ascii="Cambria Math" w:hAnsi="Cambria Math" w:cs="Times New Roman"/>
                <w:sz w:val="20"/>
                <w:szCs w:val="24"/>
              </w:rPr>
              <m:t>i,t</m:t>
            </m:r>
          </m:sub>
          <m:sup>
            <m:r>
              <w:rPr>
                <w:rFonts w:ascii="Cambria Math" w:hAnsi="Cambria Math" w:cs="Times New Roman"/>
                <w:sz w:val="20"/>
                <w:szCs w:val="24"/>
              </w:rPr>
              <m:t>e</m:t>
            </m:r>
          </m:sup>
        </m:sSubSup>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α</m:t>
            </m:r>
          </m:e>
          <m:sub>
            <m:r>
              <w:rPr>
                <w:rFonts w:ascii="Cambria Math" w:hAnsi="Cambria Math" w:cs="Times New Roman"/>
                <w:sz w:val="20"/>
                <w:szCs w:val="24"/>
              </w:rPr>
              <m:t>i,t</m:t>
            </m:r>
          </m:sub>
        </m:sSub>
        <m:r>
          <w:rPr>
            <w:rFonts w:ascii="Cambria Math" w:hAnsi="Cambria Math" w:cs="Times New Roman"/>
            <w:sz w:val="20"/>
            <w:szCs w:val="24"/>
          </w:rPr>
          <m:t xml:space="preserve">+ </m:t>
        </m:r>
        <m:nary>
          <m:naryPr>
            <m:chr m:val="∑"/>
            <m:limLoc m:val="undOvr"/>
            <m:ctrlPr>
              <w:rPr>
                <w:rFonts w:ascii="Cambria Math" w:hAnsi="Cambria Math" w:cs="Times New Roman"/>
                <w:i/>
                <w:sz w:val="20"/>
                <w:szCs w:val="24"/>
              </w:rPr>
            </m:ctrlPr>
          </m:naryPr>
          <m:sub>
            <m:r>
              <w:rPr>
                <w:rFonts w:ascii="Cambria Math" w:hAnsi="Cambria Math" w:cs="Times New Roman"/>
                <w:sz w:val="20"/>
                <w:szCs w:val="24"/>
              </w:rPr>
              <m:t>k=1</m:t>
            </m:r>
          </m:sub>
          <m:sup>
            <m:r>
              <w:rPr>
                <w:rFonts w:ascii="Cambria Math" w:hAnsi="Cambria Math" w:cs="Times New Roman"/>
                <w:sz w:val="20"/>
                <w:szCs w:val="24"/>
              </w:rPr>
              <m:t>K</m:t>
            </m:r>
          </m:sup>
          <m:e>
            <m:sSub>
              <m:sSubPr>
                <m:ctrlPr>
                  <w:rPr>
                    <w:rFonts w:ascii="Cambria Math" w:hAnsi="Cambria Math" w:cs="Times New Roman"/>
                    <w:i/>
                    <w:sz w:val="20"/>
                    <w:szCs w:val="24"/>
                  </w:rPr>
                </m:ctrlPr>
              </m:sSubPr>
              <m:e>
                <m:r>
                  <w:rPr>
                    <w:rFonts w:ascii="Cambria Math" w:hAnsi="Cambria Math" w:cs="Times New Roman"/>
                    <w:sz w:val="20"/>
                    <w:szCs w:val="24"/>
                  </w:rPr>
                  <m:t>β</m:t>
                </m:r>
              </m:e>
              <m:sub>
                <m:r>
                  <w:rPr>
                    <w:rFonts w:ascii="Cambria Math" w:hAnsi="Cambria Math" w:cs="Times New Roman"/>
                    <w:sz w:val="20"/>
                    <w:szCs w:val="24"/>
                  </w:rPr>
                  <m:t>i,k,t</m:t>
                </m:r>
              </m:sub>
            </m:sSub>
          </m:e>
        </m:nary>
        <m:sSub>
          <m:sSubPr>
            <m:ctrlPr>
              <w:rPr>
                <w:rFonts w:ascii="Cambria Math" w:hAnsi="Cambria Math" w:cs="Times New Roman"/>
                <w:i/>
                <w:sz w:val="20"/>
                <w:szCs w:val="24"/>
              </w:rPr>
            </m:ctrlPr>
          </m:sSubPr>
          <m:e>
            <m:r>
              <w:rPr>
                <w:rFonts w:ascii="Cambria Math" w:hAnsi="Cambria Math" w:cs="Times New Roman"/>
                <w:sz w:val="20"/>
                <w:szCs w:val="24"/>
              </w:rPr>
              <m:t>f</m:t>
            </m:r>
          </m:e>
          <m:sub>
            <m:r>
              <w:rPr>
                <w:rFonts w:ascii="Cambria Math" w:hAnsi="Cambria Math" w:cs="Times New Roman"/>
                <w:sz w:val="20"/>
                <w:szCs w:val="24"/>
              </w:rPr>
              <m:t>k,t</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ε</m:t>
            </m:r>
          </m:e>
          <m:sub>
            <m:r>
              <w:rPr>
                <w:rFonts w:ascii="Cambria Math" w:hAnsi="Cambria Math" w:cs="Times New Roman"/>
                <w:sz w:val="20"/>
                <w:szCs w:val="24"/>
              </w:rPr>
              <m:t>i,t</m:t>
            </m:r>
          </m:sub>
        </m:sSub>
        <m:r>
          <w:rPr>
            <w:rFonts w:ascii="Cambria Math" w:hAnsi="Cambria Math" w:cs="Times New Roman"/>
            <w:sz w:val="20"/>
            <w:szCs w:val="24"/>
          </w:rPr>
          <m:t xml:space="preserve"> ,</m:t>
        </m:r>
      </m:oMath>
      <w:r w:rsidR="006B2439" w:rsidRPr="00394CE4">
        <w:rPr>
          <w:rFonts w:ascii="Times New Roman" w:eastAsia="Times New Roman" w:hAnsi="Times New Roman" w:cs="Times New Roman"/>
          <w:sz w:val="20"/>
          <w:szCs w:val="24"/>
        </w:rPr>
        <w:t xml:space="preserve"> where the AR(1) models are  </w:t>
      </w:r>
      <m:oMath>
        <m:sSub>
          <m:sSubPr>
            <m:ctrlPr>
              <w:rPr>
                <w:rFonts w:ascii="Cambria Math" w:hAnsi="Cambria Math" w:cs="Times New Roman"/>
                <w:i/>
                <w:sz w:val="20"/>
                <w:szCs w:val="24"/>
              </w:rPr>
            </m:ctrlPr>
          </m:sSubPr>
          <m:e>
            <m:r>
              <w:rPr>
                <w:rFonts w:ascii="Cambria Math" w:hAnsi="Cambria Math" w:cs="Times New Roman"/>
                <w:sz w:val="20"/>
                <w:szCs w:val="24"/>
              </w:rPr>
              <m:t>α</m:t>
            </m:r>
          </m:e>
          <m:sub>
            <m:r>
              <w:rPr>
                <w:rFonts w:ascii="Cambria Math" w:hAnsi="Cambria Math" w:cs="Times New Roman"/>
                <w:sz w:val="20"/>
                <w:szCs w:val="24"/>
              </w:rPr>
              <m:t>i,t</m:t>
            </m:r>
          </m:sub>
        </m:sSub>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γ</m:t>
            </m:r>
          </m:e>
          <m:sub>
            <m:r>
              <w:rPr>
                <w:rFonts w:ascii="Cambria Math" w:hAnsi="Cambria Math" w:cs="Times New Roman"/>
                <w:sz w:val="20"/>
                <w:szCs w:val="24"/>
              </w:rPr>
              <m:t>i</m:t>
            </m:r>
          </m:sub>
          <m:sup>
            <m:r>
              <w:rPr>
                <w:rFonts w:ascii="Cambria Math" w:hAnsi="Cambria Math" w:cs="Times New Roman"/>
                <w:sz w:val="20"/>
                <w:szCs w:val="24"/>
              </w:rPr>
              <m:t>0</m:t>
            </m:r>
          </m:sup>
        </m:sSubSup>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γ</m:t>
            </m:r>
          </m:e>
          <m:sub>
            <m:r>
              <w:rPr>
                <w:rFonts w:ascii="Cambria Math" w:hAnsi="Cambria Math" w:cs="Times New Roman"/>
                <w:sz w:val="20"/>
                <w:szCs w:val="24"/>
              </w:rPr>
              <m:t>i</m:t>
            </m:r>
          </m:sub>
          <m:sup>
            <m:r>
              <w:rPr>
                <w:rFonts w:ascii="Cambria Math" w:hAnsi="Cambria Math" w:cs="Times New Roman"/>
                <w:sz w:val="20"/>
                <w:szCs w:val="24"/>
              </w:rPr>
              <m:t>1</m:t>
            </m:r>
          </m:sup>
        </m:sSubSup>
        <m:sSub>
          <m:sSubPr>
            <m:ctrlPr>
              <w:rPr>
                <w:rFonts w:ascii="Cambria Math" w:hAnsi="Cambria Math" w:cs="Times New Roman"/>
                <w:i/>
                <w:sz w:val="20"/>
                <w:szCs w:val="24"/>
              </w:rPr>
            </m:ctrlPr>
          </m:sSubPr>
          <m:e>
            <m:r>
              <w:rPr>
                <w:rFonts w:ascii="Cambria Math" w:hAnsi="Cambria Math" w:cs="Times New Roman"/>
                <w:sz w:val="20"/>
                <w:szCs w:val="24"/>
              </w:rPr>
              <m:t>α</m:t>
            </m:r>
          </m:e>
          <m:sub>
            <m:r>
              <w:rPr>
                <w:rFonts w:ascii="Cambria Math" w:hAnsi="Cambria Math" w:cs="Times New Roman"/>
                <w:sz w:val="20"/>
                <w:szCs w:val="24"/>
              </w:rPr>
              <m:t>i,t-1</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ϑ</m:t>
            </m:r>
          </m:e>
          <m:sub>
            <m:r>
              <w:rPr>
                <w:rFonts w:ascii="Cambria Math" w:hAnsi="Cambria Math" w:cs="Times New Roman"/>
                <w:sz w:val="20"/>
                <w:szCs w:val="24"/>
              </w:rPr>
              <m:t>i,t</m:t>
            </m:r>
          </m:sub>
        </m:sSub>
      </m:oMath>
      <w:r w:rsidR="006B2439" w:rsidRPr="00394CE4">
        <w:rPr>
          <w:rFonts w:ascii="Times New Roman" w:hAnsi="Times New Roman" w:cs="Times New Roman"/>
          <w:sz w:val="20"/>
          <w:szCs w:val="24"/>
        </w:rPr>
        <w:t xml:space="preserve"> for alpha</w:t>
      </w:r>
      <w:r w:rsidR="00920E4E" w:rsidRPr="00394CE4">
        <w:rPr>
          <w:rFonts w:ascii="Times New Roman" w:hAnsi="Times New Roman" w:cs="Times New Roman"/>
          <w:sz w:val="20"/>
          <w:szCs w:val="24"/>
        </w:rPr>
        <w:t>,</w:t>
      </w:r>
      <w:r w:rsidR="006B2439" w:rsidRPr="00394CE4">
        <w:rPr>
          <w:rFonts w:ascii="Times New Roman" w:hAnsi="Times New Roman" w:cs="Times New Roman"/>
          <w:sz w:val="20"/>
          <w:szCs w:val="24"/>
        </w:rPr>
        <w:t xml:space="preserve"> and  </w:t>
      </w:r>
      <m:oMath>
        <m:sSub>
          <m:sSubPr>
            <m:ctrlPr>
              <w:rPr>
                <w:rFonts w:ascii="Cambria Math" w:hAnsi="Cambria Math" w:cs="Times New Roman"/>
                <w:i/>
                <w:sz w:val="20"/>
                <w:szCs w:val="24"/>
              </w:rPr>
            </m:ctrlPr>
          </m:sSubPr>
          <m:e>
            <m:r>
              <w:rPr>
                <w:rFonts w:ascii="Cambria Math" w:hAnsi="Cambria Math" w:cs="Times New Roman"/>
                <w:sz w:val="20"/>
                <w:szCs w:val="24"/>
              </w:rPr>
              <m:t>β</m:t>
            </m:r>
          </m:e>
          <m:sub>
            <m:r>
              <w:rPr>
                <w:rFonts w:ascii="Cambria Math" w:hAnsi="Cambria Math" w:cs="Times New Roman"/>
                <w:sz w:val="20"/>
                <w:szCs w:val="24"/>
              </w:rPr>
              <m:t>i,k,t</m:t>
            </m:r>
          </m:sub>
        </m:sSub>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γ</m:t>
            </m:r>
          </m:e>
          <m:sub>
            <m:r>
              <w:rPr>
                <w:rFonts w:ascii="Cambria Math" w:hAnsi="Cambria Math" w:cs="Times New Roman"/>
                <w:sz w:val="20"/>
                <w:szCs w:val="24"/>
              </w:rPr>
              <m:t>i,k</m:t>
            </m:r>
          </m:sub>
          <m:sup>
            <m:r>
              <w:rPr>
                <w:rFonts w:ascii="Cambria Math" w:hAnsi="Cambria Math" w:cs="Times New Roman"/>
                <w:sz w:val="20"/>
                <w:szCs w:val="24"/>
              </w:rPr>
              <m:t>0</m:t>
            </m:r>
          </m:sup>
        </m:sSubSup>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γ</m:t>
            </m:r>
          </m:e>
          <m:sub>
            <m:r>
              <w:rPr>
                <w:rFonts w:ascii="Cambria Math" w:hAnsi="Cambria Math" w:cs="Times New Roman"/>
                <w:sz w:val="20"/>
                <w:szCs w:val="24"/>
              </w:rPr>
              <m:t>i,k</m:t>
            </m:r>
          </m:sub>
          <m:sup>
            <m:r>
              <w:rPr>
                <w:rFonts w:ascii="Cambria Math" w:hAnsi="Cambria Math" w:cs="Times New Roman"/>
                <w:sz w:val="20"/>
                <w:szCs w:val="24"/>
              </w:rPr>
              <m:t>1</m:t>
            </m:r>
          </m:sup>
        </m:sSubSup>
        <m:sSub>
          <m:sSubPr>
            <m:ctrlPr>
              <w:rPr>
                <w:rFonts w:ascii="Cambria Math" w:hAnsi="Cambria Math" w:cs="Times New Roman"/>
                <w:i/>
                <w:sz w:val="20"/>
                <w:szCs w:val="24"/>
              </w:rPr>
            </m:ctrlPr>
          </m:sSubPr>
          <m:e>
            <m:r>
              <w:rPr>
                <w:rFonts w:ascii="Cambria Math" w:hAnsi="Cambria Math" w:cs="Times New Roman"/>
                <w:sz w:val="20"/>
                <w:szCs w:val="24"/>
              </w:rPr>
              <m:t>β</m:t>
            </m:r>
          </m:e>
          <m:sub>
            <m:r>
              <w:rPr>
                <w:rFonts w:ascii="Cambria Math" w:hAnsi="Cambria Math" w:cs="Times New Roman"/>
                <w:sz w:val="20"/>
                <w:szCs w:val="24"/>
              </w:rPr>
              <m:t>i,k,t-1</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ϑ</m:t>
            </m:r>
          </m:e>
          <m:sub>
            <m:r>
              <w:rPr>
                <w:rFonts w:ascii="Cambria Math" w:hAnsi="Cambria Math" w:cs="Times New Roman"/>
                <w:sz w:val="20"/>
                <w:szCs w:val="24"/>
              </w:rPr>
              <m:t>i,k,t</m:t>
            </m:r>
          </m:sub>
        </m:sSub>
        <m:r>
          <w:rPr>
            <w:rFonts w:ascii="Cambria Math" w:hAnsi="Cambria Math" w:cs="Times New Roman"/>
            <w:sz w:val="20"/>
            <w:szCs w:val="24"/>
          </w:rPr>
          <m:t xml:space="preserve"> ,   k=1,…,K</m:t>
        </m:r>
      </m:oMath>
      <w:r w:rsidR="006B2439" w:rsidRPr="00394CE4">
        <w:rPr>
          <w:rFonts w:ascii="Times New Roman" w:hAnsi="Times New Roman" w:cs="Times New Roman"/>
          <w:sz w:val="20"/>
          <w:szCs w:val="24"/>
        </w:rPr>
        <w:t xml:space="preserve"> for the risk factor loadings. </w:t>
      </w:r>
    </w:p>
    <w:p w:rsidR="0035371B" w:rsidRPr="00394CE4" w:rsidRDefault="0035371B">
      <w:r w:rsidRPr="00394CE4">
        <w:br w:type="page"/>
      </w:r>
    </w:p>
    <w:p w:rsidR="0007639E" w:rsidRPr="00394CE4" w:rsidRDefault="008F0015">
      <w:pPr>
        <w:rPr>
          <w:rFonts w:ascii="Times New Roman" w:hAnsi="Times New Roman" w:cs="Times New Roman"/>
          <w:sz w:val="24"/>
          <w:szCs w:val="24"/>
        </w:rPr>
      </w:pPr>
      <w:r w:rsidRPr="00394CE4">
        <w:rPr>
          <w:rFonts w:ascii="Times New Roman" w:hAnsi="Times New Roman" w:cs="Times New Roman"/>
          <w:b/>
          <w:sz w:val="24"/>
          <w:szCs w:val="24"/>
        </w:rPr>
        <w:lastRenderedPageBreak/>
        <w:t>Table 4.</w:t>
      </w:r>
      <w:r w:rsidR="0007639E" w:rsidRPr="00394CE4">
        <w:rPr>
          <w:rFonts w:ascii="Times New Roman" w:hAnsi="Times New Roman" w:cs="Times New Roman"/>
          <w:sz w:val="24"/>
          <w:szCs w:val="24"/>
        </w:rPr>
        <w:t xml:space="preserve"> </w:t>
      </w:r>
      <w:r w:rsidR="0007639E" w:rsidRPr="00394CE4">
        <w:rPr>
          <w:rFonts w:ascii="Times New Roman" w:hAnsi="Times New Roman" w:cs="Times New Roman"/>
          <w:b/>
          <w:sz w:val="24"/>
          <w:szCs w:val="24"/>
        </w:rPr>
        <w:t xml:space="preserve">Statistically significant conditional risk factor loadings by the number </w:t>
      </w:r>
      <w:r w:rsidR="005612EC" w:rsidRPr="00394CE4">
        <w:rPr>
          <w:rFonts w:ascii="Times New Roman" w:hAnsi="Times New Roman" w:cs="Times New Roman"/>
          <w:b/>
          <w:sz w:val="24"/>
          <w:szCs w:val="24"/>
        </w:rPr>
        <w:t>of significant months out of 564</w:t>
      </w:r>
      <w:r w:rsidR="0007639E" w:rsidRPr="00394CE4">
        <w:rPr>
          <w:rFonts w:ascii="Times New Roman" w:hAnsi="Times New Roman" w:cs="Times New Roman"/>
          <w:b/>
          <w:sz w:val="24"/>
          <w:szCs w:val="24"/>
        </w:rPr>
        <w:t xml:space="preserve"> months</w:t>
      </w:r>
      <w:r w:rsidR="0007639E" w:rsidRPr="00394CE4">
        <w:rPr>
          <w:rFonts w:ascii="Times New Roman" w:hAnsi="Times New Roman" w:cs="Times New Roman"/>
          <w:sz w:val="24"/>
          <w:szCs w:val="24"/>
        </w:rPr>
        <w:t xml:space="preserve"> </w:t>
      </w:r>
    </w:p>
    <w:tbl>
      <w:tblPr>
        <w:tblW w:w="9080" w:type="dxa"/>
        <w:tblInd w:w="94" w:type="dxa"/>
        <w:tblLook w:val="04A0" w:firstRow="1" w:lastRow="0" w:firstColumn="1" w:lastColumn="0" w:noHBand="0" w:noVBand="1"/>
      </w:tblPr>
      <w:tblGrid>
        <w:gridCol w:w="1520"/>
        <w:gridCol w:w="384"/>
        <w:gridCol w:w="1056"/>
        <w:gridCol w:w="1540"/>
        <w:gridCol w:w="1700"/>
        <w:gridCol w:w="960"/>
        <w:gridCol w:w="960"/>
        <w:gridCol w:w="960"/>
      </w:tblGrid>
      <w:tr w:rsidR="00394CE4" w:rsidRPr="00394CE4" w:rsidTr="0007639E">
        <w:trPr>
          <w:trHeight w:val="20"/>
        </w:trPr>
        <w:tc>
          <w:tcPr>
            <w:tcW w:w="1520" w:type="dxa"/>
            <w:tcBorders>
              <w:top w:val="single" w:sz="4" w:space="0" w:color="auto"/>
              <w:left w:val="nil"/>
              <w:right w:val="nil"/>
            </w:tcBorders>
            <w:shd w:val="clear" w:color="auto" w:fill="auto"/>
            <w:vAlign w:val="bottom"/>
            <w:hideMark/>
          </w:tcPr>
          <w:p w:rsidR="0007639E" w:rsidRPr="00394CE4" w:rsidRDefault="0007639E" w:rsidP="0007639E">
            <w:pPr>
              <w:spacing w:after="0" w:line="240" w:lineRule="auto"/>
              <w:jc w:val="center"/>
              <w:rPr>
                <w:rFonts w:ascii="Times New Roman" w:eastAsia="Times New Roman" w:hAnsi="Times New Roman" w:cs="Times New Roman"/>
                <w:bCs/>
                <w:sz w:val="20"/>
                <w:szCs w:val="20"/>
              </w:rPr>
            </w:pPr>
          </w:p>
        </w:tc>
        <w:tc>
          <w:tcPr>
            <w:tcW w:w="7560" w:type="dxa"/>
            <w:gridSpan w:val="7"/>
            <w:tcBorders>
              <w:top w:val="single" w:sz="4" w:space="0" w:color="auto"/>
              <w:left w:val="nil"/>
              <w:right w:val="nil"/>
            </w:tcBorders>
            <w:shd w:val="clear" w:color="auto" w:fill="auto"/>
            <w:vAlign w:val="bottom"/>
            <w:hideMark/>
          </w:tcPr>
          <w:p w:rsidR="0007639E" w:rsidRPr="00394CE4" w:rsidRDefault="0007639E" w:rsidP="0007639E">
            <w:pPr>
              <w:spacing w:after="0" w:line="240" w:lineRule="auto"/>
              <w:jc w:val="center"/>
              <w:rPr>
                <w:rFonts w:ascii="Times New Roman" w:eastAsia="Times New Roman" w:hAnsi="Times New Roman" w:cs="Times New Roman"/>
                <w:bCs/>
                <w:sz w:val="20"/>
                <w:szCs w:val="20"/>
              </w:rPr>
            </w:pPr>
            <w:r w:rsidRPr="00394CE4">
              <w:rPr>
                <w:rFonts w:ascii="Times New Roman" w:eastAsia="Times New Roman" w:hAnsi="Times New Roman" w:cs="Times New Roman"/>
                <w:bCs/>
                <w:sz w:val="20"/>
                <w:szCs w:val="20"/>
              </w:rPr>
              <w:t xml:space="preserve">Number of portfolios with significant states </w:t>
            </w:r>
            <w:r w:rsidR="008A394D" w:rsidRPr="00394CE4">
              <w:rPr>
                <w:rFonts w:ascii="Times New Roman" w:eastAsia="Times New Roman" w:hAnsi="Times New Roman" w:cs="Times New Roman"/>
                <w:bCs/>
                <w:sz w:val="20"/>
                <w:szCs w:val="20"/>
              </w:rPr>
              <w:t xml:space="preserve">based on </w:t>
            </w:r>
            <w:r w:rsidRPr="00394CE4">
              <w:rPr>
                <w:rFonts w:ascii="Times New Roman" w:eastAsia="Times New Roman" w:hAnsi="Times New Roman" w:cs="Times New Roman"/>
                <w:bCs/>
                <w:sz w:val="20"/>
                <w:szCs w:val="20"/>
              </w:rPr>
              <w:t xml:space="preserve"> number of months out of 450 months </w:t>
            </w:r>
          </w:p>
          <w:p w:rsidR="0007639E" w:rsidRPr="00394CE4" w:rsidRDefault="0007639E" w:rsidP="0007639E">
            <w:pPr>
              <w:spacing w:after="0" w:line="240" w:lineRule="auto"/>
              <w:jc w:val="center"/>
              <w:rPr>
                <w:rFonts w:ascii="Times New Roman" w:eastAsia="Times New Roman" w:hAnsi="Times New Roman" w:cs="Times New Roman"/>
                <w:bCs/>
                <w:sz w:val="20"/>
                <w:szCs w:val="20"/>
              </w:rPr>
            </w:pPr>
          </w:p>
        </w:tc>
      </w:tr>
      <w:tr w:rsidR="00394CE4" w:rsidRPr="00394CE4" w:rsidTr="0007639E">
        <w:trPr>
          <w:trHeight w:val="20"/>
        </w:trPr>
        <w:tc>
          <w:tcPr>
            <w:tcW w:w="1520" w:type="dxa"/>
            <w:tcBorders>
              <w:top w:val="nil"/>
              <w:left w:val="nil"/>
              <w:bottom w:val="single" w:sz="4" w:space="0" w:color="auto"/>
              <w:right w:val="nil"/>
            </w:tcBorders>
            <w:shd w:val="clear" w:color="auto" w:fill="auto"/>
            <w:vAlign w:val="bottom"/>
            <w:hideMark/>
          </w:tcPr>
          <w:p w:rsidR="0007639E" w:rsidRPr="00394CE4" w:rsidRDefault="0007639E" w:rsidP="0007639E">
            <w:pPr>
              <w:spacing w:after="0" w:line="240" w:lineRule="auto"/>
              <w:jc w:val="center"/>
              <w:rPr>
                <w:rFonts w:ascii="Times New Roman" w:eastAsia="Times New Roman" w:hAnsi="Times New Roman" w:cs="Times New Roman"/>
                <w:bCs/>
                <w:sz w:val="20"/>
                <w:szCs w:val="20"/>
              </w:rPr>
            </w:pPr>
          </w:p>
        </w:tc>
        <w:tc>
          <w:tcPr>
            <w:tcW w:w="1440" w:type="dxa"/>
            <w:gridSpan w:val="2"/>
            <w:tcBorders>
              <w:top w:val="nil"/>
              <w:left w:val="nil"/>
              <w:bottom w:val="single" w:sz="4" w:space="0" w:color="auto"/>
              <w:right w:val="nil"/>
            </w:tcBorders>
            <w:shd w:val="clear" w:color="auto" w:fill="auto"/>
            <w:vAlign w:val="bottom"/>
            <w:hideMark/>
          </w:tcPr>
          <w:p w:rsidR="0007639E" w:rsidRPr="00394CE4" w:rsidRDefault="00A613C0" w:rsidP="0007639E">
            <w:pPr>
              <w:spacing w:after="0" w:line="240" w:lineRule="auto"/>
              <w:jc w:val="center"/>
              <w:rPr>
                <w:rFonts w:ascii="Times New Roman" w:eastAsia="Times New Roman" w:hAnsi="Times New Roman" w:cs="Times New Roman"/>
                <w:bCs/>
                <w:sz w:val="20"/>
                <w:szCs w:val="20"/>
              </w:rPr>
            </w:pPr>
            <w:r w:rsidRPr="00394CE4">
              <w:rPr>
                <w:rFonts w:ascii="Times New Roman" w:eastAsia="Times New Roman" w:hAnsi="Times New Roman" w:cs="Times New Roman"/>
                <w:bCs/>
                <w:sz w:val="20"/>
                <w:szCs w:val="20"/>
              </w:rPr>
              <w:t>A</w:t>
            </w:r>
            <w:r w:rsidR="0007639E" w:rsidRPr="00394CE4">
              <w:rPr>
                <w:rFonts w:ascii="Times New Roman" w:eastAsia="Times New Roman" w:hAnsi="Times New Roman" w:cs="Times New Roman"/>
                <w:bCs/>
                <w:sz w:val="20"/>
                <w:szCs w:val="20"/>
              </w:rPr>
              <w:t>ll</w:t>
            </w:r>
          </w:p>
        </w:tc>
        <w:tc>
          <w:tcPr>
            <w:tcW w:w="1540" w:type="dxa"/>
            <w:tcBorders>
              <w:top w:val="nil"/>
              <w:left w:val="nil"/>
              <w:bottom w:val="single" w:sz="4" w:space="0" w:color="auto"/>
              <w:right w:val="nil"/>
            </w:tcBorders>
            <w:shd w:val="clear" w:color="auto" w:fill="auto"/>
            <w:vAlign w:val="bottom"/>
            <w:hideMark/>
          </w:tcPr>
          <w:p w:rsidR="0007639E" w:rsidRPr="00394CE4" w:rsidRDefault="00A613C0" w:rsidP="0007639E">
            <w:pPr>
              <w:spacing w:after="0" w:line="240" w:lineRule="auto"/>
              <w:jc w:val="center"/>
              <w:rPr>
                <w:rFonts w:ascii="Times New Roman" w:eastAsia="Times New Roman" w:hAnsi="Times New Roman" w:cs="Times New Roman"/>
                <w:bCs/>
                <w:sz w:val="20"/>
                <w:szCs w:val="20"/>
              </w:rPr>
            </w:pPr>
            <w:r w:rsidRPr="00394CE4">
              <w:rPr>
                <w:rFonts w:ascii="Times New Roman" w:eastAsia="Times New Roman" w:hAnsi="Times New Roman" w:cs="Times New Roman"/>
                <w:bCs/>
                <w:sz w:val="20"/>
                <w:szCs w:val="20"/>
              </w:rPr>
              <w:t>M</w:t>
            </w:r>
            <w:r w:rsidR="0007639E" w:rsidRPr="00394CE4">
              <w:rPr>
                <w:rFonts w:ascii="Times New Roman" w:eastAsia="Times New Roman" w:hAnsi="Times New Roman" w:cs="Times New Roman"/>
                <w:bCs/>
                <w:sz w:val="20"/>
                <w:szCs w:val="20"/>
              </w:rPr>
              <w:t>ore than 24 months</w:t>
            </w:r>
          </w:p>
        </w:tc>
        <w:tc>
          <w:tcPr>
            <w:tcW w:w="1700" w:type="dxa"/>
            <w:tcBorders>
              <w:top w:val="nil"/>
              <w:left w:val="nil"/>
              <w:bottom w:val="single" w:sz="4" w:space="0" w:color="auto"/>
              <w:right w:val="nil"/>
            </w:tcBorders>
            <w:shd w:val="clear" w:color="auto" w:fill="auto"/>
            <w:vAlign w:val="bottom"/>
            <w:hideMark/>
          </w:tcPr>
          <w:p w:rsidR="004D29D1" w:rsidRPr="00394CE4" w:rsidRDefault="004D29D1" w:rsidP="004D29D1">
            <w:pPr>
              <w:spacing w:after="0" w:line="240" w:lineRule="auto"/>
              <w:jc w:val="center"/>
              <w:rPr>
                <w:rFonts w:ascii="Times New Roman" w:eastAsia="Times New Roman" w:hAnsi="Times New Roman" w:cs="Times New Roman"/>
                <w:bCs/>
                <w:sz w:val="20"/>
                <w:szCs w:val="20"/>
              </w:rPr>
            </w:pPr>
            <w:r w:rsidRPr="00394CE4">
              <w:rPr>
                <w:rFonts w:ascii="Times New Roman" w:eastAsia="Times New Roman" w:hAnsi="Times New Roman" w:cs="Times New Roman"/>
                <w:bCs/>
                <w:sz w:val="20"/>
                <w:szCs w:val="20"/>
              </w:rPr>
              <w:t>7-to-</w:t>
            </w:r>
            <w:r w:rsidR="0007639E" w:rsidRPr="00394CE4">
              <w:rPr>
                <w:rFonts w:ascii="Times New Roman" w:eastAsia="Times New Roman" w:hAnsi="Times New Roman" w:cs="Times New Roman"/>
                <w:bCs/>
                <w:sz w:val="20"/>
                <w:szCs w:val="20"/>
              </w:rPr>
              <w:t xml:space="preserve">24 </w:t>
            </w:r>
          </w:p>
          <w:p w:rsidR="0007639E" w:rsidRPr="00394CE4" w:rsidRDefault="0007639E" w:rsidP="004D29D1">
            <w:pPr>
              <w:spacing w:after="0" w:line="240" w:lineRule="auto"/>
              <w:jc w:val="center"/>
              <w:rPr>
                <w:rFonts w:ascii="Times New Roman" w:eastAsia="Times New Roman" w:hAnsi="Times New Roman" w:cs="Times New Roman"/>
                <w:bCs/>
                <w:sz w:val="20"/>
                <w:szCs w:val="20"/>
              </w:rPr>
            </w:pPr>
            <w:r w:rsidRPr="00394CE4">
              <w:rPr>
                <w:rFonts w:ascii="Times New Roman" w:eastAsia="Times New Roman" w:hAnsi="Times New Roman" w:cs="Times New Roman"/>
                <w:bCs/>
                <w:sz w:val="20"/>
                <w:szCs w:val="20"/>
              </w:rPr>
              <w:t>months</w:t>
            </w:r>
          </w:p>
        </w:tc>
        <w:tc>
          <w:tcPr>
            <w:tcW w:w="960" w:type="dxa"/>
            <w:tcBorders>
              <w:top w:val="nil"/>
              <w:left w:val="nil"/>
              <w:bottom w:val="single" w:sz="4" w:space="0" w:color="auto"/>
              <w:right w:val="nil"/>
            </w:tcBorders>
            <w:shd w:val="clear" w:color="auto" w:fill="auto"/>
            <w:vAlign w:val="bottom"/>
            <w:hideMark/>
          </w:tcPr>
          <w:p w:rsidR="0007639E" w:rsidRPr="00394CE4" w:rsidRDefault="004D29D1" w:rsidP="004D29D1">
            <w:pPr>
              <w:spacing w:after="0" w:line="240" w:lineRule="auto"/>
              <w:jc w:val="center"/>
              <w:rPr>
                <w:rFonts w:ascii="Times New Roman" w:eastAsia="Times New Roman" w:hAnsi="Times New Roman" w:cs="Times New Roman"/>
                <w:bCs/>
                <w:sz w:val="20"/>
                <w:szCs w:val="20"/>
              </w:rPr>
            </w:pPr>
            <w:r w:rsidRPr="00394CE4">
              <w:rPr>
                <w:rFonts w:ascii="Times New Roman" w:eastAsia="Times New Roman" w:hAnsi="Times New Roman" w:cs="Times New Roman"/>
                <w:bCs/>
                <w:sz w:val="20"/>
                <w:szCs w:val="20"/>
              </w:rPr>
              <w:t>2-</w:t>
            </w:r>
            <w:r w:rsidR="00BC6B30" w:rsidRPr="00394CE4">
              <w:rPr>
                <w:rFonts w:ascii="Times New Roman" w:eastAsia="Times New Roman" w:hAnsi="Times New Roman" w:cs="Times New Roman"/>
                <w:bCs/>
                <w:sz w:val="20"/>
                <w:szCs w:val="20"/>
              </w:rPr>
              <w:t>to</w:t>
            </w:r>
            <w:r w:rsidRPr="00394CE4">
              <w:rPr>
                <w:rFonts w:ascii="Times New Roman" w:eastAsia="Times New Roman" w:hAnsi="Times New Roman" w:cs="Times New Roman"/>
                <w:bCs/>
                <w:sz w:val="20"/>
                <w:szCs w:val="20"/>
              </w:rPr>
              <w:t>-</w:t>
            </w:r>
            <w:r w:rsidR="00BC6B30" w:rsidRPr="00394CE4">
              <w:rPr>
                <w:rFonts w:ascii="Times New Roman" w:eastAsia="Times New Roman" w:hAnsi="Times New Roman" w:cs="Times New Roman"/>
                <w:bCs/>
                <w:sz w:val="20"/>
                <w:szCs w:val="20"/>
              </w:rPr>
              <w:t>6 mon</w:t>
            </w:r>
            <w:r w:rsidR="0007639E" w:rsidRPr="00394CE4">
              <w:rPr>
                <w:rFonts w:ascii="Times New Roman" w:eastAsia="Times New Roman" w:hAnsi="Times New Roman" w:cs="Times New Roman"/>
                <w:bCs/>
                <w:sz w:val="20"/>
                <w:szCs w:val="20"/>
              </w:rPr>
              <w:t>ths</w:t>
            </w:r>
          </w:p>
        </w:tc>
        <w:tc>
          <w:tcPr>
            <w:tcW w:w="960" w:type="dxa"/>
            <w:tcBorders>
              <w:top w:val="nil"/>
              <w:left w:val="nil"/>
              <w:bottom w:val="single" w:sz="4" w:space="0" w:color="auto"/>
              <w:right w:val="nil"/>
            </w:tcBorders>
            <w:shd w:val="clear" w:color="auto" w:fill="auto"/>
            <w:vAlign w:val="bottom"/>
            <w:hideMark/>
          </w:tcPr>
          <w:p w:rsidR="0007639E" w:rsidRPr="00394CE4" w:rsidRDefault="00A613C0" w:rsidP="0007639E">
            <w:pPr>
              <w:spacing w:after="0" w:line="240" w:lineRule="auto"/>
              <w:jc w:val="center"/>
              <w:rPr>
                <w:rFonts w:ascii="Times New Roman" w:eastAsia="Times New Roman" w:hAnsi="Times New Roman" w:cs="Times New Roman"/>
                <w:bCs/>
                <w:sz w:val="20"/>
                <w:szCs w:val="20"/>
              </w:rPr>
            </w:pPr>
            <w:r w:rsidRPr="00394CE4">
              <w:rPr>
                <w:rFonts w:ascii="Times New Roman" w:eastAsia="Times New Roman" w:hAnsi="Times New Roman" w:cs="Times New Roman"/>
                <w:bCs/>
                <w:sz w:val="20"/>
                <w:szCs w:val="20"/>
              </w:rPr>
              <w:t>O</w:t>
            </w:r>
            <w:r w:rsidR="0007639E" w:rsidRPr="00394CE4">
              <w:rPr>
                <w:rFonts w:ascii="Times New Roman" w:eastAsia="Times New Roman" w:hAnsi="Times New Roman" w:cs="Times New Roman"/>
                <w:bCs/>
                <w:sz w:val="20"/>
                <w:szCs w:val="20"/>
              </w:rPr>
              <w:t>nly 1 month</w:t>
            </w:r>
          </w:p>
        </w:tc>
        <w:tc>
          <w:tcPr>
            <w:tcW w:w="960" w:type="dxa"/>
            <w:tcBorders>
              <w:top w:val="nil"/>
              <w:left w:val="nil"/>
              <w:bottom w:val="single" w:sz="4" w:space="0" w:color="auto"/>
              <w:right w:val="nil"/>
            </w:tcBorders>
            <w:shd w:val="clear" w:color="auto" w:fill="auto"/>
            <w:vAlign w:val="bottom"/>
            <w:hideMark/>
          </w:tcPr>
          <w:p w:rsidR="0007639E" w:rsidRPr="00394CE4" w:rsidRDefault="00A613C0" w:rsidP="0007639E">
            <w:pPr>
              <w:spacing w:after="0" w:line="240" w:lineRule="auto"/>
              <w:jc w:val="center"/>
              <w:rPr>
                <w:rFonts w:ascii="Times New Roman" w:eastAsia="Times New Roman" w:hAnsi="Times New Roman" w:cs="Times New Roman"/>
                <w:bCs/>
                <w:sz w:val="20"/>
                <w:szCs w:val="20"/>
              </w:rPr>
            </w:pPr>
            <w:r w:rsidRPr="00394CE4">
              <w:rPr>
                <w:rFonts w:ascii="Times New Roman" w:eastAsia="Times New Roman" w:hAnsi="Times New Roman" w:cs="Times New Roman"/>
                <w:bCs/>
                <w:sz w:val="20"/>
                <w:szCs w:val="20"/>
              </w:rPr>
              <w:t>N</w:t>
            </w:r>
            <w:r w:rsidR="0007639E" w:rsidRPr="00394CE4">
              <w:rPr>
                <w:rFonts w:ascii="Times New Roman" w:eastAsia="Times New Roman" w:hAnsi="Times New Roman" w:cs="Times New Roman"/>
                <w:bCs/>
                <w:sz w:val="20"/>
                <w:szCs w:val="20"/>
              </w:rPr>
              <w:t>one</w:t>
            </w:r>
          </w:p>
        </w:tc>
      </w:tr>
      <w:tr w:rsidR="00394CE4" w:rsidRPr="00394CE4" w:rsidTr="00B33FE4">
        <w:trPr>
          <w:trHeight w:val="20"/>
        </w:trPr>
        <w:tc>
          <w:tcPr>
            <w:tcW w:w="1904" w:type="dxa"/>
            <w:gridSpan w:val="2"/>
            <w:tcBorders>
              <w:top w:val="single" w:sz="4" w:space="0" w:color="auto"/>
              <w:left w:val="nil"/>
              <w:bottom w:val="nil"/>
              <w:right w:val="nil"/>
            </w:tcBorders>
            <w:shd w:val="clear" w:color="auto" w:fill="auto"/>
            <w:noWrap/>
            <w:vAlign w:val="bottom"/>
            <w:hideMark/>
          </w:tcPr>
          <w:p w:rsidR="0007639E" w:rsidRPr="00394CE4" w:rsidRDefault="0007639E" w:rsidP="00A613C0">
            <w:pPr>
              <w:spacing w:after="0" w:line="240" w:lineRule="auto"/>
              <w:rPr>
                <w:rFonts w:ascii="Times New Roman" w:eastAsia="Times New Roman" w:hAnsi="Times New Roman" w:cs="Times New Roman"/>
                <w:bCs/>
                <w:i/>
                <w:sz w:val="20"/>
                <w:szCs w:val="20"/>
              </w:rPr>
            </w:pPr>
          </w:p>
          <w:p w:rsidR="0007639E" w:rsidRPr="00394CE4" w:rsidRDefault="0007639E" w:rsidP="00A613C0">
            <w:pPr>
              <w:spacing w:after="0" w:line="240" w:lineRule="auto"/>
              <w:rPr>
                <w:rFonts w:ascii="Times New Roman" w:eastAsia="Times New Roman" w:hAnsi="Times New Roman" w:cs="Times New Roman"/>
                <w:bCs/>
                <w:sz w:val="20"/>
                <w:szCs w:val="20"/>
              </w:rPr>
            </w:pPr>
            <w:r w:rsidRPr="00394CE4">
              <w:rPr>
                <w:rFonts w:ascii="Times New Roman" w:eastAsia="Times New Roman" w:hAnsi="Times New Roman" w:cs="Times New Roman"/>
                <w:bCs/>
                <w:i/>
                <w:sz w:val="20"/>
                <w:szCs w:val="20"/>
              </w:rPr>
              <w:t>Market model</w:t>
            </w:r>
            <w:r w:rsidR="00B33FE4" w:rsidRPr="00394CE4">
              <w:rPr>
                <w:rFonts w:ascii="Times New Roman" w:eastAsia="Times New Roman" w:hAnsi="Times New Roman" w:cs="Times New Roman"/>
                <w:bCs/>
                <w:i/>
                <w:sz w:val="20"/>
                <w:szCs w:val="20"/>
              </w:rPr>
              <w:t xml:space="preserve"> </w:t>
            </w:r>
            <w:r w:rsidR="00B33FE4" w:rsidRPr="00394CE4">
              <w:rPr>
                <w:rFonts w:ascii="Times New Roman" w:eastAsia="Times New Roman" w:hAnsi="Times New Roman" w:cs="Times New Roman"/>
                <w:bCs/>
                <w:sz w:val="20"/>
                <w:szCs w:val="20"/>
              </w:rPr>
              <w:t>(</w:t>
            </w:r>
            <w:r w:rsidR="00B33FE4" w:rsidRPr="00394CE4">
              <w:rPr>
                <w:rFonts w:ascii="Times New Roman" w:eastAsia="Times New Roman" w:hAnsi="Times New Roman" w:cs="Times New Roman"/>
                <w:bCs/>
                <w:i/>
                <w:sz w:val="20"/>
                <w:szCs w:val="20"/>
              </w:rPr>
              <w:t>MM</w:t>
            </w:r>
            <w:r w:rsidR="00B33FE4" w:rsidRPr="00394CE4">
              <w:rPr>
                <w:rFonts w:ascii="Times New Roman" w:eastAsia="Times New Roman" w:hAnsi="Times New Roman" w:cs="Times New Roman"/>
                <w:bCs/>
                <w:sz w:val="20"/>
                <w:szCs w:val="20"/>
              </w:rPr>
              <w:t>)</w:t>
            </w:r>
          </w:p>
        </w:tc>
        <w:tc>
          <w:tcPr>
            <w:tcW w:w="1056" w:type="dxa"/>
            <w:tcBorders>
              <w:top w:val="single" w:sz="4" w:space="0" w:color="auto"/>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c>
          <w:tcPr>
            <w:tcW w:w="1540" w:type="dxa"/>
            <w:tcBorders>
              <w:top w:val="single" w:sz="4" w:space="0" w:color="auto"/>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c>
          <w:tcPr>
            <w:tcW w:w="1700" w:type="dxa"/>
            <w:tcBorders>
              <w:top w:val="single" w:sz="4" w:space="0" w:color="auto"/>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4D29D1" w:rsidP="00A613C0">
            <w:pPr>
              <w:spacing w:after="0" w:line="240" w:lineRule="auto"/>
              <w:ind w:firstLine="176"/>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A</w:t>
            </w:r>
            <w:r w:rsidR="0007639E" w:rsidRPr="00394CE4">
              <w:rPr>
                <w:rFonts w:ascii="Times New Roman" w:eastAsia="Times New Roman" w:hAnsi="Times New Roman" w:cs="Times New Roman"/>
                <w:sz w:val="20"/>
                <w:szCs w:val="20"/>
              </w:rPr>
              <w:t>lpha</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45</w:t>
            </w: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4D29D1" w:rsidP="00A613C0">
            <w:pPr>
              <w:spacing w:after="0" w:line="240" w:lineRule="auto"/>
              <w:ind w:firstLine="176"/>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07639E" w:rsidRPr="00394CE4">
              <w:rPr>
                <w:rFonts w:ascii="Times New Roman" w:eastAsia="Times New Roman" w:hAnsi="Times New Roman" w:cs="Times New Roman"/>
                <w:sz w:val="20"/>
                <w:szCs w:val="20"/>
              </w:rPr>
              <w:t>arket</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11</w:t>
            </w: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23</w:t>
            </w: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9</w:t>
            </w: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07639E" w:rsidP="00A613C0">
            <w:pPr>
              <w:spacing w:after="0" w:line="240" w:lineRule="auto"/>
              <w:rPr>
                <w:rFonts w:ascii="Times New Roman" w:eastAsia="Times New Roman" w:hAnsi="Times New Roman" w:cs="Times New Roman"/>
                <w:b/>
                <w:bCs/>
                <w:sz w:val="20"/>
                <w:szCs w:val="20"/>
              </w:rPr>
            </w:pP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07639E" w:rsidP="00A613C0">
            <w:pPr>
              <w:spacing w:after="0" w:line="240" w:lineRule="auto"/>
              <w:rPr>
                <w:rFonts w:ascii="Times New Roman" w:eastAsia="Times New Roman" w:hAnsi="Times New Roman" w:cs="Times New Roman"/>
                <w:b/>
                <w:bCs/>
                <w:sz w:val="20"/>
                <w:szCs w:val="20"/>
              </w:rPr>
            </w:pPr>
          </w:p>
          <w:p w:rsidR="0007639E" w:rsidRPr="00394CE4" w:rsidRDefault="00B33FE4" w:rsidP="00A613C0">
            <w:pPr>
              <w:spacing w:after="0" w:line="240" w:lineRule="auto"/>
              <w:rPr>
                <w:rFonts w:ascii="Times New Roman" w:eastAsia="Times New Roman" w:hAnsi="Times New Roman" w:cs="Times New Roman"/>
                <w:bCs/>
                <w:i/>
                <w:sz w:val="20"/>
                <w:szCs w:val="20"/>
              </w:rPr>
            </w:pPr>
            <w:r w:rsidRPr="00394CE4">
              <w:rPr>
                <w:rFonts w:ascii="Times New Roman" w:eastAsia="Times New Roman" w:hAnsi="Times New Roman" w:cs="Times New Roman"/>
                <w:bCs/>
                <w:i/>
                <w:sz w:val="20"/>
                <w:szCs w:val="20"/>
              </w:rPr>
              <w:t xml:space="preserve">FF </w:t>
            </w:r>
            <w:r w:rsidR="0007639E" w:rsidRPr="00394CE4">
              <w:rPr>
                <w:rFonts w:ascii="Times New Roman" w:eastAsia="Times New Roman" w:hAnsi="Times New Roman" w:cs="Times New Roman"/>
                <w:bCs/>
                <w:i/>
                <w:sz w:val="20"/>
                <w:szCs w:val="20"/>
              </w:rPr>
              <w:t>model</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4D29D1" w:rsidP="00A613C0">
            <w:pPr>
              <w:spacing w:after="0" w:line="240" w:lineRule="auto"/>
              <w:ind w:firstLine="176"/>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A</w:t>
            </w:r>
            <w:r w:rsidR="0007639E" w:rsidRPr="00394CE4">
              <w:rPr>
                <w:rFonts w:ascii="Times New Roman" w:eastAsia="Times New Roman" w:hAnsi="Times New Roman" w:cs="Times New Roman"/>
                <w:sz w:val="20"/>
                <w:szCs w:val="20"/>
              </w:rPr>
              <w:t>lpha</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46</w:t>
            </w: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1878DF" w:rsidP="00A613C0">
            <w:pPr>
              <w:spacing w:after="0" w:line="240" w:lineRule="auto"/>
              <w:ind w:firstLine="176"/>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07639E" w:rsidRPr="00394CE4">
              <w:rPr>
                <w:rFonts w:ascii="Times New Roman" w:eastAsia="Times New Roman" w:hAnsi="Times New Roman" w:cs="Times New Roman"/>
                <w:sz w:val="20"/>
                <w:szCs w:val="20"/>
              </w:rPr>
              <w:t>arket</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45</w:t>
            </w:r>
            <w:r w:rsidR="00CF6F48" w:rsidRPr="00394CE4">
              <w:rPr>
                <w:rFonts w:ascii="Times New Roman" w:eastAsia="Times New Roman" w:hAnsi="Times New Roman" w:cs="Times New Roman"/>
                <w:sz w:val="20"/>
                <w:szCs w:val="20"/>
              </w:rPr>
              <w:t>(2)</w:t>
            </w:r>
            <w:r w:rsidR="00BF5707" w:rsidRPr="00394CE4">
              <w:rPr>
                <w:rFonts w:ascii="Times New Roman" w:eastAsia="Times New Roman" w:hAnsi="Times New Roman" w:cs="Times New Roman"/>
                <w:sz w:val="20"/>
                <w:szCs w:val="20"/>
                <w:vertAlign w:val="superscript"/>
              </w:rPr>
              <w:t>1</w:t>
            </w: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1878DF" w:rsidP="00A613C0">
            <w:pPr>
              <w:spacing w:after="0" w:line="240" w:lineRule="auto"/>
              <w:ind w:firstLine="176"/>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S</w:t>
            </w:r>
            <w:r w:rsidR="0007639E" w:rsidRPr="00394CE4">
              <w:rPr>
                <w:rFonts w:ascii="Times New Roman" w:eastAsia="Times New Roman" w:hAnsi="Times New Roman" w:cs="Times New Roman"/>
                <w:sz w:val="20"/>
                <w:szCs w:val="20"/>
              </w:rPr>
              <w:t>ize</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6</w:t>
            </w: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8</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30</w:t>
            </w: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1878DF" w:rsidP="00A613C0">
            <w:pPr>
              <w:spacing w:after="0" w:line="240" w:lineRule="auto"/>
              <w:ind w:firstLine="176"/>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V</w:t>
            </w:r>
            <w:r w:rsidR="0007639E" w:rsidRPr="00394CE4">
              <w:rPr>
                <w:rFonts w:ascii="Times New Roman" w:eastAsia="Times New Roman" w:hAnsi="Times New Roman" w:cs="Times New Roman"/>
                <w:sz w:val="20"/>
                <w:szCs w:val="20"/>
              </w:rPr>
              <w:t>alue</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13</w:t>
            </w: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8</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9</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16</w:t>
            </w: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1878DF" w:rsidP="00A613C0">
            <w:pPr>
              <w:spacing w:after="0" w:line="240" w:lineRule="auto"/>
              <w:ind w:firstLine="176"/>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07639E" w:rsidRPr="00394CE4">
              <w:rPr>
                <w:rFonts w:ascii="Times New Roman" w:eastAsia="Times New Roman" w:hAnsi="Times New Roman" w:cs="Times New Roman"/>
                <w:sz w:val="20"/>
                <w:szCs w:val="20"/>
              </w:rPr>
              <w:t>omentum</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7</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13</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24</w:t>
            </w: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07639E" w:rsidP="00A613C0">
            <w:pPr>
              <w:spacing w:after="0" w:line="240" w:lineRule="auto"/>
              <w:rPr>
                <w:rFonts w:ascii="Times New Roman" w:eastAsia="Times New Roman" w:hAnsi="Times New Roman" w:cs="Times New Roman"/>
                <w:sz w:val="20"/>
                <w:szCs w:val="20"/>
              </w:rPr>
            </w:pP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07639E" w:rsidP="00A613C0">
            <w:pPr>
              <w:spacing w:after="0" w:line="240" w:lineRule="auto"/>
              <w:rPr>
                <w:rFonts w:ascii="Times New Roman" w:eastAsia="Times New Roman" w:hAnsi="Times New Roman" w:cs="Times New Roman"/>
                <w:bCs/>
                <w:i/>
                <w:sz w:val="20"/>
                <w:szCs w:val="20"/>
              </w:rPr>
            </w:pP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07639E" w:rsidP="00A613C0">
            <w:pPr>
              <w:spacing w:after="0" w:line="240" w:lineRule="auto"/>
              <w:rPr>
                <w:rFonts w:ascii="Times New Roman" w:eastAsia="Times New Roman" w:hAnsi="Times New Roman" w:cs="Times New Roman"/>
                <w:sz w:val="20"/>
                <w:szCs w:val="20"/>
              </w:rPr>
            </w:pP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07639E" w:rsidP="00A613C0">
            <w:pPr>
              <w:spacing w:after="0" w:line="240" w:lineRule="auto"/>
              <w:rPr>
                <w:rFonts w:ascii="Times New Roman" w:eastAsia="Times New Roman" w:hAnsi="Times New Roman" w:cs="Times New Roman"/>
                <w:bCs/>
                <w:i/>
                <w:sz w:val="20"/>
                <w:szCs w:val="20"/>
              </w:rPr>
            </w:pPr>
          </w:p>
          <w:p w:rsidR="0007639E" w:rsidRPr="00394CE4" w:rsidRDefault="00B33FE4" w:rsidP="00A613C0">
            <w:pPr>
              <w:spacing w:after="0" w:line="240" w:lineRule="auto"/>
              <w:rPr>
                <w:rFonts w:ascii="Times New Roman" w:eastAsia="Times New Roman" w:hAnsi="Times New Roman" w:cs="Times New Roman"/>
                <w:bCs/>
                <w:i/>
                <w:sz w:val="20"/>
                <w:szCs w:val="20"/>
              </w:rPr>
            </w:pPr>
            <w:r w:rsidRPr="00394CE4">
              <w:rPr>
                <w:rFonts w:ascii="Times New Roman" w:eastAsia="Times New Roman" w:hAnsi="Times New Roman" w:cs="Times New Roman"/>
                <w:bCs/>
                <w:i/>
                <w:sz w:val="20"/>
                <w:szCs w:val="20"/>
              </w:rPr>
              <w:t>ALL</w:t>
            </w:r>
            <w:r w:rsidR="0007639E" w:rsidRPr="00394CE4">
              <w:rPr>
                <w:rFonts w:ascii="Times New Roman" w:eastAsia="Times New Roman" w:hAnsi="Times New Roman" w:cs="Times New Roman"/>
                <w:bCs/>
                <w:i/>
                <w:sz w:val="20"/>
                <w:szCs w:val="20"/>
              </w:rPr>
              <w:t xml:space="preserve"> factors</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07639E" w:rsidP="00A613C0">
            <w:pPr>
              <w:spacing w:after="0" w:line="240" w:lineRule="auto"/>
              <w:rPr>
                <w:rFonts w:ascii="Times New Roman" w:eastAsia="Times New Roman" w:hAnsi="Times New Roman" w:cs="Times New Roman"/>
                <w:sz w:val="20"/>
                <w:szCs w:val="20"/>
              </w:rPr>
            </w:pP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rPr>
                <w:rFonts w:ascii="Times New Roman" w:eastAsia="Times New Roman" w:hAnsi="Times New Roman" w:cs="Times New Roman"/>
                <w:sz w:val="20"/>
                <w:szCs w:val="20"/>
              </w:rPr>
            </w:pP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1878DF" w:rsidP="00A613C0">
            <w:pPr>
              <w:spacing w:after="0" w:line="240" w:lineRule="auto"/>
              <w:ind w:firstLine="176"/>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A</w:t>
            </w:r>
            <w:r w:rsidR="0007639E" w:rsidRPr="00394CE4">
              <w:rPr>
                <w:rFonts w:ascii="Times New Roman" w:eastAsia="Times New Roman" w:hAnsi="Times New Roman" w:cs="Times New Roman"/>
                <w:sz w:val="20"/>
                <w:szCs w:val="20"/>
              </w:rPr>
              <w:t>lpha</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47</w:t>
            </w: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1878DF" w:rsidP="00A613C0">
            <w:pPr>
              <w:spacing w:after="0" w:line="240" w:lineRule="auto"/>
              <w:ind w:firstLine="176"/>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07639E" w:rsidRPr="00394CE4">
              <w:rPr>
                <w:rFonts w:ascii="Times New Roman" w:eastAsia="Times New Roman" w:hAnsi="Times New Roman" w:cs="Times New Roman"/>
                <w:sz w:val="20"/>
                <w:szCs w:val="20"/>
              </w:rPr>
              <w:t>arket</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45</w:t>
            </w:r>
            <w:r w:rsidR="00405462" w:rsidRPr="00394CE4">
              <w:rPr>
                <w:rFonts w:ascii="Times New Roman" w:eastAsia="Times New Roman" w:hAnsi="Times New Roman" w:cs="Times New Roman"/>
                <w:sz w:val="20"/>
                <w:szCs w:val="20"/>
              </w:rPr>
              <w:t>(6</w:t>
            </w:r>
            <w:r w:rsidR="00CF6F48" w:rsidRPr="00394CE4">
              <w:rPr>
                <w:rFonts w:ascii="Times New Roman" w:eastAsia="Times New Roman" w:hAnsi="Times New Roman" w:cs="Times New Roman"/>
                <w:sz w:val="20"/>
                <w:szCs w:val="20"/>
              </w:rPr>
              <w:t>)</w:t>
            </w:r>
            <w:r w:rsidR="00BF5707" w:rsidRPr="00394CE4">
              <w:rPr>
                <w:rFonts w:ascii="Times New Roman" w:eastAsia="Times New Roman" w:hAnsi="Times New Roman" w:cs="Times New Roman"/>
                <w:sz w:val="20"/>
                <w:szCs w:val="20"/>
                <w:vertAlign w:val="superscript"/>
              </w:rPr>
              <w:t xml:space="preserve"> 1</w:t>
            </w: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w:t>
            </w: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w:t>
            </w: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1878DF" w:rsidP="00A613C0">
            <w:pPr>
              <w:spacing w:after="0" w:line="240" w:lineRule="auto"/>
              <w:ind w:firstLine="176"/>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S</w:t>
            </w:r>
            <w:r w:rsidR="0007639E" w:rsidRPr="00394CE4">
              <w:rPr>
                <w:rFonts w:ascii="Times New Roman" w:eastAsia="Times New Roman" w:hAnsi="Times New Roman" w:cs="Times New Roman"/>
                <w:sz w:val="20"/>
                <w:szCs w:val="20"/>
              </w:rPr>
              <w:t>ize</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12</w:t>
            </w:r>
            <w:r w:rsidR="00405462" w:rsidRPr="00394CE4">
              <w:rPr>
                <w:rFonts w:ascii="Times New Roman" w:eastAsia="Times New Roman" w:hAnsi="Times New Roman" w:cs="Times New Roman"/>
                <w:sz w:val="20"/>
                <w:szCs w:val="20"/>
              </w:rPr>
              <w:t>(9</w:t>
            </w:r>
            <w:r w:rsidR="00CF6F48" w:rsidRPr="00394CE4">
              <w:rPr>
                <w:rFonts w:ascii="Times New Roman" w:eastAsia="Times New Roman" w:hAnsi="Times New Roman" w:cs="Times New Roman"/>
                <w:sz w:val="20"/>
                <w:szCs w:val="20"/>
              </w:rPr>
              <w:t>)</w:t>
            </w:r>
            <w:r w:rsidR="00BF5707" w:rsidRPr="00394CE4">
              <w:rPr>
                <w:rFonts w:ascii="Times New Roman" w:eastAsia="Times New Roman" w:hAnsi="Times New Roman" w:cs="Times New Roman"/>
                <w:sz w:val="20"/>
                <w:szCs w:val="20"/>
                <w:vertAlign w:val="superscript"/>
              </w:rPr>
              <w:t xml:space="preserve"> 1</w:t>
            </w: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28</w:t>
            </w: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1878DF" w:rsidP="00A613C0">
            <w:pPr>
              <w:spacing w:after="0" w:line="240" w:lineRule="auto"/>
              <w:ind w:firstLine="176"/>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V</w:t>
            </w:r>
            <w:r w:rsidR="0007639E" w:rsidRPr="00394CE4">
              <w:rPr>
                <w:rFonts w:ascii="Times New Roman" w:eastAsia="Times New Roman" w:hAnsi="Times New Roman" w:cs="Times New Roman"/>
                <w:sz w:val="20"/>
                <w:szCs w:val="20"/>
              </w:rPr>
              <w:t>alue</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9</w:t>
            </w:r>
            <w:r w:rsidR="00405462" w:rsidRPr="00394CE4">
              <w:rPr>
                <w:rFonts w:ascii="Times New Roman" w:eastAsia="Times New Roman" w:hAnsi="Times New Roman" w:cs="Times New Roman"/>
                <w:sz w:val="20"/>
                <w:szCs w:val="20"/>
              </w:rPr>
              <w:t>(8</w:t>
            </w:r>
            <w:r w:rsidR="00CF6F48" w:rsidRPr="00394CE4">
              <w:rPr>
                <w:rFonts w:ascii="Times New Roman" w:eastAsia="Times New Roman" w:hAnsi="Times New Roman" w:cs="Times New Roman"/>
                <w:sz w:val="20"/>
                <w:szCs w:val="20"/>
              </w:rPr>
              <w:t>)</w:t>
            </w:r>
            <w:r w:rsidR="00BF5707" w:rsidRPr="00394CE4">
              <w:rPr>
                <w:rFonts w:ascii="Times New Roman" w:eastAsia="Times New Roman" w:hAnsi="Times New Roman" w:cs="Times New Roman"/>
                <w:sz w:val="20"/>
                <w:szCs w:val="20"/>
                <w:vertAlign w:val="superscript"/>
              </w:rPr>
              <w:t xml:space="preserve"> 1</w:t>
            </w: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8</w:t>
            </w: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5</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22</w:t>
            </w: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1878DF" w:rsidP="00A613C0">
            <w:pPr>
              <w:spacing w:after="0" w:line="240" w:lineRule="auto"/>
              <w:ind w:firstLine="176"/>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07639E" w:rsidRPr="00394CE4">
              <w:rPr>
                <w:rFonts w:ascii="Times New Roman" w:eastAsia="Times New Roman" w:hAnsi="Times New Roman" w:cs="Times New Roman"/>
                <w:sz w:val="20"/>
                <w:szCs w:val="20"/>
              </w:rPr>
              <w:t>omentum</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r w:rsidR="00CF6F48" w:rsidRPr="00394CE4">
              <w:rPr>
                <w:rFonts w:ascii="Times New Roman" w:eastAsia="Times New Roman" w:hAnsi="Times New Roman" w:cs="Times New Roman"/>
                <w:sz w:val="20"/>
                <w:szCs w:val="20"/>
              </w:rPr>
              <w:t>(1)</w:t>
            </w:r>
            <w:r w:rsidR="00BF5707" w:rsidRPr="00394CE4">
              <w:rPr>
                <w:rFonts w:ascii="Times New Roman" w:eastAsia="Times New Roman" w:hAnsi="Times New Roman" w:cs="Times New Roman"/>
                <w:sz w:val="20"/>
                <w:szCs w:val="20"/>
                <w:vertAlign w:val="superscript"/>
              </w:rPr>
              <w:t xml:space="preserve"> 1</w:t>
            </w: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13</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8</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21</w:t>
            </w: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1878DF" w:rsidP="00A613C0">
            <w:pPr>
              <w:spacing w:after="0" w:line="240" w:lineRule="auto"/>
              <w:ind w:firstLine="176"/>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I</w:t>
            </w:r>
            <w:r w:rsidR="0007639E" w:rsidRPr="00394CE4">
              <w:rPr>
                <w:rFonts w:ascii="Times New Roman" w:eastAsia="Times New Roman" w:hAnsi="Times New Roman" w:cs="Times New Roman"/>
                <w:sz w:val="20"/>
                <w:szCs w:val="20"/>
              </w:rPr>
              <w:t>nvestment</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r w:rsidR="00405462" w:rsidRPr="00394CE4">
              <w:rPr>
                <w:rFonts w:ascii="Times New Roman" w:eastAsia="Times New Roman" w:hAnsi="Times New Roman" w:cs="Times New Roman"/>
                <w:sz w:val="20"/>
                <w:szCs w:val="20"/>
              </w:rPr>
              <w:t>(3</w:t>
            </w:r>
            <w:r w:rsidR="00CF6F48" w:rsidRPr="00394CE4">
              <w:rPr>
                <w:rFonts w:ascii="Times New Roman" w:eastAsia="Times New Roman" w:hAnsi="Times New Roman" w:cs="Times New Roman"/>
                <w:sz w:val="20"/>
                <w:szCs w:val="20"/>
              </w:rPr>
              <w:t>)</w:t>
            </w:r>
            <w:r w:rsidR="00BF5707" w:rsidRPr="00394CE4">
              <w:rPr>
                <w:rFonts w:ascii="Times New Roman" w:eastAsia="Times New Roman" w:hAnsi="Times New Roman" w:cs="Times New Roman"/>
                <w:sz w:val="20"/>
                <w:szCs w:val="20"/>
                <w:vertAlign w:val="superscript"/>
              </w:rPr>
              <w:t xml:space="preserve"> 1</w:t>
            </w: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35</w:t>
            </w:r>
          </w:p>
        </w:tc>
      </w:tr>
      <w:tr w:rsidR="00394CE4" w:rsidRPr="00394CE4" w:rsidTr="0007639E">
        <w:trPr>
          <w:trHeight w:val="20"/>
        </w:trPr>
        <w:tc>
          <w:tcPr>
            <w:tcW w:w="1520" w:type="dxa"/>
            <w:tcBorders>
              <w:top w:val="nil"/>
              <w:left w:val="nil"/>
              <w:bottom w:val="nil"/>
              <w:right w:val="nil"/>
            </w:tcBorders>
            <w:shd w:val="clear" w:color="auto" w:fill="auto"/>
            <w:noWrap/>
            <w:vAlign w:val="bottom"/>
            <w:hideMark/>
          </w:tcPr>
          <w:p w:rsidR="0007639E" w:rsidRPr="00394CE4" w:rsidRDefault="005E63F8" w:rsidP="00A613C0">
            <w:pPr>
              <w:spacing w:after="0" w:line="240" w:lineRule="auto"/>
              <w:ind w:firstLine="176"/>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Profitability</w:t>
            </w:r>
          </w:p>
        </w:tc>
        <w:tc>
          <w:tcPr>
            <w:tcW w:w="1440" w:type="dxa"/>
            <w:gridSpan w:val="2"/>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9</w:t>
            </w:r>
            <w:r w:rsidR="00405462" w:rsidRPr="00394CE4">
              <w:rPr>
                <w:rFonts w:ascii="Times New Roman" w:eastAsia="Times New Roman" w:hAnsi="Times New Roman" w:cs="Times New Roman"/>
                <w:sz w:val="20"/>
                <w:szCs w:val="20"/>
              </w:rPr>
              <w:t>(7</w:t>
            </w:r>
            <w:r w:rsidR="00CF6F48" w:rsidRPr="00394CE4">
              <w:rPr>
                <w:rFonts w:ascii="Times New Roman" w:eastAsia="Times New Roman" w:hAnsi="Times New Roman" w:cs="Times New Roman"/>
                <w:sz w:val="20"/>
                <w:szCs w:val="20"/>
              </w:rPr>
              <w:t>)</w:t>
            </w:r>
            <w:r w:rsidR="00BF5707" w:rsidRPr="00394CE4">
              <w:rPr>
                <w:rFonts w:ascii="Times New Roman" w:eastAsia="Times New Roman" w:hAnsi="Times New Roman" w:cs="Times New Roman"/>
                <w:sz w:val="20"/>
                <w:szCs w:val="20"/>
                <w:vertAlign w:val="superscript"/>
              </w:rPr>
              <w:t xml:space="preserve"> 1</w:t>
            </w:r>
          </w:p>
        </w:tc>
        <w:tc>
          <w:tcPr>
            <w:tcW w:w="154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170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rsidR="0007639E" w:rsidRPr="00394CE4" w:rsidRDefault="0007639E" w:rsidP="0007639E">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28</w:t>
            </w:r>
          </w:p>
        </w:tc>
      </w:tr>
      <w:tr w:rsidR="00394CE4" w:rsidRPr="00394CE4" w:rsidTr="0007639E">
        <w:trPr>
          <w:trHeight w:val="20"/>
        </w:trPr>
        <w:tc>
          <w:tcPr>
            <w:tcW w:w="1520" w:type="dxa"/>
            <w:tcBorders>
              <w:top w:val="nil"/>
              <w:left w:val="nil"/>
              <w:bottom w:val="single" w:sz="4" w:space="0" w:color="auto"/>
              <w:right w:val="nil"/>
            </w:tcBorders>
            <w:shd w:val="clear" w:color="auto" w:fill="auto"/>
            <w:noWrap/>
            <w:vAlign w:val="bottom"/>
            <w:hideMark/>
          </w:tcPr>
          <w:p w:rsidR="0007639E" w:rsidRPr="00394CE4" w:rsidRDefault="0007639E" w:rsidP="0007639E">
            <w:pPr>
              <w:spacing w:after="0" w:line="240" w:lineRule="auto"/>
              <w:rPr>
                <w:rFonts w:ascii="Calibri" w:eastAsia="Times New Roman" w:hAnsi="Calibri" w:cs="Times New Roman"/>
              </w:rPr>
            </w:pPr>
            <w:r w:rsidRPr="00394CE4">
              <w:rPr>
                <w:rFonts w:ascii="Calibri" w:eastAsia="Times New Roman" w:hAnsi="Calibri" w:cs="Times New Roman"/>
              </w:rPr>
              <w:t> </w:t>
            </w:r>
          </w:p>
        </w:tc>
        <w:tc>
          <w:tcPr>
            <w:tcW w:w="1440" w:type="dxa"/>
            <w:gridSpan w:val="2"/>
            <w:tcBorders>
              <w:top w:val="nil"/>
              <w:left w:val="nil"/>
              <w:bottom w:val="single" w:sz="4" w:space="0" w:color="auto"/>
              <w:right w:val="nil"/>
            </w:tcBorders>
            <w:shd w:val="clear" w:color="auto" w:fill="auto"/>
            <w:noWrap/>
            <w:vAlign w:val="bottom"/>
            <w:hideMark/>
          </w:tcPr>
          <w:p w:rsidR="0007639E" w:rsidRPr="00394CE4" w:rsidRDefault="0007639E" w:rsidP="0007639E">
            <w:pPr>
              <w:spacing w:after="0" w:line="240" w:lineRule="auto"/>
              <w:rPr>
                <w:rFonts w:ascii="Calibri" w:eastAsia="Times New Roman" w:hAnsi="Calibri" w:cs="Times New Roman"/>
              </w:rPr>
            </w:pPr>
            <w:r w:rsidRPr="00394CE4">
              <w:rPr>
                <w:rFonts w:ascii="Calibri" w:eastAsia="Times New Roman" w:hAnsi="Calibri" w:cs="Times New Roman"/>
              </w:rPr>
              <w:t> </w:t>
            </w:r>
          </w:p>
        </w:tc>
        <w:tc>
          <w:tcPr>
            <w:tcW w:w="1540" w:type="dxa"/>
            <w:tcBorders>
              <w:top w:val="nil"/>
              <w:left w:val="nil"/>
              <w:bottom w:val="single" w:sz="4" w:space="0" w:color="auto"/>
              <w:right w:val="nil"/>
            </w:tcBorders>
            <w:shd w:val="clear" w:color="auto" w:fill="auto"/>
            <w:noWrap/>
            <w:vAlign w:val="bottom"/>
            <w:hideMark/>
          </w:tcPr>
          <w:p w:rsidR="0007639E" w:rsidRPr="00394CE4" w:rsidRDefault="0007639E" w:rsidP="0007639E">
            <w:pPr>
              <w:spacing w:after="0" w:line="240" w:lineRule="auto"/>
              <w:rPr>
                <w:rFonts w:ascii="Calibri" w:eastAsia="Times New Roman" w:hAnsi="Calibri" w:cs="Times New Roman"/>
              </w:rPr>
            </w:pPr>
            <w:r w:rsidRPr="00394CE4">
              <w:rPr>
                <w:rFonts w:ascii="Calibri" w:eastAsia="Times New Roman" w:hAnsi="Calibri" w:cs="Times New Roman"/>
              </w:rPr>
              <w:t> </w:t>
            </w:r>
          </w:p>
        </w:tc>
        <w:tc>
          <w:tcPr>
            <w:tcW w:w="1700" w:type="dxa"/>
            <w:tcBorders>
              <w:top w:val="nil"/>
              <w:left w:val="nil"/>
              <w:bottom w:val="single" w:sz="4" w:space="0" w:color="auto"/>
              <w:right w:val="nil"/>
            </w:tcBorders>
            <w:shd w:val="clear" w:color="auto" w:fill="auto"/>
            <w:noWrap/>
            <w:vAlign w:val="bottom"/>
            <w:hideMark/>
          </w:tcPr>
          <w:p w:rsidR="0007639E" w:rsidRPr="00394CE4" w:rsidRDefault="0007639E" w:rsidP="0007639E">
            <w:pPr>
              <w:spacing w:after="0" w:line="240" w:lineRule="auto"/>
              <w:rPr>
                <w:rFonts w:ascii="Calibri" w:eastAsia="Times New Roman" w:hAnsi="Calibri" w:cs="Times New Roman"/>
              </w:rPr>
            </w:pPr>
            <w:r w:rsidRPr="00394CE4">
              <w:rPr>
                <w:rFonts w:ascii="Calibri" w:eastAsia="Times New Roman" w:hAnsi="Calibri" w:cs="Times New Roman"/>
              </w:rPr>
              <w:t> </w:t>
            </w:r>
          </w:p>
        </w:tc>
        <w:tc>
          <w:tcPr>
            <w:tcW w:w="960" w:type="dxa"/>
            <w:tcBorders>
              <w:top w:val="nil"/>
              <w:left w:val="nil"/>
              <w:bottom w:val="single" w:sz="4" w:space="0" w:color="auto"/>
              <w:right w:val="nil"/>
            </w:tcBorders>
            <w:shd w:val="clear" w:color="auto" w:fill="auto"/>
            <w:noWrap/>
            <w:vAlign w:val="bottom"/>
            <w:hideMark/>
          </w:tcPr>
          <w:p w:rsidR="0007639E" w:rsidRPr="00394CE4" w:rsidRDefault="0007639E" w:rsidP="0007639E">
            <w:pPr>
              <w:spacing w:after="0" w:line="240" w:lineRule="auto"/>
              <w:rPr>
                <w:rFonts w:ascii="Calibri" w:eastAsia="Times New Roman" w:hAnsi="Calibri" w:cs="Times New Roman"/>
              </w:rPr>
            </w:pPr>
            <w:r w:rsidRPr="00394CE4">
              <w:rPr>
                <w:rFonts w:ascii="Calibri" w:eastAsia="Times New Roman" w:hAnsi="Calibri" w:cs="Times New Roman"/>
              </w:rPr>
              <w:t> </w:t>
            </w:r>
          </w:p>
        </w:tc>
        <w:tc>
          <w:tcPr>
            <w:tcW w:w="960" w:type="dxa"/>
            <w:tcBorders>
              <w:top w:val="nil"/>
              <w:left w:val="nil"/>
              <w:bottom w:val="single" w:sz="4" w:space="0" w:color="auto"/>
              <w:right w:val="nil"/>
            </w:tcBorders>
            <w:shd w:val="clear" w:color="auto" w:fill="auto"/>
            <w:noWrap/>
            <w:vAlign w:val="bottom"/>
            <w:hideMark/>
          </w:tcPr>
          <w:p w:rsidR="0007639E" w:rsidRPr="00394CE4" w:rsidRDefault="0007639E" w:rsidP="0007639E">
            <w:pPr>
              <w:spacing w:after="0" w:line="240" w:lineRule="auto"/>
              <w:rPr>
                <w:rFonts w:ascii="Calibri" w:eastAsia="Times New Roman" w:hAnsi="Calibri" w:cs="Times New Roman"/>
              </w:rPr>
            </w:pPr>
            <w:r w:rsidRPr="00394CE4">
              <w:rPr>
                <w:rFonts w:ascii="Calibri" w:eastAsia="Times New Roman" w:hAnsi="Calibri" w:cs="Times New Roman"/>
              </w:rPr>
              <w:t> </w:t>
            </w:r>
          </w:p>
        </w:tc>
        <w:tc>
          <w:tcPr>
            <w:tcW w:w="960" w:type="dxa"/>
            <w:tcBorders>
              <w:top w:val="nil"/>
              <w:left w:val="nil"/>
              <w:bottom w:val="single" w:sz="4" w:space="0" w:color="auto"/>
              <w:right w:val="nil"/>
            </w:tcBorders>
            <w:shd w:val="clear" w:color="auto" w:fill="auto"/>
            <w:noWrap/>
            <w:vAlign w:val="bottom"/>
            <w:hideMark/>
          </w:tcPr>
          <w:p w:rsidR="0007639E" w:rsidRPr="00394CE4" w:rsidRDefault="0007639E" w:rsidP="0007639E">
            <w:pPr>
              <w:spacing w:after="0" w:line="240" w:lineRule="auto"/>
              <w:rPr>
                <w:rFonts w:ascii="Calibri" w:eastAsia="Times New Roman" w:hAnsi="Calibri" w:cs="Times New Roman"/>
              </w:rPr>
            </w:pPr>
            <w:r w:rsidRPr="00394CE4">
              <w:rPr>
                <w:rFonts w:ascii="Calibri" w:eastAsia="Times New Roman" w:hAnsi="Calibri" w:cs="Times New Roman"/>
              </w:rPr>
              <w:t> </w:t>
            </w:r>
          </w:p>
        </w:tc>
      </w:tr>
    </w:tbl>
    <w:p w:rsidR="009341D4" w:rsidRPr="00394CE4" w:rsidRDefault="009341D4" w:rsidP="00BF5707">
      <w:pPr>
        <w:rPr>
          <w:rFonts w:ascii="Times New Roman" w:hAnsi="Times New Roman" w:cs="Times New Roman"/>
          <w:sz w:val="20"/>
          <w:szCs w:val="20"/>
        </w:rPr>
      </w:pPr>
    </w:p>
    <w:p w:rsidR="00C06910" w:rsidRPr="00394CE4" w:rsidRDefault="009341D4" w:rsidP="00BF5707">
      <w:pPr>
        <w:rPr>
          <w:rFonts w:ascii="Times New Roman" w:hAnsi="Times New Roman" w:cs="Times New Roman"/>
          <w:sz w:val="20"/>
          <w:szCs w:val="20"/>
        </w:rPr>
      </w:pPr>
      <w:r w:rsidRPr="00394CE4">
        <w:rPr>
          <w:rFonts w:ascii="Times New Roman" w:eastAsia="Times New Roman" w:hAnsi="Times New Roman" w:cs="Times New Roman"/>
          <w:sz w:val="20"/>
          <w:szCs w:val="20"/>
          <w:vertAlign w:val="superscript"/>
        </w:rPr>
        <w:t xml:space="preserve">1 </w:t>
      </w:r>
      <w:r w:rsidR="00BF5707" w:rsidRPr="00394CE4">
        <w:rPr>
          <w:rFonts w:ascii="Times New Roman" w:hAnsi="Times New Roman" w:cs="Times New Roman"/>
          <w:sz w:val="20"/>
          <w:szCs w:val="20"/>
        </w:rPr>
        <w:t>The numb</w:t>
      </w:r>
      <w:r w:rsidR="001878DF" w:rsidRPr="00394CE4">
        <w:rPr>
          <w:rFonts w:ascii="Times New Roman" w:hAnsi="Times New Roman" w:cs="Times New Roman"/>
          <w:sz w:val="20"/>
          <w:szCs w:val="20"/>
        </w:rPr>
        <w:t xml:space="preserve">er in parenthesis indicates for </w:t>
      </w:r>
      <w:r w:rsidR="00BF5707" w:rsidRPr="00394CE4">
        <w:rPr>
          <w:rFonts w:ascii="Times New Roman" w:hAnsi="Times New Roman" w:cs="Times New Roman"/>
          <w:sz w:val="20"/>
          <w:szCs w:val="20"/>
        </w:rPr>
        <w:t xml:space="preserve">how many of the portfolios this factor loading was estimated unconditionally as a constant </w:t>
      </w:r>
      <w:r w:rsidRPr="00394CE4">
        <w:rPr>
          <w:rFonts w:ascii="Times New Roman" w:hAnsi="Times New Roman" w:cs="Times New Roman"/>
          <w:sz w:val="20"/>
          <w:szCs w:val="20"/>
        </w:rPr>
        <w:t xml:space="preserve">in order </w:t>
      </w:r>
      <w:r w:rsidR="00BF5707" w:rsidRPr="00394CE4">
        <w:rPr>
          <w:rFonts w:ascii="Times New Roman" w:hAnsi="Times New Roman" w:cs="Times New Roman"/>
          <w:sz w:val="20"/>
          <w:szCs w:val="20"/>
        </w:rPr>
        <w:t>to guarantee a nonsingular variance</w:t>
      </w:r>
      <w:r w:rsidR="00B33FE4" w:rsidRPr="00394CE4">
        <w:rPr>
          <w:rFonts w:ascii="Times New Roman" w:hAnsi="Times New Roman" w:cs="Times New Roman"/>
          <w:sz w:val="20"/>
          <w:szCs w:val="20"/>
        </w:rPr>
        <w:t xml:space="preserve">-covariance matrix.  For the FF </w:t>
      </w:r>
      <w:r w:rsidR="00BF5707" w:rsidRPr="00394CE4">
        <w:rPr>
          <w:rFonts w:ascii="Times New Roman" w:hAnsi="Times New Roman" w:cs="Times New Roman"/>
          <w:sz w:val="20"/>
          <w:szCs w:val="20"/>
        </w:rPr>
        <w:t>model and the market factor</w:t>
      </w:r>
      <w:r w:rsidR="00A613C0" w:rsidRPr="00394CE4">
        <w:rPr>
          <w:rFonts w:ascii="Times New Roman" w:hAnsi="Times New Roman" w:cs="Times New Roman"/>
          <w:sz w:val="20"/>
          <w:szCs w:val="20"/>
        </w:rPr>
        <w:t>,</w:t>
      </w:r>
      <w:r w:rsidR="00BF5707" w:rsidRPr="00394CE4">
        <w:rPr>
          <w:rFonts w:ascii="Times New Roman" w:hAnsi="Times New Roman" w:cs="Times New Roman"/>
          <w:sz w:val="20"/>
          <w:szCs w:val="20"/>
        </w:rPr>
        <w:t xml:space="preserve"> 45(2) </w:t>
      </w:r>
      <w:r w:rsidR="00A613C0" w:rsidRPr="00394CE4">
        <w:rPr>
          <w:rFonts w:ascii="Times New Roman" w:hAnsi="Times New Roman" w:cs="Times New Roman"/>
          <w:sz w:val="20"/>
          <w:szCs w:val="20"/>
        </w:rPr>
        <w:t xml:space="preserve">is interpreted to mean that for </w:t>
      </w:r>
      <w:r w:rsidR="00BF5707" w:rsidRPr="00394CE4">
        <w:rPr>
          <w:rFonts w:ascii="Times New Roman" w:hAnsi="Times New Roman" w:cs="Times New Roman"/>
          <w:sz w:val="20"/>
          <w:szCs w:val="20"/>
        </w:rPr>
        <w:t>45</w:t>
      </w:r>
      <w:r w:rsidR="00A613C0" w:rsidRPr="00394CE4">
        <w:rPr>
          <w:rFonts w:ascii="Times New Roman" w:hAnsi="Times New Roman" w:cs="Times New Roman"/>
          <w:sz w:val="20"/>
          <w:szCs w:val="20"/>
        </w:rPr>
        <w:t>-out-of-</w:t>
      </w:r>
      <w:r w:rsidR="00BF5707" w:rsidRPr="00394CE4">
        <w:rPr>
          <w:rFonts w:ascii="Times New Roman" w:hAnsi="Times New Roman" w:cs="Times New Roman"/>
          <w:sz w:val="20"/>
          <w:szCs w:val="20"/>
        </w:rPr>
        <w:t>49 portfolios the market factor loading was statistic</w:t>
      </w:r>
      <w:r w:rsidR="00A613C0" w:rsidRPr="00394CE4">
        <w:rPr>
          <w:rFonts w:ascii="Times New Roman" w:hAnsi="Times New Roman" w:cs="Times New Roman"/>
          <w:sz w:val="20"/>
          <w:szCs w:val="20"/>
        </w:rPr>
        <w:t xml:space="preserve">ally significant for all months and </w:t>
      </w:r>
      <w:r w:rsidR="002C2455" w:rsidRPr="00394CE4">
        <w:rPr>
          <w:rFonts w:ascii="Times New Roman" w:hAnsi="Times New Roman" w:cs="Times New Roman"/>
          <w:sz w:val="20"/>
          <w:szCs w:val="20"/>
        </w:rPr>
        <w:t>for</w:t>
      </w:r>
      <w:r w:rsidR="00A613C0" w:rsidRPr="00394CE4">
        <w:rPr>
          <w:rFonts w:ascii="Times New Roman" w:hAnsi="Times New Roman" w:cs="Times New Roman"/>
          <w:sz w:val="20"/>
          <w:szCs w:val="20"/>
        </w:rPr>
        <w:t xml:space="preserve"> </w:t>
      </w:r>
      <w:r w:rsidR="00BF5707" w:rsidRPr="00394CE4">
        <w:rPr>
          <w:rFonts w:ascii="Times New Roman" w:hAnsi="Times New Roman" w:cs="Times New Roman"/>
          <w:sz w:val="20"/>
          <w:szCs w:val="20"/>
        </w:rPr>
        <w:t>2</w:t>
      </w:r>
      <w:r w:rsidR="00A613C0" w:rsidRPr="00394CE4">
        <w:rPr>
          <w:rFonts w:ascii="Times New Roman" w:hAnsi="Times New Roman" w:cs="Times New Roman"/>
          <w:sz w:val="20"/>
          <w:szCs w:val="20"/>
        </w:rPr>
        <w:t>-out-of-</w:t>
      </w:r>
      <w:r w:rsidR="00BF5707" w:rsidRPr="00394CE4">
        <w:rPr>
          <w:rFonts w:ascii="Times New Roman" w:hAnsi="Times New Roman" w:cs="Times New Roman"/>
          <w:sz w:val="20"/>
          <w:szCs w:val="20"/>
        </w:rPr>
        <w:t xml:space="preserve">45 </w:t>
      </w:r>
      <w:r w:rsidR="002C2455" w:rsidRPr="00394CE4">
        <w:rPr>
          <w:rFonts w:ascii="Times New Roman" w:hAnsi="Times New Roman" w:cs="Times New Roman"/>
          <w:sz w:val="20"/>
          <w:szCs w:val="20"/>
        </w:rPr>
        <w:t>portfolios</w:t>
      </w:r>
      <w:r w:rsidR="00BF5707" w:rsidRPr="00394CE4">
        <w:rPr>
          <w:rFonts w:ascii="Times New Roman" w:hAnsi="Times New Roman" w:cs="Times New Roman"/>
          <w:sz w:val="20"/>
          <w:szCs w:val="20"/>
        </w:rPr>
        <w:t xml:space="preserve"> the market loading had to be restricted to be constant </w:t>
      </w:r>
      <w:r w:rsidR="00A613C0" w:rsidRPr="00394CE4">
        <w:rPr>
          <w:rFonts w:ascii="Times New Roman" w:hAnsi="Times New Roman" w:cs="Times New Roman"/>
          <w:sz w:val="20"/>
          <w:szCs w:val="20"/>
        </w:rPr>
        <w:t>(</w:t>
      </w:r>
      <w:r w:rsidR="002C2455" w:rsidRPr="00394CE4">
        <w:rPr>
          <w:rFonts w:ascii="Times New Roman" w:hAnsi="Times New Roman" w:cs="Times New Roman"/>
          <w:sz w:val="20"/>
          <w:szCs w:val="20"/>
        </w:rPr>
        <w:t xml:space="preserve">i.e., </w:t>
      </w:r>
      <w:r w:rsidR="00BF5707" w:rsidRPr="00394CE4">
        <w:rPr>
          <w:rFonts w:ascii="Times New Roman" w:hAnsi="Times New Roman" w:cs="Times New Roman"/>
          <w:sz w:val="20"/>
          <w:szCs w:val="20"/>
        </w:rPr>
        <w:t xml:space="preserve">estimated using the </w:t>
      </w:r>
      <w:r w:rsidRPr="00394CE4">
        <w:rPr>
          <w:rFonts w:ascii="Times New Roman" w:hAnsi="Times New Roman" w:cs="Times New Roman"/>
          <w:sz w:val="20"/>
          <w:szCs w:val="20"/>
        </w:rPr>
        <w:t xml:space="preserve">maximum likelihood </w:t>
      </w:r>
      <w:r w:rsidR="00BF5707" w:rsidRPr="00394CE4">
        <w:rPr>
          <w:rFonts w:ascii="Times New Roman" w:hAnsi="Times New Roman" w:cs="Times New Roman"/>
          <w:sz w:val="20"/>
          <w:szCs w:val="20"/>
        </w:rPr>
        <w:t>fun</w:t>
      </w:r>
      <w:r w:rsidRPr="00394CE4">
        <w:rPr>
          <w:rFonts w:ascii="Times New Roman" w:hAnsi="Times New Roman" w:cs="Times New Roman"/>
          <w:sz w:val="20"/>
          <w:szCs w:val="20"/>
        </w:rPr>
        <w:t>ction along with the other unconditional parameters of the model</w:t>
      </w:r>
      <w:r w:rsidR="00A613C0" w:rsidRPr="00394CE4">
        <w:rPr>
          <w:rFonts w:ascii="Times New Roman" w:hAnsi="Times New Roman" w:cs="Times New Roman"/>
          <w:sz w:val="20"/>
          <w:szCs w:val="20"/>
        </w:rPr>
        <w:t>)</w:t>
      </w:r>
      <w:r w:rsidRPr="00394CE4">
        <w:rPr>
          <w:rFonts w:ascii="Times New Roman" w:hAnsi="Times New Roman" w:cs="Times New Roman"/>
          <w:sz w:val="20"/>
          <w:szCs w:val="20"/>
        </w:rPr>
        <w:t xml:space="preserve">. </w:t>
      </w:r>
    </w:p>
    <w:p w:rsidR="00410D72" w:rsidRPr="00394CE4" w:rsidRDefault="00A613C0" w:rsidP="00BF5707">
      <w:pPr>
        <w:rPr>
          <w:rFonts w:ascii="Times New Roman" w:hAnsi="Times New Roman" w:cs="Times New Roman"/>
          <w:sz w:val="20"/>
          <w:szCs w:val="20"/>
        </w:rPr>
      </w:pPr>
      <w:r w:rsidRPr="00394CE4">
        <w:rPr>
          <w:rFonts w:ascii="Times New Roman" w:eastAsia="Times New Roman" w:hAnsi="Times New Roman" w:cs="Times New Roman"/>
          <w:sz w:val="20"/>
          <w:szCs w:val="20"/>
        </w:rPr>
        <w:t>Results are b</w:t>
      </w:r>
      <w:r w:rsidR="00BC6B30" w:rsidRPr="00394CE4">
        <w:rPr>
          <w:rFonts w:ascii="Times New Roman" w:eastAsia="Times New Roman" w:hAnsi="Times New Roman" w:cs="Times New Roman"/>
          <w:sz w:val="20"/>
          <w:szCs w:val="20"/>
        </w:rPr>
        <w:t xml:space="preserve">ased on the Fama-French 49 industry portfolios using monthly returns from January 1972 to </w:t>
      </w:r>
      <w:r w:rsidR="008F0015" w:rsidRPr="00394CE4">
        <w:rPr>
          <w:rFonts w:ascii="Times New Roman" w:eastAsia="Times New Roman" w:hAnsi="Times New Roman" w:cs="Times New Roman"/>
          <w:sz w:val="20"/>
          <w:szCs w:val="20"/>
        </w:rPr>
        <w:t xml:space="preserve">December 2019, </w:t>
      </w:r>
      <w:r w:rsidR="00BC6B30" w:rsidRPr="00394CE4">
        <w:rPr>
          <w:rFonts w:ascii="Times New Roman" w:eastAsia="Times New Roman" w:hAnsi="Times New Roman" w:cs="Times New Roman"/>
          <w:sz w:val="20"/>
          <w:szCs w:val="20"/>
        </w:rPr>
        <w:t>obtained from K</w:t>
      </w:r>
      <w:r w:rsidR="00B33FE4" w:rsidRPr="00394CE4">
        <w:rPr>
          <w:rFonts w:ascii="Times New Roman" w:eastAsia="Times New Roman" w:hAnsi="Times New Roman" w:cs="Times New Roman"/>
          <w:sz w:val="20"/>
          <w:szCs w:val="20"/>
        </w:rPr>
        <w:t xml:space="preserve">enneth French’s website. </w:t>
      </w:r>
      <w:r w:rsidR="00BC6B30" w:rsidRPr="00394CE4">
        <w:rPr>
          <w:rFonts w:ascii="Times New Roman" w:eastAsia="Times New Roman" w:hAnsi="Times New Roman" w:cs="Times New Roman"/>
          <w:sz w:val="20"/>
          <w:szCs w:val="20"/>
        </w:rPr>
        <w:t>The asset pricing model is</w:t>
      </w:r>
      <w:r w:rsidR="00EE5A7A" w:rsidRPr="00394CE4">
        <w:rPr>
          <w:rFonts w:ascii="Times New Roman" w:eastAsia="Times New Roman" w:hAnsi="Times New Roman" w:cs="Times New Roman"/>
          <w:sz w:val="20"/>
          <w:szCs w:val="20"/>
        </w:rPr>
        <w:t>:</w:t>
      </w:r>
      <w:r w:rsidR="00BC6B30" w:rsidRPr="00394CE4">
        <w:rPr>
          <w:rFonts w:ascii="Times New Roman" w:eastAsia="Times New Roman" w:hAnsi="Times New Roman" w:cs="Times New Roman"/>
          <w:sz w:val="20"/>
          <w:szCs w:val="20"/>
        </w:rPr>
        <w:t xml:space="preserve">  </w:t>
      </w:r>
      <m:oMath>
        <m:sSubSup>
          <m:sSubSupPr>
            <m:ctrlPr>
              <w:rPr>
                <w:rFonts w:ascii="Cambria Math" w:hAnsi="Cambria Math" w:cs="Times New Roman"/>
                <w:i/>
                <w:sz w:val="20"/>
                <w:szCs w:val="24"/>
              </w:rPr>
            </m:ctrlPr>
          </m:sSubSupPr>
          <m:e>
            <m:r>
              <w:rPr>
                <w:rFonts w:ascii="Cambria Math" w:hAnsi="Cambria Math" w:cs="Times New Roman"/>
                <w:sz w:val="20"/>
                <w:szCs w:val="24"/>
              </w:rPr>
              <m:t>r</m:t>
            </m:r>
          </m:e>
          <m:sub>
            <m:r>
              <w:rPr>
                <w:rFonts w:ascii="Cambria Math" w:hAnsi="Cambria Math" w:cs="Times New Roman"/>
                <w:sz w:val="20"/>
                <w:szCs w:val="24"/>
              </w:rPr>
              <m:t>i,t</m:t>
            </m:r>
          </m:sub>
          <m:sup>
            <m:r>
              <w:rPr>
                <w:rFonts w:ascii="Cambria Math" w:hAnsi="Cambria Math" w:cs="Times New Roman"/>
                <w:sz w:val="20"/>
                <w:szCs w:val="24"/>
              </w:rPr>
              <m:t>e</m:t>
            </m:r>
          </m:sup>
        </m:sSubSup>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α</m:t>
            </m:r>
          </m:e>
          <m:sub>
            <m:r>
              <w:rPr>
                <w:rFonts w:ascii="Cambria Math" w:hAnsi="Cambria Math" w:cs="Times New Roman"/>
                <w:sz w:val="20"/>
                <w:szCs w:val="24"/>
              </w:rPr>
              <m:t>i,t</m:t>
            </m:r>
          </m:sub>
        </m:sSub>
        <m:r>
          <w:rPr>
            <w:rFonts w:ascii="Cambria Math" w:hAnsi="Cambria Math" w:cs="Times New Roman"/>
            <w:sz w:val="20"/>
            <w:szCs w:val="24"/>
          </w:rPr>
          <m:t xml:space="preserve">+ </m:t>
        </m:r>
        <m:nary>
          <m:naryPr>
            <m:chr m:val="∑"/>
            <m:limLoc m:val="undOvr"/>
            <m:ctrlPr>
              <w:rPr>
                <w:rFonts w:ascii="Cambria Math" w:hAnsi="Cambria Math" w:cs="Times New Roman"/>
                <w:i/>
                <w:sz w:val="20"/>
                <w:szCs w:val="24"/>
              </w:rPr>
            </m:ctrlPr>
          </m:naryPr>
          <m:sub>
            <m:r>
              <w:rPr>
                <w:rFonts w:ascii="Cambria Math" w:hAnsi="Cambria Math" w:cs="Times New Roman"/>
                <w:sz w:val="20"/>
                <w:szCs w:val="24"/>
              </w:rPr>
              <m:t>k=1</m:t>
            </m:r>
          </m:sub>
          <m:sup>
            <m:r>
              <w:rPr>
                <w:rFonts w:ascii="Cambria Math" w:hAnsi="Cambria Math" w:cs="Times New Roman"/>
                <w:sz w:val="20"/>
                <w:szCs w:val="24"/>
              </w:rPr>
              <m:t>K</m:t>
            </m:r>
          </m:sup>
          <m:e>
            <m:sSub>
              <m:sSubPr>
                <m:ctrlPr>
                  <w:rPr>
                    <w:rFonts w:ascii="Cambria Math" w:hAnsi="Cambria Math" w:cs="Times New Roman"/>
                    <w:i/>
                    <w:sz w:val="20"/>
                    <w:szCs w:val="24"/>
                  </w:rPr>
                </m:ctrlPr>
              </m:sSubPr>
              <m:e>
                <m:r>
                  <w:rPr>
                    <w:rFonts w:ascii="Cambria Math" w:hAnsi="Cambria Math" w:cs="Times New Roman"/>
                    <w:sz w:val="20"/>
                    <w:szCs w:val="24"/>
                  </w:rPr>
                  <m:t>β</m:t>
                </m:r>
              </m:e>
              <m:sub>
                <m:r>
                  <w:rPr>
                    <w:rFonts w:ascii="Cambria Math" w:hAnsi="Cambria Math" w:cs="Times New Roman"/>
                    <w:sz w:val="20"/>
                    <w:szCs w:val="24"/>
                  </w:rPr>
                  <m:t>i,k,t</m:t>
                </m:r>
              </m:sub>
            </m:sSub>
          </m:e>
        </m:nary>
        <m:sSub>
          <m:sSubPr>
            <m:ctrlPr>
              <w:rPr>
                <w:rFonts w:ascii="Cambria Math" w:hAnsi="Cambria Math" w:cs="Times New Roman"/>
                <w:i/>
                <w:sz w:val="20"/>
                <w:szCs w:val="24"/>
              </w:rPr>
            </m:ctrlPr>
          </m:sSubPr>
          <m:e>
            <m:r>
              <w:rPr>
                <w:rFonts w:ascii="Cambria Math" w:hAnsi="Cambria Math" w:cs="Times New Roman"/>
                <w:sz w:val="20"/>
                <w:szCs w:val="24"/>
              </w:rPr>
              <m:t>f</m:t>
            </m:r>
          </m:e>
          <m:sub>
            <m:r>
              <w:rPr>
                <w:rFonts w:ascii="Cambria Math" w:hAnsi="Cambria Math" w:cs="Times New Roman"/>
                <w:sz w:val="20"/>
                <w:szCs w:val="24"/>
              </w:rPr>
              <m:t>k,t</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ε</m:t>
            </m:r>
          </m:e>
          <m:sub>
            <m:r>
              <w:rPr>
                <w:rFonts w:ascii="Cambria Math" w:hAnsi="Cambria Math" w:cs="Times New Roman"/>
                <w:sz w:val="20"/>
                <w:szCs w:val="24"/>
              </w:rPr>
              <m:t>i,t</m:t>
            </m:r>
          </m:sub>
        </m:sSub>
        <m:r>
          <w:rPr>
            <w:rFonts w:ascii="Cambria Math" w:hAnsi="Cambria Math" w:cs="Times New Roman"/>
            <w:sz w:val="20"/>
            <w:szCs w:val="24"/>
          </w:rPr>
          <m:t xml:space="preserve"> ,</m:t>
        </m:r>
      </m:oMath>
      <w:r w:rsidR="00BC6B30" w:rsidRPr="00394CE4">
        <w:rPr>
          <w:rFonts w:ascii="Times New Roman" w:eastAsia="Times New Roman" w:hAnsi="Times New Roman" w:cs="Times New Roman"/>
          <w:sz w:val="20"/>
          <w:szCs w:val="24"/>
        </w:rPr>
        <w:t xml:space="preserve"> where the AR(1) models are  </w:t>
      </w:r>
      <m:oMath>
        <m:sSub>
          <m:sSubPr>
            <m:ctrlPr>
              <w:rPr>
                <w:rFonts w:ascii="Cambria Math" w:hAnsi="Cambria Math" w:cs="Times New Roman"/>
                <w:i/>
                <w:sz w:val="20"/>
                <w:szCs w:val="24"/>
              </w:rPr>
            </m:ctrlPr>
          </m:sSubPr>
          <m:e>
            <m:r>
              <w:rPr>
                <w:rFonts w:ascii="Cambria Math" w:hAnsi="Cambria Math" w:cs="Times New Roman"/>
                <w:sz w:val="20"/>
                <w:szCs w:val="24"/>
              </w:rPr>
              <m:t>α</m:t>
            </m:r>
          </m:e>
          <m:sub>
            <m:r>
              <w:rPr>
                <w:rFonts w:ascii="Cambria Math" w:hAnsi="Cambria Math" w:cs="Times New Roman"/>
                <w:sz w:val="20"/>
                <w:szCs w:val="24"/>
              </w:rPr>
              <m:t>i,t</m:t>
            </m:r>
          </m:sub>
        </m:sSub>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γ</m:t>
            </m:r>
          </m:e>
          <m:sub>
            <m:r>
              <w:rPr>
                <w:rFonts w:ascii="Cambria Math" w:hAnsi="Cambria Math" w:cs="Times New Roman"/>
                <w:sz w:val="20"/>
                <w:szCs w:val="24"/>
              </w:rPr>
              <m:t>i</m:t>
            </m:r>
          </m:sub>
          <m:sup>
            <m:r>
              <w:rPr>
                <w:rFonts w:ascii="Cambria Math" w:hAnsi="Cambria Math" w:cs="Times New Roman"/>
                <w:sz w:val="20"/>
                <w:szCs w:val="24"/>
              </w:rPr>
              <m:t>0</m:t>
            </m:r>
          </m:sup>
        </m:sSubSup>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γ</m:t>
            </m:r>
          </m:e>
          <m:sub>
            <m:r>
              <w:rPr>
                <w:rFonts w:ascii="Cambria Math" w:hAnsi="Cambria Math" w:cs="Times New Roman"/>
                <w:sz w:val="20"/>
                <w:szCs w:val="24"/>
              </w:rPr>
              <m:t>i</m:t>
            </m:r>
          </m:sub>
          <m:sup>
            <m:r>
              <w:rPr>
                <w:rFonts w:ascii="Cambria Math" w:hAnsi="Cambria Math" w:cs="Times New Roman"/>
                <w:sz w:val="20"/>
                <w:szCs w:val="24"/>
              </w:rPr>
              <m:t>1</m:t>
            </m:r>
          </m:sup>
        </m:sSubSup>
        <m:sSub>
          <m:sSubPr>
            <m:ctrlPr>
              <w:rPr>
                <w:rFonts w:ascii="Cambria Math" w:hAnsi="Cambria Math" w:cs="Times New Roman"/>
                <w:i/>
                <w:sz w:val="20"/>
                <w:szCs w:val="24"/>
              </w:rPr>
            </m:ctrlPr>
          </m:sSubPr>
          <m:e>
            <m:r>
              <w:rPr>
                <w:rFonts w:ascii="Cambria Math" w:hAnsi="Cambria Math" w:cs="Times New Roman"/>
                <w:sz w:val="20"/>
                <w:szCs w:val="24"/>
              </w:rPr>
              <m:t>α</m:t>
            </m:r>
          </m:e>
          <m:sub>
            <m:r>
              <w:rPr>
                <w:rFonts w:ascii="Cambria Math" w:hAnsi="Cambria Math" w:cs="Times New Roman"/>
                <w:sz w:val="20"/>
                <w:szCs w:val="24"/>
              </w:rPr>
              <m:t>i,t-1</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ϑ</m:t>
            </m:r>
          </m:e>
          <m:sub>
            <m:r>
              <w:rPr>
                <w:rFonts w:ascii="Cambria Math" w:hAnsi="Cambria Math" w:cs="Times New Roman"/>
                <w:sz w:val="20"/>
                <w:szCs w:val="24"/>
              </w:rPr>
              <m:t>i,t</m:t>
            </m:r>
          </m:sub>
        </m:sSub>
      </m:oMath>
      <w:r w:rsidR="00BC6B30" w:rsidRPr="00394CE4">
        <w:rPr>
          <w:rFonts w:ascii="Times New Roman" w:hAnsi="Times New Roman" w:cs="Times New Roman"/>
          <w:sz w:val="20"/>
          <w:szCs w:val="24"/>
        </w:rPr>
        <w:t xml:space="preserve"> for alpha</w:t>
      </w:r>
      <w:r w:rsidR="00EE5A7A" w:rsidRPr="00394CE4">
        <w:rPr>
          <w:rFonts w:ascii="Times New Roman" w:hAnsi="Times New Roman" w:cs="Times New Roman"/>
          <w:sz w:val="20"/>
          <w:szCs w:val="24"/>
        </w:rPr>
        <w:t>,</w:t>
      </w:r>
      <w:r w:rsidR="00BC6B30" w:rsidRPr="00394CE4">
        <w:rPr>
          <w:rFonts w:ascii="Times New Roman" w:hAnsi="Times New Roman" w:cs="Times New Roman"/>
          <w:sz w:val="20"/>
          <w:szCs w:val="24"/>
        </w:rPr>
        <w:t xml:space="preserve"> and  </w:t>
      </w:r>
      <m:oMath>
        <m:sSub>
          <m:sSubPr>
            <m:ctrlPr>
              <w:rPr>
                <w:rFonts w:ascii="Cambria Math" w:hAnsi="Cambria Math" w:cs="Times New Roman"/>
                <w:i/>
                <w:sz w:val="20"/>
                <w:szCs w:val="24"/>
              </w:rPr>
            </m:ctrlPr>
          </m:sSubPr>
          <m:e>
            <m:r>
              <w:rPr>
                <w:rFonts w:ascii="Cambria Math" w:hAnsi="Cambria Math" w:cs="Times New Roman"/>
                <w:sz w:val="20"/>
                <w:szCs w:val="24"/>
              </w:rPr>
              <m:t>β</m:t>
            </m:r>
          </m:e>
          <m:sub>
            <m:r>
              <w:rPr>
                <w:rFonts w:ascii="Cambria Math" w:hAnsi="Cambria Math" w:cs="Times New Roman"/>
                <w:sz w:val="20"/>
                <w:szCs w:val="24"/>
              </w:rPr>
              <m:t>i,k,t</m:t>
            </m:r>
          </m:sub>
        </m:sSub>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γ</m:t>
            </m:r>
          </m:e>
          <m:sub>
            <m:r>
              <w:rPr>
                <w:rFonts w:ascii="Cambria Math" w:hAnsi="Cambria Math" w:cs="Times New Roman"/>
                <w:sz w:val="20"/>
                <w:szCs w:val="24"/>
              </w:rPr>
              <m:t>i,k</m:t>
            </m:r>
          </m:sub>
          <m:sup>
            <m:r>
              <w:rPr>
                <w:rFonts w:ascii="Cambria Math" w:hAnsi="Cambria Math" w:cs="Times New Roman"/>
                <w:sz w:val="20"/>
                <w:szCs w:val="24"/>
              </w:rPr>
              <m:t>0</m:t>
            </m:r>
          </m:sup>
        </m:sSubSup>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γ</m:t>
            </m:r>
          </m:e>
          <m:sub>
            <m:r>
              <w:rPr>
                <w:rFonts w:ascii="Cambria Math" w:hAnsi="Cambria Math" w:cs="Times New Roman"/>
                <w:sz w:val="20"/>
                <w:szCs w:val="24"/>
              </w:rPr>
              <m:t>i,k</m:t>
            </m:r>
          </m:sub>
          <m:sup>
            <m:r>
              <w:rPr>
                <w:rFonts w:ascii="Cambria Math" w:hAnsi="Cambria Math" w:cs="Times New Roman"/>
                <w:sz w:val="20"/>
                <w:szCs w:val="24"/>
              </w:rPr>
              <m:t>1</m:t>
            </m:r>
          </m:sup>
        </m:sSubSup>
        <m:sSub>
          <m:sSubPr>
            <m:ctrlPr>
              <w:rPr>
                <w:rFonts w:ascii="Cambria Math" w:hAnsi="Cambria Math" w:cs="Times New Roman"/>
                <w:i/>
                <w:sz w:val="20"/>
                <w:szCs w:val="24"/>
              </w:rPr>
            </m:ctrlPr>
          </m:sSubPr>
          <m:e>
            <m:r>
              <w:rPr>
                <w:rFonts w:ascii="Cambria Math" w:hAnsi="Cambria Math" w:cs="Times New Roman"/>
                <w:sz w:val="20"/>
                <w:szCs w:val="24"/>
              </w:rPr>
              <m:t>β</m:t>
            </m:r>
          </m:e>
          <m:sub>
            <m:r>
              <w:rPr>
                <w:rFonts w:ascii="Cambria Math" w:hAnsi="Cambria Math" w:cs="Times New Roman"/>
                <w:sz w:val="20"/>
                <w:szCs w:val="24"/>
              </w:rPr>
              <m:t>i,k,t-1</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ϑ</m:t>
            </m:r>
          </m:e>
          <m:sub>
            <m:r>
              <w:rPr>
                <w:rFonts w:ascii="Cambria Math" w:hAnsi="Cambria Math" w:cs="Times New Roman"/>
                <w:sz w:val="20"/>
                <w:szCs w:val="24"/>
              </w:rPr>
              <m:t>i,k,t</m:t>
            </m:r>
          </m:sub>
        </m:sSub>
        <m:r>
          <w:rPr>
            <w:rFonts w:ascii="Cambria Math" w:hAnsi="Cambria Math" w:cs="Times New Roman"/>
            <w:sz w:val="20"/>
            <w:szCs w:val="24"/>
          </w:rPr>
          <m:t xml:space="preserve"> ,   k=1,…,K</m:t>
        </m:r>
      </m:oMath>
      <w:r w:rsidR="00BC6B30" w:rsidRPr="00394CE4">
        <w:rPr>
          <w:rFonts w:ascii="Times New Roman" w:hAnsi="Times New Roman" w:cs="Times New Roman"/>
          <w:sz w:val="20"/>
          <w:szCs w:val="24"/>
        </w:rPr>
        <w:t xml:space="preserve"> for the risk factor loadings</w:t>
      </w:r>
      <w:r w:rsidR="00EE5A7A" w:rsidRPr="00394CE4">
        <w:rPr>
          <w:rFonts w:ascii="Times New Roman" w:hAnsi="Times New Roman" w:cs="Times New Roman"/>
          <w:sz w:val="20"/>
          <w:szCs w:val="24"/>
        </w:rPr>
        <w:t>.</w:t>
      </w:r>
      <w:r w:rsidR="00410D72" w:rsidRPr="00394CE4">
        <w:rPr>
          <w:rFonts w:ascii="Times New Roman" w:hAnsi="Times New Roman" w:cs="Times New Roman"/>
          <w:sz w:val="20"/>
          <w:szCs w:val="20"/>
        </w:rPr>
        <w:br w:type="page"/>
      </w:r>
    </w:p>
    <w:tbl>
      <w:tblPr>
        <w:tblW w:w="10982" w:type="dxa"/>
        <w:tblInd w:w="96" w:type="dxa"/>
        <w:tblLook w:val="04A0" w:firstRow="1" w:lastRow="0" w:firstColumn="1" w:lastColumn="0" w:noHBand="0" w:noVBand="1"/>
      </w:tblPr>
      <w:tblGrid>
        <w:gridCol w:w="1992"/>
        <w:gridCol w:w="1271"/>
        <w:gridCol w:w="1377"/>
        <w:gridCol w:w="1803"/>
        <w:gridCol w:w="1704"/>
        <w:gridCol w:w="156"/>
        <w:gridCol w:w="1127"/>
        <w:gridCol w:w="1552"/>
      </w:tblGrid>
      <w:tr w:rsidR="0035371B" w:rsidRPr="00394CE4" w:rsidTr="00BE3A42">
        <w:trPr>
          <w:trHeight w:val="300"/>
        </w:trPr>
        <w:tc>
          <w:tcPr>
            <w:tcW w:w="8147" w:type="dxa"/>
            <w:gridSpan w:val="5"/>
            <w:tcBorders>
              <w:top w:val="nil"/>
              <w:left w:val="nil"/>
              <w:bottom w:val="nil"/>
              <w:right w:val="nil"/>
            </w:tcBorders>
            <w:shd w:val="clear" w:color="auto" w:fill="auto"/>
            <w:noWrap/>
            <w:vAlign w:val="bottom"/>
            <w:hideMark/>
          </w:tcPr>
          <w:p w:rsidR="00C6595C" w:rsidRPr="00394CE4" w:rsidRDefault="00C6595C" w:rsidP="0035371B">
            <w:pPr>
              <w:spacing w:after="0" w:line="240" w:lineRule="auto"/>
              <w:rPr>
                <w:rFonts w:ascii="Times New Roman" w:eastAsia="Times New Roman" w:hAnsi="Times New Roman" w:cs="Times New Roman"/>
                <w:b/>
                <w:sz w:val="24"/>
                <w:szCs w:val="24"/>
              </w:rPr>
            </w:pPr>
          </w:p>
          <w:p w:rsidR="00C6595C" w:rsidRPr="00394CE4" w:rsidRDefault="00C6595C" w:rsidP="0035371B">
            <w:pPr>
              <w:spacing w:after="0" w:line="240" w:lineRule="auto"/>
              <w:rPr>
                <w:rFonts w:ascii="Times New Roman" w:eastAsia="Times New Roman" w:hAnsi="Times New Roman" w:cs="Times New Roman"/>
                <w:b/>
                <w:sz w:val="24"/>
                <w:szCs w:val="24"/>
              </w:rPr>
            </w:pPr>
          </w:p>
          <w:p w:rsidR="0035371B" w:rsidRPr="00394CE4" w:rsidRDefault="0035371B" w:rsidP="00EE5A7A">
            <w:pPr>
              <w:spacing w:after="0" w:line="240" w:lineRule="auto"/>
              <w:rPr>
                <w:rFonts w:ascii="Times New Roman" w:eastAsia="Times New Roman" w:hAnsi="Times New Roman" w:cs="Times New Roman"/>
                <w:b/>
                <w:sz w:val="24"/>
                <w:szCs w:val="24"/>
              </w:rPr>
            </w:pPr>
            <w:r w:rsidRPr="00394CE4">
              <w:rPr>
                <w:rFonts w:ascii="Times New Roman" w:eastAsia="Times New Roman" w:hAnsi="Times New Roman" w:cs="Times New Roman"/>
                <w:b/>
                <w:sz w:val="24"/>
                <w:szCs w:val="24"/>
              </w:rPr>
              <w:t>Table</w:t>
            </w:r>
            <w:r w:rsidR="008F0015" w:rsidRPr="00394CE4">
              <w:rPr>
                <w:rFonts w:ascii="Times New Roman" w:eastAsia="Times New Roman" w:hAnsi="Times New Roman" w:cs="Times New Roman"/>
                <w:b/>
                <w:sz w:val="24"/>
                <w:szCs w:val="24"/>
              </w:rPr>
              <w:t xml:space="preserve"> 5. </w:t>
            </w:r>
            <w:r w:rsidRPr="00394CE4">
              <w:rPr>
                <w:rFonts w:ascii="Times New Roman" w:eastAsia="Times New Roman" w:hAnsi="Times New Roman" w:cs="Times New Roman"/>
                <w:b/>
                <w:sz w:val="24"/>
                <w:szCs w:val="24"/>
              </w:rPr>
              <w:t>Factor loading stability over time</w:t>
            </w:r>
            <w:r w:rsidR="00EE5A7A" w:rsidRPr="00394CE4">
              <w:rPr>
                <w:rFonts w:ascii="Times New Roman" w:eastAsia="Times New Roman" w:hAnsi="Times New Roman" w:cs="Times New Roman"/>
                <w:b/>
                <w:sz w:val="24"/>
                <w:szCs w:val="24"/>
              </w:rPr>
              <w:t>: Time-varying factor loading characteristics</w:t>
            </w:r>
          </w:p>
        </w:tc>
        <w:tc>
          <w:tcPr>
            <w:tcW w:w="1283" w:type="dxa"/>
            <w:gridSpan w:val="2"/>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sz w:val="24"/>
                <w:szCs w:val="24"/>
                <w:highlight w:val="yellow"/>
              </w:rPr>
            </w:pPr>
          </w:p>
        </w:tc>
        <w:tc>
          <w:tcPr>
            <w:tcW w:w="1552"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sz w:val="24"/>
                <w:szCs w:val="24"/>
                <w:highlight w:val="yellow"/>
              </w:rPr>
            </w:pPr>
          </w:p>
        </w:tc>
      </w:tr>
      <w:tr w:rsidR="0035371B" w:rsidRPr="00394CE4" w:rsidTr="00BE3A42">
        <w:trPr>
          <w:gridAfter w:val="2"/>
          <w:wAfter w:w="2679" w:type="dxa"/>
          <w:trHeight w:val="300"/>
        </w:trPr>
        <w:tc>
          <w:tcPr>
            <w:tcW w:w="1992"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sz w:val="24"/>
                <w:szCs w:val="24"/>
              </w:rPr>
            </w:pPr>
          </w:p>
        </w:tc>
        <w:tc>
          <w:tcPr>
            <w:tcW w:w="1271"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sz w:val="24"/>
                <w:szCs w:val="24"/>
              </w:rPr>
            </w:pPr>
          </w:p>
        </w:tc>
        <w:tc>
          <w:tcPr>
            <w:tcW w:w="1377"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sz w:val="24"/>
                <w:szCs w:val="24"/>
              </w:rPr>
            </w:pPr>
          </w:p>
        </w:tc>
        <w:tc>
          <w:tcPr>
            <w:tcW w:w="1803"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sz w:val="24"/>
                <w:szCs w:val="24"/>
              </w:rPr>
            </w:pPr>
          </w:p>
        </w:tc>
        <w:tc>
          <w:tcPr>
            <w:tcW w:w="1860" w:type="dxa"/>
            <w:gridSpan w:val="2"/>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sz w:val="24"/>
                <w:szCs w:val="24"/>
              </w:rPr>
            </w:pPr>
          </w:p>
        </w:tc>
      </w:tr>
      <w:tr w:rsidR="0035371B" w:rsidRPr="00394CE4" w:rsidTr="00BE3A42">
        <w:trPr>
          <w:gridAfter w:val="2"/>
          <w:wAfter w:w="2679" w:type="dxa"/>
          <w:trHeight w:val="20"/>
        </w:trPr>
        <w:tc>
          <w:tcPr>
            <w:tcW w:w="1992" w:type="dxa"/>
            <w:tcBorders>
              <w:top w:val="single" w:sz="4" w:space="0" w:color="auto"/>
              <w:left w:val="nil"/>
              <w:bottom w:val="single" w:sz="4" w:space="0" w:color="auto"/>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r w:rsidRPr="00394CE4">
              <w:rPr>
                <w:rFonts w:ascii="Times New Roman" w:eastAsia="Times New Roman" w:hAnsi="Times New Roman" w:cs="Times New Roman"/>
                <w:bCs/>
                <w:sz w:val="20"/>
                <w:szCs w:val="20"/>
              </w:rPr>
              <w:t>Factor model</w:t>
            </w:r>
          </w:p>
        </w:tc>
        <w:tc>
          <w:tcPr>
            <w:tcW w:w="1271" w:type="dxa"/>
            <w:tcBorders>
              <w:top w:val="single" w:sz="4" w:space="0" w:color="auto"/>
              <w:left w:val="nil"/>
              <w:bottom w:val="single" w:sz="4" w:space="0" w:color="auto"/>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r w:rsidRPr="00394CE4">
              <w:rPr>
                <w:rFonts w:ascii="Times New Roman" w:eastAsia="Times New Roman" w:hAnsi="Times New Roman" w:cs="Times New Roman"/>
                <w:bCs/>
                <w:sz w:val="20"/>
                <w:szCs w:val="20"/>
              </w:rPr>
              <w:t>Constancy not rejected</w:t>
            </w:r>
          </w:p>
        </w:tc>
        <w:tc>
          <w:tcPr>
            <w:tcW w:w="1377" w:type="dxa"/>
            <w:tcBorders>
              <w:top w:val="single" w:sz="4" w:space="0" w:color="auto"/>
              <w:left w:val="nil"/>
              <w:bottom w:val="single" w:sz="4" w:space="0" w:color="auto"/>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r w:rsidRPr="00394CE4">
              <w:rPr>
                <w:rFonts w:ascii="Times New Roman" w:eastAsia="Times New Roman" w:hAnsi="Times New Roman" w:cs="Times New Roman"/>
                <w:bCs/>
                <w:sz w:val="20"/>
                <w:szCs w:val="20"/>
              </w:rPr>
              <w:t>Constant mean model</w:t>
            </w:r>
          </w:p>
        </w:tc>
        <w:tc>
          <w:tcPr>
            <w:tcW w:w="1803" w:type="dxa"/>
            <w:tcBorders>
              <w:top w:val="single" w:sz="4" w:space="0" w:color="auto"/>
              <w:left w:val="nil"/>
              <w:bottom w:val="single" w:sz="4" w:space="0" w:color="auto"/>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r w:rsidRPr="00394CE4">
              <w:rPr>
                <w:rFonts w:ascii="Times New Roman" w:eastAsia="Times New Roman" w:hAnsi="Times New Roman" w:cs="Times New Roman"/>
                <w:bCs/>
                <w:sz w:val="20"/>
                <w:szCs w:val="20"/>
              </w:rPr>
              <w:t>Significant negative autocorrelation</w:t>
            </w:r>
          </w:p>
        </w:tc>
        <w:tc>
          <w:tcPr>
            <w:tcW w:w="1860" w:type="dxa"/>
            <w:gridSpan w:val="2"/>
            <w:tcBorders>
              <w:top w:val="single" w:sz="4" w:space="0" w:color="auto"/>
              <w:left w:val="nil"/>
              <w:bottom w:val="single" w:sz="4" w:space="0" w:color="auto"/>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r w:rsidRPr="00394CE4">
              <w:rPr>
                <w:rFonts w:ascii="Times New Roman" w:eastAsia="Times New Roman" w:hAnsi="Times New Roman" w:cs="Times New Roman"/>
                <w:bCs/>
                <w:sz w:val="20"/>
                <w:szCs w:val="20"/>
              </w:rPr>
              <w:t xml:space="preserve">Significant positive autocorrelation </w:t>
            </w:r>
          </w:p>
        </w:tc>
      </w:tr>
      <w:tr w:rsidR="0035371B"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p>
        </w:tc>
        <w:tc>
          <w:tcPr>
            <w:tcW w:w="1271" w:type="dxa"/>
            <w:tcBorders>
              <w:top w:val="nil"/>
              <w:left w:val="nil"/>
              <w:bottom w:val="nil"/>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p>
        </w:tc>
        <w:tc>
          <w:tcPr>
            <w:tcW w:w="1377" w:type="dxa"/>
            <w:tcBorders>
              <w:top w:val="nil"/>
              <w:left w:val="nil"/>
              <w:bottom w:val="nil"/>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p>
        </w:tc>
        <w:tc>
          <w:tcPr>
            <w:tcW w:w="1803" w:type="dxa"/>
            <w:tcBorders>
              <w:top w:val="nil"/>
              <w:left w:val="nil"/>
              <w:bottom w:val="nil"/>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p>
        </w:tc>
        <w:tc>
          <w:tcPr>
            <w:tcW w:w="1860" w:type="dxa"/>
            <w:gridSpan w:val="2"/>
            <w:tcBorders>
              <w:top w:val="nil"/>
              <w:left w:val="nil"/>
              <w:bottom w:val="nil"/>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p>
        </w:tc>
      </w:tr>
      <w:tr w:rsidR="0035371B"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p>
        </w:tc>
        <w:tc>
          <w:tcPr>
            <w:tcW w:w="1271" w:type="dxa"/>
            <w:tcBorders>
              <w:top w:val="nil"/>
              <w:left w:val="nil"/>
              <w:bottom w:val="nil"/>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p>
        </w:tc>
        <w:tc>
          <w:tcPr>
            <w:tcW w:w="1377" w:type="dxa"/>
            <w:tcBorders>
              <w:top w:val="nil"/>
              <w:left w:val="nil"/>
              <w:bottom w:val="nil"/>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p>
        </w:tc>
        <w:tc>
          <w:tcPr>
            <w:tcW w:w="1803" w:type="dxa"/>
            <w:tcBorders>
              <w:top w:val="nil"/>
              <w:left w:val="nil"/>
              <w:bottom w:val="nil"/>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p>
        </w:tc>
        <w:tc>
          <w:tcPr>
            <w:tcW w:w="1860" w:type="dxa"/>
            <w:gridSpan w:val="2"/>
            <w:tcBorders>
              <w:top w:val="nil"/>
              <w:left w:val="nil"/>
              <w:bottom w:val="nil"/>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p>
        </w:tc>
      </w:tr>
      <w:tr w:rsidR="0035371B"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410D72" w:rsidRPr="00394CE4" w:rsidRDefault="00410D72" w:rsidP="00A613C0">
            <w:pPr>
              <w:spacing w:after="0" w:line="240" w:lineRule="auto"/>
              <w:rPr>
                <w:rFonts w:ascii="Times New Roman" w:eastAsia="Times New Roman" w:hAnsi="Times New Roman" w:cs="Times New Roman"/>
                <w:bCs/>
                <w:i/>
                <w:sz w:val="20"/>
                <w:szCs w:val="20"/>
              </w:rPr>
            </w:pPr>
          </w:p>
          <w:p w:rsidR="0035371B" w:rsidRPr="00394CE4" w:rsidRDefault="0035371B" w:rsidP="00A613C0">
            <w:pPr>
              <w:spacing w:after="0" w:line="240" w:lineRule="auto"/>
              <w:rPr>
                <w:rFonts w:ascii="Times New Roman" w:eastAsia="Times New Roman" w:hAnsi="Times New Roman" w:cs="Times New Roman"/>
                <w:bCs/>
                <w:sz w:val="20"/>
                <w:szCs w:val="20"/>
              </w:rPr>
            </w:pPr>
            <w:r w:rsidRPr="00394CE4">
              <w:rPr>
                <w:rFonts w:ascii="Times New Roman" w:eastAsia="Times New Roman" w:hAnsi="Times New Roman" w:cs="Times New Roman"/>
                <w:bCs/>
                <w:i/>
                <w:sz w:val="20"/>
                <w:szCs w:val="20"/>
              </w:rPr>
              <w:t>Market model</w:t>
            </w:r>
            <w:r w:rsidR="00B33FE4" w:rsidRPr="00394CE4">
              <w:rPr>
                <w:rFonts w:ascii="Times New Roman" w:eastAsia="Times New Roman" w:hAnsi="Times New Roman" w:cs="Times New Roman"/>
                <w:bCs/>
                <w:i/>
                <w:sz w:val="20"/>
                <w:szCs w:val="20"/>
              </w:rPr>
              <w:t xml:space="preserve"> </w:t>
            </w:r>
            <w:r w:rsidR="00B33FE4" w:rsidRPr="00394CE4">
              <w:rPr>
                <w:rFonts w:ascii="Times New Roman" w:eastAsia="Times New Roman" w:hAnsi="Times New Roman" w:cs="Times New Roman"/>
                <w:bCs/>
                <w:sz w:val="20"/>
                <w:szCs w:val="20"/>
              </w:rPr>
              <w:t>(</w:t>
            </w:r>
            <w:r w:rsidR="00B33FE4" w:rsidRPr="00394CE4">
              <w:rPr>
                <w:rFonts w:ascii="Times New Roman" w:eastAsia="Times New Roman" w:hAnsi="Times New Roman" w:cs="Times New Roman"/>
                <w:bCs/>
                <w:i/>
                <w:sz w:val="20"/>
                <w:szCs w:val="20"/>
              </w:rPr>
              <w:t>MM</w:t>
            </w:r>
            <w:r w:rsidR="00B33FE4" w:rsidRPr="00394CE4">
              <w:rPr>
                <w:rFonts w:ascii="Times New Roman" w:eastAsia="Times New Roman" w:hAnsi="Times New Roman" w:cs="Times New Roman"/>
                <w:bCs/>
                <w:sz w:val="20"/>
                <w:szCs w:val="20"/>
              </w:rPr>
              <w:t>)</w:t>
            </w:r>
          </w:p>
        </w:tc>
        <w:tc>
          <w:tcPr>
            <w:tcW w:w="1271" w:type="dxa"/>
            <w:tcBorders>
              <w:top w:val="nil"/>
              <w:left w:val="nil"/>
              <w:bottom w:val="nil"/>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p>
        </w:tc>
        <w:tc>
          <w:tcPr>
            <w:tcW w:w="1377" w:type="dxa"/>
            <w:tcBorders>
              <w:top w:val="nil"/>
              <w:left w:val="nil"/>
              <w:bottom w:val="nil"/>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p>
        </w:tc>
        <w:tc>
          <w:tcPr>
            <w:tcW w:w="1803" w:type="dxa"/>
            <w:tcBorders>
              <w:top w:val="nil"/>
              <w:left w:val="nil"/>
              <w:bottom w:val="nil"/>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p>
        </w:tc>
        <w:tc>
          <w:tcPr>
            <w:tcW w:w="1860" w:type="dxa"/>
            <w:gridSpan w:val="2"/>
            <w:tcBorders>
              <w:top w:val="nil"/>
              <w:left w:val="nil"/>
              <w:bottom w:val="nil"/>
              <w:right w:val="nil"/>
            </w:tcBorders>
            <w:shd w:val="clear" w:color="auto" w:fill="auto"/>
            <w:vAlign w:val="bottom"/>
            <w:hideMark/>
          </w:tcPr>
          <w:p w:rsidR="0035371B" w:rsidRPr="00394CE4" w:rsidRDefault="0035371B" w:rsidP="0035371B">
            <w:pPr>
              <w:spacing w:after="0" w:line="240" w:lineRule="auto"/>
              <w:jc w:val="center"/>
              <w:rPr>
                <w:rFonts w:ascii="Times New Roman" w:eastAsia="Times New Roman" w:hAnsi="Times New Roman" w:cs="Times New Roman"/>
                <w:bCs/>
                <w:sz w:val="20"/>
                <w:szCs w:val="20"/>
              </w:rPr>
            </w:pPr>
          </w:p>
        </w:tc>
      </w:tr>
      <w:tr w:rsidR="0035371B"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35371B" w:rsidRPr="00394CE4" w:rsidRDefault="001878DF" w:rsidP="00A613C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A</w:t>
            </w:r>
            <w:r w:rsidR="0035371B" w:rsidRPr="00394CE4">
              <w:rPr>
                <w:rFonts w:ascii="Times New Roman" w:eastAsia="Times New Roman" w:hAnsi="Times New Roman" w:cs="Times New Roman"/>
                <w:sz w:val="20"/>
                <w:szCs w:val="20"/>
              </w:rPr>
              <w:t>lpha</w:t>
            </w:r>
          </w:p>
        </w:tc>
        <w:tc>
          <w:tcPr>
            <w:tcW w:w="1271"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32</w:t>
            </w:r>
          </w:p>
        </w:tc>
        <w:tc>
          <w:tcPr>
            <w:tcW w:w="1377"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1803"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0</w:t>
            </w:r>
          </w:p>
        </w:tc>
        <w:tc>
          <w:tcPr>
            <w:tcW w:w="1860" w:type="dxa"/>
            <w:gridSpan w:val="2"/>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16</w:t>
            </w:r>
          </w:p>
        </w:tc>
      </w:tr>
      <w:tr w:rsidR="0035371B"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35371B" w:rsidRPr="00394CE4" w:rsidRDefault="001878DF" w:rsidP="00A613C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35371B" w:rsidRPr="00394CE4">
              <w:rPr>
                <w:rFonts w:ascii="Times New Roman" w:eastAsia="Times New Roman" w:hAnsi="Times New Roman" w:cs="Times New Roman"/>
                <w:sz w:val="20"/>
                <w:szCs w:val="20"/>
              </w:rPr>
              <w:t>arket</w:t>
            </w:r>
          </w:p>
        </w:tc>
        <w:tc>
          <w:tcPr>
            <w:tcW w:w="1271"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1377"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16</w:t>
            </w:r>
          </w:p>
        </w:tc>
        <w:tc>
          <w:tcPr>
            <w:tcW w:w="1803"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w:t>
            </w:r>
          </w:p>
        </w:tc>
        <w:tc>
          <w:tcPr>
            <w:tcW w:w="1860" w:type="dxa"/>
            <w:gridSpan w:val="2"/>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26</w:t>
            </w:r>
          </w:p>
        </w:tc>
      </w:tr>
      <w:tr w:rsidR="0035371B"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35371B" w:rsidRPr="00394CE4" w:rsidRDefault="0035371B" w:rsidP="00A613C0">
            <w:pPr>
              <w:spacing w:after="0" w:line="240" w:lineRule="auto"/>
              <w:rPr>
                <w:rFonts w:ascii="Times New Roman" w:eastAsia="Times New Roman" w:hAnsi="Times New Roman" w:cs="Times New Roman"/>
                <w:bCs/>
                <w:sz w:val="20"/>
                <w:szCs w:val="20"/>
              </w:rPr>
            </w:pPr>
          </w:p>
        </w:tc>
        <w:tc>
          <w:tcPr>
            <w:tcW w:w="1271"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sz w:val="20"/>
                <w:szCs w:val="20"/>
              </w:rPr>
            </w:pPr>
          </w:p>
        </w:tc>
        <w:tc>
          <w:tcPr>
            <w:tcW w:w="1377"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sz w:val="20"/>
                <w:szCs w:val="20"/>
              </w:rPr>
            </w:pPr>
          </w:p>
        </w:tc>
        <w:tc>
          <w:tcPr>
            <w:tcW w:w="1803"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sz w:val="20"/>
                <w:szCs w:val="20"/>
              </w:rPr>
            </w:pPr>
          </w:p>
        </w:tc>
        <w:tc>
          <w:tcPr>
            <w:tcW w:w="1860" w:type="dxa"/>
            <w:gridSpan w:val="2"/>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sz w:val="20"/>
                <w:szCs w:val="20"/>
              </w:rPr>
            </w:pPr>
          </w:p>
        </w:tc>
      </w:tr>
      <w:tr w:rsidR="0035371B"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410D72" w:rsidRPr="00394CE4" w:rsidRDefault="00410D72" w:rsidP="00A613C0">
            <w:pPr>
              <w:spacing w:after="0" w:line="240" w:lineRule="auto"/>
              <w:rPr>
                <w:rFonts w:ascii="Times New Roman" w:eastAsia="Times New Roman" w:hAnsi="Times New Roman" w:cs="Times New Roman"/>
                <w:bCs/>
                <w:i/>
                <w:sz w:val="20"/>
                <w:szCs w:val="20"/>
              </w:rPr>
            </w:pPr>
          </w:p>
          <w:p w:rsidR="0035371B" w:rsidRPr="00394CE4" w:rsidRDefault="00B33FE4" w:rsidP="00A613C0">
            <w:pPr>
              <w:spacing w:after="0" w:line="240" w:lineRule="auto"/>
              <w:rPr>
                <w:rFonts w:ascii="Times New Roman" w:eastAsia="Times New Roman" w:hAnsi="Times New Roman" w:cs="Times New Roman"/>
                <w:bCs/>
                <w:i/>
                <w:sz w:val="20"/>
                <w:szCs w:val="20"/>
              </w:rPr>
            </w:pPr>
            <w:r w:rsidRPr="00394CE4">
              <w:rPr>
                <w:rFonts w:ascii="Times New Roman" w:eastAsia="Times New Roman" w:hAnsi="Times New Roman" w:cs="Times New Roman"/>
                <w:bCs/>
                <w:i/>
                <w:sz w:val="20"/>
                <w:szCs w:val="20"/>
              </w:rPr>
              <w:t xml:space="preserve">FF </w:t>
            </w:r>
            <w:r w:rsidR="0035371B" w:rsidRPr="00394CE4">
              <w:rPr>
                <w:rFonts w:ascii="Times New Roman" w:eastAsia="Times New Roman" w:hAnsi="Times New Roman" w:cs="Times New Roman"/>
                <w:bCs/>
                <w:i/>
                <w:sz w:val="20"/>
                <w:szCs w:val="20"/>
              </w:rPr>
              <w:t>model</w:t>
            </w:r>
          </w:p>
        </w:tc>
        <w:tc>
          <w:tcPr>
            <w:tcW w:w="1271"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i/>
                <w:sz w:val="20"/>
                <w:szCs w:val="20"/>
              </w:rPr>
            </w:pPr>
          </w:p>
        </w:tc>
        <w:tc>
          <w:tcPr>
            <w:tcW w:w="1377"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i/>
                <w:sz w:val="20"/>
                <w:szCs w:val="20"/>
              </w:rPr>
            </w:pPr>
          </w:p>
        </w:tc>
        <w:tc>
          <w:tcPr>
            <w:tcW w:w="1803"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i/>
                <w:sz w:val="20"/>
                <w:szCs w:val="20"/>
              </w:rPr>
            </w:pPr>
          </w:p>
        </w:tc>
        <w:tc>
          <w:tcPr>
            <w:tcW w:w="1860" w:type="dxa"/>
            <w:gridSpan w:val="2"/>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i/>
                <w:sz w:val="20"/>
                <w:szCs w:val="20"/>
              </w:rPr>
            </w:pPr>
          </w:p>
        </w:tc>
      </w:tr>
      <w:tr w:rsidR="0035371B"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35371B" w:rsidRPr="00394CE4" w:rsidRDefault="001878DF" w:rsidP="00A613C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A</w:t>
            </w:r>
            <w:r w:rsidR="0035371B" w:rsidRPr="00394CE4">
              <w:rPr>
                <w:rFonts w:ascii="Times New Roman" w:eastAsia="Times New Roman" w:hAnsi="Times New Roman" w:cs="Times New Roman"/>
                <w:sz w:val="20"/>
                <w:szCs w:val="20"/>
              </w:rPr>
              <w:t>lpha</w:t>
            </w:r>
          </w:p>
        </w:tc>
        <w:tc>
          <w:tcPr>
            <w:tcW w:w="1271"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40</w:t>
            </w:r>
          </w:p>
        </w:tc>
        <w:tc>
          <w:tcPr>
            <w:tcW w:w="1377"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1803"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w:t>
            </w:r>
          </w:p>
        </w:tc>
        <w:tc>
          <w:tcPr>
            <w:tcW w:w="1860" w:type="dxa"/>
            <w:gridSpan w:val="2"/>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6</w:t>
            </w:r>
          </w:p>
        </w:tc>
      </w:tr>
      <w:tr w:rsidR="0035371B"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35371B" w:rsidRPr="00394CE4" w:rsidRDefault="001878DF" w:rsidP="00A613C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35371B" w:rsidRPr="00394CE4">
              <w:rPr>
                <w:rFonts w:ascii="Times New Roman" w:eastAsia="Times New Roman" w:hAnsi="Times New Roman" w:cs="Times New Roman"/>
                <w:sz w:val="20"/>
                <w:szCs w:val="20"/>
              </w:rPr>
              <w:t>arket</w:t>
            </w:r>
          </w:p>
        </w:tc>
        <w:tc>
          <w:tcPr>
            <w:tcW w:w="1271"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7</w:t>
            </w:r>
          </w:p>
        </w:tc>
        <w:tc>
          <w:tcPr>
            <w:tcW w:w="1377"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23</w:t>
            </w:r>
          </w:p>
        </w:tc>
        <w:tc>
          <w:tcPr>
            <w:tcW w:w="1803"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9</w:t>
            </w:r>
          </w:p>
        </w:tc>
        <w:tc>
          <w:tcPr>
            <w:tcW w:w="1860" w:type="dxa"/>
            <w:gridSpan w:val="2"/>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10</w:t>
            </w:r>
          </w:p>
        </w:tc>
      </w:tr>
      <w:tr w:rsidR="0035371B"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35371B" w:rsidRPr="00394CE4" w:rsidRDefault="001878DF" w:rsidP="00A613C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S</w:t>
            </w:r>
            <w:r w:rsidR="0035371B" w:rsidRPr="00394CE4">
              <w:rPr>
                <w:rFonts w:ascii="Times New Roman" w:eastAsia="Times New Roman" w:hAnsi="Times New Roman" w:cs="Times New Roman"/>
                <w:sz w:val="20"/>
                <w:szCs w:val="20"/>
              </w:rPr>
              <w:t>ize</w:t>
            </w:r>
          </w:p>
        </w:tc>
        <w:tc>
          <w:tcPr>
            <w:tcW w:w="1271"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8</w:t>
            </w:r>
          </w:p>
        </w:tc>
        <w:tc>
          <w:tcPr>
            <w:tcW w:w="1377"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20</w:t>
            </w:r>
          </w:p>
        </w:tc>
        <w:tc>
          <w:tcPr>
            <w:tcW w:w="1803"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w:t>
            </w:r>
          </w:p>
        </w:tc>
        <w:tc>
          <w:tcPr>
            <w:tcW w:w="1860" w:type="dxa"/>
            <w:gridSpan w:val="2"/>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17</w:t>
            </w:r>
          </w:p>
        </w:tc>
      </w:tr>
      <w:tr w:rsidR="0035371B"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35371B" w:rsidRPr="00394CE4" w:rsidRDefault="001878DF" w:rsidP="00A613C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V</w:t>
            </w:r>
            <w:r w:rsidR="0035371B" w:rsidRPr="00394CE4">
              <w:rPr>
                <w:rFonts w:ascii="Times New Roman" w:eastAsia="Times New Roman" w:hAnsi="Times New Roman" w:cs="Times New Roman"/>
                <w:sz w:val="20"/>
                <w:szCs w:val="20"/>
              </w:rPr>
              <w:t>alue</w:t>
            </w:r>
          </w:p>
        </w:tc>
        <w:tc>
          <w:tcPr>
            <w:tcW w:w="1271"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w:t>
            </w:r>
          </w:p>
        </w:tc>
        <w:tc>
          <w:tcPr>
            <w:tcW w:w="1377"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10</w:t>
            </w:r>
          </w:p>
        </w:tc>
        <w:tc>
          <w:tcPr>
            <w:tcW w:w="1803"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1860" w:type="dxa"/>
            <w:gridSpan w:val="2"/>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32</w:t>
            </w:r>
          </w:p>
        </w:tc>
      </w:tr>
      <w:tr w:rsidR="0035371B"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35371B" w:rsidRPr="00394CE4" w:rsidRDefault="001878DF" w:rsidP="00A613C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w:t>
            </w:r>
            <w:r w:rsidR="0035371B" w:rsidRPr="00394CE4">
              <w:rPr>
                <w:rFonts w:ascii="Times New Roman" w:eastAsia="Times New Roman" w:hAnsi="Times New Roman" w:cs="Times New Roman"/>
                <w:sz w:val="20"/>
                <w:szCs w:val="20"/>
              </w:rPr>
              <w:t>omentum</w:t>
            </w:r>
          </w:p>
        </w:tc>
        <w:tc>
          <w:tcPr>
            <w:tcW w:w="1271"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1377"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10</w:t>
            </w:r>
          </w:p>
        </w:tc>
        <w:tc>
          <w:tcPr>
            <w:tcW w:w="1803"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1860" w:type="dxa"/>
            <w:gridSpan w:val="2"/>
            <w:tcBorders>
              <w:top w:val="nil"/>
              <w:left w:val="nil"/>
              <w:bottom w:val="nil"/>
              <w:right w:val="nil"/>
            </w:tcBorders>
            <w:shd w:val="clear" w:color="auto" w:fill="auto"/>
            <w:noWrap/>
            <w:vAlign w:val="bottom"/>
            <w:hideMark/>
          </w:tcPr>
          <w:p w:rsidR="0035371B" w:rsidRPr="00394CE4" w:rsidRDefault="0035371B"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35</w:t>
            </w:r>
          </w:p>
        </w:tc>
      </w:tr>
      <w:tr w:rsidR="0035371B"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35371B" w:rsidRPr="00394CE4" w:rsidRDefault="0035371B" w:rsidP="00A613C0">
            <w:pPr>
              <w:spacing w:after="0" w:line="240" w:lineRule="auto"/>
              <w:rPr>
                <w:rFonts w:ascii="Times New Roman" w:eastAsia="Times New Roman" w:hAnsi="Times New Roman" w:cs="Times New Roman"/>
                <w:sz w:val="20"/>
                <w:szCs w:val="20"/>
              </w:rPr>
            </w:pPr>
          </w:p>
        </w:tc>
        <w:tc>
          <w:tcPr>
            <w:tcW w:w="1271"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sz w:val="20"/>
                <w:szCs w:val="20"/>
              </w:rPr>
            </w:pPr>
          </w:p>
        </w:tc>
        <w:tc>
          <w:tcPr>
            <w:tcW w:w="1377"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sz w:val="20"/>
                <w:szCs w:val="20"/>
              </w:rPr>
            </w:pPr>
          </w:p>
        </w:tc>
        <w:tc>
          <w:tcPr>
            <w:tcW w:w="1803" w:type="dxa"/>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sz w:val="20"/>
                <w:szCs w:val="20"/>
              </w:rPr>
            </w:pPr>
          </w:p>
        </w:tc>
        <w:tc>
          <w:tcPr>
            <w:tcW w:w="1860" w:type="dxa"/>
            <w:gridSpan w:val="2"/>
            <w:tcBorders>
              <w:top w:val="nil"/>
              <w:left w:val="nil"/>
              <w:bottom w:val="nil"/>
              <w:right w:val="nil"/>
            </w:tcBorders>
            <w:shd w:val="clear" w:color="auto" w:fill="auto"/>
            <w:noWrap/>
            <w:vAlign w:val="bottom"/>
            <w:hideMark/>
          </w:tcPr>
          <w:p w:rsidR="0035371B" w:rsidRPr="00394CE4" w:rsidRDefault="0035371B" w:rsidP="0035371B">
            <w:pPr>
              <w:spacing w:after="0" w:line="240" w:lineRule="auto"/>
              <w:rPr>
                <w:rFonts w:ascii="Times New Roman" w:eastAsia="Times New Roman" w:hAnsi="Times New Roman" w:cs="Times New Roman"/>
                <w:sz w:val="20"/>
                <w:szCs w:val="20"/>
              </w:rPr>
            </w:pPr>
          </w:p>
        </w:tc>
      </w:tr>
      <w:tr w:rsidR="008F0015"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8F0015" w:rsidRPr="00394CE4" w:rsidRDefault="008F0015" w:rsidP="00A613C0">
            <w:pPr>
              <w:spacing w:after="0" w:line="240" w:lineRule="auto"/>
              <w:rPr>
                <w:rFonts w:ascii="Times New Roman" w:eastAsia="Times New Roman" w:hAnsi="Times New Roman" w:cs="Times New Roman"/>
                <w:bCs/>
                <w:i/>
                <w:sz w:val="20"/>
                <w:szCs w:val="20"/>
              </w:rPr>
            </w:pPr>
          </w:p>
        </w:tc>
        <w:tc>
          <w:tcPr>
            <w:tcW w:w="1271"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rPr>
                <w:rFonts w:ascii="Times New Roman" w:eastAsia="Times New Roman" w:hAnsi="Times New Roman" w:cs="Times New Roman"/>
                <w:i/>
                <w:sz w:val="20"/>
                <w:szCs w:val="20"/>
              </w:rPr>
            </w:pPr>
          </w:p>
        </w:tc>
        <w:tc>
          <w:tcPr>
            <w:tcW w:w="1377"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rPr>
                <w:rFonts w:ascii="Times New Roman" w:eastAsia="Times New Roman" w:hAnsi="Times New Roman" w:cs="Times New Roman"/>
                <w:i/>
                <w:sz w:val="20"/>
                <w:szCs w:val="20"/>
              </w:rPr>
            </w:pPr>
          </w:p>
        </w:tc>
        <w:tc>
          <w:tcPr>
            <w:tcW w:w="1803"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rPr>
                <w:rFonts w:ascii="Times New Roman" w:eastAsia="Times New Roman" w:hAnsi="Times New Roman" w:cs="Times New Roman"/>
                <w:i/>
                <w:sz w:val="20"/>
                <w:szCs w:val="20"/>
              </w:rPr>
            </w:pPr>
          </w:p>
        </w:tc>
        <w:tc>
          <w:tcPr>
            <w:tcW w:w="1860" w:type="dxa"/>
            <w:gridSpan w:val="2"/>
            <w:tcBorders>
              <w:top w:val="nil"/>
              <w:left w:val="nil"/>
              <w:bottom w:val="nil"/>
              <w:right w:val="nil"/>
            </w:tcBorders>
            <w:shd w:val="clear" w:color="auto" w:fill="auto"/>
            <w:noWrap/>
            <w:vAlign w:val="bottom"/>
            <w:hideMark/>
          </w:tcPr>
          <w:p w:rsidR="008F0015" w:rsidRPr="00394CE4" w:rsidRDefault="008F0015" w:rsidP="0035371B">
            <w:pPr>
              <w:spacing w:after="0" w:line="240" w:lineRule="auto"/>
              <w:rPr>
                <w:rFonts w:ascii="Times New Roman" w:eastAsia="Times New Roman" w:hAnsi="Times New Roman" w:cs="Times New Roman"/>
                <w:i/>
                <w:sz w:val="20"/>
                <w:szCs w:val="20"/>
              </w:rPr>
            </w:pPr>
          </w:p>
        </w:tc>
      </w:tr>
      <w:tr w:rsidR="008F0015"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8F0015" w:rsidRPr="00394CE4" w:rsidRDefault="008F0015" w:rsidP="00A613C0">
            <w:pPr>
              <w:spacing w:after="0" w:line="240" w:lineRule="auto"/>
              <w:rPr>
                <w:rFonts w:ascii="Times New Roman" w:eastAsia="Times New Roman" w:hAnsi="Times New Roman" w:cs="Times New Roman"/>
                <w:bCs/>
                <w:i/>
                <w:sz w:val="20"/>
                <w:szCs w:val="20"/>
              </w:rPr>
            </w:pPr>
          </w:p>
          <w:p w:rsidR="008F0015" w:rsidRPr="00394CE4" w:rsidRDefault="008F0015" w:rsidP="00A613C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bCs/>
                <w:i/>
                <w:sz w:val="20"/>
                <w:szCs w:val="20"/>
              </w:rPr>
              <w:t>ALL factors</w:t>
            </w:r>
          </w:p>
        </w:tc>
        <w:tc>
          <w:tcPr>
            <w:tcW w:w="1271"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c>
          <w:tcPr>
            <w:tcW w:w="1377"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c>
          <w:tcPr>
            <w:tcW w:w="1803"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c>
          <w:tcPr>
            <w:tcW w:w="1860" w:type="dxa"/>
            <w:gridSpan w:val="2"/>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r>
      <w:tr w:rsidR="008F0015"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8F0015" w:rsidRPr="00394CE4" w:rsidRDefault="008F0015" w:rsidP="00A613C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Alpha</w:t>
            </w:r>
          </w:p>
        </w:tc>
        <w:tc>
          <w:tcPr>
            <w:tcW w:w="1271"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37</w:t>
            </w:r>
          </w:p>
        </w:tc>
        <w:tc>
          <w:tcPr>
            <w:tcW w:w="1377"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1803"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5</w:t>
            </w:r>
          </w:p>
        </w:tc>
        <w:tc>
          <w:tcPr>
            <w:tcW w:w="1860" w:type="dxa"/>
            <w:gridSpan w:val="2"/>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6</w:t>
            </w:r>
          </w:p>
        </w:tc>
      </w:tr>
      <w:tr w:rsidR="008F0015"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8F0015" w:rsidRPr="00394CE4" w:rsidRDefault="008F0015" w:rsidP="00A613C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Market</w:t>
            </w:r>
          </w:p>
        </w:tc>
        <w:tc>
          <w:tcPr>
            <w:tcW w:w="1271"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13</w:t>
            </w:r>
          </w:p>
        </w:tc>
        <w:tc>
          <w:tcPr>
            <w:tcW w:w="1377"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24</w:t>
            </w:r>
          </w:p>
        </w:tc>
        <w:tc>
          <w:tcPr>
            <w:tcW w:w="1803"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7</w:t>
            </w:r>
          </w:p>
        </w:tc>
        <w:tc>
          <w:tcPr>
            <w:tcW w:w="1860" w:type="dxa"/>
            <w:gridSpan w:val="2"/>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5</w:t>
            </w:r>
          </w:p>
        </w:tc>
      </w:tr>
      <w:tr w:rsidR="008F0015"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8F0015" w:rsidRPr="00394CE4" w:rsidRDefault="008F0015" w:rsidP="00A613C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Size</w:t>
            </w:r>
          </w:p>
        </w:tc>
        <w:tc>
          <w:tcPr>
            <w:tcW w:w="1271"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19</w:t>
            </w:r>
          </w:p>
        </w:tc>
        <w:tc>
          <w:tcPr>
            <w:tcW w:w="1377"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14</w:t>
            </w:r>
          </w:p>
        </w:tc>
        <w:tc>
          <w:tcPr>
            <w:tcW w:w="1803"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3</w:t>
            </w:r>
          </w:p>
        </w:tc>
        <w:tc>
          <w:tcPr>
            <w:tcW w:w="1860" w:type="dxa"/>
            <w:gridSpan w:val="2"/>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13</w:t>
            </w:r>
          </w:p>
        </w:tc>
      </w:tr>
      <w:tr w:rsidR="008F0015"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8F0015" w:rsidRPr="00394CE4" w:rsidRDefault="008F0015" w:rsidP="00A613C0">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Value</w:t>
            </w:r>
          </w:p>
        </w:tc>
        <w:tc>
          <w:tcPr>
            <w:tcW w:w="1271" w:type="dxa"/>
            <w:tcBorders>
              <w:top w:val="nil"/>
              <w:left w:val="nil"/>
              <w:bottom w:val="nil"/>
              <w:right w:val="nil"/>
            </w:tcBorders>
            <w:shd w:val="clear" w:color="auto" w:fill="auto"/>
            <w:noWrap/>
            <w:vAlign w:val="bottom"/>
            <w:hideMark/>
          </w:tcPr>
          <w:p w:rsidR="008F0015" w:rsidRPr="00394CE4" w:rsidRDefault="00BE3A42" w:rsidP="0035371B">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8F0015" w:rsidRPr="00394CE4">
              <w:rPr>
                <w:rFonts w:ascii="Times New Roman" w:eastAsia="Times New Roman" w:hAnsi="Times New Roman" w:cs="Times New Roman"/>
                <w:sz w:val="20"/>
                <w:szCs w:val="20"/>
              </w:rPr>
              <w:t>18</w:t>
            </w:r>
          </w:p>
        </w:tc>
        <w:tc>
          <w:tcPr>
            <w:tcW w:w="1377" w:type="dxa"/>
            <w:tcBorders>
              <w:top w:val="nil"/>
              <w:left w:val="nil"/>
              <w:bottom w:val="nil"/>
              <w:right w:val="nil"/>
            </w:tcBorders>
            <w:shd w:val="clear" w:color="auto" w:fill="auto"/>
            <w:noWrap/>
            <w:vAlign w:val="bottom"/>
            <w:hideMark/>
          </w:tcPr>
          <w:p w:rsidR="008F0015" w:rsidRPr="00394CE4" w:rsidRDefault="00BE3A42" w:rsidP="0035371B">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8F0015" w:rsidRPr="00394CE4">
              <w:rPr>
                <w:rFonts w:ascii="Times New Roman" w:eastAsia="Times New Roman" w:hAnsi="Times New Roman" w:cs="Times New Roman"/>
                <w:sz w:val="20"/>
                <w:szCs w:val="20"/>
              </w:rPr>
              <w:t>9</w:t>
            </w:r>
          </w:p>
        </w:tc>
        <w:tc>
          <w:tcPr>
            <w:tcW w:w="1803" w:type="dxa"/>
            <w:tcBorders>
              <w:top w:val="nil"/>
              <w:left w:val="nil"/>
              <w:bottom w:val="nil"/>
              <w:right w:val="nil"/>
            </w:tcBorders>
            <w:shd w:val="clear" w:color="auto" w:fill="auto"/>
            <w:noWrap/>
            <w:vAlign w:val="bottom"/>
            <w:hideMark/>
          </w:tcPr>
          <w:p w:rsidR="008F0015" w:rsidRPr="00394CE4" w:rsidRDefault="00BE3A42" w:rsidP="0035371B">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8F0015" w:rsidRPr="00394CE4">
              <w:rPr>
                <w:rFonts w:ascii="Times New Roman" w:eastAsia="Times New Roman" w:hAnsi="Times New Roman" w:cs="Times New Roman"/>
                <w:sz w:val="20"/>
                <w:szCs w:val="20"/>
              </w:rPr>
              <w:t>3</w:t>
            </w:r>
          </w:p>
        </w:tc>
        <w:tc>
          <w:tcPr>
            <w:tcW w:w="1860" w:type="dxa"/>
            <w:gridSpan w:val="2"/>
            <w:tcBorders>
              <w:top w:val="nil"/>
              <w:left w:val="nil"/>
              <w:bottom w:val="nil"/>
              <w:right w:val="nil"/>
            </w:tcBorders>
            <w:shd w:val="clear" w:color="auto" w:fill="auto"/>
            <w:noWrap/>
            <w:vAlign w:val="bottom"/>
            <w:hideMark/>
          </w:tcPr>
          <w:p w:rsidR="008F0015" w:rsidRPr="00394CE4" w:rsidRDefault="00BE3A42" w:rsidP="0035371B">
            <w:pPr>
              <w:spacing w:after="0" w:line="240" w:lineRule="auto"/>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              </w:t>
            </w:r>
            <w:r w:rsidR="008F0015" w:rsidRPr="00394CE4">
              <w:rPr>
                <w:rFonts w:ascii="Times New Roman" w:eastAsia="Times New Roman" w:hAnsi="Times New Roman" w:cs="Times New Roman"/>
                <w:sz w:val="20"/>
                <w:szCs w:val="20"/>
              </w:rPr>
              <w:t>19</w:t>
            </w:r>
          </w:p>
        </w:tc>
      </w:tr>
      <w:tr w:rsidR="008F0015"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8F0015" w:rsidRPr="00394CE4" w:rsidRDefault="008F0015" w:rsidP="00A613C0">
            <w:pPr>
              <w:spacing w:after="0" w:line="240" w:lineRule="auto"/>
              <w:rPr>
                <w:rFonts w:ascii="Times New Roman" w:eastAsia="Times New Roman" w:hAnsi="Times New Roman" w:cs="Times New Roman"/>
                <w:bCs/>
                <w:i/>
                <w:sz w:val="20"/>
                <w:szCs w:val="20"/>
              </w:rPr>
            </w:pPr>
            <w:r w:rsidRPr="00394CE4">
              <w:rPr>
                <w:rFonts w:ascii="Times New Roman" w:eastAsia="Times New Roman" w:hAnsi="Times New Roman" w:cs="Times New Roman"/>
                <w:sz w:val="20"/>
                <w:szCs w:val="20"/>
              </w:rPr>
              <w:t>Momentum</w:t>
            </w:r>
          </w:p>
        </w:tc>
        <w:tc>
          <w:tcPr>
            <w:tcW w:w="1271" w:type="dxa"/>
            <w:tcBorders>
              <w:top w:val="nil"/>
              <w:left w:val="nil"/>
              <w:bottom w:val="nil"/>
              <w:right w:val="nil"/>
            </w:tcBorders>
            <w:shd w:val="clear" w:color="auto" w:fill="auto"/>
            <w:noWrap/>
            <w:vAlign w:val="bottom"/>
            <w:hideMark/>
          </w:tcPr>
          <w:p w:rsidR="008F0015" w:rsidRPr="00394CE4" w:rsidRDefault="00BE3A42" w:rsidP="0035371B">
            <w:pPr>
              <w:spacing w:after="0" w:line="240" w:lineRule="auto"/>
              <w:rPr>
                <w:rFonts w:ascii="Times New Roman" w:eastAsia="Times New Roman" w:hAnsi="Times New Roman" w:cs="Times New Roman"/>
                <w:i/>
                <w:sz w:val="20"/>
                <w:szCs w:val="20"/>
              </w:rPr>
            </w:pPr>
            <w:r w:rsidRPr="00394CE4">
              <w:rPr>
                <w:rFonts w:ascii="Times New Roman" w:eastAsia="Times New Roman" w:hAnsi="Times New Roman" w:cs="Times New Roman"/>
                <w:sz w:val="20"/>
                <w:szCs w:val="20"/>
              </w:rPr>
              <w:t xml:space="preserve">          </w:t>
            </w:r>
            <w:r w:rsidR="008F0015" w:rsidRPr="00394CE4">
              <w:rPr>
                <w:rFonts w:ascii="Times New Roman" w:eastAsia="Times New Roman" w:hAnsi="Times New Roman" w:cs="Times New Roman"/>
                <w:sz w:val="20"/>
                <w:szCs w:val="20"/>
              </w:rPr>
              <w:t>5</w:t>
            </w:r>
          </w:p>
        </w:tc>
        <w:tc>
          <w:tcPr>
            <w:tcW w:w="1377" w:type="dxa"/>
            <w:tcBorders>
              <w:top w:val="nil"/>
              <w:left w:val="nil"/>
              <w:bottom w:val="nil"/>
              <w:right w:val="nil"/>
            </w:tcBorders>
            <w:shd w:val="clear" w:color="auto" w:fill="auto"/>
            <w:noWrap/>
            <w:vAlign w:val="bottom"/>
            <w:hideMark/>
          </w:tcPr>
          <w:p w:rsidR="008F0015" w:rsidRPr="00394CE4" w:rsidRDefault="00BE3A42" w:rsidP="0035371B">
            <w:pPr>
              <w:spacing w:after="0" w:line="240" w:lineRule="auto"/>
              <w:rPr>
                <w:rFonts w:ascii="Times New Roman" w:eastAsia="Times New Roman" w:hAnsi="Times New Roman" w:cs="Times New Roman"/>
                <w:i/>
                <w:sz w:val="20"/>
                <w:szCs w:val="20"/>
              </w:rPr>
            </w:pPr>
            <w:r w:rsidRPr="00394CE4">
              <w:rPr>
                <w:rFonts w:ascii="Times New Roman" w:eastAsia="Times New Roman" w:hAnsi="Times New Roman" w:cs="Times New Roman"/>
                <w:sz w:val="20"/>
                <w:szCs w:val="20"/>
              </w:rPr>
              <w:t xml:space="preserve">            </w:t>
            </w:r>
            <w:r w:rsidR="008F0015" w:rsidRPr="00394CE4">
              <w:rPr>
                <w:rFonts w:ascii="Times New Roman" w:eastAsia="Times New Roman" w:hAnsi="Times New Roman" w:cs="Times New Roman"/>
                <w:sz w:val="20"/>
                <w:szCs w:val="20"/>
              </w:rPr>
              <w:t>8</w:t>
            </w:r>
          </w:p>
        </w:tc>
        <w:tc>
          <w:tcPr>
            <w:tcW w:w="1803" w:type="dxa"/>
            <w:tcBorders>
              <w:top w:val="nil"/>
              <w:left w:val="nil"/>
              <w:bottom w:val="nil"/>
              <w:right w:val="nil"/>
            </w:tcBorders>
            <w:shd w:val="clear" w:color="auto" w:fill="auto"/>
            <w:noWrap/>
            <w:vAlign w:val="bottom"/>
            <w:hideMark/>
          </w:tcPr>
          <w:p w:rsidR="008F0015" w:rsidRPr="00394CE4" w:rsidRDefault="00BE3A42" w:rsidP="0035371B">
            <w:pPr>
              <w:spacing w:after="0" w:line="240" w:lineRule="auto"/>
              <w:rPr>
                <w:rFonts w:ascii="Times New Roman" w:eastAsia="Times New Roman" w:hAnsi="Times New Roman" w:cs="Times New Roman"/>
                <w:i/>
                <w:sz w:val="20"/>
                <w:szCs w:val="20"/>
              </w:rPr>
            </w:pPr>
            <w:r w:rsidRPr="00394CE4">
              <w:rPr>
                <w:rFonts w:ascii="Times New Roman" w:eastAsia="Times New Roman" w:hAnsi="Times New Roman" w:cs="Times New Roman"/>
                <w:sz w:val="20"/>
                <w:szCs w:val="20"/>
              </w:rPr>
              <w:t xml:space="preserve">               </w:t>
            </w:r>
            <w:r w:rsidR="008F0015" w:rsidRPr="00394CE4">
              <w:rPr>
                <w:rFonts w:ascii="Times New Roman" w:eastAsia="Times New Roman" w:hAnsi="Times New Roman" w:cs="Times New Roman"/>
                <w:sz w:val="20"/>
                <w:szCs w:val="20"/>
              </w:rPr>
              <w:t>2</w:t>
            </w:r>
          </w:p>
        </w:tc>
        <w:tc>
          <w:tcPr>
            <w:tcW w:w="1860" w:type="dxa"/>
            <w:gridSpan w:val="2"/>
            <w:tcBorders>
              <w:top w:val="nil"/>
              <w:left w:val="nil"/>
              <w:bottom w:val="nil"/>
              <w:right w:val="nil"/>
            </w:tcBorders>
            <w:shd w:val="clear" w:color="auto" w:fill="auto"/>
            <w:noWrap/>
            <w:vAlign w:val="bottom"/>
            <w:hideMark/>
          </w:tcPr>
          <w:p w:rsidR="008F0015" w:rsidRPr="00394CE4" w:rsidRDefault="00BE3A42" w:rsidP="0035371B">
            <w:pPr>
              <w:spacing w:after="0" w:line="240" w:lineRule="auto"/>
              <w:rPr>
                <w:rFonts w:ascii="Times New Roman" w:eastAsia="Times New Roman" w:hAnsi="Times New Roman" w:cs="Times New Roman"/>
                <w:i/>
                <w:sz w:val="20"/>
                <w:szCs w:val="20"/>
              </w:rPr>
            </w:pPr>
            <w:r w:rsidRPr="00394CE4">
              <w:rPr>
                <w:rFonts w:ascii="Times New Roman" w:eastAsia="Times New Roman" w:hAnsi="Times New Roman" w:cs="Times New Roman"/>
                <w:sz w:val="20"/>
                <w:szCs w:val="20"/>
              </w:rPr>
              <w:t xml:space="preserve">              </w:t>
            </w:r>
            <w:r w:rsidR="008F0015" w:rsidRPr="00394CE4">
              <w:rPr>
                <w:rFonts w:ascii="Times New Roman" w:eastAsia="Times New Roman" w:hAnsi="Times New Roman" w:cs="Times New Roman"/>
                <w:sz w:val="20"/>
                <w:szCs w:val="20"/>
              </w:rPr>
              <w:t>34</w:t>
            </w:r>
          </w:p>
        </w:tc>
      </w:tr>
      <w:tr w:rsidR="008F0015"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8F0015" w:rsidRPr="00394CE4" w:rsidRDefault="008F0015" w:rsidP="00A613C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Investment</w:t>
            </w:r>
          </w:p>
        </w:tc>
        <w:tc>
          <w:tcPr>
            <w:tcW w:w="1271"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28</w:t>
            </w:r>
          </w:p>
        </w:tc>
        <w:tc>
          <w:tcPr>
            <w:tcW w:w="1377"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4</w:t>
            </w:r>
          </w:p>
        </w:tc>
        <w:tc>
          <w:tcPr>
            <w:tcW w:w="1803"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1860" w:type="dxa"/>
            <w:gridSpan w:val="2"/>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16</w:t>
            </w:r>
          </w:p>
        </w:tc>
      </w:tr>
      <w:tr w:rsidR="008F0015"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8F0015" w:rsidRPr="00394CE4" w:rsidRDefault="004E21D7" w:rsidP="00A613C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Profirability</w:t>
            </w:r>
          </w:p>
        </w:tc>
        <w:tc>
          <w:tcPr>
            <w:tcW w:w="1271"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13</w:t>
            </w:r>
          </w:p>
        </w:tc>
        <w:tc>
          <w:tcPr>
            <w:tcW w:w="1377"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20</w:t>
            </w:r>
          </w:p>
        </w:tc>
        <w:tc>
          <w:tcPr>
            <w:tcW w:w="1803"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w:t>
            </w:r>
          </w:p>
        </w:tc>
        <w:tc>
          <w:tcPr>
            <w:tcW w:w="1860" w:type="dxa"/>
            <w:gridSpan w:val="2"/>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15</w:t>
            </w:r>
          </w:p>
        </w:tc>
      </w:tr>
      <w:tr w:rsidR="008F0015" w:rsidRPr="00394CE4" w:rsidTr="00BE3A42">
        <w:trPr>
          <w:gridAfter w:val="2"/>
          <w:wAfter w:w="2679" w:type="dxa"/>
          <w:trHeight w:val="20"/>
        </w:trPr>
        <w:tc>
          <w:tcPr>
            <w:tcW w:w="1992" w:type="dxa"/>
            <w:tcBorders>
              <w:top w:val="nil"/>
              <w:left w:val="nil"/>
              <w:bottom w:val="single" w:sz="4" w:space="0" w:color="auto"/>
              <w:right w:val="nil"/>
            </w:tcBorders>
            <w:shd w:val="clear" w:color="auto" w:fill="auto"/>
            <w:noWrap/>
            <w:vAlign w:val="bottom"/>
            <w:hideMark/>
          </w:tcPr>
          <w:p w:rsidR="008F0015" w:rsidRPr="00394CE4" w:rsidRDefault="008F0015" w:rsidP="00A613C0">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w:t>
            </w:r>
          </w:p>
        </w:tc>
        <w:tc>
          <w:tcPr>
            <w:tcW w:w="1271" w:type="dxa"/>
            <w:tcBorders>
              <w:top w:val="nil"/>
              <w:left w:val="nil"/>
              <w:bottom w:val="single" w:sz="4" w:space="0" w:color="auto"/>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w:t>
            </w:r>
          </w:p>
        </w:tc>
        <w:tc>
          <w:tcPr>
            <w:tcW w:w="1377" w:type="dxa"/>
            <w:tcBorders>
              <w:top w:val="nil"/>
              <w:left w:val="nil"/>
              <w:bottom w:val="single" w:sz="4" w:space="0" w:color="auto"/>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w:t>
            </w:r>
          </w:p>
        </w:tc>
        <w:tc>
          <w:tcPr>
            <w:tcW w:w="1803" w:type="dxa"/>
            <w:tcBorders>
              <w:top w:val="nil"/>
              <w:left w:val="nil"/>
              <w:bottom w:val="single" w:sz="4" w:space="0" w:color="auto"/>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w:t>
            </w:r>
          </w:p>
        </w:tc>
        <w:tc>
          <w:tcPr>
            <w:tcW w:w="1860" w:type="dxa"/>
            <w:gridSpan w:val="2"/>
            <w:tcBorders>
              <w:top w:val="nil"/>
              <w:left w:val="nil"/>
              <w:bottom w:val="single" w:sz="4" w:space="0" w:color="auto"/>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w:t>
            </w:r>
          </w:p>
        </w:tc>
      </w:tr>
      <w:tr w:rsidR="008F0015"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8F0015" w:rsidRPr="00394CE4" w:rsidRDefault="008F0015" w:rsidP="00A613C0">
            <w:pPr>
              <w:spacing w:after="0" w:line="240" w:lineRule="auto"/>
              <w:ind w:firstLine="174"/>
              <w:rPr>
                <w:rFonts w:ascii="Times New Roman" w:eastAsia="Times New Roman" w:hAnsi="Times New Roman" w:cs="Times New Roman"/>
                <w:sz w:val="20"/>
                <w:szCs w:val="20"/>
              </w:rPr>
            </w:pPr>
          </w:p>
        </w:tc>
        <w:tc>
          <w:tcPr>
            <w:tcW w:w="1271"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c>
          <w:tcPr>
            <w:tcW w:w="1377"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c>
          <w:tcPr>
            <w:tcW w:w="1803"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c>
          <w:tcPr>
            <w:tcW w:w="1860" w:type="dxa"/>
            <w:gridSpan w:val="2"/>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r>
      <w:tr w:rsidR="008F0015" w:rsidRPr="00394CE4" w:rsidTr="00BE3A42">
        <w:trPr>
          <w:gridAfter w:val="2"/>
          <w:wAfter w:w="2679" w:type="dxa"/>
          <w:trHeight w:val="20"/>
        </w:trPr>
        <w:tc>
          <w:tcPr>
            <w:tcW w:w="1992" w:type="dxa"/>
            <w:tcBorders>
              <w:top w:val="nil"/>
              <w:left w:val="nil"/>
              <w:bottom w:val="nil"/>
              <w:right w:val="nil"/>
            </w:tcBorders>
            <w:shd w:val="clear" w:color="auto" w:fill="auto"/>
            <w:noWrap/>
            <w:vAlign w:val="bottom"/>
            <w:hideMark/>
          </w:tcPr>
          <w:p w:rsidR="008F0015" w:rsidRPr="00394CE4" w:rsidRDefault="008F0015" w:rsidP="00A613C0">
            <w:pPr>
              <w:spacing w:after="0" w:line="240" w:lineRule="auto"/>
              <w:ind w:firstLine="174"/>
              <w:rPr>
                <w:rFonts w:ascii="Times New Roman" w:eastAsia="Times New Roman" w:hAnsi="Times New Roman" w:cs="Times New Roman"/>
                <w:sz w:val="20"/>
                <w:szCs w:val="20"/>
              </w:rPr>
            </w:pPr>
          </w:p>
        </w:tc>
        <w:tc>
          <w:tcPr>
            <w:tcW w:w="1271"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c>
          <w:tcPr>
            <w:tcW w:w="1377"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c>
          <w:tcPr>
            <w:tcW w:w="1803" w:type="dxa"/>
            <w:noWrap/>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c>
          <w:tcPr>
            <w:tcW w:w="1860" w:type="dxa"/>
            <w:gridSpan w:val="2"/>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r>
      <w:tr w:rsidR="008F0015" w:rsidRPr="00394CE4" w:rsidTr="00BE3A42">
        <w:trPr>
          <w:gridAfter w:val="2"/>
          <w:wAfter w:w="2679" w:type="dxa"/>
          <w:trHeight w:val="20"/>
        </w:trPr>
        <w:tc>
          <w:tcPr>
            <w:tcW w:w="1992" w:type="dxa"/>
            <w:tcBorders>
              <w:top w:val="nil"/>
              <w:left w:val="nil"/>
              <w:bottom w:val="nil"/>
              <w:right w:val="nil"/>
            </w:tcBorders>
            <w:shd w:val="clear" w:color="auto" w:fill="auto"/>
            <w:noWrap/>
            <w:vAlign w:val="bottom"/>
          </w:tcPr>
          <w:p w:rsidR="00BE3A42" w:rsidRPr="00394CE4" w:rsidRDefault="00BE3A42" w:rsidP="00A613C0">
            <w:pPr>
              <w:spacing w:after="0" w:line="240" w:lineRule="auto"/>
              <w:ind w:firstLine="174"/>
              <w:rPr>
                <w:rFonts w:ascii="Times New Roman" w:eastAsia="Times New Roman" w:hAnsi="Times New Roman" w:cs="Times New Roman"/>
                <w:sz w:val="20"/>
                <w:szCs w:val="20"/>
              </w:rPr>
            </w:pPr>
          </w:p>
        </w:tc>
        <w:tc>
          <w:tcPr>
            <w:tcW w:w="1271" w:type="dxa"/>
            <w:tcBorders>
              <w:top w:val="nil"/>
              <w:left w:val="nil"/>
              <w:bottom w:val="nil"/>
              <w:right w:val="nil"/>
            </w:tcBorders>
            <w:shd w:val="clear" w:color="auto" w:fill="auto"/>
            <w:noWrap/>
            <w:vAlign w:val="bottom"/>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c>
          <w:tcPr>
            <w:tcW w:w="1377" w:type="dxa"/>
            <w:tcBorders>
              <w:top w:val="nil"/>
              <w:left w:val="nil"/>
              <w:bottom w:val="nil"/>
              <w:right w:val="nil"/>
            </w:tcBorders>
            <w:shd w:val="clear" w:color="auto" w:fill="auto"/>
            <w:noWrap/>
            <w:vAlign w:val="bottom"/>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c>
          <w:tcPr>
            <w:tcW w:w="1803" w:type="dxa"/>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c>
          <w:tcPr>
            <w:tcW w:w="1860" w:type="dxa"/>
            <w:gridSpan w:val="2"/>
            <w:tcBorders>
              <w:top w:val="nil"/>
              <w:left w:val="nil"/>
              <w:bottom w:val="nil"/>
              <w:right w:val="nil"/>
            </w:tcBorders>
            <w:shd w:val="clear" w:color="auto" w:fill="auto"/>
            <w:noWrap/>
            <w:vAlign w:val="bottom"/>
            <w:hideMark/>
          </w:tcPr>
          <w:p w:rsidR="008F0015" w:rsidRPr="00394CE4" w:rsidRDefault="008F0015" w:rsidP="0035371B">
            <w:pPr>
              <w:spacing w:after="0" w:line="240" w:lineRule="auto"/>
              <w:jc w:val="center"/>
              <w:rPr>
                <w:rFonts w:ascii="Times New Roman" w:eastAsia="Times New Roman" w:hAnsi="Times New Roman" w:cs="Times New Roman"/>
                <w:sz w:val="20"/>
                <w:szCs w:val="20"/>
              </w:rPr>
            </w:pPr>
          </w:p>
        </w:tc>
      </w:tr>
    </w:tbl>
    <w:p w:rsidR="00BE3A42" w:rsidRPr="00394CE4" w:rsidRDefault="00BE3A42" w:rsidP="00BE3A42">
      <w:pPr>
        <w:spacing w:after="0" w:line="240" w:lineRule="auto"/>
        <w:ind w:firstLine="174"/>
        <w:rPr>
          <w:rFonts w:ascii="Times New Roman" w:eastAsia="Times New Roman" w:hAnsi="Times New Roman" w:cs="Times New Roman"/>
          <w:sz w:val="20"/>
          <w:szCs w:val="20"/>
        </w:rPr>
      </w:pPr>
      <w:r w:rsidRPr="00394CE4">
        <w:rPr>
          <w:rFonts w:ascii="Times New Roman" w:eastAsia="Times New Roman" w:hAnsi="Times New Roman" w:cs="Times New Roman"/>
          <w:sz w:val="20"/>
          <w:szCs w:val="20"/>
        </w:rPr>
        <w:t xml:space="preserve">Results are based on the Fama-French 49 industry portfolios using monthly returns from January 1972 to December 2019. The asset pricing model is:  </w:t>
      </w:r>
      <m:oMath>
        <m:sSubSup>
          <m:sSubSupPr>
            <m:ctrlPr>
              <w:rPr>
                <w:rFonts w:ascii="Cambria Math" w:hAnsi="Cambria Math" w:cs="Times New Roman"/>
                <w:i/>
                <w:sz w:val="20"/>
                <w:szCs w:val="24"/>
              </w:rPr>
            </m:ctrlPr>
          </m:sSubSupPr>
          <m:e>
            <m:r>
              <w:rPr>
                <w:rFonts w:ascii="Cambria Math" w:hAnsi="Cambria Math" w:cs="Times New Roman"/>
                <w:sz w:val="20"/>
                <w:szCs w:val="24"/>
              </w:rPr>
              <m:t>r</m:t>
            </m:r>
          </m:e>
          <m:sub>
            <m:r>
              <w:rPr>
                <w:rFonts w:ascii="Cambria Math" w:hAnsi="Cambria Math" w:cs="Times New Roman"/>
                <w:sz w:val="20"/>
                <w:szCs w:val="24"/>
              </w:rPr>
              <m:t>i,t</m:t>
            </m:r>
          </m:sub>
          <m:sup>
            <m:r>
              <w:rPr>
                <w:rFonts w:ascii="Cambria Math" w:hAnsi="Cambria Math" w:cs="Times New Roman"/>
                <w:sz w:val="20"/>
                <w:szCs w:val="24"/>
              </w:rPr>
              <m:t>e</m:t>
            </m:r>
          </m:sup>
        </m:sSubSup>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α</m:t>
            </m:r>
          </m:e>
          <m:sub>
            <m:r>
              <w:rPr>
                <w:rFonts w:ascii="Cambria Math" w:hAnsi="Cambria Math" w:cs="Times New Roman"/>
                <w:sz w:val="20"/>
                <w:szCs w:val="24"/>
              </w:rPr>
              <m:t>i,t</m:t>
            </m:r>
          </m:sub>
        </m:sSub>
        <m:r>
          <w:rPr>
            <w:rFonts w:ascii="Cambria Math" w:hAnsi="Cambria Math" w:cs="Times New Roman"/>
            <w:sz w:val="20"/>
            <w:szCs w:val="24"/>
          </w:rPr>
          <m:t xml:space="preserve">+ </m:t>
        </m:r>
        <m:nary>
          <m:naryPr>
            <m:chr m:val="∑"/>
            <m:limLoc m:val="undOvr"/>
            <m:ctrlPr>
              <w:rPr>
                <w:rFonts w:ascii="Cambria Math" w:hAnsi="Cambria Math" w:cs="Times New Roman"/>
                <w:i/>
                <w:sz w:val="20"/>
                <w:szCs w:val="24"/>
              </w:rPr>
            </m:ctrlPr>
          </m:naryPr>
          <m:sub>
            <m:r>
              <w:rPr>
                <w:rFonts w:ascii="Cambria Math" w:hAnsi="Cambria Math" w:cs="Times New Roman"/>
                <w:sz w:val="20"/>
                <w:szCs w:val="24"/>
              </w:rPr>
              <m:t>k=1</m:t>
            </m:r>
          </m:sub>
          <m:sup>
            <m:r>
              <w:rPr>
                <w:rFonts w:ascii="Cambria Math" w:hAnsi="Cambria Math" w:cs="Times New Roman"/>
                <w:sz w:val="20"/>
                <w:szCs w:val="24"/>
              </w:rPr>
              <m:t>K</m:t>
            </m:r>
          </m:sup>
          <m:e>
            <m:sSub>
              <m:sSubPr>
                <m:ctrlPr>
                  <w:rPr>
                    <w:rFonts w:ascii="Cambria Math" w:hAnsi="Cambria Math" w:cs="Times New Roman"/>
                    <w:i/>
                    <w:sz w:val="20"/>
                    <w:szCs w:val="24"/>
                  </w:rPr>
                </m:ctrlPr>
              </m:sSubPr>
              <m:e>
                <m:r>
                  <w:rPr>
                    <w:rFonts w:ascii="Cambria Math" w:hAnsi="Cambria Math" w:cs="Times New Roman"/>
                    <w:sz w:val="20"/>
                    <w:szCs w:val="24"/>
                  </w:rPr>
                  <m:t>β</m:t>
                </m:r>
              </m:e>
              <m:sub>
                <m:r>
                  <w:rPr>
                    <w:rFonts w:ascii="Cambria Math" w:hAnsi="Cambria Math" w:cs="Times New Roman"/>
                    <w:sz w:val="20"/>
                    <w:szCs w:val="24"/>
                  </w:rPr>
                  <m:t>i,k,t</m:t>
                </m:r>
              </m:sub>
            </m:sSub>
          </m:e>
        </m:nary>
        <m:sSub>
          <m:sSubPr>
            <m:ctrlPr>
              <w:rPr>
                <w:rFonts w:ascii="Cambria Math" w:hAnsi="Cambria Math" w:cs="Times New Roman"/>
                <w:i/>
                <w:sz w:val="20"/>
                <w:szCs w:val="24"/>
              </w:rPr>
            </m:ctrlPr>
          </m:sSubPr>
          <m:e>
            <m:r>
              <w:rPr>
                <w:rFonts w:ascii="Cambria Math" w:hAnsi="Cambria Math" w:cs="Times New Roman"/>
                <w:sz w:val="20"/>
                <w:szCs w:val="24"/>
              </w:rPr>
              <m:t>f</m:t>
            </m:r>
          </m:e>
          <m:sub>
            <m:r>
              <w:rPr>
                <w:rFonts w:ascii="Cambria Math" w:hAnsi="Cambria Math" w:cs="Times New Roman"/>
                <w:sz w:val="20"/>
                <w:szCs w:val="24"/>
              </w:rPr>
              <m:t>k,t</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ε</m:t>
            </m:r>
          </m:e>
          <m:sub>
            <m:r>
              <w:rPr>
                <w:rFonts w:ascii="Cambria Math" w:hAnsi="Cambria Math" w:cs="Times New Roman"/>
                <w:sz w:val="20"/>
                <w:szCs w:val="24"/>
              </w:rPr>
              <m:t>i,t</m:t>
            </m:r>
          </m:sub>
        </m:sSub>
        <m:r>
          <w:rPr>
            <w:rFonts w:ascii="Cambria Math" w:hAnsi="Cambria Math" w:cs="Times New Roman"/>
            <w:sz w:val="20"/>
            <w:szCs w:val="24"/>
          </w:rPr>
          <m:t xml:space="preserve"> ,</m:t>
        </m:r>
      </m:oMath>
      <w:r w:rsidRPr="00394CE4">
        <w:rPr>
          <w:rFonts w:ascii="Times New Roman" w:eastAsia="Times New Roman" w:hAnsi="Times New Roman" w:cs="Times New Roman"/>
          <w:sz w:val="20"/>
          <w:szCs w:val="24"/>
        </w:rPr>
        <w:t xml:space="preserve"> where the AR(1) models are  </w:t>
      </w:r>
      <m:oMath>
        <m:sSub>
          <m:sSubPr>
            <m:ctrlPr>
              <w:rPr>
                <w:rFonts w:ascii="Cambria Math" w:hAnsi="Cambria Math" w:cs="Times New Roman"/>
                <w:i/>
                <w:sz w:val="20"/>
                <w:szCs w:val="24"/>
              </w:rPr>
            </m:ctrlPr>
          </m:sSubPr>
          <m:e>
            <m:r>
              <w:rPr>
                <w:rFonts w:ascii="Cambria Math" w:hAnsi="Cambria Math" w:cs="Times New Roman"/>
                <w:sz w:val="20"/>
                <w:szCs w:val="24"/>
              </w:rPr>
              <m:t>α</m:t>
            </m:r>
          </m:e>
          <m:sub>
            <m:r>
              <w:rPr>
                <w:rFonts w:ascii="Cambria Math" w:hAnsi="Cambria Math" w:cs="Times New Roman"/>
                <w:sz w:val="20"/>
                <w:szCs w:val="24"/>
              </w:rPr>
              <m:t>i,t</m:t>
            </m:r>
          </m:sub>
        </m:sSub>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γ</m:t>
            </m:r>
          </m:e>
          <m:sub>
            <m:r>
              <w:rPr>
                <w:rFonts w:ascii="Cambria Math" w:hAnsi="Cambria Math" w:cs="Times New Roman"/>
                <w:sz w:val="20"/>
                <w:szCs w:val="24"/>
              </w:rPr>
              <m:t>i</m:t>
            </m:r>
          </m:sub>
          <m:sup>
            <m:r>
              <w:rPr>
                <w:rFonts w:ascii="Cambria Math" w:hAnsi="Cambria Math" w:cs="Times New Roman"/>
                <w:sz w:val="20"/>
                <w:szCs w:val="24"/>
              </w:rPr>
              <m:t>0</m:t>
            </m:r>
          </m:sup>
        </m:sSubSup>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γ</m:t>
            </m:r>
          </m:e>
          <m:sub>
            <m:r>
              <w:rPr>
                <w:rFonts w:ascii="Cambria Math" w:hAnsi="Cambria Math" w:cs="Times New Roman"/>
                <w:sz w:val="20"/>
                <w:szCs w:val="24"/>
              </w:rPr>
              <m:t>i</m:t>
            </m:r>
          </m:sub>
          <m:sup>
            <m:r>
              <w:rPr>
                <w:rFonts w:ascii="Cambria Math" w:hAnsi="Cambria Math" w:cs="Times New Roman"/>
                <w:sz w:val="20"/>
                <w:szCs w:val="24"/>
              </w:rPr>
              <m:t>1</m:t>
            </m:r>
          </m:sup>
        </m:sSubSup>
        <m:sSub>
          <m:sSubPr>
            <m:ctrlPr>
              <w:rPr>
                <w:rFonts w:ascii="Cambria Math" w:hAnsi="Cambria Math" w:cs="Times New Roman"/>
                <w:i/>
                <w:sz w:val="20"/>
                <w:szCs w:val="24"/>
              </w:rPr>
            </m:ctrlPr>
          </m:sSubPr>
          <m:e>
            <m:r>
              <w:rPr>
                <w:rFonts w:ascii="Cambria Math" w:hAnsi="Cambria Math" w:cs="Times New Roman"/>
                <w:sz w:val="20"/>
                <w:szCs w:val="24"/>
              </w:rPr>
              <m:t>α</m:t>
            </m:r>
          </m:e>
          <m:sub>
            <m:r>
              <w:rPr>
                <w:rFonts w:ascii="Cambria Math" w:hAnsi="Cambria Math" w:cs="Times New Roman"/>
                <w:sz w:val="20"/>
                <w:szCs w:val="24"/>
              </w:rPr>
              <m:t>i,t-1</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ϑ</m:t>
            </m:r>
          </m:e>
          <m:sub>
            <m:r>
              <w:rPr>
                <w:rFonts w:ascii="Cambria Math" w:hAnsi="Cambria Math" w:cs="Times New Roman"/>
                <w:sz w:val="20"/>
                <w:szCs w:val="24"/>
              </w:rPr>
              <m:t>i,t</m:t>
            </m:r>
          </m:sub>
        </m:sSub>
      </m:oMath>
      <w:r w:rsidRPr="00394CE4">
        <w:rPr>
          <w:rFonts w:ascii="Times New Roman" w:hAnsi="Times New Roman" w:cs="Times New Roman"/>
          <w:sz w:val="20"/>
          <w:szCs w:val="24"/>
        </w:rPr>
        <w:t xml:space="preserve"> for alpha, and  </w:t>
      </w:r>
      <m:oMath>
        <m:sSub>
          <m:sSubPr>
            <m:ctrlPr>
              <w:rPr>
                <w:rFonts w:ascii="Cambria Math" w:hAnsi="Cambria Math" w:cs="Times New Roman"/>
                <w:i/>
                <w:sz w:val="20"/>
                <w:szCs w:val="24"/>
              </w:rPr>
            </m:ctrlPr>
          </m:sSubPr>
          <m:e>
            <m:r>
              <w:rPr>
                <w:rFonts w:ascii="Cambria Math" w:hAnsi="Cambria Math" w:cs="Times New Roman"/>
                <w:sz w:val="20"/>
                <w:szCs w:val="24"/>
              </w:rPr>
              <m:t>β</m:t>
            </m:r>
          </m:e>
          <m:sub>
            <m:r>
              <w:rPr>
                <w:rFonts w:ascii="Cambria Math" w:hAnsi="Cambria Math" w:cs="Times New Roman"/>
                <w:sz w:val="20"/>
                <w:szCs w:val="24"/>
              </w:rPr>
              <m:t>i,k,t</m:t>
            </m:r>
          </m:sub>
        </m:sSub>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γ</m:t>
            </m:r>
          </m:e>
          <m:sub>
            <m:r>
              <w:rPr>
                <w:rFonts w:ascii="Cambria Math" w:hAnsi="Cambria Math" w:cs="Times New Roman"/>
                <w:sz w:val="20"/>
                <w:szCs w:val="24"/>
              </w:rPr>
              <m:t>i,k</m:t>
            </m:r>
          </m:sub>
          <m:sup>
            <m:r>
              <w:rPr>
                <w:rFonts w:ascii="Cambria Math" w:hAnsi="Cambria Math" w:cs="Times New Roman"/>
                <w:sz w:val="20"/>
                <w:szCs w:val="24"/>
              </w:rPr>
              <m:t>0</m:t>
            </m:r>
          </m:sup>
        </m:sSubSup>
        <m:r>
          <w:rPr>
            <w:rFonts w:ascii="Cambria Math" w:hAnsi="Cambria Math" w:cs="Times New Roman"/>
            <w:sz w:val="20"/>
            <w:szCs w:val="24"/>
          </w:rPr>
          <m:t>+</m:t>
        </m:r>
        <m:sSubSup>
          <m:sSubSupPr>
            <m:ctrlPr>
              <w:rPr>
                <w:rFonts w:ascii="Cambria Math" w:hAnsi="Cambria Math" w:cs="Times New Roman"/>
                <w:i/>
                <w:sz w:val="20"/>
                <w:szCs w:val="24"/>
              </w:rPr>
            </m:ctrlPr>
          </m:sSubSupPr>
          <m:e>
            <m:r>
              <w:rPr>
                <w:rFonts w:ascii="Cambria Math" w:hAnsi="Cambria Math" w:cs="Times New Roman"/>
                <w:sz w:val="20"/>
                <w:szCs w:val="24"/>
              </w:rPr>
              <m:t>γ</m:t>
            </m:r>
          </m:e>
          <m:sub>
            <m:r>
              <w:rPr>
                <w:rFonts w:ascii="Cambria Math" w:hAnsi="Cambria Math" w:cs="Times New Roman"/>
                <w:sz w:val="20"/>
                <w:szCs w:val="24"/>
              </w:rPr>
              <m:t>i,k</m:t>
            </m:r>
          </m:sub>
          <m:sup>
            <m:r>
              <w:rPr>
                <w:rFonts w:ascii="Cambria Math" w:hAnsi="Cambria Math" w:cs="Times New Roman"/>
                <w:sz w:val="20"/>
                <w:szCs w:val="24"/>
              </w:rPr>
              <m:t>1</m:t>
            </m:r>
          </m:sup>
        </m:sSubSup>
        <m:sSub>
          <m:sSubPr>
            <m:ctrlPr>
              <w:rPr>
                <w:rFonts w:ascii="Cambria Math" w:hAnsi="Cambria Math" w:cs="Times New Roman"/>
                <w:i/>
                <w:sz w:val="20"/>
                <w:szCs w:val="24"/>
              </w:rPr>
            </m:ctrlPr>
          </m:sSubPr>
          <m:e>
            <m:r>
              <w:rPr>
                <w:rFonts w:ascii="Cambria Math" w:hAnsi="Cambria Math" w:cs="Times New Roman"/>
                <w:sz w:val="20"/>
                <w:szCs w:val="24"/>
              </w:rPr>
              <m:t>β</m:t>
            </m:r>
          </m:e>
          <m:sub>
            <m:r>
              <w:rPr>
                <w:rFonts w:ascii="Cambria Math" w:hAnsi="Cambria Math" w:cs="Times New Roman"/>
                <w:sz w:val="20"/>
                <w:szCs w:val="24"/>
              </w:rPr>
              <m:t>i,k,t-1</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ϑ</m:t>
            </m:r>
          </m:e>
          <m:sub>
            <m:r>
              <w:rPr>
                <w:rFonts w:ascii="Cambria Math" w:hAnsi="Cambria Math" w:cs="Times New Roman"/>
                <w:sz w:val="20"/>
                <w:szCs w:val="24"/>
              </w:rPr>
              <m:t>i,k,t</m:t>
            </m:r>
          </m:sub>
        </m:sSub>
        <m:r>
          <w:rPr>
            <w:rFonts w:ascii="Cambria Math" w:hAnsi="Cambria Math" w:cs="Times New Roman"/>
            <w:sz w:val="20"/>
            <w:szCs w:val="24"/>
          </w:rPr>
          <m:t xml:space="preserve"> ,   k=1,…,K</m:t>
        </m:r>
      </m:oMath>
      <w:r w:rsidRPr="00394CE4">
        <w:rPr>
          <w:rFonts w:ascii="Times New Roman" w:hAnsi="Times New Roman" w:cs="Times New Roman"/>
          <w:sz w:val="20"/>
          <w:szCs w:val="24"/>
        </w:rPr>
        <w:t xml:space="preserve"> for the risk factor loadings</w:t>
      </w:r>
      <w:r w:rsidRPr="00394CE4">
        <w:rPr>
          <w:rFonts w:ascii="Times New Roman" w:eastAsia="Times New Roman" w:hAnsi="Times New Roman" w:cs="Times New Roman"/>
          <w:sz w:val="20"/>
          <w:szCs w:val="20"/>
        </w:rPr>
        <w:t>.</w:t>
      </w:r>
    </w:p>
    <w:p w:rsidR="00BE3A42" w:rsidRPr="00394CE4" w:rsidRDefault="00BE3A42"/>
    <w:p w:rsidR="00BE3A42" w:rsidRPr="00394CE4" w:rsidRDefault="00BE3A42">
      <w:r w:rsidRPr="00394CE4">
        <w:br w:type="page"/>
      </w:r>
    </w:p>
    <w:p w:rsidR="00BE3A42" w:rsidRPr="00394CE4" w:rsidRDefault="00BE3A42" w:rsidP="00BE3A42">
      <w:pPr>
        <w:jc w:val="center"/>
        <w:rPr>
          <w:rFonts w:ascii="Times New Roman" w:eastAsia="Times New Roman" w:hAnsi="Times New Roman" w:cs="Times New Roman"/>
          <w:sz w:val="20"/>
          <w:szCs w:val="20"/>
        </w:rPr>
      </w:pPr>
      <w:r w:rsidRPr="00394CE4">
        <w:rPr>
          <w:rFonts w:ascii="Times New Roman" w:hAnsi="Times New Roman" w:cs="Times New Roman"/>
          <w:sz w:val="24"/>
          <w:szCs w:val="24"/>
        </w:rPr>
        <w:lastRenderedPageBreak/>
        <w:t>Figure 1.  Monthly returns on the six risk factors</w:t>
      </w:r>
    </w:p>
    <w:p w:rsidR="00BE3A42" w:rsidRPr="00394CE4" w:rsidRDefault="00BE3A42"/>
    <w:p w:rsidR="00C82B41" w:rsidRPr="00394CE4" w:rsidRDefault="00FA2A30">
      <w:r w:rsidRPr="00394CE4">
        <w:rPr>
          <w:noProof/>
        </w:rPr>
        <w:drawing>
          <wp:inline distT="0" distB="0" distL="0" distR="0">
            <wp:extent cx="2681018" cy="1851392"/>
            <wp:effectExtent l="19050" t="0" r="5032"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688144" cy="1856313"/>
                    </a:xfrm>
                    <a:prstGeom prst="rect">
                      <a:avLst/>
                    </a:prstGeom>
                    <a:noFill/>
                    <a:ln w="9525">
                      <a:noFill/>
                      <a:miter lim="800000"/>
                      <a:headEnd/>
                      <a:tailEnd/>
                    </a:ln>
                  </pic:spPr>
                </pic:pic>
              </a:graphicData>
            </a:graphic>
          </wp:inline>
        </w:drawing>
      </w:r>
      <w:r w:rsidR="00421722" w:rsidRPr="00394CE4">
        <w:t xml:space="preserve">           </w:t>
      </w:r>
      <w:r w:rsidRPr="00394CE4">
        <w:rPr>
          <w:noProof/>
        </w:rPr>
        <w:drawing>
          <wp:inline distT="0" distB="0" distL="0" distR="0">
            <wp:extent cx="2686966" cy="1855498"/>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696665" cy="1862195"/>
                    </a:xfrm>
                    <a:prstGeom prst="rect">
                      <a:avLst/>
                    </a:prstGeom>
                    <a:noFill/>
                    <a:ln w="9525">
                      <a:noFill/>
                      <a:miter lim="800000"/>
                      <a:headEnd/>
                      <a:tailEnd/>
                    </a:ln>
                  </pic:spPr>
                </pic:pic>
              </a:graphicData>
            </a:graphic>
          </wp:inline>
        </w:drawing>
      </w:r>
    </w:p>
    <w:p w:rsidR="00421722" w:rsidRPr="00394CE4" w:rsidRDefault="00421722" w:rsidP="00421722">
      <w:pPr>
        <w:rPr>
          <w:noProof/>
        </w:rPr>
      </w:pPr>
    </w:p>
    <w:p w:rsidR="00FA2A30" w:rsidRPr="00394CE4" w:rsidRDefault="00421722" w:rsidP="00421722">
      <w:pPr>
        <w:rPr>
          <w:noProof/>
        </w:rPr>
      </w:pPr>
      <w:r w:rsidRPr="00394CE4">
        <w:rPr>
          <w:noProof/>
        </w:rPr>
        <w:drawing>
          <wp:inline distT="0" distB="0" distL="0" distR="0">
            <wp:extent cx="2685199" cy="1854278"/>
            <wp:effectExtent l="19050" t="0" r="851"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693289" cy="1859865"/>
                    </a:xfrm>
                    <a:prstGeom prst="rect">
                      <a:avLst/>
                    </a:prstGeom>
                    <a:noFill/>
                    <a:ln w="9525">
                      <a:noFill/>
                      <a:miter lim="800000"/>
                      <a:headEnd/>
                      <a:tailEnd/>
                    </a:ln>
                  </pic:spPr>
                </pic:pic>
              </a:graphicData>
            </a:graphic>
          </wp:inline>
        </w:drawing>
      </w:r>
      <w:r w:rsidR="00934EF5" w:rsidRPr="00394CE4">
        <w:rPr>
          <w:noProof/>
        </w:rPr>
        <w:t xml:space="preserve">           </w:t>
      </w:r>
      <w:r w:rsidR="00934EF5" w:rsidRPr="00394CE4">
        <w:rPr>
          <w:noProof/>
        </w:rPr>
        <w:drawing>
          <wp:inline distT="0" distB="0" distL="0" distR="0">
            <wp:extent cx="2700353" cy="1864743"/>
            <wp:effectExtent l="19050" t="0" r="4747"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702260" cy="1866060"/>
                    </a:xfrm>
                    <a:prstGeom prst="rect">
                      <a:avLst/>
                    </a:prstGeom>
                    <a:noFill/>
                    <a:ln w="9525">
                      <a:noFill/>
                      <a:miter lim="800000"/>
                      <a:headEnd/>
                      <a:tailEnd/>
                    </a:ln>
                  </pic:spPr>
                </pic:pic>
              </a:graphicData>
            </a:graphic>
          </wp:inline>
        </w:drawing>
      </w:r>
    </w:p>
    <w:p w:rsidR="00FA2A30" w:rsidRPr="00394CE4" w:rsidRDefault="00AB1FEF" w:rsidP="00C82B41">
      <w:pPr>
        <w:jc w:val="center"/>
        <w:rPr>
          <w:rFonts w:ascii="Calibri Light" w:hAnsi="Calibri Light" w:cs="Calibri Light"/>
          <w:noProof/>
          <w:sz w:val="16"/>
          <w:szCs w:val="16"/>
        </w:rPr>
      </w:pPr>
      <w:r w:rsidRPr="00394CE4">
        <w:rPr>
          <w:noProof/>
        </w:rPr>
        <w:t xml:space="preserve">                                                                               </w:t>
      </w:r>
      <w:r w:rsidRPr="00394CE4">
        <w:rPr>
          <w:rFonts w:ascii="Calibri Light" w:hAnsi="Calibri Light" w:cs="Calibri Light"/>
          <w:noProof/>
          <w:sz w:val="16"/>
          <w:szCs w:val="16"/>
        </w:rPr>
        <w:t>Profitability</w:t>
      </w:r>
    </w:p>
    <w:p w:rsidR="00FA2A30" w:rsidRPr="00394CE4" w:rsidRDefault="00AB1FEF" w:rsidP="00934EF5">
      <w:pPr>
        <w:rPr>
          <w:noProof/>
        </w:rPr>
      </w:pPr>
      <w:r w:rsidRPr="00394CE4">
        <w:rPr>
          <w:noProof/>
        </w:rPr>
        <mc:AlternateContent>
          <mc:Choice Requires="wpi">
            <w:drawing>
              <wp:anchor distT="0" distB="0" distL="114300" distR="114300" simplePos="0" relativeHeight="251659264" behindDoc="0" locked="0" layoutInCell="1" allowOverlap="1">
                <wp:simplePos x="0" y="0"/>
                <wp:positionH relativeFrom="column">
                  <wp:posOffset>4188038</wp:posOffset>
                </wp:positionH>
                <wp:positionV relativeFrom="paragraph">
                  <wp:posOffset>3965</wp:posOffset>
                </wp:positionV>
                <wp:extent cx="212760" cy="135000"/>
                <wp:effectExtent l="38100" t="38100" r="34925" b="5588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w14:cNvContentPartPr>
                      </w14:nvContentPartPr>
                      <w14:xfrm>
                        <a:off x="0" y="0"/>
                        <a:ext cx="212760" cy="135000"/>
                      </w14:xfrm>
                    </w14:contentPart>
                  </a:graphicData>
                </a:graphic>
              </wp:anchor>
            </w:drawing>
          </mc:Choice>
          <mc:Fallback>
            <w:pict>
              <v:shapetype w14:anchorId="04742F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28.35pt;margin-top:-1.1pt;width:19.6pt;height:13.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">
                <v:imagedata r:id="rId19" o:title=""/>
                <v:path arrowok="t"/>
                <o:lock v:ext="edit" rotation="t" aspectratio="f"/>
              </v:shape>
            </w:pict>
          </mc:Fallback>
        </mc:AlternateContent>
      </w:r>
      <w:r w:rsidR="00934EF5" w:rsidRPr="00394CE4">
        <w:rPr>
          <w:noProof/>
        </w:rPr>
        <w:drawing>
          <wp:inline distT="0" distB="0" distL="0" distR="0">
            <wp:extent cx="2724304" cy="1906438"/>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727969" cy="1909003"/>
                    </a:xfrm>
                    <a:prstGeom prst="rect">
                      <a:avLst/>
                    </a:prstGeom>
                    <a:noFill/>
                    <a:ln w="9525">
                      <a:noFill/>
                      <a:miter lim="800000"/>
                      <a:headEnd/>
                      <a:tailEnd/>
                    </a:ln>
                  </pic:spPr>
                </pic:pic>
              </a:graphicData>
            </a:graphic>
          </wp:inline>
        </w:drawing>
      </w:r>
      <w:r w:rsidR="00934EF5" w:rsidRPr="00394CE4">
        <w:rPr>
          <w:noProof/>
        </w:rPr>
        <w:t xml:space="preserve">    </w:t>
      </w:r>
      <w:r w:rsidR="00934EF5" w:rsidRPr="00394CE4">
        <w:rPr>
          <w:noProof/>
        </w:rPr>
        <w:drawing>
          <wp:inline distT="0" distB="0" distL="0" distR="0">
            <wp:extent cx="2760098" cy="1950119"/>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2769694" cy="1956899"/>
                    </a:xfrm>
                    <a:prstGeom prst="rect">
                      <a:avLst/>
                    </a:prstGeom>
                    <a:noFill/>
                    <a:ln w="9525">
                      <a:noFill/>
                      <a:miter lim="800000"/>
                      <a:headEnd/>
                      <a:tailEnd/>
                    </a:ln>
                  </pic:spPr>
                </pic:pic>
              </a:graphicData>
            </a:graphic>
          </wp:inline>
        </w:drawing>
      </w:r>
    </w:p>
    <w:p w:rsidR="00934EF5" w:rsidRPr="00394CE4" w:rsidRDefault="00934EF5" w:rsidP="00C82B41">
      <w:pPr>
        <w:jc w:val="center"/>
        <w:rPr>
          <w:rFonts w:ascii="Times New Roman" w:hAnsi="Times New Roman" w:cs="Times New Roman"/>
          <w:sz w:val="24"/>
          <w:szCs w:val="24"/>
        </w:rPr>
      </w:pPr>
    </w:p>
    <w:p w:rsidR="004E21D7" w:rsidRPr="00394CE4" w:rsidRDefault="004E21D7" w:rsidP="00C82B41">
      <w:pPr>
        <w:jc w:val="center"/>
        <w:rPr>
          <w:rFonts w:ascii="Times New Roman" w:hAnsi="Times New Roman" w:cs="Times New Roman"/>
          <w:sz w:val="24"/>
          <w:szCs w:val="24"/>
        </w:rPr>
      </w:pPr>
    </w:p>
    <w:p w:rsidR="004E21D7" w:rsidRPr="00394CE4" w:rsidRDefault="004E21D7" w:rsidP="00C82B41">
      <w:pPr>
        <w:jc w:val="center"/>
        <w:rPr>
          <w:rFonts w:ascii="Times New Roman" w:hAnsi="Times New Roman" w:cs="Times New Roman"/>
          <w:sz w:val="24"/>
          <w:szCs w:val="24"/>
        </w:rPr>
      </w:pPr>
    </w:p>
    <w:p w:rsidR="004E21D7" w:rsidRPr="00394CE4" w:rsidRDefault="004E21D7" w:rsidP="004E21D7">
      <w:pPr>
        <w:jc w:val="center"/>
        <w:rPr>
          <w:rFonts w:ascii="Times New Roman" w:hAnsi="Times New Roman" w:cs="Times New Roman"/>
          <w:sz w:val="24"/>
          <w:szCs w:val="24"/>
        </w:rPr>
      </w:pPr>
      <w:r w:rsidRPr="00394CE4">
        <w:rPr>
          <w:rFonts w:ascii="Times New Roman" w:hAnsi="Times New Roman" w:cs="Times New Roman"/>
          <w:sz w:val="24"/>
          <w:szCs w:val="24"/>
        </w:rPr>
        <w:lastRenderedPageBreak/>
        <w:t>Figure 2. Kalman filter conditional factor loading estimates for the market model (MM) as well as FF model with 95% confidence limits for the food industry.</w:t>
      </w:r>
    </w:p>
    <w:p w:rsidR="00D92097" w:rsidRPr="00394CE4" w:rsidRDefault="00D92097">
      <w:pPr>
        <w:rPr>
          <w:rFonts w:ascii="Times New Roman" w:hAnsi="Times New Roman" w:cs="Times New Roman"/>
          <w:sz w:val="24"/>
          <w:szCs w:val="24"/>
        </w:rPr>
      </w:pPr>
    </w:p>
    <w:p w:rsidR="004C61EB" w:rsidRPr="00394CE4" w:rsidRDefault="007A101A" w:rsidP="007F7577">
      <w:pPr>
        <w:jc w:val="center"/>
        <w:rPr>
          <w:rFonts w:ascii="Times New Roman" w:hAnsi="Times New Roman" w:cs="Times New Roman"/>
          <w:sz w:val="24"/>
          <w:szCs w:val="24"/>
        </w:rPr>
      </w:pPr>
      <w:r w:rsidRPr="00394CE4">
        <w:rPr>
          <w:rFonts w:ascii="Times New Roman" w:hAnsi="Times New Roman" w:cs="Times New Roman"/>
          <w:noProof/>
          <w:sz w:val="24"/>
          <w:szCs w:val="24"/>
        </w:rPr>
        <w:drawing>
          <wp:inline distT="0" distB="0" distL="0" distR="0">
            <wp:extent cx="3068604" cy="2001309"/>
            <wp:effectExtent l="19050" t="0" r="0" b="0"/>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3068803" cy="2001439"/>
                    </a:xfrm>
                    <a:prstGeom prst="rect">
                      <a:avLst/>
                    </a:prstGeom>
                    <a:noFill/>
                    <a:ln w="9525">
                      <a:noFill/>
                      <a:miter lim="800000"/>
                      <a:headEnd/>
                      <a:tailEnd/>
                    </a:ln>
                  </pic:spPr>
                </pic:pic>
              </a:graphicData>
            </a:graphic>
          </wp:inline>
        </w:drawing>
      </w:r>
      <w:r w:rsidR="00C96DB8" w:rsidRPr="00394CE4">
        <w:rPr>
          <w:rFonts w:ascii="Times New Roman" w:hAnsi="Times New Roman" w:cs="Times New Roman"/>
          <w:noProof/>
          <w:sz w:val="24"/>
          <w:szCs w:val="24"/>
        </w:rPr>
        <w:drawing>
          <wp:inline distT="0" distB="0" distL="0" distR="0">
            <wp:extent cx="2741403" cy="1976775"/>
            <wp:effectExtent l="19050" t="0" r="1797"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2751509" cy="1984062"/>
                    </a:xfrm>
                    <a:prstGeom prst="rect">
                      <a:avLst/>
                    </a:prstGeom>
                    <a:noFill/>
                    <a:ln w="9525">
                      <a:noFill/>
                      <a:miter lim="800000"/>
                      <a:headEnd/>
                      <a:tailEnd/>
                    </a:ln>
                  </pic:spPr>
                </pic:pic>
              </a:graphicData>
            </a:graphic>
          </wp:inline>
        </w:drawing>
      </w:r>
    </w:p>
    <w:p w:rsidR="008A3282" w:rsidRPr="00394CE4" w:rsidRDefault="008A3282" w:rsidP="00352C0B">
      <w:pPr>
        <w:jc w:val="center"/>
        <w:rPr>
          <w:rFonts w:ascii="Times New Roman" w:hAnsi="Times New Roman" w:cs="Times New Roman"/>
          <w:sz w:val="24"/>
          <w:szCs w:val="24"/>
        </w:rPr>
      </w:pPr>
    </w:p>
    <w:p w:rsidR="007F7577" w:rsidRPr="00394CE4" w:rsidRDefault="00C96DB8" w:rsidP="00352C0B">
      <w:pPr>
        <w:jc w:val="center"/>
        <w:rPr>
          <w:rFonts w:ascii="Times New Roman" w:hAnsi="Times New Roman" w:cs="Times New Roman"/>
          <w:sz w:val="24"/>
          <w:szCs w:val="24"/>
        </w:rPr>
      </w:pPr>
      <w:r w:rsidRPr="00394CE4">
        <w:rPr>
          <w:rFonts w:ascii="Times New Roman" w:hAnsi="Times New Roman" w:cs="Times New Roman"/>
          <w:noProof/>
          <w:sz w:val="24"/>
          <w:szCs w:val="24"/>
        </w:rPr>
        <w:drawing>
          <wp:inline distT="0" distB="0" distL="0" distR="0">
            <wp:extent cx="2740002" cy="1932317"/>
            <wp:effectExtent l="19050" t="0" r="3198"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2740062" cy="1932359"/>
                    </a:xfrm>
                    <a:prstGeom prst="rect">
                      <a:avLst/>
                    </a:prstGeom>
                    <a:noFill/>
                    <a:ln w="9525">
                      <a:noFill/>
                      <a:miter lim="800000"/>
                      <a:headEnd/>
                      <a:tailEnd/>
                    </a:ln>
                  </pic:spPr>
                </pic:pic>
              </a:graphicData>
            </a:graphic>
          </wp:inline>
        </w:drawing>
      </w:r>
      <w:r w:rsidRPr="00394CE4">
        <w:rPr>
          <w:rFonts w:ascii="Times New Roman" w:hAnsi="Times New Roman" w:cs="Times New Roman"/>
          <w:sz w:val="24"/>
          <w:szCs w:val="24"/>
        </w:rPr>
        <w:t xml:space="preserve"> </w:t>
      </w:r>
      <w:r w:rsidRPr="00394CE4">
        <w:rPr>
          <w:rFonts w:ascii="Times New Roman" w:hAnsi="Times New Roman" w:cs="Times New Roman"/>
          <w:noProof/>
          <w:sz w:val="24"/>
          <w:szCs w:val="24"/>
        </w:rPr>
        <w:drawing>
          <wp:inline distT="0" distB="0" distL="0" distR="0">
            <wp:extent cx="2748078" cy="1931590"/>
            <wp:effectExtent l="1905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2748947" cy="1932201"/>
                    </a:xfrm>
                    <a:prstGeom prst="rect">
                      <a:avLst/>
                    </a:prstGeom>
                    <a:noFill/>
                    <a:ln w="9525">
                      <a:noFill/>
                      <a:miter lim="800000"/>
                      <a:headEnd/>
                      <a:tailEnd/>
                    </a:ln>
                  </pic:spPr>
                </pic:pic>
              </a:graphicData>
            </a:graphic>
          </wp:inline>
        </w:drawing>
      </w:r>
    </w:p>
    <w:p w:rsidR="007F7577" w:rsidRPr="00394CE4" w:rsidRDefault="007F7577" w:rsidP="00352C0B">
      <w:pPr>
        <w:jc w:val="center"/>
        <w:rPr>
          <w:rFonts w:ascii="Times New Roman" w:hAnsi="Times New Roman" w:cs="Times New Roman"/>
          <w:sz w:val="24"/>
          <w:szCs w:val="24"/>
        </w:rPr>
      </w:pPr>
    </w:p>
    <w:p w:rsidR="007F7577" w:rsidRPr="00394CE4" w:rsidRDefault="00C96DB8" w:rsidP="00352C0B">
      <w:pPr>
        <w:jc w:val="center"/>
        <w:rPr>
          <w:rFonts w:ascii="Times New Roman" w:hAnsi="Times New Roman" w:cs="Times New Roman"/>
          <w:sz w:val="24"/>
          <w:szCs w:val="24"/>
        </w:rPr>
      </w:pPr>
      <w:r w:rsidRPr="00394CE4">
        <w:rPr>
          <w:rFonts w:ascii="Times New Roman" w:hAnsi="Times New Roman" w:cs="Times New Roman"/>
          <w:noProof/>
          <w:sz w:val="24"/>
          <w:szCs w:val="24"/>
        </w:rPr>
        <w:drawing>
          <wp:inline distT="0" distB="0" distL="0" distR="0">
            <wp:extent cx="2797810" cy="1920240"/>
            <wp:effectExtent l="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2820306" cy="1935680"/>
                    </a:xfrm>
                    <a:prstGeom prst="rect">
                      <a:avLst/>
                    </a:prstGeom>
                    <a:noFill/>
                    <a:ln w="9525">
                      <a:noFill/>
                      <a:miter lim="800000"/>
                      <a:headEnd/>
                      <a:tailEnd/>
                    </a:ln>
                  </pic:spPr>
                </pic:pic>
              </a:graphicData>
            </a:graphic>
          </wp:inline>
        </w:drawing>
      </w:r>
    </w:p>
    <w:p w:rsidR="00C06910" w:rsidRPr="00394CE4" w:rsidRDefault="00C06910" w:rsidP="002C2455">
      <w:pPr>
        <w:rPr>
          <w:rFonts w:ascii="Times New Roman" w:hAnsi="Times New Roman" w:cs="Times New Roman"/>
          <w:sz w:val="24"/>
          <w:szCs w:val="24"/>
        </w:rPr>
      </w:pPr>
    </w:p>
    <w:sectPr w:rsidR="00C06910" w:rsidRPr="00394CE4" w:rsidSect="000D19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AC" w:rsidRDefault="00AE10AC" w:rsidP="00BB7171">
      <w:pPr>
        <w:spacing w:after="0" w:line="240" w:lineRule="auto"/>
      </w:pPr>
      <w:r>
        <w:separator/>
      </w:r>
    </w:p>
  </w:endnote>
  <w:endnote w:type="continuationSeparator" w:id="0">
    <w:p w:rsidR="00AE10AC" w:rsidRDefault="00AE10AC" w:rsidP="00BB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MR10">
    <w:altName w:val="Thorndale Duospace WT J"/>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0364"/>
      <w:docPartObj>
        <w:docPartGallery w:val="Page Numbers (Bottom of Page)"/>
        <w:docPartUnique/>
      </w:docPartObj>
    </w:sdtPr>
    <w:sdtEndPr/>
    <w:sdtContent>
      <w:p w:rsidR="009254C1" w:rsidRDefault="009254C1">
        <w:pPr>
          <w:pStyle w:val="Footer"/>
          <w:jc w:val="center"/>
        </w:pPr>
        <w:r>
          <w:fldChar w:fldCharType="begin"/>
        </w:r>
        <w:r>
          <w:instrText xml:space="preserve"> PAGE   \* MERGEFORMAT </w:instrText>
        </w:r>
        <w:r>
          <w:fldChar w:fldCharType="separate"/>
        </w:r>
        <w:r w:rsidR="00786CD7">
          <w:rPr>
            <w:noProof/>
          </w:rPr>
          <w:t>19</w:t>
        </w:r>
        <w:r>
          <w:rPr>
            <w:noProof/>
          </w:rPr>
          <w:fldChar w:fldCharType="end"/>
        </w:r>
      </w:p>
    </w:sdtContent>
  </w:sdt>
  <w:p w:rsidR="009254C1" w:rsidRDefault="00925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AC" w:rsidRDefault="00AE10AC" w:rsidP="00BB7171">
      <w:pPr>
        <w:spacing w:after="0" w:line="240" w:lineRule="auto"/>
      </w:pPr>
      <w:r>
        <w:separator/>
      </w:r>
    </w:p>
  </w:footnote>
  <w:footnote w:type="continuationSeparator" w:id="0">
    <w:p w:rsidR="00AE10AC" w:rsidRDefault="00AE10AC" w:rsidP="00BB7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10AF"/>
    <w:multiLevelType w:val="hybridMultilevel"/>
    <w:tmpl w:val="3B5A5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15199"/>
    <w:multiLevelType w:val="hybridMultilevel"/>
    <w:tmpl w:val="F64C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43C8A"/>
    <w:multiLevelType w:val="hybridMultilevel"/>
    <w:tmpl w:val="DAF0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949A7"/>
    <w:multiLevelType w:val="hybridMultilevel"/>
    <w:tmpl w:val="51604ED6"/>
    <w:lvl w:ilvl="0" w:tplc="CFCAF7EA">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64E3C"/>
    <w:multiLevelType w:val="hybridMultilevel"/>
    <w:tmpl w:val="2002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B3B92"/>
    <w:multiLevelType w:val="hybridMultilevel"/>
    <w:tmpl w:val="D990ED68"/>
    <w:lvl w:ilvl="0" w:tplc="1CF43954">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1945"/>
    <w:rsid w:val="00001053"/>
    <w:rsid w:val="00001179"/>
    <w:rsid w:val="000029CA"/>
    <w:rsid w:val="00003108"/>
    <w:rsid w:val="00003647"/>
    <w:rsid w:val="00003DD6"/>
    <w:rsid w:val="000054EE"/>
    <w:rsid w:val="00005B13"/>
    <w:rsid w:val="000064A0"/>
    <w:rsid w:val="00006833"/>
    <w:rsid w:val="00007A52"/>
    <w:rsid w:val="00007E36"/>
    <w:rsid w:val="000105BF"/>
    <w:rsid w:val="00010872"/>
    <w:rsid w:val="0001255A"/>
    <w:rsid w:val="00012A7E"/>
    <w:rsid w:val="00012D6A"/>
    <w:rsid w:val="00013342"/>
    <w:rsid w:val="00013809"/>
    <w:rsid w:val="000138D1"/>
    <w:rsid w:val="0001430F"/>
    <w:rsid w:val="00014515"/>
    <w:rsid w:val="00014736"/>
    <w:rsid w:val="0001488D"/>
    <w:rsid w:val="00016BB1"/>
    <w:rsid w:val="0001739D"/>
    <w:rsid w:val="00017B7F"/>
    <w:rsid w:val="00017F6E"/>
    <w:rsid w:val="00020AFB"/>
    <w:rsid w:val="00020D0B"/>
    <w:rsid w:val="000213A1"/>
    <w:rsid w:val="00023148"/>
    <w:rsid w:val="000233AA"/>
    <w:rsid w:val="00023F2C"/>
    <w:rsid w:val="000248D3"/>
    <w:rsid w:val="000249D9"/>
    <w:rsid w:val="000259B0"/>
    <w:rsid w:val="00025FD5"/>
    <w:rsid w:val="00026306"/>
    <w:rsid w:val="00027BE9"/>
    <w:rsid w:val="000303B7"/>
    <w:rsid w:val="0003044A"/>
    <w:rsid w:val="00030BAE"/>
    <w:rsid w:val="00030E5A"/>
    <w:rsid w:val="000312DC"/>
    <w:rsid w:val="00033094"/>
    <w:rsid w:val="00033482"/>
    <w:rsid w:val="00034049"/>
    <w:rsid w:val="00034276"/>
    <w:rsid w:val="00034B02"/>
    <w:rsid w:val="00035C1B"/>
    <w:rsid w:val="00036C5E"/>
    <w:rsid w:val="00037FD6"/>
    <w:rsid w:val="000401C9"/>
    <w:rsid w:val="000403C4"/>
    <w:rsid w:val="00042832"/>
    <w:rsid w:val="0004299F"/>
    <w:rsid w:val="000440CE"/>
    <w:rsid w:val="00044900"/>
    <w:rsid w:val="00045472"/>
    <w:rsid w:val="00045882"/>
    <w:rsid w:val="000465A9"/>
    <w:rsid w:val="00046EA3"/>
    <w:rsid w:val="00047695"/>
    <w:rsid w:val="000476C9"/>
    <w:rsid w:val="0005089E"/>
    <w:rsid w:val="00051908"/>
    <w:rsid w:val="00051B0C"/>
    <w:rsid w:val="00052465"/>
    <w:rsid w:val="00053E0E"/>
    <w:rsid w:val="00053F29"/>
    <w:rsid w:val="00054530"/>
    <w:rsid w:val="00055176"/>
    <w:rsid w:val="000557A4"/>
    <w:rsid w:val="00056005"/>
    <w:rsid w:val="00056F1F"/>
    <w:rsid w:val="00060F67"/>
    <w:rsid w:val="00062229"/>
    <w:rsid w:val="000634DF"/>
    <w:rsid w:val="00064BFC"/>
    <w:rsid w:val="00064C9C"/>
    <w:rsid w:val="00066938"/>
    <w:rsid w:val="00066EF4"/>
    <w:rsid w:val="00070577"/>
    <w:rsid w:val="00071694"/>
    <w:rsid w:val="00071CB3"/>
    <w:rsid w:val="000720F9"/>
    <w:rsid w:val="000727BE"/>
    <w:rsid w:val="00074862"/>
    <w:rsid w:val="000748DB"/>
    <w:rsid w:val="000754D2"/>
    <w:rsid w:val="000761F3"/>
    <w:rsid w:val="0007639E"/>
    <w:rsid w:val="000771FF"/>
    <w:rsid w:val="0007765E"/>
    <w:rsid w:val="00077B9F"/>
    <w:rsid w:val="00080B64"/>
    <w:rsid w:val="00080C8B"/>
    <w:rsid w:val="000827F0"/>
    <w:rsid w:val="00083681"/>
    <w:rsid w:val="00084103"/>
    <w:rsid w:val="000847B6"/>
    <w:rsid w:val="00085991"/>
    <w:rsid w:val="0008657C"/>
    <w:rsid w:val="00086759"/>
    <w:rsid w:val="00086CC4"/>
    <w:rsid w:val="00086F7E"/>
    <w:rsid w:val="000877BE"/>
    <w:rsid w:val="000909EB"/>
    <w:rsid w:val="000915DD"/>
    <w:rsid w:val="000920CD"/>
    <w:rsid w:val="000933A1"/>
    <w:rsid w:val="00093B93"/>
    <w:rsid w:val="000948DE"/>
    <w:rsid w:val="000949F6"/>
    <w:rsid w:val="00094B44"/>
    <w:rsid w:val="0009687D"/>
    <w:rsid w:val="00096C3C"/>
    <w:rsid w:val="00096E35"/>
    <w:rsid w:val="000A0581"/>
    <w:rsid w:val="000A067F"/>
    <w:rsid w:val="000A0730"/>
    <w:rsid w:val="000A0A3F"/>
    <w:rsid w:val="000A1183"/>
    <w:rsid w:val="000A1849"/>
    <w:rsid w:val="000A1BF0"/>
    <w:rsid w:val="000A1D48"/>
    <w:rsid w:val="000A2160"/>
    <w:rsid w:val="000A221E"/>
    <w:rsid w:val="000A23FD"/>
    <w:rsid w:val="000A4003"/>
    <w:rsid w:val="000A5BEB"/>
    <w:rsid w:val="000A6153"/>
    <w:rsid w:val="000A6712"/>
    <w:rsid w:val="000A751D"/>
    <w:rsid w:val="000A75C6"/>
    <w:rsid w:val="000B02EE"/>
    <w:rsid w:val="000B05B8"/>
    <w:rsid w:val="000B0FD1"/>
    <w:rsid w:val="000B1814"/>
    <w:rsid w:val="000B2AA6"/>
    <w:rsid w:val="000B3155"/>
    <w:rsid w:val="000B3464"/>
    <w:rsid w:val="000B43CE"/>
    <w:rsid w:val="000B4AC9"/>
    <w:rsid w:val="000B4FF3"/>
    <w:rsid w:val="000B5916"/>
    <w:rsid w:val="000B5DB9"/>
    <w:rsid w:val="000C194C"/>
    <w:rsid w:val="000C263C"/>
    <w:rsid w:val="000C2DFD"/>
    <w:rsid w:val="000C2E3B"/>
    <w:rsid w:val="000C3462"/>
    <w:rsid w:val="000C3760"/>
    <w:rsid w:val="000C43BC"/>
    <w:rsid w:val="000C4647"/>
    <w:rsid w:val="000C6ABF"/>
    <w:rsid w:val="000D0643"/>
    <w:rsid w:val="000D0B9F"/>
    <w:rsid w:val="000D1192"/>
    <w:rsid w:val="000D1909"/>
    <w:rsid w:val="000D1945"/>
    <w:rsid w:val="000D2669"/>
    <w:rsid w:val="000D3159"/>
    <w:rsid w:val="000D366F"/>
    <w:rsid w:val="000D36F6"/>
    <w:rsid w:val="000D4A0D"/>
    <w:rsid w:val="000D4AEA"/>
    <w:rsid w:val="000D5F3C"/>
    <w:rsid w:val="000D642F"/>
    <w:rsid w:val="000D7C18"/>
    <w:rsid w:val="000E04CE"/>
    <w:rsid w:val="000E1BF0"/>
    <w:rsid w:val="000E1CCB"/>
    <w:rsid w:val="000E37A9"/>
    <w:rsid w:val="000E38D6"/>
    <w:rsid w:val="000E453A"/>
    <w:rsid w:val="000E5719"/>
    <w:rsid w:val="000F017E"/>
    <w:rsid w:val="000F030F"/>
    <w:rsid w:val="000F0877"/>
    <w:rsid w:val="000F10C9"/>
    <w:rsid w:val="000F1B37"/>
    <w:rsid w:val="000F23E6"/>
    <w:rsid w:val="000F2695"/>
    <w:rsid w:val="000F26A2"/>
    <w:rsid w:val="000F27DE"/>
    <w:rsid w:val="000F2945"/>
    <w:rsid w:val="000F3592"/>
    <w:rsid w:val="000F3D55"/>
    <w:rsid w:val="000F3D70"/>
    <w:rsid w:val="000F5312"/>
    <w:rsid w:val="000F60E9"/>
    <w:rsid w:val="00100B7D"/>
    <w:rsid w:val="00100FBC"/>
    <w:rsid w:val="00101069"/>
    <w:rsid w:val="00101CB8"/>
    <w:rsid w:val="001024F7"/>
    <w:rsid w:val="001038A7"/>
    <w:rsid w:val="00104F25"/>
    <w:rsid w:val="0010558E"/>
    <w:rsid w:val="001056C1"/>
    <w:rsid w:val="00105C30"/>
    <w:rsid w:val="00105E2F"/>
    <w:rsid w:val="00107620"/>
    <w:rsid w:val="00107AD7"/>
    <w:rsid w:val="001105A1"/>
    <w:rsid w:val="00110B81"/>
    <w:rsid w:val="00110BD6"/>
    <w:rsid w:val="001119A0"/>
    <w:rsid w:val="00112ADB"/>
    <w:rsid w:val="0011395C"/>
    <w:rsid w:val="00113F12"/>
    <w:rsid w:val="001149C1"/>
    <w:rsid w:val="00117842"/>
    <w:rsid w:val="00117D60"/>
    <w:rsid w:val="0012004B"/>
    <w:rsid w:val="00120F03"/>
    <w:rsid w:val="0012116F"/>
    <w:rsid w:val="001224BD"/>
    <w:rsid w:val="001236C5"/>
    <w:rsid w:val="00123FA0"/>
    <w:rsid w:val="0012432F"/>
    <w:rsid w:val="001245A9"/>
    <w:rsid w:val="001252F0"/>
    <w:rsid w:val="00125619"/>
    <w:rsid w:val="001256C0"/>
    <w:rsid w:val="00125744"/>
    <w:rsid w:val="001259F5"/>
    <w:rsid w:val="001263A3"/>
    <w:rsid w:val="00126F3E"/>
    <w:rsid w:val="00127364"/>
    <w:rsid w:val="00127428"/>
    <w:rsid w:val="00127FE0"/>
    <w:rsid w:val="00130926"/>
    <w:rsid w:val="00130DAC"/>
    <w:rsid w:val="0013279B"/>
    <w:rsid w:val="0013337E"/>
    <w:rsid w:val="00135499"/>
    <w:rsid w:val="001364AB"/>
    <w:rsid w:val="0013783F"/>
    <w:rsid w:val="00140536"/>
    <w:rsid w:val="001406D5"/>
    <w:rsid w:val="00141B88"/>
    <w:rsid w:val="00142374"/>
    <w:rsid w:val="001430CA"/>
    <w:rsid w:val="00145716"/>
    <w:rsid w:val="00145861"/>
    <w:rsid w:val="00145944"/>
    <w:rsid w:val="001467BB"/>
    <w:rsid w:val="001472F2"/>
    <w:rsid w:val="00147326"/>
    <w:rsid w:val="00147484"/>
    <w:rsid w:val="001517F7"/>
    <w:rsid w:val="00152576"/>
    <w:rsid w:val="001531FB"/>
    <w:rsid w:val="00153390"/>
    <w:rsid w:val="00153580"/>
    <w:rsid w:val="001545E3"/>
    <w:rsid w:val="00154F2E"/>
    <w:rsid w:val="00156F34"/>
    <w:rsid w:val="00160938"/>
    <w:rsid w:val="00160A8C"/>
    <w:rsid w:val="00161EC2"/>
    <w:rsid w:val="00161F7F"/>
    <w:rsid w:val="001621C1"/>
    <w:rsid w:val="001636DC"/>
    <w:rsid w:val="001639DB"/>
    <w:rsid w:val="001639E8"/>
    <w:rsid w:val="001647C6"/>
    <w:rsid w:val="00165A17"/>
    <w:rsid w:val="00167AEE"/>
    <w:rsid w:val="00167D04"/>
    <w:rsid w:val="00171253"/>
    <w:rsid w:val="001713E9"/>
    <w:rsid w:val="00171730"/>
    <w:rsid w:val="00171DBC"/>
    <w:rsid w:val="00171F95"/>
    <w:rsid w:val="00172776"/>
    <w:rsid w:val="001728A9"/>
    <w:rsid w:val="00173620"/>
    <w:rsid w:val="0017372D"/>
    <w:rsid w:val="00173CE3"/>
    <w:rsid w:val="00174381"/>
    <w:rsid w:val="00174E46"/>
    <w:rsid w:val="00174F66"/>
    <w:rsid w:val="00175A11"/>
    <w:rsid w:val="00180D62"/>
    <w:rsid w:val="001814C5"/>
    <w:rsid w:val="00181927"/>
    <w:rsid w:val="0018300E"/>
    <w:rsid w:val="0018406D"/>
    <w:rsid w:val="001859B0"/>
    <w:rsid w:val="00185CE4"/>
    <w:rsid w:val="00186594"/>
    <w:rsid w:val="00186A07"/>
    <w:rsid w:val="001876CB"/>
    <w:rsid w:val="00187844"/>
    <w:rsid w:val="001878DF"/>
    <w:rsid w:val="00190B9F"/>
    <w:rsid w:val="00190E1B"/>
    <w:rsid w:val="001918EC"/>
    <w:rsid w:val="00191A0C"/>
    <w:rsid w:val="00191F54"/>
    <w:rsid w:val="0019270E"/>
    <w:rsid w:val="0019288D"/>
    <w:rsid w:val="00192E25"/>
    <w:rsid w:val="00193BEE"/>
    <w:rsid w:val="00194B6E"/>
    <w:rsid w:val="001953CC"/>
    <w:rsid w:val="00195CDE"/>
    <w:rsid w:val="001962F6"/>
    <w:rsid w:val="00196409"/>
    <w:rsid w:val="001964BC"/>
    <w:rsid w:val="00197591"/>
    <w:rsid w:val="00197EC2"/>
    <w:rsid w:val="001A0DC3"/>
    <w:rsid w:val="001A1F19"/>
    <w:rsid w:val="001A3108"/>
    <w:rsid w:val="001A3849"/>
    <w:rsid w:val="001A3B84"/>
    <w:rsid w:val="001A3BFC"/>
    <w:rsid w:val="001A3FB5"/>
    <w:rsid w:val="001A4146"/>
    <w:rsid w:val="001A44EC"/>
    <w:rsid w:val="001A5334"/>
    <w:rsid w:val="001A5DEF"/>
    <w:rsid w:val="001A7D6C"/>
    <w:rsid w:val="001B051F"/>
    <w:rsid w:val="001B1B33"/>
    <w:rsid w:val="001B2037"/>
    <w:rsid w:val="001B2A62"/>
    <w:rsid w:val="001B2EC6"/>
    <w:rsid w:val="001B3086"/>
    <w:rsid w:val="001B3BFC"/>
    <w:rsid w:val="001B3C65"/>
    <w:rsid w:val="001B58AF"/>
    <w:rsid w:val="001B5C09"/>
    <w:rsid w:val="001B6AC2"/>
    <w:rsid w:val="001B768D"/>
    <w:rsid w:val="001C0909"/>
    <w:rsid w:val="001C1154"/>
    <w:rsid w:val="001C1589"/>
    <w:rsid w:val="001C1C66"/>
    <w:rsid w:val="001C239C"/>
    <w:rsid w:val="001C307D"/>
    <w:rsid w:val="001C3604"/>
    <w:rsid w:val="001C3A9E"/>
    <w:rsid w:val="001C52B2"/>
    <w:rsid w:val="001C571A"/>
    <w:rsid w:val="001C5BC9"/>
    <w:rsid w:val="001C6823"/>
    <w:rsid w:val="001C7084"/>
    <w:rsid w:val="001C7FA4"/>
    <w:rsid w:val="001D0511"/>
    <w:rsid w:val="001D0B1B"/>
    <w:rsid w:val="001D23DD"/>
    <w:rsid w:val="001D2C61"/>
    <w:rsid w:val="001D2F0B"/>
    <w:rsid w:val="001D2F6B"/>
    <w:rsid w:val="001D30AA"/>
    <w:rsid w:val="001D49B4"/>
    <w:rsid w:val="001D556C"/>
    <w:rsid w:val="001D6A75"/>
    <w:rsid w:val="001D73A2"/>
    <w:rsid w:val="001D7CE2"/>
    <w:rsid w:val="001E13E4"/>
    <w:rsid w:val="001E2041"/>
    <w:rsid w:val="001E2C02"/>
    <w:rsid w:val="001E2D28"/>
    <w:rsid w:val="001E332D"/>
    <w:rsid w:val="001E35B9"/>
    <w:rsid w:val="001E3D28"/>
    <w:rsid w:val="001E3FA7"/>
    <w:rsid w:val="001E4F60"/>
    <w:rsid w:val="001E5C1C"/>
    <w:rsid w:val="001E7070"/>
    <w:rsid w:val="001F01EA"/>
    <w:rsid w:val="001F08A7"/>
    <w:rsid w:val="001F0B6A"/>
    <w:rsid w:val="001F24D6"/>
    <w:rsid w:val="001F2806"/>
    <w:rsid w:val="001F2DEC"/>
    <w:rsid w:val="001F38B0"/>
    <w:rsid w:val="001F38C7"/>
    <w:rsid w:val="001F3C5A"/>
    <w:rsid w:val="001F3EBE"/>
    <w:rsid w:val="001F449A"/>
    <w:rsid w:val="001F5078"/>
    <w:rsid w:val="001F51B1"/>
    <w:rsid w:val="001F5414"/>
    <w:rsid w:val="001F7C57"/>
    <w:rsid w:val="0020013A"/>
    <w:rsid w:val="00200705"/>
    <w:rsid w:val="00200B8A"/>
    <w:rsid w:val="00200BEB"/>
    <w:rsid w:val="0020118A"/>
    <w:rsid w:val="002012FD"/>
    <w:rsid w:val="002018C7"/>
    <w:rsid w:val="00201FCB"/>
    <w:rsid w:val="002050A4"/>
    <w:rsid w:val="002050C4"/>
    <w:rsid w:val="00206029"/>
    <w:rsid w:val="00207D00"/>
    <w:rsid w:val="00207E58"/>
    <w:rsid w:val="00212087"/>
    <w:rsid w:val="0021232F"/>
    <w:rsid w:val="00212671"/>
    <w:rsid w:val="0021294D"/>
    <w:rsid w:val="0021297E"/>
    <w:rsid w:val="0021345D"/>
    <w:rsid w:val="00213A86"/>
    <w:rsid w:val="00214563"/>
    <w:rsid w:val="002147B8"/>
    <w:rsid w:val="00214DBD"/>
    <w:rsid w:val="00215085"/>
    <w:rsid w:val="002160D0"/>
    <w:rsid w:val="002168FF"/>
    <w:rsid w:val="0021696C"/>
    <w:rsid w:val="00216B90"/>
    <w:rsid w:val="00220E6D"/>
    <w:rsid w:val="002210C3"/>
    <w:rsid w:val="00221436"/>
    <w:rsid w:val="0022160C"/>
    <w:rsid w:val="002225A5"/>
    <w:rsid w:val="00222686"/>
    <w:rsid w:val="00222B01"/>
    <w:rsid w:val="002240BC"/>
    <w:rsid w:val="00224C77"/>
    <w:rsid w:val="00224DFC"/>
    <w:rsid w:val="002256F1"/>
    <w:rsid w:val="00226295"/>
    <w:rsid w:val="00226A86"/>
    <w:rsid w:val="002273CD"/>
    <w:rsid w:val="00230903"/>
    <w:rsid w:val="00231E40"/>
    <w:rsid w:val="002330CC"/>
    <w:rsid w:val="00233E21"/>
    <w:rsid w:val="0023425B"/>
    <w:rsid w:val="002342D5"/>
    <w:rsid w:val="0023473D"/>
    <w:rsid w:val="00235118"/>
    <w:rsid w:val="002355F1"/>
    <w:rsid w:val="0023585B"/>
    <w:rsid w:val="0023714E"/>
    <w:rsid w:val="002374B5"/>
    <w:rsid w:val="00240DCD"/>
    <w:rsid w:val="00240E36"/>
    <w:rsid w:val="0024135A"/>
    <w:rsid w:val="0024143A"/>
    <w:rsid w:val="0024166C"/>
    <w:rsid w:val="00242603"/>
    <w:rsid w:val="00242C4C"/>
    <w:rsid w:val="00243A1E"/>
    <w:rsid w:val="00243AF5"/>
    <w:rsid w:val="0024421C"/>
    <w:rsid w:val="0024512F"/>
    <w:rsid w:val="00245204"/>
    <w:rsid w:val="00247970"/>
    <w:rsid w:val="002503E1"/>
    <w:rsid w:val="00250970"/>
    <w:rsid w:val="002510F6"/>
    <w:rsid w:val="00251E48"/>
    <w:rsid w:val="002542BA"/>
    <w:rsid w:val="0025529E"/>
    <w:rsid w:val="00255CBE"/>
    <w:rsid w:val="002560BE"/>
    <w:rsid w:val="0025667E"/>
    <w:rsid w:val="00256DBD"/>
    <w:rsid w:val="002572C1"/>
    <w:rsid w:val="00257A22"/>
    <w:rsid w:val="00257FC5"/>
    <w:rsid w:val="00257FE4"/>
    <w:rsid w:val="00260D65"/>
    <w:rsid w:val="00262C30"/>
    <w:rsid w:val="002634CC"/>
    <w:rsid w:val="002637A1"/>
    <w:rsid w:val="00263AE2"/>
    <w:rsid w:val="00263F49"/>
    <w:rsid w:val="002642E0"/>
    <w:rsid w:val="00264D96"/>
    <w:rsid w:val="00265108"/>
    <w:rsid w:val="0026558F"/>
    <w:rsid w:val="00265602"/>
    <w:rsid w:val="002663F8"/>
    <w:rsid w:val="002671F3"/>
    <w:rsid w:val="002676D3"/>
    <w:rsid w:val="00270334"/>
    <w:rsid w:val="00270FE6"/>
    <w:rsid w:val="00272A60"/>
    <w:rsid w:val="00272B7B"/>
    <w:rsid w:val="002733C0"/>
    <w:rsid w:val="0027418F"/>
    <w:rsid w:val="0027466D"/>
    <w:rsid w:val="002746B7"/>
    <w:rsid w:val="00274783"/>
    <w:rsid w:val="002747C8"/>
    <w:rsid w:val="002761DC"/>
    <w:rsid w:val="00280391"/>
    <w:rsid w:val="00280B29"/>
    <w:rsid w:val="00280D1D"/>
    <w:rsid w:val="0028282E"/>
    <w:rsid w:val="00283B22"/>
    <w:rsid w:val="00283FB7"/>
    <w:rsid w:val="002856E4"/>
    <w:rsid w:val="00287001"/>
    <w:rsid w:val="00290175"/>
    <w:rsid w:val="00290F69"/>
    <w:rsid w:val="00290FBC"/>
    <w:rsid w:val="00291523"/>
    <w:rsid w:val="00291642"/>
    <w:rsid w:val="0029183D"/>
    <w:rsid w:val="00293824"/>
    <w:rsid w:val="00293C50"/>
    <w:rsid w:val="00293F9D"/>
    <w:rsid w:val="00296562"/>
    <w:rsid w:val="00297B85"/>
    <w:rsid w:val="00297C25"/>
    <w:rsid w:val="00297C90"/>
    <w:rsid w:val="002A0262"/>
    <w:rsid w:val="002A0B63"/>
    <w:rsid w:val="002A1959"/>
    <w:rsid w:val="002A19D3"/>
    <w:rsid w:val="002A1FD7"/>
    <w:rsid w:val="002A22CD"/>
    <w:rsid w:val="002A5CEA"/>
    <w:rsid w:val="002A7453"/>
    <w:rsid w:val="002A7508"/>
    <w:rsid w:val="002B094D"/>
    <w:rsid w:val="002B17F1"/>
    <w:rsid w:val="002B23D7"/>
    <w:rsid w:val="002B3321"/>
    <w:rsid w:val="002B4859"/>
    <w:rsid w:val="002B5500"/>
    <w:rsid w:val="002B5DB0"/>
    <w:rsid w:val="002B6D9C"/>
    <w:rsid w:val="002B7987"/>
    <w:rsid w:val="002B7B83"/>
    <w:rsid w:val="002C0243"/>
    <w:rsid w:val="002C0E4C"/>
    <w:rsid w:val="002C102F"/>
    <w:rsid w:val="002C1B61"/>
    <w:rsid w:val="002C1F46"/>
    <w:rsid w:val="002C2455"/>
    <w:rsid w:val="002C29C9"/>
    <w:rsid w:val="002C3322"/>
    <w:rsid w:val="002C3E0C"/>
    <w:rsid w:val="002C3EF2"/>
    <w:rsid w:val="002C514D"/>
    <w:rsid w:val="002C5762"/>
    <w:rsid w:val="002C776A"/>
    <w:rsid w:val="002C7CEE"/>
    <w:rsid w:val="002D0A74"/>
    <w:rsid w:val="002D1E42"/>
    <w:rsid w:val="002D2F84"/>
    <w:rsid w:val="002D2FE1"/>
    <w:rsid w:val="002D3ACA"/>
    <w:rsid w:val="002D40D6"/>
    <w:rsid w:val="002D4A7B"/>
    <w:rsid w:val="002D4B7B"/>
    <w:rsid w:val="002D5332"/>
    <w:rsid w:val="002D642B"/>
    <w:rsid w:val="002D7A76"/>
    <w:rsid w:val="002E1B9D"/>
    <w:rsid w:val="002E1E1F"/>
    <w:rsid w:val="002E1ECF"/>
    <w:rsid w:val="002E29ED"/>
    <w:rsid w:val="002E4154"/>
    <w:rsid w:val="002E49DE"/>
    <w:rsid w:val="002E6620"/>
    <w:rsid w:val="002E69CD"/>
    <w:rsid w:val="002E6F2A"/>
    <w:rsid w:val="002F0323"/>
    <w:rsid w:val="002F0DBE"/>
    <w:rsid w:val="002F1ADA"/>
    <w:rsid w:val="002F1F27"/>
    <w:rsid w:val="002F2A48"/>
    <w:rsid w:val="002F2B01"/>
    <w:rsid w:val="002F2DB1"/>
    <w:rsid w:val="002F2F02"/>
    <w:rsid w:val="002F5148"/>
    <w:rsid w:val="002F5422"/>
    <w:rsid w:val="002F6104"/>
    <w:rsid w:val="002F6444"/>
    <w:rsid w:val="002F6799"/>
    <w:rsid w:val="002F6CAC"/>
    <w:rsid w:val="002F6CE7"/>
    <w:rsid w:val="003001B4"/>
    <w:rsid w:val="00300AA7"/>
    <w:rsid w:val="00301473"/>
    <w:rsid w:val="00302136"/>
    <w:rsid w:val="003035F7"/>
    <w:rsid w:val="003051B4"/>
    <w:rsid w:val="003056E3"/>
    <w:rsid w:val="00307EF8"/>
    <w:rsid w:val="003102D8"/>
    <w:rsid w:val="00310D26"/>
    <w:rsid w:val="00311D19"/>
    <w:rsid w:val="003122B1"/>
    <w:rsid w:val="00312507"/>
    <w:rsid w:val="00314060"/>
    <w:rsid w:val="0031454D"/>
    <w:rsid w:val="003146A7"/>
    <w:rsid w:val="0031519A"/>
    <w:rsid w:val="003151C0"/>
    <w:rsid w:val="00315C20"/>
    <w:rsid w:val="003165A9"/>
    <w:rsid w:val="00316B62"/>
    <w:rsid w:val="00317007"/>
    <w:rsid w:val="00320C7E"/>
    <w:rsid w:val="00321091"/>
    <w:rsid w:val="003211EC"/>
    <w:rsid w:val="003215B7"/>
    <w:rsid w:val="00321A52"/>
    <w:rsid w:val="00322312"/>
    <w:rsid w:val="003226FA"/>
    <w:rsid w:val="00322AC9"/>
    <w:rsid w:val="0032317E"/>
    <w:rsid w:val="00323F24"/>
    <w:rsid w:val="00324D8E"/>
    <w:rsid w:val="00325336"/>
    <w:rsid w:val="00325E44"/>
    <w:rsid w:val="0032648B"/>
    <w:rsid w:val="003272A3"/>
    <w:rsid w:val="003272FD"/>
    <w:rsid w:val="003275CE"/>
    <w:rsid w:val="00327BB0"/>
    <w:rsid w:val="00330088"/>
    <w:rsid w:val="00331697"/>
    <w:rsid w:val="003316DB"/>
    <w:rsid w:val="00331B95"/>
    <w:rsid w:val="00332D77"/>
    <w:rsid w:val="00333483"/>
    <w:rsid w:val="0033461D"/>
    <w:rsid w:val="00334A06"/>
    <w:rsid w:val="0033502B"/>
    <w:rsid w:val="0033555E"/>
    <w:rsid w:val="00335742"/>
    <w:rsid w:val="00335B2F"/>
    <w:rsid w:val="00336387"/>
    <w:rsid w:val="00336811"/>
    <w:rsid w:val="00336D36"/>
    <w:rsid w:val="00340106"/>
    <w:rsid w:val="00342E1D"/>
    <w:rsid w:val="00343963"/>
    <w:rsid w:val="00343CEE"/>
    <w:rsid w:val="003442C0"/>
    <w:rsid w:val="00344681"/>
    <w:rsid w:val="00345390"/>
    <w:rsid w:val="00345670"/>
    <w:rsid w:val="00346576"/>
    <w:rsid w:val="00346715"/>
    <w:rsid w:val="003469E6"/>
    <w:rsid w:val="00351636"/>
    <w:rsid w:val="003528BF"/>
    <w:rsid w:val="00352C0B"/>
    <w:rsid w:val="0035321C"/>
    <w:rsid w:val="00353263"/>
    <w:rsid w:val="0035371B"/>
    <w:rsid w:val="00353C4F"/>
    <w:rsid w:val="00354592"/>
    <w:rsid w:val="0035687B"/>
    <w:rsid w:val="003574B9"/>
    <w:rsid w:val="00357578"/>
    <w:rsid w:val="00361334"/>
    <w:rsid w:val="00361379"/>
    <w:rsid w:val="0036208D"/>
    <w:rsid w:val="00362861"/>
    <w:rsid w:val="0036389E"/>
    <w:rsid w:val="0036399F"/>
    <w:rsid w:val="003640B5"/>
    <w:rsid w:val="0036617F"/>
    <w:rsid w:val="00366782"/>
    <w:rsid w:val="0036685F"/>
    <w:rsid w:val="00367BCA"/>
    <w:rsid w:val="00370304"/>
    <w:rsid w:val="0037030E"/>
    <w:rsid w:val="00370E64"/>
    <w:rsid w:val="0037173A"/>
    <w:rsid w:val="003718E2"/>
    <w:rsid w:val="00372C6D"/>
    <w:rsid w:val="00373A29"/>
    <w:rsid w:val="003749F6"/>
    <w:rsid w:val="00374F72"/>
    <w:rsid w:val="00375367"/>
    <w:rsid w:val="00375620"/>
    <w:rsid w:val="00375FC3"/>
    <w:rsid w:val="00377E86"/>
    <w:rsid w:val="00377FA0"/>
    <w:rsid w:val="003805A1"/>
    <w:rsid w:val="00380B5E"/>
    <w:rsid w:val="0038116B"/>
    <w:rsid w:val="003822FD"/>
    <w:rsid w:val="00382578"/>
    <w:rsid w:val="00382B3E"/>
    <w:rsid w:val="00382D10"/>
    <w:rsid w:val="0038376D"/>
    <w:rsid w:val="00384FEF"/>
    <w:rsid w:val="003859CA"/>
    <w:rsid w:val="00385AEE"/>
    <w:rsid w:val="003870EE"/>
    <w:rsid w:val="0038764E"/>
    <w:rsid w:val="00387CCE"/>
    <w:rsid w:val="00390B7A"/>
    <w:rsid w:val="00391C3B"/>
    <w:rsid w:val="003921CE"/>
    <w:rsid w:val="0039261C"/>
    <w:rsid w:val="0039338C"/>
    <w:rsid w:val="00393D5C"/>
    <w:rsid w:val="00393F45"/>
    <w:rsid w:val="0039428E"/>
    <w:rsid w:val="00394747"/>
    <w:rsid w:val="00394CE4"/>
    <w:rsid w:val="0039529D"/>
    <w:rsid w:val="00395976"/>
    <w:rsid w:val="0039686A"/>
    <w:rsid w:val="00397D58"/>
    <w:rsid w:val="003A0F16"/>
    <w:rsid w:val="003A16CC"/>
    <w:rsid w:val="003A21BD"/>
    <w:rsid w:val="003A47F6"/>
    <w:rsid w:val="003A49E0"/>
    <w:rsid w:val="003A5455"/>
    <w:rsid w:val="003A54BE"/>
    <w:rsid w:val="003A55D0"/>
    <w:rsid w:val="003A5984"/>
    <w:rsid w:val="003A60F5"/>
    <w:rsid w:val="003A6C95"/>
    <w:rsid w:val="003A7000"/>
    <w:rsid w:val="003B04FD"/>
    <w:rsid w:val="003B05F1"/>
    <w:rsid w:val="003B17DA"/>
    <w:rsid w:val="003B1F36"/>
    <w:rsid w:val="003B20D6"/>
    <w:rsid w:val="003B215F"/>
    <w:rsid w:val="003B30B0"/>
    <w:rsid w:val="003B3135"/>
    <w:rsid w:val="003B3AEB"/>
    <w:rsid w:val="003B56F3"/>
    <w:rsid w:val="003B627D"/>
    <w:rsid w:val="003B654C"/>
    <w:rsid w:val="003B6EF8"/>
    <w:rsid w:val="003B7187"/>
    <w:rsid w:val="003C0A6A"/>
    <w:rsid w:val="003C0B3F"/>
    <w:rsid w:val="003C210A"/>
    <w:rsid w:val="003C3114"/>
    <w:rsid w:val="003C44BD"/>
    <w:rsid w:val="003C4D9F"/>
    <w:rsid w:val="003C584C"/>
    <w:rsid w:val="003C5B45"/>
    <w:rsid w:val="003C6A52"/>
    <w:rsid w:val="003D06C3"/>
    <w:rsid w:val="003D0A58"/>
    <w:rsid w:val="003D1E8B"/>
    <w:rsid w:val="003D2446"/>
    <w:rsid w:val="003D31C1"/>
    <w:rsid w:val="003D35D2"/>
    <w:rsid w:val="003D3919"/>
    <w:rsid w:val="003D5088"/>
    <w:rsid w:val="003D5196"/>
    <w:rsid w:val="003D6F17"/>
    <w:rsid w:val="003D769E"/>
    <w:rsid w:val="003D79F6"/>
    <w:rsid w:val="003D7BE9"/>
    <w:rsid w:val="003E17B1"/>
    <w:rsid w:val="003E2A74"/>
    <w:rsid w:val="003E2BF0"/>
    <w:rsid w:val="003E33B8"/>
    <w:rsid w:val="003E371D"/>
    <w:rsid w:val="003E4210"/>
    <w:rsid w:val="003E5A82"/>
    <w:rsid w:val="003E71C4"/>
    <w:rsid w:val="003E74D9"/>
    <w:rsid w:val="003E79FE"/>
    <w:rsid w:val="003E7BC8"/>
    <w:rsid w:val="003F0218"/>
    <w:rsid w:val="003F0A0C"/>
    <w:rsid w:val="003F2040"/>
    <w:rsid w:val="003F22AB"/>
    <w:rsid w:val="003F3791"/>
    <w:rsid w:val="003F461A"/>
    <w:rsid w:val="003F46D6"/>
    <w:rsid w:val="003F4881"/>
    <w:rsid w:val="00401402"/>
    <w:rsid w:val="0040145B"/>
    <w:rsid w:val="00402D5E"/>
    <w:rsid w:val="004030C8"/>
    <w:rsid w:val="00403907"/>
    <w:rsid w:val="00403CA2"/>
    <w:rsid w:val="00405098"/>
    <w:rsid w:val="00405462"/>
    <w:rsid w:val="00405EC6"/>
    <w:rsid w:val="00405FA6"/>
    <w:rsid w:val="00405FCD"/>
    <w:rsid w:val="00407892"/>
    <w:rsid w:val="00407F70"/>
    <w:rsid w:val="0041068E"/>
    <w:rsid w:val="00410D72"/>
    <w:rsid w:val="00411195"/>
    <w:rsid w:val="00411A1B"/>
    <w:rsid w:val="00411EC7"/>
    <w:rsid w:val="00411FD2"/>
    <w:rsid w:val="00412741"/>
    <w:rsid w:val="00412C2B"/>
    <w:rsid w:val="00412F74"/>
    <w:rsid w:val="0041417F"/>
    <w:rsid w:val="00414626"/>
    <w:rsid w:val="004147FC"/>
    <w:rsid w:val="00415747"/>
    <w:rsid w:val="00415D41"/>
    <w:rsid w:val="0041666F"/>
    <w:rsid w:val="00416C54"/>
    <w:rsid w:val="004170B0"/>
    <w:rsid w:val="004173B2"/>
    <w:rsid w:val="0041780F"/>
    <w:rsid w:val="00420D02"/>
    <w:rsid w:val="004213FD"/>
    <w:rsid w:val="00421722"/>
    <w:rsid w:val="00422139"/>
    <w:rsid w:val="0042260A"/>
    <w:rsid w:val="004233C2"/>
    <w:rsid w:val="004237E7"/>
    <w:rsid w:val="0042455F"/>
    <w:rsid w:val="00425E74"/>
    <w:rsid w:val="00425F12"/>
    <w:rsid w:val="0042729C"/>
    <w:rsid w:val="00427A8C"/>
    <w:rsid w:val="00430978"/>
    <w:rsid w:val="00431ADF"/>
    <w:rsid w:val="00431DF9"/>
    <w:rsid w:val="00431F2D"/>
    <w:rsid w:val="004324A2"/>
    <w:rsid w:val="00432555"/>
    <w:rsid w:val="00432FD2"/>
    <w:rsid w:val="004336E1"/>
    <w:rsid w:val="0043475B"/>
    <w:rsid w:val="00434B61"/>
    <w:rsid w:val="00435196"/>
    <w:rsid w:val="004353B5"/>
    <w:rsid w:val="0043599F"/>
    <w:rsid w:val="00436637"/>
    <w:rsid w:val="00436B1B"/>
    <w:rsid w:val="004378B6"/>
    <w:rsid w:val="00437E47"/>
    <w:rsid w:val="00441494"/>
    <w:rsid w:val="0044191B"/>
    <w:rsid w:val="00442380"/>
    <w:rsid w:val="004423E4"/>
    <w:rsid w:val="0044249F"/>
    <w:rsid w:val="00442543"/>
    <w:rsid w:val="004426DE"/>
    <w:rsid w:val="00442C1C"/>
    <w:rsid w:val="00443B4F"/>
    <w:rsid w:val="00443EC8"/>
    <w:rsid w:val="00444230"/>
    <w:rsid w:val="00444A03"/>
    <w:rsid w:val="0044556F"/>
    <w:rsid w:val="004464FA"/>
    <w:rsid w:val="00446E9B"/>
    <w:rsid w:val="00447CD4"/>
    <w:rsid w:val="00447EBA"/>
    <w:rsid w:val="00450108"/>
    <w:rsid w:val="00451189"/>
    <w:rsid w:val="00451236"/>
    <w:rsid w:val="00451967"/>
    <w:rsid w:val="00451CBB"/>
    <w:rsid w:val="0045253C"/>
    <w:rsid w:val="004526B4"/>
    <w:rsid w:val="004529C6"/>
    <w:rsid w:val="00453F4A"/>
    <w:rsid w:val="0045439E"/>
    <w:rsid w:val="004544FC"/>
    <w:rsid w:val="00454AEB"/>
    <w:rsid w:val="004554C5"/>
    <w:rsid w:val="00455772"/>
    <w:rsid w:val="0045639B"/>
    <w:rsid w:val="004578C5"/>
    <w:rsid w:val="00461E7C"/>
    <w:rsid w:val="004620AE"/>
    <w:rsid w:val="00463091"/>
    <w:rsid w:val="00463281"/>
    <w:rsid w:val="004646C5"/>
    <w:rsid w:val="00464B2D"/>
    <w:rsid w:val="00464C29"/>
    <w:rsid w:val="00464C8B"/>
    <w:rsid w:val="004652C9"/>
    <w:rsid w:val="004659A7"/>
    <w:rsid w:val="004668C7"/>
    <w:rsid w:val="00466BB0"/>
    <w:rsid w:val="00466F7E"/>
    <w:rsid w:val="004673B6"/>
    <w:rsid w:val="00471459"/>
    <w:rsid w:val="004719D5"/>
    <w:rsid w:val="004722E6"/>
    <w:rsid w:val="00472A10"/>
    <w:rsid w:val="00472B28"/>
    <w:rsid w:val="00472CA8"/>
    <w:rsid w:val="0047303D"/>
    <w:rsid w:val="004738EE"/>
    <w:rsid w:val="00474A83"/>
    <w:rsid w:val="00474F10"/>
    <w:rsid w:val="0047685C"/>
    <w:rsid w:val="0047770A"/>
    <w:rsid w:val="00481243"/>
    <w:rsid w:val="00481559"/>
    <w:rsid w:val="004817E5"/>
    <w:rsid w:val="00481C3C"/>
    <w:rsid w:val="00482104"/>
    <w:rsid w:val="00482692"/>
    <w:rsid w:val="00484351"/>
    <w:rsid w:val="004844EC"/>
    <w:rsid w:val="00485080"/>
    <w:rsid w:val="00486C74"/>
    <w:rsid w:val="0048703E"/>
    <w:rsid w:val="00487F4F"/>
    <w:rsid w:val="00490248"/>
    <w:rsid w:val="00490F7C"/>
    <w:rsid w:val="0049113C"/>
    <w:rsid w:val="004914E4"/>
    <w:rsid w:val="00492CCE"/>
    <w:rsid w:val="00493473"/>
    <w:rsid w:val="00493A04"/>
    <w:rsid w:val="00494EC0"/>
    <w:rsid w:val="004956B9"/>
    <w:rsid w:val="00495ED9"/>
    <w:rsid w:val="004960EA"/>
    <w:rsid w:val="00496DD6"/>
    <w:rsid w:val="0049700E"/>
    <w:rsid w:val="004978A2"/>
    <w:rsid w:val="004A00D8"/>
    <w:rsid w:val="004A01AE"/>
    <w:rsid w:val="004A0E70"/>
    <w:rsid w:val="004A13A0"/>
    <w:rsid w:val="004A1489"/>
    <w:rsid w:val="004A176C"/>
    <w:rsid w:val="004A196F"/>
    <w:rsid w:val="004A19A0"/>
    <w:rsid w:val="004A25CB"/>
    <w:rsid w:val="004A2637"/>
    <w:rsid w:val="004A2D6A"/>
    <w:rsid w:val="004A3326"/>
    <w:rsid w:val="004A34EF"/>
    <w:rsid w:val="004A36E5"/>
    <w:rsid w:val="004A4175"/>
    <w:rsid w:val="004A474D"/>
    <w:rsid w:val="004A4D91"/>
    <w:rsid w:val="004A5498"/>
    <w:rsid w:val="004A6898"/>
    <w:rsid w:val="004A6D8E"/>
    <w:rsid w:val="004A7188"/>
    <w:rsid w:val="004B01FD"/>
    <w:rsid w:val="004B07C9"/>
    <w:rsid w:val="004B08C6"/>
    <w:rsid w:val="004B151C"/>
    <w:rsid w:val="004B2014"/>
    <w:rsid w:val="004B2C4C"/>
    <w:rsid w:val="004B3E78"/>
    <w:rsid w:val="004B3E91"/>
    <w:rsid w:val="004B4703"/>
    <w:rsid w:val="004B4C31"/>
    <w:rsid w:val="004B4DE7"/>
    <w:rsid w:val="004B5713"/>
    <w:rsid w:val="004B5814"/>
    <w:rsid w:val="004B58B5"/>
    <w:rsid w:val="004B7327"/>
    <w:rsid w:val="004C0C71"/>
    <w:rsid w:val="004C2039"/>
    <w:rsid w:val="004C24B9"/>
    <w:rsid w:val="004C2FCC"/>
    <w:rsid w:val="004C3273"/>
    <w:rsid w:val="004C377F"/>
    <w:rsid w:val="004C414A"/>
    <w:rsid w:val="004C4338"/>
    <w:rsid w:val="004C5139"/>
    <w:rsid w:val="004C52DD"/>
    <w:rsid w:val="004C56CC"/>
    <w:rsid w:val="004C59E7"/>
    <w:rsid w:val="004C5EB9"/>
    <w:rsid w:val="004C60A9"/>
    <w:rsid w:val="004C61EB"/>
    <w:rsid w:val="004C6B58"/>
    <w:rsid w:val="004C731F"/>
    <w:rsid w:val="004C7A41"/>
    <w:rsid w:val="004D0772"/>
    <w:rsid w:val="004D0F34"/>
    <w:rsid w:val="004D29D1"/>
    <w:rsid w:val="004D2FEF"/>
    <w:rsid w:val="004D4ACD"/>
    <w:rsid w:val="004D4D45"/>
    <w:rsid w:val="004D666F"/>
    <w:rsid w:val="004D6960"/>
    <w:rsid w:val="004E0A31"/>
    <w:rsid w:val="004E113C"/>
    <w:rsid w:val="004E1526"/>
    <w:rsid w:val="004E1BE3"/>
    <w:rsid w:val="004E21D7"/>
    <w:rsid w:val="004E2312"/>
    <w:rsid w:val="004E29BF"/>
    <w:rsid w:val="004E2C9B"/>
    <w:rsid w:val="004E397B"/>
    <w:rsid w:val="004E3BD1"/>
    <w:rsid w:val="004E4062"/>
    <w:rsid w:val="004E49D1"/>
    <w:rsid w:val="004E57F5"/>
    <w:rsid w:val="004E5881"/>
    <w:rsid w:val="004E5C29"/>
    <w:rsid w:val="004E6102"/>
    <w:rsid w:val="004E73EB"/>
    <w:rsid w:val="004E7ED1"/>
    <w:rsid w:val="004F06D8"/>
    <w:rsid w:val="004F1008"/>
    <w:rsid w:val="004F135A"/>
    <w:rsid w:val="004F151B"/>
    <w:rsid w:val="004F2131"/>
    <w:rsid w:val="004F2A2A"/>
    <w:rsid w:val="004F31B1"/>
    <w:rsid w:val="004F4E6B"/>
    <w:rsid w:val="004F5586"/>
    <w:rsid w:val="004F60B0"/>
    <w:rsid w:val="004F6979"/>
    <w:rsid w:val="004F6A9C"/>
    <w:rsid w:val="00501392"/>
    <w:rsid w:val="00504118"/>
    <w:rsid w:val="00504E20"/>
    <w:rsid w:val="00505C30"/>
    <w:rsid w:val="00505F42"/>
    <w:rsid w:val="00505F97"/>
    <w:rsid w:val="00506052"/>
    <w:rsid w:val="00506132"/>
    <w:rsid w:val="00506605"/>
    <w:rsid w:val="005075B6"/>
    <w:rsid w:val="00507A75"/>
    <w:rsid w:val="0051108A"/>
    <w:rsid w:val="0051144E"/>
    <w:rsid w:val="00512BC8"/>
    <w:rsid w:val="0051375F"/>
    <w:rsid w:val="00517036"/>
    <w:rsid w:val="00517B86"/>
    <w:rsid w:val="00521061"/>
    <w:rsid w:val="005216E9"/>
    <w:rsid w:val="005218C4"/>
    <w:rsid w:val="00521FED"/>
    <w:rsid w:val="005223BF"/>
    <w:rsid w:val="0052361E"/>
    <w:rsid w:val="00523901"/>
    <w:rsid w:val="005239CD"/>
    <w:rsid w:val="00523E04"/>
    <w:rsid w:val="00524219"/>
    <w:rsid w:val="00525A19"/>
    <w:rsid w:val="0052755D"/>
    <w:rsid w:val="00527FD4"/>
    <w:rsid w:val="0053179B"/>
    <w:rsid w:val="00531A7C"/>
    <w:rsid w:val="00532AD8"/>
    <w:rsid w:val="00532C8E"/>
    <w:rsid w:val="00534BC1"/>
    <w:rsid w:val="00534F02"/>
    <w:rsid w:val="0053509E"/>
    <w:rsid w:val="005353B0"/>
    <w:rsid w:val="005356B8"/>
    <w:rsid w:val="005358D9"/>
    <w:rsid w:val="00536C3F"/>
    <w:rsid w:val="005373B4"/>
    <w:rsid w:val="0053781A"/>
    <w:rsid w:val="0053795A"/>
    <w:rsid w:val="00537F3F"/>
    <w:rsid w:val="0054165A"/>
    <w:rsid w:val="00541688"/>
    <w:rsid w:val="00541C00"/>
    <w:rsid w:val="005420CC"/>
    <w:rsid w:val="005440C3"/>
    <w:rsid w:val="00544530"/>
    <w:rsid w:val="00544A37"/>
    <w:rsid w:val="00544E28"/>
    <w:rsid w:val="00545264"/>
    <w:rsid w:val="0054526B"/>
    <w:rsid w:val="00547790"/>
    <w:rsid w:val="00547E30"/>
    <w:rsid w:val="00550289"/>
    <w:rsid w:val="005523D3"/>
    <w:rsid w:val="00552454"/>
    <w:rsid w:val="005526CB"/>
    <w:rsid w:val="00552EAE"/>
    <w:rsid w:val="0055313E"/>
    <w:rsid w:val="00553839"/>
    <w:rsid w:val="00553B97"/>
    <w:rsid w:val="00554BEB"/>
    <w:rsid w:val="00555BC0"/>
    <w:rsid w:val="00555BC4"/>
    <w:rsid w:val="00555F80"/>
    <w:rsid w:val="005566D1"/>
    <w:rsid w:val="00556B4D"/>
    <w:rsid w:val="0055781C"/>
    <w:rsid w:val="005578D5"/>
    <w:rsid w:val="00557AF3"/>
    <w:rsid w:val="00557DE5"/>
    <w:rsid w:val="0056084B"/>
    <w:rsid w:val="005608E0"/>
    <w:rsid w:val="005612EC"/>
    <w:rsid w:val="00563A56"/>
    <w:rsid w:val="00563CFA"/>
    <w:rsid w:val="00563EAE"/>
    <w:rsid w:val="005644CA"/>
    <w:rsid w:val="005645F2"/>
    <w:rsid w:val="00564F5D"/>
    <w:rsid w:val="0056503C"/>
    <w:rsid w:val="005658F4"/>
    <w:rsid w:val="0056595D"/>
    <w:rsid w:val="00565A71"/>
    <w:rsid w:val="00565B55"/>
    <w:rsid w:val="00566AE9"/>
    <w:rsid w:val="00567253"/>
    <w:rsid w:val="005673F7"/>
    <w:rsid w:val="00567655"/>
    <w:rsid w:val="00567C4D"/>
    <w:rsid w:val="00570AF4"/>
    <w:rsid w:val="00570C96"/>
    <w:rsid w:val="00570EA3"/>
    <w:rsid w:val="00571477"/>
    <w:rsid w:val="00571C6A"/>
    <w:rsid w:val="00572E73"/>
    <w:rsid w:val="0057347F"/>
    <w:rsid w:val="0057488E"/>
    <w:rsid w:val="00575A3B"/>
    <w:rsid w:val="005765CA"/>
    <w:rsid w:val="00576688"/>
    <w:rsid w:val="005770A7"/>
    <w:rsid w:val="0057711A"/>
    <w:rsid w:val="00577CC0"/>
    <w:rsid w:val="00577D29"/>
    <w:rsid w:val="005809F4"/>
    <w:rsid w:val="00581070"/>
    <w:rsid w:val="00582B35"/>
    <w:rsid w:val="00582BDA"/>
    <w:rsid w:val="00582DEF"/>
    <w:rsid w:val="005836B6"/>
    <w:rsid w:val="00583C2B"/>
    <w:rsid w:val="00584498"/>
    <w:rsid w:val="00584984"/>
    <w:rsid w:val="005851D1"/>
    <w:rsid w:val="00585397"/>
    <w:rsid w:val="00585F30"/>
    <w:rsid w:val="00586580"/>
    <w:rsid w:val="005873C4"/>
    <w:rsid w:val="0059014D"/>
    <w:rsid w:val="00590C6E"/>
    <w:rsid w:val="005918CD"/>
    <w:rsid w:val="00593154"/>
    <w:rsid w:val="00593216"/>
    <w:rsid w:val="00593DF9"/>
    <w:rsid w:val="005954C8"/>
    <w:rsid w:val="00595951"/>
    <w:rsid w:val="00595BE8"/>
    <w:rsid w:val="005966AC"/>
    <w:rsid w:val="00596C1A"/>
    <w:rsid w:val="00596C8F"/>
    <w:rsid w:val="005970DA"/>
    <w:rsid w:val="0059719E"/>
    <w:rsid w:val="005971D2"/>
    <w:rsid w:val="0059727D"/>
    <w:rsid w:val="005A0225"/>
    <w:rsid w:val="005A0831"/>
    <w:rsid w:val="005A17AC"/>
    <w:rsid w:val="005A1965"/>
    <w:rsid w:val="005A2348"/>
    <w:rsid w:val="005A27EB"/>
    <w:rsid w:val="005A2A50"/>
    <w:rsid w:val="005A2AAE"/>
    <w:rsid w:val="005A3DCF"/>
    <w:rsid w:val="005A4482"/>
    <w:rsid w:val="005A4FCD"/>
    <w:rsid w:val="005A79CD"/>
    <w:rsid w:val="005B0A24"/>
    <w:rsid w:val="005B1A77"/>
    <w:rsid w:val="005B3228"/>
    <w:rsid w:val="005B44AF"/>
    <w:rsid w:val="005B5780"/>
    <w:rsid w:val="005B6BD5"/>
    <w:rsid w:val="005C0015"/>
    <w:rsid w:val="005C0591"/>
    <w:rsid w:val="005C2B7C"/>
    <w:rsid w:val="005C2C00"/>
    <w:rsid w:val="005C3722"/>
    <w:rsid w:val="005C3AD8"/>
    <w:rsid w:val="005C4C49"/>
    <w:rsid w:val="005C5D69"/>
    <w:rsid w:val="005D052F"/>
    <w:rsid w:val="005D102A"/>
    <w:rsid w:val="005D10C2"/>
    <w:rsid w:val="005D134E"/>
    <w:rsid w:val="005D21DE"/>
    <w:rsid w:val="005D21F0"/>
    <w:rsid w:val="005D2D37"/>
    <w:rsid w:val="005D3467"/>
    <w:rsid w:val="005D34C3"/>
    <w:rsid w:val="005D47D1"/>
    <w:rsid w:val="005D482F"/>
    <w:rsid w:val="005D4D46"/>
    <w:rsid w:val="005D58C9"/>
    <w:rsid w:val="005D5A17"/>
    <w:rsid w:val="005D5C27"/>
    <w:rsid w:val="005D6309"/>
    <w:rsid w:val="005D6469"/>
    <w:rsid w:val="005D6471"/>
    <w:rsid w:val="005D6A70"/>
    <w:rsid w:val="005D6BB2"/>
    <w:rsid w:val="005D6DD5"/>
    <w:rsid w:val="005D718C"/>
    <w:rsid w:val="005D76A9"/>
    <w:rsid w:val="005D7F1C"/>
    <w:rsid w:val="005E05C4"/>
    <w:rsid w:val="005E07F6"/>
    <w:rsid w:val="005E1011"/>
    <w:rsid w:val="005E2908"/>
    <w:rsid w:val="005E2B5C"/>
    <w:rsid w:val="005E2ECB"/>
    <w:rsid w:val="005E3C4A"/>
    <w:rsid w:val="005E4B0D"/>
    <w:rsid w:val="005E4B84"/>
    <w:rsid w:val="005E4B94"/>
    <w:rsid w:val="005E5034"/>
    <w:rsid w:val="005E63F8"/>
    <w:rsid w:val="005E64A0"/>
    <w:rsid w:val="005E6973"/>
    <w:rsid w:val="005E7622"/>
    <w:rsid w:val="005E78F3"/>
    <w:rsid w:val="005F02B2"/>
    <w:rsid w:val="005F10C9"/>
    <w:rsid w:val="005F1892"/>
    <w:rsid w:val="005F2753"/>
    <w:rsid w:val="005F275A"/>
    <w:rsid w:val="005F3178"/>
    <w:rsid w:val="005F34EC"/>
    <w:rsid w:val="005F424D"/>
    <w:rsid w:val="005F4786"/>
    <w:rsid w:val="005F56DC"/>
    <w:rsid w:val="005F636F"/>
    <w:rsid w:val="0060147B"/>
    <w:rsid w:val="0060162D"/>
    <w:rsid w:val="006017C9"/>
    <w:rsid w:val="00601E02"/>
    <w:rsid w:val="00602990"/>
    <w:rsid w:val="00603EB9"/>
    <w:rsid w:val="00603F3E"/>
    <w:rsid w:val="00604907"/>
    <w:rsid w:val="00605453"/>
    <w:rsid w:val="00605754"/>
    <w:rsid w:val="006058C7"/>
    <w:rsid w:val="00606CAC"/>
    <w:rsid w:val="006071BA"/>
    <w:rsid w:val="006071F9"/>
    <w:rsid w:val="006077A5"/>
    <w:rsid w:val="00607F55"/>
    <w:rsid w:val="0061033C"/>
    <w:rsid w:val="006106EB"/>
    <w:rsid w:val="00611067"/>
    <w:rsid w:val="0061117D"/>
    <w:rsid w:val="00611306"/>
    <w:rsid w:val="006117A5"/>
    <w:rsid w:val="006118AB"/>
    <w:rsid w:val="0061266A"/>
    <w:rsid w:val="00612C0E"/>
    <w:rsid w:val="0061409F"/>
    <w:rsid w:val="00614280"/>
    <w:rsid w:val="006161DF"/>
    <w:rsid w:val="00617086"/>
    <w:rsid w:val="006208B4"/>
    <w:rsid w:val="00620985"/>
    <w:rsid w:val="00620CEC"/>
    <w:rsid w:val="006228AF"/>
    <w:rsid w:val="00624DA4"/>
    <w:rsid w:val="00625873"/>
    <w:rsid w:val="00625B55"/>
    <w:rsid w:val="00626D21"/>
    <w:rsid w:val="00627769"/>
    <w:rsid w:val="00627DBE"/>
    <w:rsid w:val="00627E93"/>
    <w:rsid w:val="006315DD"/>
    <w:rsid w:val="00631A8C"/>
    <w:rsid w:val="006327CF"/>
    <w:rsid w:val="00634B53"/>
    <w:rsid w:val="00634C69"/>
    <w:rsid w:val="006370A3"/>
    <w:rsid w:val="00640330"/>
    <w:rsid w:val="006404F1"/>
    <w:rsid w:val="0064064A"/>
    <w:rsid w:val="0064126C"/>
    <w:rsid w:val="0064181B"/>
    <w:rsid w:val="0064196F"/>
    <w:rsid w:val="00641D57"/>
    <w:rsid w:val="00642829"/>
    <w:rsid w:val="00642EDB"/>
    <w:rsid w:val="00643065"/>
    <w:rsid w:val="00643228"/>
    <w:rsid w:val="00643627"/>
    <w:rsid w:val="00643C08"/>
    <w:rsid w:val="00644234"/>
    <w:rsid w:val="00645529"/>
    <w:rsid w:val="00645577"/>
    <w:rsid w:val="00645A24"/>
    <w:rsid w:val="00646242"/>
    <w:rsid w:val="006468CE"/>
    <w:rsid w:val="006505DB"/>
    <w:rsid w:val="0065101C"/>
    <w:rsid w:val="00651565"/>
    <w:rsid w:val="006530DE"/>
    <w:rsid w:val="00653608"/>
    <w:rsid w:val="00653A56"/>
    <w:rsid w:val="00653B42"/>
    <w:rsid w:val="00653BD8"/>
    <w:rsid w:val="00654515"/>
    <w:rsid w:val="006545C6"/>
    <w:rsid w:val="00654714"/>
    <w:rsid w:val="006547C7"/>
    <w:rsid w:val="006549D6"/>
    <w:rsid w:val="00655C2E"/>
    <w:rsid w:val="00656797"/>
    <w:rsid w:val="00657569"/>
    <w:rsid w:val="00657912"/>
    <w:rsid w:val="00661E9F"/>
    <w:rsid w:val="006624E5"/>
    <w:rsid w:val="00662F20"/>
    <w:rsid w:val="00663040"/>
    <w:rsid w:val="006632BA"/>
    <w:rsid w:val="006636E8"/>
    <w:rsid w:val="006638F6"/>
    <w:rsid w:val="00663CB7"/>
    <w:rsid w:val="0066404D"/>
    <w:rsid w:val="0066433C"/>
    <w:rsid w:val="00664A45"/>
    <w:rsid w:val="00664B2C"/>
    <w:rsid w:val="00664B69"/>
    <w:rsid w:val="00665881"/>
    <w:rsid w:val="0066663E"/>
    <w:rsid w:val="00666698"/>
    <w:rsid w:val="00667874"/>
    <w:rsid w:val="0066791A"/>
    <w:rsid w:val="00667A5F"/>
    <w:rsid w:val="006704B0"/>
    <w:rsid w:val="00671481"/>
    <w:rsid w:val="00671BA3"/>
    <w:rsid w:val="00672745"/>
    <w:rsid w:val="00673768"/>
    <w:rsid w:val="00673FE8"/>
    <w:rsid w:val="00674485"/>
    <w:rsid w:val="0067583A"/>
    <w:rsid w:val="00675AEB"/>
    <w:rsid w:val="00675B26"/>
    <w:rsid w:val="00680975"/>
    <w:rsid w:val="00681240"/>
    <w:rsid w:val="00681750"/>
    <w:rsid w:val="006823F7"/>
    <w:rsid w:val="00682411"/>
    <w:rsid w:val="00682476"/>
    <w:rsid w:val="0068263A"/>
    <w:rsid w:val="00682D1C"/>
    <w:rsid w:val="00682D43"/>
    <w:rsid w:val="006832F9"/>
    <w:rsid w:val="006834D8"/>
    <w:rsid w:val="00683BC5"/>
    <w:rsid w:val="00683D49"/>
    <w:rsid w:val="0068421F"/>
    <w:rsid w:val="006854D1"/>
    <w:rsid w:val="0068619B"/>
    <w:rsid w:val="00686A25"/>
    <w:rsid w:val="00686E85"/>
    <w:rsid w:val="0068792D"/>
    <w:rsid w:val="00687AC8"/>
    <w:rsid w:val="00687BC2"/>
    <w:rsid w:val="00690EA1"/>
    <w:rsid w:val="00691044"/>
    <w:rsid w:val="006910D2"/>
    <w:rsid w:val="00691F90"/>
    <w:rsid w:val="00692342"/>
    <w:rsid w:val="006926B8"/>
    <w:rsid w:val="00692CA9"/>
    <w:rsid w:val="00693914"/>
    <w:rsid w:val="0069435F"/>
    <w:rsid w:val="006945DD"/>
    <w:rsid w:val="006946B0"/>
    <w:rsid w:val="006955FE"/>
    <w:rsid w:val="006960CF"/>
    <w:rsid w:val="006967CC"/>
    <w:rsid w:val="00696DC7"/>
    <w:rsid w:val="006970A1"/>
    <w:rsid w:val="006971EF"/>
    <w:rsid w:val="00697540"/>
    <w:rsid w:val="00697661"/>
    <w:rsid w:val="0069786A"/>
    <w:rsid w:val="006A0196"/>
    <w:rsid w:val="006A04F8"/>
    <w:rsid w:val="006A06CF"/>
    <w:rsid w:val="006A0C57"/>
    <w:rsid w:val="006A0EFB"/>
    <w:rsid w:val="006A1030"/>
    <w:rsid w:val="006A17CC"/>
    <w:rsid w:val="006A228F"/>
    <w:rsid w:val="006A2511"/>
    <w:rsid w:val="006A345E"/>
    <w:rsid w:val="006A35AD"/>
    <w:rsid w:val="006A3993"/>
    <w:rsid w:val="006A5094"/>
    <w:rsid w:val="006A5E45"/>
    <w:rsid w:val="006A5E78"/>
    <w:rsid w:val="006A65DA"/>
    <w:rsid w:val="006A6981"/>
    <w:rsid w:val="006A6D5A"/>
    <w:rsid w:val="006A7474"/>
    <w:rsid w:val="006A7E03"/>
    <w:rsid w:val="006B0A07"/>
    <w:rsid w:val="006B1953"/>
    <w:rsid w:val="006B1B08"/>
    <w:rsid w:val="006B1B19"/>
    <w:rsid w:val="006B2439"/>
    <w:rsid w:val="006B2625"/>
    <w:rsid w:val="006B2B64"/>
    <w:rsid w:val="006B3FA7"/>
    <w:rsid w:val="006B4290"/>
    <w:rsid w:val="006B452E"/>
    <w:rsid w:val="006B61AD"/>
    <w:rsid w:val="006B68C7"/>
    <w:rsid w:val="006B6AB6"/>
    <w:rsid w:val="006B6CCC"/>
    <w:rsid w:val="006C05AF"/>
    <w:rsid w:val="006C0BEA"/>
    <w:rsid w:val="006C22F2"/>
    <w:rsid w:val="006C27B7"/>
    <w:rsid w:val="006C3755"/>
    <w:rsid w:val="006C4100"/>
    <w:rsid w:val="006C4251"/>
    <w:rsid w:val="006C5258"/>
    <w:rsid w:val="006C5265"/>
    <w:rsid w:val="006C5ACF"/>
    <w:rsid w:val="006C5DFB"/>
    <w:rsid w:val="006D07FA"/>
    <w:rsid w:val="006D1B84"/>
    <w:rsid w:val="006D1FF9"/>
    <w:rsid w:val="006D288A"/>
    <w:rsid w:val="006D30C4"/>
    <w:rsid w:val="006D416B"/>
    <w:rsid w:val="006D51C9"/>
    <w:rsid w:val="006D5BC9"/>
    <w:rsid w:val="006D5E65"/>
    <w:rsid w:val="006D6205"/>
    <w:rsid w:val="006D6492"/>
    <w:rsid w:val="006E00D9"/>
    <w:rsid w:val="006E011C"/>
    <w:rsid w:val="006E0A03"/>
    <w:rsid w:val="006E18B3"/>
    <w:rsid w:val="006E18FC"/>
    <w:rsid w:val="006E1A00"/>
    <w:rsid w:val="006E225F"/>
    <w:rsid w:val="006E2CE7"/>
    <w:rsid w:val="006E3162"/>
    <w:rsid w:val="006E35DC"/>
    <w:rsid w:val="006E4CFF"/>
    <w:rsid w:val="006E536B"/>
    <w:rsid w:val="006E583A"/>
    <w:rsid w:val="006E5B73"/>
    <w:rsid w:val="006E5CC6"/>
    <w:rsid w:val="006E63F3"/>
    <w:rsid w:val="006E65E0"/>
    <w:rsid w:val="006E7AB0"/>
    <w:rsid w:val="006F0110"/>
    <w:rsid w:val="006F0146"/>
    <w:rsid w:val="006F08CA"/>
    <w:rsid w:val="006F0946"/>
    <w:rsid w:val="006F1454"/>
    <w:rsid w:val="006F39B5"/>
    <w:rsid w:val="006F3B1D"/>
    <w:rsid w:val="006F4361"/>
    <w:rsid w:val="006F47ED"/>
    <w:rsid w:val="006F553D"/>
    <w:rsid w:val="006F5A5D"/>
    <w:rsid w:val="006F5F97"/>
    <w:rsid w:val="006F7411"/>
    <w:rsid w:val="006F7A4B"/>
    <w:rsid w:val="006F7A69"/>
    <w:rsid w:val="0070050F"/>
    <w:rsid w:val="0070067D"/>
    <w:rsid w:val="0070126B"/>
    <w:rsid w:val="007016B7"/>
    <w:rsid w:val="00701FA5"/>
    <w:rsid w:val="00702E9E"/>
    <w:rsid w:val="0070400E"/>
    <w:rsid w:val="0070483F"/>
    <w:rsid w:val="00705485"/>
    <w:rsid w:val="007058C7"/>
    <w:rsid w:val="00705CE3"/>
    <w:rsid w:val="00711027"/>
    <w:rsid w:val="0071146D"/>
    <w:rsid w:val="00711B49"/>
    <w:rsid w:val="00712510"/>
    <w:rsid w:val="00712551"/>
    <w:rsid w:val="00712909"/>
    <w:rsid w:val="00714036"/>
    <w:rsid w:val="007153AE"/>
    <w:rsid w:val="00716098"/>
    <w:rsid w:val="00716401"/>
    <w:rsid w:val="0071698E"/>
    <w:rsid w:val="007200C0"/>
    <w:rsid w:val="007201EF"/>
    <w:rsid w:val="00721205"/>
    <w:rsid w:val="007213FB"/>
    <w:rsid w:val="00721993"/>
    <w:rsid w:val="00721DFA"/>
    <w:rsid w:val="00721FCF"/>
    <w:rsid w:val="007222A7"/>
    <w:rsid w:val="00722A86"/>
    <w:rsid w:val="00722C55"/>
    <w:rsid w:val="00722EA1"/>
    <w:rsid w:val="00723650"/>
    <w:rsid w:val="0072481D"/>
    <w:rsid w:val="00724EF3"/>
    <w:rsid w:val="00725B88"/>
    <w:rsid w:val="00725B8E"/>
    <w:rsid w:val="007303BF"/>
    <w:rsid w:val="00730474"/>
    <w:rsid w:val="0073089E"/>
    <w:rsid w:val="007318FA"/>
    <w:rsid w:val="0073216A"/>
    <w:rsid w:val="007323C9"/>
    <w:rsid w:val="007345F1"/>
    <w:rsid w:val="0073541C"/>
    <w:rsid w:val="00736ADF"/>
    <w:rsid w:val="00737EB8"/>
    <w:rsid w:val="00740774"/>
    <w:rsid w:val="00741CBF"/>
    <w:rsid w:val="0074334F"/>
    <w:rsid w:val="00743804"/>
    <w:rsid w:val="00743866"/>
    <w:rsid w:val="00744350"/>
    <w:rsid w:val="007448D2"/>
    <w:rsid w:val="00744E9B"/>
    <w:rsid w:val="007453B1"/>
    <w:rsid w:val="00745A0E"/>
    <w:rsid w:val="0074643D"/>
    <w:rsid w:val="007464A2"/>
    <w:rsid w:val="0074748B"/>
    <w:rsid w:val="00747BE4"/>
    <w:rsid w:val="00747EBA"/>
    <w:rsid w:val="00750005"/>
    <w:rsid w:val="0075125F"/>
    <w:rsid w:val="0075290A"/>
    <w:rsid w:val="00753A99"/>
    <w:rsid w:val="00754800"/>
    <w:rsid w:val="00755195"/>
    <w:rsid w:val="007567B2"/>
    <w:rsid w:val="0075767C"/>
    <w:rsid w:val="00757A57"/>
    <w:rsid w:val="0076076C"/>
    <w:rsid w:val="00760FC3"/>
    <w:rsid w:val="00762A07"/>
    <w:rsid w:val="00762FAC"/>
    <w:rsid w:val="00763367"/>
    <w:rsid w:val="00763D0B"/>
    <w:rsid w:val="007641BD"/>
    <w:rsid w:val="00764F55"/>
    <w:rsid w:val="00767DBE"/>
    <w:rsid w:val="00770422"/>
    <w:rsid w:val="00770CF7"/>
    <w:rsid w:val="00771BEA"/>
    <w:rsid w:val="00771CFC"/>
    <w:rsid w:val="00771D17"/>
    <w:rsid w:val="00771E6F"/>
    <w:rsid w:val="007738F0"/>
    <w:rsid w:val="00773A00"/>
    <w:rsid w:val="00773C3D"/>
    <w:rsid w:val="0077444C"/>
    <w:rsid w:val="0077455A"/>
    <w:rsid w:val="007749F5"/>
    <w:rsid w:val="007750C9"/>
    <w:rsid w:val="00775196"/>
    <w:rsid w:val="00775537"/>
    <w:rsid w:val="007762CB"/>
    <w:rsid w:val="00776415"/>
    <w:rsid w:val="0077651A"/>
    <w:rsid w:val="00776EE5"/>
    <w:rsid w:val="007800C2"/>
    <w:rsid w:val="0078132C"/>
    <w:rsid w:val="007814CC"/>
    <w:rsid w:val="007824ED"/>
    <w:rsid w:val="007836A5"/>
    <w:rsid w:val="00783F08"/>
    <w:rsid w:val="00784B25"/>
    <w:rsid w:val="007867C5"/>
    <w:rsid w:val="00786CD7"/>
    <w:rsid w:val="0078759D"/>
    <w:rsid w:val="0078792E"/>
    <w:rsid w:val="00787BB4"/>
    <w:rsid w:val="00790696"/>
    <w:rsid w:val="007914A3"/>
    <w:rsid w:val="00794426"/>
    <w:rsid w:val="00796210"/>
    <w:rsid w:val="00796BC3"/>
    <w:rsid w:val="007974E0"/>
    <w:rsid w:val="007A026F"/>
    <w:rsid w:val="007A0875"/>
    <w:rsid w:val="007A0C60"/>
    <w:rsid w:val="007A101A"/>
    <w:rsid w:val="007A1C2C"/>
    <w:rsid w:val="007A20EA"/>
    <w:rsid w:val="007A2E36"/>
    <w:rsid w:val="007A46EB"/>
    <w:rsid w:val="007A49A1"/>
    <w:rsid w:val="007A4C74"/>
    <w:rsid w:val="007A5949"/>
    <w:rsid w:val="007A5D63"/>
    <w:rsid w:val="007A64B9"/>
    <w:rsid w:val="007A69E7"/>
    <w:rsid w:val="007B0609"/>
    <w:rsid w:val="007B0D14"/>
    <w:rsid w:val="007B0EA8"/>
    <w:rsid w:val="007B209F"/>
    <w:rsid w:val="007B21E0"/>
    <w:rsid w:val="007B3023"/>
    <w:rsid w:val="007B32A1"/>
    <w:rsid w:val="007B57FD"/>
    <w:rsid w:val="007B5AA2"/>
    <w:rsid w:val="007B6BDB"/>
    <w:rsid w:val="007B6DD1"/>
    <w:rsid w:val="007B75E6"/>
    <w:rsid w:val="007B7D2E"/>
    <w:rsid w:val="007B7F56"/>
    <w:rsid w:val="007C0EB8"/>
    <w:rsid w:val="007C1186"/>
    <w:rsid w:val="007C1ABA"/>
    <w:rsid w:val="007C1BFC"/>
    <w:rsid w:val="007C2607"/>
    <w:rsid w:val="007C27BF"/>
    <w:rsid w:val="007C28F0"/>
    <w:rsid w:val="007C2C8A"/>
    <w:rsid w:val="007C3C83"/>
    <w:rsid w:val="007C3CF2"/>
    <w:rsid w:val="007C418B"/>
    <w:rsid w:val="007C4303"/>
    <w:rsid w:val="007C4442"/>
    <w:rsid w:val="007C5AE6"/>
    <w:rsid w:val="007C5ECF"/>
    <w:rsid w:val="007C6148"/>
    <w:rsid w:val="007C75D7"/>
    <w:rsid w:val="007C779A"/>
    <w:rsid w:val="007D0552"/>
    <w:rsid w:val="007D10FE"/>
    <w:rsid w:val="007D2299"/>
    <w:rsid w:val="007D4A68"/>
    <w:rsid w:val="007D4E26"/>
    <w:rsid w:val="007D5226"/>
    <w:rsid w:val="007E00FE"/>
    <w:rsid w:val="007E0FBE"/>
    <w:rsid w:val="007E103F"/>
    <w:rsid w:val="007E202A"/>
    <w:rsid w:val="007E2565"/>
    <w:rsid w:val="007E2675"/>
    <w:rsid w:val="007E3239"/>
    <w:rsid w:val="007E3366"/>
    <w:rsid w:val="007E56C3"/>
    <w:rsid w:val="007E6768"/>
    <w:rsid w:val="007E6EF7"/>
    <w:rsid w:val="007E6F5B"/>
    <w:rsid w:val="007E7950"/>
    <w:rsid w:val="007F090A"/>
    <w:rsid w:val="007F0A9B"/>
    <w:rsid w:val="007F0E0D"/>
    <w:rsid w:val="007F2205"/>
    <w:rsid w:val="007F2550"/>
    <w:rsid w:val="007F30DF"/>
    <w:rsid w:val="007F3277"/>
    <w:rsid w:val="007F43B1"/>
    <w:rsid w:val="007F44F6"/>
    <w:rsid w:val="007F6C66"/>
    <w:rsid w:val="007F7577"/>
    <w:rsid w:val="0080045A"/>
    <w:rsid w:val="0080168F"/>
    <w:rsid w:val="008016EB"/>
    <w:rsid w:val="00801F7D"/>
    <w:rsid w:val="00801F8F"/>
    <w:rsid w:val="008020F0"/>
    <w:rsid w:val="008021DE"/>
    <w:rsid w:val="008035B0"/>
    <w:rsid w:val="00803A2F"/>
    <w:rsid w:val="00803BDF"/>
    <w:rsid w:val="008068EC"/>
    <w:rsid w:val="008077FC"/>
    <w:rsid w:val="0081028A"/>
    <w:rsid w:val="0081058A"/>
    <w:rsid w:val="00811183"/>
    <w:rsid w:val="0081272C"/>
    <w:rsid w:val="00814414"/>
    <w:rsid w:val="008147AB"/>
    <w:rsid w:val="00814B30"/>
    <w:rsid w:val="00814D73"/>
    <w:rsid w:val="008151BB"/>
    <w:rsid w:val="0081549F"/>
    <w:rsid w:val="00816611"/>
    <w:rsid w:val="0081687F"/>
    <w:rsid w:val="00816D9D"/>
    <w:rsid w:val="00816E54"/>
    <w:rsid w:val="00817073"/>
    <w:rsid w:val="00817657"/>
    <w:rsid w:val="00817901"/>
    <w:rsid w:val="00820C37"/>
    <w:rsid w:val="00821B9A"/>
    <w:rsid w:val="00821F7A"/>
    <w:rsid w:val="008226A2"/>
    <w:rsid w:val="00823214"/>
    <w:rsid w:val="008239D2"/>
    <w:rsid w:val="0082590C"/>
    <w:rsid w:val="00826510"/>
    <w:rsid w:val="00826616"/>
    <w:rsid w:val="008269A1"/>
    <w:rsid w:val="0083099C"/>
    <w:rsid w:val="00832712"/>
    <w:rsid w:val="00832B19"/>
    <w:rsid w:val="00833153"/>
    <w:rsid w:val="00833267"/>
    <w:rsid w:val="00833953"/>
    <w:rsid w:val="00833D2B"/>
    <w:rsid w:val="00834153"/>
    <w:rsid w:val="008358DF"/>
    <w:rsid w:val="008359E8"/>
    <w:rsid w:val="00835BBD"/>
    <w:rsid w:val="0083656B"/>
    <w:rsid w:val="008373FC"/>
    <w:rsid w:val="00837877"/>
    <w:rsid w:val="00837D12"/>
    <w:rsid w:val="00840682"/>
    <w:rsid w:val="00841B94"/>
    <w:rsid w:val="0084311D"/>
    <w:rsid w:val="008447B9"/>
    <w:rsid w:val="0084659A"/>
    <w:rsid w:val="00846636"/>
    <w:rsid w:val="00847211"/>
    <w:rsid w:val="00850139"/>
    <w:rsid w:val="00850441"/>
    <w:rsid w:val="00850B33"/>
    <w:rsid w:val="008519FB"/>
    <w:rsid w:val="00851A54"/>
    <w:rsid w:val="00851A5F"/>
    <w:rsid w:val="0085274D"/>
    <w:rsid w:val="00852B3D"/>
    <w:rsid w:val="00852B5B"/>
    <w:rsid w:val="00853522"/>
    <w:rsid w:val="0085366C"/>
    <w:rsid w:val="008538D3"/>
    <w:rsid w:val="00853CE4"/>
    <w:rsid w:val="008542BB"/>
    <w:rsid w:val="00854734"/>
    <w:rsid w:val="0085525C"/>
    <w:rsid w:val="0085570F"/>
    <w:rsid w:val="008558C6"/>
    <w:rsid w:val="008559B6"/>
    <w:rsid w:val="00855B43"/>
    <w:rsid w:val="00855C85"/>
    <w:rsid w:val="00856899"/>
    <w:rsid w:val="00856D51"/>
    <w:rsid w:val="00857077"/>
    <w:rsid w:val="00857BC5"/>
    <w:rsid w:val="0086041D"/>
    <w:rsid w:val="008617BF"/>
    <w:rsid w:val="00861916"/>
    <w:rsid w:val="00861EF0"/>
    <w:rsid w:val="00862764"/>
    <w:rsid w:val="00862FD6"/>
    <w:rsid w:val="0086427F"/>
    <w:rsid w:val="00865250"/>
    <w:rsid w:val="0086541A"/>
    <w:rsid w:val="00865D7A"/>
    <w:rsid w:val="00865DB6"/>
    <w:rsid w:val="0086745C"/>
    <w:rsid w:val="008674D6"/>
    <w:rsid w:val="00867565"/>
    <w:rsid w:val="00867886"/>
    <w:rsid w:val="00870310"/>
    <w:rsid w:val="00870DE8"/>
    <w:rsid w:val="00870ED1"/>
    <w:rsid w:val="00870F93"/>
    <w:rsid w:val="008711E5"/>
    <w:rsid w:val="00871A46"/>
    <w:rsid w:val="00871AAA"/>
    <w:rsid w:val="0087248C"/>
    <w:rsid w:val="00872738"/>
    <w:rsid w:val="0087373C"/>
    <w:rsid w:val="00873A3E"/>
    <w:rsid w:val="00873B0A"/>
    <w:rsid w:val="00873D5F"/>
    <w:rsid w:val="008740E0"/>
    <w:rsid w:val="00874C3C"/>
    <w:rsid w:val="008751B7"/>
    <w:rsid w:val="00875305"/>
    <w:rsid w:val="008755CF"/>
    <w:rsid w:val="008756D4"/>
    <w:rsid w:val="00876248"/>
    <w:rsid w:val="00876F59"/>
    <w:rsid w:val="008775CD"/>
    <w:rsid w:val="00877CA9"/>
    <w:rsid w:val="00877F11"/>
    <w:rsid w:val="00880556"/>
    <w:rsid w:val="0088072C"/>
    <w:rsid w:val="008814F5"/>
    <w:rsid w:val="008815FE"/>
    <w:rsid w:val="00883507"/>
    <w:rsid w:val="00883866"/>
    <w:rsid w:val="00883A55"/>
    <w:rsid w:val="008846B8"/>
    <w:rsid w:val="00885240"/>
    <w:rsid w:val="0088542E"/>
    <w:rsid w:val="0088574A"/>
    <w:rsid w:val="00885AF7"/>
    <w:rsid w:val="00885E5F"/>
    <w:rsid w:val="008876FA"/>
    <w:rsid w:val="008877F5"/>
    <w:rsid w:val="008877F7"/>
    <w:rsid w:val="008879A0"/>
    <w:rsid w:val="00887E0A"/>
    <w:rsid w:val="008904DE"/>
    <w:rsid w:val="008908D0"/>
    <w:rsid w:val="00891C72"/>
    <w:rsid w:val="008925A4"/>
    <w:rsid w:val="008941A1"/>
    <w:rsid w:val="008943F5"/>
    <w:rsid w:val="008956AE"/>
    <w:rsid w:val="008959FC"/>
    <w:rsid w:val="00895DAE"/>
    <w:rsid w:val="00895EDD"/>
    <w:rsid w:val="00897686"/>
    <w:rsid w:val="008A0ADC"/>
    <w:rsid w:val="008A11A2"/>
    <w:rsid w:val="008A1298"/>
    <w:rsid w:val="008A18CC"/>
    <w:rsid w:val="008A2BB0"/>
    <w:rsid w:val="008A2FC5"/>
    <w:rsid w:val="008A3282"/>
    <w:rsid w:val="008A394D"/>
    <w:rsid w:val="008A4579"/>
    <w:rsid w:val="008A4705"/>
    <w:rsid w:val="008A497E"/>
    <w:rsid w:val="008A4F7F"/>
    <w:rsid w:val="008A67AF"/>
    <w:rsid w:val="008A7D56"/>
    <w:rsid w:val="008A7E8B"/>
    <w:rsid w:val="008B0B49"/>
    <w:rsid w:val="008B0D38"/>
    <w:rsid w:val="008B2399"/>
    <w:rsid w:val="008B34B6"/>
    <w:rsid w:val="008B3972"/>
    <w:rsid w:val="008B3D59"/>
    <w:rsid w:val="008B4C34"/>
    <w:rsid w:val="008B6072"/>
    <w:rsid w:val="008B62BE"/>
    <w:rsid w:val="008B6434"/>
    <w:rsid w:val="008B6B88"/>
    <w:rsid w:val="008B6E65"/>
    <w:rsid w:val="008B7195"/>
    <w:rsid w:val="008B77A2"/>
    <w:rsid w:val="008B7832"/>
    <w:rsid w:val="008C0213"/>
    <w:rsid w:val="008C075E"/>
    <w:rsid w:val="008C15ED"/>
    <w:rsid w:val="008C2574"/>
    <w:rsid w:val="008C277A"/>
    <w:rsid w:val="008C28A8"/>
    <w:rsid w:val="008C2BA8"/>
    <w:rsid w:val="008C2EDA"/>
    <w:rsid w:val="008C349D"/>
    <w:rsid w:val="008C3F74"/>
    <w:rsid w:val="008C46D5"/>
    <w:rsid w:val="008C4B51"/>
    <w:rsid w:val="008C4D29"/>
    <w:rsid w:val="008C6077"/>
    <w:rsid w:val="008C631E"/>
    <w:rsid w:val="008C6968"/>
    <w:rsid w:val="008C7466"/>
    <w:rsid w:val="008C7A93"/>
    <w:rsid w:val="008D0A36"/>
    <w:rsid w:val="008D1541"/>
    <w:rsid w:val="008D257D"/>
    <w:rsid w:val="008D2701"/>
    <w:rsid w:val="008D28BD"/>
    <w:rsid w:val="008D2C18"/>
    <w:rsid w:val="008D435F"/>
    <w:rsid w:val="008D45AE"/>
    <w:rsid w:val="008D6877"/>
    <w:rsid w:val="008D6B04"/>
    <w:rsid w:val="008D6BC4"/>
    <w:rsid w:val="008D74EF"/>
    <w:rsid w:val="008E21B9"/>
    <w:rsid w:val="008E2C7C"/>
    <w:rsid w:val="008E2FBA"/>
    <w:rsid w:val="008E402D"/>
    <w:rsid w:val="008E54FC"/>
    <w:rsid w:val="008E598F"/>
    <w:rsid w:val="008E5C77"/>
    <w:rsid w:val="008E6045"/>
    <w:rsid w:val="008E67ED"/>
    <w:rsid w:val="008E6C96"/>
    <w:rsid w:val="008E78D0"/>
    <w:rsid w:val="008E7B73"/>
    <w:rsid w:val="008E7D9D"/>
    <w:rsid w:val="008F0015"/>
    <w:rsid w:val="008F029C"/>
    <w:rsid w:val="008F1A44"/>
    <w:rsid w:val="008F22F2"/>
    <w:rsid w:val="008F23C0"/>
    <w:rsid w:val="008F2478"/>
    <w:rsid w:val="008F3383"/>
    <w:rsid w:val="008F34C0"/>
    <w:rsid w:val="008F39A4"/>
    <w:rsid w:val="008F3B01"/>
    <w:rsid w:val="008F4FD3"/>
    <w:rsid w:val="008F5959"/>
    <w:rsid w:val="008F5B4C"/>
    <w:rsid w:val="008F5E50"/>
    <w:rsid w:val="008F6350"/>
    <w:rsid w:val="008F7365"/>
    <w:rsid w:val="0090032F"/>
    <w:rsid w:val="009010CF"/>
    <w:rsid w:val="00901567"/>
    <w:rsid w:val="00903DE6"/>
    <w:rsid w:val="00907AED"/>
    <w:rsid w:val="00907E8D"/>
    <w:rsid w:val="009106C0"/>
    <w:rsid w:val="00910882"/>
    <w:rsid w:val="00910DC2"/>
    <w:rsid w:val="00912349"/>
    <w:rsid w:val="009124FB"/>
    <w:rsid w:val="009128F6"/>
    <w:rsid w:val="00913F59"/>
    <w:rsid w:val="0091470E"/>
    <w:rsid w:val="00914B5D"/>
    <w:rsid w:val="00914BED"/>
    <w:rsid w:val="0091663E"/>
    <w:rsid w:val="00917E85"/>
    <w:rsid w:val="0092005C"/>
    <w:rsid w:val="0092024C"/>
    <w:rsid w:val="00920933"/>
    <w:rsid w:val="00920E4E"/>
    <w:rsid w:val="0092148C"/>
    <w:rsid w:val="009214CA"/>
    <w:rsid w:val="009222ED"/>
    <w:rsid w:val="00922A52"/>
    <w:rsid w:val="00923F2F"/>
    <w:rsid w:val="0092425F"/>
    <w:rsid w:val="00924517"/>
    <w:rsid w:val="0092483A"/>
    <w:rsid w:val="00924ACD"/>
    <w:rsid w:val="0092510F"/>
    <w:rsid w:val="009254C1"/>
    <w:rsid w:val="00925AFD"/>
    <w:rsid w:val="009265DC"/>
    <w:rsid w:val="00927241"/>
    <w:rsid w:val="00927F6F"/>
    <w:rsid w:val="0093006C"/>
    <w:rsid w:val="00930162"/>
    <w:rsid w:val="00930CFE"/>
    <w:rsid w:val="00930E8B"/>
    <w:rsid w:val="009310B4"/>
    <w:rsid w:val="009313A2"/>
    <w:rsid w:val="009318C6"/>
    <w:rsid w:val="00932359"/>
    <w:rsid w:val="00932979"/>
    <w:rsid w:val="00933F0B"/>
    <w:rsid w:val="00934086"/>
    <w:rsid w:val="009341D4"/>
    <w:rsid w:val="00934EF5"/>
    <w:rsid w:val="009352C7"/>
    <w:rsid w:val="009352D0"/>
    <w:rsid w:val="00937C45"/>
    <w:rsid w:val="0094041A"/>
    <w:rsid w:val="009408F4"/>
    <w:rsid w:val="009412DE"/>
    <w:rsid w:val="009420C1"/>
    <w:rsid w:val="0094228A"/>
    <w:rsid w:val="009425A3"/>
    <w:rsid w:val="00942D05"/>
    <w:rsid w:val="009430BD"/>
    <w:rsid w:val="0094398D"/>
    <w:rsid w:val="00944800"/>
    <w:rsid w:val="00944A97"/>
    <w:rsid w:val="00944DA0"/>
    <w:rsid w:val="00945D61"/>
    <w:rsid w:val="00947385"/>
    <w:rsid w:val="009474DC"/>
    <w:rsid w:val="00950CF5"/>
    <w:rsid w:val="00950FBD"/>
    <w:rsid w:val="00950FEF"/>
    <w:rsid w:val="0095111A"/>
    <w:rsid w:val="00952D6F"/>
    <w:rsid w:val="009531D0"/>
    <w:rsid w:val="00954D31"/>
    <w:rsid w:val="00955A2F"/>
    <w:rsid w:val="00955E7A"/>
    <w:rsid w:val="00956975"/>
    <w:rsid w:val="00956F7A"/>
    <w:rsid w:val="00957017"/>
    <w:rsid w:val="00957584"/>
    <w:rsid w:val="00957616"/>
    <w:rsid w:val="0095785D"/>
    <w:rsid w:val="00957F4F"/>
    <w:rsid w:val="00960EA5"/>
    <w:rsid w:val="00961AD9"/>
    <w:rsid w:val="00961DA6"/>
    <w:rsid w:val="00962385"/>
    <w:rsid w:val="0096324A"/>
    <w:rsid w:val="009641E0"/>
    <w:rsid w:val="00965102"/>
    <w:rsid w:val="00966253"/>
    <w:rsid w:val="009674B9"/>
    <w:rsid w:val="00967E39"/>
    <w:rsid w:val="00972EE0"/>
    <w:rsid w:val="009743CB"/>
    <w:rsid w:val="0097456B"/>
    <w:rsid w:val="00974D9C"/>
    <w:rsid w:val="00975525"/>
    <w:rsid w:val="009759FA"/>
    <w:rsid w:val="0097624E"/>
    <w:rsid w:val="00976847"/>
    <w:rsid w:val="00976DD8"/>
    <w:rsid w:val="00976ECB"/>
    <w:rsid w:val="00976ED8"/>
    <w:rsid w:val="009773AF"/>
    <w:rsid w:val="00977BE0"/>
    <w:rsid w:val="009806B0"/>
    <w:rsid w:val="00981064"/>
    <w:rsid w:val="00982007"/>
    <w:rsid w:val="00982FF2"/>
    <w:rsid w:val="00984BCB"/>
    <w:rsid w:val="009868EB"/>
    <w:rsid w:val="009879B9"/>
    <w:rsid w:val="009909B3"/>
    <w:rsid w:val="0099120E"/>
    <w:rsid w:val="00992118"/>
    <w:rsid w:val="00993FFE"/>
    <w:rsid w:val="009950D8"/>
    <w:rsid w:val="009962DE"/>
    <w:rsid w:val="00996F9A"/>
    <w:rsid w:val="00997537"/>
    <w:rsid w:val="00997D05"/>
    <w:rsid w:val="00997D88"/>
    <w:rsid w:val="00997DDE"/>
    <w:rsid w:val="009A0796"/>
    <w:rsid w:val="009A0B9B"/>
    <w:rsid w:val="009A2354"/>
    <w:rsid w:val="009A25D8"/>
    <w:rsid w:val="009A388F"/>
    <w:rsid w:val="009A3E13"/>
    <w:rsid w:val="009A4467"/>
    <w:rsid w:val="009A4E87"/>
    <w:rsid w:val="009A50EE"/>
    <w:rsid w:val="009A535E"/>
    <w:rsid w:val="009A6222"/>
    <w:rsid w:val="009A6962"/>
    <w:rsid w:val="009A6A47"/>
    <w:rsid w:val="009A6C52"/>
    <w:rsid w:val="009A746A"/>
    <w:rsid w:val="009A7DA8"/>
    <w:rsid w:val="009B0DBB"/>
    <w:rsid w:val="009B2608"/>
    <w:rsid w:val="009B3508"/>
    <w:rsid w:val="009B3703"/>
    <w:rsid w:val="009B3C31"/>
    <w:rsid w:val="009B662B"/>
    <w:rsid w:val="009B68A0"/>
    <w:rsid w:val="009B6B20"/>
    <w:rsid w:val="009B7A16"/>
    <w:rsid w:val="009C084F"/>
    <w:rsid w:val="009C094F"/>
    <w:rsid w:val="009C1FCE"/>
    <w:rsid w:val="009C284D"/>
    <w:rsid w:val="009C3E8F"/>
    <w:rsid w:val="009C656D"/>
    <w:rsid w:val="009C6776"/>
    <w:rsid w:val="009C76BD"/>
    <w:rsid w:val="009D05EB"/>
    <w:rsid w:val="009D081A"/>
    <w:rsid w:val="009D0D63"/>
    <w:rsid w:val="009D1C44"/>
    <w:rsid w:val="009D1CED"/>
    <w:rsid w:val="009D30E2"/>
    <w:rsid w:val="009D33CC"/>
    <w:rsid w:val="009D3A34"/>
    <w:rsid w:val="009D5687"/>
    <w:rsid w:val="009D58A8"/>
    <w:rsid w:val="009D6B4B"/>
    <w:rsid w:val="009D6CD1"/>
    <w:rsid w:val="009E187C"/>
    <w:rsid w:val="009E2307"/>
    <w:rsid w:val="009E294A"/>
    <w:rsid w:val="009E2990"/>
    <w:rsid w:val="009E4085"/>
    <w:rsid w:val="009E4D2C"/>
    <w:rsid w:val="009E5E27"/>
    <w:rsid w:val="009E6B38"/>
    <w:rsid w:val="009E7523"/>
    <w:rsid w:val="009E77B8"/>
    <w:rsid w:val="009E78B7"/>
    <w:rsid w:val="009E78FF"/>
    <w:rsid w:val="009F07DE"/>
    <w:rsid w:val="009F1FA3"/>
    <w:rsid w:val="009F204A"/>
    <w:rsid w:val="009F3A0D"/>
    <w:rsid w:val="009F3E81"/>
    <w:rsid w:val="009F47EE"/>
    <w:rsid w:val="009F53D7"/>
    <w:rsid w:val="009F5EEF"/>
    <w:rsid w:val="009F6427"/>
    <w:rsid w:val="009F7459"/>
    <w:rsid w:val="009F776D"/>
    <w:rsid w:val="00A00397"/>
    <w:rsid w:val="00A004B2"/>
    <w:rsid w:val="00A004EB"/>
    <w:rsid w:val="00A010A1"/>
    <w:rsid w:val="00A0165B"/>
    <w:rsid w:val="00A01CCD"/>
    <w:rsid w:val="00A01D4A"/>
    <w:rsid w:val="00A02388"/>
    <w:rsid w:val="00A04EDF"/>
    <w:rsid w:val="00A04FA7"/>
    <w:rsid w:val="00A108B5"/>
    <w:rsid w:val="00A11A5C"/>
    <w:rsid w:val="00A121AA"/>
    <w:rsid w:val="00A12513"/>
    <w:rsid w:val="00A12F81"/>
    <w:rsid w:val="00A13303"/>
    <w:rsid w:val="00A1334D"/>
    <w:rsid w:val="00A137F2"/>
    <w:rsid w:val="00A13FB7"/>
    <w:rsid w:val="00A1407B"/>
    <w:rsid w:val="00A140C8"/>
    <w:rsid w:val="00A142CD"/>
    <w:rsid w:val="00A14818"/>
    <w:rsid w:val="00A14E21"/>
    <w:rsid w:val="00A1515D"/>
    <w:rsid w:val="00A15521"/>
    <w:rsid w:val="00A16514"/>
    <w:rsid w:val="00A17101"/>
    <w:rsid w:val="00A17ABA"/>
    <w:rsid w:val="00A220D5"/>
    <w:rsid w:val="00A2315B"/>
    <w:rsid w:val="00A23E9D"/>
    <w:rsid w:val="00A249C2"/>
    <w:rsid w:val="00A25A37"/>
    <w:rsid w:val="00A25AA2"/>
    <w:rsid w:val="00A25DEE"/>
    <w:rsid w:val="00A261A9"/>
    <w:rsid w:val="00A264F7"/>
    <w:rsid w:val="00A267E1"/>
    <w:rsid w:val="00A26D85"/>
    <w:rsid w:val="00A26F23"/>
    <w:rsid w:val="00A27098"/>
    <w:rsid w:val="00A27867"/>
    <w:rsid w:val="00A278BB"/>
    <w:rsid w:val="00A32521"/>
    <w:rsid w:val="00A32E50"/>
    <w:rsid w:val="00A33B84"/>
    <w:rsid w:val="00A33D1D"/>
    <w:rsid w:val="00A35F66"/>
    <w:rsid w:val="00A406B4"/>
    <w:rsid w:val="00A40910"/>
    <w:rsid w:val="00A41108"/>
    <w:rsid w:val="00A413D0"/>
    <w:rsid w:val="00A41B25"/>
    <w:rsid w:val="00A41B59"/>
    <w:rsid w:val="00A4252C"/>
    <w:rsid w:val="00A42E9C"/>
    <w:rsid w:val="00A430B2"/>
    <w:rsid w:val="00A44306"/>
    <w:rsid w:val="00A4467C"/>
    <w:rsid w:val="00A44BB8"/>
    <w:rsid w:val="00A4529B"/>
    <w:rsid w:val="00A45A39"/>
    <w:rsid w:val="00A4780B"/>
    <w:rsid w:val="00A47863"/>
    <w:rsid w:val="00A504AE"/>
    <w:rsid w:val="00A5061F"/>
    <w:rsid w:val="00A50C84"/>
    <w:rsid w:val="00A51D10"/>
    <w:rsid w:val="00A528B3"/>
    <w:rsid w:val="00A52CB7"/>
    <w:rsid w:val="00A53CF0"/>
    <w:rsid w:val="00A5488A"/>
    <w:rsid w:val="00A557D8"/>
    <w:rsid w:val="00A55830"/>
    <w:rsid w:val="00A561D0"/>
    <w:rsid w:val="00A56E7E"/>
    <w:rsid w:val="00A574F3"/>
    <w:rsid w:val="00A57886"/>
    <w:rsid w:val="00A613C0"/>
    <w:rsid w:val="00A62272"/>
    <w:rsid w:val="00A62BE0"/>
    <w:rsid w:val="00A63384"/>
    <w:rsid w:val="00A63A69"/>
    <w:rsid w:val="00A63C7E"/>
    <w:rsid w:val="00A64F01"/>
    <w:rsid w:val="00A65DCB"/>
    <w:rsid w:val="00A66043"/>
    <w:rsid w:val="00A668B2"/>
    <w:rsid w:val="00A66E41"/>
    <w:rsid w:val="00A67115"/>
    <w:rsid w:val="00A67AE6"/>
    <w:rsid w:val="00A67E9E"/>
    <w:rsid w:val="00A700F4"/>
    <w:rsid w:val="00A71325"/>
    <w:rsid w:val="00A71350"/>
    <w:rsid w:val="00A71738"/>
    <w:rsid w:val="00A7178C"/>
    <w:rsid w:val="00A7376A"/>
    <w:rsid w:val="00A747E3"/>
    <w:rsid w:val="00A7664D"/>
    <w:rsid w:val="00A76DF5"/>
    <w:rsid w:val="00A7786D"/>
    <w:rsid w:val="00A77959"/>
    <w:rsid w:val="00A8043E"/>
    <w:rsid w:val="00A80AF6"/>
    <w:rsid w:val="00A81829"/>
    <w:rsid w:val="00A834FC"/>
    <w:rsid w:val="00A852A8"/>
    <w:rsid w:val="00A854AC"/>
    <w:rsid w:val="00A861A4"/>
    <w:rsid w:val="00A86219"/>
    <w:rsid w:val="00A865EA"/>
    <w:rsid w:val="00A8667D"/>
    <w:rsid w:val="00A86787"/>
    <w:rsid w:val="00A872DC"/>
    <w:rsid w:val="00A8795E"/>
    <w:rsid w:val="00A87C0D"/>
    <w:rsid w:val="00A9098C"/>
    <w:rsid w:val="00A912B5"/>
    <w:rsid w:val="00A91614"/>
    <w:rsid w:val="00A91CC5"/>
    <w:rsid w:val="00A92E07"/>
    <w:rsid w:val="00A93839"/>
    <w:rsid w:val="00A948B5"/>
    <w:rsid w:val="00A94B89"/>
    <w:rsid w:val="00A97EF4"/>
    <w:rsid w:val="00AA019D"/>
    <w:rsid w:val="00AA14C8"/>
    <w:rsid w:val="00AA151D"/>
    <w:rsid w:val="00AA1EFC"/>
    <w:rsid w:val="00AA304B"/>
    <w:rsid w:val="00AA4098"/>
    <w:rsid w:val="00AA4318"/>
    <w:rsid w:val="00AA44F4"/>
    <w:rsid w:val="00AA4ED7"/>
    <w:rsid w:val="00AA621B"/>
    <w:rsid w:val="00AA7287"/>
    <w:rsid w:val="00AA7B0C"/>
    <w:rsid w:val="00AA7C9B"/>
    <w:rsid w:val="00AA7CF1"/>
    <w:rsid w:val="00AA7D8B"/>
    <w:rsid w:val="00AB0005"/>
    <w:rsid w:val="00AB01E9"/>
    <w:rsid w:val="00AB1F71"/>
    <w:rsid w:val="00AB1FEF"/>
    <w:rsid w:val="00AB2A05"/>
    <w:rsid w:val="00AB39AE"/>
    <w:rsid w:val="00AB3C4D"/>
    <w:rsid w:val="00AB4150"/>
    <w:rsid w:val="00AB5C0C"/>
    <w:rsid w:val="00AB6E7E"/>
    <w:rsid w:val="00AB6FC1"/>
    <w:rsid w:val="00AB77A9"/>
    <w:rsid w:val="00AB7B2F"/>
    <w:rsid w:val="00AC066C"/>
    <w:rsid w:val="00AC09CF"/>
    <w:rsid w:val="00AC142C"/>
    <w:rsid w:val="00AC1BD7"/>
    <w:rsid w:val="00AC24E0"/>
    <w:rsid w:val="00AC3218"/>
    <w:rsid w:val="00AC3406"/>
    <w:rsid w:val="00AC35E0"/>
    <w:rsid w:val="00AC3AC9"/>
    <w:rsid w:val="00AC4702"/>
    <w:rsid w:val="00AC53C0"/>
    <w:rsid w:val="00AC63FD"/>
    <w:rsid w:val="00AC6885"/>
    <w:rsid w:val="00AC6FA9"/>
    <w:rsid w:val="00AC78E9"/>
    <w:rsid w:val="00AD0C14"/>
    <w:rsid w:val="00AD1424"/>
    <w:rsid w:val="00AD190C"/>
    <w:rsid w:val="00AD1A2B"/>
    <w:rsid w:val="00AD2B0F"/>
    <w:rsid w:val="00AD2BF6"/>
    <w:rsid w:val="00AD357F"/>
    <w:rsid w:val="00AD36EF"/>
    <w:rsid w:val="00AD3996"/>
    <w:rsid w:val="00AD442B"/>
    <w:rsid w:val="00AD4BBF"/>
    <w:rsid w:val="00AD5163"/>
    <w:rsid w:val="00AD61DC"/>
    <w:rsid w:val="00AD66AC"/>
    <w:rsid w:val="00AD6939"/>
    <w:rsid w:val="00AD73A1"/>
    <w:rsid w:val="00AD7FB2"/>
    <w:rsid w:val="00AE0410"/>
    <w:rsid w:val="00AE063F"/>
    <w:rsid w:val="00AE0BA5"/>
    <w:rsid w:val="00AE0BE6"/>
    <w:rsid w:val="00AE0C5C"/>
    <w:rsid w:val="00AE10AC"/>
    <w:rsid w:val="00AE1C38"/>
    <w:rsid w:val="00AE273C"/>
    <w:rsid w:val="00AE2CDC"/>
    <w:rsid w:val="00AE2E8C"/>
    <w:rsid w:val="00AE41B0"/>
    <w:rsid w:val="00AE4AA2"/>
    <w:rsid w:val="00AE4CBE"/>
    <w:rsid w:val="00AE5489"/>
    <w:rsid w:val="00AE55A6"/>
    <w:rsid w:val="00AE5C72"/>
    <w:rsid w:val="00AE71D6"/>
    <w:rsid w:val="00AE740C"/>
    <w:rsid w:val="00AE78F0"/>
    <w:rsid w:val="00AE7A48"/>
    <w:rsid w:val="00AE7EB0"/>
    <w:rsid w:val="00AE7FD2"/>
    <w:rsid w:val="00AF0D2B"/>
    <w:rsid w:val="00AF1F6D"/>
    <w:rsid w:val="00AF20E6"/>
    <w:rsid w:val="00AF2201"/>
    <w:rsid w:val="00AF2E0B"/>
    <w:rsid w:val="00AF36B8"/>
    <w:rsid w:val="00AF397C"/>
    <w:rsid w:val="00AF3F21"/>
    <w:rsid w:val="00AF416F"/>
    <w:rsid w:val="00AF4259"/>
    <w:rsid w:val="00AF5E76"/>
    <w:rsid w:val="00AF64C0"/>
    <w:rsid w:val="00AF6612"/>
    <w:rsid w:val="00AF73C4"/>
    <w:rsid w:val="00AF75C8"/>
    <w:rsid w:val="00AF7C6E"/>
    <w:rsid w:val="00AF7EEF"/>
    <w:rsid w:val="00B02D52"/>
    <w:rsid w:val="00B03261"/>
    <w:rsid w:val="00B03B2B"/>
    <w:rsid w:val="00B03E1F"/>
    <w:rsid w:val="00B0646A"/>
    <w:rsid w:val="00B10749"/>
    <w:rsid w:val="00B10C81"/>
    <w:rsid w:val="00B10C91"/>
    <w:rsid w:val="00B110DB"/>
    <w:rsid w:val="00B11837"/>
    <w:rsid w:val="00B119BD"/>
    <w:rsid w:val="00B125DA"/>
    <w:rsid w:val="00B12DC2"/>
    <w:rsid w:val="00B130FE"/>
    <w:rsid w:val="00B1433F"/>
    <w:rsid w:val="00B14C14"/>
    <w:rsid w:val="00B15BDE"/>
    <w:rsid w:val="00B15DB3"/>
    <w:rsid w:val="00B1601F"/>
    <w:rsid w:val="00B17505"/>
    <w:rsid w:val="00B17EAA"/>
    <w:rsid w:val="00B206A5"/>
    <w:rsid w:val="00B20987"/>
    <w:rsid w:val="00B20E2B"/>
    <w:rsid w:val="00B215DB"/>
    <w:rsid w:val="00B2421F"/>
    <w:rsid w:val="00B24231"/>
    <w:rsid w:val="00B24AD4"/>
    <w:rsid w:val="00B25153"/>
    <w:rsid w:val="00B25456"/>
    <w:rsid w:val="00B2548E"/>
    <w:rsid w:val="00B25B45"/>
    <w:rsid w:val="00B25F16"/>
    <w:rsid w:val="00B2612C"/>
    <w:rsid w:val="00B269B7"/>
    <w:rsid w:val="00B27C0D"/>
    <w:rsid w:val="00B302E0"/>
    <w:rsid w:val="00B304DE"/>
    <w:rsid w:val="00B308C0"/>
    <w:rsid w:val="00B30B1E"/>
    <w:rsid w:val="00B30F28"/>
    <w:rsid w:val="00B3133A"/>
    <w:rsid w:val="00B314C5"/>
    <w:rsid w:val="00B31832"/>
    <w:rsid w:val="00B3262D"/>
    <w:rsid w:val="00B3265F"/>
    <w:rsid w:val="00B329E4"/>
    <w:rsid w:val="00B33DAF"/>
    <w:rsid w:val="00B33FE4"/>
    <w:rsid w:val="00B345AD"/>
    <w:rsid w:val="00B346AC"/>
    <w:rsid w:val="00B34AEA"/>
    <w:rsid w:val="00B34DC8"/>
    <w:rsid w:val="00B355A3"/>
    <w:rsid w:val="00B356E0"/>
    <w:rsid w:val="00B37417"/>
    <w:rsid w:val="00B37862"/>
    <w:rsid w:val="00B40F42"/>
    <w:rsid w:val="00B41169"/>
    <w:rsid w:val="00B41413"/>
    <w:rsid w:val="00B41700"/>
    <w:rsid w:val="00B42655"/>
    <w:rsid w:val="00B426D2"/>
    <w:rsid w:val="00B43350"/>
    <w:rsid w:val="00B43664"/>
    <w:rsid w:val="00B440AC"/>
    <w:rsid w:val="00B44800"/>
    <w:rsid w:val="00B44CC7"/>
    <w:rsid w:val="00B45DC6"/>
    <w:rsid w:val="00B45E6A"/>
    <w:rsid w:val="00B46EF4"/>
    <w:rsid w:val="00B4711D"/>
    <w:rsid w:val="00B47D5C"/>
    <w:rsid w:val="00B50316"/>
    <w:rsid w:val="00B5045D"/>
    <w:rsid w:val="00B51055"/>
    <w:rsid w:val="00B518F8"/>
    <w:rsid w:val="00B53117"/>
    <w:rsid w:val="00B53376"/>
    <w:rsid w:val="00B5343E"/>
    <w:rsid w:val="00B5373B"/>
    <w:rsid w:val="00B53DC8"/>
    <w:rsid w:val="00B55EEC"/>
    <w:rsid w:val="00B56DD5"/>
    <w:rsid w:val="00B57270"/>
    <w:rsid w:val="00B575C0"/>
    <w:rsid w:val="00B5771C"/>
    <w:rsid w:val="00B57A79"/>
    <w:rsid w:val="00B6038E"/>
    <w:rsid w:val="00B60CB2"/>
    <w:rsid w:val="00B60FD9"/>
    <w:rsid w:val="00B611B5"/>
    <w:rsid w:val="00B62570"/>
    <w:rsid w:val="00B629D0"/>
    <w:rsid w:val="00B630CA"/>
    <w:rsid w:val="00B6455D"/>
    <w:rsid w:val="00B64862"/>
    <w:rsid w:val="00B64949"/>
    <w:rsid w:val="00B650B0"/>
    <w:rsid w:val="00B657FB"/>
    <w:rsid w:val="00B679C7"/>
    <w:rsid w:val="00B703D5"/>
    <w:rsid w:val="00B70A43"/>
    <w:rsid w:val="00B71188"/>
    <w:rsid w:val="00B71251"/>
    <w:rsid w:val="00B7146E"/>
    <w:rsid w:val="00B74599"/>
    <w:rsid w:val="00B75081"/>
    <w:rsid w:val="00B76DA0"/>
    <w:rsid w:val="00B77569"/>
    <w:rsid w:val="00B80BBA"/>
    <w:rsid w:val="00B81301"/>
    <w:rsid w:val="00B8175E"/>
    <w:rsid w:val="00B84619"/>
    <w:rsid w:val="00B8467D"/>
    <w:rsid w:val="00B84DAD"/>
    <w:rsid w:val="00B8508A"/>
    <w:rsid w:val="00B86694"/>
    <w:rsid w:val="00B86761"/>
    <w:rsid w:val="00B87378"/>
    <w:rsid w:val="00B87961"/>
    <w:rsid w:val="00B90B2F"/>
    <w:rsid w:val="00B915BD"/>
    <w:rsid w:val="00B91EC0"/>
    <w:rsid w:val="00B921F2"/>
    <w:rsid w:val="00B92911"/>
    <w:rsid w:val="00B92DD5"/>
    <w:rsid w:val="00B93039"/>
    <w:rsid w:val="00B93ED8"/>
    <w:rsid w:val="00B947DF"/>
    <w:rsid w:val="00B95EBA"/>
    <w:rsid w:val="00B96426"/>
    <w:rsid w:val="00B96633"/>
    <w:rsid w:val="00B96646"/>
    <w:rsid w:val="00B967F5"/>
    <w:rsid w:val="00B968DE"/>
    <w:rsid w:val="00B972FB"/>
    <w:rsid w:val="00B97E2D"/>
    <w:rsid w:val="00BA037D"/>
    <w:rsid w:val="00BA0948"/>
    <w:rsid w:val="00BA1928"/>
    <w:rsid w:val="00BA2536"/>
    <w:rsid w:val="00BA4395"/>
    <w:rsid w:val="00BA49F3"/>
    <w:rsid w:val="00BA4F13"/>
    <w:rsid w:val="00BA52FB"/>
    <w:rsid w:val="00BA6011"/>
    <w:rsid w:val="00BA61B5"/>
    <w:rsid w:val="00BA7B7A"/>
    <w:rsid w:val="00BB03A2"/>
    <w:rsid w:val="00BB0563"/>
    <w:rsid w:val="00BB0DAE"/>
    <w:rsid w:val="00BB1629"/>
    <w:rsid w:val="00BB295C"/>
    <w:rsid w:val="00BB30D1"/>
    <w:rsid w:val="00BB46E1"/>
    <w:rsid w:val="00BB4A03"/>
    <w:rsid w:val="00BB59A4"/>
    <w:rsid w:val="00BB68DE"/>
    <w:rsid w:val="00BB69F2"/>
    <w:rsid w:val="00BB7171"/>
    <w:rsid w:val="00BB71AC"/>
    <w:rsid w:val="00BB7A52"/>
    <w:rsid w:val="00BC0184"/>
    <w:rsid w:val="00BC0C61"/>
    <w:rsid w:val="00BC28C9"/>
    <w:rsid w:val="00BC3C77"/>
    <w:rsid w:val="00BC45BB"/>
    <w:rsid w:val="00BC4AA9"/>
    <w:rsid w:val="00BC5078"/>
    <w:rsid w:val="00BC61DD"/>
    <w:rsid w:val="00BC6549"/>
    <w:rsid w:val="00BC67FC"/>
    <w:rsid w:val="00BC6B30"/>
    <w:rsid w:val="00BC6C86"/>
    <w:rsid w:val="00BC7758"/>
    <w:rsid w:val="00BC7E2B"/>
    <w:rsid w:val="00BD04EE"/>
    <w:rsid w:val="00BD0FDE"/>
    <w:rsid w:val="00BD1C6D"/>
    <w:rsid w:val="00BD1E10"/>
    <w:rsid w:val="00BD249D"/>
    <w:rsid w:val="00BD446B"/>
    <w:rsid w:val="00BD4B9C"/>
    <w:rsid w:val="00BD5224"/>
    <w:rsid w:val="00BD544F"/>
    <w:rsid w:val="00BD596F"/>
    <w:rsid w:val="00BD6F2C"/>
    <w:rsid w:val="00BD7318"/>
    <w:rsid w:val="00BD7410"/>
    <w:rsid w:val="00BE0404"/>
    <w:rsid w:val="00BE09DE"/>
    <w:rsid w:val="00BE146A"/>
    <w:rsid w:val="00BE17BF"/>
    <w:rsid w:val="00BE279A"/>
    <w:rsid w:val="00BE2842"/>
    <w:rsid w:val="00BE2EA7"/>
    <w:rsid w:val="00BE312F"/>
    <w:rsid w:val="00BE398F"/>
    <w:rsid w:val="00BE3A42"/>
    <w:rsid w:val="00BE4BB4"/>
    <w:rsid w:val="00BE5C9F"/>
    <w:rsid w:val="00BE5EFB"/>
    <w:rsid w:val="00BE5F6F"/>
    <w:rsid w:val="00BE629A"/>
    <w:rsid w:val="00BE75C7"/>
    <w:rsid w:val="00BF0E3C"/>
    <w:rsid w:val="00BF1E96"/>
    <w:rsid w:val="00BF2256"/>
    <w:rsid w:val="00BF233B"/>
    <w:rsid w:val="00BF33BC"/>
    <w:rsid w:val="00BF3775"/>
    <w:rsid w:val="00BF3B42"/>
    <w:rsid w:val="00BF4324"/>
    <w:rsid w:val="00BF5707"/>
    <w:rsid w:val="00BF5A7E"/>
    <w:rsid w:val="00BF5EF3"/>
    <w:rsid w:val="00BF6416"/>
    <w:rsid w:val="00BF6B4F"/>
    <w:rsid w:val="00BF73F4"/>
    <w:rsid w:val="00BF7A36"/>
    <w:rsid w:val="00C014A9"/>
    <w:rsid w:val="00C02273"/>
    <w:rsid w:val="00C02A12"/>
    <w:rsid w:val="00C02F0F"/>
    <w:rsid w:val="00C03D86"/>
    <w:rsid w:val="00C04A7C"/>
    <w:rsid w:val="00C056C0"/>
    <w:rsid w:val="00C06085"/>
    <w:rsid w:val="00C06884"/>
    <w:rsid w:val="00C06910"/>
    <w:rsid w:val="00C0704D"/>
    <w:rsid w:val="00C076E0"/>
    <w:rsid w:val="00C079D6"/>
    <w:rsid w:val="00C07F34"/>
    <w:rsid w:val="00C106D5"/>
    <w:rsid w:val="00C10CF2"/>
    <w:rsid w:val="00C112C7"/>
    <w:rsid w:val="00C1226C"/>
    <w:rsid w:val="00C13061"/>
    <w:rsid w:val="00C132AA"/>
    <w:rsid w:val="00C14466"/>
    <w:rsid w:val="00C14AB2"/>
    <w:rsid w:val="00C14F02"/>
    <w:rsid w:val="00C15132"/>
    <w:rsid w:val="00C15999"/>
    <w:rsid w:val="00C15CE0"/>
    <w:rsid w:val="00C15D33"/>
    <w:rsid w:val="00C17772"/>
    <w:rsid w:val="00C17952"/>
    <w:rsid w:val="00C2036B"/>
    <w:rsid w:val="00C206B5"/>
    <w:rsid w:val="00C21D08"/>
    <w:rsid w:val="00C2234E"/>
    <w:rsid w:val="00C22768"/>
    <w:rsid w:val="00C237B6"/>
    <w:rsid w:val="00C24631"/>
    <w:rsid w:val="00C24646"/>
    <w:rsid w:val="00C246B2"/>
    <w:rsid w:val="00C24EB5"/>
    <w:rsid w:val="00C25CA8"/>
    <w:rsid w:val="00C25FAB"/>
    <w:rsid w:val="00C260DF"/>
    <w:rsid w:val="00C262C3"/>
    <w:rsid w:val="00C263E6"/>
    <w:rsid w:val="00C263F4"/>
    <w:rsid w:val="00C26406"/>
    <w:rsid w:val="00C313E1"/>
    <w:rsid w:val="00C318CF"/>
    <w:rsid w:val="00C3205F"/>
    <w:rsid w:val="00C32C5E"/>
    <w:rsid w:val="00C3365E"/>
    <w:rsid w:val="00C3373B"/>
    <w:rsid w:val="00C3377E"/>
    <w:rsid w:val="00C341EA"/>
    <w:rsid w:val="00C34421"/>
    <w:rsid w:val="00C3483F"/>
    <w:rsid w:val="00C34882"/>
    <w:rsid w:val="00C34B9A"/>
    <w:rsid w:val="00C34E6B"/>
    <w:rsid w:val="00C34EA5"/>
    <w:rsid w:val="00C34FF6"/>
    <w:rsid w:val="00C359DD"/>
    <w:rsid w:val="00C36439"/>
    <w:rsid w:val="00C36783"/>
    <w:rsid w:val="00C36E71"/>
    <w:rsid w:val="00C37487"/>
    <w:rsid w:val="00C37BC6"/>
    <w:rsid w:val="00C37C89"/>
    <w:rsid w:val="00C40E2E"/>
    <w:rsid w:val="00C41472"/>
    <w:rsid w:val="00C427B6"/>
    <w:rsid w:val="00C432CB"/>
    <w:rsid w:val="00C4354E"/>
    <w:rsid w:val="00C43BE3"/>
    <w:rsid w:val="00C440DF"/>
    <w:rsid w:val="00C44825"/>
    <w:rsid w:val="00C44A67"/>
    <w:rsid w:val="00C44AF5"/>
    <w:rsid w:val="00C45297"/>
    <w:rsid w:val="00C46E42"/>
    <w:rsid w:val="00C46E4E"/>
    <w:rsid w:val="00C479ED"/>
    <w:rsid w:val="00C50CBE"/>
    <w:rsid w:val="00C51B31"/>
    <w:rsid w:val="00C51D4F"/>
    <w:rsid w:val="00C52371"/>
    <w:rsid w:val="00C52DDF"/>
    <w:rsid w:val="00C53B61"/>
    <w:rsid w:val="00C54543"/>
    <w:rsid w:val="00C54C89"/>
    <w:rsid w:val="00C55461"/>
    <w:rsid w:val="00C5558F"/>
    <w:rsid w:val="00C55C32"/>
    <w:rsid w:val="00C568B5"/>
    <w:rsid w:val="00C56DDE"/>
    <w:rsid w:val="00C5718F"/>
    <w:rsid w:val="00C61A7E"/>
    <w:rsid w:val="00C63119"/>
    <w:rsid w:val="00C6485A"/>
    <w:rsid w:val="00C64D20"/>
    <w:rsid w:val="00C6517A"/>
    <w:rsid w:val="00C6595C"/>
    <w:rsid w:val="00C65B62"/>
    <w:rsid w:val="00C65B82"/>
    <w:rsid w:val="00C65F84"/>
    <w:rsid w:val="00C66208"/>
    <w:rsid w:val="00C67744"/>
    <w:rsid w:val="00C70353"/>
    <w:rsid w:val="00C70EE2"/>
    <w:rsid w:val="00C72DEF"/>
    <w:rsid w:val="00C737B2"/>
    <w:rsid w:val="00C73985"/>
    <w:rsid w:val="00C76522"/>
    <w:rsid w:val="00C77FC1"/>
    <w:rsid w:val="00C80128"/>
    <w:rsid w:val="00C80752"/>
    <w:rsid w:val="00C811E4"/>
    <w:rsid w:val="00C8195B"/>
    <w:rsid w:val="00C82320"/>
    <w:rsid w:val="00C82615"/>
    <w:rsid w:val="00C82B41"/>
    <w:rsid w:val="00C8344C"/>
    <w:rsid w:val="00C83A64"/>
    <w:rsid w:val="00C84EF6"/>
    <w:rsid w:val="00C85261"/>
    <w:rsid w:val="00C862A6"/>
    <w:rsid w:val="00C865DD"/>
    <w:rsid w:val="00C86D28"/>
    <w:rsid w:val="00C87CC3"/>
    <w:rsid w:val="00C90090"/>
    <w:rsid w:val="00C90248"/>
    <w:rsid w:val="00C91244"/>
    <w:rsid w:val="00C91B32"/>
    <w:rsid w:val="00C92A29"/>
    <w:rsid w:val="00C93EE0"/>
    <w:rsid w:val="00C93F8B"/>
    <w:rsid w:val="00C949C5"/>
    <w:rsid w:val="00C9550B"/>
    <w:rsid w:val="00C96DB8"/>
    <w:rsid w:val="00C97BF3"/>
    <w:rsid w:val="00C97FD4"/>
    <w:rsid w:val="00CA0159"/>
    <w:rsid w:val="00CA0347"/>
    <w:rsid w:val="00CA099B"/>
    <w:rsid w:val="00CA0D17"/>
    <w:rsid w:val="00CA1BE2"/>
    <w:rsid w:val="00CA2FBC"/>
    <w:rsid w:val="00CA3E05"/>
    <w:rsid w:val="00CA4373"/>
    <w:rsid w:val="00CA43F4"/>
    <w:rsid w:val="00CA4C72"/>
    <w:rsid w:val="00CA4F1B"/>
    <w:rsid w:val="00CA53DA"/>
    <w:rsid w:val="00CA69CD"/>
    <w:rsid w:val="00CB042A"/>
    <w:rsid w:val="00CB0CC8"/>
    <w:rsid w:val="00CB0F87"/>
    <w:rsid w:val="00CB1152"/>
    <w:rsid w:val="00CB206A"/>
    <w:rsid w:val="00CB2B34"/>
    <w:rsid w:val="00CB2EE2"/>
    <w:rsid w:val="00CB34E1"/>
    <w:rsid w:val="00CB3A9A"/>
    <w:rsid w:val="00CB43E7"/>
    <w:rsid w:val="00CB44F3"/>
    <w:rsid w:val="00CB47BB"/>
    <w:rsid w:val="00CB486A"/>
    <w:rsid w:val="00CB4B75"/>
    <w:rsid w:val="00CB55F9"/>
    <w:rsid w:val="00CB62CC"/>
    <w:rsid w:val="00CC1147"/>
    <w:rsid w:val="00CC2331"/>
    <w:rsid w:val="00CC253B"/>
    <w:rsid w:val="00CC34C9"/>
    <w:rsid w:val="00CC4654"/>
    <w:rsid w:val="00CC4DB8"/>
    <w:rsid w:val="00CC5A7A"/>
    <w:rsid w:val="00CC5E4A"/>
    <w:rsid w:val="00CC6529"/>
    <w:rsid w:val="00CC6794"/>
    <w:rsid w:val="00CC6931"/>
    <w:rsid w:val="00CC70DA"/>
    <w:rsid w:val="00CC7BCA"/>
    <w:rsid w:val="00CC7E1B"/>
    <w:rsid w:val="00CD2289"/>
    <w:rsid w:val="00CD25EC"/>
    <w:rsid w:val="00CD285A"/>
    <w:rsid w:val="00CD6051"/>
    <w:rsid w:val="00CD60C3"/>
    <w:rsid w:val="00CD6EFF"/>
    <w:rsid w:val="00CD7AE8"/>
    <w:rsid w:val="00CD7DB5"/>
    <w:rsid w:val="00CE0039"/>
    <w:rsid w:val="00CE01BC"/>
    <w:rsid w:val="00CE1821"/>
    <w:rsid w:val="00CE33DD"/>
    <w:rsid w:val="00CE41BF"/>
    <w:rsid w:val="00CE44C9"/>
    <w:rsid w:val="00CE456A"/>
    <w:rsid w:val="00CE5B13"/>
    <w:rsid w:val="00CE6860"/>
    <w:rsid w:val="00CE7012"/>
    <w:rsid w:val="00CE722B"/>
    <w:rsid w:val="00CE727B"/>
    <w:rsid w:val="00CE7812"/>
    <w:rsid w:val="00CF07A4"/>
    <w:rsid w:val="00CF2649"/>
    <w:rsid w:val="00CF439A"/>
    <w:rsid w:val="00CF48F9"/>
    <w:rsid w:val="00CF4E04"/>
    <w:rsid w:val="00CF51CF"/>
    <w:rsid w:val="00CF566C"/>
    <w:rsid w:val="00CF5D07"/>
    <w:rsid w:val="00CF6151"/>
    <w:rsid w:val="00CF6F48"/>
    <w:rsid w:val="00D0043D"/>
    <w:rsid w:val="00D01E16"/>
    <w:rsid w:val="00D02835"/>
    <w:rsid w:val="00D02CDF"/>
    <w:rsid w:val="00D03BE5"/>
    <w:rsid w:val="00D03F73"/>
    <w:rsid w:val="00D05D89"/>
    <w:rsid w:val="00D10668"/>
    <w:rsid w:val="00D1118E"/>
    <w:rsid w:val="00D11878"/>
    <w:rsid w:val="00D11DD4"/>
    <w:rsid w:val="00D1377F"/>
    <w:rsid w:val="00D13D72"/>
    <w:rsid w:val="00D145A6"/>
    <w:rsid w:val="00D146D5"/>
    <w:rsid w:val="00D14730"/>
    <w:rsid w:val="00D151C8"/>
    <w:rsid w:val="00D15502"/>
    <w:rsid w:val="00D15579"/>
    <w:rsid w:val="00D174B5"/>
    <w:rsid w:val="00D20105"/>
    <w:rsid w:val="00D207D7"/>
    <w:rsid w:val="00D221CD"/>
    <w:rsid w:val="00D22412"/>
    <w:rsid w:val="00D22863"/>
    <w:rsid w:val="00D23244"/>
    <w:rsid w:val="00D23B58"/>
    <w:rsid w:val="00D23E59"/>
    <w:rsid w:val="00D2423A"/>
    <w:rsid w:val="00D243CC"/>
    <w:rsid w:val="00D26599"/>
    <w:rsid w:val="00D269C1"/>
    <w:rsid w:val="00D2765D"/>
    <w:rsid w:val="00D27A92"/>
    <w:rsid w:val="00D27C45"/>
    <w:rsid w:val="00D305BC"/>
    <w:rsid w:val="00D31529"/>
    <w:rsid w:val="00D330AD"/>
    <w:rsid w:val="00D337C5"/>
    <w:rsid w:val="00D33B89"/>
    <w:rsid w:val="00D3415C"/>
    <w:rsid w:val="00D355D2"/>
    <w:rsid w:val="00D35B7D"/>
    <w:rsid w:val="00D37B3A"/>
    <w:rsid w:val="00D403CF"/>
    <w:rsid w:val="00D4167A"/>
    <w:rsid w:val="00D428F1"/>
    <w:rsid w:val="00D42BFE"/>
    <w:rsid w:val="00D43111"/>
    <w:rsid w:val="00D43FD0"/>
    <w:rsid w:val="00D44656"/>
    <w:rsid w:val="00D44982"/>
    <w:rsid w:val="00D44F6D"/>
    <w:rsid w:val="00D44F7D"/>
    <w:rsid w:val="00D45408"/>
    <w:rsid w:val="00D46641"/>
    <w:rsid w:val="00D46813"/>
    <w:rsid w:val="00D474FC"/>
    <w:rsid w:val="00D50442"/>
    <w:rsid w:val="00D507D3"/>
    <w:rsid w:val="00D51258"/>
    <w:rsid w:val="00D519D6"/>
    <w:rsid w:val="00D53CCF"/>
    <w:rsid w:val="00D5403E"/>
    <w:rsid w:val="00D542DF"/>
    <w:rsid w:val="00D543B7"/>
    <w:rsid w:val="00D55902"/>
    <w:rsid w:val="00D55AF7"/>
    <w:rsid w:val="00D55B7C"/>
    <w:rsid w:val="00D55E16"/>
    <w:rsid w:val="00D56877"/>
    <w:rsid w:val="00D6024D"/>
    <w:rsid w:val="00D60CBB"/>
    <w:rsid w:val="00D60E72"/>
    <w:rsid w:val="00D61863"/>
    <w:rsid w:val="00D627AE"/>
    <w:rsid w:val="00D63088"/>
    <w:rsid w:val="00D64C14"/>
    <w:rsid w:val="00D64D02"/>
    <w:rsid w:val="00D66612"/>
    <w:rsid w:val="00D66BF2"/>
    <w:rsid w:val="00D66DFC"/>
    <w:rsid w:val="00D66E9A"/>
    <w:rsid w:val="00D67462"/>
    <w:rsid w:val="00D678C0"/>
    <w:rsid w:val="00D67A63"/>
    <w:rsid w:val="00D701AF"/>
    <w:rsid w:val="00D70347"/>
    <w:rsid w:val="00D71184"/>
    <w:rsid w:val="00D714EA"/>
    <w:rsid w:val="00D71D66"/>
    <w:rsid w:val="00D7282F"/>
    <w:rsid w:val="00D72F0B"/>
    <w:rsid w:val="00D73060"/>
    <w:rsid w:val="00D7322A"/>
    <w:rsid w:val="00D73255"/>
    <w:rsid w:val="00D73715"/>
    <w:rsid w:val="00D754AC"/>
    <w:rsid w:val="00D75610"/>
    <w:rsid w:val="00D75755"/>
    <w:rsid w:val="00D7664A"/>
    <w:rsid w:val="00D76D2F"/>
    <w:rsid w:val="00D77703"/>
    <w:rsid w:val="00D7770C"/>
    <w:rsid w:val="00D80BC2"/>
    <w:rsid w:val="00D8164C"/>
    <w:rsid w:val="00D82886"/>
    <w:rsid w:val="00D83761"/>
    <w:rsid w:val="00D8387B"/>
    <w:rsid w:val="00D847CE"/>
    <w:rsid w:val="00D84B95"/>
    <w:rsid w:val="00D84D62"/>
    <w:rsid w:val="00D857FA"/>
    <w:rsid w:val="00D860FE"/>
    <w:rsid w:val="00D86888"/>
    <w:rsid w:val="00D86C80"/>
    <w:rsid w:val="00D87752"/>
    <w:rsid w:val="00D9063B"/>
    <w:rsid w:val="00D91376"/>
    <w:rsid w:val="00D914B0"/>
    <w:rsid w:val="00D91823"/>
    <w:rsid w:val="00D91F04"/>
    <w:rsid w:val="00D92097"/>
    <w:rsid w:val="00D93C53"/>
    <w:rsid w:val="00D93EC0"/>
    <w:rsid w:val="00D94510"/>
    <w:rsid w:val="00D946BE"/>
    <w:rsid w:val="00D94B4B"/>
    <w:rsid w:val="00D94FF7"/>
    <w:rsid w:val="00D95D94"/>
    <w:rsid w:val="00D95EA2"/>
    <w:rsid w:val="00D95F54"/>
    <w:rsid w:val="00D9709D"/>
    <w:rsid w:val="00D9750C"/>
    <w:rsid w:val="00D975EB"/>
    <w:rsid w:val="00D977E8"/>
    <w:rsid w:val="00D97B19"/>
    <w:rsid w:val="00D97BD7"/>
    <w:rsid w:val="00DA0BF9"/>
    <w:rsid w:val="00DA215A"/>
    <w:rsid w:val="00DA3654"/>
    <w:rsid w:val="00DA36D6"/>
    <w:rsid w:val="00DA4353"/>
    <w:rsid w:val="00DA4C38"/>
    <w:rsid w:val="00DA524C"/>
    <w:rsid w:val="00DA5D0E"/>
    <w:rsid w:val="00DA6455"/>
    <w:rsid w:val="00DA75B0"/>
    <w:rsid w:val="00DA7814"/>
    <w:rsid w:val="00DB0AAE"/>
    <w:rsid w:val="00DB1900"/>
    <w:rsid w:val="00DB1F23"/>
    <w:rsid w:val="00DB204F"/>
    <w:rsid w:val="00DB2D74"/>
    <w:rsid w:val="00DB4A7E"/>
    <w:rsid w:val="00DB4CAC"/>
    <w:rsid w:val="00DB5117"/>
    <w:rsid w:val="00DB5F9E"/>
    <w:rsid w:val="00DB5FEA"/>
    <w:rsid w:val="00DB6CD7"/>
    <w:rsid w:val="00DB7207"/>
    <w:rsid w:val="00DB7EBF"/>
    <w:rsid w:val="00DC0E05"/>
    <w:rsid w:val="00DC23DE"/>
    <w:rsid w:val="00DC2410"/>
    <w:rsid w:val="00DC2988"/>
    <w:rsid w:val="00DC2AE5"/>
    <w:rsid w:val="00DC3347"/>
    <w:rsid w:val="00DC3E10"/>
    <w:rsid w:val="00DC3ED9"/>
    <w:rsid w:val="00DC41D8"/>
    <w:rsid w:val="00DC4462"/>
    <w:rsid w:val="00DC5539"/>
    <w:rsid w:val="00DC7246"/>
    <w:rsid w:val="00DC7A9C"/>
    <w:rsid w:val="00DD0032"/>
    <w:rsid w:val="00DD024B"/>
    <w:rsid w:val="00DD05A6"/>
    <w:rsid w:val="00DD3BE3"/>
    <w:rsid w:val="00DD3FC9"/>
    <w:rsid w:val="00DD4A23"/>
    <w:rsid w:val="00DD4E01"/>
    <w:rsid w:val="00DD4E14"/>
    <w:rsid w:val="00DD4FD9"/>
    <w:rsid w:val="00DD5790"/>
    <w:rsid w:val="00DD5D10"/>
    <w:rsid w:val="00DD7E87"/>
    <w:rsid w:val="00DE10B4"/>
    <w:rsid w:val="00DE194F"/>
    <w:rsid w:val="00DE23F2"/>
    <w:rsid w:val="00DE2573"/>
    <w:rsid w:val="00DE290C"/>
    <w:rsid w:val="00DE3147"/>
    <w:rsid w:val="00DE36DD"/>
    <w:rsid w:val="00DE3F30"/>
    <w:rsid w:val="00DE481C"/>
    <w:rsid w:val="00DE599A"/>
    <w:rsid w:val="00DE5AAE"/>
    <w:rsid w:val="00DE5CEE"/>
    <w:rsid w:val="00DE6E5F"/>
    <w:rsid w:val="00DE7747"/>
    <w:rsid w:val="00DE7C01"/>
    <w:rsid w:val="00DE7EED"/>
    <w:rsid w:val="00DF0588"/>
    <w:rsid w:val="00DF076D"/>
    <w:rsid w:val="00DF13D6"/>
    <w:rsid w:val="00DF1857"/>
    <w:rsid w:val="00DF19B0"/>
    <w:rsid w:val="00DF1BC2"/>
    <w:rsid w:val="00DF1FF8"/>
    <w:rsid w:val="00DF2E3D"/>
    <w:rsid w:val="00DF3944"/>
    <w:rsid w:val="00DF3B05"/>
    <w:rsid w:val="00DF403C"/>
    <w:rsid w:val="00DF40FE"/>
    <w:rsid w:val="00DF465F"/>
    <w:rsid w:val="00DF5F18"/>
    <w:rsid w:val="00DF64D0"/>
    <w:rsid w:val="00DF6D3D"/>
    <w:rsid w:val="00DF707C"/>
    <w:rsid w:val="00DF7181"/>
    <w:rsid w:val="00E01588"/>
    <w:rsid w:val="00E02008"/>
    <w:rsid w:val="00E021EB"/>
    <w:rsid w:val="00E02252"/>
    <w:rsid w:val="00E02F88"/>
    <w:rsid w:val="00E039C7"/>
    <w:rsid w:val="00E04058"/>
    <w:rsid w:val="00E0489F"/>
    <w:rsid w:val="00E0554C"/>
    <w:rsid w:val="00E05597"/>
    <w:rsid w:val="00E06303"/>
    <w:rsid w:val="00E068DD"/>
    <w:rsid w:val="00E06C0F"/>
    <w:rsid w:val="00E07422"/>
    <w:rsid w:val="00E07A2C"/>
    <w:rsid w:val="00E10B62"/>
    <w:rsid w:val="00E11BD3"/>
    <w:rsid w:val="00E12338"/>
    <w:rsid w:val="00E12C4B"/>
    <w:rsid w:val="00E137D2"/>
    <w:rsid w:val="00E13AA4"/>
    <w:rsid w:val="00E1493E"/>
    <w:rsid w:val="00E14E73"/>
    <w:rsid w:val="00E1637E"/>
    <w:rsid w:val="00E16839"/>
    <w:rsid w:val="00E16B09"/>
    <w:rsid w:val="00E17667"/>
    <w:rsid w:val="00E17A6C"/>
    <w:rsid w:val="00E22EB4"/>
    <w:rsid w:val="00E23785"/>
    <w:rsid w:val="00E238EF"/>
    <w:rsid w:val="00E240BA"/>
    <w:rsid w:val="00E241C0"/>
    <w:rsid w:val="00E24986"/>
    <w:rsid w:val="00E252A9"/>
    <w:rsid w:val="00E25868"/>
    <w:rsid w:val="00E25D10"/>
    <w:rsid w:val="00E260F0"/>
    <w:rsid w:val="00E26D1C"/>
    <w:rsid w:val="00E275CB"/>
    <w:rsid w:val="00E27DF7"/>
    <w:rsid w:val="00E27F5F"/>
    <w:rsid w:val="00E3050E"/>
    <w:rsid w:val="00E30AA5"/>
    <w:rsid w:val="00E31657"/>
    <w:rsid w:val="00E3251A"/>
    <w:rsid w:val="00E327EB"/>
    <w:rsid w:val="00E32DA3"/>
    <w:rsid w:val="00E33668"/>
    <w:rsid w:val="00E35E57"/>
    <w:rsid w:val="00E36062"/>
    <w:rsid w:val="00E36214"/>
    <w:rsid w:val="00E36293"/>
    <w:rsid w:val="00E36AD7"/>
    <w:rsid w:val="00E37087"/>
    <w:rsid w:val="00E37611"/>
    <w:rsid w:val="00E37B51"/>
    <w:rsid w:val="00E40086"/>
    <w:rsid w:val="00E40148"/>
    <w:rsid w:val="00E40803"/>
    <w:rsid w:val="00E42197"/>
    <w:rsid w:val="00E42C7B"/>
    <w:rsid w:val="00E4388C"/>
    <w:rsid w:val="00E446E8"/>
    <w:rsid w:val="00E455F8"/>
    <w:rsid w:val="00E45682"/>
    <w:rsid w:val="00E45CEA"/>
    <w:rsid w:val="00E46E95"/>
    <w:rsid w:val="00E47166"/>
    <w:rsid w:val="00E47307"/>
    <w:rsid w:val="00E47483"/>
    <w:rsid w:val="00E479FC"/>
    <w:rsid w:val="00E50245"/>
    <w:rsid w:val="00E50292"/>
    <w:rsid w:val="00E51946"/>
    <w:rsid w:val="00E519E3"/>
    <w:rsid w:val="00E51C6F"/>
    <w:rsid w:val="00E522D9"/>
    <w:rsid w:val="00E535F8"/>
    <w:rsid w:val="00E54623"/>
    <w:rsid w:val="00E54863"/>
    <w:rsid w:val="00E54CB5"/>
    <w:rsid w:val="00E55F43"/>
    <w:rsid w:val="00E56ABF"/>
    <w:rsid w:val="00E56F34"/>
    <w:rsid w:val="00E57AC3"/>
    <w:rsid w:val="00E57DAF"/>
    <w:rsid w:val="00E600CD"/>
    <w:rsid w:val="00E605A9"/>
    <w:rsid w:val="00E60719"/>
    <w:rsid w:val="00E608A7"/>
    <w:rsid w:val="00E60A69"/>
    <w:rsid w:val="00E6233F"/>
    <w:rsid w:val="00E62C7A"/>
    <w:rsid w:val="00E64AAF"/>
    <w:rsid w:val="00E65153"/>
    <w:rsid w:val="00E6705A"/>
    <w:rsid w:val="00E67468"/>
    <w:rsid w:val="00E67E90"/>
    <w:rsid w:val="00E70EAB"/>
    <w:rsid w:val="00E71D34"/>
    <w:rsid w:val="00E733CD"/>
    <w:rsid w:val="00E73A7D"/>
    <w:rsid w:val="00E73D48"/>
    <w:rsid w:val="00E75EA0"/>
    <w:rsid w:val="00E75ECE"/>
    <w:rsid w:val="00E76DB0"/>
    <w:rsid w:val="00E776E1"/>
    <w:rsid w:val="00E80E7C"/>
    <w:rsid w:val="00E8226D"/>
    <w:rsid w:val="00E827CE"/>
    <w:rsid w:val="00E875DB"/>
    <w:rsid w:val="00E87C03"/>
    <w:rsid w:val="00E90999"/>
    <w:rsid w:val="00E90DE5"/>
    <w:rsid w:val="00E90E4E"/>
    <w:rsid w:val="00E9134F"/>
    <w:rsid w:val="00E92976"/>
    <w:rsid w:val="00E93249"/>
    <w:rsid w:val="00E93526"/>
    <w:rsid w:val="00E939C2"/>
    <w:rsid w:val="00E95AB0"/>
    <w:rsid w:val="00E96D2A"/>
    <w:rsid w:val="00E972A3"/>
    <w:rsid w:val="00E976DB"/>
    <w:rsid w:val="00EA004D"/>
    <w:rsid w:val="00EA0B80"/>
    <w:rsid w:val="00EA0CD3"/>
    <w:rsid w:val="00EA1596"/>
    <w:rsid w:val="00EA160F"/>
    <w:rsid w:val="00EA1C39"/>
    <w:rsid w:val="00EA2389"/>
    <w:rsid w:val="00EA2530"/>
    <w:rsid w:val="00EA26E5"/>
    <w:rsid w:val="00EA39F5"/>
    <w:rsid w:val="00EA4668"/>
    <w:rsid w:val="00EA61A1"/>
    <w:rsid w:val="00EA700D"/>
    <w:rsid w:val="00EA7140"/>
    <w:rsid w:val="00EA7298"/>
    <w:rsid w:val="00EA7354"/>
    <w:rsid w:val="00EA7C24"/>
    <w:rsid w:val="00EB036F"/>
    <w:rsid w:val="00EB1F13"/>
    <w:rsid w:val="00EB482A"/>
    <w:rsid w:val="00EB48CE"/>
    <w:rsid w:val="00EB5918"/>
    <w:rsid w:val="00EB5CB0"/>
    <w:rsid w:val="00EB648D"/>
    <w:rsid w:val="00EB6539"/>
    <w:rsid w:val="00EB6577"/>
    <w:rsid w:val="00EB6584"/>
    <w:rsid w:val="00EB67BA"/>
    <w:rsid w:val="00EB6EE0"/>
    <w:rsid w:val="00EB6FB4"/>
    <w:rsid w:val="00EB746D"/>
    <w:rsid w:val="00EB74E3"/>
    <w:rsid w:val="00EB7B2B"/>
    <w:rsid w:val="00EB7D38"/>
    <w:rsid w:val="00EB7FB5"/>
    <w:rsid w:val="00EC0DE3"/>
    <w:rsid w:val="00EC26EB"/>
    <w:rsid w:val="00EC2ED7"/>
    <w:rsid w:val="00EC3450"/>
    <w:rsid w:val="00EC3DD0"/>
    <w:rsid w:val="00EC4DD9"/>
    <w:rsid w:val="00EC4E8B"/>
    <w:rsid w:val="00EC67EE"/>
    <w:rsid w:val="00EC6D8A"/>
    <w:rsid w:val="00EC7A30"/>
    <w:rsid w:val="00ED108F"/>
    <w:rsid w:val="00ED10FF"/>
    <w:rsid w:val="00ED1367"/>
    <w:rsid w:val="00ED1619"/>
    <w:rsid w:val="00ED1E6B"/>
    <w:rsid w:val="00ED2755"/>
    <w:rsid w:val="00ED3C35"/>
    <w:rsid w:val="00ED422D"/>
    <w:rsid w:val="00ED42FB"/>
    <w:rsid w:val="00ED538E"/>
    <w:rsid w:val="00ED5837"/>
    <w:rsid w:val="00ED651B"/>
    <w:rsid w:val="00ED667A"/>
    <w:rsid w:val="00ED698A"/>
    <w:rsid w:val="00ED7856"/>
    <w:rsid w:val="00EE0531"/>
    <w:rsid w:val="00EE09DD"/>
    <w:rsid w:val="00EE0ABA"/>
    <w:rsid w:val="00EE0CF3"/>
    <w:rsid w:val="00EE1434"/>
    <w:rsid w:val="00EE2AE3"/>
    <w:rsid w:val="00EE2E72"/>
    <w:rsid w:val="00EE3CDC"/>
    <w:rsid w:val="00EE4B75"/>
    <w:rsid w:val="00EE4F04"/>
    <w:rsid w:val="00EE5A7A"/>
    <w:rsid w:val="00EE5DF5"/>
    <w:rsid w:val="00EE678C"/>
    <w:rsid w:val="00EE7A0B"/>
    <w:rsid w:val="00EE7FE4"/>
    <w:rsid w:val="00EF0F56"/>
    <w:rsid w:val="00EF1DA2"/>
    <w:rsid w:val="00EF2389"/>
    <w:rsid w:val="00EF2D7A"/>
    <w:rsid w:val="00EF2E60"/>
    <w:rsid w:val="00EF32A5"/>
    <w:rsid w:val="00EF5050"/>
    <w:rsid w:val="00EF5402"/>
    <w:rsid w:val="00EF61C1"/>
    <w:rsid w:val="00EF6300"/>
    <w:rsid w:val="00EF6B64"/>
    <w:rsid w:val="00EF73BE"/>
    <w:rsid w:val="00EF7620"/>
    <w:rsid w:val="00F0209E"/>
    <w:rsid w:val="00F03396"/>
    <w:rsid w:val="00F048CA"/>
    <w:rsid w:val="00F04B0F"/>
    <w:rsid w:val="00F05821"/>
    <w:rsid w:val="00F05846"/>
    <w:rsid w:val="00F0595B"/>
    <w:rsid w:val="00F05D4A"/>
    <w:rsid w:val="00F06D42"/>
    <w:rsid w:val="00F073F2"/>
    <w:rsid w:val="00F07787"/>
    <w:rsid w:val="00F0796B"/>
    <w:rsid w:val="00F07BE7"/>
    <w:rsid w:val="00F1017A"/>
    <w:rsid w:val="00F101C9"/>
    <w:rsid w:val="00F10363"/>
    <w:rsid w:val="00F105C1"/>
    <w:rsid w:val="00F11D96"/>
    <w:rsid w:val="00F12A91"/>
    <w:rsid w:val="00F1385E"/>
    <w:rsid w:val="00F13E44"/>
    <w:rsid w:val="00F1454E"/>
    <w:rsid w:val="00F14ABB"/>
    <w:rsid w:val="00F15894"/>
    <w:rsid w:val="00F15AB3"/>
    <w:rsid w:val="00F15E85"/>
    <w:rsid w:val="00F16042"/>
    <w:rsid w:val="00F16601"/>
    <w:rsid w:val="00F167EE"/>
    <w:rsid w:val="00F16E1C"/>
    <w:rsid w:val="00F17EC6"/>
    <w:rsid w:val="00F20116"/>
    <w:rsid w:val="00F213F1"/>
    <w:rsid w:val="00F2180F"/>
    <w:rsid w:val="00F21851"/>
    <w:rsid w:val="00F22749"/>
    <w:rsid w:val="00F22F92"/>
    <w:rsid w:val="00F23F5D"/>
    <w:rsid w:val="00F247F2"/>
    <w:rsid w:val="00F257B9"/>
    <w:rsid w:val="00F2595A"/>
    <w:rsid w:val="00F264BD"/>
    <w:rsid w:val="00F27E9D"/>
    <w:rsid w:val="00F310AC"/>
    <w:rsid w:val="00F31342"/>
    <w:rsid w:val="00F318E5"/>
    <w:rsid w:val="00F31A0E"/>
    <w:rsid w:val="00F3200F"/>
    <w:rsid w:val="00F328D9"/>
    <w:rsid w:val="00F33410"/>
    <w:rsid w:val="00F336ED"/>
    <w:rsid w:val="00F34276"/>
    <w:rsid w:val="00F34507"/>
    <w:rsid w:val="00F34B73"/>
    <w:rsid w:val="00F35E45"/>
    <w:rsid w:val="00F3719E"/>
    <w:rsid w:val="00F4009D"/>
    <w:rsid w:val="00F40444"/>
    <w:rsid w:val="00F4057D"/>
    <w:rsid w:val="00F406D3"/>
    <w:rsid w:val="00F410BC"/>
    <w:rsid w:val="00F41F6E"/>
    <w:rsid w:val="00F42DE6"/>
    <w:rsid w:val="00F439FD"/>
    <w:rsid w:val="00F457D4"/>
    <w:rsid w:val="00F45FA8"/>
    <w:rsid w:val="00F4775E"/>
    <w:rsid w:val="00F5343F"/>
    <w:rsid w:val="00F5352E"/>
    <w:rsid w:val="00F53541"/>
    <w:rsid w:val="00F538A7"/>
    <w:rsid w:val="00F53B2F"/>
    <w:rsid w:val="00F53BCD"/>
    <w:rsid w:val="00F55020"/>
    <w:rsid w:val="00F55A45"/>
    <w:rsid w:val="00F56577"/>
    <w:rsid w:val="00F57399"/>
    <w:rsid w:val="00F57461"/>
    <w:rsid w:val="00F60492"/>
    <w:rsid w:val="00F626F0"/>
    <w:rsid w:val="00F6292C"/>
    <w:rsid w:val="00F62EF7"/>
    <w:rsid w:val="00F633B7"/>
    <w:rsid w:val="00F6423C"/>
    <w:rsid w:val="00F655C7"/>
    <w:rsid w:val="00F65891"/>
    <w:rsid w:val="00F66567"/>
    <w:rsid w:val="00F66799"/>
    <w:rsid w:val="00F67637"/>
    <w:rsid w:val="00F70C5E"/>
    <w:rsid w:val="00F70E34"/>
    <w:rsid w:val="00F71981"/>
    <w:rsid w:val="00F7246C"/>
    <w:rsid w:val="00F7248B"/>
    <w:rsid w:val="00F72BD6"/>
    <w:rsid w:val="00F72C68"/>
    <w:rsid w:val="00F72C73"/>
    <w:rsid w:val="00F7405F"/>
    <w:rsid w:val="00F7417C"/>
    <w:rsid w:val="00F74494"/>
    <w:rsid w:val="00F74645"/>
    <w:rsid w:val="00F7532F"/>
    <w:rsid w:val="00F75C1E"/>
    <w:rsid w:val="00F7692B"/>
    <w:rsid w:val="00F76AAB"/>
    <w:rsid w:val="00F801D4"/>
    <w:rsid w:val="00F80617"/>
    <w:rsid w:val="00F8086C"/>
    <w:rsid w:val="00F80D98"/>
    <w:rsid w:val="00F816BD"/>
    <w:rsid w:val="00F81A0F"/>
    <w:rsid w:val="00F820EE"/>
    <w:rsid w:val="00F82C85"/>
    <w:rsid w:val="00F83876"/>
    <w:rsid w:val="00F838B1"/>
    <w:rsid w:val="00F83D44"/>
    <w:rsid w:val="00F84066"/>
    <w:rsid w:val="00F84105"/>
    <w:rsid w:val="00F84D36"/>
    <w:rsid w:val="00F84DC3"/>
    <w:rsid w:val="00F851AA"/>
    <w:rsid w:val="00F85504"/>
    <w:rsid w:val="00F85B68"/>
    <w:rsid w:val="00F86BB4"/>
    <w:rsid w:val="00F87E86"/>
    <w:rsid w:val="00F902EF"/>
    <w:rsid w:val="00F91428"/>
    <w:rsid w:val="00F92390"/>
    <w:rsid w:val="00F92846"/>
    <w:rsid w:val="00F92E2E"/>
    <w:rsid w:val="00F92F29"/>
    <w:rsid w:val="00F93B61"/>
    <w:rsid w:val="00F93D13"/>
    <w:rsid w:val="00F93DE1"/>
    <w:rsid w:val="00F94276"/>
    <w:rsid w:val="00F95326"/>
    <w:rsid w:val="00F95CBE"/>
    <w:rsid w:val="00F95E30"/>
    <w:rsid w:val="00F9613F"/>
    <w:rsid w:val="00F96C29"/>
    <w:rsid w:val="00F97F1D"/>
    <w:rsid w:val="00F97FA8"/>
    <w:rsid w:val="00FA0D3C"/>
    <w:rsid w:val="00FA1481"/>
    <w:rsid w:val="00FA2A30"/>
    <w:rsid w:val="00FA2E5B"/>
    <w:rsid w:val="00FA359C"/>
    <w:rsid w:val="00FA3CC0"/>
    <w:rsid w:val="00FA3FC1"/>
    <w:rsid w:val="00FA4608"/>
    <w:rsid w:val="00FA474D"/>
    <w:rsid w:val="00FA483F"/>
    <w:rsid w:val="00FA64AD"/>
    <w:rsid w:val="00FA6819"/>
    <w:rsid w:val="00FA6EED"/>
    <w:rsid w:val="00FA7A77"/>
    <w:rsid w:val="00FB0E7C"/>
    <w:rsid w:val="00FB11C9"/>
    <w:rsid w:val="00FB2000"/>
    <w:rsid w:val="00FB218B"/>
    <w:rsid w:val="00FB2E5A"/>
    <w:rsid w:val="00FB3993"/>
    <w:rsid w:val="00FB3A91"/>
    <w:rsid w:val="00FB3C91"/>
    <w:rsid w:val="00FB4E4D"/>
    <w:rsid w:val="00FB6212"/>
    <w:rsid w:val="00FB6742"/>
    <w:rsid w:val="00FB6F46"/>
    <w:rsid w:val="00FB6F54"/>
    <w:rsid w:val="00FB70E9"/>
    <w:rsid w:val="00FB7EF8"/>
    <w:rsid w:val="00FC0DF0"/>
    <w:rsid w:val="00FC1407"/>
    <w:rsid w:val="00FC16CF"/>
    <w:rsid w:val="00FC1EC8"/>
    <w:rsid w:val="00FC2E8E"/>
    <w:rsid w:val="00FC41D7"/>
    <w:rsid w:val="00FC442C"/>
    <w:rsid w:val="00FC5671"/>
    <w:rsid w:val="00FC5EBE"/>
    <w:rsid w:val="00FC6EE5"/>
    <w:rsid w:val="00FC72EA"/>
    <w:rsid w:val="00FC72F5"/>
    <w:rsid w:val="00FC7ABF"/>
    <w:rsid w:val="00FD05AD"/>
    <w:rsid w:val="00FD0F5E"/>
    <w:rsid w:val="00FD232B"/>
    <w:rsid w:val="00FD266A"/>
    <w:rsid w:val="00FD2CB1"/>
    <w:rsid w:val="00FD4100"/>
    <w:rsid w:val="00FD459E"/>
    <w:rsid w:val="00FD49A4"/>
    <w:rsid w:val="00FD6802"/>
    <w:rsid w:val="00FD7133"/>
    <w:rsid w:val="00FD75CA"/>
    <w:rsid w:val="00FD77D7"/>
    <w:rsid w:val="00FD7805"/>
    <w:rsid w:val="00FE034E"/>
    <w:rsid w:val="00FE3872"/>
    <w:rsid w:val="00FE3B65"/>
    <w:rsid w:val="00FE3DCD"/>
    <w:rsid w:val="00FE55A5"/>
    <w:rsid w:val="00FE5639"/>
    <w:rsid w:val="00FE5A8F"/>
    <w:rsid w:val="00FE6561"/>
    <w:rsid w:val="00FE7D6E"/>
    <w:rsid w:val="00FF0551"/>
    <w:rsid w:val="00FF099E"/>
    <w:rsid w:val="00FF09BB"/>
    <w:rsid w:val="00FF1158"/>
    <w:rsid w:val="00FF354C"/>
    <w:rsid w:val="00FF37D6"/>
    <w:rsid w:val="00FF3D66"/>
    <w:rsid w:val="00FF4F21"/>
    <w:rsid w:val="00FF53E5"/>
    <w:rsid w:val="00FF621B"/>
    <w:rsid w:val="00FF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FB43"/>
  <w15:docId w15:val="{95849954-DD0F-49E0-BD95-0D77A81B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194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D1945"/>
    <w:rPr>
      <w:rFonts w:ascii="Times New Roman" w:eastAsia="Times New Roman" w:hAnsi="Times New Roman" w:cs="Times New Roman"/>
      <w:b/>
      <w:sz w:val="24"/>
      <w:szCs w:val="20"/>
      <w:lang w:eastAsia="en-US"/>
    </w:rPr>
  </w:style>
  <w:style w:type="paragraph" w:styleId="BalloonText">
    <w:name w:val="Balloon Text"/>
    <w:basedOn w:val="Normal"/>
    <w:link w:val="BalloonTextChar"/>
    <w:uiPriority w:val="99"/>
    <w:semiHidden/>
    <w:unhideWhenUsed/>
    <w:rsid w:val="000D1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945"/>
    <w:rPr>
      <w:rFonts w:ascii="Tahoma" w:hAnsi="Tahoma" w:cs="Tahoma"/>
      <w:sz w:val="16"/>
      <w:szCs w:val="16"/>
    </w:rPr>
  </w:style>
  <w:style w:type="character" w:styleId="PlaceholderText">
    <w:name w:val="Placeholder Text"/>
    <w:basedOn w:val="DefaultParagraphFont"/>
    <w:uiPriority w:val="99"/>
    <w:semiHidden/>
    <w:rsid w:val="000D1945"/>
    <w:rPr>
      <w:color w:val="808080"/>
    </w:rPr>
  </w:style>
  <w:style w:type="character" w:styleId="Hyperlink">
    <w:name w:val="Hyperlink"/>
    <w:basedOn w:val="DefaultParagraphFont"/>
    <w:uiPriority w:val="99"/>
    <w:unhideWhenUsed/>
    <w:rsid w:val="004D2FEF"/>
    <w:rPr>
      <w:color w:val="0000FF" w:themeColor="hyperlink"/>
      <w:u w:val="single"/>
    </w:rPr>
  </w:style>
  <w:style w:type="paragraph" w:styleId="Header">
    <w:name w:val="header"/>
    <w:basedOn w:val="Normal"/>
    <w:link w:val="HeaderChar"/>
    <w:uiPriority w:val="99"/>
    <w:unhideWhenUsed/>
    <w:rsid w:val="00BB7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171"/>
  </w:style>
  <w:style w:type="paragraph" w:styleId="Footer">
    <w:name w:val="footer"/>
    <w:basedOn w:val="Normal"/>
    <w:link w:val="FooterChar"/>
    <w:uiPriority w:val="99"/>
    <w:unhideWhenUsed/>
    <w:rsid w:val="00BB7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171"/>
  </w:style>
  <w:style w:type="paragraph" w:styleId="EndnoteText">
    <w:name w:val="endnote text"/>
    <w:basedOn w:val="Normal"/>
    <w:link w:val="EndnoteTextChar"/>
    <w:uiPriority w:val="99"/>
    <w:semiHidden/>
    <w:unhideWhenUsed/>
    <w:rsid w:val="005E4B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4B84"/>
    <w:rPr>
      <w:sz w:val="20"/>
      <w:szCs w:val="20"/>
    </w:rPr>
  </w:style>
  <w:style w:type="character" w:styleId="EndnoteReference">
    <w:name w:val="endnote reference"/>
    <w:basedOn w:val="DefaultParagraphFont"/>
    <w:uiPriority w:val="99"/>
    <w:semiHidden/>
    <w:unhideWhenUsed/>
    <w:rsid w:val="005E4B84"/>
    <w:rPr>
      <w:vertAlign w:val="superscript"/>
    </w:rPr>
  </w:style>
  <w:style w:type="paragraph" w:styleId="FootnoteText">
    <w:name w:val="footnote text"/>
    <w:basedOn w:val="Normal"/>
    <w:link w:val="FootnoteTextChar"/>
    <w:uiPriority w:val="99"/>
    <w:semiHidden/>
    <w:unhideWhenUsed/>
    <w:rsid w:val="005E4B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B84"/>
    <w:rPr>
      <w:sz w:val="20"/>
      <w:szCs w:val="20"/>
    </w:rPr>
  </w:style>
  <w:style w:type="character" w:styleId="FootnoteReference">
    <w:name w:val="footnote reference"/>
    <w:basedOn w:val="DefaultParagraphFont"/>
    <w:uiPriority w:val="99"/>
    <w:semiHidden/>
    <w:unhideWhenUsed/>
    <w:rsid w:val="005E4B84"/>
    <w:rPr>
      <w:vertAlign w:val="superscript"/>
    </w:rPr>
  </w:style>
  <w:style w:type="paragraph" w:styleId="ListParagraph">
    <w:name w:val="List Paragraph"/>
    <w:basedOn w:val="Normal"/>
    <w:uiPriority w:val="34"/>
    <w:qFormat/>
    <w:rsid w:val="00BF5707"/>
    <w:pPr>
      <w:ind w:left="720"/>
      <w:contextualSpacing/>
    </w:pPr>
  </w:style>
  <w:style w:type="character" w:styleId="HTMLCite">
    <w:name w:val="HTML Cite"/>
    <w:basedOn w:val="DefaultParagraphFont"/>
    <w:uiPriority w:val="99"/>
    <w:semiHidden/>
    <w:unhideWhenUsed/>
    <w:rsid w:val="002A1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372">
      <w:bodyDiv w:val="1"/>
      <w:marLeft w:val="0"/>
      <w:marRight w:val="0"/>
      <w:marTop w:val="0"/>
      <w:marBottom w:val="0"/>
      <w:divBdr>
        <w:top w:val="none" w:sz="0" w:space="0" w:color="auto"/>
        <w:left w:val="none" w:sz="0" w:space="0" w:color="auto"/>
        <w:bottom w:val="none" w:sz="0" w:space="0" w:color="auto"/>
        <w:right w:val="none" w:sz="0" w:space="0" w:color="auto"/>
      </w:divBdr>
    </w:div>
    <w:div w:id="37552872">
      <w:bodyDiv w:val="1"/>
      <w:marLeft w:val="0"/>
      <w:marRight w:val="0"/>
      <w:marTop w:val="0"/>
      <w:marBottom w:val="0"/>
      <w:divBdr>
        <w:top w:val="none" w:sz="0" w:space="0" w:color="auto"/>
        <w:left w:val="none" w:sz="0" w:space="0" w:color="auto"/>
        <w:bottom w:val="none" w:sz="0" w:space="0" w:color="auto"/>
        <w:right w:val="none" w:sz="0" w:space="0" w:color="auto"/>
      </w:divBdr>
    </w:div>
    <w:div w:id="65346052">
      <w:bodyDiv w:val="1"/>
      <w:marLeft w:val="0"/>
      <w:marRight w:val="0"/>
      <w:marTop w:val="0"/>
      <w:marBottom w:val="0"/>
      <w:divBdr>
        <w:top w:val="none" w:sz="0" w:space="0" w:color="auto"/>
        <w:left w:val="none" w:sz="0" w:space="0" w:color="auto"/>
        <w:bottom w:val="none" w:sz="0" w:space="0" w:color="auto"/>
        <w:right w:val="none" w:sz="0" w:space="0" w:color="auto"/>
      </w:divBdr>
    </w:div>
    <w:div w:id="79715739">
      <w:bodyDiv w:val="1"/>
      <w:marLeft w:val="0"/>
      <w:marRight w:val="0"/>
      <w:marTop w:val="0"/>
      <w:marBottom w:val="0"/>
      <w:divBdr>
        <w:top w:val="none" w:sz="0" w:space="0" w:color="auto"/>
        <w:left w:val="none" w:sz="0" w:space="0" w:color="auto"/>
        <w:bottom w:val="none" w:sz="0" w:space="0" w:color="auto"/>
        <w:right w:val="none" w:sz="0" w:space="0" w:color="auto"/>
      </w:divBdr>
    </w:div>
    <w:div w:id="118846229">
      <w:bodyDiv w:val="1"/>
      <w:marLeft w:val="0"/>
      <w:marRight w:val="0"/>
      <w:marTop w:val="0"/>
      <w:marBottom w:val="0"/>
      <w:divBdr>
        <w:top w:val="none" w:sz="0" w:space="0" w:color="auto"/>
        <w:left w:val="none" w:sz="0" w:space="0" w:color="auto"/>
        <w:bottom w:val="none" w:sz="0" w:space="0" w:color="auto"/>
        <w:right w:val="none" w:sz="0" w:space="0" w:color="auto"/>
      </w:divBdr>
    </w:div>
    <w:div w:id="155656838">
      <w:bodyDiv w:val="1"/>
      <w:marLeft w:val="0"/>
      <w:marRight w:val="0"/>
      <w:marTop w:val="0"/>
      <w:marBottom w:val="0"/>
      <w:divBdr>
        <w:top w:val="none" w:sz="0" w:space="0" w:color="auto"/>
        <w:left w:val="none" w:sz="0" w:space="0" w:color="auto"/>
        <w:bottom w:val="none" w:sz="0" w:space="0" w:color="auto"/>
        <w:right w:val="none" w:sz="0" w:space="0" w:color="auto"/>
      </w:divBdr>
    </w:div>
    <w:div w:id="155734184">
      <w:bodyDiv w:val="1"/>
      <w:marLeft w:val="0"/>
      <w:marRight w:val="0"/>
      <w:marTop w:val="0"/>
      <w:marBottom w:val="0"/>
      <w:divBdr>
        <w:top w:val="none" w:sz="0" w:space="0" w:color="auto"/>
        <w:left w:val="none" w:sz="0" w:space="0" w:color="auto"/>
        <w:bottom w:val="none" w:sz="0" w:space="0" w:color="auto"/>
        <w:right w:val="none" w:sz="0" w:space="0" w:color="auto"/>
      </w:divBdr>
    </w:div>
    <w:div w:id="195434276">
      <w:bodyDiv w:val="1"/>
      <w:marLeft w:val="0"/>
      <w:marRight w:val="0"/>
      <w:marTop w:val="0"/>
      <w:marBottom w:val="0"/>
      <w:divBdr>
        <w:top w:val="none" w:sz="0" w:space="0" w:color="auto"/>
        <w:left w:val="none" w:sz="0" w:space="0" w:color="auto"/>
        <w:bottom w:val="none" w:sz="0" w:space="0" w:color="auto"/>
        <w:right w:val="none" w:sz="0" w:space="0" w:color="auto"/>
      </w:divBdr>
      <w:divsChild>
        <w:div w:id="837840740">
          <w:marLeft w:val="0"/>
          <w:marRight w:val="0"/>
          <w:marTop w:val="0"/>
          <w:marBottom w:val="0"/>
          <w:divBdr>
            <w:top w:val="none" w:sz="0" w:space="0" w:color="auto"/>
            <w:left w:val="none" w:sz="0" w:space="0" w:color="auto"/>
            <w:bottom w:val="none" w:sz="0" w:space="0" w:color="auto"/>
            <w:right w:val="none" w:sz="0" w:space="0" w:color="auto"/>
          </w:divBdr>
          <w:divsChild>
            <w:div w:id="441069462">
              <w:marLeft w:val="0"/>
              <w:marRight w:val="0"/>
              <w:marTop w:val="0"/>
              <w:marBottom w:val="0"/>
              <w:divBdr>
                <w:top w:val="none" w:sz="0" w:space="0" w:color="auto"/>
                <w:left w:val="none" w:sz="0" w:space="0" w:color="auto"/>
                <w:bottom w:val="none" w:sz="0" w:space="0" w:color="auto"/>
                <w:right w:val="none" w:sz="0" w:space="0" w:color="auto"/>
              </w:divBdr>
              <w:divsChild>
                <w:div w:id="446774460">
                  <w:marLeft w:val="0"/>
                  <w:marRight w:val="0"/>
                  <w:marTop w:val="0"/>
                  <w:marBottom w:val="0"/>
                  <w:divBdr>
                    <w:top w:val="none" w:sz="0" w:space="0" w:color="auto"/>
                    <w:left w:val="none" w:sz="0" w:space="0" w:color="auto"/>
                    <w:bottom w:val="none" w:sz="0" w:space="0" w:color="auto"/>
                    <w:right w:val="none" w:sz="0" w:space="0" w:color="auto"/>
                  </w:divBdr>
                  <w:divsChild>
                    <w:div w:id="2136678126">
                      <w:marLeft w:val="0"/>
                      <w:marRight w:val="0"/>
                      <w:marTop w:val="0"/>
                      <w:marBottom w:val="0"/>
                      <w:divBdr>
                        <w:top w:val="none" w:sz="0" w:space="0" w:color="auto"/>
                        <w:left w:val="none" w:sz="0" w:space="0" w:color="auto"/>
                        <w:bottom w:val="none" w:sz="0" w:space="0" w:color="auto"/>
                        <w:right w:val="none" w:sz="0" w:space="0" w:color="auto"/>
                      </w:divBdr>
                      <w:divsChild>
                        <w:div w:id="1122842024">
                          <w:marLeft w:val="0"/>
                          <w:marRight w:val="0"/>
                          <w:marTop w:val="0"/>
                          <w:marBottom w:val="0"/>
                          <w:divBdr>
                            <w:top w:val="none" w:sz="0" w:space="0" w:color="auto"/>
                            <w:left w:val="none" w:sz="0" w:space="0" w:color="auto"/>
                            <w:bottom w:val="none" w:sz="0" w:space="0" w:color="auto"/>
                            <w:right w:val="none" w:sz="0" w:space="0" w:color="auto"/>
                          </w:divBdr>
                          <w:divsChild>
                            <w:div w:id="1338072152">
                              <w:marLeft w:val="0"/>
                              <w:marRight w:val="0"/>
                              <w:marTop w:val="0"/>
                              <w:marBottom w:val="272"/>
                              <w:divBdr>
                                <w:top w:val="none" w:sz="0" w:space="0" w:color="auto"/>
                                <w:left w:val="none" w:sz="0" w:space="0" w:color="auto"/>
                                <w:bottom w:val="none" w:sz="0" w:space="0" w:color="auto"/>
                                <w:right w:val="none" w:sz="0" w:space="0" w:color="auto"/>
                              </w:divBdr>
                              <w:divsChild>
                                <w:div w:id="1082532505">
                                  <w:marLeft w:val="0"/>
                                  <w:marRight w:val="0"/>
                                  <w:marTop w:val="0"/>
                                  <w:marBottom w:val="0"/>
                                  <w:divBdr>
                                    <w:top w:val="none" w:sz="0" w:space="0" w:color="auto"/>
                                    <w:left w:val="none" w:sz="0" w:space="0" w:color="auto"/>
                                    <w:bottom w:val="none" w:sz="0" w:space="0" w:color="auto"/>
                                    <w:right w:val="none" w:sz="0" w:space="0" w:color="auto"/>
                                  </w:divBdr>
                                  <w:divsChild>
                                    <w:div w:id="9639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677353">
      <w:bodyDiv w:val="1"/>
      <w:marLeft w:val="0"/>
      <w:marRight w:val="0"/>
      <w:marTop w:val="0"/>
      <w:marBottom w:val="0"/>
      <w:divBdr>
        <w:top w:val="none" w:sz="0" w:space="0" w:color="auto"/>
        <w:left w:val="none" w:sz="0" w:space="0" w:color="auto"/>
        <w:bottom w:val="none" w:sz="0" w:space="0" w:color="auto"/>
        <w:right w:val="none" w:sz="0" w:space="0" w:color="auto"/>
      </w:divBdr>
    </w:div>
    <w:div w:id="292104898">
      <w:bodyDiv w:val="1"/>
      <w:marLeft w:val="0"/>
      <w:marRight w:val="0"/>
      <w:marTop w:val="0"/>
      <w:marBottom w:val="0"/>
      <w:divBdr>
        <w:top w:val="none" w:sz="0" w:space="0" w:color="auto"/>
        <w:left w:val="none" w:sz="0" w:space="0" w:color="auto"/>
        <w:bottom w:val="none" w:sz="0" w:space="0" w:color="auto"/>
        <w:right w:val="none" w:sz="0" w:space="0" w:color="auto"/>
      </w:divBdr>
    </w:div>
    <w:div w:id="351151937">
      <w:bodyDiv w:val="1"/>
      <w:marLeft w:val="0"/>
      <w:marRight w:val="0"/>
      <w:marTop w:val="0"/>
      <w:marBottom w:val="0"/>
      <w:divBdr>
        <w:top w:val="none" w:sz="0" w:space="0" w:color="auto"/>
        <w:left w:val="none" w:sz="0" w:space="0" w:color="auto"/>
        <w:bottom w:val="none" w:sz="0" w:space="0" w:color="auto"/>
        <w:right w:val="none" w:sz="0" w:space="0" w:color="auto"/>
      </w:divBdr>
    </w:div>
    <w:div w:id="493955719">
      <w:bodyDiv w:val="1"/>
      <w:marLeft w:val="0"/>
      <w:marRight w:val="0"/>
      <w:marTop w:val="0"/>
      <w:marBottom w:val="0"/>
      <w:divBdr>
        <w:top w:val="none" w:sz="0" w:space="0" w:color="auto"/>
        <w:left w:val="none" w:sz="0" w:space="0" w:color="auto"/>
        <w:bottom w:val="none" w:sz="0" w:space="0" w:color="auto"/>
        <w:right w:val="none" w:sz="0" w:space="0" w:color="auto"/>
      </w:divBdr>
    </w:div>
    <w:div w:id="552892001">
      <w:bodyDiv w:val="1"/>
      <w:marLeft w:val="0"/>
      <w:marRight w:val="0"/>
      <w:marTop w:val="0"/>
      <w:marBottom w:val="0"/>
      <w:divBdr>
        <w:top w:val="none" w:sz="0" w:space="0" w:color="auto"/>
        <w:left w:val="none" w:sz="0" w:space="0" w:color="auto"/>
        <w:bottom w:val="none" w:sz="0" w:space="0" w:color="auto"/>
        <w:right w:val="none" w:sz="0" w:space="0" w:color="auto"/>
      </w:divBdr>
    </w:div>
    <w:div w:id="675232478">
      <w:bodyDiv w:val="1"/>
      <w:marLeft w:val="0"/>
      <w:marRight w:val="0"/>
      <w:marTop w:val="0"/>
      <w:marBottom w:val="0"/>
      <w:divBdr>
        <w:top w:val="none" w:sz="0" w:space="0" w:color="auto"/>
        <w:left w:val="none" w:sz="0" w:space="0" w:color="auto"/>
        <w:bottom w:val="none" w:sz="0" w:space="0" w:color="auto"/>
        <w:right w:val="none" w:sz="0" w:space="0" w:color="auto"/>
      </w:divBdr>
    </w:div>
    <w:div w:id="704059745">
      <w:bodyDiv w:val="1"/>
      <w:marLeft w:val="0"/>
      <w:marRight w:val="0"/>
      <w:marTop w:val="0"/>
      <w:marBottom w:val="0"/>
      <w:divBdr>
        <w:top w:val="none" w:sz="0" w:space="0" w:color="auto"/>
        <w:left w:val="none" w:sz="0" w:space="0" w:color="auto"/>
        <w:bottom w:val="none" w:sz="0" w:space="0" w:color="auto"/>
        <w:right w:val="none" w:sz="0" w:space="0" w:color="auto"/>
      </w:divBdr>
    </w:div>
    <w:div w:id="841362104">
      <w:bodyDiv w:val="1"/>
      <w:marLeft w:val="0"/>
      <w:marRight w:val="0"/>
      <w:marTop w:val="0"/>
      <w:marBottom w:val="0"/>
      <w:divBdr>
        <w:top w:val="none" w:sz="0" w:space="0" w:color="auto"/>
        <w:left w:val="none" w:sz="0" w:space="0" w:color="auto"/>
        <w:bottom w:val="none" w:sz="0" w:space="0" w:color="auto"/>
        <w:right w:val="none" w:sz="0" w:space="0" w:color="auto"/>
      </w:divBdr>
    </w:div>
    <w:div w:id="862013030">
      <w:bodyDiv w:val="1"/>
      <w:marLeft w:val="0"/>
      <w:marRight w:val="0"/>
      <w:marTop w:val="0"/>
      <w:marBottom w:val="0"/>
      <w:divBdr>
        <w:top w:val="none" w:sz="0" w:space="0" w:color="auto"/>
        <w:left w:val="none" w:sz="0" w:space="0" w:color="auto"/>
        <w:bottom w:val="none" w:sz="0" w:space="0" w:color="auto"/>
        <w:right w:val="none" w:sz="0" w:space="0" w:color="auto"/>
      </w:divBdr>
    </w:div>
    <w:div w:id="873150267">
      <w:bodyDiv w:val="1"/>
      <w:marLeft w:val="0"/>
      <w:marRight w:val="0"/>
      <w:marTop w:val="0"/>
      <w:marBottom w:val="0"/>
      <w:divBdr>
        <w:top w:val="none" w:sz="0" w:space="0" w:color="auto"/>
        <w:left w:val="none" w:sz="0" w:space="0" w:color="auto"/>
        <w:bottom w:val="none" w:sz="0" w:space="0" w:color="auto"/>
        <w:right w:val="none" w:sz="0" w:space="0" w:color="auto"/>
      </w:divBdr>
    </w:div>
    <w:div w:id="889460291">
      <w:bodyDiv w:val="1"/>
      <w:marLeft w:val="0"/>
      <w:marRight w:val="0"/>
      <w:marTop w:val="0"/>
      <w:marBottom w:val="0"/>
      <w:divBdr>
        <w:top w:val="none" w:sz="0" w:space="0" w:color="auto"/>
        <w:left w:val="none" w:sz="0" w:space="0" w:color="auto"/>
        <w:bottom w:val="none" w:sz="0" w:space="0" w:color="auto"/>
        <w:right w:val="none" w:sz="0" w:space="0" w:color="auto"/>
      </w:divBdr>
    </w:div>
    <w:div w:id="929049775">
      <w:bodyDiv w:val="1"/>
      <w:marLeft w:val="0"/>
      <w:marRight w:val="0"/>
      <w:marTop w:val="0"/>
      <w:marBottom w:val="0"/>
      <w:divBdr>
        <w:top w:val="none" w:sz="0" w:space="0" w:color="auto"/>
        <w:left w:val="none" w:sz="0" w:space="0" w:color="auto"/>
        <w:bottom w:val="none" w:sz="0" w:space="0" w:color="auto"/>
        <w:right w:val="none" w:sz="0" w:space="0" w:color="auto"/>
      </w:divBdr>
    </w:div>
    <w:div w:id="1018387290">
      <w:bodyDiv w:val="1"/>
      <w:marLeft w:val="0"/>
      <w:marRight w:val="0"/>
      <w:marTop w:val="0"/>
      <w:marBottom w:val="0"/>
      <w:divBdr>
        <w:top w:val="none" w:sz="0" w:space="0" w:color="auto"/>
        <w:left w:val="none" w:sz="0" w:space="0" w:color="auto"/>
        <w:bottom w:val="none" w:sz="0" w:space="0" w:color="auto"/>
        <w:right w:val="none" w:sz="0" w:space="0" w:color="auto"/>
      </w:divBdr>
    </w:div>
    <w:div w:id="1198009707">
      <w:bodyDiv w:val="1"/>
      <w:marLeft w:val="0"/>
      <w:marRight w:val="0"/>
      <w:marTop w:val="0"/>
      <w:marBottom w:val="0"/>
      <w:divBdr>
        <w:top w:val="none" w:sz="0" w:space="0" w:color="auto"/>
        <w:left w:val="none" w:sz="0" w:space="0" w:color="auto"/>
        <w:bottom w:val="none" w:sz="0" w:space="0" w:color="auto"/>
        <w:right w:val="none" w:sz="0" w:space="0" w:color="auto"/>
      </w:divBdr>
    </w:div>
    <w:div w:id="1304118956">
      <w:bodyDiv w:val="1"/>
      <w:marLeft w:val="0"/>
      <w:marRight w:val="0"/>
      <w:marTop w:val="0"/>
      <w:marBottom w:val="0"/>
      <w:divBdr>
        <w:top w:val="none" w:sz="0" w:space="0" w:color="auto"/>
        <w:left w:val="none" w:sz="0" w:space="0" w:color="auto"/>
        <w:bottom w:val="none" w:sz="0" w:space="0" w:color="auto"/>
        <w:right w:val="none" w:sz="0" w:space="0" w:color="auto"/>
      </w:divBdr>
    </w:div>
    <w:div w:id="1316644287">
      <w:bodyDiv w:val="1"/>
      <w:marLeft w:val="0"/>
      <w:marRight w:val="0"/>
      <w:marTop w:val="0"/>
      <w:marBottom w:val="0"/>
      <w:divBdr>
        <w:top w:val="none" w:sz="0" w:space="0" w:color="auto"/>
        <w:left w:val="none" w:sz="0" w:space="0" w:color="auto"/>
        <w:bottom w:val="none" w:sz="0" w:space="0" w:color="auto"/>
        <w:right w:val="none" w:sz="0" w:space="0" w:color="auto"/>
      </w:divBdr>
    </w:div>
    <w:div w:id="1318875970">
      <w:bodyDiv w:val="1"/>
      <w:marLeft w:val="0"/>
      <w:marRight w:val="0"/>
      <w:marTop w:val="0"/>
      <w:marBottom w:val="0"/>
      <w:divBdr>
        <w:top w:val="none" w:sz="0" w:space="0" w:color="auto"/>
        <w:left w:val="none" w:sz="0" w:space="0" w:color="auto"/>
        <w:bottom w:val="none" w:sz="0" w:space="0" w:color="auto"/>
        <w:right w:val="none" w:sz="0" w:space="0" w:color="auto"/>
      </w:divBdr>
    </w:div>
    <w:div w:id="1377123853">
      <w:bodyDiv w:val="1"/>
      <w:marLeft w:val="0"/>
      <w:marRight w:val="0"/>
      <w:marTop w:val="0"/>
      <w:marBottom w:val="0"/>
      <w:divBdr>
        <w:top w:val="none" w:sz="0" w:space="0" w:color="auto"/>
        <w:left w:val="none" w:sz="0" w:space="0" w:color="auto"/>
        <w:bottom w:val="none" w:sz="0" w:space="0" w:color="auto"/>
        <w:right w:val="none" w:sz="0" w:space="0" w:color="auto"/>
      </w:divBdr>
    </w:div>
    <w:div w:id="1577089306">
      <w:bodyDiv w:val="1"/>
      <w:marLeft w:val="0"/>
      <w:marRight w:val="0"/>
      <w:marTop w:val="0"/>
      <w:marBottom w:val="0"/>
      <w:divBdr>
        <w:top w:val="none" w:sz="0" w:space="0" w:color="auto"/>
        <w:left w:val="none" w:sz="0" w:space="0" w:color="auto"/>
        <w:bottom w:val="none" w:sz="0" w:space="0" w:color="auto"/>
        <w:right w:val="none" w:sz="0" w:space="0" w:color="auto"/>
      </w:divBdr>
    </w:div>
    <w:div w:id="1653177494">
      <w:bodyDiv w:val="1"/>
      <w:marLeft w:val="0"/>
      <w:marRight w:val="0"/>
      <w:marTop w:val="0"/>
      <w:marBottom w:val="0"/>
      <w:divBdr>
        <w:top w:val="none" w:sz="0" w:space="0" w:color="auto"/>
        <w:left w:val="none" w:sz="0" w:space="0" w:color="auto"/>
        <w:bottom w:val="none" w:sz="0" w:space="0" w:color="auto"/>
        <w:right w:val="none" w:sz="0" w:space="0" w:color="auto"/>
      </w:divBdr>
    </w:div>
    <w:div w:id="1799179337">
      <w:bodyDiv w:val="1"/>
      <w:marLeft w:val="0"/>
      <w:marRight w:val="0"/>
      <w:marTop w:val="0"/>
      <w:marBottom w:val="0"/>
      <w:divBdr>
        <w:top w:val="none" w:sz="0" w:space="0" w:color="auto"/>
        <w:left w:val="none" w:sz="0" w:space="0" w:color="auto"/>
        <w:bottom w:val="none" w:sz="0" w:space="0" w:color="auto"/>
        <w:right w:val="none" w:sz="0" w:space="0" w:color="auto"/>
      </w:divBdr>
    </w:div>
    <w:div w:id="1889031866">
      <w:bodyDiv w:val="1"/>
      <w:marLeft w:val="0"/>
      <w:marRight w:val="0"/>
      <w:marTop w:val="0"/>
      <w:marBottom w:val="0"/>
      <w:divBdr>
        <w:top w:val="none" w:sz="0" w:space="0" w:color="auto"/>
        <w:left w:val="none" w:sz="0" w:space="0" w:color="auto"/>
        <w:bottom w:val="none" w:sz="0" w:space="0" w:color="auto"/>
        <w:right w:val="none" w:sz="0" w:space="0" w:color="auto"/>
      </w:divBdr>
    </w:div>
    <w:div w:id="1983003501">
      <w:bodyDiv w:val="1"/>
      <w:marLeft w:val="0"/>
      <w:marRight w:val="0"/>
      <w:marTop w:val="0"/>
      <w:marBottom w:val="0"/>
      <w:divBdr>
        <w:top w:val="none" w:sz="0" w:space="0" w:color="auto"/>
        <w:left w:val="none" w:sz="0" w:space="0" w:color="auto"/>
        <w:bottom w:val="none" w:sz="0" w:space="0" w:color="auto"/>
        <w:right w:val="none" w:sz="0" w:space="0" w:color="auto"/>
      </w:divBdr>
    </w:div>
    <w:div w:id="20835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ba.tuck.dartmouth.edu/pages/faculty/ken.french/data_library.html" TargetMode="External"/><Relationship Id="rId18" Type="http://schemas.openxmlformats.org/officeDocument/2006/relationships/customXml" Target="ink/ink1.xml"/><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ssrn.com/abstract=1498752" TargetMode="External"/><Relationship Id="rId17" Type="http://schemas.openxmlformats.org/officeDocument/2006/relationships/image" Target="media/image4.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n.com/abstract=1418117" TargetMode="Externa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hyperlink" Target="http://ssrn.com/abstract="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srn.com/abstract=1353358" TargetMode="External"/><Relationship Id="rId14" Type="http://schemas.openxmlformats.org/officeDocument/2006/relationships/image" Target="media/image1.emf"/><Relationship Id="rId22" Type="http://schemas.openxmlformats.org/officeDocument/2006/relationships/image" Target="media/image8.emf"/><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1752"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22-05-01T22:52:20.407"/>
    </inkml:context>
    <inkml:brush xml:id="br0">
      <inkml:brushProperty name="width" value="0.1" units="cm"/>
      <inkml:brushProperty name="height" value="0.1" units="cm"/>
      <inkml:brushProperty name="color" value="#FFFFFF"/>
      <inkml:brushProperty name="fitToCurve" value="1"/>
    </inkml:brush>
  </inkml:definitions>
  <inkml:trace contextRef="#ctx0" brushRef="#br0">234 100 0,'0'0'0,"0"0"0,0 0 0,0 0 0,0 0 15,0 0-15,0 0 16,0 0 0,0 0-16,0 0 15,0 0 1,0 0-16,0 0 16,0 0-16,0 0 15,48 13 1,-2-15-16,4-2 15,-9-1-15,-12 1 16,-9 1 0,-5-1-16,-4 2 15,-4 0 1,-3 1-16,-2 1 16,-2 0-16,0 0 15,0 0 1,-39 1-16,4 1 15,-3 2-15,3-1 16,5 1 0,6 0-16,6-1 15,3 1-15,4-1 16,4 1 0,3 0-16,2-2 15,2-1-15,0-1 16,0 0-1,0 0-15,46 6 16,-11-6 0,6-2-16,-3 0 15,-5-1-15,-3-3 16,-6 1 0,-6 1-16,-5 0 15,-4 1-15,-3 1 16,-2 0-1,-4 0-15,0 1 16,0 1-16,0 0 16,0 0-1,0 0-15,-50 14 16,20-1 0,1 1-16,5-1 15,7-2-15,8-2 16,6-2-1,4-2-15,5 1 16,5-1-16,6-1 16,5-2-1,2-2-15,-1 0 16,3-2-16,-2-2 16,-2 1-1,-5-1-15,-8 0 16,-5 3-16,-4-1 15,0 2 1,0 0-16,0 0 16,-68 3-1,11 3-15,-6 3 16,6 2-16,11 0 16,11-2-1,9 0-15,8-2 16,7-2-16,5 1 15,6-2 1,2-3-16,3 3 16,10 0-16,11-1 15,9-1 1,5-2-16,1-2 16,-6-1-16,-9-1 15,-10 0 1,-6 3-16,-7-1 15,-3 0 1,0 2-16,0 0 16,-42-2-16,7 4 15,-6 2 1,1-1-16,3 1 16,7-2-16,8-1 15,6-1 1,7-1-16,3-3 15,6 0-15,0 4 16,0 0 0,22-39-16,-5 11 15,3-1 1,-2 0-16,-1 4 16,-6 5-16,-4 6 15,-3 3 1,-4 4-16,-2 1 15,-1 4-15,-3 2 16,6 0 0,-33 13-16,2 5 15,-8 6-15,0 3 16,8-4 0,7-3-16,7-3 15,8-7-15,4-2 16,1-3-1,2-3-15,2-2 16,2 0-16,-2 0 16,0 0-1,29-29-15,-6 0 16,-1-5-16,-4-1 16,-5 6-1,-4 7-15,-1 6 16,-5 5-1,-1 4-15,0 3 16,-2 4-16,0 2 16,0-2-1,0 0-15,-24 56 16,9-14-16,2 3 16,6-7-1,1-5-15,5-10 16,2-4-16,3-7 15,2-3 1,1-3-16,4-6 16,6-6-1,12-8-15,15-13 16,13-13-16,2-4 16,-9 6-1,-11 9-15,-10 8 16,-7 4-16,-5 6 15,-6 4 1,-4 4-16,-3 1 16,-2 2-16,-2 2 15,0-2 1,0 0-16,-46 29 16,-2-10-16,-9 1 15,-2-3 1,0-5-16,2-3 15,5-5-15,8-4 16,9-2 0,6-1-16,8-3 15,7 1 1,6 1-16,6 0 16,2 4-16,0 0 15,39-14 1,-2 10-16,9 3 15,7 2-15,10 5 16,3 3 0,-3 4-16,-11 1 15,-14-1-15,-8-1 16,-10-1 0,-7-2-16,-6-1 15,-5-1 1,-6 0-16,-7 4 15,-13 3-15,-14 3 16,-10 1 0,-4 0-16,4-2 15,2 1-15,4-3 16,5-1 0,9-2-16,8-4 15,7-2 1,8-1-16,5-2 15,2-2-15,-2 0 16,0 0 0,49-22-16,-8 2 15,10-5-15,3-3 16,-6 5 0,-6 1-16,-12 6 15,-8 3-15,-9 4 16,-6 4-1,-5 1-15,-4 4 16,2 0-16,0 0 16,-59 18-1,13 0-15,-2 2 16,6 0-16,9-2 16,10-5-1,11-6-15,8-3 16,4-4-1,0 0-15,55-20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6166-4572-43CF-AF2A-0DDC3146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6249</Words>
  <Characters>35623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41789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jknif</dc:creator>
  <cp:lastModifiedBy>Koutmos, Gregory D.</cp:lastModifiedBy>
  <cp:revision>2</cp:revision>
  <cp:lastPrinted>2023-04-08T00:12:00Z</cp:lastPrinted>
  <dcterms:created xsi:type="dcterms:W3CDTF">2023-04-17T15:33:00Z</dcterms:created>
  <dcterms:modified xsi:type="dcterms:W3CDTF">2023-04-17T15:33:00Z</dcterms:modified>
</cp:coreProperties>
</file>