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25" w:rsidRDefault="00F65FE0" w:rsidP="00DD44CF">
      <w:pPr>
        <w:bidi w:val="0"/>
        <w:jc w:val="center"/>
        <w:rPr>
          <w:rFonts w:asciiTheme="majorBidi" w:hAnsiTheme="majorBidi" w:cstheme="majorBidi"/>
          <w:b/>
          <w:bCs/>
          <w:sz w:val="32"/>
          <w:szCs w:val="32"/>
        </w:rPr>
      </w:pPr>
      <w:r w:rsidRPr="00F65FE0">
        <w:rPr>
          <w:rFonts w:asciiTheme="majorBidi" w:hAnsiTheme="majorBidi" w:cstheme="majorBidi"/>
          <w:b/>
          <w:bCs/>
          <w:sz w:val="32"/>
          <w:szCs w:val="32"/>
        </w:rPr>
        <w:t xml:space="preserve">The moderating </w:t>
      </w:r>
      <w:r w:rsidR="00F41AE1">
        <w:rPr>
          <w:rFonts w:asciiTheme="majorBidi" w:hAnsiTheme="majorBidi" w:cstheme="majorBidi"/>
          <w:b/>
          <w:bCs/>
          <w:sz w:val="32"/>
          <w:szCs w:val="32"/>
        </w:rPr>
        <w:t xml:space="preserve">effect </w:t>
      </w:r>
      <w:r w:rsidRPr="00F65FE0">
        <w:rPr>
          <w:rFonts w:asciiTheme="majorBidi" w:hAnsiTheme="majorBidi" w:cstheme="majorBidi"/>
          <w:b/>
          <w:bCs/>
          <w:sz w:val="32"/>
          <w:szCs w:val="32"/>
        </w:rPr>
        <w:t xml:space="preserve">of </w:t>
      </w:r>
      <w:r w:rsidR="001F6251">
        <w:rPr>
          <w:rFonts w:asciiTheme="majorBidi" w:hAnsiTheme="majorBidi" w:cstheme="majorBidi"/>
          <w:b/>
          <w:bCs/>
          <w:sz w:val="32"/>
          <w:szCs w:val="32"/>
        </w:rPr>
        <w:t>perceived risk</w:t>
      </w:r>
      <w:r w:rsidR="00EB5BB2">
        <w:rPr>
          <w:rFonts w:asciiTheme="majorBidi" w:hAnsiTheme="majorBidi" w:cstheme="majorBidi"/>
          <w:b/>
          <w:bCs/>
          <w:sz w:val="32"/>
          <w:szCs w:val="32"/>
        </w:rPr>
        <w:t xml:space="preserve"> level on</w:t>
      </w:r>
      <w:r w:rsidRPr="00F65FE0">
        <w:rPr>
          <w:rFonts w:asciiTheme="majorBidi" w:hAnsiTheme="majorBidi" w:cstheme="majorBidi"/>
          <w:b/>
          <w:bCs/>
          <w:sz w:val="32"/>
          <w:szCs w:val="32"/>
        </w:rPr>
        <w:t xml:space="preserve"> the effectiveness </w:t>
      </w:r>
      <w:r w:rsidR="001F6251">
        <w:rPr>
          <w:rFonts w:asciiTheme="majorBidi" w:hAnsiTheme="majorBidi" w:cstheme="majorBidi"/>
          <w:b/>
          <w:bCs/>
          <w:sz w:val="32"/>
          <w:szCs w:val="32"/>
        </w:rPr>
        <w:t>sales promotion</w:t>
      </w:r>
      <w:r w:rsidR="00EB5BB2">
        <w:rPr>
          <w:rFonts w:asciiTheme="majorBidi" w:hAnsiTheme="majorBidi" w:cstheme="majorBidi"/>
          <w:b/>
          <w:bCs/>
          <w:sz w:val="32"/>
          <w:szCs w:val="32"/>
        </w:rPr>
        <w:t xml:space="preserve"> Types</w:t>
      </w:r>
    </w:p>
    <w:p w:rsidR="00EB5BB2" w:rsidRDefault="00EB5BB2" w:rsidP="00DD44CF">
      <w:pPr>
        <w:bidi w:val="0"/>
        <w:jc w:val="center"/>
        <w:rPr>
          <w:rFonts w:asciiTheme="majorBidi" w:hAnsiTheme="majorBidi" w:cstheme="majorBidi"/>
          <w:b/>
          <w:bCs/>
          <w:sz w:val="32"/>
          <w:szCs w:val="32"/>
        </w:rPr>
      </w:pPr>
      <w:r>
        <w:rPr>
          <w:rFonts w:asciiTheme="majorBidi" w:hAnsiTheme="majorBidi" w:cstheme="majorBidi"/>
          <w:b/>
          <w:bCs/>
          <w:sz w:val="32"/>
          <w:szCs w:val="32"/>
        </w:rPr>
        <w:t>Case study of Syrian Market</w:t>
      </w:r>
    </w:p>
    <w:p w:rsidR="00F65FE0" w:rsidRPr="00A7783A" w:rsidRDefault="00F65FE0" w:rsidP="00DD44CF">
      <w:pPr>
        <w:tabs>
          <w:tab w:val="left" w:pos="1661"/>
          <w:tab w:val="center" w:pos="4153"/>
        </w:tabs>
        <w:bidi w:val="0"/>
        <w:spacing w:after="0" w:line="240" w:lineRule="auto"/>
        <w:jc w:val="center"/>
        <w:rPr>
          <w:rFonts w:asciiTheme="majorBidi" w:hAnsiTheme="majorBidi" w:cstheme="majorBidi"/>
          <w:sz w:val="28"/>
          <w:szCs w:val="28"/>
          <w:lang w:bidi="ar-SY"/>
        </w:rPr>
      </w:pPr>
    </w:p>
    <w:p w:rsidR="00F65FE0" w:rsidRDefault="00F65FE0" w:rsidP="00DD44CF">
      <w:pPr>
        <w:tabs>
          <w:tab w:val="left" w:pos="1661"/>
          <w:tab w:val="center" w:pos="4153"/>
        </w:tabs>
        <w:bidi w:val="0"/>
        <w:spacing w:after="0" w:line="240" w:lineRule="auto"/>
        <w:jc w:val="center"/>
        <w:rPr>
          <w:rFonts w:asciiTheme="majorBidi" w:hAnsiTheme="majorBidi" w:cstheme="majorBidi"/>
          <w:b/>
          <w:bCs/>
          <w:sz w:val="28"/>
          <w:szCs w:val="28"/>
          <w:lang w:bidi="ar-SY"/>
        </w:rPr>
      </w:pPr>
      <w:bookmarkStart w:id="0" w:name="_GoBack"/>
      <w:r w:rsidRPr="00A7783A">
        <w:rPr>
          <w:rFonts w:asciiTheme="majorBidi" w:hAnsiTheme="majorBidi" w:cstheme="majorBidi"/>
          <w:b/>
          <w:bCs/>
          <w:sz w:val="28"/>
          <w:szCs w:val="28"/>
          <w:lang w:bidi="ar-SY"/>
        </w:rPr>
        <w:t>Mokhles Alnazer</w:t>
      </w:r>
    </w:p>
    <w:p w:rsidR="001F6251" w:rsidRDefault="001F6251" w:rsidP="00DD44CF">
      <w:pPr>
        <w:tabs>
          <w:tab w:val="left" w:pos="1661"/>
          <w:tab w:val="center" w:pos="4153"/>
        </w:tabs>
        <w:bidi w:val="0"/>
        <w:spacing w:after="0" w:line="240" w:lineRule="auto"/>
        <w:jc w:val="center"/>
        <w:rPr>
          <w:rFonts w:asciiTheme="majorBidi" w:hAnsiTheme="majorBidi" w:cstheme="majorBidi"/>
          <w:b/>
          <w:bCs/>
          <w:sz w:val="28"/>
          <w:szCs w:val="28"/>
          <w:lang w:bidi="ar-SY"/>
        </w:rPr>
      </w:pPr>
      <w:r>
        <w:rPr>
          <w:rFonts w:asciiTheme="majorBidi" w:hAnsiTheme="majorBidi" w:cstheme="majorBidi"/>
          <w:b/>
          <w:bCs/>
          <w:sz w:val="28"/>
          <w:szCs w:val="28"/>
          <w:lang w:bidi="ar-SY"/>
        </w:rPr>
        <w:t>Business administration department</w:t>
      </w:r>
    </w:p>
    <w:p w:rsidR="001F6251" w:rsidRDefault="001F6251" w:rsidP="00DD44CF">
      <w:pPr>
        <w:tabs>
          <w:tab w:val="left" w:pos="1661"/>
          <w:tab w:val="center" w:pos="4153"/>
        </w:tabs>
        <w:bidi w:val="0"/>
        <w:spacing w:after="0" w:line="240" w:lineRule="auto"/>
        <w:jc w:val="center"/>
        <w:rPr>
          <w:rFonts w:asciiTheme="majorBidi" w:hAnsiTheme="majorBidi" w:cstheme="majorBidi"/>
          <w:b/>
          <w:bCs/>
          <w:sz w:val="28"/>
          <w:szCs w:val="28"/>
          <w:lang w:bidi="ar-SY"/>
        </w:rPr>
      </w:pPr>
      <w:r>
        <w:rPr>
          <w:rFonts w:asciiTheme="majorBidi" w:hAnsiTheme="majorBidi" w:cstheme="majorBidi"/>
          <w:b/>
          <w:bCs/>
          <w:sz w:val="28"/>
          <w:szCs w:val="28"/>
          <w:lang w:bidi="ar-SY"/>
        </w:rPr>
        <w:t>Economic faculty, Al</w:t>
      </w:r>
      <w:r w:rsidR="00DD44CF">
        <w:rPr>
          <w:rFonts w:asciiTheme="majorBidi" w:hAnsiTheme="majorBidi" w:cstheme="majorBidi"/>
          <w:b/>
          <w:bCs/>
          <w:sz w:val="28"/>
          <w:szCs w:val="28"/>
          <w:lang w:bidi="ar-SY"/>
        </w:rPr>
        <w:t>-B</w:t>
      </w:r>
      <w:r>
        <w:rPr>
          <w:rFonts w:asciiTheme="majorBidi" w:hAnsiTheme="majorBidi" w:cstheme="majorBidi"/>
          <w:b/>
          <w:bCs/>
          <w:sz w:val="28"/>
          <w:szCs w:val="28"/>
          <w:lang w:bidi="ar-SY"/>
        </w:rPr>
        <w:t xml:space="preserve">aath </w:t>
      </w:r>
      <w:r w:rsidR="00DD44CF">
        <w:rPr>
          <w:rFonts w:asciiTheme="majorBidi" w:hAnsiTheme="majorBidi" w:cstheme="majorBidi"/>
          <w:b/>
          <w:bCs/>
          <w:sz w:val="28"/>
          <w:szCs w:val="28"/>
          <w:lang w:bidi="ar-SY"/>
        </w:rPr>
        <w:t>U</w:t>
      </w:r>
      <w:r>
        <w:rPr>
          <w:rFonts w:asciiTheme="majorBidi" w:hAnsiTheme="majorBidi" w:cstheme="majorBidi"/>
          <w:b/>
          <w:bCs/>
          <w:sz w:val="28"/>
          <w:szCs w:val="28"/>
          <w:lang w:bidi="ar-SY"/>
        </w:rPr>
        <w:t>niversity</w:t>
      </w:r>
    </w:p>
    <w:p w:rsidR="001F6251" w:rsidRDefault="001F6251" w:rsidP="00DD44CF">
      <w:pPr>
        <w:tabs>
          <w:tab w:val="left" w:pos="1661"/>
          <w:tab w:val="center" w:pos="4153"/>
        </w:tabs>
        <w:bidi w:val="0"/>
        <w:spacing w:after="0" w:line="240" w:lineRule="auto"/>
        <w:jc w:val="center"/>
        <w:rPr>
          <w:rFonts w:asciiTheme="majorBidi" w:hAnsiTheme="majorBidi" w:cstheme="majorBidi"/>
          <w:b/>
          <w:bCs/>
          <w:sz w:val="28"/>
          <w:szCs w:val="28"/>
          <w:lang w:bidi="ar-SY"/>
        </w:rPr>
      </w:pPr>
      <w:r>
        <w:rPr>
          <w:rFonts w:asciiTheme="majorBidi" w:hAnsiTheme="majorBidi" w:cstheme="majorBidi"/>
          <w:b/>
          <w:bCs/>
          <w:sz w:val="28"/>
          <w:szCs w:val="28"/>
          <w:lang w:bidi="ar-SY"/>
        </w:rPr>
        <w:t>HOMS- SYRIA</w:t>
      </w:r>
      <w:bookmarkEnd w:id="0"/>
    </w:p>
    <w:p w:rsidR="007A632E" w:rsidRPr="00A7783A" w:rsidRDefault="007A632E" w:rsidP="007A632E">
      <w:pPr>
        <w:tabs>
          <w:tab w:val="left" w:pos="1661"/>
          <w:tab w:val="center" w:pos="4153"/>
        </w:tabs>
        <w:bidi w:val="0"/>
        <w:spacing w:after="0" w:line="240" w:lineRule="auto"/>
        <w:jc w:val="center"/>
        <w:rPr>
          <w:rFonts w:asciiTheme="majorBidi" w:hAnsiTheme="majorBidi" w:cstheme="majorBidi"/>
          <w:b/>
          <w:bCs/>
          <w:sz w:val="28"/>
          <w:szCs w:val="28"/>
          <w:lang w:bidi="ar-SY"/>
        </w:rPr>
      </w:pPr>
    </w:p>
    <w:p w:rsidR="00F65FE0" w:rsidRPr="007A632E" w:rsidRDefault="00F65FE0" w:rsidP="00DD44CF">
      <w:pPr>
        <w:tabs>
          <w:tab w:val="left" w:pos="1661"/>
          <w:tab w:val="center" w:pos="4153"/>
        </w:tabs>
        <w:bidi w:val="0"/>
        <w:spacing w:line="240" w:lineRule="auto"/>
        <w:rPr>
          <w:rFonts w:ascii="TimesNewRomanPSMT" w:hAnsi="TimesNewRomanPSMT" w:cs="TimesNewRomanPSMT"/>
          <w:b/>
          <w:bCs/>
          <w:sz w:val="26"/>
          <w:szCs w:val="26"/>
        </w:rPr>
      </w:pPr>
      <w:r w:rsidRPr="007A632E">
        <w:rPr>
          <w:rFonts w:ascii="TimesNewRomanPSMT" w:hAnsi="TimesNewRomanPSMT" w:cs="TimesNewRomanPSMT"/>
          <w:b/>
          <w:bCs/>
          <w:sz w:val="26"/>
          <w:szCs w:val="26"/>
        </w:rPr>
        <w:t>Abstract:</w:t>
      </w:r>
    </w:p>
    <w:p w:rsidR="00F65FE0" w:rsidRPr="004E4510" w:rsidRDefault="00F65FE0" w:rsidP="00DD44CF">
      <w:pPr>
        <w:tabs>
          <w:tab w:val="left" w:pos="1661"/>
          <w:tab w:val="center" w:pos="4153"/>
        </w:tabs>
        <w:bidi w:val="0"/>
        <w:spacing w:line="240" w:lineRule="auto"/>
        <w:jc w:val="both"/>
        <w:rPr>
          <w:rFonts w:ascii="TimesNewRomanPSMT" w:hAnsi="TimesNewRomanPSMT" w:cs="TimesNewRomanPSMT"/>
          <w:sz w:val="24"/>
          <w:szCs w:val="24"/>
        </w:rPr>
      </w:pPr>
      <w:r w:rsidRPr="004E4510">
        <w:rPr>
          <w:rFonts w:ascii="TimesNewRomanPSMT" w:hAnsi="TimesNewRomanPSMT" w:cs="TimesNewRomanPSMT"/>
          <w:sz w:val="24"/>
          <w:szCs w:val="24"/>
        </w:rPr>
        <w:t xml:space="preserve">The purpose of this paper is to examine </w:t>
      </w:r>
      <w:r w:rsidR="00580D9B" w:rsidRPr="004E4510">
        <w:rPr>
          <w:rFonts w:ascii="TimesNewRomanPSMT" w:hAnsi="TimesNewRomanPSMT" w:cs="TimesNewRomanPSMT"/>
          <w:sz w:val="24"/>
          <w:szCs w:val="24"/>
        </w:rPr>
        <w:t>perceived risk</w:t>
      </w:r>
      <w:r w:rsidRPr="004E4510">
        <w:rPr>
          <w:rFonts w:ascii="TimesNewRomanPSMT" w:hAnsi="TimesNewRomanPSMT" w:cs="TimesNewRomanPSMT"/>
          <w:sz w:val="24"/>
          <w:szCs w:val="24"/>
        </w:rPr>
        <w:t xml:space="preserve"> moderate consumers’ evaluations of different types of promotions including Premiums and price discount.</w:t>
      </w:r>
      <w:r w:rsidR="00580D9B" w:rsidRPr="004E4510">
        <w:rPr>
          <w:rFonts w:ascii="TimesNewRomanPSMT" w:hAnsi="TimesNewRomanPSMT" w:cs="TimesNewRomanPSMT"/>
          <w:sz w:val="24"/>
          <w:szCs w:val="24"/>
        </w:rPr>
        <w:t xml:space="preserve"> This research uses a cross-sectional experiment to type of promotion, perceived risk and measures consumers</w:t>
      </w:r>
      <w:r w:rsidR="00EB5BB2" w:rsidRPr="004E4510">
        <w:rPr>
          <w:rFonts w:ascii="TimesNewRomanPSMT" w:hAnsi="TimesNewRomanPSMT" w:cs="TimesNewRomanPSMT"/>
          <w:sz w:val="24"/>
          <w:szCs w:val="24"/>
        </w:rPr>
        <w:t xml:space="preserve"> </w:t>
      </w:r>
      <w:r w:rsidR="00580D9B" w:rsidRPr="004E4510">
        <w:rPr>
          <w:rFonts w:ascii="TimesNewRomanPSMT" w:hAnsi="TimesNewRomanPSMT" w:cs="TimesNewRomanPSMT"/>
          <w:sz w:val="24"/>
          <w:szCs w:val="24"/>
        </w:rPr>
        <w:t>value perceptions and purchase intentions</w:t>
      </w:r>
      <w:r w:rsidR="00EB5BB2" w:rsidRPr="004E4510">
        <w:rPr>
          <w:rFonts w:ascii="TimesNewRomanPSMT" w:hAnsi="TimesNewRomanPSMT" w:cs="TimesNewRomanPSMT"/>
          <w:sz w:val="24"/>
          <w:szCs w:val="24"/>
        </w:rPr>
        <w:t>.</w:t>
      </w:r>
      <w:r w:rsidR="00CF4453" w:rsidRPr="004E4510">
        <w:rPr>
          <w:rFonts w:ascii="TimesNewRomanPSMT" w:hAnsi="TimesNewRomanPSMT" w:cs="TimesNewRomanPSMT"/>
          <w:sz w:val="24"/>
          <w:szCs w:val="24"/>
        </w:rPr>
        <w:t xml:space="preserve"> The results obtained suggest that at high perceived risk level and low level price discounts are more effective than premium. The findings offer guidance to managers who might benefit from knowing what is the best strategy to promote their products and services. Our work also extends prior related research because, to this date, the effectiveness of price discounts and premiums across perceived risk level   is an under-researched issue.</w:t>
      </w:r>
    </w:p>
    <w:p w:rsidR="00CF4453" w:rsidRPr="004E4510" w:rsidRDefault="00CF4453" w:rsidP="00DD44CF">
      <w:pPr>
        <w:autoSpaceDE w:val="0"/>
        <w:autoSpaceDN w:val="0"/>
        <w:bidi w:val="0"/>
        <w:adjustRightInd w:val="0"/>
        <w:spacing w:after="0" w:line="240" w:lineRule="auto"/>
        <w:rPr>
          <w:rFonts w:ascii="TimesNewRomanPSMT" w:hAnsi="TimesNewRomanPSMT" w:cs="TimesNewRomanPSMT"/>
          <w:sz w:val="24"/>
          <w:szCs w:val="24"/>
        </w:rPr>
      </w:pPr>
      <w:r w:rsidRPr="004E4510">
        <w:rPr>
          <w:rFonts w:ascii="TimesNewRomanPSMT" w:hAnsi="TimesNewRomanPSMT" w:cs="TimesNewRomanPSMT"/>
          <w:sz w:val="24"/>
          <w:szCs w:val="24"/>
        </w:rPr>
        <w:t>Keywords:</w:t>
      </w:r>
      <w:r w:rsidR="001D0220" w:rsidRPr="004E4510">
        <w:rPr>
          <w:rFonts w:ascii="TimesNewRomanPSMT" w:hAnsi="TimesNewRomanPSMT" w:cs="TimesNewRomanPSMT"/>
          <w:sz w:val="24"/>
          <w:szCs w:val="24"/>
        </w:rPr>
        <w:t xml:space="preserve"> premiums, price </w:t>
      </w:r>
      <w:r w:rsidR="00AB7DEA" w:rsidRPr="004E4510">
        <w:rPr>
          <w:rFonts w:ascii="TimesNewRomanPSMT" w:hAnsi="TimesNewRomanPSMT" w:cs="TimesNewRomanPSMT"/>
          <w:sz w:val="24"/>
          <w:szCs w:val="24"/>
        </w:rPr>
        <w:t>Discounts, perceived risk</w:t>
      </w:r>
    </w:p>
    <w:p w:rsidR="00FC37FA" w:rsidRPr="008D6B6D" w:rsidRDefault="00FC37FA" w:rsidP="00DD44CF">
      <w:pPr>
        <w:autoSpaceDE w:val="0"/>
        <w:autoSpaceDN w:val="0"/>
        <w:bidi w:val="0"/>
        <w:adjustRightInd w:val="0"/>
        <w:spacing w:after="0" w:line="240" w:lineRule="auto"/>
        <w:rPr>
          <w:rFonts w:ascii="TimesNewRomanPSMT" w:hAnsi="TimesNewRomanPSMT" w:cs="TimesNewRomanPSMT"/>
        </w:rPr>
      </w:pPr>
    </w:p>
    <w:p w:rsidR="001D0220" w:rsidRPr="008D6B6D" w:rsidRDefault="001D0220" w:rsidP="00DD44CF">
      <w:pPr>
        <w:autoSpaceDE w:val="0"/>
        <w:autoSpaceDN w:val="0"/>
        <w:bidi w:val="0"/>
        <w:adjustRightInd w:val="0"/>
        <w:spacing w:after="0" w:line="240" w:lineRule="auto"/>
        <w:ind w:left="-142" w:firstLine="142"/>
        <w:rPr>
          <w:rFonts w:asciiTheme="majorBidi" w:hAnsiTheme="majorBidi" w:cstheme="majorBidi"/>
          <w:sz w:val="24"/>
          <w:szCs w:val="24"/>
        </w:rPr>
      </w:pPr>
      <w:r w:rsidRPr="008D6B6D">
        <w:rPr>
          <w:rFonts w:asciiTheme="majorBidi" w:hAnsiTheme="majorBidi" w:cstheme="majorBidi"/>
          <w:b/>
          <w:bCs/>
          <w:sz w:val="24"/>
          <w:szCs w:val="24"/>
          <w:lang w:bidi="ar-SY"/>
        </w:rPr>
        <w:t>Paper type</w:t>
      </w:r>
      <w:r w:rsidRPr="008D6B6D">
        <w:rPr>
          <w:rFonts w:asciiTheme="majorBidi" w:hAnsiTheme="majorBidi" w:cstheme="majorBidi"/>
          <w:sz w:val="24"/>
          <w:szCs w:val="24"/>
        </w:rPr>
        <w:t>:</w:t>
      </w:r>
      <w:r w:rsidRPr="008D6B6D">
        <w:rPr>
          <w:rFonts w:ascii="AdvPS8E1F" w:hAnsi="AdvPS8E1F" w:cs="AdvPS8E1F"/>
          <w:sz w:val="16"/>
          <w:szCs w:val="16"/>
        </w:rPr>
        <w:t xml:space="preserve"> </w:t>
      </w:r>
      <w:r w:rsidRPr="008D6B6D">
        <w:rPr>
          <w:rFonts w:asciiTheme="majorBidi" w:hAnsiTheme="majorBidi" w:cstheme="majorBidi"/>
          <w:sz w:val="24"/>
          <w:szCs w:val="24"/>
        </w:rPr>
        <w:t>Research paper</w:t>
      </w:r>
    </w:p>
    <w:p w:rsidR="00DD44CF" w:rsidRDefault="00DD44CF" w:rsidP="00DD44CF">
      <w:pPr>
        <w:autoSpaceDE w:val="0"/>
        <w:autoSpaceDN w:val="0"/>
        <w:bidi w:val="0"/>
        <w:adjustRightInd w:val="0"/>
        <w:spacing w:after="0" w:line="240" w:lineRule="auto"/>
        <w:ind w:left="-142" w:firstLine="142"/>
        <w:rPr>
          <w:rFonts w:asciiTheme="majorBidi" w:hAnsiTheme="majorBidi" w:cstheme="majorBidi"/>
          <w:sz w:val="28"/>
          <w:szCs w:val="28"/>
        </w:rPr>
      </w:pPr>
    </w:p>
    <w:p w:rsidR="001D0220" w:rsidRPr="008D6B6D" w:rsidRDefault="001D0220" w:rsidP="007A632E">
      <w:pPr>
        <w:pStyle w:val="ListParagraph"/>
        <w:numPr>
          <w:ilvl w:val="0"/>
          <w:numId w:val="5"/>
        </w:numPr>
        <w:autoSpaceDE w:val="0"/>
        <w:autoSpaceDN w:val="0"/>
        <w:bidi w:val="0"/>
        <w:adjustRightInd w:val="0"/>
        <w:spacing w:after="0" w:line="240" w:lineRule="auto"/>
        <w:rPr>
          <w:rFonts w:asciiTheme="majorBidi" w:hAnsiTheme="majorBidi" w:cstheme="majorBidi"/>
          <w:b/>
          <w:bCs/>
          <w:sz w:val="28"/>
          <w:szCs w:val="28"/>
          <w:u w:val="single"/>
          <w:lang w:bidi="ar-SY"/>
        </w:rPr>
      </w:pPr>
      <w:r w:rsidRPr="008D6B6D">
        <w:rPr>
          <w:rFonts w:asciiTheme="majorBidi" w:hAnsiTheme="majorBidi" w:cstheme="majorBidi"/>
          <w:b/>
          <w:bCs/>
          <w:sz w:val="28"/>
          <w:szCs w:val="28"/>
          <w:u w:val="single"/>
          <w:lang w:bidi="ar-SY"/>
        </w:rPr>
        <w:t>Introduction:</w:t>
      </w:r>
    </w:p>
    <w:p w:rsidR="001D0220" w:rsidRDefault="007A5FE9" w:rsidP="00DD44CF">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Sales promotion has become a pivotal element in </w:t>
      </w:r>
      <w:r w:rsidR="00AB7DEA">
        <w:rPr>
          <w:rFonts w:ascii="TimesNewRomanPSMT" w:hAnsi="TimesNewRomanPSMT" w:cs="TimesNewRomanPSMT"/>
          <w:sz w:val="24"/>
          <w:szCs w:val="24"/>
        </w:rPr>
        <w:t>the marketing</w:t>
      </w:r>
      <w:r>
        <w:rPr>
          <w:rFonts w:ascii="TimesNewRomanPSMT" w:hAnsi="TimesNewRomanPSMT" w:cs="TimesNewRomanPSMT"/>
          <w:sz w:val="24"/>
          <w:szCs w:val="24"/>
        </w:rPr>
        <w:t xml:space="preserve"> communication </w:t>
      </w:r>
      <w:r w:rsidR="001B450A">
        <w:rPr>
          <w:rFonts w:ascii="TimesNewRomanPSMT" w:hAnsi="TimesNewRomanPSMT" w:cs="TimesNewRomanPSMT"/>
          <w:sz w:val="24"/>
          <w:szCs w:val="24"/>
        </w:rPr>
        <w:t>mix, because</w:t>
      </w:r>
      <w:r>
        <w:rPr>
          <w:rFonts w:ascii="TimesNewRomanPSMT" w:hAnsi="TimesNewRomanPSMT" w:cs="TimesNewRomanPSMT"/>
          <w:sz w:val="24"/>
          <w:szCs w:val="24"/>
        </w:rPr>
        <w:t xml:space="preserve"> it is very effective </w:t>
      </w:r>
      <w:r w:rsidR="001B450A">
        <w:rPr>
          <w:rFonts w:ascii="TimesNewRomanPSMT" w:hAnsi="TimesNewRomanPSMT" w:cs="TimesNewRomanPSMT"/>
          <w:sz w:val="24"/>
          <w:szCs w:val="24"/>
        </w:rPr>
        <w:t>in the</w:t>
      </w:r>
      <w:r>
        <w:rPr>
          <w:rFonts w:ascii="TimesNewRomanPSMT" w:hAnsi="TimesNewRomanPSMT" w:cs="TimesNewRomanPSMT"/>
          <w:sz w:val="24"/>
          <w:szCs w:val="24"/>
        </w:rPr>
        <w:t xml:space="preserve"> short </w:t>
      </w:r>
      <w:r w:rsidR="001B450A">
        <w:rPr>
          <w:rFonts w:ascii="TimesNewRomanPSMT" w:hAnsi="TimesNewRomanPSMT" w:cs="TimesNewRomanPSMT"/>
          <w:sz w:val="24"/>
          <w:szCs w:val="24"/>
        </w:rPr>
        <w:t>term (</w:t>
      </w:r>
      <w:r>
        <w:rPr>
          <w:rFonts w:ascii="TimesNewRomanPSMT" w:hAnsi="TimesNewRomanPSMT" w:cs="TimesNewRomanPSMT"/>
          <w:sz w:val="24"/>
          <w:szCs w:val="24"/>
        </w:rPr>
        <w:t xml:space="preserve">sales volume increasing), and in </w:t>
      </w:r>
      <w:r w:rsidR="001B450A">
        <w:rPr>
          <w:rFonts w:ascii="TimesNewRomanPSMT" w:hAnsi="TimesNewRomanPSMT" w:cs="TimesNewRomanPSMT"/>
          <w:sz w:val="24"/>
          <w:szCs w:val="24"/>
        </w:rPr>
        <w:t>the long</w:t>
      </w:r>
      <w:r>
        <w:rPr>
          <w:rFonts w:ascii="TimesNewRomanPSMT" w:hAnsi="TimesNewRomanPSMT" w:cs="TimesNewRomanPSMT"/>
          <w:sz w:val="24"/>
          <w:szCs w:val="24"/>
        </w:rPr>
        <w:t xml:space="preserve"> term (brand equity building), and support the other element in promotional mix like </w:t>
      </w:r>
      <w:r w:rsidR="001B450A">
        <w:rPr>
          <w:rFonts w:ascii="TimesNewRomanPSMT" w:hAnsi="TimesNewRomanPSMT" w:cs="TimesNewRomanPSMT"/>
          <w:sz w:val="24"/>
          <w:szCs w:val="24"/>
        </w:rPr>
        <w:t>advertising. Kotler</w:t>
      </w:r>
      <w:r w:rsidR="00B01935">
        <w:rPr>
          <w:rFonts w:ascii="TimesNewRomanPSMT" w:hAnsi="TimesNewRomanPSMT" w:cs="TimesNewRomanPSMT"/>
          <w:sz w:val="24"/>
          <w:szCs w:val="24"/>
        </w:rPr>
        <w:t xml:space="preserve"> </w:t>
      </w:r>
      <w:r w:rsidR="001D0220">
        <w:rPr>
          <w:rFonts w:ascii="TimesNewRomanPSMT" w:hAnsi="TimesNewRomanPSMT" w:cs="TimesNewRomanPSMT"/>
          <w:sz w:val="24"/>
          <w:szCs w:val="24"/>
        </w:rPr>
        <w:t>&amp;</w:t>
      </w:r>
      <w:r w:rsidR="00B01935">
        <w:rPr>
          <w:rFonts w:ascii="TimesNewRomanPSMT" w:hAnsi="TimesNewRomanPSMT" w:cs="TimesNewRomanPSMT"/>
          <w:sz w:val="24"/>
          <w:szCs w:val="24"/>
        </w:rPr>
        <w:t>Armstrong, (</w:t>
      </w:r>
      <w:r w:rsidR="001D0220">
        <w:rPr>
          <w:rFonts w:ascii="TimesNewRomanPSMT" w:hAnsi="TimesNewRomanPSMT" w:cs="TimesNewRomanPSMT"/>
          <w:sz w:val="24"/>
          <w:szCs w:val="24"/>
        </w:rPr>
        <w:t>2012</w:t>
      </w:r>
      <w:r w:rsidR="00B01935">
        <w:rPr>
          <w:rFonts w:ascii="TimesNewRomanPSMT" w:hAnsi="TimesNewRomanPSMT" w:cs="TimesNewRomanPSMT"/>
          <w:sz w:val="24"/>
          <w:szCs w:val="24"/>
        </w:rPr>
        <w:t>)</w:t>
      </w:r>
      <w:r>
        <w:rPr>
          <w:rFonts w:ascii="TimesNewRomanPSMT" w:hAnsi="TimesNewRomanPSMT" w:cs="TimesNewRomanPSMT"/>
          <w:sz w:val="24"/>
          <w:szCs w:val="24"/>
        </w:rPr>
        <w:t xml:space="preserve"> show</w:t>
      </w:r>
      <w:r w:rsidRPr="007A5FE9">
        <w:rPr>
          <w:rFonts w:ascii="TimesNewRomanPSMT" w:hAnsi="TimesNewRomanPSMT" w:cs="TimesNewRomanPSMT"/>
          <w:sz w:val="24"/>
          <w:szCs w:val="24"/>
        </w:rPr>
        <w:t xml:space="preserve"> </w:t>
      </w:r>
      <w:r w:rsidRPr="00CA62A6">
        <w:rPr>
          <w:rFonts w:ascii="TimesNewRomanPSMT" w:hAnsi="TimesNewRomanPSMT" w:cs="TimesNewRomanPSMT"/>
          <w:sz w:val="24"/>
          <w:szCs w:val="24"/>
        </w:rPr>
        <w:t>Whereas advertising offers reasons to buy a product or service,</w:t>
      </w:r>
      <w:r w:rsidRPr="00AF5685">
        <w:rPr>
          <w:rFonts w:ascii="TimesNewRomanPSMT" w:hAnsi="TimesNewRomanPSMT" w:cs="TimesNewRomanPSMT"/>
          <w:sz w:val="24"/>
          <w:szCs w:val="24"/>
        </w:rPr>
        <w:t xml:space="preserve"> </w:t>
      </w:r>
      <w:r w:rsidRPr="00CA62A6">
        <w:rPr>
          <w:rFonts w:ascii="TimesNewRomanPSMT" w:hAnsi="TimesNewRomanPSMT" w:cs="TimesNewRomanPSMT"/>
          <w:sz w:val="24"/>
          <w:szCs w:val="24"/>
        </w:rPr>
        <w:t>sales promotion offers reasons to buy now</w:t>
      </w:r>
      <w:r>
        <w:rPr>
          <w:rFonts w:ascii="TimesNewRomanPSMT" w:hAnsi="TimesNewRomanPSMT" w:cs="TimesNewRomanPSMT"/>
          <w:sz w:val="24"/>
          <w:szCs w:val="24"/>
        </w:rPr>
        <w:t>.</w:t>
      </w:r>
    </w:p>
    <w:p w:rsidR="001D0220" w:rsidRDefault="007A5FE9" w:rsidP="00DD44CF">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The marketers spend long time in de</w:t>
      </w:r>
      <w:r w:rsidR="00670278">
        <w:rPr>
          <w:rFonts w:ascii="TimesNewRomanPSMT" w:hAnsi="TimesNewRomanPSMT" w:cs="TimesNewRomanPSMT"/>
          <w:sz w:val="24"/>
          <w:szCs w:val="24"/>
        </w:rPr>
        <w:t xml:space="preserve">sign their promotional </w:t>
      </w:r>
      <w:r w:rsidR="00AB7DEA">
        <w:rPr>
          <w:rFonts w:ascii="TimesNewRomanPSMT" w:hAnsi="TimesNewRomanPSMT" w:cs="TimesNewRomanPSMT"/>
          <w:sz w:val="24"/>
          <w:szCs w:val="24"/>
        </w:rPr>
        <w:t>strategy,</w:t>
      </w:r>
      <w:r w:rsidR="00670278">
        <w:rPr>
          <w:rFonts w:ascii="TimesNewRomanPSMT" w:hAnsi="TimesNewRomanPSMT" w:cs="TimesNewRomanPSMT"/>
          <w:sz w:val="24"/>
          <w:szCs w:val="24"/>
        </w:rPr>
        <w:t xml:space="preserve"> because there are many variable</w:t>
      </w:r>
      <w:r w:rsidR="00A93205">
        <w:rPr>
          <w:rFonts w:ascii="TimesNewRomanPSMT" w:hAnsi="TimesNewRomanPSMT" w:cs="TimesNewRomanPSMT"/>
          <w:sz w:val="24"/>
          <w:szCs w:val="24"/>
        </w:rPr>
        <w:t xml:space="preserve">s moderate </w:t>
      </w:r>
      <w:r w:rsidR="00670278">
        <w:rPr>
          <w:rFonts w:ascii="TimesNewRomanPSMT" w:hAnsi="TimesNewRomanPSMT" w:cs="TimesNewRomanPSMT"/>
          <w:sz w:val="24"/>
          <w:szCs w:val="24"/>
        </w:rPr>
        <w:t xml:space="preserve">the effective sales promotion </w:t>
      </w:r>
      <w:r w:rsidR="001B450A">
        <w:rPr>
          <w:rFonts w:ascii="TimesNewRomanPSMT" w:hAnsi="TimesNewRomanPSMT" w:cs="TimesNewRomanPSMT"/>
          <w:sz w:val="24"/>
          <w:szCs w:val="24"/>
        </w:rPr>
        <w:t>tools,</w:t>
      </w:r>
      <w:r w:rsidR="00670278">
        <w:rPr>
          <w:rFonts w:ascii="TimesNewRomanPSMT" w:hAnsi="TimesNewRomanPSMT" w:cs="TimesNewRomanPSMT"/>
          <w:sz w:val="24"/>
          <w:szCs w:val="24"/>
        </w:rPr>
        <w:t xml:space="preserve"> we can be </w:t>
      </w:r>
      <w:r w:rsidR="001B450A">
        <w:rPr>
          <w:rFonts w:ascii="TimesNewRomanPSMT" w:hAnsi="TimesNewRomanPSMT" w:cs="TimesNewRomanPSMT"/>
          <w:sz w:val="24"/>
          <w:szCs w:val="24"/>
        </w:rPr>
        <w:t>arranging</w:t>
      </w:r>
      <w:r w:rsidR="00670278">
        <w:rPr>
          <w:rFonts w:ascii="TimesNewRomanPSMT" w:hAnsi="TimesNewRomanPSMT" w:cs="TimesNewRomanPSMT"/>
          <w:sz w:val="24"/>
          <w:szCs w:val="24"/>
        </w:rPr>
        <w:t xml:space="preserve"> these variables in three categories:</w:t>
      </w:r>
    </w:p>
    <w:p w:rsidR="00670278" w:rsidRDefault="001B450A" w:rsidP="00DD44CF">
      <w:pPr>
        <w:pStyle w:val="ListParagraph"/>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Variables related</w:t>
      </w:r>
      <w:r w:rsidR="00670278">
        <w:rPr>
          <w:rFonts w:ascii="TimesNewRomanPSMT" w:hAnsi="TimesNewRomanPSMT" w:cs="TimesNewRomanPSMT"/>
          <w:sz w:val="24"/>
          <w:szCs w:val="24"/>
        </w:rPr>
        <w:t xml:space="preserve"> to promotional </w:t>
      </w:r>
      <w:r>
        <w:rPr>
          <w:rFonts w:ascii="TimesNewRomanPSMT" w:hAnsi="TimesNewRomanPSMT" w:cs="TimesNewRomanPSMT"/>
          <w:sz w:val="24"/>
          <w:szCs w:val="24"/>
        </w:rPr>
        <w:t>offer:</w:t>
      </w:r>
      <w:r w:rsidR="00670278">
        <w:rPr>
          <w:rFonts w:ascii="TimesNewRomanPSMT" w:hAnsi="TimesNewRomanPSMT" w:cs="TimesNewRomanPSMT"/>
          <w:sz w:val="24"/>
          <w:szCs w:val="24"/>
        </w:rPr>
        <w:t xml:space="preserve"> like promotional benefit </w:t>
      </w:r>
      <w:r>
        <w:rPr>
          <w:rFonts w:ascii="TimesNewRomanPSMT" w:hAnsi="TimesNewRomanPSMT" w:cs="TimesNewRomanPSMT"/>
          <w:sz w:val="24"/>
          <w:szCs w:val="24"/>
        </w:rPr>
        <w:t xml:space="preserve">Depth </w:t>
      </w:r>
      <w:r w:rsidR="00D15B30" w:rsidRPr="00D15B30">
        <w:rPr>
          <w:rFonts w:ascii="TimesNewRomanPSMT" w:hAnsi="TimesNewRomanPSMT" w:cs="TimesNewRomanPSMT"/>
          <w:sz w:val="24"/>
          <w:szCs w:val="24"/>
        </w:rPr>
        <w:t>(</w:t>
      </w:r>
      <w:r w:rsidRPr="00D15B30">
        <w:rPr>
          <w:rFonts w:ascii="TimesNewRomanPSMT" w:hAnsi="TimesNewRomanPSMT" w:cs="TimesNewRomanPSMT"/>
          <w:sz w:val="24"/>
          <w:szCs w:val="24"/>
        </w:rPr>
        <w:t>Blazon</w:t>
      </w:r>
      <w:r w:rsidR="00D15B30" w:rsidRPr="00D15B30">
        <w:rPr>
          <w:rFonts w:ascii="TimesNewRomanPSMT" w:hAnsi="TimesNewRomanPSMT" w:cs="TimesNewRomanPSMT"/>
          <w:sz w:val="24"/>
          <w:szCs w:val="24"/>
        </w:rPr>
        <w:t xml:space="preserve"> &amp; Delgado, 2009)</w:t>
      </w:r>
      <w:r w:rsidR="00670278">
        <w:rPr>
          <w:rFonts w:ascii="TimesNewRomanPSMT" w:hAnsi="TimesNewRomanPSMT" w:cs="TimesNewRomanPSMT"/>
          <w:sz w:val="24"/>
          <w:szCs w:val="24"/>
        </w:rPr>
        <w:t xml:space="preserve"> and promotion offer </w:t>
      </w:r>
      <w:r w:rsidR="00882A0C">
        <w:rPr>
          <w:rFonts w:ascii="TimesNewRomanPSMT" w:hAnsi="TimesNewRomanPSMT" w:cs="TimesNewRomanPSMT"/>
          <w:sz w:val="24"/>
          <w:szCs w:val="24"/>
        </w:rPr>
        <w:t>frame (</w:t>
      </w:r>
      <w:r w:rsidR="00D15B30" w:rsidRPr="00D15B30">
        <w:rPr>
          <w:rFonts w:ascii="TimesNewRomanPSMT" w:hAnsi="TimesNewRomanPSMT" w:cs="TimesNewRomanPSMT"/>
          <w:sz w:val="24"/>
          <w:szCs w:val="24"/>
        </w:rPr>
        <w:t>Delvecchio.et al</w:t>
      </w:r>
      <w:r w:rsidR="00882A0C" w:rsidRPr="00D15B30">
        <w:rPr>
          <w:rFonts w:ascii="TimesNewRomanPSMT" w:hAnsi="TimesNewRomanPSMT" w:cs="TimesNewRomanPSMT"/>
          <w:sz w:val="24"/>
          <w:szCs w:val="24"/>
        </w:rPr>
        <w:t>, 2007</w:t>
      </w:r>
      <w:r w:rsidR="00D15B30">
        <w:rPr>
          <w:rFonts w:ascii="TimesNewRomanPSMT" w:hAnsi="TimesNewRomanPSMT" w:cs="TimesNewRomanPSMT"/>
          <w:sz w:val="24"/>
          <w:szCs w:val="24"/>
        </w:rPr>
        <w:t>).</w:t>
      </w:r>
    </w:p>
    <w:p w:rsidR="00D15B30" w:rsidRDefault="001B450A" w:rsidP="00DD44CF">
      <w:pPr>
        <w:pStyle w:val="ListParagraph"/>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Variables related</w:t>
      </w:r>
      <w:r w:rsidR="00D15B30">
        <w:rPr>
          <w:rFonts w:ascii="TimesNewRomanPSMT" w:hAnsi="TimesNewRomanPSMT" w:cs="TimesNewRomanPSMT"/>
          <w:sz w:val="24"/>
          <w:szCs w:val="24"/>
        </w:rPr>
        <w:t xml:space="preserve"> to </w:t>
      </w:r>
      <w:r>
        <w:rPr>
          <w:rFonts w:ascii="TimesNewRomanPSMT" w:hAnsi="TimesNewRomanPSMT" w:cs="TimesNewRomanPSMT"/>
          <w:sz w:val="24"/>
          <w:szCs w:val="24"/>
        </w:rPr>
        <w:t>Product:</w:t>
      </w:r>
      <w:r w:rsidR="00D15B30">
        <w:rPr>
          <w:rFonts w:ascii="TimesNewRomanPSMT" w:hAnsi="TimesNewRomanPSMT" w:cs="TimesNewRomanPSMT"/>
          <w:sz w:val="24"/>
          <w:szCs w:val="24"/>
        </w:rPr>
        <w:t xml:space="preserve"> like product type (</w:t>
      </w:r>
      <w:r>
        <w:rPr>
          <w:rFonts w:ascii="TimesNewRomanPSMT" w:hAnsi="TimesNewRomanPSMT" w:cs="TimesNewRomanPSMT"/>
          <w:sz w:val="24"/>
          <w:szCs w:val="24"/>
        </w:rPr>
        <w:t>Chanson. etal</w:t>
      </w:r>
      <w:r w:rsidR="00882A0C">
        <w:rPr>
          <w:rFonts w:ascii="TimesNewRomanPSMT" w:hAnsi="TimesNewRomanPSMT" w:cs="TimesNewRomanPSMT"/>
          <w:sz w:val="24"/>
          <w:szCs w:val="24"/>
        </w:rPr>
        <w:t>, 2000</w:t>
      </w:r>
      <w:r w:rsidR="00A93205">
        <w:rPr>
          <w:rFonts w:ascii="TimesNewRomanPSMT" w:hAnsi="TimesNewRomanPSMT" w:cs="TimesNewRomanPSMT"/>
          <w:sz w:val="24"/>
          <w:szCs w:val="24"/>
        </w:rPr>
        <w:t>), Brand type (Montaner.et al</w:t>
      </w:r>
      <w:r w:rsidR="00882A0C">
        <w:rPr>
          <w:rFonts w:ascii="TimesNewRomanPSMT" w:hAnsi="TimesNewRomanPSMT" w:cs="TimesNewRomanPSMT"/>
          <w:sz w:val="24"/>
          <w:szCs w:val="24"/>
        </w:rPr>
        <w:t>, 2011</w:t>
      </w:r>
      <w:r w:rsidR="00A93205">
        <w:rPr>
          <w:rFonts w:ascii="TimesNewRomanPSMT" w:hAnsi="TimesNewRomanPSMT" w:cs="TimesNewRomanPSMT"/>
          <w:sz w:val="24"/>
          <w:szCs w:val="24"/>
        </w:rPr>
        <w:t>), perceived</w:t>
      </w:r>
      <w:r w:rsidR="00FF3EB0" w:rsidRPr="00FF3EB0">
        <w:rPr>
          <w:b/>
          <w:bCs/>
          <w:lang w:bidi="ar-SY"/>
        </w:rPr>
        <w:t xml:space="preserve"> </w:t>
      </w:r>
      <w:r w:rsidR="00FF3EB0" w:rsidRPr="00FF3EB0">
        <w:rPr>
          <w:rFonts w:ascii="TimesNewRomanPSMT" w:hAnsi="TimesNewRomanPSMT" w:cs="TimesNewRomanPSMT"/>
          <w:sz w:val="24"/>
          <w:szCs w:val="24"/>
        </w:rPr>
        <w:t>performance</w:t>
      </w:r>
      <w:r w:rsidR="00A93205">
        <w:rPr>
          <w:rFonts w:ascii="TimesNewRomanPSMT" w:hAnsi="TimesNewRomanPSMT" w:cs="TimesNewRomanPSMT"/>
          <w:sz w:val="24"/>
          <w:szCs w:val="24"/>
        </w:rPr>
        <w:t xml:space="preserve"> </w:t>
      </w:r>
      <w:r w:rsidR="00882A0C">
        <w:rPr>
          <w:rFonts w:ascii="TimesNewRomanPSMT" w:hAnsi="TimesNewRomanPSMT" w:cs="TimesNewRomanPSMT"/>
          <w:sz w:val="24"/>
          <w:szCs w:val="24"/>
        </w:rPr>
        <w:t>risk (</w:t>
      </w:r>
      <w:r>
        <w:rPr>
          <w:rFonts w:ascii="TimesNewRomanPSMT" w:hAnsi="TimesNewRomanPSMT" w:cs="TimesNewRomanPSMT"/>
          <w:sz w:val="24"/>
          <w:szCs w:val="24"/>
        </w:rPr>
        <w:t>Lowe</w:t>
      </w:r>
      <w:r w:rsidR="00882A0C">
        <w:rPr>
          <w:rFonts w:ascii="TimesNewRomanPSMT" w:hAnsi="TimesNewRomanPSMT" w:cs="TimesNewRomanPSMT"/>
          <w:sz w:val="24"/>
          <w:szCs w:val="24"/>
        </w:rPr>
        <w:t>, 2010</w:t>
      </w:r>
      <w:r w:rsidR="00A93205">
        <w:rPr>
          <w:rFonts w:ascii="TimesNewRomanPSMT" w:hAnsi="TimesNewRomanPSMT" w:cs="TimesNewRomanPSMT"/>
          <w:sz w:val="24"/>
          <w:szCs w:val="24"/>
        </w:rPr>
        <w:t>).</w:t>
      </w:r>
    </w:p>
    <w:p w:rsidR="00A93205" w:rsidRDefault="001B450A" w:rsidP="00DD44CF">
      <w:pPr>
        <w:pStyle w:val="ListParagraph"/>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Variables related</w:t>
      </w:r>
      <w:r w:rsidR="00A93205">
        <w:rPr>
          <w:rFonts w:ascii="TimesNewRomanPSMT" w:hAnsi="TimesNewRomanPSMT" w:cs="TimesNewRomanPSMT"/>
          <w:sz w:val="24"/>
          <w:szCs w:val="24"/>
        </w:rPr>
        <w:t xml:space="preserve"> to </w:t>
      </w:r>
      <w:r>
        <w:rPr>
          <w:rFonts w:ascii="TimesNewRomanPSMT" w:hAnsi="TimesNewRomanPSMT" w:cs="TimesNewRomanPSMT"/>
          <w:sz w:val="24"/>
          <w:szCs w:val="24"/>
        </w:rPr>
        <w:t>consumer: like</w:t>
      </w:r>
      <w:r w:rsidR="00A93205">
        <w:rPr>
          <w:rFonts w:ascii="TimesNewRomanPSMT" w:hAnsi="TimesNewRomanPSMT" w:cs="TimesNewRomanPSMT"/>
          <w:sz w:val="24"/>
          <w:szCs w:val="24"/>
        </w:rPr>
        <w:t xml:space="preserve"> deal </w:t>
      </w:r>
      <w:r w:rsidR="00A93205" w:rsidRPr="00A93205">
        <w:rPr>
          <w:rFonts w:ascii="TimesNewRomanPSMT" w:hAnsi="TimesNewRomanPSMT" w:cs="TimesNewRomanPSMT"/>
          <w:sz w:val="24"/>
          <w:szCs w:val="24"/>
        </w:rPr>
        <w:t>Proneness</w:t>
      </w:r>
      <w:r w:rsidR="00A93205">
        <w:rPr>
          <w:rFonts w:ascii="TimesNewRomanPSMT" w:hAnsi="TimesNewRomanPSMT" w:cs="TimesNewRomanPSMT"/>
          <w:sz w:val="24"/>
          <w:szCs w:val="24"/>
        </w:rPr>
        <w:t xml:space="preserve"> (Rao</w:t>
      </w:r>
      <w:r w:rsidR="00882A0C">
        <w:rPr>
          <w:rFonts w:ascii="TimesNewRomanPSMT" w:hAnsi="TimesNewRomanPSMT" w:cs="TimesNewRomanPSMT"/>
          <w:sz w:val="24"/>
          <w:szCs w:val="24"/>
        </w:rPr>
        <w:t>, 2009</w:t>
      </w:r>
      <w:r w:rsidR="00A93205">
        <w:rPr>
          <w:rFonts w:ascii="TimesNewRomanPSMT" w:hAnsi="TimesNewRomanPSMT" w:cs="TimesNewRomanPSMT"/>
          <w:sz w:val="24"/>
          <w:szCs w:val="24"/>
        </w:rPr>
        <w:t xml:space="preserve">), price conscious </w:t>
      </w:r>
      <w:r w:rsidR="00A93205">
        <w:rPr>
          <w:rFonts w:cs="Simplified Arabic"/>
          <w:noProof/>
          <w:sz w:val="28"/>
          <w:szCs w:val="28"/>
        </w:rPr>
        <w:t>(</w:t>
      </w:r>
      <w:r w:rsidR="00A93205" w:rsidRPr="00A93205">
        <w:rPr>
          <w:rFonts w:ascii="TimesNewRomanPSMT" w:hAnsi="TimesNewRomanPSMT" w:cs="TimesNewRomanPSMT"/>
          <w:sz w:val="24"/>
          <w:szCs w:val="24"/>
        </w:rPr>
        <w:t>Plazon &amp; Delgado, 2010</w:t>
      </w:r>
      <w:r w:rsidR="00A93205">
        <w:rPr>
          <w:rFonts w:ascii="TimesNewRomanPSMT" w:hAnsi="TimesNewRomanPSMT" w:cs="TimesNewRomanPSMT"/>
          <w:sz w:val="24"/>
          <w:szCs w:val="24"/>
        </w:rPr>
        <w:t>).</w:t>
      </w:r>
    </w:p>
    <w:p w:rsidR="00A93205" w:rsidRDefault="00A93205" w:rsidP="00DD44CF">
      <w:pPr>
        <w:pStyle w:val="ListParagraph"/>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In this </w:t>
      </w:r>
      <w:r w:rsidR="00882A0C">
        <w:rPr>
          <w:rFonts w:ascii="TimesNewRomanPSMT" w:hAnsi="TimesNewRomanPSMT" w:cs="TimesNewRomanPSMT"/>
          <w:sz w:val="24"/>
          <w:szCs w:val="24"/>
        </w:rPr>
        <w:t>paper,</w:t>
      </w:r>
      <w:r>
        <w:rPr>
          <w:rFonts w:ascii="TimesNewRomanPSMT" w:hAnsi="TimesNewRomanPSMT" w:cs="TimesNewRomanPSMT"/>
          <w:sz w:val="24"/>
          <w:szCs w:val="24"/>
        </w:rPr>
        <w:t xml:space="preserve"> we will study how </w:t>
      </w:r>
      <w:r w:rsidR="001B450A">
        <w:rPr>
          <w:rFonts w:ascii="TimesNewRomanPSMT" w:hAnsi="TimesNewRomanPSMT" w:cs="TimesNewRomanPSMT"/>
          <w:sz w:val="24"/>
          <w:szCs w:val="24"/>
        </w:rPr>
        <w:t xml:space="preserve">the perceived risk level </w:t>
      </w:r>
      <w:r w:rsidR="00DF62A2">
        <w:rPr>
          <w:rFonts w:ascii="TimesNewRomanPSMT" w:hAnsi="TimesNewRomanPSMT" w:cs="TimesNewRomanPSMT"/>
          <w:sz w:val="24"/>
          <w:szCs w:val="24"/>
        </w:rPr>
        <w:t xml:space="preserve">and brand awareness moderate the effectiveness of price discount and premiums. </w:t>
      </w:r>
    </w:p>
    <w:p w:rsidR="006D5DCF" w:rsidRDefault="006D5DCF" w:rsidP="00DD44CF">
      <w:pPr>
        <w:pStyle w:val="ListParagraph"/>
        <w:autoSpaceDE w:val="0"/>
        <w:autoSpaceDN w:val="0"/>
        <w:bidi w:val="0"/>
        <w:adjustRightInd w:val="0"/>
        <w:spacing w:after="0" w:line="240" w:lineRule="auto"/>
        <w:rPr>
          <w:rFonts w:ascii="TimesNewRomanPSMT" w:hAnsi="TimesNewRomanPSMT" w:cs="TimesNewRomanPSMT"/>
          <w:sz w:val="24"/>
          <w:szCs w:val="24"/>
        </w:rPr>
      </w:pPr>
    </w:p>
    <w:p w:rsidR="006D5DCF" w:rsidRDefault="006D5DCF" w:rsidP="00DD44CF">
      <w:pPr>
        <w:pStyle w:val="ListParagraph"/>
        <w:autoSpaceDE w:val="0"/>
        <w:autoSpaceDN w:val="0"/>
        <w:bidi w:val="0"/>
        <w:adjustRightInd w:val="0"/>
        <w:spacing w:after="0" w:line="240" w:lineRule="auto"/>
        <w:rPr>
          <w:rFonts w:ascii="TimesNewRomanPSMT" w:hAnsi="TimesNewRomanPSMT" w:cs="TimesNewRomanPSMT"/>
          <w:sz w:val="24"/>
          <w:szCs w:val="24"/>
        </w:rPr>
      </w:pPr>
    </w:p>
    <w:p w:rsidR="006D5DCF" w:rsidRDefault="006D5DCF" w:rsidP="00DD44CF">
      <w:pPr>
        <w:pStyle w:val="ListParagraph"/>
        <w:autoSpaceDE w:val="0"/>
        <w:autoSpaceDN w:val="0"/>
        <w:bidi w:val="0"/>
        <w:adjustRightInd w:val="0"/>
        <w:spacing w:after="0" w:line="240" w:lineRule="auto"/>
        <w:rPr>
          <w:rFonts w:ascii="TimesNewRomanPSMT" w:hAnsi="TimesNewRomanPSMT" w:cs="TimesNewRomanPSMT"/>
          <w:sz w:val="24"/>
          <w:szCs w:val="24"/>
        </w:rPr>
      </w:pPr>
    </w:p>
    <w:p w:rsidR="00882A0C" w:rsidRDefault="00882A0C" w:rsidP="00DD44CF">
      <w:pPr>
        <w:pStyle w:val="ListParagraph"/>
        <w:autoSpaceDE w:val="0"/>
        <w:autoSpaceDN w:val="0"/>
        <w:bidi w:val="0"/>
        <w:adjustRightInd w:val="0"/>
        <w:spacing w:after="0" w:line="240" w:lineRule="auto"/>
        <w:rPr>
          <w:rFonts w:ascii="TimesNewRomanPSMT" w:hAnsi="TimesNewRomanPSMT" w:cs="TimesNewRomanPSMT"/>
          <w:sz w:val="24"/>
          <w:szCs w:val="24"/>
        </w:rPr>
      </w:pPr>
    </w:p>
    <w:p w:rsidR="001B450A" w:rsidRPr="00670278" w:rsidRDefault="001B450A" w:rsidP="00DD44CF">
      <w:pPr>
        <w:pStyle w:val="ListParagraph"/>
        <w:autoSpaceDE w:val="0"/>
        <w:autoSpaceDN w:val="0"/>
        <w:bidi w:val="0"/>
        <w:adjustRightInd w:val="0"/>
        <w:spacing w:after="0" w:line="240" w:lineRule="auto"/>
        <w:rPr>
          <w:rFonts w:ascii="TimesNewRomanPSMT" w:hAnsi="TimesNewRomanPSMT" w:cs="TimesNewRomanPSMT"/>
          <w:sz w:val="24"/>
          <w:szCs w:val="24"/>
        </w:rPr>
      </w:pPr>
    </w:p>
    <w:p w:rsidR="001D0220" w:rsidRDefault="001D0220" w:rsidP="00DD44CF">
      <w:pPr>
        <w:autoSpaceDE w:val="0"/>
        <w:autoSpaceDN w:val="0"/>
        <w:bidi w:val="0"/>
        <w:adjustRightInd w:val="0"/>
        <w:spacing w:after="0" w:line="240" w:lineRule="auto"/>
        <w:rPr>
          <w:rFonts w:ascii="TimesNewRomanPSMT" w:hAnsi="TimesNewRomanPSMT" w:cs="TimesNewRomanPSMT"/>
          <w:sz w:val="24"/>
          <w:szCs w:val="24"/>
        </w:rPr>
      </w:pPr>
    </w:p>
    <w:p w:rsidR="001D0220" w:rsidRPr="008D6B6D" w:rsidRDefault="001D0220" w:rsidP="008D6B6D">
      <w:pPr>
        <w:pStyle w:val="ListParagraph"/>
        <w:numPr>
          <w:ilvl w:val="0"/>
          <w:numId w:val="5"/>
        </w:numPr>
        <w:autoSpaceDE w:val="0"/>
        <w:autoSpaceDN w:val="0"/>
        <w:bidi w:val="0"/>
        <w:adjustRightInd w:val="0"/>
        <w:spacing w:after="0" w:line="240" w:lineRule="auto"/>
        <w:ind w:left="360"/>
        <w:rPr>
          <w:rFonts w:asciiTheme="majorBidi" w:hAnsiTheme="majorBidi" w:cstheme="majorBidi"/>
          <w:b/>
          <w:bCs/>
          <w:sz w:val="28"/>
          <w:szCs w:val="28"/>
          <w:u w:val="single"/>
          <w:lang w:bidi="ar-SY"/>
        </w:rPr>
      </w:pPr>
      <w:r w:rsidRPr="008D6B6D">
        <w:rPr>
          <w:rFonts w:asciiTheme="majorBidi" w:hAnsiTheme="majorBidi" w:cstheme="majorBidi"/>
          <w:b/>
          <w:bCs/>
          <w:sz w:val="28"/>
          <w:szCs w:val="28"/>
          <w:u w:val="single"/>
          <w:lang w:bidi="ar-SY"/>
        </w:rPr>
        <w:t>Consumer response to monetary and nonmonetary promotions:</w:t>
      </w:r>
    </w:p>
    <w:p w:rsidR="001D0220" w:rsidRPr="004466BB" w:rsidRDefault="001D0220" w:rsidP="00DD44CF">
      <w:pPr>
        <w:autoSpaceDE w:val="0"/>
        <w:autoSpaceDN w:val="0"/>
        <w:bidi w:val="0"/>
        <w:adjustRightInd w:val="0"/>
        <w:spacing w:after="0" w:line="240" w:lineRule="auto"/>
        <w:jc w:val="both"/>
        <w:rPr>
          <w:rFonts w:ascii="TimesNewRomanPSMT" w:hAnsi="TimesNewRomanPSMT" w:cs="TimesNewRomanPSMT"/>
          <w:sz w:val="24"/>
          <w:szCs w:val="24"/>
        </w:rPr>
      </w:pPr>
      <w:r w:rsidRPr="009B3743">
        <w:rPr>
          <w:rFonts w:ascii="TimesNewRomanPSMT" w:hAnsi="TimesNewRomanPSMT" w:cs="TimesNewRomanPSMT"/>
          <w:sz w:val="24"/>
          <w:szCs w:val="24"/>
        </w:rPr>
        <w:t>Sales promotions have often been classified by researchers as monetary or nonmonetary</w:t>
      </w:r>
      <w:r w:rsidRPr="009B3743">
        <w:rPr>
          <w:rFonts w:ascii="AdvPS8585" w:hAnsi="AdvPS8585" w:cs="AdvPS8585"/>
          <w:sz w:val="18"/>
          <w:szCs w:val="18"/>
        </w:rPr>
        <w:t xml:space="preserve"> </w:t>
      </w:r>
      <w:r w:rsidRPr="009B3743">
        <w:rPr>
          <w:rFonts w:ascii="TimesNewRomanPSMT" w:hAnsi="TimesNewRomanPSMT" w:cs="TimesNewRomanPSMT"/>
          <w:sz w:val="24"/>
          <w:szCs w:val="24"/>
        </w:rPr>
        <w:t>(Chandon et al., 2000</w:t>
      </w:r>
      <w:r>
        <w:rPr>
          <w:rFonts w:ascii="TimesNewRomanPSMT" w:hAnsi="TimesNewRomanPSMT" w:cs="TimesNewRomanPSMT"/>
          <w:sz w:val="24"/>
          <w:szCs w:val="24"/>
        </w:rPr>
        <w:t>),</w:t>
      </w:r>
      <w:r w:rsidRPr="009B3743">
        <w:rPr>
          <w:rFonts w:ascii="AdvPS8585" w:hAnsi="AdvPS8585" w:cs="AdvPS8585"/>
          <w:sz w:val="18"/>
          <w:szCs w:val="18"/>
        </w:rPr>
        <w:t xml:space="preserve"> </w:t>
      </w:r>
      <w:r w:rsidRPr="009B3743">
        <w:rPr>
          <w:rFonts w:ascii="TimesNewRomanPSMT" w:hAnsi="TimesNewRomanPSMT" w:cs="TimesNewRomanPSMT"/>
          <w:sz w:val="24"/>
          <w:szCs w:val="24"/>
        </w:rPr>
        <w:t>For example, a price discount (e.g. 50</w:t>
      </w:r>
      <w:r w:rsidR="00967F7B">
        <w:rPr>
          <w:rFonts w:ascii="TimesNewRomanPSMT" w:hAnsi="TimesNewRomanPSMT" w:cs="TimesNewRomanPSMT"/>
          <w:sz w:val="24"/>
          <w:szCs w:val="24"/>
        </w:rPr>
        <w:t xml:space="preserve"> </w:t>
      </w:r>
      <w:r w:rsidRPr="009B3743">
        <w:rPr>
          <w:rFonts w:ascii="TimesNewRomanPSMT" w:hAnsi="TimesNewRomanPSMT" w:cs="TimesNewRomanPSMT"/>
          <w:sz w:val="24"/>
          <w:szCs w:val="24"/>
        </w:rPr>
        <w:t>percent off) would be a monetary promotion and</w:t>
      </w:r>
      <w:r>
        <w:rPr>
          <w:rFonts w:ascii="TimesNewRomanPSMT" w:hAnsi="TimesNewRomanPSMT" w:cs="TimesNewRomanPSMT"/>
          <w:sz w:val="24"/>
          <w:szCs w:val="24"/>
        </w:rPr>
        <w:t xml:space="preserve"> free gift</w:t>
      </w:r>
      <w:r w:rsidRPr="009B3743">
        <w:rPr>
          <w:rFonts w:ascii="AdvPS8585" w:hAnsi="AdvPS8585" w:cs="AdvPS8585"/>
          <w:sz w:val="18"/>
          <w:szCs w:val="18"/>
        </w:rPr>
        <w:t xml:space="preserve"> </w:t>
      </w:r>
      <w:r w:rsidRPr="009B3743">
        <w:rPr>
          <w:rFonts w:ascii="TimesNewRomanPSMT" w:hAnsi="TimesNewRomanPSMT" w:cs="TimesNewRomanPSMT"/>
          <w:sz w:val="24"/>
          <w:szCs w:val="24"/>
        </w:rPr>
        <w:t>would be a nonmonetary</w:t>
      </w:r>
      <w:r w:rsidR="00967F7B">
        <w:rPr>
          <w:rFonts w:ascii="TimesNewRomanPSMT" w:hAnsi="TimesNewRomanPSMT" w:cs="TimesNewRomanPSMT"/>
          <w:sz w:val="24"/>
          <w:szCs w:val="24"/>
        </w:rPr>
        <w:t xml:space="preserve"> </w:t>
      </w:r>
      <w:r w:rsidRPr="009B3743">
        <w:rPr>
          <w:rFonts w:ascii="TimesNewRomanPSMT" w:hAnsi="TimesNewRomanPSMT" w:cs="TimesNewRomanPSMT"/>
          <w:sz w:val="24"/>
          <w:szCs w:val="24"/>
        </w:rPr>
        <w:t>promotion</w:t>
      </w:r>
      <w:r>
        <w:rPr>
          <w:rFonts w:ascii="TimesNewRomanPSMT" w:hAnsi="TimesNewRomanPSMT" w:cs="TimesNewRomanPSMT"/>
          <w:sz w:val="24"/>
          <w:szCs w:val="24"/>
        </w:rPr>
        <w:t>.(Zheng.et al,2005), for example argue that price discount</w:t>
      </w:r>
      <w:r w:rsidRPr="00196AEF">
        <w:rPr>
          <w:rFonts w:ascii="Times New Roman" w:hAnsi="Times New Roman" w:cs="Times New Roman"/>
          <w:sz w:val="34"/>
          <w:szCs w:val="34"/>
        </w:rPr>
        <w:t xml:space="preserve"> </w:t>
      </w:r>
      <w:r w:rsidRPr="00196AEF">
        <w:rPr>
          <w:rFonts w:ascii="TimesNewRomanPSMT" w:hAnsi="TimesNewRomanPSMT" w:cs="TimesNewRomanPSMT"/>
          <w:sz w:val="24"/>
          <w:szCs w:val="24"/>
        </w:rPr>
        <w:t>is a temporary r</w:t>
      </w:r>
      <w:r w:rsidRPr="007D3C49">
        <w:rPr>
          <w:rFonts w:ascii="TimesNewRomanPSMT" w:hAnsi="TimesNewRomanPSMT" w:cs="TimesNewRomanPSMT"/>
          <w:sz w:val="24"/>
          <w:szCs w:val="24"/>
        </w:rPr>
        <w:t>eduction of the list price of the product, while (</w:t>
      </w:r>
      <w:r w:rsidRPr="00CE4BDA">
        <w:rPr>
          <w:rFonts w:ascii="TimesNewRomanPSMT" w:hAnsi="TimesNewRomanPSMT" w:cs="TimesNewRomanPSMT"/>
          <w:sz w:val="24"/>
          <w:szCs w:val="24"/>
        </w:rPr>
        <w:t>d</w:t>
      </w:r>
      <w:r w:rsidRPr="00CE4BDA">
        <w:rPr>
          <w:rFonts w:ascii="TimesNewRomanPSMT" w:hAnsi="TimesNewRomanPSMT" w:cs="TimesNewRomanPSMT" w:hint="cs"/>
          <w:sz w:val="24"/>
          <w:szCs w:val="24"/>
        </w:rPr>
        <w:t>’</w:t>
      </w:r>
      <w:r w:rsidRPr="00CE4BDA">
        <w:rPr>
          <w:rFonts w:ascii="TimesNewRomanPSMT" w:hAnsi="TimesNewRomanPSMT" w:cs="TimesNewRomanPSMT"/>
          <w:sz w:val="24"/>
          <w:szCs w:val="24"/>
        </w:rPr>
        <w:t>Astous &amp; Jacob</w:t>
      </w:r>
      <w:r w:rsidRPr="007D3C49">
        <w:rPr>
          <w:rFonts w:ascii="TimesNewRomanPSMT" w:hAnsi="TimesNewRomanPSMT" w:cs="TimesNewRomanPSMT"/>
          <w:sz w:val="24"/>
          <w:szCs w:val="24"/>
        </w:rPr>
        <w:t>,2002) show that</w:t>
      </w:r>
      <w:r>
        <w:rPr>
          <w:rFonts w:ascii="TimesNewRomanPSMT" w:hAnsi="TimesNewRomanPSMT" w:cs="TimesNewRomanPSMT"/>
          <w:sz w:val="24"/>
          <w:szCs w:val="24"/>
        </w:rPr>
        <w:t xml:space="preserve"> free gift is</w:t>
      </w:r>
      <w:r w:rsidRPr="00196AEF">
        <w:rPr>
          <w:rFonts w:ascii="NewCenturySchlbk-Roman" w:cs="NewCenturySchlbk-Roman"/>
          <w:sz w:val="20"/>
          <w:szCs w:val="20"/>
        </w:rPr>
        <w:t xml:space="preserve"> </w:t>
      </w:r>
      <w:r w:rsidRPr="00196AEF">
        <w:rPr>
          <w:rFonts w:ascii="TimesNewRomanPSMT" w:hAnsi="TimesNewRomanPSMT" w:cs="TimesNewRomanPSMT"/>
          <w:sz w:val="24"/>
          <w:szCs w:val="24"/>
        </w:rPr>
        <w:t xml:space="preserve">simply a product or a service offered free or at a relatively low price in return for the </w:t>
      </w:r>
      <w:r w:rsidRPr="004466BB">
        <w:rPr>
          <w:rFonts w:ascii="TimesNewRomanPSMT" w:hAnsi="TimesNewRomanPSMT" w:cs="TimesNewRomanPSMT"/>
          <w:sz w:val="24"/>
          <w:szCs w:val="24"/>
        </w:rPr>
        <w:t>The implications of Prospect Theory Value Function (Kahneman &amp; Tversky,</w:t>
      </w:r>
      <w:r w:rsidR="00967F7B">
        <w:rPr>
          <w:rFonts w:ascii="TimesNewRomanPSMT" w:hAnsi="TimesNewRomanPSMT" w:cs="TimesNewRomanPSMT"/>
          <w:sz w:val="24"/>
          <w:szCs w:val="24"/>
        </w:rPr>
        <w:t xml:space="preserve"> </w:t>
      </w:r>
      <w:r w:rsidRPr="004466BB">
        <w:rPr>
          <w:rFonts w:ascii="TimesNewRomanPSMT" w:hAnsi="TimesNewRomanPSMT" w:cs="TimesNewRomanPSMT"/>
          <w:sz w:val="24"/>
          <w:szCs w:val="24"/>
        </w:rPr>
        <w:t>1979) for sales promotions provide plausible explanations for different consumer</w:t>
      </w:r>
      <w:r w:rsidR="00967F7B">
        <w:rPr>
          <w:rFonts w:ascii="TimesNewRomanPSMT" w:hAnsi="TimesNewRomanPSMT" w:cs="TimesNewRomanPSMT"/>
          <w:sz w:val="24"/>
          <w:szCs w:val="24"/>
        </w:rPr>
        <w:t xml:space="preserve"> </w:t>
      </w:r>
      <w:r w:rsidRPr="004466BB">
        <w:rPr>
          <w:rFonts w:ascii="TimesNewRomanPSMT" w:hAnsi="TimesNewRomanPSMT" w:cs="TimesNewRomanPSMT"/>
          <w:sz w:val="24"/>
          <w:szCs w:val="24"/>
        </w:rPr>
        <w:t>reactions to different promotional framings. Based on this theory, consumers</w:t>
      </w:r>
      <w:r w:rsidR="00967F7B">
        <w:rPr>
          <w:rFonts w:ascii="TimesNewRomanPSMT" w:hAnsi="TimesNewRomanPSMT" w:cs="TimesNewRomanPSMT"/>
          <w:sz w:val="24"/>
          <w:szCs w:val="24"/>
        </w:rPr>
        <w:t xml:space="preserve"> </w:t>
      </w:r>
      <w:r w:rsidRPr="004466BB">
        <w:rPr>
          <w:rFonts w:ascii="TimesNewRomanPSMT" w:hAnsi="TimesNewRomanPSMT" w:cs="TimesNewRomanPSMT"/>
          <w:sz w:val="24"/>
          <w:szCs w:val="24"/>
        </w:rPr>
        <w:t>perceive a promotion relative to a subjective reference point, (e.g., the reference</w:t>
      </w:r>
      <w:r w:rsidR="00967F7B">
        <w:rPr>
          <w:rFonts w:ascii="TimesNewRomanPSMT" w:hAnsi="TimesNewRomanPSMT" w:cs="TimesNewRomanPSMT"/>
          <w:sz w:val="24"/>
          <w:szCs w:val="24"/>
        </w:rPr>
        <w:t xml:space="preserve"> </w:t>
      </w:r>
      <w:r w:rsidRPr="004466BB">
        <w:rPr>
          <w:rFonts w:ascii="TimesNewRomanPSMT" w:hAnsi="TimesNewRomanPSMT" w:cs="TimesNewRomanPSMT"/>
          <w:sz w:val="24"/>
          <w:szCs w:val="24"/>
        </w:rPr>
        <w:t>price of the product). Then it is probable that a monetary promotion would be</w:t>
      </w:r>
      <w:r w:rsidR="00967F7B">
        <w:rPr>
          <w:rFonts w:ascii="TimesNewRomanPSMT" w:hAnsi="TimesNewRomanPSMT" w:cs="TimesNewRomanPSMT"/>
          <w:sz w:val="24"/>
          <w:szCs w:val="24"/>
        </w:rPr>
        <w:t xml:space="preserve"> </w:t>
      </w:r>
      <w:r w:rsidRPr="004466BB">
        <w:rPr>
          <w:rFonts w:ascii="TimesNewRomanPSMT" w:hAnsi="TimesNewRomanPSMT" w:cs="TimesNewRomanPSMT"/>
          <w:sz w:val="24"/>
          <w:szCs w:val="24"/>
        </w:rPr>
        <w:t xml:space="preserve">considered as a reduction in the </w:t>
      </w:r>
      <w:r w:rsidRPr="004466BB">
        <w:rPr>
          <w:rFonts w:ascii="TimesNewRomanPSMT" w:hAnsi="TimesNewRomanPSMT" w:cs="TimesNewRomanPSMT" w:hint="cs"/>
          <w:sz w:val="24"/>
          <w:szCs w:val="24"/>
        </w:rPr>
        <w:t>“</w:t>
      </w:r>
      <w:r w:rsidRPr="004466BB">
        <w:rPr>
          <w:rFonts w:ascii="TimesNewRomanPSMT" w:hAnsi="TimesNewRomanPSMT" w:cs="TimesNewRomanPSMT"/>
          <w:sz w:val="24"/>
          <w:szCs w:val="24"/>
        </w:rPr>
        <w:t>loss</w:t>
      </w:r>
      <w:r w:rsidRPr="004466BB">
        <w:rPr>
          <w:rFonts w:ascii="TimesNewRomanPSMT" w:hAnsi="TimesNewRomanPSMT" w:cs="TimesNewRomanPSMT" w:hint="cs"/>
          <w:sz w:val="24"/>
          <w:szCs w:val="24"/>
        </w:rPr>
        <w:t>”</w:t>
      </w:r>
      <w:r w:rsidRPr="004466BB">
        <w:rPr>
          <w:rFonts w:ascii="TimesNewRomanPSMT" w:hAnsi="TimesNewRomanPSMT" w:cs="TimesNewRomanPSMT"/>
          <w:sz w:val="24"/>
          <w:szCs w:val="24"/>
        </w:rPr>
        <w:t xml:space="preserve"> because it reduces the purchase price, while</w:t>
      </w:r>
      <w:r w:rsidR="00967F7B">
        <w:rPr>
          <w:rFonts w:ascii="TimesNewRomanPSMT" w:hAnsi="TimesNewRomanPSMT" w:cs="TimesNewRomanPSMT"/>
          <w:sz w:val="24"/>
          <w:szCs w:val="24"/>
        </w:rPr>
        <w:t xml:space="preserve"> </w:t>
      </w:r>
      <w:r w:rsidRPr="004466BB">
        <w:rPr>
          <w:rFonts w:ascii="TimesNewRomanPSMT" w:hAnsi="TimesNewRomanPSMT" w:cs="TimesNewRomanPSMT"/>
          <w:sz w:val="24"/>
          <w:szCs w:val="24"/>
        </w:rPr>
        <w:t xml:space="preserve">a nonmonetary promotion would be viewed as a </w:t>
      </w:r>
      <w:r w:rsidRPr="004466BB">
        <w:rPr>
          <w:rFonts w:ascii="TimesNewRomanPSMT" w:hAnsi="TimesNewRomanPSMT" w:cs="TimesNewRomanPSMT" w:hint="cs"/>
          <w:sz w:val="24"/>
          <w:szCs w:val="24"/>
        </w:rPr>
        <w:t>“</w:t>
      </w:r>
      <w:r w:rsidRPr="004466BB">
        <w:rPr>
          <w:rFonts w:ascii="TimesNewRomanPSMT" w:hAnsi="TimesNewRomanPSMT" w:cs="TimesNewRomanPSMT"/>
          <w:sz w:val="24"/>
          <w:szCs w:val="24"/>
        </w:rPr>
        <w:t>gain</w:t>
      </w:r>
      <w:r w:rsidRPr="004466BB">
        <w:rPr>
          <w:rFonts w:ascii="TimesNewRomanPSMT" w:hAnsi="TimesNewRomanPSMT" w:cs="TimesNewRomanPSMT" w:hint="cs"/>
          <w:sz w:val="24"/>
          <w:szCs w:val="24"/>
        </w:rPr>
        <w:t>”</w:t>
      </w:r>
      <w:r w:rsidRPr="004466BB">
        <w:rPr>
          <w:rFonts w:ascii="TimesNewRomanPSMT" w:hAnsi="TimesNewRomanPSMT" w:cs="TimesNewRomanPSMT"/>
          <w:sz w:val="24"/>
          <w:szCs w:val="24"/>
        </w:rPr>
        <w:t xml:space="preserve"> obtained in the transaction.</w:t>
      </w:r>
      <w:r w:rsidR="00967F7B">
        <w:rPr>
          <w:rFonts w:ascii="TimesNewRomanPSMT" w:hAnsi="TimesNewRomanPSMT" w:cs="TimesNewRomanPSMT"/>
          <w:sz w:val="24"/>
          <w:szCs w:val="24"/>
        </w:rPr>
        <w:t xml:space="preserve"> </w:t>
      </w:r>
      <w:r w:rsidRPr="004466BB">
        <w:rPr>
          <w:rFonts w:ascii="TimesNewRomanPSMT" w:hAnsi="TimesNewRomanPSMT" w:cs="TimesNewRomanPSMT"/>
          <w:sz w:val="24"/>
          <w:szCs w:val="24"/>
        </w:rPr>
        <w:t>The logic of this reasoning is clear. People tend to evaluate price discounts</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in relative terms because both the purchase price and the change are expressed</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in monetary terms. However, when consumers are offered a</w:t>
      </w:r>
      <w:r>
        <w:rPr>
          <w:rFonts w:ascii="TimesNewRomanPSMT" w:hAnsi="TimesNewRomanPSMT" w:cs="TimesNewRomanPSMT"/>
          <w:sz w:val="24"/>
          <w:szCs w:val="24"/>
        </w:rPr>
        <w:t xml:space="preserve"> free gift</w:t>
      </w:r>
      <w:r w:rsidRPr="004466BB">
        <w:rPr>
          <w:rFonts w:ascii="TimesNewRomanPSMT" w:hAnsi="TimesNewRomanPSMT" w:cs="TimesNewRomanPSMT"/>
          <w:sz w:val="24"/>
          <w:szCs w:val="24"/>
        </w:rPr>
        <w:t>, they do</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not have an accurate understanding of its pecuniary value, which makes it more</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difficult to discount its value from the product price. This may inhibit consumers</w:t>
      </w:r>
      <w:r w:rsidRPr="004466BB">
        <w:rPr>
          <w:rFonts w:ascii="TimesNewRomanPSMT" w:hAnsi="TimesNewRomanPSMT" w:cs="TimesNewRomanPSMT" w:hint="cs"/>
          <w:sz w:val="24"/>
          <w:szCs w:val="24"/>
        </w:rPr>
        <w:t>’</w:t>
      </w:r>
    </w:p>
    <w:p w:rsidR="001D0220" w:rsidRPr="004466BB" w:rsidRDefault="001D0220" w:rsidP="00DD44CF">
      <w:pPr>
        <w:autoSpaceDE w:val="0"/>
        <w:autoSpaceDN w:val="0"/>
        <w:bidi w:val="0"/>
        <w:adjustRightInd w:val="0"/>
        <w:spacing w:after="0" w:line="240" w:lineRule="auto"/>
        <w:jc w:val="both"/>
        <w:rPr>
          <w:rFonts w:ascii="TimesNewRomanPSMT" w:hAnsi="TimesNewRomanPSMT" w:cs="TimesNewRomanPSMT"/>
          <w:sz w:val="24"/>
          <w:szCs w:val="24"/>
        </w:rPr>
      </w:pPr>
      <w:r w:rsidRPr="004466BB">
        <w:rPr>
          <w:rFonts w:ascii="TimesNewRomanPSMT" w:hAnsi="TimesNewRomanPSMT" w:cs="TimesNewRomanPSMT"/>
          <w:sz w:val="24"/>
          <w:szCs w:val="24"/>
        </w:rPr>
        <w:t>tendency to evaluate the promotion in relation to the focal product, or its price.</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Therefore, the type of promotion determines the mental accounting conducted,</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which is a segregate evaluation in the case of</w:t>
      </w:r>
      <w:r>
        <w:rPr>
          <w:rFonts w:ascii="TimesNewRomanPSMT" w:hAnsi="TimesNewRomanPSMT" w:cs="TimesNewRomanPSMT"/>
          <w:sz w:val="24"/>
          <w:szCs w:val="24"/>
        </w:rPr>
        <w:t xml:space="preserve"> free gift</w:t>
      </w:r>
      <w:r w:rsidRPr="004466BB">
        <w:rPr>
          <w:rFonts w:ascii="TimesNewRomanPSMT" w:hAnsi="TimesNewRomanPSMT" w:cs="TimesNewRomanPSMT"/>
          <w:sz w:val="24"/>
          <w:szCs w:val="24"/>
        </w:rPr>
        <w:t>, and an integrate evaluation</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when analyzing price discounts.</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These notions of integration or segregation resemble the types of reasoning</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 xml:space="preserve">suggested by </w:t>
      </w:r>
      <w:r>
        <w:rPr>
          <w:rFonts w:ascii="TimesNewRomanPSMT" w:hAnsi="TimesNewRomanPSMT" w:cs="TimesNewRomanPSMT"/>
          <w:sz w:val="24"/>
          <w:szCs w:val="24"/>
        </w:rPr>
        <w:t>(</w:t>
      </w:r>
      <w:r w:rsidRPr="004466BB">
        <w:rPr>
          <w:rFonts w:ascii="TimesNewRomanPSMT" w:hAnsi="TimesNewRomanPSMT" w:cs="TimesNewRomanPSMT"/>
          <w:sz w:val="24"/>
          <w:szCs w:val="24"/>
        </w:rPr>
        <w:t xml:space="preserve">Nunes </w:t>
      </w:r>
      <w:r>
        <w:rPr>
          <w:rFonts w:ascii="TimesNewRomanPSMT" w:hAnsi="TimesNewRomanPSMT" w:cs="TimesNewRomanPSMT"/>
          <w:sz w:val="24"/>
          <w:szCs w:val="24"/>
        </w:rPr>
        <w:t>&amp;</w:t>
      </w:r>
      <w:r w:rsidRPr="004466BB">
        <w:rPr>
          <w:rFonts w:ascii="TimesNewRomanPSMT" w:hAnsi="TimesNewRomanPSMT" w:cs="TimesNewRomanPSMT"/>
          <w:sz w:val="24"/>
          <w:szCs w:val="24"/>
        </w:rPr>
        <w:t>Park</w:t>
      </w:r>
      <w:r>
        <w:rPr>
          <w:rFonts w:ascii="TimesNewRomanPSMT" w:hAnsi="TimesNewRomanPSMT" w:cs="TimesNewRomanPSMT"/>
          <w:sz w:val="24"/>
          <w:szCs w:val="24"/>
        </w:rPr>
        <w:t>,</w:t>
      </w:r>
      <w:r w:rsidRPr="004466BB">
        <w:rPr>
          <w:rFonts w:ascii="TimesNewRomanPSMT" w:hAnsi="TimesNewRomanPSMT" w:cs="TimesNewRomanPSMT"/>
          <w:sz w:val="24"/>
          <w:szCs w:val="24"/>
        </w:rPr>
        <w:t>2003</w:t>
      </w:r>
      <w:r>
        <w:rPr>
          <w:rFonts w:ascii="TimesNewRomanPSMT" w:hAnsi="TimesNewRomanPSMT" w:cs="TimesNewRomanPSMT"/>
          <w:sz w:val="24"/>
          <w:szCs w:val="24"/>
        </w:rPr>
        <w:t>)</w:t>
      </w:r>
      <w:r w:rsidRPr="004466BB">
        <w:rPr>
          <w:rFonts w:ascii="TimesNewRomanPSMT" w:hAnsi="TimesNewRomanPSMT" w:cs="TimesNewRomanPSMT"/>
          <w:sz w:val="24"/>
          <w:szCs w:val="24"/>
        </w:rPr>
        <w:t xml:space="preserve"> in a sales promotions context. The use of</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 xml:space="preserve">discounts </w:t>
      </w:r>
      <w:r w:rsidR="001B450A" w:rsidRPr="004466BB">
        <w:rPr>
          <w:rFonts w:ascii="TimesNewRomanPSMT" w:hAnsi="TimesNewRomanPSMT" w:cs="TimesNewRomanPSMT"/>
          <w:sz w:val="24"/>
          <w:szCs w:val="24"/>
        </w:rPr>
        <w:t>place</w:t>
      </w:r>
      <w:r w:rsidRPr="004466BB">
        <w:rPr>
          <w:rFonts w:ascii="TimesNewRomanPSMT" w:hAnsi="TimesNewRomanPSMT" w:cs="TimesNewRomanPSMT"/>
          <w:sz w:val="24"/>
          <w:szCs w:val="24"/>
        </w:rPr>
        <w:t xml:space="preserve"> a greater emphasis on price, leading people to assess the incentive</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relative to what they pay (relativistic and quantitative reasoning), while</w:t>
      </w:r>
      <w:r w:rsidR="00DD44CF">
        <w:rPr>
          <w:rFonts w:ascii="TimesNewRomanPSMT" w:hAnsi="TimesNewRomanPSMT" w:cs="TimesNewRomanPSMT"/>
          <w:sz w:val="24"/>
          <w:szCs w:val="24"/>
        </w:rPr>
        <w:t xml:space="preserve"> </w:t>
      </w:r>
      <w:r>
        <w:rPr>
          <w:rFonts w:ascii="TimesNewRomanPSMT" w:hAnsi="TimesNewRomanPSMT" w:cs="TimesNewRomanPSMT"/>
          <w:sz w:val="24"/>
          <w:szCs w:val="24"/>
        </w:rPr>
        <w:t xml:space="preserve">free gift </w:t>
      </w:r>
      <w:r w:rsidR="001B450A" w:rsidRPr="004466BB">
        <w:rPr>
          <w:rFonts w:ascii="TimesNewRomanPSMT" w:hAnsi="TimesNewRomanPSMT" w:cs="TimesNewRomanPSMT"/>
          <w:sz w:val="24"/>
          <w:szCs w:val="24"/>
        </w:rPr>
        <w:t>takes</w:t>
      </w:r>
      <w:r w:rsidRPr="004466BB">
        <w:rPr>
          <w:rFonts w:ascii="TimesNewRomanPSMT" w:hAnsi="TimesNewRomanPSMT" w:cs="TimesNewRomanPSMT"/>
          <w:sz w:val="24"/>
          <w:szCs w:val="24"/>
        </w:rPr>
        <w:t xml:space="preserve"> the focus away from price (absolute and qualitative reasoning).</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Consequently, the fact that the promotional framing (monetary or nonmonetary)</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determines the difficulty of its analysis leads to the conclusion that two promotional</w:t>
      </w:r>
      <w:r w:rsidR="00DD44CF">
        <w:rPr>
          <w:rFonts w:ascii="TimesNewRomanPSMT" w:hAnsi="TimesNewRomanPSMT" w:cs="TimesNewRomanPSMT"/>
          <w:sz w:val="24"/>
          <w:szCs w:val="24"/>
        </w:rPr>
        <w:t xml:space="preserve"> </w:t>
      </w:r>
      <w:r w:rsidRPr="004466BB">
        <w:rPr>
          <w:rFonts w:ascii="TimesNewRomanPSMT" w:hAnsi="TimesNewRomanPSMT" w:cs="TimesNewRomanPSMT"/>
          <w:sz w:val="24"/>
          <w:szCs w:val="24"/>
        </w:rPr>
        <w:t>tools with an equal promotional benefit are evaluated differently.</w:t>
      </w:r>
    </w:p>
    <w:p w:rsidR="001D0220" w:rsidRDefault="001D0220" w:rsidP="00DD44CF">
      <w:pPr>
        <w:autoSpaceDE w:val="0"/>
        <w:autoSpaceDN w:val="0"/>
        <w:bidi w:val="0"/>
        <w:adjustRightInd w:val="0"/>
        <w:spacing w:after="0" w:line="240" w:lineRule="auto"/>
        <w:jc w:val="both"/>
        <w:rPr>
          <w:rFonts w:ascii="TimesNewRomanPSMT" w:hAnsi="TimesNewRomanPSMT" w:cs="TimesNewRomanPSMT"/>
          <w:sz w:val="24"/>
          <w:szCs w:val="24"/>
        </w:rPr>
      </w:pPr>
      <w:r w:rsidRPr="004466BB">
        <w:rPr>
          <w:rFonts w:ascii="TimesNewRomanPSMT" w:hAnsi="TimesNewRomanPSMT" w:cs="TimesNewRomanPSMT"/>
          <w:sz w:val="24"/>
          <w:szCs w:val="24"/>
        </w:rPr>
        <w:t xml:space="preserve">For </w:t>
      </w:r>
      <w:r w:rsidR="00B01935" w:rsidRPr="004466BB">
        <w:rPr>
          <w:rFonts w:ascii="TimesNewRomanPSMT" w:hAnsi="TimesNewRomanPSMT" w:cs="TimesNewRomanPSMT"/>
          <w:sz w:val="24"/>
          <w:szCs w:val="24"/>
        </w:rPr>
        <w:t>example,</w:t>
      </w:r>
      <w:r w:rsidR="00B01935">
        <w:rPr>
          <w:rFonts w:ascii="TimesNewRomanPSMT" w:hAnsi="TimesNewRomanPSMT" w:cs="TimesNewRomanPSMT"/>
          <w:sz w:val="24"/>
          <w:szCs w:val="24"/>
        </w:rPr>
        <w:t xml:space="preserve"> (</w:t>
      </w:r>
      <w:r>
        <w:rPr>
          <w:rFonts w:ascii="TimesNewRomanPSMT" w:hAnsi="TimesNewRomanPSMT" w:cs="TimesNewRomanPSMT"/>
          <w:sz w:val="24"/>
          <w:szCs w:val="24"/>
        </w:rPr>
        <w:t>Sinha</w:t>
      </w:r>
      <w:r w:rsidRPr="004466BB">
        <w:rPr>
          <w:rFonts w:ascii="TimesNewRomanPSMT" w:hAnsi="TimesNewRomanPSMT" w:cs="TimesNewRomanPSMT"/>
          <w:sz w:val="24"/>
          <w:szCs w:val="24"/>
        </w:rPr>
        <w:t xml:space="preserve"> </w:t>
      </w:r>
      <w:r>
        <w:rPr>
          <w:rFonts w:ascii="TimesNewRomanPSMT" w:hAnsi="TimesNewRomanPSMT" w:cs="TimesNewRomanPSMT"/>
          <w:sz w:val="24"/>
          <w:szCs w:val="24"/>
        </w:rPr>
        <w:t>&amp;</w:t>
      </w:r>
      <w:r w:rsidRPr="00720922">
        <w:rPr>
          <w:rFonts w:ascii="TimesNewRomanPSMT" w:hAnsi="TimesNewRomanPSMT" w:cs="TimesNewRomanPSMT"/>
          <w:sz w:val="24"/>
          <w:szCs w:val="24"/>
        </w:rPr>
        <w:t xml:space="preserve"> </w:t>
      </w:r>
      <w:r w:rsidRPr="004466BB">
        <w:rPr>
          <w:rFonts w:ascii="TimesNewRomanPSMT" w:hAnsi="TimesNewRomanPSMT" w:cs="TimesNewRomanPSMT"/>
          <w:sz w:val="24"/>
          <w:szCs w:val="24"/>
        </w:rPr>
        <w:t>Smith 2000) showed that the transaction value for three economically equivalent</w:t>
      </w:r>
      <w:r w:rsidRPr="00720922">
        <w:rPr>
          <w:rFonts w:ascii="TimesNewRomanPSMT" w:hAnsi="TimesNewRomanPSMT" w:cs="TimesNewRomanPSMT"/>
          <w:sz w:val="24"/>
          <w:szCs w:val="24"/>
        </w:rPr>
        <w:t xml:space="preserve"> </w:t>
      </w:r>
      <w:r w:rsidRPr="004466BB">
        <w:rPr>
          <w:rFonts w:ascii="TimesNewRomanPSMT" w:hAnsi="TimesNewRomanPSMT" w:cs="TimesNewRomanPSMT"/>
          <w:sz w:val="24"/>
          <w:szCs w:val="24"/>
        </w:rPr>
        <w:t>promotions could be different, being highest for price promotion (50% off),</w:t>
      </w:r>
      <w:r w:rsidRPr="00720922">
        <w:rPr>
          <w:rFonts w:ascii="TimesNewRomanPSMT" w:hAnsi="TimesNewRomanPSMT" w:cs="TimesNewRomanPSMT"/>
          <w:sz w:val="24"/>
          <w:szCs w:val="24"/>
        </w:rPr>
        <w:t xml:space="preserve"> </w:t>
      </w:r>
      <w:r w:rsidRPr="004466BB">
        <w:rPr>
          <w:rFonts w:ascii="TimesNewRomanPSMT" w:hAnsi="TimesNewRomanPSMT" w:cs="TimesNewRomanPSMT"/>
          <w:sz w:val="24"/>
          <w:szCs w:val="24"/>
        </w:rPr>
        <w:t>followed by extra-product promotion (buy one, get one free), and finally mixed</w:t>
      </w:r>
      <w:r w:rsidRPr="00720922">
        <w:rPr>
          <w:rFonts w:ascii="TimesNewRomanPSMT" w:hAnsi="TimesNewRomanPSMT" w:cs="TimesNewRomanPSMT"/>
          <w:sz w:val="24"/>
          <w:szCs w:val="24"/>
        </w:rPr>
        <w:t xml:space="preserve"> </w:t>
      </w:r>
      <w:r w:rsidRPr="004466BB">
        <w:rPr>
          <w:rFonts w:ascii="TimesNewRomanPSMT" w:hAnsi="TimesNewRomanPSMT" w:cs="TimesNewRomanPSMT"/>
          <w:sz w:val="24"/>
          <w:szCs w:val="24"/>
        </w:rPr>
        <w:t>promotion (buy two, get 50% off).</w:t>
      </w:r>
    </w:p>
    <w:p w:rsidR="00DD44CF" w:rsidRDefault="00DD44CF" w:rsidP="00DD44CF">
      <w:pPr>
        <w:autoSpaceDE w:val="0"/>
        <w:autoSpaceDN w:val="0"/>
        <w:bidi w:val="0"/>
        <w:adjustRightInd w:val="0"/>
        <w:spacing w:after="0" w:line="240" w:lineRule="auto"/>
        <w:jc w:val="both"/>
        <w:rPr>
          <w:rFonts w:ascii="TimesNewRomanPSMT" w:hAnsi="TimesNewRomanPSMT" w:cs="TimesNewRomanPSMT"/>
          <w:sz w:val="24"/>
          <w:szCs w:val="24"/>
        </w:rPr>
      </w:pPr>
    </w:p>
    <w:p w:rsidR="007A632E" w:rsidRPr="008D6B6D" w:rsidRDefault="001D0220" w:rsidP="008D6B6D">
      <w:pPr>
        <w:pStyle w:val="ListParagraph"/>
        <w:numPr>
          <w:ilvl w:val="0"/>
          <w:numId w:val="5"/>
        </w:numPr>
        <w:autoSpaceDE w:val="0"/>
        <w:autoSpaceDN w:val="0"/>
        <w:bidi w:val="0"/>
        <w:adjustRightInd w:val="0"/>
        <w:spacing w:after="0" w:line="240" w:lineRule="auto"/>
        <w:ind w:left="360"/>
        <w:rPr>
          <w:rFonts w:asciiTheme="majorBidi" w:hAnsiTheme="majorBidi" w:cstheme="majorBidi"/>
          <w:b/>
          <w:bCs/>
          <w:sz w:val="28"/>
          <w:szCs w:val="28"/>
          <w:u w:val="single"/>
          <w:lang w:bidi="ar-SY"/>
        </w:rPr>
      </w:pPr>
      <w:r w:rsidRPr="008D6B6D">
        <w:rPr>
          <w:rFonts w:asciiTheme="majorBidi" w:hAnsiTheme="majorBidi" w:cstheme="majorBidi"/>
          <w:b/>
          <w:bCs/>
          <w:sz w:val="28"/>
          <w:szCs w:val="28"/>
          <w:u w:val="single"/>
          <w:lang w:bidi="ar-SY"/>
        </w:rPr>
        <w:t>The moderating role of</w:t>
      </w:r>
      <w:r w:rsidR="00B01935" w:rsidRPr="008D6B6D">
        <w:rPr>
          <w:rFonts w:asciiTheme="majorBidi" w:hAnsiTheme="majorBidi" w:cstheme="majorBidi"/>
          <w:b/>
          <w:bCs/>
          <w:sz w:val="28"/>
          <w:szCs w:val="28"/>
          <w:u w:val="single"/>
          <w:lang w:bidi="ar-SY"/>
        </w:rPr>
        <w:t xml:space="preserve"> perceived risk level</w:t>
      </w:r>
      <w:r w:rsidRPr="008D6B6D">
        <w:rPr>
          <w:rFonts w:asciiTheme="majorBidi" w:hAnsiTheme="majorBidi" w:cstheme="majorBidi"/>
          <w:b/>
          <w:bCs/>
          <w:sz w:val="28"/>
          <w:szCs w:val="28"/>
          <w:u w:val="single"/>
          <w:lang w:bidi="ar-SY"/>
        </w:rPr>
        <w:t>:</w:t>
      </w:r>
    </w:p>
    <w:p w:rsidR="00DA08C8" w:rsidRDefault="001D0220" w:rsidP="00DD44CF">
      <w:pPr>
        <w:autoSpaceDE w:val="0"/>
        <w:autoSpaceDN w:val="0"/>
        <w:bidi w:val="0"/>
        <w:adjustRightInd w:val="0"/>
        <w:spacing w:after="0" w:line="240" w:lineRule="auto"/>
        <w:jc w:val="both"/>
        <w:rPr>
          <w:rFonts w:ascii="TimesNewRomanPSMT" w:hAnsi="TimesNewRomanPSMT" w:cs="TimesNewRomanPSMT"/>
          <w:sz w:val="24"/>
          <w:szCs w:val="24"/>
        </w:rPr>
      </w:pPr>
      <w:r w:rsidRPr="001D0220">
        <w:rPr>
          <w:rFonts w:ascii="TimesNewRomanPSMT" w:hAnsi="TimesNewRomanPSMT" w:cs="TimesNewRomanPSMT"/>
          <w:sz w:val="24"/>
          <w:szCs w:val="24"/>
        </w:rPr>
        <w:t xml:space="preserve">The evaluation of </w:t>
      </w:r>
      <w:r w:rsidR="00DA08C8">
        <w:rPr>
          <w:rFonts w:ascii="TimesNewRomanPSMT" w:hAnsi="TimesNewRomanPSMT" w:cs="TimesNewRomanPSMT"/>
          <w:sz w:val="24"/>
          <w:szCs w:val="24"/>
        </w:rPr>
        <w:t xml:space="preserve">sales </w:t>
      </w:r>
      <w:r w:rsidRPr="001D0220">
        <w:rPr>
          <w:rFonts w:ascii="TimesNewRomanPSMT" w:hAnsi="TimesNewRomanPSMT" w:cs="TimesNewRomanPSMT"/>
          <w:sz w:val="24"/>
          <w:szCs w:val="24"/>
        </w:rPr>
        <w:t>promotions</w:t>
      </w:r>
      <w:r w:rsidR="00DA08C8">
        <w:rPr>
          <w:rFonts w:ascii="TimesNewRomanPSMT" w:hAnsi="TimesNewRomanPSMT" w:cs="TimesNewRomanPSMT"/>
          <w:sz w:val="24"/>
          <w:szCs w:val="24"/>
        </w:rPr>
        <w:t xml:space="preserve"> tool</w:t>
      </w:r>
      <w:r w:rsidRPr="001D0220">
        <w:rPr>
          <w:rFonts w:ascii="TimesNewRomanPSMT" w:hAnsi="TimesNewRomanPSMT" w:cs="TimesNewRomanPSMT"/>
          <w:sz w:val="24"/>
          <w:szCs w:val="24"/>
        </w:rPr>
        <w:t xml:space="preserve"> is likely to depend on the</w:t>
      </w:r>
      <w:r w:rsidR="00DA08C8" w:rsidRPr="00DA08C8">
        <w:rPr>
          <w:rFonts w:ascii="TimesNewRomanPSMT" w:hAnsi="TimesNewRomanPSMT" w:cs="TimesNewRomanPSMT"/>
          <w:sz w:val="24"/>
          <w:szCs w:val="24"/>
        </w:rPr>
        <w:t xml:space="preserve"> </w:t>
      </w:r>
      <w:r w:rsidR="00DA08C8" w:rsidRPr="001D0220">
        <w:rPr>
          <w:rFonts w:ascii="TimesNewRomanPSMT" w:hAnsi="TimesNewRomanPSMT" w:cs="TimesNewRomanPSMT"/>
          <w:sz w:val="24"/>
          <w:szCs w:val="24"/>
        </w:rPr>
        <w:t>type of brand used (e.g. whether high or</w:t>
      </w:r>
      <w:r w:rsidR="00DA08C8">
        <w:rPr>
          <w:rFonts w:ascii="TimesNewRomanPSMT" w:hAnsi="TimesNewRomanPSMT" w:cs="TimesNewRomanPSMT"/>
          <w:sz w:val="24"/>
          <w:szCs w:val="24"/>
        </w:rPr>
        <w:t xml:space="preserve"> low</w:t>
      </w:r>
      <w:r w:rsidR="00DA08C8" w:rsidRPr="001D0220">
        <w:rPr>
          <w:rFonts w:ascii="TimesNewRomanPSMT" w:hAnsi="TimesNewRomanPSMT" w:cs="TimesNewRomanPSMT"/>
          <w:sz w:val="24"/>
          <w:szCs w:val="24"/>
        </w:rPr>
        <w:t xml:space="preserve"> brand</w:t>
      </w:r>
      <w:r w:rsidR="00DA08C8" w:rsidRPr="00DA08C8">
        <w:rPr>
          <w:rFonts w:ascii="TimesNewRomanPSMT" w:hAnsi="TimesNewRomanPSMT" w:cs="TimesNewRomanPSMT"/>
          <w:sz w:val="24"/>
          <w:szCs w:val="24"/>
        </w:rPr>
        <w:t xml:space="preserve"> </w:t>
      </w:r>
      <w:r w:rsidR="00DA08C8" w:rsidRPr="001D0220">
        <w:rPr>
          <w:rFonts w:ascii="TimesNewRomanPSMT" w:hAnsi="TimesNewRomanPSMT" w:cs="TimesNewRomanPSMT"/>
          <w:sz w:val="24"/>
          <w:szCs w:val="24"/>
        </w:rPr>
        <w:t>equity).</w:t>
      </w:r>
      <w:r w:rsidR="00DA08C8" w:rsidRPr="00DA08C8">
        <w:rPr>
          <w:rFonts w:ascii="AdvPS8585" w:hAnsi="AdvPS8585" w:cs="AdvPS8585"/>
          <w:sz w:val="18"/>
          <w:szCs w:val="18"/>
        </w:rPr>
        <w:t xml:space="preserve"> </w:t>
      </w:r>
      <w:r w:rsidR="00DA08C8" w:rsidRPr="00DA08C8">
        <w:rPr>
          <w:rFonts w:ascii="TimesNewRomanPSMT" w:hAnsi="TimesNewRomanPSMT" w:cs="TimesNewRomanPSMT"/>
          <w:sz w:val="24"/>
          <w:szCs w:val="24"/>
        </w:rPr>
        <w:t>Recognizing brand awareness is a component of brand equity</w:t>
      </w:r>
      <w:r w:rsidR="00E40249">
        <w:rPr>
          <w:rFonts w:ascii="TimesNewRomanPSMT" w:hAnsi="TimesNewRomanPSMT" w:cs="TimesNewRomanPSMT"/>
          <w:sz w:val="24"/>
          <w:szCs w:val="24"/>
        </w:rPr>
        <w:t xml:space="preserve"> has negative relation with perceived risk,</w:t>
      </w:r>
      <w:r w:rsidR="00DA08C8" w:rsidRPr="00DA08C8">
        <w:rPr>
          <w:rFonts w:ascii="TimesNewRomanPSMT" w:hAnsi="TimesNewRomanPSMT" w:cs="TimesNewRomanPSMT"/>
          <w:sz w:val="24"/>
          <w:szCs w:val="24"/>
        </w:rPr>
        <w:t xml:space="preserve"> previous research has shown that promotions involving high quality brands which have high awareness</w:t>
      </w:r>
      <w:r w:rsidR="00E40249">
        <w:rPr>
          <w:rFonts w:ascii="TimesNewRomanPSMT" w:hAnsi="TimesNewRomanPSMT" w:cs="TimesNewRomanPSMT"/>
          <w:sz w:val="24"/>
          <w:szCs w:val="24"/>
        </w:rPr>
        <w:t xml:space="preserve"> and low perceived risk level  </w:t>
      </w:r>
      <w:r w:rsidR="00DA08C8" w:rsidRPr="00DA08C8">
        <w:rPr>
          <w:rFonts w:ascii="TimesNewRomanPSMT" w:hAnsi="TimesNewRomanPSMT" w:cs="TimesNewRomanPSMT"/>
          <w:sz w:val="24"/>
          <w:szCs w:val="24"/>
        </w:rPr>
        <w:t xml:space="preserve"> have significantly different effects from the same promotions using medium or low awareness </w:t>
      </w:r>
      <w:r w:rsidR="00E40249" w:rsidRPr="00DA08C8">
        <w:rPr>
          <w:rFonts w:ascii="TimesNewRomanPSMT" w:hAnsi="TimesNewRomanPSMT" w:cs="TimesNewRomanPSMT"/>
          <w:sz w:val="24"/>
          <w:szCs w:val="24"/>
        </w:rPr>
        <w:t>brands</w:t>
      </w:r>
      <w:r w:rsidR="00E40249">
        <w:rPr>
          <w:rFonts w:ascii="TimesNewRomanPSMT" w:hAnsi="TimesNewRomanPSMT" w:cs="TimesNewRomanPSMT"/>
          <w:sz w:val="24"/>
          <w:szCs w:val="24"/>
        </w:rPr>
        <w:t xml:space="preserve"> and high level of perceived risk </w:t>
      </w:r>
      <w:r w:rsidR="00DA08C8">
        <w:rPr>
          <w:rFonts w:ascii="TimesNewRomanPSMT" w:hAnsi="TimesNewRomanPSMT" w:cs="TimesNewRomanPSMT"/>
          <w:sz w:val="24"/>
          <w:szCs w:val="24"/>
        </w:rPr>
        <w:t>(Chandon .et al,2000; Montaner .et al,2011).</w:t>
      </w:r>
    </w:p>
    <w:p w:rsidR="00DA08C8" w:rsidRDefault="00B01935" w:rsidP="00DD44CF">
      <w:pPr>
        <w:autoSpaceDE w:val="0"/>
        <w:autoSpaceDN w:val="0"/>
        <w:bidi w:val="0"/>
        <w:adjustRightInd w:val="0"/>
        <w:spacing w:after="0" w:line="240" w:lineRule="auto"/>
        <w:jc w:val="both"/>
        <w:rPr>
          <w:rFonts w:ascii="TimesNewRomanPSMT" w:hAnsi="TimesNewRomanPSMT" w:cs="TimesNewRomanPSMT"/>
          <w:sz w:val="24"/>
          <w:szCs w:val="24"/>
        </w:rPr>
      </w:pPr>
      <w:r w:rsidRPr="00DA08C8">
        <w:rPr>
          <w:rFonts w:ascii="TimesNewRomanPSMT" w:hAnsi="TimesNewRomanPSMT" w:cs="TimesNewRomanPSMT"/>
          <w:sz w:val="24"/>
          <w:szCs w:val="24"/>
        </w:rPr>
        <w:t>Blattberg</w:t>
      </w:r>
      <w:r>
        <w:rPr>
          <w:rFonts w:ascii="TimesNewRomanPSMT" w:hAnsi="TimesNewRomanPSMT" w:cs="TimesNewRomanPSMT"/>
          <w:sz w:val="24"/>
          <w:szCs w:val="24"/>
        </w:rPr>
        <w:t xml:space="preserve"> </w:t>
      </w:r>
      <w:r w:rsidRPr="00DA08C8">
        <w:rPr>
          <w:rFonts w:ascii="TimesNewRomanPSMT" w:hAnsi="TimesNewRomanPSMT" w:cs="TimesNewRomanPSMT"/>
          <w:sz w:val="24"/>
          <w:szCs w:val="24"/>
        </w:rPr>
        <w:t>and</w:t>
      </w:r>
      <w:r w:rsidR="00DA08C8" w:rsidRPr="00DA08C8">
        <w:rPr>
          <w:rFonts w:ascii="TimesNewRomanPSMT" w:hAnsi="TimesNewRomanPSMT" w:cs="TimesNewRomanPSMT"/>
          <w:sz w:val="24"/>
          <w:szCs w:val="24"/>
        </w:rPr>
        <w:t xml:space="preserve"> Wisniewski (1989) argued that those who buy lower quality brands are more price sensitive than the consumers of higher quality brands. Thus, promotions for lower quality brands only attract customers of similar or lower price brands. By contrast, promoting strong brands causes consumers to switch from a competing brand in greater numbers.</w:t>
      </w:r>
    </w:p>
    <w:p w:rsidR="008F7809" w:rsidRDefault="00B73DD4" w:rsidP="00DD44CF">
      <w:p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Chandon.et al</w:t>
      </w:r>
      <w:r w:rsidR="00E40249">
        <w:rPr>
          <w:rFonts w:ascii="TimesNewRomanPSMT" w:hAnsi="TimesNewRomanPSMT" w:cs="TimesNewRomanPSMT"/>
          <w:sz w:val="24"/>
          <w:szCs w:val="24"/>
        </w:rPr>
        <w:t xml:space="preserve"> </w:t>
      </w:r>
      <w:r>
        <w:rPr>
          <w:rFonts w:ascii="TimesNewRomanPSMT" w:hAnsi="TimesNewRomanPSMT" w:cs="TimesNewRomanPSMT"/>
          <w:sz w:val="24"/>
          <w:szCs w:val="24"/>
        </w:rPr>
        <w:t xml:space="preserve">(2000) concluded </w:t>
      </w:r>
      <w:r w:rsidR="00E40249">
        <w:rPr>
          <w:rFonts w:ascii="TimesNewRomanPSMT" w:hAnsi="TimesNewRomanPSMT" w:cs="TimesNewRomanPSMT"/>
          <w:sz w:val="24"/>
          <w:szCs w:val="24"/>
        </w:rPr>
        <w:t>that non-monetary</w:t>
      </w:r>
      <w:r>
        <w:rPr>
          <w:rFonts w:ascii="TimesNewRomanPSMT" w:hAnsi="TimesNewRomanPSMT" w:cs="TimesNewRomanPSMT"/>
          <w:sz w:val="24"/>
          <w:szCs w:val="24"/>
        </w:rPr>
        <w:t xml:space="preserve"> promotions are more effective than monetary promotions </w:t>
      </w:r>
      <w:r w:rsidR="00304B4C">
        <w:rPr>
          <w:rFonts w:ascii="TimesNewRomanPSMT" w:hAnsi="TimesNewRomanPSMT" w:cs="TimesNewRomanPSMT"/>
          <w:sz w:val="24"/>
          <w:szCs w:val="24"/>
        </w:rPr>
        <w:t>at low</w:t>
      </w:r>
      <w:r w:rsidR="00E40249">
        <w:rPr>
          <w:rFonts w:ascii="TimesNewRomanPSMT" w:hAnsi="TimesNewRomanPSMT" w:cs="TimesNewRomanPSMT"/>
          <w:sz w:val="24"/>
          <w:szCs w:val="24"/>
        </w:rPr>
        <w:t xml:space="preserve"> level </w:t>
      </w:r>
      <w:r>
        <w:rPr>
          <w:rFonts w:ascii="TimesNewRomanPSMT" w:hAnsi="TimesNewRomanPSMT" w:cs="TimesNewRomanPSMT"/>
          <w:sz w:val="24"/>
          <w:szCs w:val="24"/>
        </w:rPr>
        <w:t>of</w:t>
      </w:r>
      <w:r w:rsidR="00E40249">
        <w:rPr>
          <w:rFonts w:ascii="TimesNewRomanPSMT" w:hAnsi="TimesNewRomanPSMT" w:cs="TimesNewRomanPSMT"/>
          <w:sz w:val="24"/>
          <w:szCs w:val="24"/>
        </w:rPr>
        <w:t xml:space="preserve"> perceived risk</w:t>
      </w:r>
      <w:r>
        <w:rPr>
          <w:rFonts w:ascii="TimesNewRomanPSMT" w:hAnsi="TimesNewRomanPSMT" w:cs="TimesNewRomanPSMT"/>
          <w:sz w:val="24"/>
          <w:szCs w:val="24"/>
        </w:rPr>
        <w:t xml:space="preserve">, </w:t>
      </w:r>
      <w:r w:rsidR="00E40249">
        <w:rPr>
          <w:rFonts w:ascii="TimesNewRomanPSMT" w:hAnsi="TimesNewRomanPSMT" w:cs="TimesNewRomanPSMT"/>
          <w:sz w:val="24"/>
          <w:szCs w:val="24"/>
        </w:rPr>
        <w:t>Lowe, (</w:t>
      </w:r>
      <w:r>
        <w:rPr>
          <w:rFonts w:ascii="TimesNewRomanPSMT" w:hAnsi="TimesNewRomanPSMT" w:cs="TimesNewRomanPSMT"/>
          <w:sz w:val="24"/>
          <w:szCs w:val="24"/>
        </w:rPr>
        <w:t xml:space="preserve">2010) shown </w:t>
      </w:r>
      <w:r w:rsidR="00304B4C">
        <w:rPr>
          <w:rFonts w:ascii="TimesNewRomanPSMT" w:hAnsi="TimesNewRomanPSMT" w:cs="TimesNewRomanPSMT"/>
          <w:sz w:val="24"/>
          <w:szCs w:val="24"/>
        </w:rPr>
        <w:t>that consumers</w:t>
      </w:r>
      <w:r>
        <w:rPr>
          <w:rFonts w:ascii="TimesNewRomanPSMT" w:hAnsi="TimesNewRomanPSMT" w:cs="TimesNewRomanPSMT"/>
          <w:sz w:val="24"/>
          <w:szCs w:val="24"/>
        </w:rPr>
        <w:t xml:space="preserve"> </w:t>
      </w:r>
      <w:r w:rsidR="00304B4C">
        <w:rPr>
          <w:rFonts w:ascii="TimesNewRomanPSMT" w:hAnsi="TimesNewRomanPSMT" w:cs="TimesNewRomanPSMT"/>
          <w:sz w:val="24"/>
          <w:szCs w:val="24"/>
        </w:rPr>
        <w:t>prefer monetary promotions</w:t>
      </w:r>
      <w:r>
        <w:rPr>
          <w:rFonts w:ascii="TimesNewRomanPSMT" w:hAnsi="TimesNewRomanPSMT" w:cs="TimesNewRomanPSMT"/>
          <w:sz w:val="24"/>
          <w:szCs w:val="24"/>
        </w:rPr>
        <w:t xml:space="preserve"> like price discount </w:t>
      </w:r>
      <w:r w:rsidR="00304B4C">
        <w:rPr>
          <w:rFonts w:ascii="TimesNewRomanPSMT" w:hAnsi="TimesNewRomanPSMT" w:cs="TimesNewRomanPSMT"/>
          <w:sz w:val="24"/>
          <w:szCs w:val="24"/>
        </w:rPr>
        <w:t xml:space="preserve">with high perceived risk </w:t>
      </w:r>
      <w:r>
        <w:rPr>
          <w:rFonts w:ascii="TimesNewRomanPSMT" w:hAnsi="TimesNewRomanPSMT" w:cs="TimesNewRomanPSMT"/>
          <w:sz w:val="24"/>
          <w:szCs w:val="24"/>
        </w:rPr>
        <w:t>product, and prefer non monetary promotion like extra free product with high brand awareness.</w:t>
      </w:r>
      <w:r w:rsidR="00DA35F6">
        <w:rPr>
          <w:rFonts w:ascii="TimesNewRomanPSMT" w:hAnsi="TimesNewRomanPSMT" w:cs="TimesNewRomanPSMT"/>
          <w:sz w:val="24"/>
          <w:szCs w:val="24"/>
        </w:rPr>
        <w:t xml:space="preserve"> Montaner.et </w:t>
      </w:r>
      <w:r w:rsidR="00304B4C">
        <w:rPr>
          <w:rFonts w:ascii="TimesNewRomanPSMT" w:hAnsi="TimesNewRomanPSMT" w:cs="TimesNewRomanPSMT"/>
          <w:sz w:val="24"/>
          <w:szCs w:val="24"/>
        </w:rPr>
        <w:t>al, (</w:t>
      </w:r>
      <w:r w:rsidR="00DA35F6">
        <w:rPr>
          <w:rFonts w:ascii="TimesNewRomanPSMT" w:hAnsi="TimesNewRomanPSMT" w:cs="TimesNewRomanPSMT"/>
          <w:sz w:val="24"/>
          <w:szCs w:val="24"/>
        </w:rPr>
        <w:t xml:space="preserve">2011) concluded that consumers evaluate the free gift more positive with high brand equity product, </w:t>
      </w:r>
      <w:r w:rsidR="00304B4C">
        <w:rPr>
          <w:rFonts w:ascii="TimesNewRomanPSMT" w:hAnsi="TimesNewRomanPSMT" w:cs="TimesNewRomanPSMT"/>
          <w:sz w:val="24"/>
          <w:szCs w:val="24"/>
        </w:rPr>
        <w:t>above discussion</w:t>
      </w:r>
      <w:r w:rsidR="00DA35F6">
        <w:rPr>
          <w:rFonts w:ascii="TimesNewRomanPSMT" w:hAnsi="TimesNewRomanPSMT" w:cs="TimesNewRomanPSMT"/>
          <w:sz w:val="24"/>
          <w:szCs w:val="24"/>
        </w:rPr>
        <w:t xml:space="preserve"> lead to </w:t>
      </w:r>
      <w:r w:rsidR="008F7809">
        <w:rPr>
          <w:rFonts w:ascii="TimesNewRomanPSMT" w:hAnsi="TimesNewRomanPSMT" w:cs="TimesNewRomanPSMT"/>
          <w:sz w:val="24"/>
          <w:szCs w:val="24"/>
        </w:rPr>
        <w:t>the following</w:t>
      </w:r>
    </w:p>
    <w:p w:rsidR="008F7809" w:rsidRDefault="00DA35F6" w:rsidP="00DD44CF">
      <w:pPr>
        <w:autoSpaceDE w:val="0"/>
        <w:autoSpaceDN w:val="0"/>
        <w:bidi w:val="0"/>
        <w:adjustRightInd w:val="0"/>
        <w:spacing w:after="0" w:line="240" w:lineRule="auto"/>
        <w:ind w:left="-142" w:firstLine="142"/>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F7809" w:rsidRPr="008F7809">
        <w:rPr>
          <w:rFonts w:ascii="TimesNewRomanPSMT" w:hAnsi="TimesNewRomanPSMT" w:cs="TimesNewRomanPSMT"/>
          <w:sz w:val="24"/>
          <w:szCs w:val="24"/>
        </w:rPr>
        <w:t>hypotheses:</w:t>
      </w:r>
      <w:r>
        <w:rPr>
          <w:rFonts w:ascii="TimesNewRomanPSMT" w:hAnsi="TimesNewRomanPSMT" w:cs="TimesNewRomanPSMT"/>
          <w:sz w:val="24"/>
          <w:szCs w:val="24"/>
        </w:rPr>
        <w:t xml:space="preserve"> </w:t>
      </w:r>
    </w:p>
    <w:p w:rsidR="008D6B6D" w:rsidRDefault="008D6B6D" w:rsidP="008D6B6D">
      <w:pPr>
        <w:autoSpaceDE w:val="0"/>
        <w:autoSpaceDN w:val="0"/>
        <w:bidi w:val="0"/>
        <w:adjustRightInd w:val="0"/>
        <w:spacing w:after="0" w:line="240" w:lineRule="auto"/>
        <w:ind w:left="-142" w:firstLine="142"/>
        <w:jc w:val="both"/>
        <w:rPr>
          <w:rFonts w:ascii="TimesNewRomanPSMT" w:hAnsi="TimesNewRomanPSMT" w:cs="TimesNewRomanPSMT"/>
          <w:sz w:val="24"/>
          <w:szCs w:val="24"/>
        </w:rPr>
      </w:pPr>
    </w:p>
    <w:p w:rsidR="00B73DD4" w:rsidRPr="008F7809" w:rsidRDefault="008F7809" w:rsidP="00DD44CF">
      <w:pPr>
        <w:autoSpaceDE w:val="0"/>
        <w:autoSpaceDN w:val="0"/>
        <w:bidi w:val="0"/>
        <w:adjustRightInd w:val="0"/>
        <w:spacing w:after="0" w:line="240" w:lineRule="auto"/>
        <w:ind w:left="-142" w:firstLine="142"/>
        <w:rPr>
          <w:rFonts w:ascii="TimesNewRomanPSMT" w:hAnsi="TimesNewRomanPSMT" w:cs="TimesNewRomanPSMT"/>
          <w:b/>
          <w:bCs/>
          <w:sz w:val="24"/>
          <w:szCs w:val="24"/>
        </w:rPr>
      </w:pPr>
      <w:r w:rsidRPr="008F7809">
        <w:rPr>
          <w:rFonts w:ascii="TimesNewRomanPSMT" w:hAnsi="TimesNewRomanPSMT" w:cs="TimesNewRomanPSMT"/>
          <w:b/>
          <w:bCs/>
          <w:sz w:val="24"/>
          <w:szCs w:val="24"/>
        </w:rPr>
        <w:t>H</w:t>
      </w:r>
      <w:r w:rsidR="00304B4C">
        <w:rPr>
          <w:rFonts w:ascii="TimesNewRomanPSMT" w:hAnsi="TimesNewRomanPSMT" w:cs="TimesNewRomanPSMT"/>
          <w:b/>
          <w:bCs/>
          <w:sz w:val="24"/>
          <w:szCs w:val="24"/>
        </w:rPr>
        <w:t>1</w:t>
      </w:r>
      <w:r w:rsidRPr="008F7809">
        <w:rPr>
          <w:rFonts w:ascii="TimesNewRomanPSMT" w:hAnsi="TimesNewRomanPSMT" w:cs="TimesNewRomanPSMT"/>
          <w:b/>
          <w:bCs/>
          <w:sz w:val="24"/>
          <w:szCs w:val="24"/>
        </w:rPr>
        <w:t xml:space="preserve">: </w:t>
      </w:r>
      <w:r w:rsidR="00304B4C" w:rsidRPr="008F7809">
        <w:rPr>
          <w:rFonts w:ascii="TimesNewRomanPSMT" w:hAnsi="TimesNewRomanPSMT" w:cs="TimesNewRomanPSMT"/>
          <w:b/>
          <w:bCs/>
          <w:sz w:val="24"/>
          <w:szCs w:val="24"/>
        </w:rPr>
        <w:t xml:space="preserve">At </w:t>
      </w:r>
      <w:r w:rsidR="00304B4C">
        <w:rPr>
          <w:rFonts w:ascii="TimesNewRomanPSMT" w:hAnsi="TimesNewRomanPSMT" w:cs="TimesNewRomanPSMT"/>
          <w:b/>
          <w:bCs/>
          <w:sz w:val="24"/>
          <w:szCs w:val="24"/>
        </w:rPr>
        <w:t xml:space="preserve">high perceived risk </w:t>
      </w:r>
      <w:r w:rsidR="00304B4C" w:rsidRPr="008F7809">
        <w:rPr>
          <w:rFonts w:ascii="TimesNewRomanPSMT" w:hAnsi="TimesNewRomanPSMT" w:cs="TimesNewRomanPSMT"/>
          <w:b/>
          <w:bCs/>
          <w:sz w:val="24"/>
          <w:szCs w:val="24"/>
        </w:rPr>
        <w:t>level:</w:t>
      </w:r>
    </w:p>
    <w:p w:rsidR="008F7809" w:rsidRDefault="008F7809" w:rsidP="00DD44CF">
      <w:pPr>
        <w:autoSpaceDE w:val="0"/>
        <w:autoSpaceDN w:val="0"/>
        <w:bidi w:val="0"/>
        <w:adjustRightInd w:val="0"/>
        <w:spacing w:after="0" w:line="240" w:lineRule="auto"/>
        <w:ind w:left="-142" w:firstLine="142"/>
        <w:rPr>
          <w:rFonts w:ascii="TimesNewRomanPSMT" w:hAnsi="TimesNewRomanPSMT" w:cs="TimesNewRomanPSMT"/>
          <w:sz w:val="24"/>
          <w:szCs w:val="24"/>
        </w:rPr>
      </w:pPr>
      <w:r>
        <w:rPr>
          <w:rFonts w:ascii="TimesNewRomanPSMT" w:hAnsi="TimesNewRomanPSMT" w:cs="TimesNewRomanPSMT"/>
          <w:sz w:val="24"/>
          <w:szCs w:val="24"/>
        </w:rPr>
        <w:t>H</w:t>
      </w:r>
      <w:r w:rsidR="00304B4C">
        <w:rPr>
          <w:rFonts w:ascii="TimesNewRomanPSMT" w:hAnsi="TimesNewRomanPSMT" w:cs="TimesNewRomanPSMT"/>
          <w:sz w:val="24"/>
          <w:szCs w:val="24"/>
        </w:rPr>
        <w:t>1</w:t>
      </w:r>
      <w:r>
        <w:rPr>
          <w:rFonts w:ascii="TimesNewRomanPSMT" w:hAnsi="TimesNewRomanPSMT" w:cs="TimesNewRomanPSMT"/>
          <w:sz w:val="24"/>
          <w:szCs w:val="24"/>
        </w:rPr>
        <w:t>a: perceived value is high</w:t>
      </w:r>
      <w:r w:rsidR="006A67F9">
        <w:rPr>
          <w:rFonts w:ascii="TimesNewRomanPSMT" w:hAnsi="TimesNewRomanPSMT" w:cs="TimesNewRomanPSMT"/>
          <w:sz w:val="24"/>
          <w:szCs w:val="24"/>
        </w:rPr>
        <w:t>er</w:t>
      </w:r>
      <w:r>
        <w:rPr>
          <w:rFonts w:ascii="TimesNewRomanPSMT" w:hAnsi="TimesNewRomanPSMT" w:cs="TimesNewRomanPSMT"/>
          <w:sz w:val="24"/>
          <w:szCs w:val="24"/>
        </w:rPr>
        <w:t xml:space="preserve"> </w:t>
      </w:r>
      <w:r w:rsidR="006A67F9">
        <w:rPr>
          <w:rFonts w:ascii="TimesNewRomanPSMT" w:hAnsi="TimesNewRomanPSMT" w:cs="TimesNewRomanPSMT"/>
          <w:sz w:val="24"/>
          <w:szCs w:val="24"/>
        </w:rPr>
        <w:t xml:space="preserve">for </w:t>
      </w:r>
      <w:r>
        <w:rPr>
          <w:rFonts w:ascii="TimesNewRomanPSMT" w:hAnsi="TimesNewRomanPSMT" w:cs="TimesNewRomanPSMT"/>
          <w:sz w:val="24"/>
          <w:szCs w:val="24"/>
        </w:rPr>
        <w:t>price discount than</w:t>
      </w:r>
      <w:r w:rsidR="006A67F9">
        <w:rPr>
          <w:rFonts w:ascii="TimesNewRomanPSMT" w:hAnsi="TimesNewRomanPSMT" w:cs="TimesNewRomanPSMT"/>
          <w:sz w:val="24"/>
          <w:szCs w:val="24"/>
        </w:rPr>
        <w:t xml:space="preserve"> for</w:t>
      </w:r>
      <w:r>
        <w:rPr>
          <w:rFonts w:ascii="TimesNewRomanPSMT" w:hAnsi="TimesNewRomanPSMT" w:cs="TimesNewRomanPSMT"/>
          <w:sz w:val="24"/>
          <w:szCs w:val="24"/>
        </w:rPr>
        <w:t xml:space="preserve"> premium.</w:t>
      </w:r>
    </w:p>
    <w:p w:rsidR="008F7809" w:rsidRDefault="008F7809" w:rsidP="00DD44CF">
      <w:pPr>
        <w:autoSpaceDE w:val="0"/>
        <w:autoSpaceDN w:val="0"/>
        <w:bidi w:val="0"/>
        <w:adjustRightInd w:val="0"/>
        <w:spacing w:after="0" w:line="240" w:lineRule="auto"/>
        <w:ind w:left="-142" w:firstLine="142"/>
        <w:rPr>
          <w:rFonts w:ascii="TimesNewRomanPSMT" w:hAnsi="TimesNewRomanPSMT" w:cs="TimesNewRomanPSMT"/>
          <w:sz w:val="24"/>
          <w:szCs w:val="24"/>
        </w:rPr>
      </w:pPr>
      <w:r>
        <w:rPr>
          <w:rFonts w:ascii="TimesNewRomanPSMT" w:hAnsi="TimesNewRomanPSMT" w:cs="TimesNewRomanPSMT"/>
          <w:sz w:val="24"/>
          <w:szCs w:val="24"/>
        </w:rPr>
        <w:t>H</w:t>
      </w:r>
      <w:r w:rsidR="00304B4C">
        <w:rPr>
          <w:rFonts w:ascii="TimesNewRomanPSMT" w:hAnsi="TimesNewRomanPSMT" w:cs="TimesNewRomanPSMT"/>
          <w:sz w:val="24"/>
          <w:szCs w:val="24"/>
        </w:rPr>
        <w:t>1</w:t>
      </w:r>
      <w:r>
        <w:rPr>
          <w:rFonts w:ascii="TimesNewRomanPSMT" w:hAnsi="TimesNewRomanPSMT" w:cs="TimesNewRomanPSMT"/>
          <w:sz w:val="24"/>
          <w:szCs w:val="24"/>
        </w:rPr>
        <w:t>b: purchase intentions is high</w:t>
      </w:r>
      <w:r w:rsidR="006A67F9">
        <w:rPr>
          <w:rFonts w:ascii="TimesNewRomanPSMT" w:hAnsi="TimesNewRomanPSMT" w:cs="TimesNewRomanPSMT"/>
          <w:sz w:val="24"/>
          <w:szCs w:val="24"/>
        </w:rPr>
        <w:t>er</w:t>
      </w:r>
      <w:r>
        <w:rPr>
          <w:rFonts w:ascii="TimesNewRomanPSMT" w:hAnsi="TimesNewRomanPSMT" w:cs="TimesNewRomanPSMT"/>
          <w:sz w:val="24"/>
          <w:szCs w:val="24"/>
        </w:rPr>
        <w:t xml:space="preserve"> </w:t>
      </w:r>
      <w:r w:rsidR="006A67F9">
        <w:rPr>
          <w:rFonts w:ascii="TimesNewRomanPSMT" w:hAnsi="TimesNewRomanPSMT" w:cs="TimesNewRomanPSMT"/>
          <w:sz w:val="24"/>
          <w:szCs w:val="24"/>
        </w:rPr>
        <w:t xml:space="preserve">foe </w:t>
      </w:r>
      <w:r>
        <w:rPr>
          <w:rFonts w:ascii="TimesNewRomanPSMT" w:hAnsi="TimesNewRomanPSMT" w:cs="TimesNewRomanPSMT"/>
          <w:sz w:val="24"/>
          <w:szCs w:val="24"/>
        </w:rPr>
        <w:t xml:space="preserve">price discount </w:t>
      </w:r>
      <w:r w:rsidR="00304B4C">
        <w:rPr>
          <w:rFonts w:ascii="TimesNewRomanPSMT" w:hAnsi="TimesNewRomanPSMT" w:cs="TimesNewRomanPSMT"/>
          <w:sz w:val="24"/>
          <w:szCs w:val="24"/>
        </w:rPr>
        <w:t>than for</w:t>
      </w:r>
      <w:r w:rsidR="006A67F9">
        <w:rPr>
          <w:rFonts w:ascii="TimesNewRomanPSMT" w:hAnsi="TimesNewRomanPSMT" w:cs="TimesNewRomanPSMT"/>
          <w:sz w:val="24"/>
          <w:szCs w:val="24"/>
        </w:rPr>
        <w:t xml:space="preserve"> </w:t>
      </w:r>
      <w:r w:rsidR="001B3569">
        <w:rPr>
          <w:rFonts w:ascii="TimesNewRomanPSMT" w:hAnsi="TimesNewRomanPSMT" w:cs="TimesNewRomanPSMT"/>
          <w:sz w:val="24"/>
          <w:szCs w:val="24"/>
        </w:rPr>
        <w:t>premium.</w:t>
      </w:r>
    </w:p>
    <w:p w:rsidR="008F7809" w:rsidRDefault="008F7809" w:rsidP="00DD44CF">
      <w:pPr>
        <w:autoSpaceDE w:val="0"/>
        <w:autoSpaceDN w:val="0"/>
        <w:bidi w:val="0"/>
        <w:adjustRightInd w:val="0"/>
        <w:spacing w:after="0" w:line="240" w:lineRule="auto"/>
        <w:ind w:left="-142" w:firstLine="142"/>
        <w:rPr>
          <w:rFonts w:ascii="TimesNewRomanPSMT" w:hAnsi="TimesNewRomanPSMT" w:cs="TimesNewRomanPSMT"/>
          <w:b/>
          <w:bCs/>
          <w:sz w:val="24"/>
          <w:szCs w:val="24"/>
        </w:rPr>
      </w:pPr>
      <w:r w:rsidRPr="008F7809">
        <w:rPr>
          <w:rFonts w:ascii="TimesNewRomanPSMT" w:hAnsi="TimesNewRomanPSMT" w:cs="TimesNewRomanPSMT"/>
          <w:b/>
          <w:bCs/>
          <w:sz w:val="24"/>
          <w:szCs w:val="24"/>
        </w:rPr>
        <w:t>H</w:t>
      </w:r>
      <w:r w:rsidR="00304B4C">
        <w:rPr>
          <w:rFonts w:ascii="TimesNewRomanPSMT" w:hAnsi="TimesNewRomanPSMT" w:cs="TimesNewRomanPSMT"/>
          <w:b/>
          <w:bCs/>
          <w:sz w:val="24"/>
          <w:szCs w:val="24"/>
        </w:rPr>
        <w:t>2</w:t>
      </w:r>
      <w:r w:rsidRPr="008F7809">
        <w:rPr>
          <w:rFonts w:ascii="TimesNewRomanPSMT" w:hAnsi="TimesNewRomanPSMT" w:cs="TimesNewRomanPSMT"/>
          <w:b/>
          <w:bCs/>
          <w:sz w:val="24"/>
          <w:szCs w:val="24"/>
        </w:rPr>
        <w:t xml:space="preserve">: </w:t>
      </w:r>
      <w:r w:rsidR="006D6B50" w:rsidRPr="008F7809">
        <w:rPr>
          <w:rFonts w:ascii="TimesNewRomanPSMT" w:hAnsi="TimesNewRomanPSMT" w:cs="TimesNewRomanPSMT"/>
          <w:b/>
          <w:bCs/>
          <w:sz w:val="24"/>
          <w:szCs w:val="24"/>
        </w:rPr>
        <w:t xml:space="preserve">At </w:t>
      </w:r>
      <w:r w:rsidR="006D6B50">
        <w:rPr>
          <w:rFonts w:ascii="TimesNewRomanPSMT" w:hAnsi="TimesNewRomanPSMT" w:cs="TimesNewRomanPSMT"/>
          <w:b/>
          <w:bCs/>
          <w:sz w:val="24"/>
          <w:szCs w:val="24"/>
        </w:rPr>
        <w:t>low</w:t>
      </w:r>
      <w:r w:rsidR="00304B4C">
        <w:rPr>
          <w:rFonts w:ascii="TimesNewRomanPSMT" w:hAnsi="TimesNewRomanPSMT" w:cs="TimesNewRomanPSMT"/>
          <w:b/>
          <w:bCs/>
          <w:sz w:val="24"/>
          <w:szCs w:val="24"/>
        </w:rPr>
        <w:t xml:space="preserve"> perceived risk level</w:t>
      </w:r>
      <w:r>
        <w:rPr>
          <w:rFonts w:ascii="TimesNewRomanPSMT" w:hAnsi="TimesNewRomanPSMT" w:cs="TimesNewRomanPSMT"/>
          <w:b/>
          <w:bCs/>
          <w:sz w:val="24"/>
          <w:szCs w:val="24"/>
        </w:rPr>
        <w:t>:</w:t>
      </w:r>
    </w:p>
    <w:p w:rsidR="008F7809" w:rsidRDefault="008F7809" w:rsidP="00DD44CF">
      <w:pPr>
        <w:autoSpaceDE w:val="0"/>
        <w:autoSpaceDN w:val="0"/>
        <w:bidi w:val="0"/>
        <w:adjustRightInd w:val="0"/>
        <w:spacing w:after="0" w:line="240" w:lineRule="auto"/>
        <w:ind w:left="-142" w:firstLine="142"/>
        <w:rPr>
          <w:rFonts w:ascii="TimesNewRomanPSMT" w:hAnsi="TimesNewRomanPSMT" w:cs="TimesNewRomanPSMT"/>
          <w:sz w:val="24"/>
          <w:szCs w:val="24"/>
        </w:rPr>
      </w:pPr>
      <w:r>
        <w:rPr>
          <w:rFonts w:ascii="TimesNewRomanPSMT" w:hAnsi="TimesNewRomanPSMT" w:cs="TimesNewRomanPSMT"/>
          <w:sz w:val="24"/>
          <w:szCs w:val="24"/>
        </w:rPr>
        <w:t>H</w:t>
      </w:r>
      <w:r w:rsidR="00F02404">
        <w:rPr>
          <w:rFonts w:ascii="TimesNewRomanPSMT" w:hAnsi="TimesNewRomanPSMT" w:cs="TimesNewRomanPSMT"/>
          <w:sz w:val="24"/>
          <w:szCs w:val="24"/>
        </w:rPr>
        <w:t>2</w:t>
      </w:r>
      <w:r>
        <w:rPr>
          <w:rFonts w:ascii="TimesNewRomanPSMT" w:hAnsi="TimesNewRomanPSMT" w:cs="TimesNewRomanPSMT"/>
          <w:sz w:val="24"/>
          <w:szCs w:val="24"/>
        </w:rPr>
        <w:t>a: perceived value is high</w:t>
      </w:r>
      <w:r w:rsidR="007751F3">
        <w:rPr>
          <w:rFonts w:ascii="TimesNewRomanPSMT" w:hAnsi="TimesNewRomanPSMT" w:cs="TimesNewRomanPSMT"/>
          <w:sz w:val="24"/>
          <w:szCs w:val="24"/>
        </w:rPr>
        <w:t>er</w:t>
      </w:r>
      <w:r>
        <w:rPr>
          <w:rFonts w:ascii="TimesNewRomanPSMT" w:hAnsi="TimesNewRomanPSMT" w:cs="TimesNewRomanPSMT"/>
          <w:sz w:val="24"/>
          <w:szCs w:val="24"/>
        </w:rPr>
        <w:t xml:space="preserve"> with premium than price </w:t>
      </w:r>
      <w:r w:rsidR="006D6B50">
        <w:rPr>
          <w:rFonts w:ascii="TimesNewRomanPSMT" w:hAnsi="TimesNewRomanPSMT" w:cs="TimesNewRomanPSMT"/>
          <w:sz w:val="24"/>
          <w:szCs w:val="24"/>
        </w:rPr>
        <w:t>discount.</w:t>
      </w:r>
    </w:p>
    <w:p w:rsidR="008F7809" w:rsidRDefault="008F7809" w:rsidP="00DD44CF">
      <w:pPr>
        <w:autoSpaceDE w:val="0"/>
        <w:autoSpaceDN w:val="0"/>
        <w:bidi w:val="0"/>
        <w:adjustRightInd w:val="0"/>
        <w:spacing w:after="0" w:line="240" w:lineRule="auto"/>
        <w:ind w:left="-142" w:firstLine="142"/>
        <w:rPr>
          <w:rFonts w:ascii="TimesNewRomanPSMT" w:hAnsi="TimesNewRomanPSMT" w:cs="TimesNewRomanPSMT"/>
          <w:sz w:val="24"/>
          <w:szCs w:val="24"/>
        </w:rPr>
      </w:pPr>
      <w:r>
        <w:rPr>
          <w:rFonts w:ascii="TimesNewRomanPSMT" w:hAnsi="TimesNewRomanPSMT" w:cs="TimesNewRomanPSMT"/>
          <w:sz w:val="24"/>
          <w:szCs w:val="24"/>
        </w:rPr>
        <w:t>H</w:t>
      </w:r>
      <w:r w:rsidR="00F02404">
        <w:rPr>
          <w:rFonts w:ascii="TimesNewRomanPSMT" w:hAnsi="TimesNewRomanPSMT" w:cs="TimesNewRomanPSMT"/>
          <w:sz w:val="24"/>
          <w:szCs w:val="24"/>
        </w:rPr>
        <w:t>2</w:t>
      </w:r>
      <w:r>
        <w:rPr>
          <w:rFonts w:ascii="TimesNewRomanPSMT" w:hAnsi="TimesNewRomanPSMT" w:cs="TimesNewRomanPSMT"/>
          <w:sz w:val="24"/>
          <w:szCs w:val="24"/>
        </w:rPr>
        <w:t>b:</w:t>
      </w:r>
      <w:r w:rsidRPr="008F7809">
        <w:rPr>
          <w:rFonts w:ascii="TimesNewRomanPSMT" w:hAnsi="TimesNewRomanPSMT" w:cs="TimesNewRomanPSMT"/>
          <w:sz w:val="24"/>
          <w:szCs w:val="24"/>
        </w:rPr>
        <w:t xml:space="preserve"> </w:t>
      </w:r>
      <w:r>
        <w:rPr>
          <w:rFonts w:ascii="TimesNewRomanPSMT" w:hAnsi="TimesNewRomanPSMT" w:cs="TimesNewRomanPSMT"/>
          <w:sz w:val="24"/>
          <w:szCs w:val="24"/>
        </w:rPr>
        <w:t>purchase intentions is high</w:t>
      </w:r>
      <w:r w:rsidR="007751F3">
        <w:rPr>
          <w:rFonts w:ascii="TimesNewRomanPSMT" w:hAnsi="TimesNewRomanPSMT" w:cs="TimesNewRomanPSMT"/>
          <w:sz w:val="24"/>
          <w:szCs w:val="24"/>
        </w:rPr>
        <w:t>er</w:t>
      </w:r>
      <w:r w:rsidRPr="008F7809">
        <w:rPr>
          <w:rFonts w:ascii="TimesNewRomanPSMT" w:hAnsi="TimesNewRomanPSMT" w:cs="TimesNewRomanPSMT"/>
          <w:sz w:val="24"/>
          <w:szCs w:val="24"/>
        </w:rPr>
        <w:t xml:space="preserve"> </w:t>
      </w:r>
      <w:r>
        <w:rPr>
          <w:rFonts w:ascii="TimesNewRomanPSMT" w:hAnsi="TimesNewRomanPSMT" w:cs="TimesNewRomanPSMT"/>
          <w:sz w:val="24"/>
          <w:szCs w:val="24"/>
        </w:rPr>
        <w:t>with premium than price discount</w:t>
      </w:r>
      <w:r w:rsidR="00514F27">
        <w:rPr>
          <w:rFonts w:ascii="TimesNewRomanPSMT" w:hAnsi="TimesNewRomanPSMT" w:cs="TimesNewRomanPSMT"/>
          <w:sz w:val="24"/>
          <w:szCs w:val="24"/>
        </w:rPr>
        <w:t>.</w:t>
      </w:r>
    </w:p>
    <w:p w:rsidR="007A632E" w:rsidRDefault="007A632E" w:rsidP="007A632E">
      <w:pPr>
        <w:autoSpaceDE w:val="0"/>
        <w:autoSpaceDN w:val="0"/>
        <w:bidi w:val="0"/>
        <w:adjustRightInd w:val="0"/>
        <w:spacing w:after="0" w:line="240" w:lineRule="auto"/>
        <w:ind w:left="-142" w:firstLine="142"/>
        <w:rPr>
          <w:rFonts w:ascii="TimesNewRomanPSMT" w:hAnsi="TimesNewRomanPSMT" w:cs="TimesNewRomanPSMT"/>
          <w:sz w:val="24"/>
          <w:szCs w:val="24"/>
        </w:rPr>
      </w:pPr>
    </w:p>
    <w:p w:rsidR="0043661E" w:rsidRPr="008D6B6D" w:rsidRDefault="0043661E" w:rsidP="008D6B6D">
      <w:pPr>
        <w:pStyle w:val="ListParagraph"/>
        <w:numPr>
          <w:ilvl w:val="0"/>
          <w:numId w:val="5"/>
        </w:numPr>
        <w:autoSpaceDE w:val="0"/>
        <w:autoSpaceDN w:val="0"/>
        <w:bidi w:val="0"/>
        <w:adjustRightInd w:val="0"/>
        <w:spacing w:after="0" w:line="240" w:lineRule="auto"/>
        <w:ind w:left="360"/>
        <w:rPr>
          <w:rFonts w:ascii="TimesNewRomanPSMT" w:hAnsi="TimesNewRomanPSMT" w:cs="TimesNewRomanPSMT"/>
          <w:b/>
          <w:bCs/>
          <w:sz w:val="28"/>
          <w:szCs w:val="28"/>
          <w:u w:val="single"/>
        </w:rPr>
      </w:pPr>
      <w:r w:rsidRPr="008D6B6D">
        <w:rPr>
          <w:rFonts w:ascii="TimesNewRomanPSMT" w:hAnsi="TimesNewRomanPSMT" w:cs="TimesNewRomanPSMT"/>
          <w:b/>
          <w:bCs/>
          <w:sz w:val="28"/>
          <w:szCs w:val="28"/>
          <w:u w:val="single"/>
        </w:rPr>
        <w:t>METHODOLOGY:</w:t>
      </w:r>
    </w:p>
    <w:p w:rsidR="0043661E" w:rsidRDefault="0043661E" w:rsidP="00AE63FE">
      <w:pPr>
        <w:autoSpaceDE w:val="0"/>
        <w:autoSpaceDN w:val="0"/>
        <w:bidi w:val="0"/>
        <w:adjustRightInd w:val="0"/>
        <w:spacing w:after="0" w:line="240" w:lineRule="auto"/>
        <w:jc w:val="both"/>
        <w:rPr>
          <w:rFonts w:ascii="TimesNewRomanPSMT" w:hAnsi="TimesNewRomanPSMT" w:cs="TimesNewRomanPSMT"/>
          <w:sz w:val="24"/>
          <w:szCs w:val="24"/>
        </w:rPr>
      </w:pPr>
      <w:r w:rsidRPr="0099704B">
        <w:rPr>
          <w:rFonts w:ascii="TimesNewRomanPSMT" w:hAnsi="TimesNewRomanPSMT" w:cs="TimesNewRomanPSMT"/>
          <w:sz w:val="24"/>
          <w:szCs w:val="24"/>
        </w:rPr>
        <w:t xml:space="preserve">In this </w:t>
      </w:r>
      <w:r w:rsidRPr="008553D1">
        <w:rPr>
          <w:rFonts w:ascii="TimesNewRomanPSMT" w:hAnsi="TimesNewRomanPSMT" w:cs="TimesNewRomanPSMT"/>
          <w:sz w:val="24"/>
          <w:szCs w:val="24"/>
        </w:rPr>
        <w:t>study</w:t>
      </w:r>
      <w:r>
        <w:rPr>
          <w:rFonts w:ascii="TimesNewRomanPSMT" w:hAnsi="TimesNewRomanPSMT" w:cs="TimesNewRomanPSMT"/>
          <w:sz w:val="24"/>
          <w:szCs w:val="24"/>
        </w:rPr>
        <w:t xml:space="preserve"> </w:t>
      </w:r>
      <w:r w:rsidRPr="008553D1">
        <w:rPr>
          <w:rFonts w:ascii="TimesNewRomanPSMT" w:hAnsi="TimesNewRomanPSMT" w:cs="TimesNewRomanPSMT"/>
          <w:sz w:val="24"/>
          <w:szCs w:val="24"/>
        </w:rPr>
        <w:t>2 promotion type</w:t>
      </w:r>
      <w:r w:rsidR="00F02404">
        <w:rPr>
          <w:rFonts w:ascii="TimesNewRomanPSMT" w:hAnsi="TimesNewRomanPSMT" w:cs="TimesNewRomanPSMT"/>
          <w:sz w:val="24"/>
          <w:szCs w:val="24"/>
        </w:rPr>
        <w:t xml:space="preserve"> </w:t>
      </w:r>
      <w:r w:rsidR="00F02404" w:rsidRPr="008553D1">
        <w:rPr>
          <w:rFonts w:ascii="TimesNewRomanPSMT" w:hAnsi="TimesNewRomanPSMT" w:cs="TimesNewRomanPSMT"/>
          <w:sz w:val="24"/>
          <w:szCs w:val="24"/>
        </w:rPr>
        <w:t>(price discount, premium)</w:t>
      </w:r>
      <w:r w:rsidR="00F02404">
        <w:rPr>
          <w:rFonts w:ascii="TimesNewRomanPSMT" w:hAnsi="TimesNewRomanPSMT" w:cs="TimesNewRomanPSMT"/>
          <w:sz w:val="24"/>
          <w:szCs w:val="24"/>
        </w:rPr>
        <w:t xml:space="preserve"> X </w:t>
      </w:r>
      <w:r w:rsidR="001B3569">
        <w:rPr>
          <w:rFonts w:ascii="TimesNewRomanPSMT" w:hAnsi="TimesNewRomanPSMT" w:cs="TimesNewRomanPSMT" w:hint="cs"/>
          <w:sz w:val="24"/>
          <w:szCs w:val="24"/>
          <w:rtl/>
        </w:rPr>
        <w:t>2</w:t>
      </w:r>
      <w:r w:rsidR="001B3569">
        <w:rPr>
          <w:rFonts w:ascii="TimesNewRomanPSMT" w:hAnsi="TimesNewRomanPSMT" w:cs="TimesNewRomanPSMT"/>
          <w:sz w:val="24"/>
          <w:szCs w:val="24"/>
        </w:rPr>
        <w:t xml:space="preserve"> perceived risk </w:t>
      </w:r>
      <w:r w:rsidR="001B3569" w:rsidRPr="0099704B">
        <w:rPr>
          <w:rFonts w:ascii="TimesNewRomanPSMT" w:hAnsi="TimesNewRomanPSMT" w:cs="TimesNewRomanPSMT" w:hint="cs"/>
          <w:sz w:val="24"/>
          <w:szCs w:val="24"/>
          <w:rtl/>
        </w:rPr>
        <w:t>(</w:t>
      </w:r>
      <w:r w:rsidR="00F02404">
        <w:rPr>
          <w:rFonts w:ascii="TimesNewRomanPSMT" w:hAnsi="TimesNewRomanPSMT" w:cs="TimesNewRomanPSMT"/>
          <w:sz w:val="24"/>
          <w:szCs w:val="24"/>
        </w:rPr>
        <w:t>low, high)</w:t>
      </w:r>
      <w:r w:rsidR="00F02404" w:rsidRPr="008553D1">
        <w:rPr>
          <w:rFonts w:ascii="TimesNewRomanPSMT" w:hAnsi="TimesNewRomanPSMT" w:cs="TimesNewRomanPSMT"/>
          <w:sz w:val="24"/>
          <w:szCs w:val="24"/>
        </w:rPr>
        <w:t xml:space="preserve"> between-subjects experimental design was employed.</w:t>
      </w:r>
      <w:r w:rsidR="00F02404" w:rsidRPr="0043661E">
        <w:rPr>
          <w:rFonts w:ascii="TimesNewRomanPSMT" w:hAnsi="TimesNewRomanPSMT" w:cs="TimesNewRomanPSMT"/>
          <w:sz w:val="24"/>
          <w:szCs w:val="24"/>
        </w:rPr>
        <w:t xml:space="preserve"> </w:t>
      </w:r>
      <w:r w:rsidR="00F02404" w:rsidRPr="008553D1">
        <w:rPr>
          <w:rFonts w:ascii="TimesNewRomanPSMT" w:hAnsi="TimesNewRomanPSMT" w:cs="TimesNewRomanPSMT"/>
          <w:sz w:val="24"/>
          <w:szCs w:val="24"/>
        </w:rPr>
        <w:t>The data for the empirical study were obtained from a controlled experiment</w:t>
      </w:r>
      <w:r w:rsidR="00F02404" w:rsidRPr="0043661E">
        <w:rPr>
          <w:rFonts w:ascii="TimesNewRomanPSMT" w:hAnsi="TimesNewRomanPSMT" w:cs="TimesNewRomanPSMT"/>
          <w:sz w:val="24"/>
          <w:szCs w:val="24"/>
        </w:rPr>
        <w:t xml:space="preserve"> </w:t>
      </w:r>
      <w:r w:rsidR="00F02404" w:rsidRPr="008553D1">
        <w:rPr>
          <w:rFonts w:ascii="TimesNewRomanPSMT" w:hAnsi="TimesNewRomanPSMT" w:cs="TimesNewRomanPSMT"/>
          <w:sz w:val="24"/>
          <w:szCs w:val="24"/>
        </w:rPr>
        <w:t xml:space="preserve">involving </w:t>
      </w:r>
      <w:r w:rsidR="001B3569" w:rsidRPr="008553D1">
        <w:rPr>
          <w:rFonts w:ascii="TimesNewRomanPSMT" w:hAnsi="TimesNewRomanPSMT" w:cs="TimesNewRomanPSMT"/>
          <w:sz w:val="24"/>
          <w:szCs w:val="24"/>
        </w:rPr>
        <w:t xml:space="preserve">undergraduate </w:t>
      </w:r>
      <w:r w:rsidR="001B3569">
        <w:rPr>
          <w:rFonts w:ascii="TimesNewRomanPSMT" w:hAnsi="TimesNewRomanPSMT" w:cs="TimesNewRomanPSMT"/>
          <w:sz w:val="24"/>
          <w:szCs w:val="24"/>
        </w:rPr>
        <w:t>and</w:t>
      </w:r>
      <w:r w:rsidR="00F02404">
        <w:rPr>
          <w:rFonts w:ascii="TimesNewRomanPSMT" w:hAnsi="TimesNewRomanPSMT" w:cs="TimesNewRomanPSMT"/>
          <w:sz w:val="24"/>
          <w:szCs w:val="24"/>
        </w:rPr>
        <w:t xml:space="preserve"> post graduate </w:t>
      </w:r>
      <w:r w:rsidR="001B3569">
        <w:rPr>
          <w:rFonts w:ascii="TimesNewRomanPSMT" w:hAnsi="TimesNewRomanPSMT" w:cs="TimesNewRomanPSMT"/>
          <w:sz w:val="24"/>
          <w:szCs w:val="24"/>
        </w:rPr>
        <w:t>students</w:t>
      </w:r>
    </w:p>
    <w:p w:rsidR="007A632E" w:rsidRPr="008553D1" w:rsidRDefault="007A632E" w:rsidP="007A632E">
      <w:pPr>
        <w:autoSpaceDE w:val="0"/>
        <w:autoSpaceDN w:val="0"/>
        <w:bidi w:val="0"/>
        <w:adjustRightInd w:val="0"/>
        <w:spacing w:after="0" w:line="240" w:lineRule="auto"/>
        <w:jc w:val="both"/>
        <w:rPr>
          <w:rFonts w:ascii="TimesNewRomanPSMT" w:hAnsi="TimesNewRomanPSMT" w:cs="TimesNewRomanPSMT"/>
          <w:sz w:val="24"/>
          <w:szCs w:val="24"/>
        </w:rPr>
      </w:pPr>
    </w:p>
    <w:p w:rsidR="0043661E" w:rsidRPr="007A632E" w:rsidRDefault="007A632E" w:rsidP="007A632E">
      <w:pPr>
        <w:pStyle w:val="ListParagraph"/>
        <w:numPr>
          <w:ilvl w:val="1"/>
          <w:numId w:val="11"/>
        </w:numPr>
        <w:autoSpaceDE w:val="0"/>
        <w:autoSpaceDN w:val="0"/>
        <w:bidi w:val="0"/>
        <w:adjustRightInd w:val="0"/>
        <w:spacing w:after="0" w:line="240" w:lineRule="auto"/>
        <w:rPr>
          <w:rFonts w:asciiTheme="majorBidi" w:hAnsiTheme="majorBidi" w:cstheme="majorBidi"/>
          <w:b/>
          <w:bCs/>
          <w:sz w:val="28"/>
          <w:szCs w:val="28"/>
          <w:lang w:bidi="ar-SY"/>
        </w:rPr>
      </w:pPr>
      <w:r>
        <w:rPr>
          <w:rFonts w:asciiTheme="majorBidi" w:hAnsiTheme="majorBidi" w:cstheme="majorBidi"/>
          <w:b/>
          <w:bCs/>
          <w:sz w:val="28"/>
          <w:szCs w:val="28"/>
          <w:lang w:bidi="ar-SY"/>
        </w:rPr>
        <w:t xml:space="preserve"> </w:t>
      </w:r>
      <w:r w:rsidR="0043661E" w:rsidRPr="008D6B6D">
        <w:rPr>
          <w:rFonts w:asciiTheme="majorBidi" w:hAnsiTheme="majorBidi" w:cstheme="majorBidi"/>
          <w:b/>
          <w:bCs/>
          <w:sz w:val="24"/>
          <w:szCs w:val="24"/>
          <w:lang w:bidi="ar-SY"/>
        </w:rPr>
        <w:t>Pretests to the Treatments</w:t>
      </w:r>
      <w:r w:rsidR="0043661E" w:rsidRPr="008D6B6D">
        <w:rPr>
          <w:rFonts w:asciiTheme="majorBidi" w:hAnsiTheme="majorBidi" w:cstheme="majorBidi" w:hint="cs"/>
          <w:b/>
          <w:bCs/>
          <w:sz w:val="24"/>
          <w:szCs w:val="24"/>
          <w:lang w:bidi="ar-SY"/>
        </w:rPr>
        <w:t>’</w:t>
      </w:r>
      <w:r w:rsidR="0043661E" w:rsidRPr="008D6B6D">
        <w:rPr>
          <w:rFonts w:asciiTheme="majorBidi" w:hAnsiTheme="majorBidi" w:cstheme="majorBidi"/>
          <w:b/>
          <w:bCs/>
          <w:sz w:val="24"/>
          <w:szCs w:val="24"/>
          <w:lang w:bidi="ar-SY"/>
        </w:rPr>
        <w:t xml:space="preserve"> Design:</w:t>
      </w:r>
    </w:p>
    <w:p w:rsidR="0043661E" w:rsidRPr="0099704B" w:rsidRDefault="0043661E" w:rsidP="00DD44CF">
      <w:pPr>
        <w:autoSpaceDE w:val="0"/>
        <w:autoSpaceDN w:val="0"/>
        <w:bidi w:val="0"/>
        <w:adjustRightInd w:val="0"/>
        <w:spacing w:after="0" w:line="240" w:lineRule="auto"/>
        <w:rPr>
          <w:rFonts w:ascii="TimesNewRomanPSMT" w:hAnsi="TimesNewRomanPSMT" w:cs="TimesNewRomanPSMT"/>
          <w:sz w:val="24"/>
          <w:szCs w:val="24"/>
        </w:rPr>
      </w:pPr>
      <w:r w:rsidRPr="0099704B">
        <w:rPr>
          <w:rFonts w:ascii="TimesNewRomanPSMT" w:hAnsi="TimesNewRomanPSMT" w:cs="TimesNewRomanPSMT"/>
          <w:sz w:val="24"/>
          <w:szCs w:val="24"/>
        </w:rPr>
        <w:t>Different pilot studies were conducted to choose the product category to be used and to select the discount levels and the premium</w:t>
      </w:r>
      <w:r w:rsidR="0094110A">
        <w:rPr>
          <w:rFonts w:ascii="TimesNewRomanPSMT" w:hAnsi="TimesNewRomanPSMT" w:cs="TimesNewRomanPSMT"/>
          <w:sz w:val="24"/>
          <w:szCs w:val="24"/>
        </w:rPr>
        <w:t>.</w:t>
      </w:r>
    </w:p>
    <w:p w:rsidR="0043661E" w:rsidRPr="0099704B" w:rsidRDefault="0043661E" w:rsidP="0094110A">
      <w:pPr>
        <w:autoSpaceDE w:val="0"/>
        <w:autoSpaceDN w:val="0"/>
        <w:bidi w:val="0"/>
        <w:adjustRightInd w:val="0"/>
        <w:spacing w:after="0" w:line="240" w:lineRule="auto"/>
        <w:jc w:val="both"/>
        <w:rPr>
          <w:rFonts w:ascii="TimesNewRomanPSMT" w:hAnsi="TimesNewRomanPSMT" w:cs="TimesNewRomanPSMT"/>
          <w:sz w:val="24"/>
          <w:szCs w:val="24"/>
        </w:rPr>
      </w:pPr>
      <w:r w:rsidRPr="0099704B">
        <w:rPr>
          <w:rFonts w:ascii="TimesNewRomanPSMT" w:hAnsi="TimesNewRomanPSMT" w:cs="TimesNewRomanPSMT"/>
          <w:sz w:val="24"/>
          <w:szCs w:val="24"/>
        </w:rPr>
        <w:t xml:space="preserve">The first pretest involved 72 subjects, and 9 products were pretested. These products were chips, toothpaste, soap, </w:t>
      </w:r>
      <w:r w:rsidR="0099704B" w:rsidRPr="0099704B">
        <w:rPr>
          <w:rFonts w:ascii="TimesNewRomanPSMT" w:hAnsi="TimesNewRomanPSMT" w:cs="TimesNewRomanPSMT"/>
          <w:sz w:val="24"/>
          <w:szCs w:val="24"/>
        </w:rPr>
        <w:t>chocolate,</w:t>
      </w:r>
      <w:r w:rsidRPr="0099704B">
        <w:rPr>
          <w:rFonts w:ascii="TimesNewRomanPSMT" w:hAnsi="TimesNewRomanPSMT" w:cs="TimesNewRomanPSMT"/>
          <w:sz w:val="24"/>
          <w:szCs w:val="24"/>
        </w:rPr>
        <w:t xml:space="preserve"> coffee, shampoo, soft </w:t>
      </w:r>
      <w:r w:rsidR="0099704B" w:rsidRPr="0099704B">
        <w:rPr>
          <w:rFonts w:ascii="TimesNewRomanPSMT" w:hAnsi="TimesNewRomanPSMT" w:cs="TimesNewRomanPSMT"/>
          <w:sz w:val="24"/>
          <w:szCs w:val="24"/>
        </w:rPr>
        <w:t>drinks,</w:t>
      </w:r>
      <w:r w:rsidRPr="0099704B">
        <w:rPr>
          <w:rFonts w:ascii="TimesNewRomanPSMT" w:hAnsi="TimesNewRomanPSMT" w:cs="TimesNewRomanPSMT"/>
          <w:sz w:val="24"/>
          <w:szCs w:val="24"/>
        </w:rPr>
        <w:t xml:space="preserve"> and noodles. Subjects responded to a set of items to measure the hedonic or utilitarian nature and the interest in these products. The hedonic or utilitarian nature of the product was measured with three 7-point semantic differential scales based on Wakefield and Inman (2003)</w:t>
      </w:r>
      <w:r w:rsidR="0094110A">
        <w:rPr>
          <w:rFonts w:ascii="TimesNewRomanPSMT" w:hAnsi="TimesNewRomanPSMT" w:cs="TimesNewRomanPSMT"/>
          <w:sz w:val="24"/>
          <w:szCs w:val="24"/>
        </w:rPr>
        <w:t>.</w:t>
      </w:r>
    </w:p>
    <w:p w:rsidR="0043661E" w:rsidRPr="0099704B" w:rsidRDefault="0043661E" w:rsidP="00DD44CF">
      <w:pPr>
        <w:autoSpaceDE w:val="0"/>
        <w:autoSpaceDN w:val="0"/>
        <w:bidi w:val="0"/>
        <w:adjustRightInd w:val="0"/>
        <w:spacing w:after="0" w:line="240" w:lineRule="auto"/>
        <w:rPr>
          <w:rFonts w:ascii="TimesNewRomanPSMT" w:hAnsi="TimesNewRomanPSMT" w:cs="TimesNewRomanPSMT"/>
          <w:sz w:val="24"/>
          <w:szCs w:val="24"/>
        </w:rPr>
      </w:pPr>
      <w:r w:rsidRPr="0099704B">
        <w:rPr>
          <w:rFonts w:ascii="TimesNewRomanPSMT" w:hAnsi="TimesNewRomanPSMT" w:cs="TimesNewRomanPSMT"/>
          <w:sz w:val="24"/>
          <w:szCs w:val="24"/>
        </w:rPr>
        <w:t>Soft drink was finally chosen as the focal product, (see Appendix I for scale items and Appendix II for further information about the pretest).</w:t>
      </w:r>
    </w:p>
    <w:p w:rsidR="0043661E" w:rsidRPr="0099704B" w:rsidRDefault="0043661E" w:rsidP="0094110A">
      <w:pPr>
        <w:autoSpaceDE w:val="0"/>
        <w:autoSpaceDN w:val="0"/>
        <w:bidi w:val="0"/>
        <w:adjustRightInd w:val="0"/>
        <w:spacing w:after="0" w:line="240" w:lineRule="auto"/>
        <w:jc w:val="both"/>
        <w:rPr>
          <w:rFonts w:ascii="TimesNewRomanPSMT" w:hAnsi="TimesNewRomanPSMT" w:cs="TimesNewRomanPSMT"/>
          <w:sz w:val="24"/>
          <w:szCs w:val="24"/>
        </w:rPr>
      </w:pPr>
      <w:r w:rsidRPr="0099704B">
        <w:rPr>
          <w:rFonts w:ascii="TimesNewRomanPSMT" w:hAnsi="TimesNewRomanPSMT" w:cs="TimesNewRomanPSMT"/>
          <w:sz w:val="24"/>
          <w:szCs w:val="24"/>
        </w:rPr>
        <w:t>The use of a purely hedonic or</w:t>
      </w:r>
      <w:r w:rsidR="0094110A">
        <w:rPr>
          <w:rFonts w:ascii="TimesNewRomanPSMT" w:hAnsi="TimesNewRomanPSMT" w:cs="TimesNewRomanPSMT"/>
          <w:sz w:val="24"/>
          <w:szCs w:val="24"/>
        </w:rPr>
        <w:t xml:space="preserve"> </w:t>
      </w:r>
      <w:r w:rsidRPr="0099704B">
        <w:rPr>
          <w:rFonts w:ascii="TimesNewRomanPSMT" w:hAnsi="TimesNewRomanPSMT" w:cs="TimesNewRomanPSMT"/>
          <w:sz w:val="24"/>
          <w:szCs w:val="24"/>
        </w:rPr>
        <w:t>utilitarian product was deliberately avoided to prevent possible congruencies between the promotion and the product that may enhance one type of promotion over another (Chandon, Wansink, &amp; Laurent, 2000).</w:t>
      </w:r>
    </w:p>
    <w:p w:rsidR="0043661E" w:rsidRPr="0099704B" w:rsidRDefault="0043661E" w:rsidP="0094110A">
      <w:pPr>
        <w:autoSpaceDE w:val="0"/>
        <w:autoSpaceDN w:val="0"/>
        <w:bidi w:val="0"/>
        <w:adjustRightInd w:val="0"/>
        <w:spacing w:after="0" w:line="240" w:lineRule="auto"/>
        <w:jc w:val="both"/>
        <w:rPr>
          <w:rFonts w:ascii="TimesNewRomanPSMT" w:hAnsi="TimesNewRomanPSMT" w:cs="TimesNewRomanPSMT"/>
          <w:sz w:val="24"/>
          <w:szCs w:val="24"/>
        </w:rPr>
      </w:pPr>
      <w:r w:rsidRPr="0099704B">
        <w:rPr>
          <w:rFonts w:ascii="TimesNewRomanPSMT" w:hAnsi="TimesNewRomanPSMT" w:cs="TimesNewRomanPSMT"/>
          <w:sz w:val="24"/>
          <w:szCs w:val="24"/>
        </w:rPr>
        <w:t xml:space="preserve">The second pretest involved 60 subjects and sought to guide the selection of the premium used as a nonmonetary </w:t>
      </w:r>
      <w:r w:rsidR="001B3569" w:rsidRPr="0099704B">
        <w:rPr>
          <w:rFonts w:ascii="TimesNewRomanPSMT" w:hAnsi="TimesNewRomanPSMT" w:cs="TimesNewRomanPSMT"/>
          <w:sz w:val="24"/>
          <w:szCs w:val="24"/>
        </w:rPr>
        <w:t>incentive. A</w:t>
      </w:r>
      <w:r w:rsidRPr="0099704B">
        <w:rPr>
          <w:rFonts w:ascii="TimesNewRomanPSMT" w:hAnsi="TimesNewRomanPSMT" w:cs="TimesNewRomanPSMT"/>
          <w:sz w:val="24"/>
          <w:szCs w:val="24"/>
        </w:rPr>
        <w:t xml:space="preserve"> total of </w:t>
      </w:r>
      <w:r w:rsidR="00DF43D7" w:rsidRPr="0099704B">
        <w:rPr>
          <w:rFonts w:ascii="TimesNewRomanPSMT" w:hAnsi="TimesNewRomanPSMT" w:cs="TimesNewRomanPSMT"/>
          <w:sz w:val="24"/>
          <w:szCs w:val="24"/>
        </w:rPr>
        <w:t>6</w:t>
      </w:r>
      <w:r w:rsidRPr="0099704B">
        <w:rPr>
          <w:rFonts w:ascii="TimesNewRomanPSMT" w:hAnsi="TimesNewRomanPSMT" w:cs="TimesNewRomanPSMT"/>
          <w:sz w:val="24"/>
          <w:szCs w:val="24"/>
        </w:rPr>
        <w:t xml:space="preserve"> different premiums were pretested. Four measures were obtained for each premium: attractiveness, value, utilitarian or hedonic nature, and perceived fit between the premium and the main product (Soft drink). These premiums were: a backpack, a t-shirt, an alarm clock, , football,</w:t>
      </w:r>
      <w:r w:rsidR="00DF62A2" w:rsidRPr="0099704B">
        <w:rPr>
          <w:rFonts w:ascii="TimesNewRomanPSMT" w:hAnsi="TimesNewRomanPSMT" w:cs="TimesNewRomanPSMT"/>
          <w:sz w:val="24"/>
          <w:szCs w:val="24"/>
        </w:rPr>
        <w:t xml:space="preserve"> Mug, sport</w:t>
      </w:r>
      <w:r w:rsidR="00DF43D7" w:rsidRPr="0099704B">
        <w:rPr>
          <w:rFonts w:ascii="TimesNewRomanPSMT" w:hAnsi="TimesNewRomanPSMT" w:cs="TimesNewRomanPSMT"/>
          <w:sz w:val="24"/>
          <w:szCs w:val="24"/>
        </w:rPr>
        <w:t xml:space="preserve"> cap</w:t>
      </w:r>
      <w:r w:rsidR="00DF62A2" w:rsidRPr="0099704B">
        <w:rPr>
          <w:rFonts w:ascii="TimesNewRomanPSMT" w:hAnsi="TimesNewRomanPSMT" w:cs="TimesNewRomanPSMT"/>
          <w:sz w:val="24"/>
          <w:szCs w:val="24"/>
        </w:rPr>
        <w:t>.</w:t>
      </w:r>
      <w:r w:rsidR="0094110A">
        <w:rPr>
          <w:rFonts w:ascii="TimesNewRomanPSMT" w:hAnsi="TimesNewRomanPSMT" w:cs="TimesNewRomanPSMT"/>
          <w:sz w:val="24"/>
          <w:szCs w:val="24"/>
        </w:rPr>
        <w:t xml:space="preserve"> </w:t>
      </w:r>
      <w:r w:rsidRPr="0099704B">
        <w:rPr>
          <w:rFonts w:ascii="TimesNewRomanPSMT" w:hAnsi="TimesNewRomanPSMT" w:cs="TimesNewRomanPSMT"/>
          <w:sz w:val="24"/>
          <w:szCs w:val="24"/>
        </w:rPr>
        <w:t>it was of interest to select a premium that was neither very</w:t>
      </w:r>
    </w:p>
    <w:p w:rsidR="0043661E" w:rsidRPr="0099704B" w:rsidRDefault="0043661E" w:rsidP="0094110A">
      <w:pPr>
        <w:autoSpaceDE w:val="0"/>
        <w:autoSpaceDN w:val="0"/>
        <w:bidi w:val="0"/>
        <w:adjustRightInd w:val="0"/>
        <w:spacing w:after="0" w:line="240" w:lineRule="auto"/>
        <w:jc w:val="both"/>
        <w:rPr>
          <w:rFonts w:ascii="TimesNewRomanPSMT" w:hAnsi="TimesNewRomanPSMT" w:cs="TimesNewRomanPSMT"/>
          <w:sz w:val="24"/>
          <w:szCs w:val="24"/>
        </w:rPr>
      </w:pPr>
      <w:r w:rsidRPr="0099704B">
        <w:rPr>
          <w:rFonts w:ascii="TimesNewRomanPSMT" w:hAnsi="TimesNewRomanPSMT" w:cs="TimesNewRomanPSMT"/>
          <w:sz w:val="24"/>
          <w:szCs w:val="24"/>
        </w:rPr>
        <w:t>attractive nor especially unattractive to avoid the possi</w:t>
      </w:r>
      <w:r w:rsidR="0094110A">
        <w:rPr>
          <w:rFonts w:ascii="TimesNewRomanPSMT" w:hAnsi="TimesNewRomanPSMT" w:cs="TimesNewRomanPSMT"/>
          <w:sz w:val="24"/>
          <w:szCs w:val="24"/>
        </w:rPr>
        <w:t xml:space="preserve">bility that this characteristic </w:t>
      </w:r>
      <w:r w:rsidRPr="0099704B">
        <w:rPr>
          <w:rFonts w:ascii="TimesNewRomanPSMT" w:hAnsi="TimesNewRomanPSMT" w:cs="TimesNewRomanPSMT"/>
          <w:sz w:val="24"/>
          <w:szCs w:val="24"/>
        </w:rPr>
        <w:t>would determine the effectiveness of one type of promotion over another.</w:t>
      </w:r>
    </w:p>
    <w:p w:rsidR="0043661E" w:rsidRPr="0099704B" w:rsidRDefault="0043661E" w:rsidP="0094110A">
      <w:pPr>
        <w:autoSpaceDE w:val="0"/>
        <w:autoSpaceDN w:val="0"/>
        <w:bidi w:val="0"/>
        <w:adjustRightInd w:val="0"/>
        <w:spacing w:after="0" w:line="240" w:lineRule="auto"/>
        <w:jc w:val="both"/>
        <w:rPr>
          <w:rFonts w:ascii="TimesNewRomanPSMT" w:hAnsi="TimesNewRomanPSMT" w:cs="TimesNewRomanPSMT"/>
          <w:sz w:val="24"/>
          <w:szCs w:val="24"/>
        </w:rPr>
      </w:pPr>
      <w:r w:rsidRPr="0099704B">
        <w:rPr>
          <w:rFonts w:ascii="TimesNewRomanPSMT" w:hAnsi="TimesNewRomanPSMT" w:cs="TimesNewRomanPSMT"/>
          <w:sz w:val="24"/>
          <w:szCs w:val="24"/>
        </w:rPr>
        <w:t>The fit between the premium selected and the product used in the study was also controlled. The use of a purely hedonic premium was avoided because it could have enhanced the deal by making the benefits congruent (</w:t>
      </w:r>
      <w:r w:rsidR="0099704B" w:rsidRPr="0099704B">
        <w:rPr>
          <w:rFonts w:ascii="TimesNewRomanPSMT" w:hAnsi="TimesNewRomanPSMT" w:cs="TimesNewRomanPSMT"/>
          <w:sz w:val="24"/>
          <w:szCs w:val="24"/>
        </w:rPr>
        <w:t>Chandon, Wansink, &amp;</w:t>
      </w:r>
      <w:r w:rsidRPr="0099704B">
        <w:rPr>
          <w:rFonts w:ascii="TimesNewRomanPSMT" w:hAnsi="TimesNewRomanPSMT" w:cs="TimesNewRomanPSMT"/>
          <w:sz w:val="24"/>
          <w:szCs w:val="24"/>
        </w:rPr>
        <w:t xml:space="preserve"> Laurent, 2000) and because receiving something people could not justify buying for themselves may have enhanced the attractiveness of the </w:t>
      </w:r>
      <w:r w:rsidR="0099704B" w:rsidRPr="0099704B">
        <w:rPr>
          <w:rFonts w:ascii="TimesNewRomanPSMT" w:hAnsi="TimesNewRomanPSMT" w:cs="TimesNewRomanPSMT"/>
          <w:sz w:val="24"/>
          <w:szCs w:val="24"/>
        </w:rPr>
        <w:t>premium (</w:t>
      </w:r>
      <w:r w:rsidRPr="0099704B">
        <w:rPr>
          <w:rFonts w:ascii="TimesNewRomanPSMT" w:hAnsi="TimesNewRomanPSMT" w:cs="TimesNewRomanPSMT"/>
          <w:sz w:val="24"/>
          <w:szCs w:val="24"/>
        </w:rPr>
        <w:t>Nunes &amp; Park, 2003).</w:t>
      </w:r>
    </w:p>
    <w:p w:rsidR="0043661E" w:rsidRPr="0099704B" w:rsidRDefault="0043661E" w:rsidP="00DD44CF">
      <w:pPr>
        <w:autoSpaceDE w:val="0"/>
        <w:autoSpaceDN w:val="0"/>
        <w:bidi w:val="0"/>
        <w:adjustRightInd w:val="0"/>
        <w:spacing w:after="0" w:line="240" w:lineRule="auto"/>
        <w:rPr>
          <w:rFonts w:ascii="TimesNewRomanPSMT" w:hAnsi="TimesNewRomanPSMT" w:cs="TimesNewRomanPSMT"/>
          <w:sz w:val="24"/>
          <w:szCs w:val="24"/>
        </w:rPr>
      </w:pPr>
      <w:r w:rsidRPr="0099704B">
        <w:rPr>
          <w:rFonts w:ascii="TimesNewRomanPSMT" w:hAnsi="TimesNewRomanPSMT" w:cs="TimesNewRomanPSMT"/>
          <w:sz w:val="24"/>
          <w:szCs w:val="24"/>
        </w:rPr>
        <w:t>Based on this procedure, the Football was selected, and the monetary value assigned to it was $2 (see Appendix II).</w:t>
      </w:r>
    </w:p>
    <w:p w:rsidR="00CA788D" w:rsidRPr="0099704B" w:rsidRDefault="007C2AAD" w:rsidP="0094110A">
      <w:pPr>
        <w:autoSpaceDE w:val="0"/>
        <w:autoSpaceDN w:val="0"/>
        <w:bidi w:val="0"/>
        <w:adjustRightInd w:val="0"/>
        <w:spacing w:after="0" w:line="240" w:lineRule="auto"/>
        <w:jc w:val="both"/>
        <w:rPr>
          <w:rFonts w:ascii="TimesNewRomanPSMT" w:hAnsi="TimesNewRomanPSMT" w:cs="TimesNewRomanPSMT"/>
          <w:sz w:val="24"/>
          <w:szCs w:val="24"/>
        </w:rPr>
      </w:pPr>
      <w:r w:rsidRPr="0099704B">
        <w:rPr>
          <w:rFonts w:ascii="TimesNewRomanPSMT" w:hAnsi="TimesNewRomanPSMT" w:cs="TimesNewRomanPSMT"/>
          <w:sz w:val="24"/>
          <w:szCs w:val="24"/>
        </w:rPr>
        <w:lastRenderedPageBreak/>
        <w:t xml:space="preserve">The purpose of third pretest is chosen tow brands for soft drink. one </w:t>
      </w:r>
      <w:r w:rsidR="00650936" w:rsidRPr="0099704B">
        <w:rPr>
          <w:rFonts w:ascii="TimesNewRomanPSMT" w:hAnsi="TimesNewRomanPSMT" w:cs="TimesNewRomanPSMT"/>
          <w:sz w:val="24"/>
          <w:szCs w:val="24"/>
        </w:rPr>
        <w:t>with high</w:t>
      </w:r>
      <w:r w:rsidR="001B3569" w:rsidRPr="0099704B">
        <w:rPr>
          <w:rFonts w:ascii="TimesNewRomanPSMT" w:hAnsi="TimesNewRomanPSMT" w:cs="TimesNewRomanPSMT"/>
          <w:sz w:val="24"/>
          <w:szCs w:val="24"/>
        </w:rPr>
        <w:t xml:space="preserve"> perceived risk </w:t>
      </w:r>
      <w:r w:rsidRPr="0099704B">
        <w:rPr>
          <w:rFonts w:ascii="TimesNewRomanPSMT" w:hAnsi="TimesNewRomanPSMT" w:cs="TimesNewRomanPSMT"/>
          <w:sz w:val="24"/>
          <w:szCs w:val="24"/>
        </w:rPr>
        <w:t>and another with low</w:t>
      </w:r>
      <w:r w:rsidR="001B3569" w:rsidRPr="0099704B">
        <w:rPr>
          <w:rFonts w:ascii="TimesNewRomanPSMT" w:hAnsi="TimesNewRomanPSMT" w:cs="TimesNewRomanPSMT"/>
          <w:sz w:val="24"/>
          <w:szCs w:val="24"/>
        </w:rPr>
        <w:t xml:space="preserve"> perceived </w:t>
      </w:r>
      <w:r w:rsidR="00650936" w:rsidRPr="0099704B">
        <w:rPr>
          <w:rFonts w:ascii="TimesNewRomanPSMT" w:hAnsi="TimesNewRomanPSMT" w:cs="TimesNewRomanPSMT"/>
          <w:sz w:val="24"/>
          <w:szCs w:val="24"/>
        </w:rPr>
        <w:t>risk.</w:t>
      </w:r>
      <w:r w:rsidRPr="0099704B">
        <w:rPr>
          <w:rFonts w:ascii="TimesNewRomanPSMT" w:hAnsi="TimesNewRomanPSMT" w:cs="TimesNewRomanPSMT"/>
          <w:sz w:val="24"/>
          <w:szCs w:val="24"/>
        </w:rPr>
        <w:t xml:space="preserve"> This pretest was carried out with 70 </w:t>
      </w:r>
      <w:r w:rsidR="00CB32F4" w:rsidRPr="0099704B">
        <w:rPr>
          <w:rFonts w:ascii="TimesNewRomanPSMT" w:hAnsi="TimesNewRomanPSMT" w:cs="TimesNewRomanPSMT"/>
          <w:sz w:val="24"/>
          <w:szCs w:val="24"/>
        </w:rPr>
        <w:t>students</w:t>
      </w:r>
      <w:r w:rsidR="00BF5F13" w:rsidRPr="0099704B">
        <w:rPr>
          <w:rFonts w:ascii="TimesNewRomanPSMT" w:hAnsi="TimesNewRomanPSMT" w:cs="TimesNewRomanPSMT"/>
          <w:sz w:val="24"/>
          <w:szCs w:val="24"/>
        </w:rPr>
        <w:t xml:space="preserve">. six brands were pretest: Pepsi, Coca </w:t>
      </w:r>
      <w:r w:rsidR="00CB32F4" w:rsidRPr="0099704B">
        <w:rPr>
          <w:rFonts w:ascii="TimesNewRomanPSMT" w:hAnsi="TimesNewRomanPSMT" w:cs="TimesNewRomanPSMT"/>
          <w:sz w:val="24"/>
          <w:szCs w:val="24"/>
        </w:rPr>
        <w:t>cola, Canada</w:t>
      </w:r>
      <w:r w:rsidR="00BF5F13" w:rsidRPr="0099704B">
        <w:rPr>
          <w:rFonts w:ascii="TimesNewRomanPSMT" w:hAnsi="TimesNewRomanPSMT" w:cs="TimesNewRomanPSMT"/>
          <w:sz w:val="24"/>
          <w:szCs w:val="24"/>
        </w:rPr>
        <w:t xml:space="preserve"> </w:t>
      </w:r>
      <w:r w:rsidR="00CB32F4" w:rsidRPr="0099704B">
        <w:rPr>
          <w:rFonts w:ascii="TimesNewRomanPSMT" w:hAnsi="TimesNewRomanPSMT" w:cs="TimesNewRomanPSMT"/>
          <w:sz w:val="24"/>
          <w:szCs w:val="24"/>
        </w:rPr>
        <w:t>dry,</w:t>
      </w:r>
      <w:r w:rsidR="00BF5F13" w:rsidRPr="0099704B">
        <w:rPr>
          <w:rFonts w:ascii="TimesNewRomanPSMT" w:hAnsi="TimesNewRomanPSMT" w:cs="TimesNewRomanPSMT"/>
          <w:sz w:val="24"/>
          <w:szCs w:val="24"/>
        </w:rPr>
        <w:t xml:space="preserve"> Sport </w:t>
      </w:r>
      <w:r w:rsidR="00650936" w:rsidRPr="0099704B">
        <w:rPr>
          <w:rFonts w:ascii="TimesNewRomanPSMT" w:hAnsi="TimesNewRomanPSMT" w:cs="TimesNewRomanPSMT"/>
          <w:sz w:val="24"/>
          <w:szCs w:val="24"/>
        </w:rPr>
        <w:t>cola,</w:t>
      </w:r>
      <w:r w:rsidR="00BF5F13" w:rsidRPr="0099704B">
        <w:rPr>
          <w:rFonts w:ascii="TimesNewRomanPSMT" w:hAnsi="TimesNewRomanPSMT" w:cs="TimesNewRomanPSMT"/>
          <w:sz w:val="24"/>
          <w:szCs w:val="24"/>
        </w:rPr>
        <w:t xml:space="preserve"> </w:t>
      </w:r>
      <w:r w:rsidR="00650936" w:rsidRPr="0099704B">
        <w:rPr>
          <w:rFonts w:ascii="TimesNewRomanPSMT" w:hAnsi="TimesNewRomanPSMT" w:cs="TimesNewRomanPSMT"/>
          <w:sz w:val="24"/>
          <w:szCs w:val="24"/>
        </w:rPr>
        <w:t>Original,</w:t>
      </w:r>
      <w:r w:rsidR="00BF5F13" w:rsidRPr="0099704B">
        <w:rPr>
          <w:rFonts w:ascii="TimesNewRomanPSMT" w:hAnsi="TimesNewRomanPSMT" w:cs="TimesNewRomanPSMT"/>
          <w:sz w:val="24"/>
          <w:szCs w:val="24"/>
        </w:rPr>
        <w:t xml:space="preserve"> </w:t>
      </w:r>
      <w:r w:rsidR="00650936" w:rsidRPr="0099704B">
        <w:rPr>
          <w:rFonts w:ascii="TimesNewRomanPSMT" w:hAnsi="TimesNewRomanPSMT" w:cs="TimesNewRomanPSMT"/>
          <w:sz w:val="24"/>
          <w:szCs w:val="24"/>
        </w:rPr>
        <w:t>Ugarit.</w:t>
      </w:r>
      <w:r w:rsidR="00BF5F13" w:rsidRPr="0099704B">
        <w:rPr>
          <w:rFonts w:ascii="TimesNewRomanPSMT" w:hAnsi="TimesNewRomanPSMT" w:cs="TimesNewRomanPSMT"/>
          <w:sz w:val="24"/>
          <w:szCs w:val="24"/>
        </w:rPr>
        <w:t xml:space="preserve"> The brand awareness was measured by 5 points </w:t>
      </w:r>
      <w:r w:rsidR="001B3569" w:rsidRPr="0099704B">
        <w:rPr>
          <w:rFonts w:ascii="TimesNewRomanPSMT" w:hAnsi="TimesNewRomanPSMT" w:cs="TimesNewRomanPSMT"/>
          <w:sz w:val="24"/>
          <w:szCs w:val="24"/>
        </w:rPr>
        <w:t>Likert</w:t>
      </w:r>
      <w:r w:rsidR="00BF5F13" w:rsidRPr="0099704B">
        <w:rPr>
          <w:rFonts w:ascii="TimesNewRomanPSMT" w:hAnsi="TimesNewRomanPSMT" w:cs="TimesNewRomanPSMT"/>
          <w:sz w:val="24"/>
          <w:szCs w:val="24"/>
        </w:rPr>
        <w:t xml:space="preserve"> scale based on (Yoo. et al,2000). </w:t>
      </w:r>
      <w:r w:rsidR="00280056" w:rsidRPr="0099704B">
        <w:rPr>
          <w:rFonts w:ascii="TimesNewRomanPSMT" w:hAnsi="TimesNewRomanPSMT" w:cs="TimesNewRomanPSMT"/>
          <w:sz w:val="24"/>
          <w:szCs w:val="24"/>
        </w:rPr>
        <w:t>Finally,</w:t>
      </w:r>
      <w:r w:rsidR="00BF5F13" w:rsidRPr="0099704B">
        <w:rPr>
          <w:rFonts w:ascii="TimesNewRomanPSMT" w:hAnsi="TimesNewRomanPSMT" w:cs="TimesNewRomanPSMT"/>
          <w:sz w:val="24"/>
          <w:szCs w:val="24"/>
        </w:rPr>
        <w:t xml:space="preserve"> Pepsi was chosen </w:t>
      </w:r>
      <w:r w:rsidR="00650936" w:rsidRPr="0099704B">
        <w:rPr>
          <w:rFonts w:ascii="TimesNewRomanPSMT" w:hAnsi="TimesNewRomanPSMT" w:cs="TimesNewRomanPSMT"/>
          <w:sz w:val="24"/>
          <w:szCs w:val="24"/>
        </w:rPr>
        <w:t>as low</w:t>
      </w:r>
      <w:r w:rsidR="001B3569" w:rsidRPr="0099704B">
        <w:rPr>
          <w:rFonts w:ascii="TimesNewRomanPSMT" w:hAnsi="TimesNewRomanPSMT" w:cs="TimesNewRomanPSMT"/>
          <w:sz w:val="24"/>
          <w:szCs w:val="24"/>
        </w:rPr>
        <w:t xml:space="preserve"> perceived risk </w:t>
      </w:r>
      <w:r w:rsidR="00BF5F13" w:rsidRPr="0099704B">
        <w:rPr>
          <w:rFonts w:ascii="TimesNewRomanPSMT" w:hAnsi="TimesNewRomanPSMT" w:cs="TimesNewRomanPSMT"/>
          <w:sz w:val="24"/>
          <w:szCs w:val="24"/>
        </w:rPr>
        <w:t xml:space="preserve">and </w:t>
      </w:r>
      <w:r w:rsidR="00CB32F4" w:rsidRPr="0099704B">
        <w:rPr>
          <w:rFonts w:ascii="TimesNewRomanPSMT" w:hAnsi="TimesNewRomanPSMT" w:cs="TimesNewRomanPSMT"/>
          <w:sz w:val="24"/>
          <w:szCs w:val="24"/>
        </w:rPr>
        <w:t>Original as</w:t>
      </w:r>
      <w:r w:rsidR="00CA788D" w:rsidRPr="0099704B">
        <w:rPr>
          <w:rFonts w:ascii="TimesNewRomanPSMT" w:hAnsi="TimesNewRomanPSMT" w:cs="TimesNewRomanPSMT"/>
          <w:sz w:val="24"/>
          <w:szCs w:val="24"/>
        </w:rPr>
        <w:t xml:space="preserve"> </w:t>
      </w:r>
      <w:r w:rsidR="001B3569" w:rsidRPr="0099704B">
        <w:rPr>
          <w:rFonts w:ascii="TimesNewRomanPSMT" w:hAnsi="TimesNewRomanPSMT" w:cs="TimesNewRomanPSMT"/>
          <w:sz w:val="24"/>
          <w:szCs w:val="24"/>
        </w:rPr>
        <w:t xml:space="preserve">high perceived </w:t>
      </w:r>
      <w:r w:rsidR="00280056" w:rsidRPr="0099704B">
        <w:rPr>
          <w:rFonts w:ascii="TimesNewRomanPSMT" w:hAnsi="TimesNewRomanPSMT" w:cs="TimesNewRomanPSMT"/>
          <w:sz w:val="24"/>
          <w:szCs w:val="24"/>
        </w:rPr>
        <w:t>risk.</w:t>
      </w:r>
    </w:p>
    <w:p w:rsidR="006914A4" w:rsidRPr="0099704B" w:rsidRDefault="006914A4" w:rsidP="00DD44CF">
      <w:pPr>
        <w:autoSpaceDE w:val="0"/>
        <w:autoSpaceDN w:val="0"/>
        <w:bidi w:val="0"/>
        <w:adjustRightInd w:val="0"/>
        <w:spacing w:after="0" w:line="240" w:lineRule="auto"/>
        <w:rPr>
          <w:rFonts w:ascii="TimesNewRomanPSMT" w:hAnsi="TimesNewRomanPSMT" w:cs="TimesNewRomanPSMT"/>
          <w:sz w:val="24"/>
          <w:szCs w:val="24"/>
        </w:rPr>
      </w:pPr>
    </w:p>
    <w:p w:rsidR="002215B3" w:rsidRDefault="002215B3" w:rsidP="00DD44CF">
      <w:pPr>
        <w:autoSpaceDE w:val="0"/>
        <w:autoSpaceDN w:val="0"/>
        <w:bidi w:val="0"/>
        <w:adjustRightInd w:val="0"/>
        <w:spacing w:after="0" w:line="240" w:lineRule="auto"/>
        <w:rPr>
          <w:rFonts w:asciiTheme="majorBidi" w:hAnsiTheme="majorBidi" w:cstheme="majorBidi"/>
          <w:sz w:val="28"/>
          <w:szCs w:val="28"/>
          <w:lang w:bidi="ar-SY"/>
        </w:rPr>
      </w:pPr>
    </w:p>
    <w:p w:rsidR="002215B3" w:rsidRDefault="00280056" w:rsidP="00DD44CF">
      <w:pPr>
        <w:autoSpaceDE w:val="0"/>
        <w:autoSpaceDN w:val="0"/>
        <w:bidi w:val="0"/>
        <w:adjustRightInd w:val="0"/>
        <w:spacing w:after="0" w:line="240" w:lineRule="auto"/>
        <w:jc w:val="center"/>
        <w:rPr>
          <w:rFonts w:asciiTheme="majorBidi" w:hAnsiTheme="majorBidi" w:cstheme="majorBidi"/>
          <w:sz w:val="28"/>
          <w:szCs w:val="28"/>
          <w:lang w:bidi="ar-SY"/>
        </w:rPr>
      </w:pPr>
      <w:r w:rsidRPr="00F4517C">
        <w:rPr>
          <w:rFonts w:ascii="AdvPS8E19" w:hAnsi="AdvPS8E19" w:cs="AdvPS8E19"/>
          <w:b/>
          <w:bCs/>
          <w:sz w:val="28"/>
          <w:szCs w:val="28"/>
        </w:rPr>
        <w:t>Table</w:t>
      </w:r>
      <w:r>
        <w:rPr>
          <w:rFonts w:ascii="AdvPS8E19" w:hAnsi="AdvPS8E19" w:cs="AdvPS8E19"/>
          <w:b/>
          <w:bCs/>
          <w:sz w:val="28"/>
          <w:szCs w:val="28"/>
        </w:rPr>
        <w:t>(</w:t>
      </w:r>
      <w:r w:rsidRPr="00F4517C">
        <w:rPr>
          <w:rFonts w:ascii="AdvPS8E19" w:hAnsi="AdvPS8E19" w:cs="AdvPS8E19"/>
          <w:b/>
          <w:bCs/>
          <w:sz w:val="28"/>
          <w:szCs w:val="28"/>
        </w:rPr>
        <w:t>I</w:t>
      </w:r>
      <w:r>
        <w:rPr>
          <w:rFonts w:ascii="AdvPS8E19" w:hAnsi="AdvPS8E19" w:cs="AdvPS8E19"/>
          <w:b/>
          <w:bCs/>
          <w:sz w:val="28"/>
          <w:szCs w:val="28"/>
        </w:rPr>
        <w:t>)</w:t>
      </w:r>
      <w:r w:rsidR="002215B3" w:rsidRPr="00F4517C">
        <w:rPr>
          <w:rFonts w:ascii="AdvPS8E19" w:hAnsi="AdvPS8E19" w:cs="AdvPS8E19"/>
          <w:b/>
          <w:bCs/>
          <w:sz w:val="28"/>
          <w:szCs w:val="28"/>
        </w:rPr>
        <w:t xml:space="preserve"> </w:t>
      </w:r>
      <w:r w:rsidR="00916EF7" w:rsidRPr="00F4517C">
        <w:rPr>
          <w:rFonts w:ascii="AdvPS8E16" w:hAnsi="AdvPS8E16" w:cs="AdvPS8E16"/>
          <w:b/>
          <w:bCs/>
          <w:sz w:val="28"/>
          <w:szCs w:val="28"/>
        </w:rPr>
        <w:t>Descriptions</w:t>
      </w:r>
      <w:r w:rsidR="00916EF7">
        <w:rPr>
          <w:rFonts w:ascii="AdvPS8E16" w:hAnsi="AdvPS8E16" w:cs="AdvPS8E16"/>
          <w:b/>
          <w:bCs/>
          <w:sz w:val="28"/>
          <w:szCs w:val="28"/>
        </w:rPr>
        <w:t xml:space="preserve"> the </w:t>
      </w:r>
      <w:r w:rsidR="00916EF7" w:rsidRPr="00F4517C">
        <w:rPr>
          <w:rFonts w:ascii="AdvPS8E16" w:hAnsi="AdvPS8E16" w:cs="AdvPS8E16"/>
          <w:b/>
          <w:bCs/>
          <w:sz w:val="28"/>
          <w:szCs w:val="28"/>
        </w:rPr>
        <w:t>promotional scenarios</w:t>
      </w:r>
      <w:r w:rsidR="00916EF7">
        <w:rPr>
          <w:rFonts w:asciiTheme="majorBidi" w:hAnsiTheme="majorBidi" w:cstheme="majorBidi"/>
          <w:sz w:val="28"/>
          <w:szCs w:val="28"/>
          <w:lang w:bidi="ar-SY"/>
        </w:rPr>
        <w:t xml:space="preserve"> </w:t>
      </w:r>
      <w:r w:rsidR="00916EF7">
        <w:rPr>
          <w:rFonts w:ascii="AdvPS8E16" w:hAnsi="AdvPS8E16" w:cs="AdvPS8E16"/>
          <w:b/>
          <w:bCs/>
          <w:sz w:val="28"/>
          <w:szCs w:val="28"/>
        </w:rPr>
        <w:t xml:space="preserve">and </w:t>
      </w:r>
      <w:r w:rsidR="00916EF7" w:rsidRPr="00F4517C">
        <w:rPr>
          <w:rFonts w:ascii="AdvPS8E16" w:hAnsi="AdvPS8E16" w:cs="AdvPS8E16"/>
          <w:b/>
          <w:bCs/>
          <w:sz w:val="28"/>
          <w:szCs w:val="28"/>
        </w:rPr>
        <w:t>sample</w:t>
      </w:r>
      <w:r w:rsidR="00916EF7" w:rsidRPr="00271D43">
        <w:rPr>
          <w:rFonts w:ascii="AdvPS8E16" w:hAnsi="AdvPS8E16" w:cs="AdvPS8E16"/>
          <w:b/>
          <w:bCs/>
          <w:sz w:val="28"/>
          <w:szCs w:val="28"/>
        </w:rPr>
        <w:t xml:space="preserve"> distribution </w:t>
      </w:r>
    </w:p>
    <w:tbl>
      <w:tblPr>
        <w:bidiVisual/>
        <w:tblW w:w="9378"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916"/>
        <w:gridCol w:w="2009"/>
        <w:gridCol w:w="1970"/>
        <w:gridCol w:w="1483"/>
      </w:tblGrid>
      <w:tr w:rsidR="002215B3" w:rsidRPr="0094110A" w:rsidTr="0094110A">
        <w:trPr>
          <w:trHeight w:val="132"/>
        </w:trPr>
        <w:tc>
          <w:tcPr>
            <w:tcW w:w="3916" w:type="dxa"/>
            <w:gridSpan w:val="2"/>
            <w:vAlign w:val="center"/>
          </w:tcPr>
          <w:p w:rsidR="002215B3" w:rsidRPr="0094110A" w:rsidRDefault="002215B3" w:rsidP="00DD44CF">
            <w:pPr>
              <w:autoSpaceDE w:val="0"/>
              <w:autoSpaceDN w:val="0"/>
              <w:bidi w:val="0"/>
              <w:adjustRightInd w:val="0"/>
              <w:jc w:val="center"/>
              <w:rPr>
                <w:rFonts w:ascii="AdvPS8E16" w:hAnsi="AdvPS8E16" w:cs="AdvPS8E16"/>
                <w:b/>
                <w:bCs/>
                <w:sz w:val="20"/>
                <w:szCs w:val="20"/>
              </w:rPr>
            </w:pPr>
            <w:r w:rsidRPr="0094110A">
              <w:rPr>
                <w:rFonts w:ascii="AdvPS8E16" w:hAnsi="AdvPS8E16" w:cs="AdvPS8E16"/>
                <w:b/>
                <w:bCs/>
                <w:sz w:val="20"/>
                <w:szCs w:val="20"/>
              </w:rPr>
              <w:t>Low level of brand awareness</w:t>
            </w:r>
          </w:p>
        </w:tc>
        <w:tc>
          <w:tcPr>
            <w:tcW w:w="3979" w:type="dxa"/>
            <w:gridSpan w:val="2"/>
            <w:vAlign w:val="center"/>
          </w:tcPr>
          <w:p w:rsidR="002215B3" w:rsidRPr="0094110A" w:rsidRDefault="002215B3" w:rsidP="00DD44CF">
            <w:pPr>
              <w:autoSpaceDE w:val="0"/>
              <w:autoSpaceDN w:val="0"/>
              <w:bidi w:val="0"/>
              <w:adjustRightInd w:val="0"/>
              <w:jc w:val="center"/>
              <w:rPr>
                <w:rFonts w:ascii="AdvPS8E16" w:hAnsi="AdvPS8E16" w:cs="AdvPS8E16"/>
                <w:b/>
                <w:bCs/>
                <w:sz w:val="20"/>
                <w:szCs w:val="20"/>
              </w:rPr>
            </w:pPr>
            <w:r w:rsidRPr="0094110A">
              <w:rPr>
                <w:rFonts w:ascii="AdvPS8E16" w:hAnsi="AdvPS8E16" w:cs="AdvPS8E16"/>
                <w:b/>
                <w:bCs/>
                <w:sz w:val="20"/>
                <w:szCs w:val="20"/>
              </w:rPr>
              <w:t>High level of brand awareness</w:t>
            </w:r>
          </w:p>
        </w:tc>
        <w:tc>
          <w:tcPr>
            <w:tcW w:w="1483" w:type="dxa"/>
            <w:vMerge w:val="restart"/>
            <w:vAlign w:val="center"/>
          </w:tcPr>
          <w:p w:rsidR="002215B3" w:rsidRPr="0094110A" w:rsidRDefault="002215B3" w:rsidP="00DD44CF">
            <w:pPr>
              <w:bidi w:val="0"/>
              <w:jc w:val="center"/>
              <w:rPr>
                <w:b/>
                <w:bCs/>
                <w:sz w:val="20"/>
                <w:szCs w:val="20"/>
                <w:rtl/>
                <w:lang w:bidi="ar-SY"/>
              </w:rPr>
            </w:pPr>
          </w:p>
        </w:tc>
      </w:tr>
      <w:tr w:rsidR="002215B3" w:rsidRPr="0094110A" w:rsidTr="0094110A">
        <w:trPr>
          <w:trHeight w:val="197"/>
        </w:trPr>
        <w:tc>
          <w:tcPr>
            <w:tcW w:w="2000" w:type="dxa"/>
            <w:vAlign w:val="center"/>
          </w:tcPr>
          <w:p w:rsidR="002215B3" w:rsidRPr="0094110A" w:rsidRDefault="002215B3" w:rsidP="0094110A">
            <w:pPr>
              <w:autoSpaceDE w:val="0"/>
              <w:autoSpaceDN w:val="0"/>
              <w:bidi w:val="0"/>
              <w:adjustRightInd w:val="0"/>
              <w:jc w:val="center"/>
              <w:rPr>
                <w:rFonts w:ascii="AdvPS8E16" w:hAnsi="AdvPS8E16" w:cs="AdvPS8E16"/>
                <w:b/>
                <w:bCs/>
                <w:sz w:val="20"/>
                <w:szCs w:val="20"/>
              </w:rPr>
            </w:pPr>
            <w:r w:rsidRPr="0094110A">
              <w:rPr>
                <w:rFonts w:ascii="AdvPS8E16" w:hAnsi="AdvPS8E16" w:cs="AdvPS8E16"/>
                <w:b/>
                <w:bCs/>
                <w:sz w:val="20"/>
                <w:szCs w:val="20"/>
              </w:rPr>
              <w:t>Premium</w:t>
            </w:r>
          </w:p>
        </w:tc>
        <w:tc>
          <w:tcPr>
            <w:tcW w:w="1916" w:type="dxa"/>
            <w:vAlign w:val="center"/>
          </w:tcPr>
          <w:p w:rsidR="002215B3" w:rsidRPr="0094110A" w:rsidRDefault="002215B3" w:rsidP="0094110A">
            <w:pPr>
              <w:autoSpaceDE w:val="0"/>
              <w:autoSpaceDN w:val="0"/>
              <w:bidi w:val="0"/>
              <w:adjustRightInd w:val="0"/>
              <w:jc w:val="center"/>
              <w:rPr>
                <w:rFonts w:ascii="AdvPS8E16" w:hAnsi="AdvPS8E16" w:cs="AdvPS8E16"/>
                <w:b/>
                <w:bCs/>
                <w:sz w:val="20"/>
                <w:szCs w:val="20"/>
              </w:rPr>
            </w:pPr>
            <w:r w:rsidRPr="0094110A">
              <w:rPr>
                <w:rFonts w:ascii="AdvPS8E16" w:hAnsi="AdvPS8E16" w:cs="AdvPS8E16"/>
                <w:b/>
                <w:bCs/>
                <w:sz w:val="20"/>
                <w:szCs w:val="20"/>
              </w:rPr>
              <w:t>Price Discount</w:t>
            </w:r>
          </w:p>
        </w:tc>
        <w:tc>
          <w:tcPr>
            <w:tcW w:w="2009" w:type="dxa"/>
            <w:vAlign w:val="center"/>
          </w:tcPr>
          <w:p w:rsidR="002215B3" w:rsidRPr="0094110A" w:rsidRDefault="002215B3" w:rsidP="0094110A">
            <w:pPr>
              <w:autoSpaceDE w:val="0"/>
              <w:autoSpaceDN w:val="0"/>
              <w:bidi w:val="0"/>
              <w:adjustRightInd w:val="0"/>
              <w:jc w:val="center"/>
              <w:rPr>
                <w:rFonts w:ascii="AdvPS8E16" w:hAnsi="AdvPS8E16" w:cs="AdvPS8E16"/>
                <w:b/>
                <w:bCs/>
                <w:sz w:val="20"/>
                <w:szCs w:val="20"/>
              </w:rPr>
            </w:pPr>
            <w:r w:rsidRPr="0094110A">
              <w:rPr>
                <w:rFonts w:ascii="AdvPS8E16" w:hAnsi="AdvPS8E16" w:cs="AdvPS8E16"/>
                <w:b/>
                <w:bCs/>
                <w:sz w:val="20"/>
                <w:szCs w:val="20"/>
              </w:rPr>
              <w:t>Premium</w:t>
            </w:r>
          </w:p>
        </w:tc>
        <w:tc>
          <w:tcPr>
            <w:tcW w:w="1970" w:type="dxa"/>
            <w:vAlign w:val="center"/>
          </w:tcPr>
          <w:p w:rsidR="002215B3" w:rsidRPr="0094110A" w:rsidRDefault="002215B3" w:rsidP="0094110A">
            <w:pPr>
              <w:autoSpaceDE w:val="0"/>
              <w:autoSpaceDN w:val="0"/>
              <w:bidi w:val="0"/>
              <w:adjustRightInd w:val="0"/>
              <w:jc w:val="center"/>
              <w:rPr>
                <w:rFonts w:ascii="AdvPS8E16" w:hAnsi="AdvPS8E16" w:cs="AdvPS8E16"/>
                <w:b/>
                <w:bCs/>
                <w:sz w:val="20"/>
                <w:szCs w:val="20"/>
              </w:rPr>
            </w:pPr>
            <w:r w:rsidRPr="0094110A">
              <w:rPr>
                <w:rFonts w:ascii="AdvPS8E16" w:hAnsi="AdvPS8E16" w:cs="AdvPS8E16"/>
                <w:b/>
                <w:bCs/>
                <w:sz w:val="20"/>
                <w:szCs w:val="20"/>
              </w:rPr>
              <w:t>Price Discount</w:t>
            </w:r>
          </w:p>
        </w:tc>
        <w:tc>
          <w:tcPr>
            <w:tcW w:w="1483" w:type="dxa"/>
            <w:vMerge/>
            <w:vAlign w:val="center"/>
          </w:tcPr>
          <w:p w:rsidR="002215B3" w:rsidRPr="0094110A" w:rsidRDefault="002215B3" w:rsidP="00DD44CF">
            <w:pPr>
              <w:bidi w:val="0"/>
              <w:jc w:val="center"/>
              <w:rPr>
                <w:b/>
                <w:bCs/>
                <w:sz w:val="20"/>
                <w:szCs w:val="20"/>
                <w:lang w:bidi="ar-SY"/>
              </w:rPr>
            </w:pPr>
          </w:p>
        </w:tc>
      </w:tr>
      <w:tr w:rsidR="002215B3" w:rsidRPr="0094110A" w:rsidTr="0094110A">
        <w:trPr>
          <w:trHeight w:val="795"/>
        </w:trPr>
        <w:tc>
          <w:tcPr>
            <w:tcW w:w="2000" w:type="dxa"/>
            <w:vAlign w:val="center"/>
          </w:tcPr>
          <w:p w:rsidR="00527B0E" w:rsidRPr="0094110A" w:rsidRDefault="00527B0E"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5 bottles of soft drink(2,25L)</w:t>
            </w:r>
          </w:p>
          <w:p w:rsidR="00527B0E" w:rsidRPr="0094110A" w:rsidRDefault="00527B0E"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Regular price:3,9 $</w:t>
            </w:r>
          </w:p>
          <w:p w:rsidR="002215B3" w:rsidRPr="0094110A" w:rsidRDefault="00527B0E" w:rsidP="0094110A">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Foot ball</w:t>
            </w:r>
          </w:p>
        </w:tc>
        <w:tc>
          <w:tcPr>
            <w:tcW w:w="1916" w:type="dxa"/>
            <w:vAlign w:val="center"/>
          </w:tcPr>
          <w:p w:rsidR="00527B0E" w:rsidRPr="0094110A" w:rsidRDefault="00527B0E"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12 cans of soft drink (330ml)</w:t>
            </w:r>
          </w:p>
          <w:p w:rsidR="00527B0E" w:rsidRPr="0094110A" w:rsidRDefault="00527B0E"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Regular price:3,2 $</w:t>
            </w:r>
          </w:p>
          <w:p w:rsidR="002215B3" w:rsidRPr="0094110A" w:rsidRDefault="00527B0E" w:rsidP="0094110A">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50 percent discount</w:t>
            </w:r>
          </w:p>
        </w:tc>
        <w:tc>
          <w:tcPr>
            <w:tcW w:w="2009" w:type="dxa"/>
            <w:vAlign w:val="center"/>
          </w:tcPr>
          <w:p w:rsidR="00527B0E" w:rsidRPr="0094110A" w:rsidRDefault="006B32C5"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 xml:space="preserve">4 </w:t>
            </w:r>
            <w:r w:rsidR="00527B0E" w:rsidRPr="0094110A">
              <w:rPr>
                <w:rFonts w:ascii="AdvPS8E16" w:hAnsi="AdvPS8E16" w:cs="AdvPS8E16"/>
                <w:sz w:val="20"/>
                <w:szCs w:val="20"/>
              </w:rPr>
              <w:t>bottles of soft drink(2,25L)</w:t>
            </w:r>
          </w:p>
          <w:p w:rsidR="00527B0E" w:rsidRPr="0094110A" w:rsidRDefault="00527B0E"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Regular price:</w:t>
            </w:r>
            <w:r w:rsidR="00C249BC" w:rsidRPr="0094110A">
              <w:rPr>
                <w:rFonts w:ascii="AdvPS8E16" w:hAnsi="AdvPS8E16" w:cs="AdvPS8E16"/>
                <w:sz w:val="20"/>
                <w:szCs w:val="20"/>
              </w:rPr>
              <w:t>3,75</w:t>
            </w:r>
            <w:r w:rsidRPr="0094110A">
              <w:rPr>
                <w:rFonts w:ascii="AdvPS8E16" w:hAnsi="AdvPS8E16" w:cs="AdvPS8E16"/>
                <w:sz w:val="20"/>
                <w:szCs w:val="20"/>
              </w:rPr>
              <w:t xml:space="preserve"> $</w:t>
            </w:r>
          </w:p>
          <w:p w:rsidR="002215B3" w:rsidRPr="0094110A" w:rsidRDefault="00527B0E" w:rsidP="0094110A">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Foot ball</w:t>
            </w:r>
          </w:p>
        </w:tc>
        <w:tc>
          <w:tcPr>
            <w:tcW w:w="1970" w:type="dxa"/>
            <w:vAlign w:val="center"/>
          </w:tcPr>
          <w:p w:rsidR="00527B0E" w:rsidRPr="0094110A" w:rsidRDefault="00527B0E"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12 cans of soft drink (330ml)</w:t>
            </w:r>
          </w:p>
          <w:p w:rsidR="00527B0E" w:rsidRPr="0094110A" w:rsidRDefault="00527B0E"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Regular price:4,2 $</w:t>
            </w:r>
          </w:p>
          <w:p w:rsidR="002215B3" w:rsidRPr="0094110A" w:rsidRDefault="00527B0E" w:rsidP="0094110A">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50 percent discount</w:t>
            </w:r>
          </w:p>
        </w:tc>
        <w:tc>
          <w:tcPr>
            <w:tcW w:w="1483" w:type="dxa"/>
            <w:vAlign w:val="center"/>
          </w:tcPr>
          <w:p w:rsidR="002215B3" w:rsidRPr="0094110A" w:rsidRDefault="00280056" w:rsidP="00DD44CF">
            <w:pPr>
              <w:autoSpaceDE w:val="0"/>
              <w:autoSpaceDN w:val="0"/>
              <w:bidi w:val="0"/>
              <w:adjustRightInd w:val="0"/>
              <w:jc w:val="center"/>
              <w:rPr>
                <w:rFonts w:ascii="AdvPS8E16" w:hAnsi="AdvPS8E16" w:cs="AdvPS8E16"/>
                <w:b/>
                <w:bCs/>
                <w:sz w:val="20"/>
                <w:szCs w:val="20"/>
              </w:rPr>
            </w:pPr>
            <w:r w:rsidRPr="0094110A">
              <w:rPr>
                <w:rFonts w:ascii="AdvPS8E16" w:hAnsi="AdvPS8E16" w:cs="AdvPS8E16"/>
                <w:b/>
                <w:bCs/>
                <w:sz w:val="20"/>
                <w:szCs w:val="20"/>
              </w:rPr>
              <w:t>Promotional scenarios</w:t>
            </w:r>
          </w:p>
        </w:tc>
      </w:tr>
      <w:tr w:rsidR="002215B3" w:rsidRPr="0094110A" w:rsidTr="0094110A">
        <w:trPr>
          <w:trHeight w:val="1086"/>
        </w:trPr>
        <w:tc>
          <w:tcPr>
            <w:tcW w:w="2000" w:type="dxa"/>
            <w:vAlign w:val="center"/>
          </w:tcPr>
          <w:p w:rsidR="002215B3" w:rsidRPr="0094110A" w:rsidRDefault="00916EF7"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160</w:t>
            </w:r>
          </w:p>
        </w:tc>
        <w:tc>
          <w:tcPr>
            <w:tcW w:w="1916" w:type="dxa"/>
            <w:vAlign w:val="center"/>
          </w:tcPr>
          <w:p w:rsidR="002215B3" w:rsidRPr="0094110A" w:rsidRDefault="00916EF7" w:rsidP="00DD44CF">
            <w:pPr>
              <w:bidi w:val="0"/>
              <w:jc w:val="center"/>
              <w:rPr>
                <w:rFonts w:ascii="AdvPS8E16" w:hAnsi="AdvPS8E16" w:cs="AdvPS8E16"/>
                <w:sz w:val="20"/>
                <w:szCs w:val="20"/>
              </w:rPr>
            </w:pPr>
            <w:r w:rsidRPr="0094110A">
              <w:rPr>
                <w:rFonts w:ascii="AdvPS8E16" w:hAnsi="AdvPS8E16" w:cs="AdvPS8E16"/>
                <w:sz w:val="20"/>
                <w:szCs w:val="20"/>
              </w:rPr>
              <w:t>155</w:t>
            </w:r>
          </w:p>
        </w:tc>
        <w:tc>
          <w:tcPr>
            <w:tcW w:w="2009" w:type="dxa"/>
            <w:vAlign w:val="center"/>
          </w:tcPr>
          <w:p w:rsidR="002215B3" w:rsidRPr="0094110A" w:rsidRDefault="00916EF7" w:rsidP="00DD44CF">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160</w:t>
            </w:r>
          </w:p>
        </w:tc>
        <w:tc>
          <w:tcPr>
            <w:tcW w:w="1970" w:type="dxa"/>
            <w:vAlign w:val="center"/>
          </w:tcPr>
          <w:p w:rsidR="002215B3" w:rsidRPr="0094110A" w:rsidRDefault="00916EF7" w:rsidP="0094110A">
            <w:pPr>
              <w:autoSpaceDE w:val="0"/>
              <w:autoSpaceDN w:val="0"/>
              <w:bidi w:val="0"/>
              <w:adjustRightInd w:val="0"/>
              <w:jc w:val="center"/>
              <w:rPr>
                <w:rFonts w:ascii="AdvPS8E16" w:hAnsi="AdvPS8E16" w:cs="AdvPS8E16"/>
                <w:sz w:val="20"/>
                <w:szCs w:val="20"/>
              </w:rPr>
            </w:pPr>
            <w:r w:rsidRPr="0094110A">
              <w:rPr>
                <w:rFonts w:ascii="AdvPS8E16" w:hAnsi="AdvPS8E16" w:cs="AdvPS8E16"/>
                <w:sz w:val="20"/>
                <w:szCs w:val="20"/>
              </w:rPr>
              <w:t>160</w:t>
            </w:r>
          </w:p>
        </w:tc>
        <w:tc>
          <w:tcPr>
            <w:tcW w:w="1483" w:type="dxa"/>
            <w:vAlign w:val="center"/>
          </w:tcPr>
          <w:p w:rsidR="002215B3" w:rsidRPr="0094110A" w:rsidRDefault="00916EF7" w:rsidP="00DD44CF">
            <w:pPr>
              <w:autoSpaceDE w:val="0"/>
              <w:autoSpaceDN w:val="0"/>
              <w:bidi w:val="0"/>
              <w:adjustRightInd w:val="0"/>
              <w:jc w:val="center"/>
              <w:rPr>
                <w:rFonts w:ascii="AdvPS8E16" w:hAnsi="AdvPS8E16" w:cs="AdvPS8E16"/>
                <w:b/>
                <w:bCs/>
                <w:sz w:val="20"/>
                <w:szCs w:val="20"/>
              </w:rPr>
            </w:pPr>
            <w:r w:rsidRPr="0094110A">
              <w:rPr>
                <w:rFonts w:ascii="AdvPS8E16" w:hAnsi="AdvPS8E16" w:cs="AdvPS8E16"/>
                <w:b/>
                <w:bCs/>
                <w:sz w:val="20"/>
                <w:szCs w:val="20"/>
              </w:rPr>
              <w:t>Respondents number</w:t>
            </w:r>
          </w:p>
        </w:tc>
      </w:tr>
    </w:tbl>
    <w:p w:rsidR="007C2AAD" w:rsidRDefault="007C2AAD" w:rsidP="00DD44CF">
      <w:pPr>
        <w:autoSpaceDE w:val="0"/>
        <w:autoSpaceDN w:val="0"/>
        <w:bidi w:val="0"/>
        <w:adjustRightInd w:val="0"/>
        <w:spacing w:after="0" w:line="240" w:lineRule="auto"/>
        <w:rPr>
          <w:rFonts w:asciiTheme="majorBidi" w:hAnsiTheme="majorBidi" w:cstheme="majorBidi"/>
          <w:sz w:val="28"/>
          <w:szCs w:val="28"/>
          <w:lang w:bidi="ar-SY"/>
        </w:rPr>
      </w:pPr>
    </w:p>
    <w:p w:rsidR="0043661E" w:rsidRPr="007C2AAD" w:rsidRDefault="0043661E" w:rsidP="00DD44CF">
      <w:pPr>
        <w:autoSpaceDE w:val="0"/>
        <w:autoSpaceDN w:val="0"/>
        <w:bidi w:val="0"/>
        <w:adjustRightInd w:val="0"/>
        <w:spacing w:after="0" w:line="240" w:lineRule="auto"/>
        <w:ind w:left="-142" w:firstLine="142"/>
        <w:rPr>
          <w:rFonts w:asciiTheme="majorBidi" w:hAnsiTheme="majorBidi" w:cstheme="majorBidi"/>
          <w:sz w:val="28"/>
          <w:szCs w:val="28"/>
          <w:lang w:bidi="ar-SY"/>
        </w:rPr>
      </w:pPr>
    </w:p>
    <w:p w:rsidR="007E5C38" w:rsidRPr="008D6B6D" w:rsidRDefault="007E5C38" w:rsidP="007A632E">
      <w:pPr>
        <w:pStyle w:val="ListParagraph"/>
        <w:numPr>
          <w:ilvl w:val="1"/>
          <w:numId w:val="11"/>
        </w:numPr>
        <w:autoSpaceDE w:val="0"/>
        <w:autoSpaceDN w:val="0"/>
        <w:bidi w:val="0"/>
        <w:adjustRightInd w:val="0"/>
        <w:spacing w:after="0" w:line="240" w:lineRule="auto"/>
        <w:rPr>
          <w:rFonts w:asciiTheme="majorBidi" w:hAnsiTheme="majorBidi" w:cstheme="majorBidi"/>
          <w:b/>
          <w:bCs/>
          <w:sz w:val="24"/>
          <w:szCs w:val="24"/>
          <w:lang w:bidi="ar-SY"/>
        </w:rPr>
      </w:pPr>
      <w:r w:rsidRPr="008D6B6D">
        <w:rPr>
          <w:rFonts w:asciiTheme="majorBidi" w:hAnsiTheme="majorBidi" w:cstheme="majorBidi"/>
          <w:b/>
          <w:bCs/>
          <w:sz w:val="24"/>
          <w:szCs w:val="24"/>
          <w:lang w:bidi="ar-SY"/>
        </w:rPr>
        <w:t>Measures:</w:t>
      </w:r>
    </w:p>
    <w:p w:rsidR="007E5C38" w:rsidRPr="00AA75A2" w:rsidRDefault="007E5C38" w:rsidP="0094110A">
      <w:pPr>
        <w:autoSpaceDE w:val="0"/>
        <w:autoSpaceDN w:val="0"/>
        <w:bidi w:val="0"/>
        <w:adjustRightInd w:val="0"/>
        <w:spacing w:after="0" w:line="240" w:lineRule="auto"/>
        <w:jc w:val="both"/>
        <w:rPr>
          <w:rFonts w:ascii="TimesNewRomanPSMT" w:hAnsi="TimesNewRomanPSMT" w:cs="TimesNewRomanPSMT"/>
          <w:sz w:val="24"/>
          <w:szCs w:val="24"/>
        </w:rPr>
      </w:pPr>
      <w:r w:rsidRPr="00AA75A2">
        <w:rPr>
          <w:rFonts w:ascii="TimesNewRomanPSMT" w:hAnsi="TimesNewRomanPSMT" w:cs="TimesNewRomanPSMT"/>
          <w:sz w:val="24"/>
          <w:szCs w:val="24"/>
        </w:rPr>
        <w:t xml:space="preserve">The dependent variables used to evaluate promotional effectiveness are perceived value, buying intention, and search intention. All of them were evaluated on a 5-point Likert scale, anchored by </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Disagree Strongly</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 xml:space="preserve"> and </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Agree Strongly.</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 xml:space="preserve"> Perceived value was measured with seven items based on Chandon, Wansink, and Laurent (2000) and d</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Astous and Jacob (2002). The items were as follows: (1) I like this type of promotion; (2) I wish there were more promotions like this; (3) This promotion offer incites me to buy the product; (4) This promotion offer is of great value; (5) This promotion offer is original; (6) This promotion offer</w:t>
      </w:r>
      <w:r w:rsidR="0094110A">
        <w:rPr>
          <w:rFonts w:ascii="TimesNewRomanPSMT" w:hAnsi="TimesNewRomanPSMT" w:cs="TimesNewRomanPSMT"/>
          <w:sz w:val="24"/>
          <w:szCs w:val="24"/>
        </w:rPr>
        <w:t xml:space="preserve"> </w:t>
      </w:r>
      <w:r w:rsidRPr="00AA75A2">
        <w:rPr>
          <w:rFonts w:ascii="TimesNewRomanPSMT" w:hAnsi="TimesNewRomanPSMT" w:cs="TimesNewRomanPSMT"/>
          <w:sz w:val="24"/>
          <w:szCs w:val="24"/>
        </w:rPr>
        <w:t xml:space="preserve">pleases me; and (7) This promotion offer interests me. </w:t>
      </w:r>
    </w:p>
    <w:p w:rsidR="007E5C38" w:rsidRPr="00AA75A2" w:rsidRDefault="007E5C38" w:rsidP="0094110A">
      <w:pPr>
        <w:autoSpaceDE w:val="0"/>
        <w:autoSpaceDN w:val="0"/>
        <w:bidi w:val="0"/>
        <w:adjustRightInd w:val="0"/>
        <w:spacing w:after="0" w:line="240" w:lineRule="auto"/>
        <w:jc w:val="both"/>
        <w:rPr>
          <w:rFonts w:ascii="TimesNewRomanPSMT" w:hAnsi="TimesNewRomanPSMT" w:cs="TimesNewRomanPSMT"/>
          <w:sz w:val="24"/>
          <w:szCs w:val="24"/>
        </w:rPr>
      </w:pPr>
      <w:r w:rsidRPr="00AA75A2">
        <w:rPr>
          <w:rFonts w:ascii="TimesNewRomanPSMT" w:hAnsi="TimesNewRomanPSMT" w:cs="TimesNewRomanPSMT"/>
          <w:sz w:val="24"/>
          <w:szCs w:val="24"/>
        </w:rPr>
        <w:t xml:space="preserve">The two-item buying intention measure (anchored by </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Very Low</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 xml:space="preserve"> and </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Very High</w:t>
      </w:r>
      <w:r w:rsidRPr="00AA75A2">
        <w:rPr>
          <w:rFonts w:ascii="TimesNewRomanPSMT" w:hAnsi="TimesNewRomanPSMT" w:cs="TimesNewRomanPSMT" w:hint="cs"/>
          <w:sz w:val="24"/>
          <w:szCs w:val="24"/>
        </w:rPr>
        <w:t>”</w:t>
      </w:r>
      <w:r w:rsidRPr="00AA75A2">
        <w:rPr>
          <w:rFonts w:ascii="TimesNewRomanPSMT" w:hAnsi="TimesNewRomanPSMT" w:cs="TimesNewRomanPSMT"/>
          <w:sz w:val="24"/>
          <w:szCs w:val="24"/>
        </w:rPr>
        <w:t>) is based on Grewal, Monroe, and Krishnan (1998). The items were as</w:t>
      </w:r>
      <w:r w:rsidR="0094110A">
        <w:rPr>
          <w:rFonts w:ascii="TimesNewRomanPSMT" w:hAnsi="TimesNewRomanPSMT" w:cs="TimesNewRomanPSMT"/>
          <w:sz w:val="24"/>
          <w:szCs w:val="24"/>
        </w:rPr>
        <w:t xml:space="preserve"> </w:t>
      </w:r>
      <w:r w:rsidRPr="00AA75A2">
        <w:rPr>
          <w:rFonts w:ascii="TimesNewRomanPSMT" w:hAnsi="TimesNewRomanPSMT" w:cs="TimesNewRomanPSMT"/>
          <w:sz w:val="24"/>
          <w:szCs w:val="24"/>
        </w:rPr>
        <w:t>follows: (1) The probability that I would consider buying this product is; (2) The likelihood that I would purchase this product is</w:t>
      </w:r>
      <w:r w:rsidR="00273C15" w:rsidRPr="00AA75A2">
        <w:rPr>
          <w:rFonts w:ascii="TimesNewRomanPSMT" w:hAnsi="TimesNewRomanPSMT" w:cs="TimesNewRomanPSMT"/>
          <w:sz w:val="24"/>
          <w:szCs w:val="24"/>
        </w:rPr>
        <w:t xml:space="preserve"> very high</w:t>
      </w:r>
      <w:r w:rsidRPr="00AA75A2">
        <w:rPr>
          <w:rFonts w:ascii="TimesNewRomanPSMT" w:hAnsi="TimesNewRomanPSMT" w:cs="TimesNewRomanPSMT"/>
          <w:sz w:val="24"/>
          <w:szCs w:val="24"/>
        </w:rPr>
        <w:t xml:space="preserve">. </w:t>
      </w:r>
    </w:p>
    <w:p w:rsidR="007E5C38" w:rsidRPr="00E641E7" w:rsidRDefault="007E5C38" w:rsidP="00DD44CF">
      <w:pPr>
        <w:autoSpaceDE w:val="0"/>
        <w:autoSpaceDN w:val="0"/>
        <w:bidi w:val="0"/>
        <w:adjustRightInd w:val="0"/>
        <w:spacing w:after="0" w:line="240" w:lineRule="auto"/>
        <w:rPr>
          <w:rFonts w:asciiTheme="majorBidi" w:hAnsiTheme="majorBidi" w:cstheme="majorBidi"/>
          <w:sz w:val="28"/>
          <w:szCs w:val="28"/>
          <w:lang w:bidi="ar-SY"/>
        </w:rPr>
      </w:pPr>
    </w:p>
    <w:p w:rsidR="007E5C38" w:rsidRPr="008D6B6D" w:rsidRDefault="007A632E" w:rsidP="008D6B6D">
      <w:pPr>
        <w:pStyle w:val="ListParagraph"/>
        <w:numPr>
          <w:ilvl w:val="1"/>
          <w:numId w:val="11"/>
        </w:numPr>
        <w:autoSpaceDE w:val="0"/>
        <w:autoSpaceDN w:val="0"/>
        <w:bidi w:val="0"/>
        <w:adjustRightInd w:val="0"/>
        <w:spacing w:after="0" w:line="240" w:lineRule="auto"/>
        <w:rPr>
          <w:rFonts w:asciiTheme="majorBidi" w:hAnsiTheme="majorBidi" w:cstheme="majorBidi"/>
          <w:b/>
          <w:bCs/>
          <w:sz w:val="24"/>
          <w:szCs w:val="24"/>
          <w:lang w:bidi="ar-SY"/>
        </w:rPr>
      </w:pPr>
      <w:r>
        <w:rPr>
          <w:rFonts w:asciiTheme="majorBidi" w:hAnsiTheme="majorBidi" w:cstheme="majorBidi"/>
          <w:b/>
          <w:bCs/>
          <w:sz w:val="28"/>
          <w:szCs w:val="28"/>
          <w:lang w:bidi="ar-SY"/>
        </w:rPr>
        <w:t xml:space="preserve"> </w:t>
      </w:r>
      <w:r w:rsidR="007E5C38" w:rsidRPr="008D6B6D">
        <w:rPr>
          <w:rFonts w:asciiTheme="majorBidi" w:hAnsiTheme="majorBidi" w:cstheme="majorBidi"/>
          <w:b/>
          <w:bCs/>
          <w:sz w:val="24"/>
          <w:szCs w:val="24"/>
          <w:lang w:bidi="ar-SY"/>
        </w:rPr>
        <w:t>Sample and Procedure:</w:t>
      </w:r>
    </w:p>
    <w:p w:rsidR="009D1ECA" w:rsidRDefault="007E5C38" w:rsidP="0094110A">
      <w:pPr>
        <w:autoSpaceDE w:val="0"/>
        <w:autoSpaceDN w:val="0"/>
        <w:bidi w:val="0"/>
        <w:adjustRightInd w:val="0"/>
        <w:spacing w:after="0" w:line="240" w:lineRule="auto"/>
        <w:jc w:val="both"/>
        <w:rPr>
          <w:rFonts w:ascii="TimesNewRomanPSMT" w:hAnsi="TimesNewRomanPSMT" w:cs="TimesNewRomanPSMT"/>
          <w:sz w:val="24"/>
          <w:szCs w:val="24"/>
        </w:rPr>
      </w:pPr>
      <w:r w:rsidRPr="00AA75A2">
        <w:rPr>
          <w:rFonts w:ascii="TimesNewRomanPSMT" w:hAnsi="TimesNewRomanPSMT" w:cs="TimesNewRomanPSMT"/>
          <w:sz w:val="24"/>
          <w:szCs w:val="24"/>
        </w:rPr>
        <w:t>Data were collected from a 635-student sample at Higher institute of business administration (Syria</w:t>
      </w:r>
      <w:r w:rsidR="0004168B" w:rsidRPr="00AA75A2">
        <w:rPr>
          <w:rFonts w:ascii="TimesNewRomanPSMT" w:hAnsi="TimesNewRomanPSMT" w:cs="TimesNewRomanPSMT"/>
          <w:sz w:val="24"/>
          <w:szCs w:val="24"/>
        </w:rPr>
        <w:t>). The</w:t>
      </w:r>
      <w:r w:rsidRPr="00AA75A2">
        <w:rPr>
          <w:rFonts w:ascii="TimesNewRomanPSMT" w:hAnsi="TimesNewRomanPSMT" w:cs="TimesNewRomanPSMT"/>
          <w:sz w:val="24"/>
          <w:szCs w:val="24"/>
        </w:rPr>
        <w:t xml:space="preserve"> students were distributed in </w:t>
      </w:r>
      <w:r w:rsidR="001E0C05" w:rsidRPr="00AA75A2">
        <w:rPr>
          <w:rFonts w:ascii="TimesNewRomanPSMT" w:hAnsi="TimesNewRomanPSMT" w:cs="TimesNewRomanPSMT"/>
          <w:sz w:val="24"/>
          <w:szCs w:val="24"/>
        </w:rPr>
        <w:t xml:space="preserve">four </w:t>
      </w:r>
      <w:r w:rsidRPr="00AA75A2">
        <w:rPr>
          <w:rFonts w:ascii="TimesNewRomanPSMT" w:hAnsi="TimesNewRomanPSMT" w:cs="TimesNewRomanPSMT"/>
          <w:sz w:val="24"/>
          <w:szCs w:val="24"/>
        </w:rPr>
        <w:t xml:space="preserve">similar size groups which were actually practice groups of a subject. The information to contrast hypotheses was obtained by means of a survey adapted to the experimental conditions of each group. At the beginning of the session each participant was given a questionnaire with two differentiated parts and they were asked to complete the first part. After this, a PowerPoint presentation which simulated the purchase conditions of the product and brand corresponding to each group was performed in the classroom. At the end of the </w:t>
      </w:r>
      <w:r w:rsidRPr="00AA75A2">
        <w:rPr>
          <w:rFonts w:ascii="TimesNewRomanPSMT" w:hAnsi="TimesNewRomanPSMT" w:cs="TimesNewRomanPSMT"/>
          <w:sz w:val="24"/>
          <w:szCs w:val="24"/>
        </w:rPr>
        <w:lastRenderedPageBreak/>
        <w:t>practical session, the participants had to answer the second part of the survey. The experimental groups and the treatments are summarized in table</w:t>
      </w:r>
      <w:r w:rsidR="001E0C05" w:rsidRPr="00AA75A2">
        <w:rPr>
          <w:rFonts w:ascii="TimesNewRomanPSMT" w:hAnsi="TimesNewRomanPSMT" w:cs="TimesNewRomanPSMT"/>
          <w:sz w:val="24"/>
          <w:szCs w:val="24"/>
        </w:rPr>
        <w:t>1</w:t>
      </w:r>
      <w:r w:rsidR="009D1ECA" w:rsidRPr="00AA75A2">
        <w:rPr>
          <w:rFonts w:ascii="TimesNewRomanPSMT" w:hAnsi="TimesNewRomanPSMT" w:cs="TimesNewRomanPSMT"/>
          <w:sz w:val="24"/>
          <w:szCs w:val="24"/>
        </w:rPr>
        <w:t>.</w:t>
      </w:r>
    </w:p>
    <w:p w:rsidR="0094110A" w:rsidRDefault="0094110A" w:rsidP="0094110A">
      <w:pPr>
        <w:autoSpaceDE w:val="0"/>
        <w:autoSpaceDN w:val="0"/>
        <w:bidi w:val="0"/>
        <w:adjustRightInd w:val="0"/>
        <w:spacing w:after="0" w:line="240" w:lineRule="auto"/>
        <w:jc w:val="both"/>
        <w:rPr>
          <w:rFonts w:ascii="TimesNewRomanPSMT" w:hAnsi="TimesNewRomanPSMT" w:cs="TimesNewRomanPSMT"/>
          <w:sz w:val="24"/>
          <w:szCs w:val="24"/>
        </w:rPr>
      </w:pPr>
    </w:p>
    <w:p w:rsidR="0094110A" w:rsidRDefault="0094110A" w:rsidP="0094110A">
      <w:pPr>
        <w:autoSpaceDE w:val="0"/>
        <w:autoSpaceDN w:val="0"/>
        <w:bidi w:val="0"/>
        <w:adjustRightInd w:val="0"/>
        <w:spacing w:after="0" w:line="240" w:lineRule="auto"/>
        <w:jc w:val="both"/>
        <w:rPr>
          <w:rFonts w:ascii="TimesNewRomanPSMT" w:hAnsi="TimesNewRomanPSMT" w:cs="TimesNewRomanPSMT"/>
          <w:sz w:val="24"/>
          <w:szCs w:val="24"/>
        </w:rPr>
      </w:pPr>
    </w:p>
    <w:p w:rsidR="0094110A" w:rsidRPr="00AA75A2" w:rsidRDefault="0094110A" w:rsidP="0094110A">
      <w:pPr>
        <w:autoSpaceDE w:val="0"/>
        <w:autoSpaceDN w:val="0"/>
        <w:bidi w:val="0"/>
        <w:adjustRightInd w:val="0"/>
        <w:spacing w:after="0" w:line="240" w:lineRule="auto"/>
        <w:jc w:val="both"/>
        <w:rPr>
          <w:rFonts w:ascii="TimesNewRomanPSMT" w:hAnsi="TimesNewRomanPSMT" w:cs="TimesNewRomanPSMT"/>
          <w:sz w:val="24"/>
          <w:szCs w:val="24"/>
        </w:rPr>
      </w:pPr>
    </w:p>
    <w:p w:rsidR="002C32D4" w:rsidRPr="008D6B6D" w:rsidRDefault="002C32D4" w:rsidP="008D6B6D">
      <w:pPr>
        <w:pStyle w:val="ListParagraph"/>
        <w:numPr>
          <w:ilvl w:val="1"/>
          <w:numId w:val="11"/>
        </w:numPr>
        <w:autoSpaceDE w:val="0"/>
        <w:autoSpaceDN w:val="0"/>
        <w:bidi w:val="0"/>
        <w:adjustRightInd w:val="0"/>
        <w:spacing w:after="0" w:line="240" w:lineRule="auto"/>
        <w:rPr>
          <w:rFonts w:asciiTheme="majorBidi" w:hAnsiTheme="majorBidi" w:cstheme="majorBidi"/>
          <w:b/>
          <w:bCs/>
          <w:sz w:val="24"/>
          <w:szCs w:val="24"/>
          <w:lang w:bidi="ar-SY"/>
        </w:rPr>
      </w:pPr>
      <w:r w:rsidRPr="008D6B6D">
        <w:rPr>
          <w:rFonts w:asciiTheme="majorBidi" w:hAnsiTheme="majorBidi" w:cstheme="majorBidi"/>
          <w:b/>
          <w:bCs/>
          <w:sz w:val="24"/>
          <w:szCs w:val="24"/>
          <w:lang w:bidi="ar-SY"/>
        </w:rPr>
        <w:t>Manipulation Check:</w:t>
      </w:r>
    </w:p>
    <w:p w:rsidR="002C32D4" w:rsidRDefault="002C32D4" w:rsidP="00DD44CF">
      <w:pPr>
        <w:autoSpaceDE w:val="0"/>
        <w:autoSpaceDN w:val="0"/>
        <w:bidi w:val="0"/>
        <w:adjustRightInd w:val="0"/>
        <w:spacing w:after="0" w:line="240" w:lineRule="auto"/>
        <w:rPr>
          <w:rFonts w:ascii="TimesNewRomanPSMT" w:hAnsi="TimesNewRomanPSMT" w:cs="TimesNewRomanPSMT"/>
          <w:sz w:val="24"/>
          <w:szCs w:val="24"/>
        </w:rPr>
      </w:pPr>
      <w:r w:rsidRPr="00AA75A2">
        <w:rPr>
          <w:rFonts w:ascii="TimesNewRomanPSMT" w:hAnsi="TimesNewRomanPSMT" w:cs="TimesNewRomanPSMT"/>
          <w:sz w:val="24"/>
          <w:szCs w:val="24"/>
        </w:rPr>
        <w:t>Manipulation check shows the adequacy of the treatments.</w:t>
      </w:r>
    </w:p>
    <w:p w:rsidR="0094110A" w:rsidRPr="00AA75A2" w:rsidRDefault="0094110A" w:rsidP="0094110A">
      <w:pPr>
        <w:autoSpaceDE w:val="0"/>
        <w:autoSpaceDN w:val="0"/>
        <w:bidi w:val="0"/>
        <w:adjustRightInd w:val="0"/>
        <w:spacing w:after="0" w:line="240" w:lineRule="auto"/>
        <w:rPr>
          <w:rFonts w:ascii="TimesNewRomanPSMT" w:hAnsi="TimesNewRomanPSMT" w:cs="TimesNewRomanPSMT"/>
          <w:sz w:val="24"/>
          <w:szCs w:val="24"/>
        </w:rPr>
      </w:pPr>
    </w:p>
    <w:p w:rsidR="0094110A" w:rsidRPr="008D6B6D" w:rsidRDefault="002C32D4" w:rsidP="0094110A">
      <w:pPr>
        <w:pStyle w:val="ListParagraph"/>
        <w:numPr>
          <w:ilvl w:val="0"/>
          <w:numId w:val="2"/>
        </w:numPr>
        <w:autoSpaceDE w:val="0"/>
        <w:autoSpaceDN w:val="0"/>
        <w:bidi w:val="0"/>
        <w:adjustRightInd w:val="0"/>
        <w:spacing w:after="0" w:line="240" w:lineRule="auto"/>
        <w:jc w:val="both"/>
        <w:rPr>
          <w:rFonts w:ascii="AdvPS8E16" w:hAnsi="AdvPS8E16" w:cs="AdvPS8E16"/>
          <w:b/>
          <w:bCs/>
          <w:sz w:val="24"/>
          <w:szCs w:val="24"/>
        </w:rPr>
      </w:pPr>
      <w:r w:rsidRPr="008D6B6D">
        <w:rPr>
          <w:rFonts w:ascii="AdvPS8E16" w:hAnsi="AdvPS8E16" w:cs="AdvPS8E16"/>
          <w:b/>
          <w:bCs/>
          <w:sz w:val="24"/>
          <w:szCs w:val="24"/>
        </w:rPr>
        <w:t xml:space="preserve">The creditability of promotional </w:t>
      </w:r>
      <w:r w:rsidR="0027340B" w:rsidRPr="008D6B6D">
        <w:rPr>
          <w:rFonts w:ascii="AdvPS8E16" w:hAnsi="AdvPS8E16" w:cs="AdvPS8E16"/>
          <w:b/>
          <w:bCs/>
          <w:sz w:val="24"/>
          <w:szCs w:val="24"/>
        </w:rPr>
        <w:t>scenarios:</w:t>
      </w:r>
    </w:p>
    <w:p w:rsidR="0094110A" w:rsidRPr="0094110A" w:rsidRDefault="002C32D4" w:rsidP="0094110A">
      <w:pPr>
        <w:pStyle w:val="ListParagraph"/>
        <w:autoSpaceDE w:val="0"/>
        <w:autoSpaceDN w:val="0"/>
        <w:bidi w:val="0"/>
        <w:adjustRightInd w:val="0"/>
        <w:spacing w:after="0" w:line="240" w:lineRule="auto"/>
        <w:ind w:left="735"/>
        <w:jc w:val="both"/>
        <w:rPr>
          <w:rFonts w:ascii="TimesNewRomanPSMT" w:hAnsi="TimesNewRomanPSMT" w:cs="TimesNewRomanPSMT"/>
          <w:sz w:val="24"/>
          <w:szCs w:val="24"/>
        </w:rPr>
      </w:pPr>
      <w:r w:rsidRPr="0094110A">
        <w:rPr>
          <w:rFonts w:ascii="NewCenturySchlbk-Roman" w:cs="NewCenturySchlbk-Roman"/>
          <w:sz w:val="20"/>
          <w:szCs w:val="20"/>
        </w:rPr>
        <w:t xml:space="preserve"> </w:t>
      </w:r>
      <w:r w:rsidRPr="0094110A">
        <w:rPr>
          <w:rFonts w:asciiTheme="majorBidi" w:hAnsiTheme="majorBidi" w:cstheme="majorBidi"/>
          <w:sz w:val="28"/>
          <w:szCs w:val="28"/>
          <w:lang w:bidi="ar-SY"/>
        </w:rPr>
        <w:t xml:space="preserve">the credibility of </w:t>
      </w:r>
      <w:r w:rsidR="00AA75A2" w:rsidRPr="0094110A">
        <w:rPr>
          <w:rFonts w:ascii="TimesNewRomanPSMT" w:hAnsi="TimesNewRomanPSMT" w:cs="TimesNewRomanPSMT"/>
          <w:sz w:val="24"/>
          <w:szCs w:val="24"/>
        </w:rPr>
        <w:t>E</w:t>
      </w:r>
      <w:r w:rsidRPr="0094110A">
        <w:rPr>
          <w:rFonts w:ascii="TimesNewRomanPSMT" w:hAnsi="TimesNewRomanPSMT" w:cs="TimesNewRomanPSMT"/>
          <w:sz w:val="24"/>
          <w:szCs w:val="24"/>
        </w:rPr>
        <w:t xml:space="preserve">ach promotional scenario was tested with a 7-point semantic differential scale with endpoints </w:t>
      </w:r>
      <w:r w:rsidR="0027340B" w:rsidRPr="0094110A">
        <w:rPr>
          <w:rFonts w:ascii="TimesNewRomanPSMT" w:hAnsi="TimesNewRomanPSMT" w:cs="TimesNewRomanPSMT"/>
          <w:sz w:val="24"/>
          <w:szCs w:val="24"/>
        </w:rPr>
        <w:t>of “Not</w:t>
      </w:r>
      <w:r w:rsidRPr="0094110A">
        <w:rPr>
          <w:rFonts w:ascii="TimesNewRomanPSMT" w:hAnsi="TimesNewRomanPSMT" w:cs="TimesNewRomanPSMT"/>
          <w:sz w:val="24"/>
          <w:szCs w:val="24"/>
        </w:rPr>
        <w:t xml:space="preserve"> Believable</w:t>
      </w:r>
      <w:r w:rsidRPr="0094110A">
        <w:rPr>
          <w:rFonts w:ascii="TimesNewRomanPSMT" w:hAnsi="TimesNewRomanPSMT" w:cs="TimesNewRomanPSMT" w:hint="cs"/>
          <w:sz w:val="24"/>
          <w:szCs w:val="24"/>
        </w:rPr>
        <w:t>”</w:t>
      </w:r>
      <w:r w:rsidRPr="0094110A">
        <w:rPr>
          <w:rFonts w:ascii="TimesNewRomanPSMT" w:hAnsi="TimesNewRomanPSMT" w:cs="TimesNewRomanPSMT"/>
          <w:sz w:val="24"/>
          <w:szCs w:val="24"/>
        </w:rPr>
        <w:t xml:space="preserve"> and </w:t>
      </w:r>
      <w:r w:rsidRPr="0094110A">
        <w:rPr>
          <w:rFonts w:ascii="TimesNewRomanPSMT" w:hAnsi="TimesNewRomanPSMT" w:cs="TimesNewRomanPSMT" w:hint="cs"/>
          <w:sz w:val="24"/>
          <w:szCs w:val="24"/>
        </w:rPr>
        <w:t>“</w:t>
      </w:r>
      <w:r w:rsidRPr="0094110A">
        <w:rPr>
          <w:rFonts w:ascii="TimesNewRomanPSMT" w:hAnsi="TimesNewRomanPSMT" w:cs="TimesNewRomanPSMT"/>
          <w:sz w:val="24"/>
          <w:szCs w:val="24"/>
        </w:rPr>
        <w:t>Believable.</w:t>
      </w:r>
      <w:r w:rsidRPr="0094110A">
        <w:rPr>
          <w:rFonts w:ascii="TimesNewRomanPSMT" w:hAnsi="TimesNewRomanPSMT" w:cs="TimesNewRomanPSMT" w:hint="cs"/>
          <w:sz w:val="24"/>
          <w:szCs w:val="24"/>
        </w:rPr>
        <w:t>”</w:t>
      </w:r>
      <w:r w:rsidRPr="0094110A">
        <w:rPr>
          <w:rFonts w:ascii="TimesNewRomanPSMT" w:hAnsi="TimesNewRomanPSMT" w:cs="TimesNewRomanPSMT"/>
          <w:sz w:val="24"/>
          <w:szCs w:val="24"/>
        </w:rPr>
        <w:t xml:space="preserve"> The promotional conditions were perceived as </w:t>
      </w:r>
      <w:r w:rsidR="0027340B" w:rsidRPr="0094110A">
        <w:rPr>
          <w:rFonts w:ascii="TimesNewRomanPSMT" w:hAnsi="TimesNewRomanPSMT" w:cs="TimesNewRomanPSMT"/>
          <w:sz w:val="24"/>
          <w:szCs w:val="24"/>
        </w:rPr>
        <w:t>believable (</w:t>
      </w:r>
      <w:r w:rsidRPr="0094110A">
        <w:rPr>
          <w:rFonts w:ascii="TimesNewRomanPSMT" w:hAnsi="TimesNewRomanPSMT" w:cs="TimesNewRomanPSMT"/>
          <w:sz w:val="24"/>
          <w:szCs w:val="24"/>
        </w:rPr>
        <w:t>overall mean =5,20). Each of the individual promotional evaluations exceeded the neutral point, and the credibility ratings ranged from 4,8 to 5,6.</w:t>
      </w:r>
    </w:p>
    <w:p w:rsidR="0094110A" w:rsidRPr="00AA75A2" w:rsidRDefault="0094110A" w:rsidP="0094110A">
      <w:pPr>
        <w:autoSpaceDE w:val="0"/>
        <w:autoSpaceDN w:val="0"/>
        <w:bidi w:val="0"/>
        <w:adjustRightInd w:val="0"/>
        <w:spacing w:after="0" w:line="240" w:lineRule="auto"/>
        <w:jc w:val="both"/>
        <w:rPr>
          <w:rFonts w:ascii="TimesNewRomanPSMT" w:hAnsi="TimesNewRomanPSMT" w:cs="TimesNewRomanPSMT"/>
          <w:sz w:val="24"/>
          <w:szCs w:val="24"/>
        </w:rPr>
      </w:pPr>
    </w:p>
    <w:p w:rsidR="0094110A" w:rsidRPr="008D6B6D" w:rsidRDefault="0027340B" w:rsidP="0094110A">
      <w:pPr>
        <w:pStyle w:val="ListParagraph"/>
        <w:numPr>
          <w:ilvl w:val="0"/>
          <w:numId w:val="2"/>
        </w:numPr>
        <w:autoSpaceDE w:val="0"/>
        <w:autoSpaceDN w:val="0"/>
        <w:bidi w:val="0"/>
        <w:adjustRightInd w:val="0"/>
        <w:spacing w:after="0" w:line="240" w:lineRule="auto"/>
        <w:rPr>
          <w:rFonts w:ascii="AdvPS8E16" w:hAnsi="AdvPS8E16" w:cs="AdvPS8E16"/>
          <w:b/>
          <w:bCs/>
          <w:sz w:val="24"/>
          <w:szCs w:val="24"/>
        </w:rPr>
      </w:pPr>
      <w:r w:rsidRPr="008D6B6D">
        <w:rPr>
          <w:rFonts w:ascii="AdvPS8E16" w:hAnsi="AdvPS8E16" w:cs="AdvPS8E16"/>
          <w:b/>
          <w:bCs/>
          <w:sz w:val="24"/>
          <w:szCs w:val="24"/>
        </w:rPr>
        <w:t>Perceived risk:</w:t>
      </w:r>
      <w:r w:rsidR="00CA1E37" w:rsidRPr="008D6B6D">
        <w:rPr>
          <w:rFonts w:ascii="AdvPS8E16" w:hAnsi="AdvPS8E16" w:cs="AdvPS8E16"/>
          <w:b/>
          <w:bCs/>
          <w:sz w:val="24"/>
          <w:szCs w:val="24"/>
        </w:rPr>
        <w:t xml:space="preserve"> </w:t>
      </w:r>
    </w:p>
    <w:p w:rsidR="003216A7" w:rsidRPr="0094110A" w:rsidRDefault="00CA1E37" w:rsidP="0094110A">
      <w:pPr>
        <w:pStyle w:val="ListParagraph"/>
        <w:autoSpaceDE w:val="0"/>
        <w:autoSpaceDN w:val="0"/>
        <w:bidi w:val="0"/>
        <w:adjustRightInd w:val="0"/>
        <w:spacing w:after="0" w:line="240" w:lineRule="auto"/>
        <w:ind w:left="735"/>
        <w:jc w:val="both"/>
        <w:rPr>
          <w:rFonts w:ascii="AdvPS8E16" w:hAnsi="AdvPS8E16" w:cs="AdvPS8E16"/>
          <w:b/>
          <w:bCs/>
          <w:sz w:val="28"/>
          <w:szCs w:val="28"/>
        </w:rPr>
      </w:pPr>
      <w:r w:rsidRPr="0094110A">
        <w:rPr>
          <w:rFonts w:ascii="TimesNewRomanPSMT" w:hAnsi="TimesNewRomanPSMT" w:cs="TimesNewRomanPSMT"/>
          <w:sz w:val="24"/>
          <w:szCs w:val="24"/>
        </w:rPr>
        <w:t xml:space="preserve">An ANOVA indicated that for price discounts the perceived benefit varied across </w:t>
      </w:r>
      <w:r w:rsidR="0027340B" w:rsidRPr="0094110A">
        <w:rPr>
          <w:rFonts w:ascii="TimesNewRomanPSMT" w:hAnsi="TimesNewRomanPSMT" w:cs="TimesNewRomanPSMT"/>
          <w:sz w:val="24"/>
          <w:szCs w:val="24"/>
        </w:rPr>
        <w:t>levels (</w:t>
      </w:r>
      <w:r w:rsidRPr="0094110A">
        <w:rPr>
          <w:rFonts w:ascii="TimesNewRomanPSMT" w:hAnsi="TimesNewRomanPSMT" w:cs="TimesNewRomanPSMT"/>
          <w:sz w:val="24"/>
          <w:szCs w:val="24"/>
        </w:rPr>
        <w:t>T=</w:t>
      </w:r>
      <w:r w:rsidR="0027340B" w:rsidRPr="0094110A">
        <w:rPr>
          <w:rFonts w:ascii="TimesNewRomanPSMT" w:hAnsi="TimesNewRomanPSMT" w:cs="TimesNewRomanPSMT"/>
          <w:sz w:val="24"/>
          <w:szCs w:val="24"/>
        </w:rPr>
        <w:t>19,123, p</w:t>
      </w:r>
      <w:r w:rsidRPr="0094110A">
        <w:rPr>
          <w:rFonts w:ascii="TimesNewRomanPSMT" w:hAnsi="TimesNewRomanPSMT" w:cs="TimesNewRomanPSMT"/>
          <w:sz w:val="24"/>
          <w:szCs w:val="24"/>
        </w:rPr>
        <w:t>=0,001)</w:t>
      </w:r>
      <w:r w:rsidR="003216A7" w:rsidRPr="0094110A">
        <w:rPr>
          <w:rFonts w:ascii="TimesNewRomanPSMT" w:hAnsi="TimesNewRomanPSMT" w:cs="TimesNewRomanPSMT"/>
          <w:sz w:val="24"/>
          <w:szCs w:val="24"/>
        </w:rPr>
        <w:t xml:space="preserve">, For Pepsi product </w:t>
      </w:r>
      <w:r w:rsidR="0027340B" w:rsidRPr="0094110A">
        <w:rPr>
          <w:rFonts w:ascii="TimesNewRomanPSMT" w:hAnsi="TimesNewRomanPSMT" w:cs="TimesNewRomanPSMT"/>
          <w:sz w:val="24"/>
          <w:szCs w:val="24"/>
        </w:rPr>
        <w:t xml:space="preserve">the perceived risk </w:t>
      </w:r>
      <w:r w:rsidR="003216A7" w:rsidRPr="0094110A">
        <w:rPr>
          <w:rFonts w:ascii="TimesNewRomanPSMT" w:hAnsi="TimesNewRomanPSMT" w:cs="TimesNewRomanPSMT"/>
          <w:sz w:val="24"/>
          <w:szCs w:val="24"/>
        </w:rPr>
        <w:t xml:space="preserve">=3,68 and for Original Product </w:t>
      </w:r>
      <w:r w:rsidR="0027340B" w:rsidRPr="0094110A">
        <w:rPr>
          <w:rFonts w:ascii="TimesNewRomanPSMT" w:hAnsi="TimesNewRomanPSMT" w:cs="TimesNewRomanPSMT"/>
          <w:sz w:val="24"/>
          <w:szCs w:val="24"/>
        </w:rPr>
        <w:t xml:space="preserve">the perceived risk </w:t>
      </w:r>
      <w:r w:rsidR="003216A7" w:rsidRPr="0094110A">
        <w:rPr>
          <w:rFonts w:ascii="TimesNewRomanPSMT" w:hAnsi="TimesNewRomanPSMT" w:cs="TimesNewRomanPSMT"/>
          <w:sz w:val="24"/>
          <w:szCs w:val="24"/>
        </w:rPr>
        <w:t>was=2,</w:t>
      </w:r>
      <w:r w:rsidR="0027340B" w:rsidRPr="0094110A">
        <w:rPr>
          <w:rFonts w:ascii="TimesNewRomanPSMT" w:hAnsi="TimesNewRomanPSMT" w:cs="TimesNewRomanPSMT"/>
          <w:sz w:val="24"/>
          <w:szCs w:val="24"/>
        </w:rPr>
        <w:t>35, P</w:t>
      </w:r>
      <w:r w:rsidR="003216A7" w:rsidRPr="0094110A">
        <w:rPr>
          <w:rFonts w:ascii="TimesNewRomanPSMT" w:hAnsi="TimesNewRomanPSMT" w:cs="TimesNewRomanPSMT"/>
          <w:sz w:val="24"/>
          <w:szCs w:val="24"/>
        </w:rPr>
        <w:t>=0,003.</w:t>
      </w:r>
    </w:p>
    <w:p w:rsidR="0094110A" w:rsidRPr="007A41FE" w:rsidRDefault="0094110A" w:rsidP="0094110A">
      <w:pPr>
        <w:autoSpaceDE w:val="0"/>
        <w:autoSpaceDN w:val="0"/>
        <w:bidi w:val="0"/>
        <w:adjustRightInd w:val="0"/>
        <w:spacing w:after="0" w:line="240" w:lineRule="auto"/>
        <w:rPr>
          <w:rFonts w:ascii="TimesNewRomanPSMT" w:hAnsi="TimesNewRomanPSMT" w:cs="TimesNewRomanPSMT"/>
          <w:sz w:val="24"/>
          <w:szCs w:val="24"/>
        </w:rPr>
      </w:pPr>
    </w:p>
    <w:p w:rsidR="003216A7" w:rsidRPr="008D6B6D" w:rsidRDefault="003216A7" w:rsidP="008D6B6D">
      <w:pPr>
        <w:pStyle w:val="ListParagraph"/>
        <w:numPr>
          <w:ilvl w:val="0"/>
          <w:numId w:val="5"/>
        </w:numPr>
        <w:autoSpaceDE w:val="0"/>
        <w:autoSpaceDN w:val="0"/>
        <w:bidi w:val="0"/>
        <w:adjustRightInd w:val="0"/>
        <w:spacing w:after="0" w:line="240" w:lineRule="auto"/>
        <w:ind w:left="90"/>
        <w:rPr>
          <w:rFonts w:asciiTheme="majorBidi" w:hAnsiTheme="majorBidi" w:cstheme="majorBidi"/>
          <w:b/>
          <w:bCs/>
          <w:sz w:val="28"/>
          <w:szCs w:val="28"/>
          <w:u w:val="single"/>
          <w:lang w:bidi="ar-SY"/>
        </w:rPr>
      </w:pPr>
      <w:r w:rsidRPr="008D6B6D">
        <w:rPr>
          <w:rFonts w:asciiTheme="majorBidi" w:hAnsiTheme="majorBidi" w:cstheme="majorBidi"/>
          <w:b/>
          <w:bCs/>
          <w:sz w:val="28"/>
          <w:szCs w:val="28"/>
          <w:u w:val="single"/>
          <w:lang w:bidi="ar-SY"/>
        </w:rPr>
        <w:t xml:space="preserve">Hypotheses </w:t>
      </w:r>
      <w:r w:rsidR="00311A18" w:rsidRPr="008D6B6D">
        <w:rPr>
          <w:rFonts w:asciiTheme="majorBidi" w:hAnsiTheme="majorBidi" w:cstheme="majorBidi"/>
          <w:b/>
          <w:bCs/>
          <w:sz w:val="28"/>
          <w:szCs w:val="28"/>
          <w:u w:val="single"/>
          <w:lang w:bidi="ar-SY"/>
        </w:rPr>
        <w:t>test:</w:t>
      </w:r>
    </w:p>
    <w:p w:rsidR="00F51CDD" w:rsidRPr="00AA75A2" w:rsidRDefault="003216A7" w:rsidP="0094110A">
      <w:pPr>
        <w:autoSpaceDE w:val="0"/>
        <w:autoSpaceDN w:val="0"/>
        <w:bidi w:val="0"/>
        <w:adjustRightInd w:val="0"/>
        <w:spacing w:after="0" w:line="240" w:lineRule="auto"/>
        <w:ind w:left="-284"/>
        <w:jc w:val="both"/>
        <w:rPr>
          <w:rFonts w:ascii="TimesNewRomanPSMT" w:hAnsi="TimesNewRomanPSMT" w:cs="TimesNewRomanPSMT"/>
          <w:sz w:val="24"/>
          <w:szCs w:val="24"/>
        </w:rPr>
      </w:pPr>
      <w:r w:rsidRPr="00AA75A2">
        <w:rPr>
          <w:rFonts w:ascii="TimesNewRomanPSMT" w:hAnsi="TimesNewRomanPSMT" w:cs="TimesNewRomanPSMT"/>
          <w:sz w:val="24"/>
          <w:szCs w:val="24"/>
        </w:rPr>
        <w:t>To test H</w:t>
      </w:r>
      <w:r w:rsidR="00311A18" w:rsidRPr="00AA75A2">
        <w:rPr>
          <w:rFonts w:ascii="TimesNewRomanPSMT" w:hAnsi="TimesNewRomanPSMT" w:cs="TimesNewRomanPSMT"/>
          <w:sz w:val="24"/>
          <w:szCs w:val="24"/>
        </w:rPr>
        <w:t>1, H</w:t>
      </w:r>
      <w:r w:rsidR="00F51CDD" w:rsidRPr="00AA75A2">
        <w:rPr>
          <w:rFonts w:ascii="TimesNewRomanPSMT" w:hAnsi="TimesNewRomanPSMT" w:cs="TimesNewRomanPSMT"/>
          <w:sz w:val="24"/>
          <w:szCs w:val="24"/>
        </w:rPr>
        <w:t>2</w:t>
      </w:r>
      <w:r w:rsidRPr="00AA75A2">
        <w:rPr>
          <w:rFonts w:ascii="TimesNewRomanPSMT" w:hAnsi="TimesNewRomanPSMT" w:cs="TimesNewRomanPSMT"/>
          <w:sz w:val="24"/>
          <w:szCs w:val="24"/>
        </w:rPr>
        <w:t xml:space="preserve">, an ANOVA was conducted for each dependent variable, </w:t>
      </w:r>
      <w:r w:rsidR="00F51CDD" w:rsidRPr="00AA75A2">
        <w:rPr>
          <w:rFonts w:ascii="TimesNewRomanPSMT" w:hAnsi="TimesNewRomanPSMT" w:cs="TimesNewRomanPSMT"/>
          <w:sz w:val="24"/>
          <w:szCs w:val="24"/>
        </w:rPr>
        <w:t xml:space="preserve">focusing on the interaction between promotion type and </w:t>
      </w:r>
      <w:r w:rsidR="00056A4A" w:rsidRPr="00AA75A2">
        <w:rPr>
          <w:rFonts w:ascii="TimesNewRomanPSMT" w:hAnsi="TimesNewRomanPSMT" w:cs="TimesNewRomanPSMT"/>
          <w:sz w:val="24"/>
          <w:szCs w:val="24"/>
        </w:rPr>
        <w:t xml:space="preserve">perceived risk </w:t>
      </w:r>
      <w:r w:rsidR="00F51CDD" w:rsidRPr="00AA75A2">
        <w:rPr>
          <w:rFonts w:ascii="TimesNewRomanPSMT" w:hAnsi="TimesNewRomanPSMT" w:cs="TimesNewRomanPSMT"/>
          <w:sz w:val="24"/>
          <w:szCs w:val="24"/>
        </w:rPr>
        <w:t xml:space="preserve">level. After that, the simple effects driving the interaction were obtained. The ANOVA including perceived value as dependent variable, and promotion type and  </w:t>
      </w:r>
      <w:r w:rsidR="00056A4A" w:rsidRPr="00AA75A2">
        <w:rPr>
          <w:rFonts w:ascii="TimesNewRomanPSMT" w:hAnsi="TimesNewRomanPSMT" w:cs="TimesNewRomanPSMT"/>
          <w:sz w:val="24"/>
          <w:szCs w:val="24"/>
        </w:rPr>
        <w:t xml:space="preserve"> perceived risk </w:t>
      </w:r>
      <w:r w:rsidR="00F51CDD" w:rsidRPr="00AA75A2">
        <w:rPr>
          <w:rFonts w:ascii="TimesNewRomanPSMT" w:hAnsi="TimesNewRomanPSMT" w:cs="TimesNewRomanPSMT"/>
          <w:sz w:val="24"/>
          <w:szCs w:val="24"/>
        </w:rPr>
        <w:t xml:space="preserve">as independent factors indicated significant main effects of promotion </w:t>
      </w:r>
      <w:r w:rsidR="00056A4A" w:rsidRPr="00AA75A2">
        <w:rPr>
          <w:rFonts w:ascii="TimesNewRomanPSMT" w:hAnsi="TimesNewRomanPSMT" w:cs="TimesNewRomanPSMT"/>
          <w:sz w:val="24"/>
          <w:szCs w:val="24"/>
        </w:rPr>
        <w:t>type (</w:t>
      </w:r>
      <w:r w:rsidR="00F51CDD" w:rsidRPr="00AA75A2">
        <w:rPr>
          <w:rFonts w:ascii="TimesNewRomanPSMT" w:hAnsi="TimesNewRomanPSMT" w:cs="TimesNewRomanPSMT"/>
          <w:sz w:val="24"/>
          <w:szCs w:val="24"/>
        </w:rPr>
        <w:t>F=66,</w:t>
      </w:r>
      <w:r w:rsidR="00056A4A" w:rsidRPr="00AA75A2">
        <w:rPr>
          <w:rFonts w:ascii="TimesNewRomanPSMT" w:hAnsi="TimesNewRomanPSMT" w:cs="TimesNewRomanPSMT"/>
          <w:sz w:val="24"/>
          <w:szCs w:val="24"/>
        </w:rPr>
        <w:t>8, p</w:t>
      </w:r>
      <w:r w:rsidR="00F51CDD" w:rsidRPr="00AA75A2">
        <w:rPr>
          <w:rFonts w:ascii="TimesNewRomanPSMT" w:hAnsi="TimesNewRomanPSMT" w:cs="TimesNewRomanPSMT"/>
          <w:sz w:val="24"/>
          <w:szCs w:val="24"/>
        </w:rPr>
        <w:t xml:space="preserve">=0,001).  And the main effects </w:t>
      </w:r>
      <w:r w:rsidR="00056A4A" w:rsidRPr="00AA75A2">
        <w:rPr>
          <w:rFonts w:ascii="TimesNewRomanPSMT" w:hAnsi="TimesNewRomanPSMT" w:cs="TimesNewRomanPSMT"/>
          <w:sz w:val="24"/>
          <w:szCs w:val="24"/>
        </w:rPr>
        <w:t xml:space="preserve">of perceived risk </w:t>
      </w:r>
      <w:r w:rsidR="00F51CDD" w:rsidRPr="00AA75A2">
        <w:rPr>
          <w:rFonts w:ascii="TimesNewRomanPSMT" w:hAnsi="TimesNewRomanPSMT" w:cs="TimesNewRomanPSMT"/>
          <w:sz w:val="24"/>
          <w:szCs w:val="24"/>
        </w:rPr>
        <w:t>is significant (F=</w:t>
      </w:r>
      <w:r w:rsidR="00056A4A" w:rsidRPr="00AA75A2">
        <w:rPr>
          <w:rFonts w:ascii="TimesNewRomanPSMT" w:hAnsi="TimesNewRomanPSMT" w:cs="TimesNewRomanPSMT"/>
          <w:sz w:val="24"/>
          <w:szCs w:val="24"/>
        </w:rPr>
        <w:t>11807, p</w:t>
      </w:r>
      <w:r w:rsidR="00F51CDD" w:rsidRPr="00AA75A2">
        <w:rPr>
          <w:rFonts w:ascii="TimesNewRomanPSMT" w:hAnsi="TimesNewRomanPSMT" w:cs="TimesNewRomanPSMT"/>
          <w:sz w:val="24"/>
          <w:szCs w:val="24"/>
        </w:rPr>
        <w:t>=0,</w:t>
      </w:r>
      <w:r w:rsidR="00D83B54" w:rsidRPr="00AA75A2">
        <w:rPr>
          <w:rFonts w:ascii="TimesNewRomanPSMT" w:hAnsi="TimesNewRomanPSMT" w:cs="TimesNewRomanPSMT"/>
          <w:sz w:val="24"/>
          <w:szCs w:val="24"/>
        </w:rPr>
        <w:t>001</w:t>
      </w:r>
      <w:r w:rsidR="00F51CDD" w:rsidRPr="00AA75A2">
        <w:rPr>
          <w:rFonts w:ascii="TimesNewRomanPSMT" w:hAnsi="TimesNewRomanPSMT" w:cs="TimesNewRomanPSMT"/>
          <w:sz w:val="24"/>
          <w:szCs w:val="24"/>
        </w:rPr>
        <w:t>), also the interaction between the two experimental factors was significant (F=</w:t>
      </w:r>
      <w:r w:rsidR="00056A4A" w:rsidRPr="00AA75A2">
        <w:rPr>
          <w:rFonts w:ascii="TimesNewRomanPSMT" w:hAnsi="TimesNewRomanPSMT" w:cs="TimesNewRomanPSMT"/>
          <w:sz w:val="24"/>
          <w:szCs w:val="24"/>
        </w:rPr>
        <w:t>15,713, P</w:t>
      </w:r>
      <w:r w:rsidR="00F51CDD" w:rsidRPr="00AA75A2">
        <w:rPr>
          <w:rFonts w:ascii="TimesNewRomanPSMT" w:hAnsi="TimesNewRomanPSMT" w:cs="TimesNewRomanPSMT"/>
          <w:sz w:val="24"/>
          <w:szCs w:val="24"/>
        </w:rPr>
        <w:t>=0,</w:t>
      </w:r>
      <w:r w:rsidR="00D83B54" w:rsidRPr="00AA75A2">
        <w:rPr>
          <w:rFonts w:ascii="TimesNewRomanPSMT" w:hAnsi="TimesNewRomanPSMT" w:cs="TimesNewRomanPSMT"/>
          <w:sz w:val="24"/>
          <w:szCs w:val="24"/>
        </w:rPr>
        <w:t>00</w:t>
      </w:r>
      <w:r w:rsidR="00F51CDD" w:rsidRPr="00AA75A2">
        <w:rPr>
          <w:rFonts w:ascii="TimesNewRomanPSMT" w:hAnsi="TimesNewRomanPSMT" w:cs="TimesNewRomanPSMT"/>
          <w:sz w:val="24"/>
          <w:szCs w:val="24"/>
        </w:rPr>
        <w:t>).</w:t>
      </w:r>
    </w:p>
    <w:p w:rsidR="00056A4A" w:rsidRPr="00AA75A2" w:rsidRDefault="004F7E02" w:rsidP="0094110A">
      <w:pPr>
        <w:autoSpaceDE w:val="0"/>
        <w:autoSpaceDN w:val="0"/>
        <w:bidi w:val="0"/>
        <w:adjustRightInd w:val="0"/>
        <w:spacing w:after="0" w:line="240" w:lineRule="auto"/>
        <w:ind w:left="-284"/>
        <w:jc w:val="both"/>
        <w:rPr>
          <w:rFonts w:ascii="TimesNewRomanPSMT" w:hAnsi="TimesNewRomanPSMT" w:cs="TimesNewRomanPSMT"/>
          <w:sz w:val="24"/>
          <w:szCs w:val="24"/>
        </w:rPr>
      </w:pPr>
      <w:r w:rsidRPr="00AA75A2">
        <w:rPr>
          <w:rFonts w:ascii="TimesNewRomanPSMT" w:hAnsi="TimesNewRomanPSMT" w:cs="TimesNewRomanPSMT"/>
          <w:sz w:val="24"/>
          <w:szCs w:val="24"/>
        </w:rPr>
        <w:t>To assess whether there is empirical evidence for H</w:t>
      </w:r>
      <w:r w:rsidR="00056A4A" w:rsidRPr="00AA75A2">
        <w:rPr>
          <w:rFonts w:ascii="TimesNewRomanPSMT" w:hAnsi="TimesNewRomanPSMT" w:cs="TimesNewRomanPSMT"/>
          <w:sz w:val="24"/>
          <w:szCs w:val="24"/>
        </w:rPr>
        <w:t>1</w:t>
      </w:r>
      <w:r w:rsidRPr="00AA75A2">
        <w:rPr>
          <w:rFonts w:ascii="TimesNewRomanPSMT" w:hAnsi="TimesNewRomanPSMT" w:cs="TimesNewRomanPSMT"/>
          <w:sz w:val="24"/>
          <w:szCs w:val="24"/>
        </w:rPr>
        <w:t>a, H</w:t>
      </w:r>
      <w:r w:rsidR="00056A4A" w:rsidRPr="00AA75A2">
        <w:rPr>
          <w:rFonts w:ascii="TimesNewRomanPSMT" w:hAnsi="TimesNewRomanPSMT" w:cs="TimesNewRomanPSMT"/>
          <w:sz w:val="24"/>
          <w:szCs w:val="24"/>
        </w:rPr>
        <w:t>1b</w:t>
      </w:r>
      <w:r w:rsidRPr="00AA75A2">
        <w:rPr>
          <w:rFonts w:ascii="TimesNewRomanPSMT" w:hAnsi="TimesNewRomanPSMT" w:cs="TimesNewRomanPSMT"/>
          <w:sz w:val="24"/>
          <w:szCs w:val="24"/>
        </w:rPr>
        <w:t xml:space="preserve">, comparisons across promotional benefit levels were performed. </w:t>
      </w:r>
      <w:r w:rsidR="00B71A06" w:rsidRPr="00AA75A2">
        <w:rPr>
          <w:rFonts w:ascii="TimesNewRomanPSMT" w:hAnsi="TimesNewRomanPSMT" w:cs="TimesNewRomanPSMT"/>
          <w:sz w:val="24"/>
          <w:szCs w:val="24"/>
        </w:rPr>
        <w:t>H</w:t>
      </w:r>
      <w:r w:rsidR="00056A4A" w:rsidRPr="00AA75A2">
        <w:rPr>
          <w:rFonts w:ascii="TimesNewRomanPSMT" w:hAnsi="TimesNewRomanPSMT" w:cs="TimesNewRomanPSMT"/>
          <w:sz w:val="24"/>
          <w:szCs w:val="24"/>
        </w:rPr>
        <w:t>1</w:t>
      </w:r>
      <w:r w:rsidR="00B71A06" w:rsidRPr="00AA75A2">
        <w:rPr>
          <w:rFonts w:ascii="TimesNewRomanPSMT" w:hAnsi="TimesNewRomanPSMT" w:cs="TimesNewRomanPSMT"/>
          <w:sz w:val="24"/>
          <w:szCs w:val="24"/>
        </w:rPr>
        <w:t xml:space="preserve">a posits that price discounts generate a higher perceived value than premiums </w:t>
      </w:r>
      <w:r w:rsidR="00056A4A" w:rsidRPr="00AA75A2">
        <w:rPr>
          <w:rFonts w:ascii="TimesNewRomanPSMT" w:hAnsi="TimesNewRomanPSMT" w:cs="TimesNewRomanPSMT"/>
          <w:sz w:val="24"/>
          <w:szCs w:val="24"/>
        </w:rPr>
        <w:t xml:space="preserve">at high </w:t>
      </w:r>
      <w:r w:rsidR="00B71A06" w:rsidRPr="00AA75A2">
        <w:rPr>
          <w:rFonts w:ascii="TimesNewRomanPSMT" w:hAnsi="TimesNewRomanPSMT" w:cs="TimesNewRomanPSMT"/>
          <w:sz w:val="24"/>
          <w:szCs w:val="24"/>
        </w:rPr>
        <w:t>level of</w:t>
      </w:r>
      <w:r w:rsidR="00056A4A" w:rsidRPr="00AA75A2">
        <w:rPr>
          <w:rFonts w:ascii="TimesNewRomanPSMT" w:hAnsi="TimesNewRomanPSMT" w:cs="TimesNewRomanPSMT"/>
          <w:sz w:val="24"/>
          <w:szCs w:val="24"/>
        </w:rPr>
        <w:t xml:space="preserve"> perceived risk</w:t>
      </w:r>
      <w:r w:rsidR="00B71A06" w:rsidRPr="00AA75A2">
        <w:rPr>
          <w:rFonts w:ascii="TimesNewRomanPSMT" w:hAnsi="TimesNewRomanPSMT" w:cs="TimesNewRomanPSMT"/>
          <w:sz w:val="24"/>
          <w:szCs w:val="24"/>
        </w:rPr>
        <w:t>, and Table 6 shows that the differences between them are significant.</w:t>
      </w:r>
      <w:r w:rsidR="0094110A">
        <w:rPr>
          <w:rFonts w:ascii="TimesNewRomanPSMT" w:hAnsi="TimesNewRomanPSMT" w:cs="TimesNewRomanPSMT"/>
          <w:sz w:val="24"/>
          <w:szCs w:val="24"/>
        </w:rPr>
        <w:t xml:space="preserve"> </w:t>
      </w:r>
      <w:r w:rsidR="003D10A0" w:rsidRPr="00AA75A2">
        <w:rPr>
          <w:rFonts w:ascii="TimesNewRomanPSMT" w:hAnsi="TimesNewRomanPSMT" w:cs="TimesNewRomanPSMT"/>
          <w:sz w:val="24"/>
          <w:szCs w:val="24"/>
        </w:rPr>
        <w:t>H</w:t>
      </w:r>
      <w:r w:rsidR="00056A4A" w:rsidRPr="00AA75A2">
        <w:rPr>
          <w:rFonts w:ascii="TimesNewRomanPSMT" w:hAnsi="TimesNewRomanPSMT" w:cs="TimesNewRomanPSMT"/>
          <w:sz w:val="24"/>
          <w:szCs w:val="24"/>
        </w:rPr>
        <w:t>1</w:t>
      </w:r>
      <w:r w:rsidR="003D10A0" w:rsidRPr="00AA75A2">
        <w:rPr>
          <w:rFonts w:ascii="TimesNewRomanPSMT" w:hAnsi="TimesNewRomanPSMT" w:cs="TimesNewRomanPSMT"/>
          <w:sz w:val="24"/>
          <w:szCs w:val="24"/>
        </w:rPr>
        <w:t>b posits that premiums generate a higher perceived value than price discount at</w:t>
      </w:r>
      <w:r w:rsidR="00056A4A" w:rsidRPr="00AA75A2">
        <w:rPr>
          <w:rFonts w:ascii="TimesNewRomanPSMT" w:hAnsi="TimesNewRomanPSMT" w:cs="TimesNewRomanPSMT"/>
          <w:sz w:val="24"/>
          <w:szCs w:val="24"/>
        </w:rPr>
        <w:t xml:space="preserve"> low level of perceived </w:t>
      </w:r>
      <w:r w:rsidR="00326CC3" w:rsidRPr="00AA75A2">
        <w:rPr>
          <w:rFonts w:ascii="TimesNewRomanPSMT" w:hAnsi="TimesNewRomanPSMT" w:cs="TimesNewRomanPSMT"/>
          <w:sz w:val="24"/>
          <w:szCs w:val="24"/>
        </w:rPr>
        <w:t>risk,</w:t>
      </w:r>
      <w:r w:rsidR="003D10A0" w:rsidRPr="00AA75A2">
        <w:rPr>
          <w:rFonts w:ascii="TimesNewRomanPSMT" w:hAnsi="TimesNewRomanPSMT" w:cs="TimesNewRomanPSMT"/>
          <w:sz w:val="24"/>
          <w:szCs w:val="24"/>
        </w:rPr>
        <w:t xml:space="preserve"> and Table </w:t>
      </w:r>
      <w:r w:rsidR="00056A4A" w:rsidRPr="00AA75A2">
        <w:rPr>
          <w:rFonts w:ascii="TimesNewRomanPSMT" w:hAnsi="TimesNewRomanPSMT" w:cs="TimesNewRomanPSMT"/>
          <w:sz w:val="24"/>
          <w:szCs w:val="24"/>
        </w:rPr>
        <w:t>3</w:t>
      </w:r>
      <w:r w:rsidR="003D10A0" w:rsidRPr="00AA75A2">
        <w:rPr>
          <w:rFonts w:ascii="TimesNewRomanPSMT" w:hAnsi="TimesNewRomanPSMT" w:cs="TimesNewRomanPSMT"/>
          <w:sz w:val="24"/>
          <w:szCs w:val="24"/>
        </w:rPr>
        <w:t xml:space="preserve"> shows that the differences between them are significant.</w:t>
      </w:r>
      <w:r w:rsidR="0094110A">
        <w:rPr>
          <w:rFonts w:ascii="TimesNewRomanPSMT" w:hAnsi="TimesNewRomanPSMT" w:cs="TimesNewRomanPSMT"/>
          <w:sz w:val="24"/>
          <w:szCs w:val="24"/>
        </w:rPr>
        <w:t xml:space="preserve"> </w:t>
      </w:r>
      <w:r w:rsidR="003D10A0" w:rsidRPr="00AA75A2">
        <w:rPr>
          <w:rFonts w:ascii="TimesNewRomanPSMT" w:hAnsi="TimesNewRomanPSMT" w:cs="TimesNewRomanPSMT"/>
          <w:sz w:val="24"/>
          <w:szCs w:val="24"/>
        </w:rPr>
        <w:t xml:space="preserve">the results suggest that price discounts are more valued when high </w:t>
      </w:r>
      <w:r w:rsidR="00056A4A" w:rsidRPr="00AA75A2">
        <w:rPr>
          <w:rFonts w:ascii="TimesNewRomanPSMT" w:hAnsi="TimesNewRomanPSMT" w:cs="TimesNewRomanPSMT"/>
          <w:sz w:val="24"/>
          <w:szCs w:val="24"/>
        </w:rPr>
        <w:t xml:space="preserve">perceived risk </w:t>
      </w:r>
      <w:r w:rsidR="003D10A0" w:rsidRPr="00AA75A2">
        <w:rPr>
          <w:rFonts w:ascii="TimesNewRomanPSMT" w:hAnsi="TimesNewRomanPSMT" w:cs="TimesNewRomanPSMT"/>
          <w:sz w:val="24"/>
          <w:szCs w:val="24"/>
        </w:rPr>
        <w:t xml:space="preserve">and </w:t>
      </w:r>
      <w:r w:rsidR="00056A4A" w:rsidRPr="00AA75A2">
        <w:rPr>
          <w:rFonts w:ascii="TimesNewRomanPSMT" w:hAnsi="TimesNewRomanPSMT" w:cs="TimesNewRomanPSMT"/>
          <w:sz w:val="24"/>
          <w:szCs w:val="24"/>
        </w:rPr>
        <w:t xml:space="preserve">low perceived risk </w:t>
      </w:r>
      <w:r w:rsidR="00B16BAC" w:rsidRPr="00AA75A2">
        <w:rPr>
          <w:rFonts w:ascii="TimesNewRomanPSMT" w:hAnsi="TimesNewRomanPSMT" w:cs="TimesNewRomanPSMT"/>
          <w:sz w:val="24"/>
          <w:szCs w:val="24"/>
        </w:rPr>
        <w:t xml:space="preserve">level </w:t>
      </w:r>
      <w:r w:rsidR="003D10A0" w:rsidRPr="00AA75A2">
        <w:rPr>
          <w:rFonts w:ascii="TimesNewRomanPSMT" w:hAnsi="TimesNewRomanPSMT" w:cs="TimesNewRomanPSMT"/>
          <w:sz w:val="24"/>
          <w:szCs w:val="24"/>
        </w:rPr>
        <w:t>are</w:t>
      </w:r>
      <w:r w:rsidR="00056A4A" w:rsidRPr="00AA75A2">
        <w:rPr>
          <w:rFonts w:ascii="TimesNewRomanPSMT" w:hAnsi="TimesNewRomanPSMT" w:cs="TimesNewRomanPSMT"/>
          <w:sz w:val="24"/>
          <w:szCs w:val="24"/>
        </w:rPr>
        <w:t xml:space="preserve"> employed, H1a was supported empirically, but H1b was not supported.</w:t>
      </w:r>
    </w:p>
    <w:p w:rsidR="00056A4A" w:rsidRDefault="00056A4A" w:rsidP="00DD44CF">
      <w:pPr>
        <w:autoSpaceDE w:val="0"/>
        <w:autoSpaceDN w:val="0"/>
        <w:bidi w:val="0"/>
        <w:adjustRightInd w:val="0"/>
        <w:spacing w:after="0" w:line="240" w:lineRule="auto"/>
        <w:ind w:left="-426"/>
        <w:rPr>
          <w:rFonts w:asciiTheme="majorBidi" w:hAnsiTheme="majorBidi" w:cstheme="majorBidi"/>
          <w:sz w:val="28"/>
          <w:szCs w:val="28"/>
          <w:lang w:bidi="ar-SY"/>
        </w:rPr>
      </w:pPr>
    </w:p>
    <w:p w:rsidR="003D10A0" w:rsidRPr="0010585B" w:rsidRDefault="003D10A0" w:rsidP="00DD44CF">
      <w:pPr>
        <w:autoSpaceDE w:val="0"/>
        <w:autoSpaceDN w:val="0"/>
        <w:bidi w:val="0"/>
        <w:adjustRightInd w:val="0"/>
        <w:spacing w:after="0" w:line="240" w:lineRule="auto"/>
        <w:ind w:left="-426"/>
        <w:rPr>
          <w:rFonts w:asciiTheme="majorBidi" w:hAnsiTheme="majorBidi" w:cstheme="majorBidi"/>
          <w:sz w:val="28"/>
          <w:szCs w:val="28"/>
          <w:lang w:bidi="ar-SY"/>
        </w:rPr>
      </w:pPr>
    </w:p>
    <w:p w:rsidR="00B16BAC" w:rsidRDefault="00B16BAC" w:rsidP="00DD44CF">
      <w:pPr>
        <w:autoSpaceDE w:val="0"/>
        <w:autoSpaceDN w:val="0"/>
        <w:bidi w:val="0"/>
        <w:adjustRightInd w:val="0"/>
        <w:spacing w:after="0" w:line="240" w:lineRule="auto"/>
        <w:ind w:left="-426"/>
        <w:jc w:val="center"/>
        <w:rPr>
          <w:rFonts w:ascii="NewCenturySchlbk-Bold" w:cs="NewCenturySchlbk-Bold"/>
          <w:b/>
          <w:bCs/>
          <w:sz w:val="24"/>
          <w:szCs w:val="24"/>
        </w:rPr>
      </w:pPr>
      <w:r>
        <w:rPr>
          <w:rFonts w:ascii="NewCenturySchlbk-Bold" w:cs="NewCenturySchlbk-Bold"/>
          <w:b/>
          <w:bCs/>
          <w:sz w:val="24"/>
          <w:szCs w:val="24"/>
        </w:rPr>
        <w:t xml:space="preserve">Table </w:t>
      </w:r>
      <w:r w:rsidR="00326CC3">
        <w:rPr>
          <w:rFonts w:ascii="NewCenturySchlbk-Bold" w:cs="NewCenturySchlbk-Bold"/>
          <w:b/>
          <w:bCs/>
          <w:sz w:val="24"/>
          <w:szCs w:val="24"/>
        </w:rPr>
        <w:t>2. The</w:t>
      </w:r>
      <w:r>
        <w:rPr>
          <w:rFonts w:ascii="NewCenturySchlbk-Bold" w:cs="NewCenturySchlbk-Bold"/>
          <w:b/>
          <w:bCs/>
          <w:sz w:val="24"/>
          <w:szCs w:val="24"/>
        </w:rPr>
        <w:t xml:space="preserve"> effect of interaction between sales promotion and Brand awareness level</w:t>
      </w:r>
    </w:p>
    <w:p w:rsidR="0094110A" w:rsidRDefault="0094110A" w:rsidP="0094110A">
      <w:pPr>
        <w:autoSpaceDE w:val="0"/>
        <w:autoSpaceDN w:val="0"/>
        <w:bidi w:val="0"/>
        <w:adjustRightInd w:val="0"/>
        <w:spacing w:after="0" w:line="240" w:lineRule="auto"/>
        <w:ind w:left="-426"/>
        <w:jc w:val="center"/>
        <w:rPr>
          <w:rFonts w:asciiTheme="majorBidi" w:hAnsiTheme="majorBidi" w:cstheme="majorBidi"/>
          <w:sz w:val="28"/>
          <w:szCs w:val="28"/>
          <w:lang w:bidi="ar-SY"/>
        </w:rPr>
      </w:pPr>
    </w:p>
    <w:tbl>
      <w:tblPr>
        <w:tblStyle w:val="TableGrid"/>
        <w:tblW w:w="0" w:type="auto"/>
        <w:tblInd w:w="-426" w:type="dxa"/>
        <w:tblLook w:val="04A0" w:firstRow="1" w:lastRow="0" w:firstColumn="1" w:lastColumn="0" w:noHBand="0" w:noVBand="1"/>
      </w:tblPr>
      <w:tblGrid>
        <w:gridCol w:w="2112"/>
        <w:gridCol w:w="1084"/>
        <w:gridCol w:w="1201"/>
        <w:gridCol w:w="1108"/>
        <w:gridCol w:w="1086"/>
        <w:gridCol w:w="1078"/>
        <w:gridCol w:w="1053"/>
      </w:tblGrid>
      <w:tr w:rsidR="00B16BAC" w:rsidTr="0094110A">
        <w:trPr>
          <w:trHeight w:val="276"/>
        </w:trPr>
        <w:tc>
          <w:tcPr>
            <w:tcW w:w="2189" w:type="dxa"/>
            <w:vMerge w:val="restart"/>
            <w:vAlign w:val="center"/>
          </w:tcPr>
          <w:p w:rsidR="00B16BAC" w:rsidRPr="0094110A" w:rsidRDefault="00326CC3"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Dependent</w:t>
            </w:r>
            <w:r w:rsidR="00B16BAC" w:rsidRPr="0094110A">
              <w:rPr>
                <w:rFonts w:asciiTheme="majorBidi" w:hAnsiTheme="majorBidi" w:cstheme="majorBidi"/>
                <w:b/>
                <w:bCs/>
                <w:sz w:val="24"/>
                <w:szCs w:val="24"/>
                <w:lang w:bidi="ar-SY"/>
              </w:rPr>
              <w:t xml:space="preserve"> Variable</w:t>
            </w:r>
          </w:p>
        </w:tc>
        <w:tc>
          <w:tcPr>
            <w:tcW w:w="2356" w:type="dxa"/>
            <w:gridSpan w:val="2"/>
            <w:vAlign w:val="center"/>
          </w:tcPr>
          <w:p w:rsidR="00B16BAC" w:rsidRPr="0094110A" w:rsidRDefault="00B16BAC"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Sales promotion</w:t>
            </w:r>
          </w:p>
        </w:tc>
        <w:tc>
          <w:tcPr>
            <w:tcW w:w="2229" w:type="dxa"/>
            <w:gridSpan w:val="2"/>
            <w:vAlign w:val="center"/>
          </w:tcPr>
          <w:p w:rsidR="00B16BAC" w:rsidRPr="0094110A" w:rsidRDefault="00B16BAC"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Brand awareness</w:t>
            </w:r>
          </w:p>
        </w:tc>
        <w:tc>
          <w:tcPr>
            <w:tcW w:w="2174" w:type="dxa"/>
            <w:gridSpan w:val="2"/>
            <w:vAlign w:val="center"/>
          </w:tcPr>
          <w:p w:rsidR="00B16BAC" w:rsidRPr="0094110A" w:rsidRDefault="00B16BAC"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Sales promotion* Brand awareness</w:t>
            </w:r>
          </w:p>
        </w:tc>
      </w:tr>
      <w:tr w:rsidR="00B16BAC" w:rsidTr="0094110A">
        <w:trPr>
          <w:trHeight w:val="562"/>
        </w:trPr>
        <w:tc>
          <w:tcPr>
            <w:tcW w:w="2189" w:type="dxa"/>
            <w:vMerge/>
            <w:vAlign w:val="center"/>
          </w:tcPr>
          <w:p w:rsidR="00B16BAC" w:rsidRPr="0094110A" w:rsidRDefault="00B16BAC" w:rsidP="0094110A">
            <w:pPr>
              <w:autoSpaceDE w:val="0"/>
              <w:autoSpaceDN w:val="0"/>
              <w:bidi w:val="0"/>
              <w:adjustRightInd w:val="0"/>
              <w:jc w:val="center"/>
              <w:rPr>
                <w:rFonts w:asciiTheme="majorBidi" w:hAnsiTheme="majorBidi" w:cstheme="majorBidi"/>
                <w:b/>
                <w:bCs/>
                <w:sz w:val="24"/>
                <w:szCs w:val="24"/>
                <w:lang w:bidi="ar-SY"/>
              </w:rPr>
            </w:pPr>
          </w:p>
        </w:tc>
        <w:tc>
          <w:tcPr>
            <w:tcW w:w="1107" w:type="dxa"/>
            <w:vAlign w:val="center"/>
          </w:tcPr>
          <w:p w:rsidR="00B16BAC" w:rsidRDefault="00B16BAC"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F</w:t>
            </w:r>
          </w:p>
        </w:tc>
        <w:tc>
          <w:tcPr>
            <w:tcW w:w="1249" w:type="dxa"/>
            <w:vAlign w:val="center"/>
          </w:tcPr>
          <w:p w:rsidR="00B16BAC" w:rsidRDefault="00B16BAC"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Sig</w:t>
            </w:r>
          </w:p>
        </w:tc>
        <w:tc>
          <w:tcPr>
            <w:tcW w:w="1120" w:type="dxa"/>
            <w:vAlign w:val="center"/>
          </w:tcPr>
          <w:p w:rsidR="00B16BAC" w:rsidRDefault="00B16BAC"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F</w:t>
            </w:r>
          </w:p>
        </w:tc>
        <w:tc>
          <w:tcPr>
            <w:tcW w:w="1109" w:type="dxa"/>
            <w:vAlign w:val="center"/>
          </w:tcPr>
          <w:p w:rsidR="00B16BAC" w:rsidRDefault="00B16BAC"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Sig</w:t>
            </w:r>
          </w:p>
        </w:tc>
        <w:tc>
          <w:tcPr>
            <w:tcW w:w="1087" w:type="dxa"/>
            <w:vAlign w:val="center"/>
          </w:tcPr>
          <w:p w:rsidR="00B16BAC" w:rsidRDefault="00B16BAC"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F</w:t>
            </w:r>
          </w:p>
        </w:tc>
        <w:tc>
          <w:tcPr>
            <w:tcW w:w="1087" w:type="dxa"/>
            <w:vAlign w:val="center"/>
          </w:tcPr>
          <w:p w:rsidR="00B16BAC" w:rsidRDefault="00B16BAC"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Sig</w:t>
            </w:r>
          </w:p>
        </w:tc>
      </w:tr>
      <w:tr w:rsidR="00B16BAC" w:rsidTr="0094110A">
        <w:trPr>
          <w:trHeight w:val="440"/>
        </w:trPr>
        <w:tc>
          <w:tcPr>
            <w:tcW w:w="2189" w:type="dxa"/>
            <w:tcBorders>
              <w:bottom w:val="single" w:sz="4" w:space="0" w:color="000000" w:themeColor="text1"/>
            </w:tcBorders>
            <w:vAlign w:val="center"/>
          </w:tcPr>
          <w:p w:rsidR="00B16BAC" w:rsidRPr="0094110A" w:rsidRDefault="00B16BAC"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Perceived value</w:t>
            </w:r>
          </w:p>
        </w:tc>
        <w:tc>
          <w:tcPr>
            <w:tcW w:w="1107" w:type="dxa"/>
            <w:tcBorders>
              <w:bottom w:val="single" w:sz="4" w:space="0" w:color="000000" w:themeColor="text1"/>
            </w:tcBorders>
            <w:vAlign w:val="center"/>
          </w:tcPr>
          <w:p w:rsidR="00B16BAC" w:rsidRPr="007B4DF4" w:rsidRDefault="00B16BAC" w:rsidP="0094110A">
            <w:pPr>
              <w:bidi w:val="0"/>
              <w:jc w:val="center"/>
              <w:rPr>
                <w:rFonts w:ascii="Times New Roman" w:hAnsi="Times New Roman" w:cs="Times New Roman"/>
                <w:sz w:val="28"/>
              </w:rPr>
            </w:pPr>
            <w:r>
              <w:rPr>
                <w:rFonts w:ascii="Times New Roman" w:hAnsi="Times New Roman" w:cs="Times New Roman"/>
                <w:sz w:val="28"/>
              </w:rPr>
              <w:t>66</w:t>
            </w:r>
            <w:r w:rsidR="002F093F">
              <w:rPr>
                <w:rFonts w:ascii="Times New Roman" w:hAnsi="Times New Roman" w:cs="Times New Roman"/>
                <w:sz w:val="28"/>
              </w:rPr>
              <w:t>.</w:t>
            </w:r>
            <w:r>
              <w:rPr>
                <w:rFonts w:ascii="Times New Roman" w:hAnsi="Times New Roman" w:cs="Times New Roman"/>
                <w:sz w:val="28"/>
              </w:rPr>
              <w:t>8</w:t>
            </w:r>
          </w:p>
        </w:tc>
        <w:tc>
          <w:tcPr>
            <w:tcW w:w="1249" w:type="dxa"/>
            <w:tcBorders>
              <w:bottom w:val="single" w:sz="4" w:space="0" w:color="000000" w:themeColor="text1"/>
            </w:tcBorders>
            <w:vAlign w:val="center"/>
          </w:tcPr>
          <w:p w:rsidR="00B16BAC" w:rsidRPr="007B4DF4" w:rsidRDefault="00B16BAC" w:rsidP="0094110A">
            <w:pPr>
              <w:bidi w:val="0"/>
              <w:jc w:val="center"/>
              <w:rPr>
                <w:rFonts w:ascii="Times New Roman" w:hAnsi="Times New Roman" w:cs="Times New Roman"/>
                <w:sz w:val="28"/>
                <w:lang w:bidi="ar-SY"/>
              </w:rPr>
            </w:pPr>
            <w:r>
              <w:rPr>
                <w:rFonts w:ascii="Times New Roman" w:hAnsi="Times New Roman" w:cs="Times New Roman"/>
                <w:sz w:val="28"/>
              </w:rPr>
              <w:t>0</w:t>
            </w:r>
            <w:r w:rsidR="002F093F">
              <w:rPr>
                <w:rFonts w:ascii="Times New Roman" w:hAnsi="Times New Roman" w:cs="Times New Roman"/>
                <w:sz w:val="28"/>
              </w:rPr>
              <w:t>.</w:t>
            </w:r>
            <w:r>
              <w:rPr>
                <w:rFonts w:ascii="Times New Roman" w:hAnsi="Times New Roman" w:cs="Times New Roman"/>
                <w:sz w:val="28"/>
              </w:rPr>
              <w:t>00</w:t>
            </w:r>
          </w:p>
        </w:tc>
        <w:tc>
          <w:tcPr>
            <w:tcW w:w="1120" w:type="dxa"/>
            <w:tcBorders>
              <w:bottom w:val="single" w:sz="4" w:space="0" w:color="000000" w:themeColor="text1"/>
            </w:tcBorders>
            <w:vAlign w:val="center"/>
          </w:tcPr>
          <w:p w:rsidR="00B16BAC" w:rsidRPr="007B4DF4" w:rsidRDefault="00B16BAC" w:rsidP="0094110A">
            <w:pPr>
              <w:bidi w:val="0"/>
              <w:jc w:val="center"/>
              <w:rPr>
                <w:rFonts w:ascii="Times New Roman" w:hAnsi="Times New Roman" w:cs="Times New Roman"/>
                <w:sz w:val="28"/>
                <w:lang w:bidi="ar-SY"/>
              </w:rPr>
            </w:pPr>
            <w:r>
              <w:rPr>
                <w:rFonts w:ascii="Times New Roman" w:hAnsi="Times New Roman" w:cs="Times New Roman"/>
                <w:sz w:val="28"/>
              </w:rPr>
              <w:t>11</w:t>
            </w:r>
            <w:r w:rsidR="002F093F">
              <w:rPr>
                <w:rFonts w:ascii="Times New Roman" w:hAnsi="Times New Roman" w:cs="Times New Roman"/>
                <w:sz w:val="28"/>
              </w:rPr>
              <w:t>.</w:t>
            </w:r>
            <w:r>
              <w:rPr>
                <w:rFonts w:ascii="Times New Roman" w:hAnsi="Times New Roman" w:cs="Times New Roman"/>
                <w:sz w:val="28"/>
              </w:rPr>
              <w:t>807</w:t>
            </w:r>
          </w:p>
        </w:tc>
        <w:tc>
          <w:tcPr>
            <w:tcW w:w="1109" w:type="dxa"/>
            <w:tcBorders>
              <w:bottom w:val="single" w:sz="4" w:space="0" w:color="000000" w:themeColor="text1"/>
            </w:tcBorders>
            <w:vAlign w:val="center"/>
          </w:tcPr>
          <w:p w:rsidR="00B16BAC" w:rsidRPr="007B4DF4" w:rsidRDefault="00B16BAC" w:rsidP="0094110A">
            <w:pPr>
              <w:bidi w:val="0"/>
              <w:jc w:val="center"/>
              <w:rPr>
                <w:rFonts w:ascii="Times New Roman" w:hAnsi="Times New Roman" w:cs="Times New Roman"/>
                <w:sz w:val="28"/>
                <w:lang w:bidi="ar-SY"/>
              </w:rPr>
            </w:pPr>
            <w:r>
              <w:rPr>
                <w:rFonts w:ascii="Times New Roman" w:hAnsi="Times New Roman" w:cs="Times New Roman"/>
                <w:sz w:val="28"/>
              </w:rPr>
              <w:t>0</w:t>
            </w:r>
            <w:r w:rsidR="002F093F">
              <w:rPr>
                <w:rFonts w:ascii="Times New Roman" w:hAnsi="Times New Roman" w:cs="Times New Roman"/>
                <w:sz w:val="28"/>
              </w:rPr>
              <w:t>.</w:t>
            </w:r>
            <w:r>
              <w:rPr>
                <w:rFonts w:ascii="Times New Roman" w:hAnsi="Times New Roman" w:cs="Times New Roman"/>
                <w:sz w:val="28"/>
              </w:rPr>
              <w:t>001</w:t>
            </w:r>
          </w:p>
        </w:tc>
        <w:tc>
          <w:tcPr>
            <w:tcW w:w="1087" w:type="dxa"/>
            <w:tcBorders>
              <w:bottom w:val="single" w:sz="4" w:space="0" w:color="000000" w:themeColor="text1"/>
            </w:tcBorders>
            <w:vAlign w:val="center"/>
          </w:tcPr>
          <w:p w:rsidR="00B16BAC" w:rsidRPr="007B4DF4" w:rsidRDefault="00B16BAC" w:rsidP="0094110A">
            <w:pPr>
              <w:bidi w:val="0"/>
              <w:jc w:val="center"/>
              <w:rPr>
                <w:rFonts w:ascii="Times New Roman" w:hAnsi="Times New Roman" w:cs="Times New Roman"/>
                <w:sz w:val="28"/>
                <w:lang w:bidi="ar-SY"/>
              </w:rPr>
            </w:pPr>
            <w:r>
              <w:rPr>
                <w:rFonts w:ascii="Times New Roman" w:hAnsi="Times New Roman" w:cs="Times New Roman"/>
                <w:sz w:val="28"/>
              </w:rPr>
              <w:t>15</w:t>
            </w:r>
            <w:r w:rsidR="002F093F">
              <w:rPr>
                <w:rFonts w:ascii="Times New Roman" w:hAnsi="Times New Roman" w:cs="Times New Roman"/>
                <w:sz w:val="28"/>
              </w:rPr>
              <w:t>.</w:t>
            </w:r>
            <w:r>
              <w:rPr>
                <w:rFonts w:ascii="Times New Roman" w:hAnsi="Times New Roman" w:cs="Times New Roman"/>
                <w:sz w:val="28"/>
              </w:rPr>
              <w:t>713</w:t>
            </w:r>
          </w:p>
        </w:tc>
        <w:tc>
          <w:tcPr>
            <w:tcW w:w="1087" w:type="dxa"/>
            <w:tcBorders>
              <w:bottom w:val="single" w:sz="4" w:space="0" w:color="000000" w:themeColor="text1"/>
            </w:tcBorders>
            <w:vAlign w:val="center"/>
          </w:tcPr>
          <w:p w:rsidR="00B16BAC" w:rsidRPr="007B4DF4" w:rsidRDefault="00B16BAC" w:rsidP="0094110A">
            <w:pPr>
              <w:bidi w:val="0"/>
              <w:jc w:val="center"/>
              <w:rPr>
                <w:rFonts w:ascii="Times New Roman" w:hAnsi="Times New Roman" w:cs="Times New Roman"/>
                <w:sz w:val="28"/>
                <w:lang w:bidi="ar-SY"/>
              </w:rPr>
            </w:pPr>
            <w:r>
              <w:rPr>
                <w:rFonts w:ascii="Times New Roman" w:hAnsi="Times New Roman" w:cs="Times New Roman"/>
                <w:sz w:val="28"/>
              </w:rPr>
              <w:t>0</w:t>
            </w:r>
            <w:r w:rsidR="002F093F">
              <w:rPr>
                <w:rFonts w:ascii="Times New Roman" w:hAnsi="Times New Roman" w:cs="Times New Roman"/>
                <w:sz w:val="28"/>
              </w:rPr>
              <w:t>.</w:t>
            </w:r>
            <w:r>
              <w:rPr>
                <w:rFonts w:ascii="Times New Roman" w:hAnsi="Times New Roman" w:cs="Times New Roman"/>
                <w:sz w:val="28"/>
              </w:rPr>
              <w:t>00</w:t>
            </w:r>
          </w:p>
        </w:tc>
      </w:tr>
      <w:tr w:rsidR="00B16BAC" w:rsidTr="0094110A">
        <w:trPr>
          <w:trHeight w:val="357"/>
        </w:trPr>
        <w:tc>
          <w:tcPr>
            <w:tcW w:w="2189" w:type="dxa"/>
            <w:tcBorders>
              <w:bottom w:val="single" w:sz="4" w:space="0" w:color="000000" w:themeColor="text1"/>
            </w:tcBorders>
            <w:vAlign w:val="center"/>
          </w:tcPr>
          <w:p w:rsidR="00B16BAC" w:rsidRPr="0094110A" w:rsidRDefault="00B16BAC"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Purchase intentions</w:t>
            </w:r>
          </w:p>
        </w:tc>
        <w:tc>
          <w:tcPr>
            <w:tcW w:w="1107" w:type="dxa"/>
            <w:tcBorders>
              <w:bottom w:val="single" w:sz="4" w:space="0" w:color="000000" w:themeColor="text1"/>
            </w:tcBorders>
            <w:vAlign w:val="center"/>
          </w:tcPr>
          <w:p w:rsidR="00B16BAC" w:rsidRPr="007B4DF4" w:rsidRDefault="00CD3467" w:rsidP="0094110A">
            <w:pPr>
              <w:bidi w:val="0"/>
              <w:jc w:val="center"/>
              <w:rPr>
                <w:rFonts w:ascii="Times New Roman" w:hAnsi="Times New Roman" w:cs="Times New Roman"/>
                <w:sz w:val="28"/>
                <w:lang w:bidi="ar-SY"/>
              </w:rPr>
            </w:pPr>
            <w:r>
              <w:rPr>
                <w:rFonts w:ascii="Times New Roman" w:hAnsi="Times New Roman" w:cs="Times New Roman"/>
                <w:sz w:val="28"/>
              </w:rPr>
              <w:t>21</w:t>
            </w:r>
            <w:r w:rsidR="002F093F">
              <w:rPr>
                <w:rFonts w:ascii="Times New Roman" w:hAnsi="Times New Roman" w:cs="Times New Roman"/>
                <w:sz w:val="28"/>
              </w:rPr>
              <w:t>.</w:t>
            </w:r>
            <w:r>
              <w:rPr>
                <w:rFonts w:ascii="Times New Roman" w:hAnsi="Times New Roman" w:cs="Times New Roman"/>
                <w:sz w:val="28"/>
              </w:rPr>
              <w:t>12</w:t>
            </w:r>
          </w:p>
        </w:tc>
        <w:tc>
          <w:tcPr>
            <w:tcW w:w="1249" w:type="dxa"/>
            <w:tcBorders>
              <w:bottom w:val="single" w:sz="4" w:space="0" w:color="000000" w:themeColor="text1"/>
            </w:tcBorders>
            <w:vAlign w:val="center"/>
          </w:tcPr>
          <w:p w:rsidR="00B16BAC" w:rsidRPr="007B4DF4" w:rsidRDefault="00CD3467" w:rsidP="0094110A">
            <w:pPr>
              <w:bidi w:val="0"/>
              <w:jc w:val="center"/>
              <w:rPr>
                <w:rFonts w:ascii="Times New Roman" w:hAnsi="Times New Roman" w:cs="Times New Roman"/>
                <w:sz w:val="28"/>
                <w:lang w:bidi="ar-SY"/>
              </w:rPr>
            </w:pPr>
            <w:r>
              <w:rPr>
                <w:rFonts w:ascii="Times New Roman" w:hAnsi="Times New Roman" w:cs="Times New Roman"/>
                <w:sz w:val="28"/>
              </w:rPr>
              <w:t>0</w:t>
            </w:r>
            <w:r w:rsidR="002F093F">
              <w:rPr>
                <w:rFonts w:ascii="Times New Roman" w:hAnsi="Times New Roman" w:cs="Times New Roman"/>
                <w:sz w:val="28"/>
              </w:rPr>
              <w:t>.</w:t>
            </w:r>
            <w:r>
              <w:rPr>
                <w:rFonts w:ascii="Times New Roman" w:hAnsi="Times New Roman" w:cs="Times New Roman"/>
                <w:sz w:val="28"/>
              </w:rPr>
              <w:t>00</w:t>
            </w:r>
          </w:p>
        </w:tc>
        <w:tc>
          <w:tcPr>
            <w:tcW w:w="1120" w:type="dxa"/>
            <w:tcBorders>
              <w:bottom w:val="single" w:sz="4" w:space="0" w:color="000000" w:themeColor="text1"/>
            </w:tcBorders>
            <w:vAlign w:val="center"/>
          </w:tcPr>
          <w:p w:rsidR="00B16BAC" w:rsidRPr="007B4DF4" w:rsidRDefault="00CD3467" w:rsidP="0094110A">
            <w:pPr>
              <w:bidi w:val="0"/>
              <w:jc w:val="center"/>
              <w:rPr>
                <w:rFonts w:ascii="Times New Roman" w:hAnsi="Times New Roman" w:cs="Times New Roman"/>
                <w:sz w:val="28"/>
                <w:lang w:bidi="ar-SY"/>
              </w:rPr>
            </w:pPr>
            <w:r>
              <w:rPr>
                <w:rFonts w:ascii="Times New Roman" w:hAnsi="Times New Roman" w:cs="Times New Roman"/>
                <w:sz w:val="28"/>
              </w:rPr>
              <w:t>2</w:t>
            </w:r>
            <w:r w:rsidR="002F093F">
              <w:rPr>
                <w:rFonts w:ascii="Times New Roman" w:hAnsi="Times New Roman" w:cs="Times New Roman"/>
                <w:sz w:val="28"/>
              </w:rPr>
              <w:t>.</w:t>
            </w:r>
            <w:r>
              <w:rPr>
                <w:rFonts w:ascii="Times New Roman" w:hAnsi="Times New Roman" w:cs="Times New Roman"/>
                <w:sz w:val="28"/>
              </w:rPr>
              <w:t>385</w:t>
            </w:r>
          </w:p>
        </w:tc>
        <w:tc>
          <w:tcPr>
            <w:tcW w:w="1109" w:type="dxa"/>
            <w:tcBorders>
              <w:bottom w:val="single" w:sz="4" w:space="0" w:color="000000" w:themeColor="text1"/>
            </w:tcBorders>
            <w:vAlign w:val="center"/>
          </w:tcPr>
          <w:p w:rsidR="00B16BAC" w:rsidRPr="007B4DF4" w:rsidRDefault="00CD3467" w:rsidP="0094110A">
            <w:pPr>
              <w:bidi w:val="0"/>
              <w:jc w:val="center"/>
              <w:rPr>
                <w:rFonts w:ascii="Times New Roman" w:hAnsi="Times New Roman" w:cs="Times New Roman"/>
                <w:sz w:val="28"/>
                <w:lang w:bidi="ar-SY"/>
              </w:rPr>
            </w:pPr>
            <w:r>
              <w:rPr>
                <w:rFonts w:ascii="Times New Roman" w:hAnsi="Times New Roman" w:cs="Times New Roman"/>
                <w:sz w:val="28"/>
              </w:rPr>
              <w:t>0</w:t>
            </w:r>
            <w:r w:rsidR="002F093F">
              <w:rPr>
                <w:rFonts w:ascii="Times New Roman" w:hAnsi="Times New Roman" w:cs="Times New Roman"/>
                <w:sz w:val="28"/>
              </w:rPr>
              <w:t>.</w:t>
            </w:r>
            <w:r>
              <w:rPr>
                <w:rFonts w:ascii="Times New Roman" w:hAnsi="Times New Roman" w:cs="Times New Roman"/>
                <w:sz w:val="28"/>
              </w:rPr>
              <w:t>125</w:t>
            </w:r>
          </w:p>
        </w:tc>
        <w:tc>
          <w:tcPr>
            <w:tcW w:w="1087" w:type="dxa"/>
            <w:tcBorders>
              <w:bottom w:val="single" w:sz="4" w:space="0" w:color="000000" w:themeColor="text1"/>
            </w:tcBorders>
            <w:vAlign w:val="center"/>
          </w:tcPr>
          <w:p w:rsidR="00B16BAC" w:rsidRPr="007B4DF4" w:rsidRDefault="00CD3467" w:rsidP="0094110A">
            <w:pPr>
              <w:bidi w:val="0"/>
              <w:jc w:val="center"/>
              <w:rPr>
                <w:rFonts w:ascii="Times New Roman" w:hAnsi="Times New Roman" w:cs="Times New Roman"/>
                <w:sz w:val="28"/>
                <w:lang w:bidi="ar-SY"/>
              </w:rPr>
            </w:pPr>
            <w:r>
              <w:rPr>
                <w:rFonts w:ascii="Times New Roman" w:hAnsi="Times New Roman" w:cs="Times New Roman"/>
                <w:sz w:val="28"/>
              </w:rPr>
              <w:t>15</w:t>
            </w:r>
            <w:r w:rsidR="002F093F">
              <w:rPr>
                <w:rFonts w:ascii="Times New Roman" w:hAnsi="Times New Roman" w:cs="Times New Roman"/>
                <w:sz w:val="28"/>
              </w:rPr>
              <w:t>.</w:t>
            </w:r>
            <w:r>
              <w:rPr>
                <w:rFonts w:ascii="Times New Roman" w:hAnsi="Times New Roman" w:cs="Times New Roman"/>
                <w:sz w:val="28"/>
              </w:rPr>
              <w:t>323</w:t>
            </w:r>
          </w:p>
        </w:tc>
        <w:tc>
          <w:tcPr>
            <w:tcW w:w="1087" w:type="dxa"/>
            <w:tcBorders>
              <w:bottom w:val="single" w:sz="4" w:space="0" w:color="000000" w:themeColor="text1"/>
            </w:tcBorders>
            <w:vAlign w:val="center"/>
          </w:tcPr>
          <w:p w:rsidR="00B16BAC" w:rsidRPr="007B4DF4" w:rsidRDefault="00CD3467" w:rsidP="0094110A">
            <w:pPr>
              <w:bidi w:val="0"/>
              <w:jc w:val="center"/>
              <w:rPr>
                <w:rFonts w:ascii="Times New Roman" w:hAnsi="Times New Roman" w:cs="Times New Roman"/>
                <w:sz w:val="28"/>
                <w:lang w:bidi="ar-SY"/>
              </w:rPr>
            </w:pPr>
            <w:r>
              <w:rPr>
                <w:rFonts w:ascii="Times New Roman" w:hAnsi="Times New Roman" w:cs="Times New Roman"/>
                <w:sz w:val="28"/>
              </w:rPr>
              <w:t>0</w:t>
            </w:r>
            <w:r w:rsidR="002F093F">
              <w:rPr>
                <w:rFonts w:ascii="Times New Roman" w:hAnsi="Times New Roman" w:cs="Times New Roman"/>
                <w:sz w:val="28"/>
              </w:rPr>
              <w:t>.</w:t>
            </w:r>
            <w:r>
              <w:rPr>
                <w:rFonts w:ascii="Times New Roman" w:hAnsi="Times New Roman" w:cs="Times New Roman"/>
                <w:sz w:val="28"/>
              </w:rPr>
              <w:t>00</w:t>
            </w:r>
          </w:p>
        </w:tc>
      </w:tr>
    </w:tbl>
    <w:p w:rsidR="00B16BAC" w:rsidRDefault="00B16BAC" w:rsidP="00DD44CF">
      <w:pPr>
        <w:autoSpaceDE w:val="0"/>
        <w:autoSpaceDN w:val="0"/>
        <w:bidi w:val="0"/>
        <w:adjustRightInd w:val="0"/>
        <w:spacing w:after="0" w:line="240" w:lineRule="auto"/>
        <w:ind w:left="-426"/>
        <w:rPr>
          <w:rFonts w:asciiTheme="majorBidi" w:hAnsiTheme="majorBidi" w:cstheme="majorBidi"/>
          <w:sz w:val="28"/>
          <w:szCs w:val="28"/>
          <w:lang w:bidi="ar-SY"/>
        </w:rPr>
      </w:pPr>
    </w:p>
    <w:p w:rsidR="006A5A81" w:rsidRPr="00F766C7" w:rsidRDefault="006A5A81" w:rsidP="0094110A">
      <w:pPr>
        <w:autoSpaceDE w:val="0"/>
        <w:autoSpaceDN w:val="0"/>
        <w:bidi w:val="0"/>
        <w:adjustRightInd w:val="0"/>
        <w:spacing w:after="0" w:line="240" w:lineRule="auto"/>
        <w:ind w:left="-426"/>
        <w:jc w:val="both"/>
        <w:rPr>
          <w:rFonts w:ascii="TimesNewRomanPSMT" w:hAnsi="TimesNewRomanPSMT" w:cs="TimesNewRomanPSMT"/>
          <w:sz w:val="24"/>
          <w:szCs w:val="24"/>
        </w:rPr>
      </w:pPr>
      <w:r w:rsidRPr="00F766C7">
        <w:rPr>
          <w:rFonts w:ascii="TimesNewRomanPSMT" w:hAnsi="TimesNewRomanPSMT" w:cs="TimesNewRomanPSMT"/>
          <w:sz w:val="24"/>
          <w:szCs w:val="24"/>
        </w:rPr>
        <w:lastRenderedPageBreak/>
        <w:t>An ANOVA of buying intention on the two treatment factors reveals significant main effects of sales promotion (F=21</w:t>
      </w:r>
      <w:r w:rsidR="009C7611">
        <w:rPr>
          <w:rFonts w:ascii="TimesNewRomanPSMT" w:hAnsi="TimesNewRomanPSMT" w:cs="TimesNewRomanPSMT"/>
          <w:sz w:val="24"/>
          <w:szCs w:val="24"/>
        </w:rPr>
        <w:t>.</w:t>
      </w:r>
      <w:r w:rsidR="00D31E3E" w:rsidRPr="00F766C7">
        <w:rPr>
          <w:rFonts w:ascii="TimesNewRomanPSMT" w:hAnsi="TimesNewRomanPSMT" w:cs="TimesNewRomanPSMT"/>
          <w:sz w:val="24"/>
          <w:szCs w:val="24"/>
        </w:rPr>
        <w:t>12, p</w:t>
      </w:r>
      <w:r w:rsidRPr="00F766C7">
        <w:rPr>
          <w:rFonts w:ascii="TimesNewRomanPSMT" w:hAnsi="TimesNewRomanPSMT" w:cs="TimesNewRomanPSMT"/>
          <w:sz w:val="24"/>
          <w:szCs w:val="24"/>
        </w:rPr>
        <w:t>=0</w:t>
      </w:r>
      <w:r w:rsidR="009C7611">
        <w:rPr>
          <w:rFonts w:ascii="TimesNewRomanPSMT" w:hAnsi="TimesNewRomanPSMT" w:cs="TimesNewRomanPSMT"/>
          <w:sz w:val="24"/>
          <w:szCs w:val="24"/>
        </w:rPr>
        <w:t>.</w:t>
      </w:r>
      <w:r w:rsidRPr="00F766C7">
        <w:rPr>
          <w:rFonts w:ascii="TimesNewRomanPSMT" w:hAnsi="TimesNewRomanPSMT" w:cs="TimesNewRomanPSMT"/>
          <w:sz w:val="24"/>
          <w:szCs w:val="24"/>
        </w:rPr>
        <w:t xml:space="preserve">00), but the main effect </w:t>
      </w:r>
      <w:r w:rsidR="00D31E3E" w:rsidRPr="00F766C7">
        <w:rPr>
          <w:rFonts w:ascii="TimesNewRomanPSMT" w:hAnsi="TimesNewRomanPSMT" w:cs="TimesNewRomanPSMT"/>
          <w:sz w:val="24"/>
          <w:szCs w:val="24"/>
        </w:rPr>
        <w:t xml:space="preserve">of perceived risk </w:t>
      </w:r>
      <w:r w:rsidRPr="00F766C7">
        <w:rPr>
          <w:rFonts w:ascii="TimesNewRomanPSMT" w:hAnsi="TimesNewRomanPSMT" w:cs="TimesNewRomanPSMT"/>
          <w:sz w:val="24"/>
          <w:szCs w:val="24"/>
        </w:rPr>
        <w:t>is not significant (F=</w:t>
      </w:r>
      <w:r w:rsidR="00D31E3E" w:rsidRPr="00F766C7">
        <w:rPr>
          <w:rFonts w:ascii="TimesNewRomanPSMT" w:hAnsi="TimesNewRomanPSMT" w:cs="TimesNewRomanPSMT"/>
          <w:sz w:val="24"/>
          <w:szCs w:val="24"/>
        </w:rPr>
        <w:t>2</w:t>
      </w:r>
      <w:r w:rsidR="009C7611">
        <w:rPr>
          <w:rFonts w:ascii="TimesNewRomanPSMT" w:hAnsi="TimesNewRomanPSMT" w:cs="TimesNewRomanPSMT"/>
          <w:sz w:val="24"/>
          <w:szCs w:val="24"/>
        </w:rPr>
        <w:t>.</w:t>
      </w:r>
      <w:r w:rsidR="00D31E3E" w:rsidRPr="00F766C7">
        <w:rPr>
          <w:rFonts w:ascii="TimesNewRomanPSMT" w:hAnsi="TimesNewRomanPSMT" w:cs="TimesNewRomanPSMT"/>
          <w:sz w:val="24"/>
          <w:szCs w:val="24"/>
        </w:rPr>
        <w:t>385, p</w:t>
      </w:r>
      <w:r w:rsidRPr="00F766C7">
        <w:rPr>
          <w:rFonts w:ascii="TimesNewRomanPSMT" w:hAnsi="TimesNewRomanPSMT" w:cs="TimesNewRomanPSMT"/>
          <w:sz w:val="24"/>
          <w:szCs w:val="24"/>
        </w:rPr>
        <w:t>=0</w:t>
      </w:r>
      <w:r w:rsidR="009C7611">
        <w:rPr>
          <w:rFonts w:ascii="TimesNewRomanPSMT" w:hAnsi="TimesNewRomanPSMT" w:cs="TimesNewRomanPSMT"/>
          <w:sz w:val="24"/>
          <w:szCs w:val="24"/>
        </w:rPr>
        <w:t>.</w:t>
      </w:r>
      <w:r w:rsidRPr="00F766C7">
        <w:rPr>
          <w:rFonts w:ascii="TimesNewRomanPSMT" w:hAnsi="TimesNewRomanPSMT" w:cs="TimesNewRomanPSMT"/>
          <w:sz w:val="24"/>
          <w:szCs w:val="24"/>
        </w:rPr>
        <w:t xml:space="preserve">125) while for the interaction </w:t>
      </w:r>
      <w:r w:rsidR="00D31E3E" w:rsidRPr="00F766C7">
        <w:rPr>
          <w:rFonts w:ascii="TimesNewRomanPSMT" w:hAnsi="TimesNewRomanPSMT" w:cs="TimesNewRomanPSMT"/>
          <w:sz w:val="24"/>
          <w:szCs w:val="24"/>
        </w:rPr>
        <w:t>between sales</w:t>
      </w:r>
      <w:r w:rsidRPr="00F766C7">
        <w:rPr>
          <w:rFonts w:ascii="TimesNewRomanPSMT" w:hAnsi="TimesNewRomanPSMT" w:cs="TimesNewRomanPSMT"/>
          <w:sz w:val="24"/>
          <w:szCs w:val="24"/>
        </w:rPr>
        <w:t xml:space="preserve"> promotion and </w:t>
      </w:r>
      <w:r w:rsidR="00D31E3E" w:rsidRPr="00F766C7">
        <w:rPr>
          <w:rFonts w:ascii="TimesNewRomanPSMT" w:hAnsi="TimesNewRomanPSMT" w:cs="TimesNewRomanPSMT"/>
          <w:sz w:val="24"/>
          <w:szCs w:val="24"/>
        </w:rPr>
        <w:t xml:space="preserve">perceived risk </w:t>
      </w:r>
      <w:r w:rsidRPr="00F766C7">
        <w:rPr>
          <w:rFonts w:ascii="TimesNewRomanPSMT" w:hAnsi="TimesNewRomanPSMT" w:cs="TimesNewRomanPSMT"/>
          <w:sz w:val="24"/>
          <w:szCs w:val="24"/>
        </w:rPr>
        <w:t>level is significant (F=</w:t>
      </w:r>
      <w:r w:rsidR="00D31E3E" w:rsidRPr="00F766C7">
        <w:rPr>
          <w:rFonts w:ascii="TimesNewRomanPSMT" w:hAnsi="TimesNewRomanPSMT" w:cs="TimesNewRomanPSMT"/>
          <w:sz w:val="24"/>
          <w:szCs w:val="24"/>
        </w:rPr>
        <w:t>15</w:t>
      </w:r>
      <w:r w:rsidR="00547D4E">
        <w:rPr>
          <w:rFonts w:ascii="TimesNewRomanPSMT" w:hAnsi="TimesNewRomanPSMT" w:cs="TimesNewRomanPSMT"/>
          <w:sz w:val="24"/>
          <w:szCs w:val="24"/>
        </w:rPr>
        <w:t>.</w:t>
      </w:r>
      <w:r w:rsidR="00D31E3E" w:rsidRPr="00F766C7">
        <w:rPr>
          <w:rFonts w:ascii="TimesNewRomanPSMT" w:hAnsi="TimesNewRomanPSMT" w:cs="TimesNewRomanPSMT"/>
          <w:sz w:val="24"/>
          <w:szCs w:val="24"/>
        </w:rPr>
        <w:t>323, p</w:t>
      </w:r>
      <w:r w:rsidRPr="00F766C7">
        <w:rPr>
          <w:rFonts w:ascii="TimesNewRomanPSMT" w:hAnsi="TimesNewRomanPSMT" w:cs="TimesNewRomanPSMT"/>
          <w:sz w:val="24"/>
          <w:szCs w:val="24"/>
        </w:rPr>
        <w:t>=0</w:t>
      </w:r>
      <w:r w:rsidR="00547D4E">
        <w:rPr>
          <w:rFonts w:ascii="TimesNewRomanPSMT" w:hAnsi="TimesNewRomanPSMT" w:cs="TimesNewRomanPSMT"/>
          <w:sz w:val="24"/>
          <w:szCs w:val="24"/>
        </w:rPr>
        <w:t>.</w:t>
      </w:r>
      <w:r w:rsidRPr="00F766C7">
        <w:rPr>
          <w:rFonts w:ascii="TimesNewRomanPSMT" w:hAnsi="TimesNewRomanPSMT" w:cs="TimesNewRomanPSMT"/>
          <w:sz w:val="24"/>
          <w:szCs w:val="24"/>
        </w:rPr>
        <w:t>00).</w:t>
      </w:r>
    </w:p>
    <w:p w:rsidR="0094110A" w:rsidRDefault="006A5A81" w:rsidP="0094110A">
      <w:pPr>
        <w:autoSpaceDE w:val="0"/>
        <w:autoSpaceDN w:val="0"/>
        <w:bidi w:val="0"/>
        <w:adjustRightInd w:val="0"/>
        <w:spacing w:after="0" w:line="240" w:lineRule="auto"/>
        <w:ind w:left="-426"/>
        <w:jc w:val="both"/>
        <w:rPr>
          <w:rFonts w:ascii="TimesNewRomanPSMT" w:hAnsi="TimesNewRomanPSMT" w:cs="TimesNewRomanPSMT"/>
          <w:sz w:val="24"/>
          <w:szCs w:val="24"/>
        </w:rPr>
      </w:pPr>
      <w:r w:rsidRPr="00F766C7">
        <w:rPr>
          <w:rFonts w:ascii="TimesNewRomanPSMT" w:hAnsi="TimesNewRomanPSMT" w:cs="TimesNewRomanPSMT"/>
          <w:sz w:val="24"/>
          <w:szCs w:val="24"/>
        </w:rPr>
        <w:t>To assess whether there is empirical evidence for H</w:t>
      </w:r>
      <w:r w:rsidR="00D31E3E" w:rsidRPr="00F766C7">
        <w:rPr>
          <w:rFonts w:ascii="TimesNewRomanPSMT" w:hAnsi="TimesNewRomanPSMT" w:cs="TimesNewRomanPSMT"/>
          <w:sz w:val="24"/>
          <w:szCs w:val="24"/>
        </w:rPr>
        <w:t>2a</w:t>
      </w:r>
      <w:r w:rsidRPr="00F766C7">
        <w:rPr>
          <w:rFonts w:ascii="TimesNewRomanPSMT" w:hAnsi="TimesNewRomanPSMT" w:cs="TimesNewRomanPSMT"/>
          <w:sz w:val="24"/>
          <w:szCs w:val="24"/>
        </w:rPr>
        <w:t>, H</w:t>
      </w:r>
      <w:r w:rsidR="00D31E3E" w:rsidRPr="00F766C7">
        <w:rPr>
          <w:rFonts w:ascii="TimesNewRomanPSMT" w:hAnsi="TimesNewRomanPSMT" w:cs="TimesNewRomanPSMT"/>
          <w:sz w:val="24"/>
          <w:szCs w:val="24"/>
        </w:rPr>
        <w:t>2</w:t>
      </w:r>
      <w:r w:rsidRPr="00F766C7">
        <w:rPr>
          <w:rFonts w:ascii="TimesNewRomanPSMT" w:hAnsi="TimesNewRomanPSMT" w:cs="TimesNewRomanPSMT"/>
          <w:sz w:val="24"/>
          <w:szCs w:val="24"/>
        </w:rPr>
        <w:t xml:space="preserve">b, comparisons </w:t>
      </w:r>
      <w:r w:rsidR="00D31E3E" w:rsidRPr="00F766C7">
        <w:rPr>
          <w:rFonts w:ascii="TimesNewRomanPSMT" w:hAnsi="TimesNewRomanPSMT" w:cs="TimesNewRomanPSMT"/>
          <w:sz w:val="24"/>
          <w:szCs w:val="24"/>
        </w:rPr>
        <w:t xml:space="preserve">across perceived risk </w:t>
      </w:r>
      <w:r w:rsidR="00BB2E83" w:rsidRPr="00F766C7">
        <w:rPr>
          <w:rFonts w:ascii="TimesNewRomanPSMT" w:hAnsi="TimesNewRomanPSMT" w:cs="TimesNewRomanPSMT"/>
          <w:sz w:val="24"/>
          <w:szCs w:val="24"/>
        </w:rPr>
        <w:t xml:space="preserve">levels </w:t>
      </w:r>
      <w:r w:rsidRPr="00F766C7">
        <w:rPr>
          <w:rFonts w:ascii="TimesNewRomanPSMT" w:hAnsi="TimesNewRomanPSMT" w:cs="TimesNewRomanPSMT"/>
          <w:sz w:val="24"/>
          <w:szCs w:val="24"/>
        </w:rPr>
        <w:t xml:space="preserve">were performed. At </w:t>
      </w:r>
      <w:r w:rsidR="00D31E3E" w:rsidRPr="00F766C7">
        <w:rPr>
          <w:rFonts w:ascii="TimesNewRomanPSMT" w:hAnsi="TimesNewRomanPSMT" w:cs="TimesNewRomanPSMT"/>
          <w:sz w:val="24"/>
          <w:szCs w:val="24"/>
        </w:rPr>
        <w:t xml:space="preserve">high perceived risk </w:t>
      </w:r>
      <w:r w:rsidRPr="00F766C7">
        <w:rPr>
          <w:rFonts w:ascii="TimesNewRomanPSMT" w:hAnsi="TimesNewRomanPSMT" w:cs="TimesNewRomanPSMT"/>
          <w:sz w:val="24"/>
          <w:szCs w:val="24"/>
        </w:rPr>
        <w:t>levels (H</w:t>
      </w:r>
      <w:r w:rsidR="00D31E3E" w:rsidRPr="00F766C7">
        <w:rPr>
          <w:rFonts w:ascii="TimesNewRomanPSMT" w:hAnsi="TimesNewRomanPSMT" w:cs="TimesNewRomanPSMT"/>
          <w:sz w:val="24"/>
          <w:szCs w:val="24"/>
        </w:rPr>
        <w:t>2a</w:t>
      </w:r>
      <w:r w:rsidRPr="00F766C7">
        <w:rPr>
          <w:rFonts w:ascii="TimesNewRomanPSMT" w:hAnsi="TimesNewRomanPSMT" w:cs="TimesNewRomanPSMT"/>
          <w:sz w:val="24"/>
          <w:szCs w:val="24"/>
        </w:rPr>
        <w:t>), price discounts generate a higher buying intention than premiums do, giving empirical support to H</w:t>
      </w:r>
      <w:r w:rsidR="00185BB5" w:rsidRPr="00F766C7">
        <w:rPr>
          <w:rFonts w:ascii="TimesNewRomanPSMT" w:hAnsi="TimesNewRomanPSMT" w:cs="TimesNewRomanPSMT"/>
          <w:sz w:val="24"/>
          <w:szCs w:val="24"/>
        </w:rPr>
        <w:t>2a</w:t>
      </w:r>
      <w:r w:rsidRPr="00F766C7">
        <w:rPr>
          <w:rFonts w:ascii="TimesNewRomanPSMT" w:hAnsi="TimesNewRomanPSMT" w:cs="TimesNewRomanPSMT"/>
          <w:sz w:val="24"/>
          <w:szCs w:val="24"/>
        </w:rPr>
        <w:t xml:space="preserve"> as table 6 shows.</w:t>
      </w:r>
    </w:p>
    <w:p w:rsidR="003D10A0" w:rsidRPr="00F766C7" w:rsidRDefault="00D31E3E" w:rsidP="0094110A">
      <w:pPr>
        <w:autoSpaceDE w:val="0"/>
        <w:autoSpaceDN w:val="0"/>
        <w:bidi w:val="0"/>
        <w:adjustRightInd w:val="0"/>
        <w:spacing w:after="0" w:line="240" w:lineRule="auto"/>
        <w:ind w:left="-426"/>
        <w:jc w:val="both"/>
        <w:rPr>
          <w:rFonts w:ascii="TimesNewRomanPSMT" w:hAnsi="TimesNewRomanPSMT" w:cs="TimesNewRomanPSMT"/>
          <w:sz w:val="24"/>
          <w:szCs w:val="24"/>
        </w:rPr>
      </w:pPr>
      <w:r w:rsidRPr="00F766C7">
        <w:rPr>
          <w:rFonts w:ascii="TimesNewRomanPSMT" w:hAnsi="TimesNewRomanPSMT" w:cs="TimesNewRomanPSMT"/>
          <w:sz w:val="24"/>
          <w:szCs w:val="24"/>
        </w:rPr>
        <w:t xml:space="preserve">At low perceived risk </w:t>
      </w:r>
      <w:r w:rsidR="006A5A81" w:rsidRPr="00F766C7">
        <w:rPr>
          <w:rFonts w:ascii="TimesNewRomanPSMT" w:hAnsi="TimesNewRomanPSMT" w:cs="TimesNewRomanPSMT"/>
          <w:sz w:val="24"/>
          <w:szCs w:val="24"/>
        </w:rPr>
        <w:t>levels (H</w:t>
      </w:r>
      <w:r w:rsidRPr="00F766C7">
        <w:rPr>
          <w:rFonts w:ascii="TimesNewRomanPSMT" w:hAnsi="TimesNewRomanPSMT" w:cs="TimesNewRomanPSMT"/>
          <w:sz w:val="24"/>
          <w:szCs w:val="24"/>
        </w:rPr>
        <w:t>2</w:t>
      </w:r>
      <w:r w:rsidR="006A5A81" w:rsidRPr="00F766C7">
        <w:rPr>
          <w:rFonts w:ascii="TimesNewRomanPSMT" w:hAnsi="TimesNewRomanPSMT" w:cs="TimesNewRomanPSMT"/>
          <w:sz w:val="24"/>
          <w:szCs w:val="24"/>
        </w:rPr>
        <w:t xml:space="preserve">b) </w:t>
      </w:r>
      <w:r w:rsidR="003A2E03" w:rsidRPr="00F766C7">
        <w:rPr>
          <w:rFonts w:ascii="TimesNewRomanPSMT" w:hAnsi="TimesNewRomanPSMT" w:cs="TimesNewRomanPSMT"/>
          <w:sz w:val="24"/>
          <w:szCs w:val="24"/>
        </w:rPr>
        <w:t xml:space="preserve">premiums </w:t>
      </w:r>
      <w:r w:rsidR="006A5A81" w:rsidRPr="00F766C7">
        <w:rPr>
          <w:rFonts w:ascii="TimesNewRomanPSMT" w:hAnsi="TimesNewRomanPSMT" w:cs="TimesNewRomanPSMT"/>
          <w:sz w:val="24"/>
          <w:szCs w:val="24"/>
        </w:rPr>
        <w:t xml:space="preserve">generate a </w:t>
      </w:r>
      <w:r w:rsidR="00FC0161" w:rsidRPr="00F766C7">
        <w:rPr>
          <w:rFonts w:ascii="TimesNewRomanPSMT" w:hAnsi="TimesNewRomanPSMT" w:cs="TimesNewRomanPSMT"/>
          <w:sz w:val="24"/>
          <w:szCs w:val="24"/>
        </w:rPr>
        <w:t xml:space="preserve">lower </w:t>
      </w:r>
      <w:r w:rsidR="006A5A81" w:rsidRPr="00F766C7">
        <w:rPr>
          <w:rFonts w:ascii="TimesNewRomanPSMT" w:hAnsi="TimesNewRomanPSMT" w:cs="TimesNewRomanPSMT"/>
          <w:sz w:val="24"/>
          <w:szCs w:val="24"/>
        </w:rPr>
        <w:t xml:space="preserve">buying intention than </w:t>
      </w:r>
      <w:r w:rsidR="003A2E03" w:rsidRPr="00F766C7">
        <w:rPr>
          <w:rFonts w:ascii="TimesNewRomanPSMT" w:hAnsi="TimesNewRomanPSMT" w:cs="TimesNewRomanPSMT"/>
          <w:sz w:val="24"/>
          <w:szCs w:val="24"/>
        </w:rPr>
        <w:t xml:space="preserve">price discount </w:t>
      </w:r>
      <w:r w:rsidR="006A5A81" w:rsidRPr="00F766C7">
        <w:rPr>
          <w:rFonts w:ascii="TimesNewRomanPSMT" w:hAnsi="TimesNewRomanPSMT" w:cs="TimesNewRomanPSMT"/>
          <w:sz w:val="24"/>
          <w:szCs w:val="24"/>
        </w:rPr>
        <w:t>do, that lead to reject (H</w:t>
      </w:r>
      <w:r w:rsidRPr="00F766C7">
        <w:rPr>
          <w:rFonts w:ascii="TimesNewRomanPSMT" w:hAnsi="TimesNewRomanPSMT" w:cs="TimesNewRomanPSMT"/>
          <w:sz w:val="24"/>
          <w:szCs w:val="24"/>
        </w:rPr>
        <w:t>2</w:t>
      </w:r>
      <w:r w:rsidR="006A5A81" w:rsidRPr="00F766C7">
        <w:rPr>
          <w:rFonts w:ascii="TimesNewRomanPSMT" w:hAnsi="TimesNewRomanPSMT" w:cs="TimesNewRomanPSMT"/>
          <w:sz w:val="24"/>
          <w:szCs w:val="24"/>
        </w:rPr>
        <w:t>b) as table</w:t>
      </w:r>
      <w:r w:rsidRPr="00F766C7">
        <w:rPr>
          <w:rFonts w:ascii="TimesNewRomanPSMT" w:hAnsi="TimesNewRomanPSMT" w:cs="TimesNewRomanPSMT"/>
          <w:sz w:val="24"/>
          <w:szCs w:val="24"/>
        </w:rPr>
        <w:t>3</w:t>
      </w:r>
      <w:r w:rsidR="006A5A81" w:rsidRPr="00F766C7">
        <w:rPr>
          <w:rFonts w:ascii="TimesNewRomanPSMT" w:hAnsi="TimesNewRomanPSMT" w:cs="TimesNewRomanPSMT"/>
          <w:sz w:val="24"/>
          <w:szCs w:val="24"/>
        </w:rPr>
        <w:t>shows</w:t>
      </w:r>
      <w:r w:rsidR="00F33A4A" w:rsidRPr="00F766C7">
        <w:rPr>
          <w:rFonts w:ascii="TimesNewRomanPSMT" w:hAnsi="TimesNewRomanPSMT" w:cs="TimesNewRomanPSMT"/>
          <w:sz w:val="24"/>
          <w:szCs w:val="24"/>
        </w:rPr>
        <w:t>.</w:t>
      </w:r>
    </w:p>
    <w:p w:rsidR="00DA08C8" w:rsidRPr="003216A7" w:rsidRDefault="00DA08C8" w:rsidP="00DD44CF">
      <w:pPr>
        <w:autoSpaceDE w:val="0"/>
        <w:autoSpaceDN w:val="0"/>
        <w:bidi w:val="0"/>
        <w:adjustRightInd w:val="0"/>
        <w:spacing w:after="0" w:line="240" w:lineRule="auto"/>
        <w:rPr>
          <w:rFonts w:asciiTheme="majorBidi" w:hAnsiTheme="majorBidi" w:cstheme="majorBidi"/>
          <w:sz w:val="28"/>
          <w:szCs w:val="28"/>
          <w:lang w:bidi="ar-SY"/>
        </w:rPr>
      </w:pPr>
    </w:p>
    <w:p w:rsidR="00F33A4A" w:rsidRDefault="00F33A4A" w:rsidP="00DD44CF">
      <w:pPr>
        <w:autoSpaceDE w:val="0"/>
        <w:autoSpaceDN w:val="0"/>
        <w:bidi w:val="0"/>
        <w:adjustRightInd w:val="0"/>
        <w:spacing w:after="0" w:line="240" w:lineRule="auto"/>
        <w:rPr>
          <w:rFonts w:ascii="NewCenturySchlbk-Bold" w:cs="NewCenturySchlbk-Bold"/>
          <w:b/>
          <w:bCs/>
          <w:sz w:val="24"/>
          <w:szCs w:val="24"/>
        </w:rPr>
      </w:pPr>
      <w:r w:rsidRPr="0019489C">
        <w:rPr>
          <w:rFonts w:ascii="NewCenturySchlbk-Bold" w:cs="NewCenturySchlbk-Bold"/>
          <w:b/>
          <w:bCs/>
          <w:sz w:val="24"/>
          <w:szCs w:val="24"/>
        </w:rPr>
        <w:t>Table</w:t>
      </w:r>
      <w:r w:rsidR="00D31E3E">
        <w:rPr>
          <w:rFonts w:ascii="NewCenturySchlbk-Bold" w:cs="NewCenturySchlbk-Bold"/>
          <w:b/>
          <w:bCs/>
          <w:sz w:val="24"/>
          <w:szCs w:val="24"/>
        </w:rPr>
        <w:t>3</w:t>
      </w:r>
      <w:r w:rsidRPr="0019489C">
        <w:rPr>
          <w:rFonts w:ascii="NewCenturySchlbk-Bold" w:cs="NewCenturySchlbk-Bold"/>
          <w:b/>
          <w:bCs/>
          <w:sz w:val="24"/>
          <w:szCs w:val="24"/>
        </w:rPr>
        <w:t>. Means, Standard Deviations, and Test of Significance</w:t>
      </w:r>
      <w:r>
        <w:rPr>
          <w:rFonts w:asciiTheme="majorBidi" w:hAnsiTheme="majorBidi" w:cstheme="majorBidi"/>
          <w:sz w:val="24"/>
          <w:szCs w:val="24"/>
          <w:lang w:bidi="ar-SY"/>
        </w:rPr>
        <w:t xml:space="preserve"> </w:t>
      </w:r>
      <w:r w:rsidRPr="00F51CDD">
        <w:rPr>
          <w:rFonts w:ascii="NewCenturySchlbk-Bold" w:cs="NewCenturySchlbk-Bold"/>
          <w:b/>
          <w:bCs/>
          <w:sz w:val="24"/>
          <w:szCs w:val="24"/>
        </w:rPr>
        <w:t xml:space="preserve">for interaction between sales promotion and </w:t>
      </w:r>
      <w:r w:rsidR="00D55530">
        <w:rPr>
          <w:rFonts w:ascii="NewCenturySchlbk-Bold" w:cs="NewCenturySchlbk-Bold"/>
          <w:b/>
          <w:bCs/>
          <w:sz w:val="24"/>
          <w:szCs w:val="24"/>
        </w:rPr>
        <w:t>perceived risk level</w:t>
      </w:r>
    </w:p>
    <w:p w:rsidR="0094110A" w:rsidRPr="003216A7" w:rsidRDefault="0094110A" w:rsidP="0094110A">
      <w:pPr>
        <w:autoSpaceDE w:val="0"/>
        <w:autoSpaceDN w:val="0"/>
        <w:bidi w:val="0"/>
        <w:adjustRightInd w:val="0"/>
        <w:spacing w:after="0" w:line="240" w:lineRule="auto"/>
        <w:rPr>
          <w:rFonts w:asciiTheme="majorBidi" w:hAnsiTheme="majorBidi" w:cstheme="majorBidi"/>
          <w:sz w:val="28"/>
          <w:szCs w:val="28"/>
          <w:lang w:bidi="ar-SY"/>
        </w:rPr>
      </w:pPr>
    </w:p>
    <w:tbl>
      <w:tblPr>
        <w:tblStyle w:val="TableGrid"/>
        <w:tblW w:w="0" w:type="auto"/>
        <w:tblInd w:w="-426" w:type="dxa"/>
        <w:tblLook w:val="04A0" w:firstRow="1" w:lastRow="0" w:firstColumn="1" w:lastColumn="0" w:noHBand="0" w:noVBand="1"/>
      </w:tblPr>
      <w:tblGrid>
        <w:gridCol w:w="2235"/>
        <w:gridCol w:w="2835"/>
        <w:gridCol w:w="863"/>
        <w:gridCol w:w="863"/>
        <w:gridCol w:w="863"/>
        <w:gridCol w:w="863"/>
      </w:tblGrid>
      <w:tr w:rsidR="00F33A4A" w:rsidTr="0094110A">
        <w:trPr>
          <w:trHeight w:val="113"/>
        </w:trPr>
        <w:tc>
          <w:tcPr>
            <w:tcW w:w="2235" w:type="dxa"/>
            <w:vMerge w:val="restart"/>
            <w:vAlign w:val="center"/>
          </w:tcPr>
          <w:p w:rsidR="00F33A4A" w:rsidRPr="0094110A" w:rsidRDefault="00D31E3E"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Dependent</w:t>
            </w:r>
            <w:r w:rsidR="00F33A4A" w:rsidRPr="0094110A">
              <w:rPr>
                <w:rFonts w:asciiTheme="majorBidi" w:hAnsiTheme="majorBidi" w:cstheme="majorBidi"/>
                <w:b/>
                <w:bCs/>
                <w:sz w:val="24"/>
                <w:szCs w:val="24"/>
                <w:lang w:bidi="ar-SY"/>
              </w:rPr>
              <w:t xml:space="preserve"> Variable</w:t>
            </w:r>
          </w:p>
        </w:tc>
        <w:tc>
          <w:tcPr>
            <w:tcW w:w="2835" w:type="dxa"/>
            <w:vMerge w:val="restart"/>
            <w:vAlign w:val="center"/>
          </w:tcPr>
          <w:p w:rsidR="00F33A4A" w:rsidRPr="0094110A" w:rsidRDefault="00F33A4A"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Sales promotion</w:t>
            </w:r>
          </w:p>
        </w:tc>
        <w:tc>
          <w:tcPr>
            <w:tcW w:w="3452" w:type="dxa"/>
            <w:gridSpan w:val="4"/>
            <w:vAlign w:val="center"/>
          </w:tcPr>
          <w:p w:rsidR="00F33A4A" w:rsidRPr="0094110A" w:rsidRDefault="00D55530"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Perceived risk level</w:t>
            </w:r>
          </w:p>
        </w:tc>
      </w:tr>
      <w:tr w:rsidR="00F33A4A" w:rsidTr="0094110A">
        <w:trPr>
          <w:trHeight w:val="113"/>
        </w:trPr>
        <w:tc>
          <w:tcPr>
            <w:tcW w:w="2235" w:type="dxa"/>
            <w:vMerge/>
            <w:vAlign w:val="center"/>
          </w:tcPr>
          <w:p w:rsidR="00F33A4A" w:rsidRPr="0094110A" w:rsidRDefault="00F33A4A" w:rsidP="0094110A">
            <w:pPr>
              <w:autoSpaceDE w:val="0"/>
              <w:autoSpaceDN w:val="0"/>
              <w:bidi w:val="0"/>
              <w:adjustRightInd w:val="0"/>
              <w:jc w:val="center"/>
              <w:rPr>
                <w:rFonts w:asciiTheme="majorBidi" w:hAnsiTheme="majorBidi" w:cstheme="majorBidi"/>
                <w:b/>
                <w:bCs/>
                <w:sz w:val="24"/>
                <w:szCs w:val="24"/>
                <w:lang w:bidi="ar-SY"/>
              </w:rPr>
            </w:pPr>
          </w:p>
        </w:tc>
        <w:tc>
          <w:tcPr>
            <w:tcW w:w="2835" w:type="dxa"/>
            <w:vMerge/>
            <w:vAlign w:val="center"/>
          </w:tcPr>
          <w:p w:rsidR="00F33A4A" w:rsidRPr="0094110A" w:rsidRDefault="00F33A4A" w:rsidP="0094110A">
            <w:pPr>
              <w:autoSpaceDE w:val="0"/>
              <w:autoSpaceDN w:val="0"/>
              <w:bidi w:val="0"/>
              <w:adjustRightInd w:val="0"/>
              <w:jc w:val="center"/>
              <w:rPr>
                <w:rFonts w:asciiTheme="majorBidi" w:hAnsiTheme="majorBidi" w:cstheme="majorBidi"/>
                <w:b/>
                <w:bCs/>
                <w:sz w:val="24"/>
                <w:szCs w:val="24"/>
                <w:lang w:bidi="ar-SY"/>
              </w:rPr>
            </w:pPr>
          </w:p>
        </w:tc>
        <w:tc>
          <w:tcPr>
            <w:tcW w:w="1726" w:type="dxa"/>
            <w:gridSpan w:val="2"/>
            <w:vAlign w:val="center"/>
          </w:tcPr>
          <w:p w:rsidR="00F33A4A" w:rsidRPr="0094110A" w:rsidRDefault="004A6CFE"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Low</w:t>
            </w:r>
          </w:p>
        </w:tc>
        <w:tc>
          <w:tcPr>
            <w:tcW w:w="1726" w:type="dxa"/>
            <w:gridSpan w:val="2"/>
            <w:vAlign w:val="center"/>
          </w:tcPr>
          <w:p w:rsidR="00F33A4A" w:rsidRPr="0094110A" w:rsidRDefault="004A6CFE"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high</w:t>
            </w:r>
          </w:p>
        </w:tc>
      </w:tr>
      <w:tr w:rsidR="00F33A4A" w:rsidTr="0094110A">
        <w:trPr>
          <w:trHeight w:val="112"/>
        </w:trPr>
        <w:tc>
          <w:tcPr>
            <w:tcW w:w="2235" w:type="dxa"/>
            <w:vMerge/>
            <w:vAlign w:val="center"/>
          </w:tcPr>
          <w:p w:rsidR="00F33A4A" w:rsidRPr="0094110A" w:rsidRDefault="00F33A4A" w:rsidP="0094110A">
            <w:pPr>
              <w:autoSpaceDE w:val="0"/>
              <w:autoSpaceDN w:val="0"/>
              <w:bidi w:val="0"/>
              <w:adjustRightInd w:val="0"/>
              <w:jc w:val="center"/>
              <w:rPr>
                <w:rFonts w:asciiTheme="majorBidi" w:hAnsiTheme="majorBidi" w:cstheme="majorBidi"/>
                <w:b/>
                <w:bCs/>
                <w:sz w:val="24"/>
                <w:szCs w:val="24"/>
                <w:lang w:bidi="ar-SY"/>
              </w:rPr>
            </w:pPr>
          </w:p>
        </w:tc>
        <w:tc>
          <w:tcPr>
            <w:tcW w:w="2835" w:type="dxa"/>
            <w:vMerge/>
            <w:vAlign w:val="center"/>
          </w:tcPr>
          <w:p w:rsidR="00F33A4A" w:rsidRPr="0094110A" w:rsidRDefault="00F33A4A" w:rsidP="0094110A">
            <w:pPr>
              <w:autoSpaceDE w:val="0"/>
              <w:autoSpaceDN w:val="0"/>
              <w:bidi w:val="0"/>
              <w:adjustRightInd w:val="0"/>
              <w:jc w:val="center"/>
              <w:rPr>
                <w:rFonts w:asciiTheme="majorBidi" w:hAnsiTheme="majorBidi" w:cstheme="majorBidi"/>
                <w:b/>
                <w:bCs/>
                <w:sz w:val="24"/>
                <w:szCs w:val="24"/>
                <w:lang w:bidi="ar-SY"/>
              </w:rPr>
            </w:pPr>
          </w:p>
        </w:tc>
        <w:tc>
          <w:tcPr>
            <w:tcW w:w="863" w:type="dxa"/>
            <w:vAlign w:val="center"/>
          </w:tcPr>
          <w:p w:rsidR="00F33A4A" w:rsidRDefault="00F33A4A"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M</w:t>
            </w:r>
          </w:p>
        </w:tc>
        <w:tc>
          <w:tcPr>
            <w:tcW w:w="863" w:type="dxa"/>
            <w:vAlign w:val="center"/>
          </w:tcPr>
          <w:p w:rsidR="00F33A4A" w:rsidRDefault="00F33A4A"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SD</w:t>
            </w:r>
          </w:p>
        </w:tc>
        <w:tc>
          <w:tcPr>
            <w:tcW w:w="863" w:type="dxa"/>
            <w:vAlign w:val="center"/>
          </w:tcPr>
          <w:p w:rsidR="00F33A4A" w:rsidRDefault="00F33A4A"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M</w:t>
            </w:r>
          </w:p>
        </w:tc>
        <w:tc>
          <w:tcPr>
            <w:tcW w:w="863" w:type="dxa"/>
            <w:vAlign w:val="center"/>
          </w:tcPr>
          <w:p w:rsidR="00F33A4A" w:rsidRDefault="00F33A4A" w:rsidP="0094110A">
            <w:pPr>
              <w:autoSpaceDE w:val="0"/>
              <w:autoSpaceDN w:val="0"/>
              <w:bidi w:val="0"/>
              <w:adjustRightInd w:val="0"/>
              <w:jc w:val="center"/>
              <w:rPr>
                <w:rFonts w:asciiTheme="majorBidi" w:hAnsiTheme="majorBidi" w:cstheme="majorBidi"/>
                <w:sz w:val="24"/>
                <w:szCs w:val="24"/>
                <w:lang w:bidi="ar-SY"/>
              </w:rPr>
            </w:pPr>
            <w:r>
              <w:rPr>
                <w:rFonts w:asciiTheme="majorBidi" w:hAnsiTheme="majorBidi" w:cstheme="majorBidi"/>
                <w:sz w:val="24"/>
                <w:szCs w:val="24"/>
                <w:lang w:bidi="ar-SY"/>
              </w:rPr>
              <w:t>SD</w:t>
            </w:r>
          </w:p>
        </w:tc>
      </w:tr>
      <w:tr w:rsidR="00582C85" w:rsidTr="0094110A">
        <w:tc>
          <w:tcPr>
            <w:tcW w:w="2235" w:type="dxa"/>
            <w:vMerge w:val="restart"/>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Perceived value</w:t>
            </w:r>
          </w:p>
        </w:tc>
        <w:tc>
          <w:tcPr>
            <w:tcW w:w="2835" w:type="dxa"/>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Price discount</w:t>
            </w:r>
          </w:p>
        </w:tc>
        <w:tc>
          <w:tcPr>
            <w:tcW w:w="863" w:type="dxa"/>
            <w:vAlign w:val="center"/>
          </w:tcPr>
          <w:p w:rsidR="00582C85" w:rsidRPr="00582C85" w:rsidRDefault="00582C85" w:rsidP="0094110A">
            <w:pPr>
              <w:bidi w:val="0"/>
              <w:jc w:val="center"/>
              <w:rPr>
                <w:rFonts w:ascii="Times New Roman" w:hAnsi="Times New Roman" w:cs="Times New Roman"/>
                <w:sz w:val="28"/>
              </w:rPr>
            </w:pPr>
            <w:r w:rsidRPr="00582C85">
              <w:rPr>
                <w:rFonts w:ascii="Times New Roman" w:hAnsi="Times New Roman" w:cs="Times New Roman"/>
                <w:sz w:val="28"/>
              </w:rPr>
              <w:t>3</w:t>
            </w:r>
            <w:r w:rsidR="009D600D">
              <w:rPr>
                <w:rFonts w:ascii="Times New Roman" w:hAnsi="Times New Roman" w:cs="Times New Roman"/>
                <w:sz w:val="28"/>
              </w:rPr>
              <w:t>.</w:t>
            </w:r>
            <w:r w:rsidRPr="00582C85">
              <w:rPr>
                <w:rFonts w:ascii="Times New Roman" w:hAnsi="Times New Roman" w:cs="Times New Roman"/>
                <w:sz w:val="28"/>
              </w:rPr>
              <w:t>36</w:t>
            </w:r>
          </w:p>
        </w:tc>
        <w:tc>
          <w:tcPr>
            <w:tcW w:w="863" w:type="dxa"/>
            <w:vAlign w:val="center"/>
          </w:tcPr>
          <w:p w:rsidR="00582C85" w:rsidRPr="00582C85" w:rsidRDefault="00582C85" w:rsidP="0094110A">
            <w:pPr>
              <w:bidi w:val="0"/>
              <w:jc w:val="center"/>
              <w:rPr>
                <w:rFonts w:ascii="Times New Roman" w:hAnsi="Times New Roman" w:cs="Times New Roman"/>
                <w:sz w:val="28"/>
              </w:rPr>
            </w:pPr>
            <w:r w:rsidRPr="00582C85">
              <w:rPr>
                <w:rFonts w:ascii="Times New Roman" w:hAnsi="Times New Roman" w:cs="Times New Roman"/>
                <w:sz w:val="28"/>
              </w:rPr>
              <w:t>0</w:t>
            </w:r>
            <w:r w:rsidR="009D600D">
              <w:rPr>
                <w:rFonts w:ascii="Times New Roman" w:hAnsi="Times New Roman" w:cs="Times New Roman"/>
                <w:sz w:val="28"/>
              </w:rPr>
              <w:t>.</w:t>
            </w:r>
            <w:r w:rsidRPr="00582C85">
              <w:rPr>
                <w:rFonts w:ascii="Times New Roman" w:hAnsi="Times New Roman" w:cs="Times New Roman"/>
                <w:sz w:val="28"/>
              </w:rPr>
              <w:t>591</w:t>
            </w:r>
          </w:p>
        </w:tc>
        <w:tc>
          <w:tcPr>
            <w:tcW w:w="863" w:type="dxa"/>
            <w:vAlign w:val="center"/>
          </w:tcPr>
          <w:p w:rsidR="00582C85" w:rsidRPr="00582C85" w:rsidRDefault="00582C85" w:rsidP="0094110A">
            <w:pPr>
              <w:bidi w:val="0"/>
              <w:jc w:val="center"/>
              <w:rPr>
                <w:rFonts w:ascii="Times New Roman" w:hAnsi="Times New Roman" w:cs="Times New Roman"/>
                <w:sz w:val="28"/>
              </w:rPr>
            </w:pPr>
            <w:r w:rsidRPr="00582C85">
              <w:rPr>
                <w:rFonts w:ascii="Times New Roman" w:hAnsi="Times New Roman" w:cs="Times New Roman"/>
                <w:sz w:val="28"/>
              </w:rPr>
              <w:t>3</w:t>
            </w:r>
            <w:r w:rsidR="009D600D">
              <w:rPr>
                <w:rFonts w:ascii="Times New Roman" w:hAnsi="Times New Roman" w:cs="Times New Roman"/>
                <w:sz w:val="28"/>
              </w:rPr>
              <w:t>.</w:t>
            </w:r>
            <w:r w:rsidRPr="00582C85">
              <w:rPr>
                <w:rFonts w:ascii="Times New Roman" w:hAnsi="Times New Roman" w:cs="Times New Roman"/>
                <w:sz w:val="28"/>
              </w:rPr>
              <w:t>39</w:t>
            </w:r>
          </w:p>
        </w:tc>
        <w:tc>
          <w:tcPr>
            <w:tcW w:w="863" w:type="dxa"/>
            <w:vAlign w:val="center"/>
          </w:tcPr>
          <w:p w:rsidR="00582C85" w:rsidRPr="00582C85" w:rsidRDefault="00582C85" w:rsidP="0094110A">
            <w:pPr>
              <w:bidi w:val="0"/>
              <w:jc w:val="center"/>
              <w:rPr>
                <w:rFonts w:ascii="Times New Roman" w:hAnsi="Times New Roman" w:cs="Times New Roman"/>
                <w:sz w:val="28"/>
              </w:rPr>
            </w:pPr>
            <w:r w:rsidRPr="00582C85">
              <w:rPr>
                <w:rFonts w:ascii="Times New Roman" w:hAnsi="Times New Roman" w:cs="Times New Roman"/>
                <w:sz w:val="28"/>
              </w:rPr>
              <w:t>0</w:t>
            </w:r>
            <w:r w:rsidR="009D600D">
              <w:rPr>
                <w:rFonts w:ascii="Times New Roman" w:hAnsi="Times New Roman" w:cs="Times New Roman"/>
                <w:sz w:val="28"/>
              </w:rPr>
              <w:t>.</w:t>
            </w:r>
            <w:r w:rsidRPr="00582C85">
              <w:rPr>
                <w:rFonts w:ascii="Times New Roman" w:hAnsi="Times New Roman" w:cs="Times New Roman"/>
                <w:sz w:val="28"/>
              </w:rPr>
              <w:t>604</w:t>
            </w:r>
          </w:p>
        </w:tc>
      </w:tr>
      <w:tr w:rsidR="00582C85" w:rsidTr="0094110A">
        <w:tc>
          <w:tcPr>
            <w:tcW w:w="2235" w:type="dxa"/>
            <w:vMerge/>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p>
        </w:tc>
        <w:tc>
          <w:tcPr>
            <w:tcW w:w="2835" w:type="dxa"/>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premium</w:t>
            </w:r>
          </w:p>
        </w:tc>
        <w:tc>
          <w:tcPr>
            <w:tcW w:w="863" w:type="dxa"/>
            <w:vAlign w:val="center"/>
          </w:tcPr>
          <w:p w:rsidR="00582C85" w:rsidRPr="00582C85" w:rsidRDefault="00582C85" w:rsidP="0094110A">
            <w:pPr>
              <w:bidi w:val="0"/>
              <w:jc w:val="center"/>
              <w:rPr>
                <w:rFonts w:ascii="Times New Roman" w:hAnsi="Times New Roman" w:cs="Times New Roman"/>
                <w:sz w:val="28"/>
              </w:rPr>
            </w:pPr>
            <w:r w:rsidRPr="00582C85">
              <w:rPr>
                <w:rFonts w:ascii="Times New Roman" w:hAnsi="Times New Roman" w:cs="Times New Roman"/>
                <w:sz w:val="28"/>
              </w:rPr>
              <w:t>3</w:t>
            </w:r>
            <w:r w:rsidR="009D600D">
              <w:rPr>
                <w:rFonts w:ascii="Times New Roman" w:hAnsi="Times New Roman" w:cs="Times New Roman"/>
                <w:sz w:val="28"/>
              </w:rPr>
              <w:t>.</w:t>
            </w:r>
            <w:r w:rsidRPr="00582C85">
              <w:rPr>
                <w:rFonts w:ascii="Times New Roman" w:hAnsi="Times New Roman" w:cs="Times New Roman"/>
                <w:sz w:val="28"/>
              </w:rPr>
              <w:t>08</w:t>
            </w:r>
          </w:p>
        </w:tc>
        <w:tc>
          <w:tcPr>
            <w:tcW w:w="863" w:type="dxa"/>
            <w:vAlign w:val="center"/>
          </w:tcPr>
          <w:p w:rsidR="00582C85" w:rsidRPr="00582C85" w:rsidRDefault="00582C85" w:rsidP="0094110A">
            <w:pPr>
              <w:bidi w:val="0"/>
              <w:jc w:val="center"/>
              <w:rPr>
                <w:rFonts w:ascii="Times New Roman" w:hAnsi="Times New Roman" w:cs="Times New Roman"/>
                <w:sz w:val="28"/>
              </w:rPr>
            </w:pPr>
            <w:r w:rsidRPr="00582C85">
              <w:rPr>
                <w:rFonts w:ascii="Times New Roman" w:hAnsi="Times New Roman" w:cs="Times New Roman"/>
                <w:sz w:val="28"/>
              </w:rPr>
              <w:t>0</w:t>
            </w:r>
            <w:r w:rsidR="009D600D">
              <w:rPr>
                <w:rFonts w:ascii="Times New Roman" w:hAnsi="Times New Roman" w:cs="Times New Roman"/>
                <w:sz w:val="28"/>
              </w:rPr>
              <w:t>.</w:t>
            </w:r>
            <w:r w:rsidRPr="00582C85">
              <w:rPr>
                <w:rFonts w:ascii="Times New Roman" w:hAnsi="Times New Roman" w:cs="Times New Roman"/>
                <w:sz w:val="28"/>
              </w:rPr>
              <w:t>912</w:t>
            </w:r>
          </w:p>
        </w:tc>
        <w:tc>
          <w:tcPr>
            <w:tcW w:w="863" w:type="dxa"/>
            <w:vAlign w:val="center"/>
          </w:tcPr>
          <w:p w:rsidR="00582C85" w:rsidRPr="00582C85" w:rsidRDefault="00582C85" w:rsidP="0094110A">
            <w:pPr>
              <w:bidi w:val="0"/>
              <w:jc w:val="center"/>
              <w:rPr>
                <w:rFonts w:ascii="Times New Roman" w:hAnsi="Times New Roman" w:cs="Times New Roman"/>
                <w:sz w:val="28"/>
              </w:rPr>
            </w:pPr>
            <w:r w:rsidRPr="00582C85">
              <w:rPr>
                <w:rFonts w:ascii="Times New Roman" w:hAnsi="Times New Roman" w:cs="Times New Roman"/>
                <w:sz w:val="28"/>
              </w:rPr>
              <w:t>2</w:t>
            </w:r>
            <w:r w:rsidR="009D600D">
              <w:rPr>
                <w:rFonts w:ascii="Times New Roman" w:hAnsi="Times New Roman" w:cs="Times New Roman"/>
                <w:sz w:val="28"/>
              </w:rPr>
              <w:t>.</w:t>
            </w:r>
            <w:r w:rsidRPr="00582C85">
              <w:rPr>
                <w:rFonts w:ascii="Times New Roman" w:hAnsi="Times New Roman" w:cs="Times New Roman"/>
                <w:sz w:val="28"/>
              </w:rPr>
              <w:t>58</w:t>
            </w:r>
          </w:p>
        </w:tc>
        <w:tc>
          <w:tcPr>
            <w:tcW w:w="863" w:type="dxa"/>
            <w:vAlign w:val="center"/>
          </w:tcPr>
          <w:p w:rsidR="00582C85" w:rsidRPr="00582C85" w:rsidRDefault="00582C85" w:rsidP="0094110A">
            <w:pPr>
              <w:bidi w:val="0"/>
              <w:jc w:val="center"/>
              <w:rPr>
                <w:rFonts w:ascii="Times New Roman" w:hAnsi="Times New Roman" w:cs="Times New Roman"/>
                <w:sz w:val="28"/>
              </w:rPr>
            </w:pPr>
            <w:r w:rsidRPr="00582C85">
              <w:rPr>
                <w:rFonts w:ascii="Times New Roman" w:hAnsi="Times New Roman" w:cs="Times New Roman"/>
                <w:sz w:val="28"/>
              </w:rPr>
              <w:t>1</w:t>
            </w:r>
            <w:r w:rsidR="009D600D">
              <w:rPr>
                <w:rFonts w:ascii="Times New Roman" w:hAnsi="Times New Roman" w:cs="Times New Roman"/>
                <w:sz w:val="28"/>
              </w:rPr>
              <w:t>.</w:t>
            </w:r>
            <w:r w:rsidRPr="00582C85">
              <w:rPr>
                <w:rFonts w:ascii="Times New Roman" w:hAnsi="Times New Roman" w:cs="Times New Roman"/>
                <w:sz w:val="28"/>
              </w:rPr>
              <w:t>809</w:t>
            </w:r>
          </w:p>
        </w:tc>
      </w:tr>
      <w:tr w:rsidR="00582C85" w:rsidTr="0094110A">
        <w:tc>
          <w:tcPr>
            <w:tcW w:w="2235" w:type="dxa"/>
            <w:vMerge/>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p>
        </w:tc>
        <w:tc>
          <w:tcPr>
            <w:tcW w:w="2835" w:type="dxa"/>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Sig</w:t>
            </w:r>
          </w:p>
        </w:tc>
        <w:tc>
          <w:tcPr>
            <w:tcW w:w="1726" w:type="dxa"/>
            <w:gridSpan w:val="2"/>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0</w:t>
            </w:r>
            <w:r w:rsidR="009D600D">
              <w:rPr>
                <w:rFonts w:ascii="Times New Roman" w:hAnsi="Times New Roman" w:cs="Times New Roman"/>
                <w:sz w:val="28"/>
              </w:rPr>
              <w:t>.</w:t>
            </w:r>
            <w:r w:rsidRPr="00582C85">
              <w:rPr>
                <w:rFonts w:ascii="Times New Roman" w:hAnsi="Times New Roman" w:cs="Times New Roman"/>
                <w:sz w:val="28"/>
              </w:rPr>
              <w:t>03</w:t>
            </w:r>
          </w:p>
        </w:tc>
        <w:tc>
          <w:tcPr>
            <w:tcW w:w="1726" w:type="dxa"/>
            <w:gridSpan w:val="2"/>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0</w:t>
            </w:r>
            <w:r w:rsidR="009D600D">
              <w:rPr>
                <w:rFonts w:ascii="Times New Roman" w:hAnsi="Times New Roman" w:cs="Times New Roman"/>
                <w:sz w:val="28"/>
              </w:rPr>
              <w:t>.</w:t>
            </w:r>
            <w:r w:rsidRPr="00582C85">
              <w:rPr>
                <w:rFonts w:ascii="Times New Roman" w:hAnsi="Times New Roman" w:cs="Times New Roman"/>
                <w:sz w:val="28"/>
              </w:rPr>
              <w:t>00</w:t>
            </w:r>
          </w:p>
        </w:tc>
      </w:tr>
      <w:tr w:rsidR="00582C85" w:rsidTr="0094110A">
        <w:trPr>
          <w:trHeight w:val="113"/>
        </w:trPr>
        <w:tc>
          <w:tcPr>
            <w:tcW w:w="2235" w:type="dxa"/>
            <w:vMerge w:val="restart"/>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Purchase intentions</w:t>
            </w:r>
          </w:p>
        </w:tc>
        <w:tc>
          <w:tcPr>
            <w:tcW w:w="2835" w:type="dxa"/>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Price discount</w:t>
            </w:r>
          </w:p>
        </w:tc>
        <w:tc>
          <w:tcPr>
            <w:tcW w:w="863" w:type="dxa"/>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3</w:t>
            </w:r>
            <w:r w:rsidR="000E7019">
              <w:rPr>
                <w:rFonts w:ascii="Times New Roman" w:hAnsi="Times New Roman" w:cs="Times New Roman"/>
                <w:sz w:val="28"/>
              </w:rPr>
              <w:t>.</w:t>
            </w:r>
            <w:r w:rsidRPr="00582C85">
              <w:rPr>
                <w:rFonts w:ascii="Times New Roman" w:hAnsi="Times New Roman" w:cs="Times New Roman"/>
                <w:sz w:val="28"/>
              </w:rPr>
              <w:t>76</w:t>
            </w:r>
          </w:p>
        </w:tc>
        <w:tc>
          <w:tcPr>
            <w:tcW w:w="863" w:type="dxa"/>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1</w:t>
            </w:r>
            <w:r w:rsidR="000E7019">
              <w:rPr>
                <w:rFonts w:ascii="Times New Roman" w:hAnsi="Times New Roman" w:cs="Times New Roman"/>
                <w:sz w:val="28"/>
              </w:rPr>
              <w:t>.</w:t>
            </w:r>
            <w:r w:rsidRPr="00582C85">
              <w:rPr>
                <w:rFonts w:ascii="Times New Roman" w:hAnsi="Times New Roman" w:cs="Times New Roman"/>
                <w:sz w:val="28"/>
              </w:rPr>
              <w:t>02</w:t>
            </w:r>
          </w:p>
        </w:tc>
        <w:tc>
          <w:tcPr>
            <w:tcW w:w="863" w:type="dxa"/>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3</w:t>
            </w:r>
            <w:r w:rsidR="000E7019">
              <w:rPr>
                <w:rFonts w:ascii="Times New Roman" w:hAnsi="Times New Roman" w:cs="Times New Roman"/>
                <w:sz w:val="28"/>
              </w:rPr>
              <w:t>.</w:t>
            </w:r>
            <w:r w:rsidRPr="00582C85">
              <w:rPr>
                <w:rFonts w:ascii="Times New Roman" w:hAnsi="Times New Roman" w:cs="Times New Roman"/>
                <w:sz w:val="28"/>
              </w:rPr>
              <w:t>98</w:t>
            </w:r>
          </w:p>
        </w:tc>
        <w:tc>
          <w:tcPr>
            <w:tcW w:w="863" w:type="dxa"/>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1</w:t>
            </w:r>
            <w:r w:rsidR="000E7019">
              <w:rPr>
                <w:rFonts w:ascii="Times New Roman" w:hAnsi="Times New Roman" w:cs="Times New Roman"/>
                <w:sz w:val="28"/>
              </w:rPr>
              <w:t>.</w:t>
            </w:r>
            <w:r w:rsidRPr="00582C85">
              <w:rPr>
                <w:rFonts w:ascii="Times New Roman" w:hAnsi="Times New Roman" w:cs="Times New Roman"/>
                <w:sz w:val="28"/>
              </w:rPr>
              <w:t>07</w:t>
            </w:r>
          </w:p>
        </w:tc>
      </w:tr>
      <w:tr w:rsidR="00582C85" w:rsidTr="0094110A">
        <w:trPr>
          <w:trHeight w:val="112"/>
        </w:trPr>
        <w:tc>
          <w:tcPr>
            <w:tcW w:w="2235" w:type="dxa"/>
            <w:vMerge/>
            <w:vAlign w:val="center"/>
          </w:tcPr>
          <w:p w:rsidR="00582C85" w:rsidRDefault="00582C85" w:rsidP="0094110A">
            <w:pPr>
              <w:autoSpaceDE w:val="0"/>
              <w:autoSpaceDN w:val="0"/>
              <w:bidi w:val="0"/>
              <w:adjustRightInd w:val="0"/>
              <w:jc w:val="center"/>
              <w:rPr>
                <w:rFonts w:asciiTheme="majorBidi" w:hAnsiTheme="majorBidi" w:cstheme="majorBidi"/>
                <w:sz w:val="24"/>
                <w:szCs w:val="24"/>
                <w:lang w:bidi="ar-SY"/>
              </w:rPr>
            </w:pPr>
          </w:p>
        </w:tc>
        <w:tc>
          <w:tcPr>
            <w:tcW w:w="2835" w:type="dxa"/>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premium</w:t>
            </w:r>
          </w:p>
        </w:tc>
        <w:tc>
          <w:tcPr>
            <w:tcW w:w="863" w:type="dxa"/>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3</w:t>
            </w:r>
            <w:r w:rsidR="000E7019">
              <w:rPr>
                <w:rFonts w:ascii="Times New Roman" w:hAnsi="Times New Roman" w:cs="Times New Roman"/>
                <w:sz w:val="28"/>
              </w:rPr>
              <w:t>.</w:t>
            </w:r>
            <w:r w:rsidRPr="00582C85">
              <w:rPr>
                <w:rFonts w:ascii="Times New Roman" w:hAnsi="Times New Roman" w:cs="Times New Roman"/>
                <w:sz w:val="28"/>
              </w:rPr>
              <w:t>21</w:t>
            </w:r>
          </w:p>
        </w:tc>
        <w:tc>
          <w:tcPr>
            <w:tcW w:w="863" w:type="dxa"/>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1</w:t>
            </w:r>
            <w:r w:rsidR="000E7019">
              <w:rPr>
                <w:rFonts w:ascii="Times New Roman" w:hAnsi="Times New Roman" w:cs="Times New Roman"/>
                <w:sz w:val="28"/>
              </w:rPr>
              <w:t>.</w:t>
            </w:r>
            <w:r w:rsidRPr="00582C85">
              <w:rPr>
                <w:rFonts w:ascii="Times New Roman" w:hAnsi="Times New Roman" w:cs="Times New Roman"/>
                <w:sz w:val="28"/>
              </w:rPr>
              <w:t>11</w:t>
            </w:r>
          </w:p>
        </w:tc>
        <w:tc>
          <w:tcPr>
            <w:tcW w:w="863" w:type="dxa"/>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3</w:t>
            </w:r>
            <w:r w:rsidR="000E7019">
              <w:rPr>
                <w:rFonts w:ascii="Times New Roman" w:hAnsi="Times New Roman" w:cs="Times New Roman"/>
                <w:sz w:val="28"/>
              </w:rPr>
              <w:t>.</w:t>
            </w:r>
            <w:r w:rsidR="002539B1">
              <w:rPr>
                <w:rFonts w:ascii="Times New Roman" w:hAnsi="Times New Roman" w:cs="Times New Roman"/>
                <w:sz w:val="28"/>
              </w:rPr>
              <w:t>0</w:t>
            </w:r>
            <w:r w:rsidRPr="00582C85">
              <w:rPr>
                <w:rFonts w:ascii="Times New Roman" w:hAnsi="Times New Roman" w:cs="Times New Roman"/>
                <w:sz w:val="28"/>
              </w:rPr>
              <w:t>2</w:t>
            </w:r>
          </w:p>
        </w:tc>
        <w:tc>
          <w:tcPr>
            <w:tcW w:w="863" w:type="dxa"/>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1</w:t>
            </w:r>
            <w:r w:rsidR="000E7019">
              <w:rPr>
                <w:rFonts w:ascii="Times New Roman" w:hAnsi="Times New Roman" w:cs="Times New Roman"/>
                <w:sz w:val="28"/>
              </w:rPr>
              <w:t>.</w:t>
            </w:r>
            <w:r w:rsidRPr="00582C85">
              <w:rPr>
                <w:rFonts w:ascii="Times New Roman" w:hAnsi="Times New Roman" w:cs="Times New Roman"/>
                <w:sz w:val="28"/>
              </w:rPr>
              <w:t>42</w:t>
            </w:r>
          </w:p>
        </w:tc>
      </w:tr>
      <w:tr w:rsidR="00582C85" w:rsidTr="0094110A">
        <w:trPr>
          <w:trHeight w:val="112"/>
        </w:trPr>
        <w:tc>
          <w:tcPr>
            <w:tcW w:w="2235" w:type="dxa"/>
            <w:vMerge/>
            <w:vAlign w:val="center"/>
          </w:tcPr>
          <w:p w:rsidR="00582C85" w:rsidRDefault="00582C85" w:rsidP="0094110A">
            <w:pPr>
              <w:autoSpaceDE w:val="0"/>
              <w:autoSpaceDN w:val="0"/>
              <w:bidi w:val="0"/>
              <w:adjustRightInd w:val="0"/>
              <w:jc w:val="center"/>
              <w:rPr>
                <w:rFonts w:asciiTheme="majorBidi" w:hAnsiTheme="majorBidi" w:cstheme="majorBidi"/>
                <w:sz w:val="24"/>
                <w:szCs w:val="24"/>
                <w:lang w:bidi="ar-SY"/>
              </w:rPr>
            </w:pPr>
          </w:p>
        </w:tc>
        <w:tc>
          <w:tcPr>
            <w:tcW w:w="2835" w:type="dxa"/>
            <w:vAlign w:val="center"/>
          </w:tcPr>
          <w:p w:rsidR="00582C85" w:rsidRPr="0094110A" w:rsidRDefault="00582C85" w:rsidP="0094110A">
            <w:pPr>
              <w:autoSpaceDE w:val="0"/>
              <w:autoSpaceDN w:val="0"/>
              <w:bidi w:val="0"/>
              <w:adjustRightInd w:val="0"/>
              <w:jc w:val="center"/>
              <w:rPr>
                <w:rFonts w:asciiTheme="majorBidi" w:hAnsiTheme="majorBidi" w:cstheme="majorBidi"/>
                <w:b/>
                <w:bCs/>
                <w:sz w:val="24"/>
                <w:szCs w:val="24"/>
                <w:lang w:bidi="ar-SY"/>
              </w:rPr>
            </w:pPr>
            <w:r w:rsidRPr="0094110A">
              <w:rPr>
                <w:rFonts w:asciiTheme="majorBidi" w:hAnsiTheme="majorBidi" w:cstheme="majorBidi"/>
                <w:b/>
                <w:bCs/>
                <w:sz w:val="24"/>
                <w:szCs w:val="24"/>
                <w:lang w:bidi="ar-SY"/>
              </w:rPr>
              <w:t>Sig</w:t>
            </w:r>
          </w:p>
        </w:tc>
        <w:tc>
          <w:tcPr>
            <w:tcW w:w="1726" w:type="dxa"/>
            <w:gridSpan w:val="2"/>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0</w:t>
            </w:r>
            <w:r w:rsidR="00432FC6">
              <w:rPr>
                <w:rFonts w:ascii="Times New Roman" w:hAnsi="Times New Roman" w:cs="Times New Roman"/>
                <w:sz w:val="28"/>
              </w:rPr>
              <w:t>.</w:t>
            </w:r>
            <w:r w:rsidRPr="00582C85">
              <w:rPr>
                <w:rFonts w:ascii="Times New Roman" w:hAnsi="Times New Roman" w:cs="Times New Roman"/>
                <w:sz w:val="28"/>
              </w:rPr>
              <w:t>00</w:t>
            </w:r>
          </w:p>
        </w:tc>
        <w:tc>
          <w:tcPr>
            <w:tcW w:w="1726" w:type="dxa"/>
            <w:gridSpan w:val="2"/>
            <w:vAlign w:val="center"/>
          </w:tcPr>
          <w:p w:rsidR="00582C85" w:rsidRPr="00582C85" w:rsidRDefault="00582C85" w:rsidP="0094110A">
            <w:pPr>
              <w:bidi w:val="0"/>
              <w:spacing w:before="60" w:after="60"/>
              <w:jc w:val="center"/>
              <w:rPr>
                <w:rFonts w:ascii="Times New Roman" w:hAnsi="Times New Roman" w:cs="Times New Roman"/>
                <w:sz w:val="28"/>
              </w:rPr>
            </w:pPr>
            <w:r w:rsidRPr="00582C85">
              <w:rPr>
                <w:rFonts w:ascii="Times New Roman" w:hAnsi="Times New Roman" w:cs="Times New Roman"/>
                <w:sz w:val="28"/>
              </w:rPr>
              <w:t>0</w:t>
            </w:r>
            <w:r w:rsidR="00432FC6">
              <w:rPr>
                <w:rFonts w:ascii="Times New Roman" w:hAnsi="Times New Roman" w:cs="Times New Roman"/>
                <w:sz w:val="28"/>
              </w:rPr>
              <w:t>.</w:t>
            </w:r>
            <w:r w:rsidRPr="00582C85">
              <w:rPr>
                <w:rFonts w:ascii="Times New Roman" w:hAnsi="Times New Roman" w:cs="Times New Roman"/>
                <w:sz w:val="28"/>
              </w:rPr>
              <w:t>00</w:t>
            </w:r>
          </w:p>
        </w:tc>
      </w:tr>
    </w:tbl>
    <w:p w:rsidR="00DA08C8" w:rsidRDefault="00DA08C8" w:rsidP="00DD44CF">
      <w:pPr>
        <w:autoSpaceDE w:val="0"/>
        <w:autoSpaceDN w:val="0"/>
        <w:bidi w:val="0"/>
        <w:adjustRightInd w:val="0"/>
        <w:spacing w:after="0" w:line="240" w:lineRule="auto"/>
        <w:rPr>
          <w:rFonts w:asciiTheme="majorBidi" w:hAnsiTheme="majorBidi" w:cstheme="majorBidi"/>
          <w:sz w:val="28"/>
          <w:szCs w:val="28"/>
          <w:lang w:bidi="ar-SY"/>
        </w:rPr>
      </w:pPr>
    </w:p>
    <w:p w:rsidR="00EF3524" w:rsidRDefault="00EF3524" w:rsidP="00DD44CF">
      <w:pPr>
        <w:autoSpaceDE w:val="0"/>
        <w:autoSpaceDN w:val="0"/>
        <w:bidi w:val="0"/>
        <w:adjustRightInd w:val="0"/>
        <w:spacing w:after="0" w:line="240" w:lineRule="auto"/>
        <w:rPr>
          <w:rFonts w:asciiTheme="majorBidi" w:hAnsiTheme="majorBidi" w:cstheme="majorBidi"/>
          <w:sz w:val="28"/>
          <w:szCs w:val="28"/>
          <w:lang w:bidi="ar-SY"/>
        </w:rPr>
      </w:pPr>
    </w:p>
    <w:p w:rsidR="00EF3524" w:rsidRDefault="008D6B6D" w:rsidP="00DD44CF">
      <w:pPr>
        <w:autoSpaceDE w:val="0"/>
        <w:autoSpaceDN w:val="0"/>
        <w:bidi w:val="0"/>
        <w:adjustRightInd w:val="0"/>
        <w:spacing w:after="0" w:line="240" w:lineRule="auto"/>
        <w:rPr>
          <w:rFonts w:asciiTheme="majorBidi" w:hAnsiTheme="majorBidi" w:cstheme="majorBidi"/>
          <w:sz w:val="28"/>
          <w:szCs w:val="28"/>
          <w:lang w:bidi="ar-SY"/>
        </w:rPr>
      </w:pP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3BEE6FE4" wp14:editId="45475319">
                <wp:simplePos x="0" y="0"/>
                <wp:positionH relativeFrom="margin">
                  <wp:posOffset>-676275</wp:posOffset>
                </wp:positionH>
                <wp:positionV relativeFrom="paragraph">
                  <wp:posOffset>163195</wp:posOffset>
                </wp:positionV>
                <wp:extent cx="6515100" cy="3790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515100" cy="3790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A832F1" id="Rectangle 7" o:spid="_x0000_s1026" style="position:absolute;margin-left:-53.25pt;margin-top:12.85pt;width:513pt;height:298.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g4ewIAAEUFAAAOAAAAZHJzL2Uyb0RvYy54bWysVFFP2zAQfp+0/2D5fSTpKB0VKapATJMQ&#10;IGDi2XXsJpLj885u0+7X7+ykoQK0h2l9cH2+u+98X77zxeWuNWyr0DdgS16c5JwpK6Fq7LrkP59v&#10;vnzjzAdhK2HAqpLvleeXi8+fLjo3VxOowVQKGYFYP+9cyesQ3DzLvKxVK/wJOGXJqQFbEcjEdVah&#10;6Ai9Ndkkz8+yDrByCFJ5T6fXvZMvEr7WSoZ7rb0KzJSc7hbSimldxTVbXIj5GoWrGzlcQ/zDLVrR&#10;WCo6Ql2LINgGm3dQbSMRPOhwIqHNQOtGqtQDdVPkb7p5qoVTqRcix7uRJv//YOXd9gFZU5V8xpkV&#10;LX2iRyJN2LVRbBbp6ZyfU9STe8DB8rSNve40tvGfumC7ROl+pFTtApN0eDYtpkVOzEvyfZ2d5+fT&#10;RHr2mu7Qh+8KWhY3JUcqn6gU21sfqCSFHkJiNQs3jTHxPN6sv0vahb1RMcDYR6WpJao+SUBJTOrK&#10;INsKkoGQUtlQ9K5aVKo/nub0iw1TvTEjWQkwImsqPGIPAFGo77F7mCE+pqqkxTE5/9vF+uQxI1UG&#10;G8bktrGAHwEY6mqo3McfSOqpiSytoNrTB0foJ8E7edMQ7bfChweBJH36VDTO4Z4WbaArOQw7zmrA&#10;3x+dx3hSJHk562iUSu5/bQQqzswPS1o9L05P4+wl43Q6m5CBx57Vscdu2iugz1TQw+Fk2sb4YA5b&#10;jdC+0NQvY1VyCSupdsllwINxFfoRp3dDquUyhdG8ORFu7ZOTETyyGmX1vHsR6AbtBZLtHRzGTszf&#10;SLCPjZkWlpsAukn6fOV14JtmNQlneFfiY3Bsp6jX12/xBwAA//8DAFBLAwQUAAYACAAAACEASPfH&#10;BuMAAAALAQAADwAAAGRycy9kb3ducmV2LnhtbEyPTU/DMAyG70j8h8hI3La0ldax0nQakzjxIXUF&#10;JG5ZatpC41RNthV+/cwJjrYfvX7efD3ZXhxx9J0jBfE8AoFkXN1Ro+Clup/dgPBBU617R6jgGz2s&#10;i8uLXGe1O1GJx11oBIeQz7SCNoQhk9KbFq32czcg8e3DjVYHHsdG1qM+cbjtZRJFqbS6I/7Q6gG3&#10;LZqv3cEqwNe3z/Ln/cE8P5qNK2kbqrvqSanrq2lzCyLgFP5g+NVndSjYae8OVHvRK5jFUbpgVkGy&#10;WIJgYhWveLFXkCbJEmSRy/8dijMAAAD//wMAUEsBAi0AFAAGAAgAAAAhALaDOJL+AAAA4QEAABMA&#10;AAAAAAAAAAAAAAAAAAAAAFtDb250ZW50X1R5cGVzXS54bWxQSwECLQAUAAYACAAAACEAOP0h/9YA&#10;AACUAQAACwAAAAAAAAAAAAAAAAAvAQAAX3JlbHMvLnJlbHNQSwECLQAUAAYACAAAACEAfdCoOHsC&#10;AABFBQAADgAAAAAAAAAAAAAAAAAuAgAAZHJzL2Uyb0RvYy54bWxQSwECLQAUAAYACAAAACEASPfH&#10;BuMAAAALAQAADwAAAAAAAAAAAAAAAADVBAAAZHJzL2Rvd25yZXYueG1sUEsFBgAAAAAEAAQA8wAA&#10;AOUFAAAAAA==&#10;" filled="f" strokecolor="#243f60 [1604]" strokeweight="2pt">
                <w10:wrap anchorx="margin"/>
              </v:rect>
            </w:pict>
          </mc:Fallback>
        </mc:AlternateContent>
      </w:r>
    </w:p>
    <w:p w:rsidR="008D6B6D" w:rsidRDefault="008D6B6D" w:rsidP="00DD44CF">
      <w:pPr>
        <w:autoSpaceDE w:val="0"/>
        <w:autoSpaceDN w:val="0"/>
        <w:bidi w:val="0"/>
        <w:adjustRightInd w:val="0"/>
        <w:spacing w:after="0" w:line="240" w:lineRule="auto"/>
        <w:jc w:val="center"/>
        <w:rPr>
          <w:rFonts w:asciiTheme="majorBidi" w:hAnsiTheme="majorBidi" w:cstheme="majorBidi"/>
          <w:sz w:val="28"/>
          <w:szCs w:val="28"/>
          <w:lang w:bidi="ar-SY"/>
        </w:rPr>
      </w:pPr>
    </w:p>
    <w:p w:rsidR="00EF3524" w:rsidRDefault="00EF3524" w:rsidP="008D6B6D">
      <w:pPr>
        <w:autoSpaceDE w:val="0"/>
        <w:autoSpaceDN w:val="0"/>
        <w:bidi w:val="0"/>
        <w:adjustRightInd w:val="0"/>
        <w:spacing w:after="0" w:line="240" w:lineRule="auto"/>
        <w:jc w:val="center"/>
        <w:rPr>
          <w:rFonts w:asciiTheme="majorBidi" w:hAnsiTheme="majorBidi" w:cstheme="majorBidi"/>
          <w:sz w:val="28"/>
          <w:szCs w:val="28"/>
          <w:lang w:bidi="ar-SY"/>
        </w:rPr>
      </w:pPr>
      <w:r>
        <w:rPr>
          <w:rFonts w:asciiTheme="majorBidi" w:hAnsiTheme="majorBidi" w:cstheme="majorBidi"/>
          <w:sz w:val="28"/>
          <w:szCs w:val="28"/>
          <w:lang w:bidi="ar-SY"/>
        </w:rPr>
        <w:t>Figure (1) Hypotheses test</w:t>
      </w:r>
    </w:p>
    <w:p w:rsidR="00F73B22" w:rsidRDefault="00F73B22" w:rsidP="00DD44CF">
      <w:pPr>
        <w:autoSpaceDE w:val="0"/>
        <w:autoSpaceDN w:val="0"/>
        <w:bidi w:val="0"/>
        <w:adjustRightInd w:val="0"/>
        <w:spacing w:after="0" w:line="240" w:lineRule="auto"/>
        <w:rPr>
          <w:rFonts w:asciiTheme="majorBidi" w:hAnsiTheme="majorBidi" w:cstheme="majorBidi"/>
          <w:sz w:val="28"/>
          <w:szCs w:val="28"/>
          <w:lang w:bidi="ar-SY"/>
        </w:rPr>
      </w:pPr>
    </w:p>
    <w:p w:rsidR="00F73B22" w:rsidRPr="003216A7" w:rsidRDefault="008D6B6D" w:rsidP="008D6B6D">
      <w:pPr>
        <w:autoSpaceDE w:val="0"/>
        <w:autoSpaceDN w:val="0"/>
        <w:bidi w:val="0"/>
        <w:adjustRightInd w:val="0"/>
        <w:spacing w:after="0" w:line="240" w:lineRule="auto"/>
        <w:rPr>
          <w:rFonts w:asciiTheme="majorBidi" w:hAnsiTheme="majorBidi" w:cstheme="majorBidi"/>
          <w:sz w:val="28"/>
          <w:szCs w:val="28"/>
          <w:lang w:bidi="ar-SY"/>
        </w:rPr>
      </w:pPr>
      <w:r w:rsidRPr="00EF3524">
        <w:rPr>
          <w:rFonts w:asciiTheme="majorBidi" w:hAnsiTheme="majorBidi" w:cstheme="majorBidi"/>
          <w:noProof/>
          <w:sz w:val="28"/>
          <w:szCs w:val="28"/>
        </w:rPr>
        <mc:AlternateContent>
          <mc:Choice Requires="wps">
            <w:drawing>
              <wp:anchor distT="45720" distB="45720" distL="114300" distR="114300" simplePos="0" relativeHeight="251663360" behindDoc="0" locked="0" layoutInCell="1" allowOverlap="1" wp14:anchorId="680062E2" wp14:editId="71DE7814">
                <wp:simplePos x="0" y="0"/>
                <wp:positionH relativeFrom="leftMargin">
                  <wp:posOffset>3762375</wp:posOffset>
                </wp:positionH>
                <wp:positionV relativeFrom="margin">
                  <wp:posOffset>6324600</wp:posOffset>
                </wp:positionV>
                <wp:extent cx="323850" cy="12858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85875"/>
                        </a:xfrm>
                        <a:prstGeom prst="rect">
                          <a:avLst/>
                        </a:prstGeom>
                        <a:solidFill>
                          <a:srgbClr val="FFFFFF"/>
                        </a:solidFill>
                        <a:ln w="9525">
                          <a:solidFill>
                            <a:srgbClr val="000000"/>
                          </a:solidFill>
                          <a:miter lim="800000"/>
                          <a:headEnd/>
                          <a:tailEnd/>
                        </a:ln>
                      </wps:spPr>
                      <wps:txbx>
                        <w:txbxContent>
                          <w:p w:rsidR="00EF3524" w:rsidRDefault="00EF3524" w:rsidP="00EF3524">
                            <w:pPr>
                              <w:jc w:val="center"/>
                            </w:pPr>
                            <w:r>
                              <w:t>Purchase intentions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062E2" id="_x0000_t202" coordsize="21600,21600" o:spt="202" path="m,l,21600r21600,l21600,xe">
                <v:stroke joinstyle="miter"/>
                <v:path gradientshapeok="t" o:connecttype="rect"/>
              </v:shapetype>
              <v:shape id="Text Box 2" o:spid="_x0000_s1026" type="#_x0000_t202" style="position:absolute;margin-left:296.25pt;margin-top:498pt;width:25.5pt;height:101.25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r0IwIAAEcEAAAOAAAAZHJzL2Uyb0RvYy54bWysU9uO2yAQfa/Uf0C8N0688SZrxVlts01V&#10;abettNsPwBjHqMBQILHz9x1wNk1vL1V5QAwzHGbOmVndDlqRg3BegqnobDKlRBgOjTS7in553r5Z&#10;UuIDMw1TYERFj8LT2/XrV6veliKHDlQjHEEQ48veVrQLwZZZ5nknNPMTsMKgswWnWUDT7bLGsR7R&#10;tcry6fQ668E11gEX3uPt/eik64TftoKHT23rRSCqophbSLtLex33bL1i5c4x20l+SoP9QxaaSYOf&#10;nqHuWWBk7+RvUFpyBx7aMOGgM2hbyUWqAauZTX+p5qljVqRakBxvzzT5/wfLPx4+OyKbil5TYphG&#10;iZ7FEMhbGEge2emtLzHoyWJYGPAaVU6VevsA/KsnBjYdMztx5xz0nWANZjeLL7OLpyOOjyB1/wgN&#10;fsP2ARLQ0DodqUMyCKKjSsezMjEVjpdX+dWyQA9H1yxfFstFkb5g5ctr63x4L0CTeKioQ+UTOjs8&#10;+BCzYeVLSPzMg5LNViqVDLerN8qRA8Mu2aZ1Qv8pTBnSV/SmyIuRgL9CTNP6E4SWAdtdSV3R5TmI&#10;lZG2d6ZJzRiYVOMZU1bmxGOkbiQxDPVw0qWG5oiMOhjbGscQD3HPF8hVj11dUf9tz5ygRH0wKMzN&#10;bD6PY5CMebHI0XCXnvrSwwzvAIclUDIeNyGNTuTMwB0K2MrEbVR6TOaULnZrovw0WXEcLu0U9WP+&#10;198BAAD//wMAUEsDBBQABgAIAAAAIQBvHDbJ4gAAAAwBAAAPAAAAZHJzL2Rvd25yZXYueG1sTI9B&#10;TsMwEEX3SNzBGiR21GlpoibEqQpSJZBQCikHcOOpExHbke224fYMq7Kcmac/75fryQzsjD70zgqY&#10;zxJgaFuneqsFfO23DytgIUqr5OAsCvjBAOvq9qaUhXIX+4nnJmpGITYUUkAX41hwHtoOjQwzN6Kl&#10;29F5IyONXnPl5YXCzcAXSZJxI3tLHzo54kuH7XdzMgLqZqeej9Ou/qj9214vt5v35FULcX83bZ6A&#10;RZziFYY/fVKHipwO7mRVYIOANF+khArI84xKEZEtH2lzIHSer1LgVcn/l6h+AQAA//8DAFBLAQIt&#10;ABQABgAIAAAAIQC2gziS/gAAAOEBAAATAAAAAAAAAAAAAAAAAAAAAABbQ29udGVudF9UeXBlc10u&#10;eG1sUEsBAi0AFAAGAAgAAAAhADj9If/WAAAAlAEAAAsAAAAAAAAAAAAAAAAALwEAAF9yZWxzLy5y&#10;ZWxzUEsBAi0AFAAGAAgAAAAhANnsmvQjAgAARwQAAA4AAAAAAAAAAAAAAAAALgIAAGRycy9lMm9E&#10;b2MueG1sUEsBAi0AFAAGAAgAAAAhAG8cNsniAAAADAEAAA8AAAAAAAAAAAAAAAAAfQQAAGRycy9k&#10;b3ducmV2LnhtbFBLBQYAAAAABAAEAPMAAACMBQAAAAA=&#10;">
                <v:textbox style="layout-flow:vertical;mso-layout-flow-alt:bottom-to-top">
                  <w:txbxContent>
                    <w:p w:rsidR="00EF3524" w:rsidRDefault="00EF3524" w:rsidP="00EF3524">
                      <w:pPr>
                        <w:jc w:val="center"/>
                      </w:pPr>
                      <w:r>
                        <w:t>Purchase intentions</w:t>
                      </w:r>
                    </w:p>
                  </w:txbxContent>
                </v:textbox>
                <w10:wrap type="square" anchorx="margin" anchory="margin"/>
              </v:shape>
            </w:pict>
          </mc:Fallback>
        </mc:AlternateContent>
      </w:r>
      <w:r>
        <w:rPr>
          <w:rFonts w:asciiTheme="majorBidi" w:hAnsiTheme="majorBidi" w:cstheme="majorBidi"/>
          <w:noProof/>
          <w:sz w:val="28"/>
          <w:szCs w:val="28"/>
        </w:rPr>
        <w:drawing>
          <wp:anchor distT="0" distB="0" distL="114300" distR="114300" simplePos="0" relativeHeight="251658240" behindDoc="0" locked="0" layoutInCell="1" allowOverlap="1" wp14:anchorId="2B68E617" wp14:editId="724FCC68">
            <wp:simplePos x="0" y="0"/>
            <wp:positionH relativeFrom="margin">
              <wp:posOffset>-104775</wp:posOffset>
            </wp:positionH>
            <wp:positionV relativeFrom="margin">
              <wp:posOffset>5734050</wp:posOffset>
            </wp:positionV>
            <wp:extent cx="2638425" cy="265747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Pr="00EF3524">
        <w:rPr>
          <w:rFonts w:asciiTheme="majorBidi" w:hAnsiTheme="majorBidi" w:cstheme="majorBidi"/>
          <w:noProof/>
          <w:sz w:val="28"/>
          <w:szCs w:val="28"/>
        </w:rPr>
        <mc:AlternateContent>
          <mc:Choice Requires="wps">
            <w:drawing>
              <wp:anchor distT="45720" distB="45720" distL="114300" distR="114300" simplePos="0" relativeHeight="251661312" behindDoc="0" locked="0" layoutInCell="1" allowOverlap="1" wp14:anchorId="7A6199A1" wp14:editId="0D4FAC67">
                <wp:simplePos x="0" y="0"/>
                <wp:positionH relativeFrom="leftMargin">
                  <wp:posOffset>657225</wp:posOffset>
                </wp:positionH>
                <wp:positionV relativeFrom="margin">
                  <wp:posOffset>6320155</wp:posOffset>
                </wp:positionV>
                <wp:extent cx="323850" cy="1285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85875"/>
                        </a:xfrm>
                        <a:prstGeom prst="rect">
                          <a:avLst/>
                        </a:prstGeom>
                        <a:solidFill>
                          <a:srgbClr val="FFFFFF"/>
                        </a:solidFill>
                        <a:ln w="9525">
                          <a:solidFill>
                            <a:srgbClr val="000000"/>
                          </a:solidFill>
                          <a:miter lim="800000"/>
                          <a:headEnd/>
                          <a:tailEnd/>
                        </a:ln>
                      </wps:spPr>
                      <wps:txbx>
                        <w:txbxContent>
                          <w:p w:rsidR="00EF3524" w:rsidRDefault="00EF3524" w:rsidP="00EF3524">
                            <w:pPr>
                              <w:jc w:val="center"/>
                            </w:pPr>
                            <w:r>
                              <w:t>Perceived value</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199A1" id="_x0000_s1027" type="#_x0000_t202" style="position:absolute;margin-left:51.75pt;margin-top:497.65pt;width:25.5pt;height:101.2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MfJwIAAFAEAAAOAAAAZHJzL2Uyb0RvYy54bWysVNtu2zAMfR+wfxD0vjhx4yU14hRdugwD&#10;2m1Auw+QZTkWJomapMTO34+S0zS7vQzzgyCK1NHhIenVzaAVOQjnJZiKziZTSoTh0Eizq+jXp+2b&#10;JSU+MNMwBUZU9Cg8vVm/frXqbSly6EA1whEEMb7sbUW7EGyZZZ53QjM/ASsMOltwmgU03S5rHOsR&#10;Xassn07fZj24xjrgwns8vRuddJ3w21bw8LltvQhEVRS5hbS6tNZxzdYrVu4cs53kJxrsH1hoJg0+&#10;eoa6Y4GRvZO/QWnJHXhow4SDzqBtJRcpB8xmNv0lm8eOWZFyQXG8Pcvk/x8s/3T44ohsKprPFpQY&#10;prFIT2II5B0MJI/69NaXGPZoMTAMeIx1Trl6ew/8mycGNh0zO3HrHPSdYA3ym8Wb2cXVEcdHkLp/&#10;gAafYfsACWhonY7ioRwE0bFOx3NtIhWOh1f51bJAD0fXLF8Wy0WRnmDl823rfPggQJO4qajD2id0&#10;drj3IbJh5XNIfMyDks1WKpUMt6s3ypEDwz7Zpu+E/lOYMqSv6HWRF6MAf4WYpu9PEFoGbHgldUWX&#10;5yBWRtnemya1Y2BSjXukrMxJxyjdKGIY6iGVLIkcNa6hOaKwDsb+xnnETVzzBUrWY3tX1H/fMyco&#10;UR8N1ud6Np/HeUjGvFjkaLhLT33pYYZ3gFMTKBm3m5BmKEpn4Bbr2Mok8QuZE2ts26T8acTiXFza&#10;KerlR7D+AQAA//8DAFBLAwQUAAYACAAAACEAR3D4ceIAAAAMAQAADwAAAGRycy9kb3ducmV2Lnht&#10;bEyPwU7DMBBE70j8g7VI3Khd2kCTxqkKUiWQUAppP8CNt05EbEex24a/Z3uC287uaPZNvhptx844&#10;hNY7CdOJAIau9rp1RsJ+t3lYAAtROa0671DCDwZYFbc3ucq0v7gvPFfRMApxIVMSmhj7jPNQN2hV&#10;mPgeHd2OfrAqkhwM14O6ULjt+KMQT9yq1tGHRvX42mD9XZ2shLLa6pfjuC0/y+F9Z+ab9Yd4M1Le&#10;343rJbCIY/wzwxWf0KEgpoM/OR1YR1rMErJKSNNkBuzqSOa0OdAwTZ8XwIuc/y9R/AIAAP//AwBQ&#10;SwECLQAUAAYACAAAACEAtoM4kv4AAADhAQAAEwAAAAAAAAAAAAAAAAAAAAAAW0NvbnRlbnRfVHlw&#10;ZXNdLnhtbFBLAQItABQABgAIAAAAIQA4/SH/1gAAAJQBAAALAAAAAAAAAAAAAAAAAC8BAABfcmVs&#10;cy8ucmVsc1BLAQItABQABgAIAAAAIQDzCyMfJwIAAFAEAAAOAAAAAAAAAAAAAAAAAC4CAABkcnMv&#10;ZTJvRG9jLnhtbFBLAQItABQABgAIAAAAIQBHcPhx4gAAAAwBAAAPAAAAAAAAAAAAAAAAAIEEAABk&#10;cnMvZG93bnJldi54bWxQSwUGAAAAAAQABADzAAAAkAUAAAAA&#10;">
                <v:textbox style="layout-flow:vertical;mso-layout-flow-alt:bottom-to-top">
                  <w:txbxContent>
                    <w:p w:rsidR="00EF3524" w:rsidRDefault="00EF3524" w:rsidP="00EF3524">
                      <w:pPr>
                        <w:jc w:val="center"/>
                      </w:pPr>
                      <w:r>
                        <w:t>Perceived value</w:t>
                      </w:r>
                    </w:p>
                  </w:txbxContent>
                </v:textbox>
                <w10:wrap type="square" anchorx="margin" anchory="margin"/>
              </v:shape>
            </w:pict>
          </mc:Fallback>
        </mc:AlternateContent>
      </w:r>
      <w:r>
        <w:rPr>
          <w:rFonts w:asciiTheme="majorBidi" w:hAnsiTheme="majorBidi" w:cstheme="majorBidi"/>
          <w:noProof/>
          <w:sz w:val="28"/>
          <w:szCs w:val="28"/>
        </w:rPr>
        <w:drawing>
          <wp:anchor distT="0" distB="0" distL="114300" distR="114300" simplePos="0" relativeHeight="251659264" behindDoc="0" locked="0" layoutInCell="1" allowOverlap="1" wp14:anchorId="4495A916" wp14:editId="3C847747">
            <wp:simplePos x="0" y="0"/>
            <wp:positionH relativeFrom="margin">
              <wp:posOffset>2990215</wp:posOffset>
            </wp:positionH>
            <wp:positionV relativeFrom="margin">
              <wp:posOffset>5686425</wp:posOffset>
            </wp:positionV>
            <wp:extent cx="2654935" cy="2647950"/>
            <wp:effectExtent l="0" t="0" r="1206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E069C6">
        <w:rPr>
          <w:rFonts w:asciiTheme="majorBidi" w:hAnsiTheme="majorBidi" w:cstheme="majorBidi"/>
          <w:sz w:val="28"/>
          <w:szCs w:val="28"/>
          <w:lang w:bidi="ar-SY"/>
        </w:rPr>
        <w:br w:type="textWrapping" w:clear="all"/>
      </w:r>
    </w:p>
    <w:p w:rsidR="00F73B22" w:rsidRPr="008D6B6D" w:rsidRDefault="00FF4B3B" w:rsidP="008D6B6D">
      <w:pPr>
        <w:pStyle w:val="ListParagraph"/>
        <w:numPr>
          <w:ilvl w:val="0"/>
          <w:numId w:val="5"/>
        </w:numPr>
        <w:autoSpaceDE w:val="0"/>
        <w:autoSpaceDN w:val="0"/>
        <w:bidi w:val="0"/>
        <w:adjustRightInd w:val="0"/>
        <w:spacing w:after="0" w:line="240" w:lineRule="auto"/>
        <w:ind w:left="360"/>
        <w:rPr>
          <w:rFonts w:asciiTheme="majorBidi" w:hAnsiTheme="majorBidi" w:cstheme="majorBidi"/>
          <w:b/>
          <w:bCs/>
          <w:sz w:val="28"/>
          <w:szCs w:val="28"/>
          <w:u w:val="single"/>
          <w:lang w:bidi="ar-SY"/>
        </w:rPr>
      </w:pPr>
      <w:r w:rsidRPr="008D6B6D">
        <w:rPr>
          <w:rFonts w:asciiTheme="majorBidi" w:hAnsiTheme="majorBidi" w:cstheme="majorBidi"/>
          <w:b/>
          <w:bCs/>
          <w:sz w:val="28"/>
          <w:szCs w:val="28"/>
          <w:u w:val="single"/>
          <w:lang w:bidi="ar-SY"/>
        </w:rPr>
        <w:lastRenderedPageBreak/>
        <w:t>Conclusions and implications:</w:t>
      </w:r>
    </w:p>
    <w:p w:rsidR="00FF4B3B" w:rsidRDefault="00FF4B3B" w:rsidP="0094110A">
      <w:pPr>
        <w:autoSpaceDE w:val="0"/>
        <w:autoSpaceDN w:val="0"/>
        <w:bidi w:val="0"/>
        <w:adjustRightInd w:val="0"/>
        <w:spacing w:after="0" w:line="240" w:lineRule="auto"/>
        <w:jc w:val="both"/>
        <w:rPr>
          <w:rFonts w:asciiTheme="majorBidi" w:hAnsiTheme="majorBidi" w:cstheme="majorBidi"/>
          <w:sz w:val="24"/>
          <w:szCs w:val="24"/>
          <w:lang w:bidi="ar-SY"/>
        </w:rPr>
      </w:pPr>
      <w:r w:rsidRPr="00A17158">
        <w:rPr>
          <w:rFonts w:asciiTheme="majorBidi" w:hAnsiTheme="majorBidi" w:cstheme="majorBidi"/>
          <w:sz w:val="24"/>
          <w:szCs w:val="24"/>
          <w:lang w:bidi="ar-SY"/>
        </w:rPr>
        <w:t>Marketers spend an enormous amount of time finding out what consumers</w:t>
      </w:r>
      <w:r w:rsidR="0094110A">
        <w:rPr>
          <w:rFonts w:asciiTheme="majorBidi" w:hAnsiTheme="majorBidi" w:cstheme="majorBidi"/>
          <w:sz w:val="24"/>
          <w:szCs w:val="24"/>
          <w:lang w:bidi="ar-SY"/>
        </w:rPr>
        <w:t xml:space="preserve"> </w:t>
      </w:r>
      <w:r w:rsidRPr="00A17158">
        <w:rPr>
          <w:rFonts w:asciiTheme="majorBidi" w:hAnsiTheme="majorBidi" w:cstheme="majorBidi"/>
          <w:sz w:val="24"/>
          <w:szCs w:val="24"/>
          <w:lang w:bidi="ar-SY"/>
        </w:rPr>
        <w:t>really want and what promotions will be most effective. Given the very large</w:t>
      </w:r>
      <w:r w:rsidR="0094110A">
        <w:rPr>
          <w:rFonts w:asciiTheme="majorBidi" w:hAnsiTheme="majorBidi" w:cstheme="majorBidi"/>
          <w:sz w:val="24"/>
          <w:szCs w:val="24"/>
          <w:lang w:bidi="ar-SY"/>
        </w:rPr>
        <w:t xml:space="preserve"> </w:t>
      </w:r>
      <w:r w:rsidRPr="00A17158">
        <w:rPr>
          <w:rFonts w:asciiTheme="majorBidi" w:hAnsiTheme="majorBidi" w:cstheme="majorBidi"/>
          <w:sz w:val="24"/>
          <w:szCs w:val="24"/>
          <w:lang w:bidi="ar-SY"/>
        </w:rPr>
        <w:t>expenditures allocated to sales promotion tools, understanding what strategy to</w:t>
      </w:r>
      <w:r w:rsidR="0094110A">
        <w:rPr>
          <w:rFonts w:asciiTheme="majorBidi" w:hAnsiTheme="majorBidi" w:cstheme="majorBidi"/>
          <w:sz w:val="24"/>
          <w:szCs w:val="24"/>
          <w:lang w:bidi="ar-SY"/>
        </w:rPr>
        <w:t xml:space="preserve"> </w:t>
      </w:r>
      <w:r w:rsidRPr="00A17158">
        <w:rPr>
          <w:rFonts w:asciiTheme="majorBidi" w:hAnsiTheme="majorBidi" w:cstheme="majorBidi"/>
          <w:sz w:val="24"/>
          <w:szCs w:val="24"/>
          <w:lang w:bidi="ar-SY"/>
        </w:rPr>
        <w:t xml:space="preserve">use for a given promotional cost/value remains important. </w:t>
      </w:r>
    </w:p>
    <w:p w:rsidR="001C75EF" w:rsidRDefault="006D5DCF" w:rsidP="0094110A">
      <w:pPr>
        <w:autoSpaceDE w:val="0"/>
        <w:autoSpaceDN w:val="0"/>
        <w:bidi w:val="0"/>
        <w:adjustRightInd w:val="0"/>
        <w:spacing w:after="0" w:line="240" w:lineRule="auto"/>
        <w:jc w:val="both"/>
        <w:rPr>
          <w:rFonts w:asciiTheme="majorBidi" w:hAnsiTheme="majorBidi" w:cstheme="majorBidi"/>
          <w:sz w:val="24"/>
          <w:szCs w:val="24"/>
          <w:lang w:bidi="ar-SY"/>
        </w:rPr>
      </w:pPr>
      <w:r>
        <w:rPr>
          <w:rFonts w:asciiTheme="majorBidi" w:hAnsiTheme="majorBidi" w:cstheme="majorBidi"/>
          <w:sz w:val="24"/>
          <w:szCs w:val="24"/>
          <w:lang w:bidi="ar-SY"/>
        </w:rPr>
        <w:t>T</w:t>
      </w:r>
      <w:r w:rsidR="001C75EF" w:rsidRPr="00A17158">
        <w:rPr>
          <w:rFonts w:asciiTheme="majorBidi" w:hAnsiTheme="majorBidi" w:cstheme="majorBidi"/>
          <w:sz w:val="24"/>
          <w:szCs w:val="24"/>
          <w:lang w:bidi="ar-SY"/>
        </w:rPr>
        <w:t xml:space="preserve">he results obtained show when </w:t>
      </w:r>
      <w:r w:rsidR="00CD7903" w:rsidRPr="00A17158">
        <w:rPr>
          <w:rFonts w:asciiTheme="majorBidi" w:hAnsiTheme="majorBidi" w:cstheme="majorBidi"/>
          <w:sz w:val="24"/>
          <w:szCs w:val="24"/>
          <w:lang w:bidi="ar-SY"/>
        </w:rPr>
        <w:t xml:space="preserve">the </w:t>
      </w:r>
      <w:r w:rsidR="00CD7903">
        <w:rPr>
          <w:rFonts w:asciiTheme="majorBidi" w:hAnsiTheme="majorBidi" w:cstheme="majorBidi"/>
          <w:sz w:val="24"/>
          <w:szCs w:val="24"/>
          <w:lang w:bidi="ar-SY"/>
        </w:rPr>
        <w:t xml:space="preserve">perceived risk </w:t>
      </w:r>
      <w:r w:rsidR="00CD7903" w:rsidRPr="00A17158">
        <w:rPr>
          <w:rFonts w:asciiTheme="majorBidi" w:hAnsiTheme="majorBidi" w:cstheme="majorBidi"/>
          <w:sz w:val="24"/>
          <w:szCs w:val="24"/>
          <w:lang w:bidi="ar-SY"/>
        </w:rPr>
        <w:t xml:space="preserve">is </w:t>
      </w:r>
      <w:r w:rsidR="00CD7903">
        <w:rPr>
          <w:rFonts w:asciiTheme="majorBidi" w:hAnsiTheme="majorBidi" w:cstheme="majorBidi"/>
          <w:sz w:val="24"/>
          <w:szCs w:val="24"/>
          <w:lang w:bidi="ar-SY"/>
        </w:rPr>
        <w:t xml:space="preserve">high </w:t>
      </w:r>
      <w:r w:rsidR="001C75EF" w:rsidRPr="00A17158">
        <w:rPr>
          <w:rFonts w:asciiTheme="majorBidi" w:hAnsiTheme="majorBidi" w:cstheme="majorBidi"/>
          <w:sz w:val="24"/>
          <w:szCs w:val="24"/>
          <w:lang w:bidi="ar-SY"/>
        </w:rPr>
        <w:t>(H</w:t>
      </w:r>
      <w:r w:rsidR="00CD7903">
        <w:rPr>
          <w:rFonts w:asciiTheme="majorBidi" w:hAnsiTheme="majorBidi" w:cstheme="majorBidi"/>
          <w:sz w:val="24"/>
          <w:szCs w:val="24"/>
          <w:lang w:bidi="ar-SY"/>
        </w:rPr>
        <w:t>1</w:t>
      </w:r>
      <w:r w:rsidR="001C75EF" w:rsidRPr="00A17158">
        <w:rPr>
          <w:rFonts w:asciiTheme="majorBidi" w:hAnsiTheme="majorBidi" w:cstheme="majorBidi"/>
          <w:sz w:val="24"/>
          <w:szCs w:val="24"/>
          <w:lang w:bidi="ar-SY"/>
        </w:rPr>
        <w:t>), the findings indicate that price discounts are more effective than premiums because they are valued more (H</w:t>
      </w:r>
      <w:r w:rsidR="00CD7903">
        <w:rPr>
          <w:rFonts w:asciiTheme="majorBidi" w:hAnsiTheme="majorBidi" w:cstheme="majorBidi"/>
          <w:sz w:val="24"/>
          <w:szCs w:val="24"/>
          <w:lang w:bidi="ar-SY"/>
        </w:rPr>
        <w:t>1</w:t>
      </w:r>
      <w:r w:rsidR="001C75EF" w:rsidRPr="00A17158">
        <w:rPr>
          <w:rFonts w:asciiTheme="majorBidi" w:hAnsiTheme="majorBidi" w:cstheme="majorBidi"/>
          <w:sz w:val="24"/>
          <w:szCs w:val="24"/>
          <w:lang w:bidi="ar-SY"/>
        </w:rPr>
        <w:t>a) and generate higher buying intentions (H</w:t>
      </w:r>
      <w:r w:rsidR="00CD7903">
        <w:rPr>
          <w:rFonts w:asciiTheme="majorBidi" w:hAnsiTheme="majorBidi" w:cstheme="majorBidi"/>
          <w:sz w:val="24"/>
          <w:szCs w:val="24"/>
          <w:lang w:bidi="ar-SY"/>
        </w:rPr>
        <w:t>1</w:t>
      </w:r>
      <w:r w:rsidR="001C75EF" w:rsidRPr="00A17158">
        <w:rPr>
          <w:rFonts w:asciiTheme="majorBidi" w:hAnsiTheme="majorBidi" w:cstheme="majorBidi"/>
          <w:sz w:val="24"/>
          <w:szCs w:val="24"/>
          <w:lang w:bidi="ar-SY"/>
        </w:rPr>
        <w:t>b).</w:t>
      </w:r>
      <w:r w:rsidR="0094110A">
        <w:rPr>
          <w:rFonts w:asciiTheme="majorBidi" w:hAnsiTheme="majorBidi" w:cstheme="majorBidi"/>
          <w:sz w:val="24"/>
          <w:szCs w:val="24"/>
          <w:lang w:bidi="ar-SY"/>
        </w:rPr>
        <w:t xml:space="preserve"> </w:t>
      </w:r>
      <w:r w:rsidR="001C75EF" w:rsidRPr="00A17158">
        <w:rPr>
          <w:rFonts w:asciiTheme="majorBidi" w:hAnsiTheme="majorBidi" w:cstheme="majorBidi"/>
          <w:sz w:val="24"/>
          <w:szCs w:val="24"/>
          <w:lang w:bidi="ar-SY"/>
        </w:rPr>
        <w:t>when</w:t>
      </w:r>
      <w:r w:rsidR="001C75EF">
        <w:rPr>
          <w:rFonts w:asciiTheme="majorBidi" w:hAnsiTheme="majorBidi" w:cstheme="majorBidi"/>
          <w:sz w:val="24"/>
          <w:szCs w:val="24"/>
          <w:lang w:bidi="ar-SY"/>
        </w:rPr>
        <w:t xml:space="preserve"> the </w:t>
      </w:r>
      <w:r w:rsidR="00162F68">
        <w:rPr>
          <w:rFonts w:asciiTheme="majorBidi" w:hAnsiTheme="majorBidi" w:cstheme="majorBidi"/>
          <w:sz w:val="24"/>
          <w:szCs w:val="24"/>
          <w:lang w:bidi="ar-SY"/>
        </w:rPr>
        <w:t xml:space="preserve">perceived risk is low </w:t>
      </w:r>
      <w:r w:rsidR="001C75EF">
        <w:rPr>
          <w:rFonts w:asciiTheme="majorBidi" w:hAnsiTheme="majorBidi" w:cstheme="majorBidi"/>
          <w:sz w:val="24"/>
          <w:szCs w:val="24"/>
          <w:lang w:bidi="ar-SY"/>
        </w:rPr>
        <w:t>(H</w:t>
      </w:r>
      <w:r w:rsidR="00162F68">
        <w:rPr>
          <w:rFonts w:asciiTheme="majorBidi" w:hAnsiTheme="majorBidi" w:cstheme="majorBidi"/>
          <w:sz w:val="24"/>
          <w:szCs w:val="24"/>
          <w:lang w:bidi="ar-SY"/>
        </w:rPr>
        <w:t>2</w:t>
      </w:r>
      <w:r w:rsidR="001C75EF">
        <w:rPr>
          <w:rFonts w:asciiTheme="majorBidi" w:hAnsiTheme="majorBidi" w:cstheme="majorBidi"/>
          <w:sz w:val="24"/>
          <w:szCs w:val="24"/>
          <w:lang w:bidi="ar-SY"/>
        </w:rPr>
        <w:t>),</w:t>
      </w:r>
      <w:r w:rsidR="001C75EF" w:rsidRPr="003F294D">
        <w:rPr>
          <w:rFonts w:asciiTheme="majorBidi" w:hAnsiTheme="majorBidi" w:cstheme="majorBidi"/>
          <w:sz w:val="24"/>
          <w:szCs w:val="24"/>
          <w:lang w:bidi="ar-SY"/>
        </w:rPr>
        <w:t xml:space="preserve"> </w:t>
      </w:r>
      <w:r w:rsidR="001C75EF" w:rsidRPr="00A17158">
        <w:rPr>
          <w:rFonts w:asciiTheme="majorBidi" w:hAnsiTheme="majorBidi" w:cstheme="majorBidi"/>
          <w:sz w:val="24"/>
          <w:szCs w:val="24"/>
          <w:lang w:bidi="ar-SY"/>
        </w:rPr>
        <w:t>the findings indicate that price discounts are more effective than premiums because they are valued more (H</w:t>
      </w:r>
      <w:r w:rsidR="00162F68">
        <w:rPr>
          <w:rFonts w:asciiTheme="majorBidi" w:hAnsiTheme="majorBidi" w:cstheme="majorBidi"/>
          <w:sz w:val="24"/>
          <w:szCs w:val="24"/>
          <w:lang w:bidi="ar-SY"/>
        </w:rPr>
        <w:t>2</w:t>
      </w:r>
      <w:r w:rsidR="001C75EF" w:rsidRPr="00A17158">
        <w:rPr>
          <w:rFonts w:asciiTheme="majorBidi" w:hAnsiTheme="majorBidi" w:cstheme="majorBidi"/>
          <w:sz w:val="24"/>
          <w:szCs w:val="24"/>
          <w:lang w:bidi="ar-SY"/>
        </w:rPr>
        <w:t>a) and generate higher buying intentions (H</w:t>
      </w:r>
      <w:r w:rsidR="00162F68">
        <w:rPr>
          <w:rFonts w:asciiTheme="majorBidi" w:hAnsiTheme="majorBidi" w:cstheme="majorBidi"/>
          <w:sz w:val="24"/>
          <w:szCs w:val="24"/>
          <w:lang w:bidi="ar-SY"/>
        </w:rPr>
        <w:t>2</w:t>
      </w:r>
      <w:r w:rsidR="001C75EF" w:rsidRPr="00A17158">
        <w:rPr>
          <w:rFonts w:asciiTheme="majorBidi" w:hAnsiTheme="majorBidi" w:cstheme="majorBidi"/>
          <w:sz w:val="24"/>
          <w:szCs w:val="24"/>
          <w:lang w:bidi="ar-SY"/>
        </w:rPr>
        <w:t>b).</w:t>
      </w:r>
    </w:p>
    <w:p w:rsidR="00FF4B3B" w:rsidRDefault="00FF4B3B" w:rsidP="00AE63FE">
      <w:pPr>
        <w:autoSpaceDE w:val="0"/>
        <w:autoSpaceDN w:val="0"/>
        <w:bidi w:val="0"/>
        <w:adjustRightInd w:val="0"/>
        <w:spacing w:after="0" w:line="240" w:lineRule="auto"/>
        <w:jc w:val="both"/>
        <w:rPr>
          <w:rFonts w:asciiTheme="majorBidi" w:hAnsiTheme="majorBidi" w:cstheme="majorBidi"/>
          <w:sz w:val="24"/>
          <w:szCs w:val="24"/>
          <w:lang w:bidi="ar-SY"/>
        </w:rPr>
      </w:pPr>
      <w:r w:rsidRPr="00B67A90">
        <w:rPr>
          <w:rFonts w:asciiTheme="majorBidi" w:hAnsiTheme="majorBidi" w:cstheme="majorBidi"/>
          <w:sz w:val="24"/>
          <w:szCs w:val="24"/>
          <w:lang w:bidi="ar-SY"/>
        </w:rPr>
        <w:t>The results reported here may have profound implications for managers</w:t>
      </w:r>
      <w:r w:rsidR="00AE63FE">
        <w:rPr>
          <w:rFonts w:asciiTheme="majorBidi" w:hAnsiTheme="majorBidi" w:cstheme="majorBidi"/>
          <w:sz w:val="24"/>
          <w:szCs w:val="24"/>
          <w:lang w:bidi="ar-SY"/>
        </w:rPr>
        <w:t xml:space="preserve"> </w:t>
      </w:r>
      <w:r w:rsidRPr="00B67A90">
        <w:rPr>
          <w:rFonts w:asciiTheme="majorBidi" w:hAnsiTheme="majorBidi" w:cstheme="majorBidi"/>
          <w:sz w:val="24"/>
          <w:szCs w:val="24"/>
          <w:lang w:bidi="ar-SY"/>
        </w:rPr>
        <w:t>because they offer guidelines for improving promotional strategies. First, they</w:t>
      </w:r>
      <w:r w:rsidR="00AE63FE">
        <w:rPr>
          <w:rFonts w:asciiTheme="majorBidi" w:hAnsiTheme="majorBidi" w:cstheme="majorBidi"/>
          <w:sz w:val="24"/>
          <w:szCs w:val="24"/>
          <w:lang w:bidi="ar-SY"/>
        </w:rPr>
        <w:t xml:space="preserve"> </w:t>
      </w:r>
      <w:r w:rsidRPr="00B67A90">
        <w:rPr>
          <w:rFonts w:asciiTheme="majorBidi" w:hAnsiTheme="majorBidi" w:cstheme="majorBidi"/>
          <w:sz w:val="24"/>
          <w:szCs w:val="24"/>
          <w:lang w:bidi="ar-SY"/>
        </w:rPr>
        <w:t>have to consider that the allocation of the promotional budget to price discounts</w:t>
      </w:r>
      <w:r w:rsidR="00AE63FE">
        <w:rPr>
          <w:rFonts w:asciiTheme="majorBidi" w:hAnsiTheme="majorBidi" w:cstheme="majorBidi"/>
          <w:sz w:val="24"/>
          <w:szCs w:val="24"/>
          <w:lang w:bidi="ar-SY"/>
        </w:rPr>
        <w:t xml:space="preserve"> </w:t>
      </w:r>
      <w:r w:rsidRPr="00B67A90">
        <w:rPr>
          <w:rFonts w:asciiTheme="majorBidi" w:hAnsiTheme="majorBidi" w:cstheme="majorBidi"/>
          <w:sz w:val="24"/>
          <w:szCs w:val="24"/>
          <w:lang w:bidi="ar-SY"/>
        </w:rPr>
        <w:t>or premium promotions may have different consequences in terms consumers</w:t>
      </w:r>
      <w:r w:rsidRPr="00B67A90">
        <w:rPr>
          <w:rFonts w:asciiTheme="majorBidi" w:hAnsiTheme="majorBidi" w:cstheme="majorBidi" w:hint="cs"/>
          <w:sz w:val="24"/>
          <w:szCs w:val="24"/>
          <w:lang w:bidi="ar-SY"/>
        </w:rPr>
        <w:t>’</w:t>
      </w:r>
      <w:r w:rsidRPr="00B67A90">
        <w:rPr>
          <w:rFonts w:asciiTheme="majorBidi" w:hAnsiTheme="majorBidi" w:cstheme="majorBidi"/>
          <w:sz w:val="24"/>
          <w:szCs w:val="24"/>
          <w:lang w:bidi="ar-SY"/>
        </w:rPr>
        <w:t>evaluation.</w:t>
      </w:r>
    </w:p>
    <w:p w:rsidR="008D6B6D" w:rsidRDefault="008D6B6D" w:rsidP="008D6B6D">
      <w:pPr>
        <w:autoSpaceDE w:val="0"/>
        <w:autoSpaceDN w:val="0"/>
        <w:bidi w:val="0"/>
        <w:adjustRightInd w:val="0"/>
        <w:spacing w:after="0" w:line="240" w:lineRule="auto"/>
        <w:jc w:val="both"/>
        <w:rPr>
          <w:rFonts w:asciiTheme="majorBidi" w:hAnsiTheme="majorBidi" w:cstheme="majorBidi"/>
          <w:sz w:val="24"/>
          <w:szCs w:val="24"/>
          <w:lang w:bidi="ar-SY"/>
        </w:rPr>
      </w:pPr>
    </w:p>
    <w:p w:rsidR="00113D70" w:rsidRPr="008D6B6D" w:rsidRDefault="00113D70" w:rsidP="008D4ED7">
      <w:pPr>
        <w:pStyle w:val="ListParagraph"/>
        <w:numPr>
          <w:ilvl w:val="0"/>
          <w:numId w:val="5"/>
        </w:numPr>
        <w:autoSpaceDE w:val="0"/>
        <w:autoSpaceDN w:val="0"/>
        <w:bidi w:val="0"/>
        <w:adjustRightInd w:val="0"/>
        <w:spacing w:after="0" w:line="240" w:lineRule="auto"/>
        <w:ind w:left="270"/>
        <w:rPr>
          <w:rFonts w:asciiTheme="majorBidi" w:hAnsiTheme="majorBidi" w:cstheme="majorBidi"/>
          <w:b/>
          <w:bCs/>
          <w:sz w:val="28"/>
          <w:szCs w:val="28"/>
          <w:u w:val="single"/>
          <w:lang w:bidi="ar-SY"/>
        </w:rPr>
      </w:pPr>
      <w:r w:rsidRPr="008D6B6D">
        <w:rPr>
          <w:rFonts w:asciiTheme="majorBidi" w:hAnsiTheme="majorBidi" w:cstheme="majorBidi"/>
          <w:b/>
          <w:bCs/>
          <w:sz w:val="28"/>
          <w:szCs w:val="28"/>
          <w:u w:val="single"/>
          <w:lang w:bidi="ar-SY"/>
        </w:rPr>
        <w:t>Limitation and Future research:</w:t>
      </w:r>
    </w:p>
    <w:p w:rsidR="00113D70" w:rsidRDefault="00113D70" w:rsidP="00AE63FE">
      <w:pPr>
        <w:autoSpaceDE w:val="0"/>
        <w:autoSpaceDN w:val="0"/>
        <w:bidi w:val="0"/>
        <w:adjustRightInd w:val="0"/>
        <w:spacing w:after="0" w:line="240" w:lineRule="auto"/>
        <w:jc w:val="both"/>
        <w:rPr>
          <w:rFonts w:asciiTheme="majorBidi" w:hAnsiTheme="majorBidi" w:cstheme="majorBidi"/>
          <w:sz w:val="24"/>
          <w:szCs w:val="24"/>
          <w:lang w:bidi="ar-SY"/>
        </w:rPr>
      </w:pPr>
      <w:r w:rsidRPr="005C2FB8">
        <w:rPr>
          <w:rFonts w:asciiTheme="majorBidi" w:hAnsiTheme="majorBidi" w:cstheme="majorBidi"/>
          <w:sz w:val="24"/>
          <w:szCs w:val="24"/>
          <w:lang w:bidi="ar-SY"/>
        </w:rPr>
        <w:t>The current study represents a small step toward understanding consumers</w:t>
      </w:r>
      <w:r w:rsidRPr="005C2FB8">
        <w:rPr>
          <w:rFonts w:asciiTheme="majorBidi" w:hAnsiTheme="majorBidi" w:cstheme="majorBidi" w:hint="cs"/>
          <w:sz w:val="24"/>
          <w:szCs w:val="24"/>
          <w:lang w:bidi="ar-SY"/>
        </w:rPr>
        <w:t>’</w:t>
      </w:r>
      <w:r w:rsidRPr="005C2FB8">
        <w:rPr>
          <w:rFonts w:asciiTheme="majorBidi" w:hAnsiTheme="majorBidi" w:cstheme="majorBidi"/>
          <w:sz w:val="24"/>
          <w:szCs w:val="24"/>
          <w:lang w:bidi="ar-SY"/>
        </w:rPr>
        <w:t>response to sales promotions and therefore the effectiveness of different promotional</w:t>
      </w:r>
      <w:r w:rsidR="00AE63FE">
        <w:rPr>
          <w:rFonts w:asciiTheme="majorBidi" w:hAnsiTheme="majorBidi" w:cstheme="majorBidi"/>
          <w:sz w:val="24"/>
          <w:szCs w:val="24"/>
          <w:lang w:bidi="ar-SY"/>
        </w:rPr>
        <w:t xml:space="preserve"> </w:t>
      </w:r>
      <w:r w:rsidRPr="005C2FB8">
        <w:rPr>
          <w:rFonts w:asciiTheme="majorBidi" w:hAnsiTheme="majorBidi" w:cstheme="majorBidi"/>
          <w:sz w:val="24"/>
          <w:szCs w:val="24"/>
          <w:lang w:bidi="ar-SY"/>
        </w:rPr>
        <w:t>tools. This research investigates just one type of monetary and nonmonetary</w:t>
      </w:r>
      <w:r w:rsidR="00AE63FE">
        <w:rPr>
          <w:rFonts w:asciiTheme="majorBidi" w:hAnsiTheme="majorBidi" w:cstheme="majorBidi"/>
          <w:sz w:val="24"/>
          <w:szCs w:val="24"/>
          <w:lang w:bidi="ar-SY"/>
        </w:rPr>
        <w:t xml:space="preserve"> </w:t>
      </w:r>
      <w:r w:rsidRPr="005C2FB8">
        <w:rPr>
          <w:rFonts w:asciiTheme="majorBidi" w:hAnsiTheme="majorBidi" w:cstheme="majorBidi"/>
          <w:sz w:val="24"/>
          <w:szCs w:val="24"/>
          <w:lang w:bidi="ar-SY"/>
        </w:rPr>
        <w:t>promotion, price discount and premium. However, due to the high number of promotional tools (e.g., bonus pack, sweepstakes, and so on), it is possible</w:t>
      </w:r>
      <w:r w:rsidR="00AE63FE">
        <w:rPr>
          <w:rFonts w:asciiTheme="majorBidi" w:hAnsiTheme="majorBidi" w:cstheme="majorBidi"/>
          <w:sz w:val="24"/>
          <w:szCs w:val="24"/>
          <w:lang w:bidi="ar-SY"/>
        </w:rPr>
        <w:t xml:space="preserve"> </w:t>
      </w:r>
      <w:r w:rsidRPr="005C2FB8">
        <w:rPr>
          <w:rFonts w:asciiTheme="majorBidi" w:hAnsiTheme="majorBidi" w:cstheme="majorBidi"/>
          <w:sz w:val="24"/>
          <w:szCs w:val="24"/>
          <w:lang w:bidi="ar-SY"/>
        </w:rPr>
        <w:t>that these results may not generalize to other tools. Therefore, future</w:t>
      </w:r>
      <w:r w:rsidR="00AE63FE">
        <w:rPr>
          <w:rFonts w:asciiTheme="majorBidi" w:hAnsiTheme="majorBidi" w:cstheme="majorBidi"/>
          <w:sz w:val="24"/>
          <w:szCs w:val="24"/>
          <w:lang w:bidi="ar-SY"/>
        </w:rPr>
        <w:t xml:space="preserve"> </w:t>
      </w:r>
      <w:r w:rsidRPr="005C2FB8">
        <w:rPr>
          <w:rFonts w:asciiTheme="majorBidi" w:hAnsiTheme="majorBidi" w:cstheme="majorBidi"/>
          <w:sz w:val="24"/>
          <w:szCs w:val="24"/>
          <w:lang w:bidi="ar-SY"/>
        </w:rPr>
        <w:t>research is needed to identify how different promotional tools work.</w:t>
      </w:r>
    </w:p>
    <w:p w:rsidR="00FB3E7E" w:rsidRDefault="00113D70" w:rsidP="00AE63FE">
      <w:pPr>
        <w:autoSpaceDE w:val="0"/>
        <w:autoSpaceDN w:val="0"/>
        <w:bidi w:val="0"/>
        <w:adjustRightInd w:val="0"/>
        <w:spacing w:after="0" w:line="240" w:lineRule="auto"/>
        <w:jc w:val="both"/>
        <w:rPr>
          <w:rFonts w:asciiTheme="majorBidi" w:hAnsiTheme="majorBidi" w:cstheme="majorBidi"/>
          <w:sz w:val="24"/>
          <w:szCs w:val="24"/>
          <w:lang w:bidi="ar-SY"/>
        </w:rPr>
      </w:pPr>
      <w:r>
        <w:rPr>
          <w:rFonts w:asciiTheme="majorBidi" w:hAnsiTheme="majorBidi" w:cstheme="majorBidi"/>
          <w:sz w:val="24"/>
          <w:szCs w:val="24"/>
          <w:lang w:bidi="ar-SY"/>
        </w:rPr>
        <w:t xml:space="preserve">Also we need to study the </w:t>
      </w:r>
      <w:r w:rsidRPr="005C2FB8">
        <w:rPr>
          <w:rFonts w:asciiTheme="majorBidi" w:hAnsiTheme="majorBidi" w:cstheme="majorBidi"/>
          <w:sz w:val="24"/>
          <w:szCs w:val="24"/>
          <w:lang w:bidi="ar-SY"/>
        </w:rPr>
        <w:t>nature of the premium offered (e.g., hedonic or utilitarian) is of special relevance because it can influence the evaluation of a promotional offer and determine the arousal of affective and cognitive responses in the evaluation process.</w:t>
      </w:r>
    </w:p>
    <w:p w:rsidR="005E5CCB" w:rsidRPr="005E5CCB" w:rsidRDefault="005E5CCB" w:rsidP="00DD44CF">
      <w:pPr>
        <w:autoSpaceDE w:val="0"/>
        <w:autoSpaceDN w:val="0"/>
        <w:bidi w:val="0"/>
        <w:adjustRightInd w:val="0"/>
        <w:spacing w:after="0" w:line="240" w:lineRule="auto"/>
        <w:rPr>
          <w:rFonts w:asciiTheme="majorBidi" w:hAnsiTheme="majorBidi" w:cstheme="majorBidi"/>
          <w:sz w:val="24"/>
          <w:szCs w:val="24"/>
          <w:lang w:bidi="ar-SY"/>
        </w:rPr>
      </w:pPr>
    </w:p>
    <w:p w:rsidR="00FB3E7E" w:rsidRDefault="00FB3E7E" w:rsidP="00AE63FE">
      <w:pPr>
        <w:autoSpaceDE w:val="0"/>
        <w:autoSpaceDN w:val="0"/>
        <w:bidi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References :</w:t>
      </w:r>
    </w:p>
    <w:p w:rsidR="00BB01A1" w:rsidRPr="00AE63FE" w:rsidRDefault="00BB01A1" w:rsidP="00AE63FE">
      <w:pPr>
        <w:pStyle w:val="ListParagraph"/>
        <w:numPr>
          <w:ilvl w:val="0"/>
          <w:numId w:val="3"/>
        </w:numPr>
        <w:autoSpaceDE w:val="0"/>
        <w:autoSpaceDN w:val="0"/>
        <w:bidi w:val="0"/>
        <w:adjustRightInd w:val="0"/>
        <w:spacing w:after="0" w:line="240" w:lineRule="auto"/>
        <w:rPr>
          <w:rFonts w:ascii="Times New Roman" w:eastAsia="Times New Roman" w:hAnsi="Times New Roman" w:cs="Times New Roman"/>
          <w:b/>
          <w:bCs/>
          <w:sz w:val="24"/>
          <w:szCs w:val="24"/>
          <w:lang w:bidi="ar-SY"/>
        </w:rPr>
      </w:pPr>
      <w:r w:rsidRPr="00AE63FE">
        <w:rPr>
          <w:rFonts w:ascii="Times New Roman" w:eastAsia="Times New Roman" w:hAnsi="Times New Roman" w:cs="Times New Roman"/>
          <w:sz w:val="24"/>
          <w:szCs w:val="24"/>
          <w:lang w:bidi="ar-SY"/>
        </w:rPr>
        <w:t xml:space="preserve">Ailawadi, Kusum L., &amp; Neslin, Scott A. (1998)" </w:t>
      </w:r>
      <w:r w:rsidRPr="00AE63FE">
        <w:rPr>
          <w:rFonts w:ascii="Times New Roman" w:eastAsia="Times New Roman" w:hAnsi="Times New Roman" w:cs="Times New Roman"/>
          <w:b/>
          <w:bCs/>
          <w:sz w:val="24"/>
          <w:szCs w:val="24"/>
          <w:lang w:bidi="ar-SY"/>
        </w:rPr>
        <w:t>The effect of promotion</w:t>
      </w:r>
    </w:p>
    <w:p w:rsidR="00BB01A1" w:rsidRPr="00AE63FE" w:rsidRDefault="00BB01A1" w:rsidP="00AE63FE">
      <w:pPr>
        <w:pStyle w:val="ListParagraph"/>
        <w:numPr>
          <w:ilvl w:val="0"/>
          <w:numId w:val="3"/>
        </w:numPr>
        <w:autoSpaceDE w:val="0"/>
        <w:autoSpaceDN w:val="0"/>
        <w:bidi w:val="0"/>
        <w:adjustRightInd w:val="0"/>
        <w:spacing w:after="0" w:line="240" w:lineRule="auto"/>
        <w:rPr>
          <w:rFonts w:ascii="Times New Roman" w:eastAsia="Times New Roman" w:hAnsi="Times New Roman" w:cs="Times New Roman"/>
          <w:sz w:val="24"/>
          <w:szCs w:val="24"/>
          <w:u w:val="single"/>
          <w:lang w:bidi="ar-SY"/>
        </w:rPr>
      </w:pPr>
      <w:r w:rsidRPr="00AE63FE">
        <w:rPr>
          <w:rFonts w:ascii="Times New Roman" w:eastAsia="Times New Roman" w:hAnsi="Times New Roman" w:cs="Times New Roman"/>
          <w:b/>
          <w:bCs/>
          <w:sz w:val="24"/>
          <w:szCs w:val="24"/>
          <w:lang w:bidi="ar-SY"/>
        </w:rPr>
        <w:t>on consumption: Buying more and consuming it faster"</w:t>
      </w:r>
      <w:r w:rsidRPr="00AE63FE">
        <w:rPr>
          <w:rFonts w:ascii="Times New Roman" w:eastAsia="Times New Roman" w:hAnsi="Times New Roman" w:cs="Times New Roman"/>
          <w:sz w:val="24"/>
          <w:szCs w:val="24"/>
          <w:lang w:bidi="ar-SY"/>
        </w:rPr>
        <w:t xml:space="preserve">, </w:t>
      </w:r>
      <w:r w:rsidRPr="00AE63FE">
        <w:rPr>
          <w:rFonts w:ascii="Times New Roman" w:eastAsia="Times New Roman" w:hAnsi="Times New Roman" w:cs="Times New Roman"/>
          <w:sz w:val="24"/>
          <w:szCs w:val="24"/>
          <w:u w:val="single"/>
          <w:lang w:bidi="ar-SY"/>
        </w:rPr>
        <w:t>Journal of</w:t>
      </w:r>
    </w:p>
    <w:p w:rsidR="00BB01A1" w:rsidRPr="00AE63FE" w:rsidRDefault="00BB01A1" w:rsidP="00AE63FE">
      <w:pPr>
        <w:pStyle w:val="ListParagraph"/>
        <w:numPr>
          <w:ilvl w:val="0"/>
          <w:numId w:val="3"/>
        </w:numPr>
        <w:bidi w:val="0"/>
        <w:rPr>
          <w:rFonts w:ascii="Times New Roman" w:eastAsia="Times New Roman" w:hAnsi="Times New Roman" w:cs="Times New Roman"/>
          <w:sz w:val="24"/>
          <w:szCs w:val="24"/>
          <w:lang w:bidi="ar-SY"/>
        </w:rPr>
      </w:pPr>
      <w:r w:rsidRPr="00AE63FE">
        <w:rPr>
          <w:rFonts w:ascii="Times New Roman" w:eastAsia="Times New Roman" w:hAnsi="Times New Roman" w:cs="Times New Roman"/>
          <w:sz w:val="24"/>
          <w:szCs w:val="24"/>
          <w:u w:val="single"/>
          <w:lang w:bidi="ar-SY"/>
        </w:rPr>
        <w:t>Marketing Research</w:t>
      </w:r>
      <w:r w:rsidRPr="00AE63FE">
        <w:rPr>
          <w:rFonts w:ascii="Times New Roman" w:eastAsia="Times New Roman" w:hAnsi="Times New Roman" w:cs="Times New Roman"/>
          <w:sz w:val="24"/>
          <w:szCs w:val="24"/>
          <w:lang w:bidi="ar-SY"/>
        </w:rPr>
        <w:t>, Vol.3,No5, 390–398.</w:t>
      </w:r>
    </w:p>
    <w:p w:rsidR="00BB01A1" w:rsidRPr="00AE63FE" w:rsidRDefault="00BB01A1" w:rsidP="00AE63FE">
      <w:pPr>
        <w:pStyle w:val="ListParagraph"/>
        <w:numPr>
          <w:ilvl w:val="0"/>
          <w:numId w:val="3"/>
        </w:numPr>
        <w:bidi w:val="0"/>
        <w:rPr>
          <w:rFonts w:ascii="Times New Roman" w:eastAsia="Times New Roman" w:hAnsi="Times New Roman" w:cs="Times New Roman"/>
          <w:sz w:val="24"/>
          <w:szCs w:val="24"/>
          <w:lang w:bidi="ar-SY"/>
        </w:rPr>
      </w:pPr>
      <w:r w:rsidRPr="00AE63FE">
        <w:rPr>
          <w:rFonts w:ascii="Times New Roman" w:eastAsia="Times New Roman" w:hAnsi="Times New Roman" w:cs="Times New Roman"/>
          <w:sz w:val="24"/>
          <w:szCs w:val="24"/>
          <w:lang w:bidi="ar-SY"/>
        </w:rPr>
        <w:t xml:space="preserve">Blattberg, R.. and Wisniewski, K.. (1989), </w:t>
      </w:r>
      <w:r w:rsidRPr="00AE63FE">
        <w:rPr>
          <w:rFonts w:ascii="Times New Roman" w:eastAsia="Times New Roman" w:hAnsi="Times New Roman" w:cs="Times New Roman"/>
          <w:b/>
          <w:bCs/>
          <w:sz w:val="24"/>
          <w:szCs w:val="24"/>
          <w:lang w:bidi="ar-SY"/>
        </w:rPr>
        <w:t>“Price-induced patterns of competition”,</w:t>
      </w:r>
      <w:r w:rsidRPr="00AE63FE">
        <w:rPr>
          <w:rFonts w:ascii="Times New Roman" w:eastAsia="Times New Roman" w:hAnsi="Times New Roman" w:cs="Times New Roman"/>
          <w:sz w:val="24"/>
          <w:szCs w:val="24"/>
          <w:lang w:bidi="ar-SY"/>
        </w:rPr>
        <w:t xml:space="preserve"> </w:t>
      </w:r>
      <w:r w:rsidRPr="00AE63FE">
        <w:rPr>
          <w:rFonts w:ascii="Times New Roman" w:eastAsia="Times New Roman" w:hAnsi="Times New Roman" w:cs="Times New Roman"/>
          <w:sz w:val="24"/>
          <w:szCs w:val="24"/>
          <w:u w:val="single"/>
          <w:lang w:bidi="ar-SY"/>
        </w:rPr>
        <w:t>Marketing Science</w:t>
      </w:r>
      <w:r w:rsidRPr="00AE63FE">
        <w:rPr>
          <w:rFonts w:ascii="Times New Roman" w:eastAsia="Times New Roman" w:hAnsi="Times New Roman" w:cs="Times New Roman"/>
          <w:sz w:val="24"/>
          <w:szCs w:val="24"/>
          <w:lang w:bidi="ar-SY"/>
        </w:rPr>
        <w:t>, Vol. 8 No. 4, pp. 291-309</w:t>
      </w:r>
    </w:p>
    <w:p w:rsidR="00BB01A1" w:rsidRPr="00AE63FE" w:rsidRDefault="00BB01A1" w:rsidP="00AE63FE">
      <w:pPr>
        <w:pStyle w:val="ListParagraph"/>
        <w:numPr>
          <w:ilvl w:val="0"/>
          <w:numId w:val="3"/>
        </w:numPr>
        <w:bidi w:val="0"/>
        <w:rPr>
          <w:rFonts w:ascii="TimesNewRomanPS-BoldMT" w:hAnsi="TimesNewRomanPS-BoldMT" w:cs="TimesNewRomanPS-BoldMT"/>
          <w:b/>
          <w:bCs/>
          <w:sz w:val="24"/>
          <w:szCs w:val="24"/>
        </w:rPr>
      </w:pPr>
      <w:r w:rsidRPr="00AE63FE">
        <w:rPr>
          <w:rFonts w:ascii="Times New Roman" w:eastAsia="Times New Roman" w:hAnsi="Times New Roman" w:cs="Times New Roman"/>
          <w:sz w:val="24"/>
          <w:szCs w:val="24"/>
          <w:lang w:bidi="ar-SY"/>
        </w:rPr>
        <w:t>Chandon, P., Wansink, B. and Laurent, G. (2000), “</w:t>
      </w:r>
      <w:r w:rsidRPr="00AE63FE">
        <w:rPr>
          <w:rFonts w:ascii="Times New Roman" w:eastAsia="Times New Roman" w:hAnsi="Times New Roman" w:cs="Times New Roman"/>
          <w:b/>
          <w:bCs/>
          <w:sz w:val="24"/>
          <w:szCs w:val="24"/>
          <w:lang w:bidi="ar-SY"/>
        </w:rPr>
        <w:t>A benefit congruency framework of sales promotion effectiveness</w:t>
      </w:r>
      <w:r w:rsidRPr="00AE63FE">
        <w:rPr>
          <w:rFonts w:ascii="Times New Roman" w:eastAsia="Times New Roman" w:hAnsi="Times New Roman" w:cs="Times New Roman"/>
          <w:sz w:val="24"/>
          <w:szCs w:val="24"/>
          <w:lang w:bidi="ar-SY"/>
        </w:rPr>
        <w:t xml:space="preserve">”, Journal </w:t>
      </w:r>
      <w:r w:rsidRPr="00AE63FE">
        <w:rPr>
          <w:rFonts w:ascii="Times New Roman" w:eastAsia="Times New Roman" w:hAnsi="Times New Roman" w:cs="Times New Roman"/>
          <w:sz w:val="24"/>
          <w:szCs w:val="24"/>
          <w:u w:val="single"/>
          <w:lang w:bidi="ar-SY"/>
        </w:rPr>
        <w:t>of Marketing</w:t>
      </w:r>
      <w:r w:rsidRPr="00AE63FE">
        <w:rPr>
          <w:rFonts w:ascii="Times New Roman" w:eastAsia="Times New Roman" w:hAnsi="Times New Roman" w:cs="Times New Roman"/>
          <w:sz w:val="24"/>
          <w:szCs w:val="24"/>
          <w:lang w:bidi="ar-SY"/>
        </w:rPr>
        <w:t>, Vol. 64 No. 4, pp. 65-81.</w:t>
      </w:r>
    </w:p>
    <w:p w:rsidR="00BB01A1" w:rsidRPr="008D6B6D" w:rsidRDefault="00BB01A1" w:rsidP="008D6B6D">
      <w:pPr>
        <w:pStyle w:val="Default"/>
        <w:numPr>
          <w:ilvl w:val="0"/>
          <w:numId w:val="3"/>
        </w:numPr>
        <w:rPr>
          <w:color w:val="auto"/>
          <w:lang w:bidi="ar-SY"/>
        </w:rPr>
      </w:pPr>
      <w:r w:rsidRPr="000822DC">
        <w:rPr>
          <w:color w:val="auto"/>
          <w:lang w:bidi="ar-SY"/>
        </w:rPr>
        <w:t xml:space="preserve">Darke, P.., Chung, C, (2005)." </w:t>
      </w:r>
      <w:r w:rsidRPr="000822DC">
        <w:rPr>
          <w:b/>
          <w:bCs/>
          <w:color w:val="auto"/>
          <w:lang w:bidi="ar-SY"/>
        </w:rPr>
        <w:t>Effects of pricing and promotion on consumer perceptions It depends on how you frame it".</w:t>
      </w:r>
      <w:r w:rsidRPr="000822DC">
        <w:rPr>
          <w:color w:val="auto"/>
          <w:lang w:bidi="ar-SY"/>
        </w:rPr>
        <w:t xml:space="preserve"> </w:t>
      </w:r>
      <w:r w:rsidRPr="000822DC">
        <w:rPr>
          <w:color w:val="auto"/>
          <w:u w:val="single"/>
          <w:lang w:bidi="ar-SY"/>
        </w:rPr>
        <w:t>Journal of Retailing</w:t>
      </w:r>
      <w:r w:rsidRPr="000822DC">
        <w:rPr>
          <w:color w:val="auto"/>
          <w:lang w:bidi="ar-SY"/>
        </w:rPr>
        <w:t>.vol. 81,pp. 35</w:t>
      </w:r>
      <w:r w:rsidRPr="000822DC">
        <w:rPr>
          <w:rFonts w:hint="cs"/>
          <w:color w:val="auto"/>
          <w:lang w:bidi="ar-SY"/>
        </w:rPr>
        <w:t>–</w:t>
      </w:r>
      <w:r w:rsidRPr="000822DC">
        <w:rPr>
          <w:color w:val="auto"/>
          <w:lang w:bidi="ar-SY"/>
        </w:rPr>
        <w:t>47.</w:t>
      </w:r>
    </w:p>
    <w:p w:rsidR="00C9593B" w:rsidRPr="00AE63FE" w:rsidRDefault="00BB01A1" w:rsidP="00AE63FE">
      <w:pPr>
        <w:pStyle w:val="ListParagraph"/>
        <w:numPr>
          <w:ilvl w:val="0"/>
          <w:numId w:val="3"/>
        </w:numPr>
        <w:autoSpaceDE w:val="0"/>
        <w:autoSpaceDN w:val="0"/>
        <w:bidi w:val="0"/>
        <w:adjustRightInd w:val="0"/>
        <w:rPr>
          <w:rFonts w:ascii="Times New Roman" w:eastAsia="Times New Roman" w:hAnsi="Times New Roman" w:cs="Times New Roman"/>
          <w:sz w:val="24"/>
          <w:szCs w:val="24"/>
          <w:lang w:bidi="ar-SY"/>
        </w:rPr>
      </w:pPr>
      <w:r w:rsidRPr="00AE63FE">
        <w:rPr>
          <w:rFonts w:ascii="Times New Roman" w:eastAsia="Times New Roman" w:hAnsi="Times New Roman" w:cs="Times New Roman"/>
          <w:sz w:val="24"/>
          <w:szCs w:val="24"/>
          <w:lang w:bidi="ar-SY"/>
        </w:rPr>
        <w:t xml:space="preserve">d’Astous, A. and Jacob, I. (2002), </w:t>
      </w:r>
      <w:r w:rsidRPr="00AE63FE">
        <w:rPr>
          <w:rFonts w:ascii="Times New Roman" w:eastAsia="Times New Roman" w:hAnsi="Times New Roman" w:cs="Times New Roman"/>
          <w:b/>
          <w:bCs/>
          <w:sz w:val="24"/>
          <w:szCs w:val="24"/>
          <w:lang w:bidi="ar-SY"/>
        </w:rPr>
        <w:t>“Understanding consumer reactions to premium-based promotional offers</w:t>
      </w:r>
      <w:r w:rsidRPr="00AE63FE">
        <w:rPr>
          <w:rFonts w:ascii="Times New Roman" w:eastAsia="Times New Roman" w:hAnsi="Times New Roman" w:cs="Times New Roman"/>
          <w:sz w:val="24"/>
          <w:szCs w:val="24"/>
          <w:lang w:bidi="ar-SY"/>
        </w:rPr>
        <w:t xml:space="preserve">”, </w:t>
      </w:r>
      <w:r w:rsidRPr="00AE63FE">
        <w:rPr>
          <w:rFonts w:ascii="Times New Roman" w:eastAsia="Times New Roman" w:hAnsi="Times New Roman" w:cs="Times New Roman"/>
          <w:sz w:val="24"/>
          <w:szCs w:val="24"/>
          <w:u w:val="single"/>
          <w:lang w:bidi="ar-SY"/>
        </w:rPr>
        <w:t>European Journal of Marketing,</w:t>
      </w:r>
      <w:r w:rsidRPr="00AE63FE">
        <w:rPr>
          <w:rFonts w:ascii="Times New Roman" w:eastAsia="Times New Roman" w:hAnsi="Times New Roman" w:cs="Times New Roman"/>
          <w:sz w:val="24"/>
          <w:szCs w:val="24"/>
          <w:lang w:bidi="ar-SY"/>
        </w:rPr>
        <w:t xml:space="preserve"> Vol. 36 No. 11, pp. 1270-86.</w:t>
      </w:r>
    </w:p>
    <w:p w:rsidR="00C9593B" w:rsidRPr="008D6B6D" w:rsidRDefault="00C9593B" w:rsidP="008D6B6D">
      <w:pPr>
        <w:pStyle w:val="ListParagraph"/>
        <w:numPr>
          <w:ilvl w:val="0"/>
          <w:numId w:val="3"/>
        </w:numPr>
        <w:autoSpaceDE w:val="0"/>
        <w:autoSpaceDN w:val="0"/>
        <w:bidi w:val="0"/>
        <w:adjustRightInd w:val="0"/>
        <w:rPr>
          <w:rFonts w:ascii="Times New Roman" w:eastAsia="Times New Roman" w:hAnsi="Times New Roman" w:cs="Times New Roman"/>
          <w:sz w:val="24"/>
          <w:szCs w:val="24"/>
          <w:u w:val="single"/>
          <w:lang w:bidi="ar-SY"/>
        </w:rPr>
      </w:pPr>
      <w:r w:rsidRPr="00AE63FE">
        <w:rPr>
          <w:rFonts w:ascii="Times New Roman" w:eastAsia="Times New Roman" w:hAnsi="Times New Roman" w:cs="Times New Roman"/>
          <w:sz w:val="24"/>
          <w:szCs w:val="24"/>
          <w:lang w:bidi="ar-SY"/>
        </w:rPr>
        <w:t xml:space="preserve">DelVecchio. D,Krishnan.S,Smith.D,(2007), </w:t>
      </w:r>
      <w:r w:rsidRPr="00AE63FE">
        <w:rPr>
          <w:b/>
          <w:bCs/>
          <w:sz w:val="28"/>
          <w:szCs w:val="28"/>
          <w:lang w:bidi="ar-SY"/>
        </w:rPr>
        <w:t>"</w:t>
      </w:r>
      <w:r w:rsidRPr="00AE63FE">
        <w:rPr>
          <w:rFonts w:ascii="Times New Roman" w:eastAsia="Times New Roman" w:hAnsi="Times New Roman" w:cs="Times New Roman"/>
          <w:b/>
          <w:bCs/>
          <w:sz w:val="24"/>
          <w:szCs w:val="24"/>
          <w:lang w:bidi="ar-SY"/>
        </w:rPr>
        <w:t xml:space="preserve">Cents or Percent? The Effects of Promotion Framing on Price Expectations and Choice", </w:t>
      </w:r>
      <w:r w:rsidRPr="00AE63FE">
        <w:rPr>
          <w:rFonts w:ascii="Times New Roman" w:eastAsia="Times New Roman" w:hAnsi="Times New Roman" w:cs="Times New Roman"/>
          <w:sz w:val="24"/>
          <w:szCs w:val="24"/>
          <w:u w:val="single"/>
          <w:lang w:bidi="ar-SY"/>
        </w:rPr>
        <w:t xml:space="preserve">Journal of Marketing </w:t>
      </w:r>
      <w:r w:rsidRPr="00AE63FE">
        <w:rPr>
          <w:rFonts w:ascii="Times New Roman" w:eastAsia="Times New Roman" w:hAnsi="Times New Roman" w:cs="Times New Roman"/>
          <w:sz w:val="24"/>
          <w:szCs w:val="24"/>
          <w:lang w:bidi="ar-SY"/>
        </w:rPr>
        <w:t>Vol. 71 (July 2007), pp.158–170.</w:t>
      </w:r>
    </w:p>
    <w:p w:rsidR="00BB01A1" w:rsidRPr="00AE63FE" w:rsidRDefault="00BB01A1" w:rsidP="00AE63FE">
      <w:pPr>
        <w:pStyle w:val="ListParagraph"/>
        <w:numPr>
          <w:ilvl w:val="0"/>
          <w:numId w:val="3"/>
        </w:numPr>
        <w:autoSpaceDE w:val="0"/>
        <w:autoSpaceDN w:val="0"/>
        <w:bidi w:val="0"/>
        <w:adjustRightInd w:val="0"/>
        <w:rPr>
          <w:rFonts w:ascii="Times New Roman" w:eastAsia="Times New Roman" w:hAnsi="Times New Roman" w:cs="Times New Roman"/>
          <w:sz w:val="24"/>
          <w:szCs w:val="24"/>
          <w:lang w:bidi="ar-SY"/>
        </w:rPr>
      </w:pPr>
      <w:r w:rsidRPr="00AE63FE">
        <w:rPr>
          <w:rFonts w:ascii="Times New Roman" w:eastAsia="Times New Roman" w:hAnsi="Times New Roman" w:cs="Times New Roman"/>
          <w:sz w:val="24"/>
          <w:szCs w:val="24"/>
          <w:lang w:bidi="ar-SY"/>
        </w:rPr>
        <w:lastRenderedPageBreak/>
        <w:t xml:space="preserve">Diamond,W. D. (1992). </w:t>
      </w:r>
      <w:r w:rsidRPr="00AE63FE">
        <w:rPr>
          <w:rFonts w:ascii="Times New Roman" w:eastAsia="Times New Roman" w:hAnsi="Times New Roman" w:cs="Times New Roman"/>
          <w:b/>
          <w:bCs/>
          <w:sz w:val="24"/>
          <w:szCs w:val="24"/>
          <w:lang w:bidi="ar-SY"/>
        </w:rPr>
        <w:t xml:space="preserve">"Just what is a </w:t>
      </w:r>
      <w:r w:rsidRPr="00AE63FE">
        <w:rPr>
          <w:rFonts w:ascii="Times New Roman" w:eastAsia="Times New Roman" w:hAnsi="Times New Roman" w:cs="Times New Roman" w:hint="cs"/>
          <w:b/>
          <w:bCs/>
          <w:sz w:val="24"/>
          <w:szCs w:val="24"/>
          <w:lang w:bidi="ar-SY"/>
        </w:rPr>
        <w:t>“</w:t>
      </w:r>
      <w:r w:rsidRPr="00AE63FE">
        <w:rPr>
          <w:rFonts w:ascii="Times New Roman" w:eastAsia="Times New Roman" w:hAnsi="Times New Roman" w:cs="Times New Roman"/>
          <w:b/>
          <w:bCs/>
          <w:sz w:val="24"/>
          <w:szCs w:val="24"/>
          <w:lang w:bidi="ar-SY"/>
        </w:rPr>
        <w:t>dollar</w:t>
      </w:r>
      <w:r w:rsidRPr="00AE63FE">
        <w:rPr>
          <w:rFonts w:ascii="Times New Roman" w:eastAsia="Times New Roman" w:hAnsi="Times New Roman" w:cs="Times New Roman" w:hint="cs"/>
          <w:b/>
          <w:bCs/>
          <w:sz w:val="24"/>
          <w:szCs w:val="24"/>
          <w:lang w:bidi="ar-SY"/>
        </w:rPr>
        <w:t>’</w:t>
      </w:r>
      <w:r w:rsidRPr="00AE63FE">
        <w:rPr>
          <w:rFonts w:ascii="Times New Roman" w:eastAsia="Times New Roman" w:hAnsi="Times New Roman" w:cs="Times New Roman"/>
          <w:b/>
          <w:bCs/>
          <w:sz w:val="24"/>
          <w:szCs w:val="24"/>
          <w:lang w:bidi="ar-SY"/>
        </w:rPr>
        <w:t>s worth? Consumer reactions to price discounts vs. extra product promotions".</w:t>
      </w:r>
      <w:r w:rsidRPr="00AE63FE">
        <w:rPr>
          <w:rFonts w:ascii="Times New Roman" w:eastAsia="Times New Roman" w:hAnsi="Times New Roman" w:cs="Times New Roman"/>
          <w:sz w:val="24"/>
          <w:szCs w:val="24"/>
          <w:lang w:bidi="ar-SY"/>
        </w:rPr>
        <w:t xml:space="preserve"> </w:t>
      </w:r>
      <w:r w:rsidRPr="00AE63FE">
        <w:rPr>
          <w:rFonts w:ascii="Times New Roman" w:eastAsia="Times New Roman" w:hAnsi="Times New Roman" w:cs="Times New Roman"/>
          <w:sz w:val="24"/>
          <w:szCs w:val="24"/>
          <w:u w:val="single"/>
          <w:lang w:bidi="ar-SY"/>
        </w:rPr>
        <w:t>Journal of Retailing</w:t>
      </w:r>
      <w:r w:rsidRPr="00AE63FE">
        <w:rPr>
          <w:rFonts w:ascii="Times New Roman" w:eastAsia="Times New Roman" w:hAnsi="Times New Roman" w:cs="Times New Roman"/>
          <w:sz w:val="24"/>
          <w:szCs w:val="24"/>
          <w:lang w:bidi="ar-SY"/>
        </w:rPr>
        <w:t>, Vol.68, pp.254</w:t>
      </w:r>
      <w:r w:rsidRPr="00AE63FE">
        <w:rPr>
          <w:rFonts w:ascii="Times New Roman" w:eastAsia="Times New Roman" w:hAnsi="Times New Roman" w:cs="Times New Roman" w:hint="cs"/>
          <w:sz w:val="24"/>
          <w:szCs w:val="24"/>
          <w:lang w:bidi="ar-SY"/>
        </w:rPr>
        <w:t>–</w:t>
      </w:r>
      <w:r w:rsidRPr="00AE63FE">
        <w:rPr>
          <w:rFonts w:ascii="Times New Roman" w:eastAsia="Times New Roman" w:hAnsi="Times New Roman" w:cs="Times New Roman"/>
          <w:sz w:val="24"/>
          <w:szCs w:val="24"/>
          <w:lang w:bidi="ar-SY"/>
        </w:rPr>
        <w:t>270</w:t>
      </w:r>
    </w:p>
    <w:p w:rsidR="00BB01A1" w:rsidRPr="00AE63FE" w:rsidRDefault="00BB01A1" w:rsidP="00AE63FE">
      <w:pPr>
        <w:pStyle w:val="ListParagraph"/>
        <w:numPr>
          <w:ilvl w:val="0"/>
          <w:numId w:val="3"/>
        </w:numPr>
        <w:autoSpaceDE w:val="0"/>
        <w:autoSpaceDN w:val="0"/>
        <w:bidi w:val="0"/>
        <w:adjustRightInd w:val="0"/>
        <w:rPr>
          <w:rFonts w:ascii="Times New Roman" w:eastAsia="Times New Roman" w:hAnsi="Times New Roman" w:cs="Times New Roman"/>
          <w:sz w:val="24"/>
          <w:szCs w:val="24"/>
          <w:lang w:bidi="ar-SY"/>
        </w:rPr>
      </w:pPr>
      <w:r w:rsidRPr="00AE63FE">
        <w:rPr>
          <w:rFonts w:ascii="Times New Roman" w:eastAsia="Times New Roman" w:hAnsi="Times New Roman" w:cs="Times New Roman"/>
          <w:sz w:val="24"/>
          <w:szCs w:val="24"/>
          <w:lang w:bidi="ar-SY"/>
        </w:rPr>
        <w:t>Grewal, D., Marmorstein H., &amp; Sharma, A. (1996</w:t>
      </w:r>
      <w:r w:rsidRPr="00AE63FE">
        <w:rPr>
          <w:rFonts w:ascii="Times New Roman" w:eastAsia="Times New Roman" w:hAnsi="Times New Roman" w:cs="Times New Roman"/>
          <w:b/>
          <w:bCs/>
          <w:sz w:val="24"/>
          <w:szCs w:val="24"/>
          <w:lang w:bidi="ar-SY"/>
        </w:rPr>
        <w:t>)." Communicating price information through semantic cues: The moderating effects of situation and discount size".</w:t>
      </w:r>
      <w:r w:rsidRPr="00AE63FE">
        <w:rPr>
          <w:rFonts w:ascii="Times New Roman" w:eastAsia="Times New Roman" w:hAnsi="Times New Roman" w:cs="Times New Roman"/>
          <w:sz w:val="24"/>
          <w:szCs w:val="24"/>
          <w:lang w:bidi="ar-SY"/>
        </w:rPr>
        <w:t xml:space="preserve"> </w:t>
      </w:r>
      <w:r w:rsidRPr="00AE63FE">
        <w:rPr>
          <w:rFonts w:ascii="Times New Roman" w:eastAsia="Times New Roman" w:hAnsi="Times New Roman" w:cs="Times New Roman"/>
          <w:sz w:val="24"/>
          <w:szCs w:val="24"/>
          <w:u w:val="single"/>
          <w:lang w:bidi="ar-SY"/>
        </w:rPr>
        <w:t xml:space="preserve">Journal of Consumer Research </w:t>
      </w:r>
      <w:r w:rsidRPr="00AE63FE">
        <w:rPr>
          <w:rFonts w:ascii="Times New Roman" w:eastAsia="Times New Roman" w:hAnsi="Times New Roman" w:cs="Times New Roman"/>
          <w:sz w:val="24"/>
          <w:szCs w:val="24"/>
          <w:lang w:bidi="ar-SY"/>
        </w:rPr>
        <w:t>,Vol. 23, pp.148</w:t>
      </w:r>
      <w:r w:rsidRPr="00AE63FE">
        <w:rPr>
          <w:rFonts w:ascii="Times New Roman" w:eastAsia="Times New Roman" w:hAnsi="Times New Roman" w:cs="Times New Roman" w:hint="cs"/>
          <w:sz w:val="24"/>
          <w:szCs w:val="24"/>
          <w:lang w:bidi="ar-SY"/>
        </w:rPr>
        <w:t>–</w:t>
      </w:r>
      <w:r w:rsidRPr="00AE63FE">
        <w:rPr>
          <w:rFonts w:ascii="Times New Roman" w:eastAsia="Times New Roman" w:hAnsi="Times New Roman" w:cs="Times New Roman"/>
          <w:sz w:val="24"/>
          <w:szCs w:val="24"/>
          <w:lang w:bidi="ar-SY"/>
        </w:rPr>
        <w:t>155.</w:t>
      </w:r>
    </w:p>
    <w:p w:rsidR="00BB01A1" w:rsidRPr="00AE63FE" w:rsidRDefault="00BB01A1" w:rsidP="00AE63FE">
      <w:pPr>
        <w:pStyle w:val="ListParagraph"/>
        <w:numPr>
          <w:ilvl w:val="0"/>
          <w:numId w:val="3"/>
        </w:numPr>
        <w:autoSpaceDE w:val="0"/>
        <w:autoSpaceDN w:val="0"/>
        <w:bidi w:val="0"/>
        <w:adjustRightInd w:val="0"/>
        <w:rPr>
          <w:rFonts w:ascii="Times New Roman" w:eastAsia="Times New Roman" w:hAnsi="Times New Roman" w:cs="Times New Roman"/>
          <w:sz w:val="24"/>
          <w:szCs w:val="24"/>
          <w:lang w:bidi="ar-SY"/>
        </w:rPr>
      </w:pPr>
      <w:r w:rsidRPr="00AE63FE">
        <w:rPr>
          <w:rFonts w:ascii="Times New Roman" w:eastAsia="Times New Roman" w:hAnsi="Times New Roman" w:cs="Times New Roman"/>
          <w:sz w:val="24"/>
          <w:szCs w:val="24"/>
          <w:lang w:bidi="ar-SY"/>
        </w:rPr>
        <w:t>Hardesty, D.., &amp; Bearden,W.. (2003</w:t>
      </w:r>
      <w:r w:rsidRPr="00AE63FE">
        <w:rPr>
          <w:rFonts w:ascii="Times New Roman" w:eastAsia="Times New Roman" w:hAnsi="Times New Roman" w:cs="Times New Roman"/>
          <w:b/>
          <w:bCs/>
          <w:sz w:val="24"/>
          <w:szCs w:val="24"/>
          <w:lang w:bidi="ar-SY"/>
        </w:rPr>
        <w:t>). "Consumer evaluations of different promotion types and price presentations: The moderating role of promotional benefit level"</w:t>
      </w:r>
      <w:r w:rsidRPr="00AE63FE">
        <w:rPr>
          <w:rFonts w:ascii="Times New Roman" w:eastAsia="Times New Roman" w:hAnsi="Times New Roman" w:cs="Times New Roman"/>
          <w:sz w:val="24"/>
          <w:szCs w:val="24"/>
          <w:lang w:bidi="ar-SY"/>
        </w:rPr>
        <w:t xml:space="preserve">. </w:t>
      </w:r>
      <w:r w:rsidRPr="00AE63FE">
        <w:rPr>
          <w:rFonts w:ascii="Times New Roman" w:eastAsia="Times New Roman" w:hAnsi="Times New Roman" w:cs="Times New Roman"/>
          <w:sz w:val="24"/>
          <w:szCs w:val="24"/>
          <w:u w:val="single"/>
          <w:lang w:bidi="ar-SY"/>
        </w:rPr>
        <w:t>Journal of Retailing</w:t>
      </w:r>
      <w:r w:rsidRPr="00AE63FE">
        <w:rPr>
          <w:rFonts w:ascii="Times New Roman" w:eastAsia="Times New Roman" w:hAnsi="Times New Roman" w:cs="Times New Roman"/>
          <w:sz w:val="24"/>
          <w:szCs w:val="24"/>
          <w:lang w:bidi="ar-SY"/>
        </w:rPr>
        <w:t>, Vol.79, pp.17</w:t>
      </w:r>
      <w:r w:rsidRPr="00AE63FE">
        <w:rPr>
          <w:rFonts w:ascii="Times New Roman" w:eastAsia="Times New Roman" w:hAnsi="Times New Roman" w:cs="Times New Roman" w:hint="cs"/>
          <w:sz w:val="24"/>
          <w:szCs w:val="24"/>
          <w:lang w:bidi="ar-SY"/>
        </w:rPr>
        <w:t>–</w:t>
      </w:r>
      <w:r w:rsidRPr="00AE63FE">
        <w:rPr>
          <w:rFonts w:ascii="Times New Roman" w:eastAsia="Times New Roman" w:hAnsi="Times New Roman" w:cs="Times New Roman"/>
          <w:sz w:val="24"/>
          <w:szCs w:val="24"/>
          <w:lang w:bidi="ar-SY"/>
        </w:rPr>
        <w:t>25.</w:t>
      </w:r>
    </w:p>
    <w:p w:rsidR="00BB01A1" w:rsidRPr="00AE63FE" w:rsidRDefault="00BB01A1" w:rsidP="00AE63FE">
      <w:pPr>
        <w:pStyle w:val="ListParagraph"/>
        <w:numPr>
          <w:ilvl w:val="0"/>
          <w:numId w:val="3"/>
        </w:numPr>
        <w:autoSpaceDE w:val="0"/>
        <w:autoSpaceDN w:val="0"/>
        <w:bidi w:val="0"/>
        <w:adjustRightInd w:val="0"/>
        <w:rPr>
          <w:rFonts w:ascii="Times New Roman" w:eastAsia="Times New Roman" w:hAnsi="Times New Roman" w:cs="Times New Roman"/>
          <w:sz w:val="24"/>
          <w:szCs w:val="24"/>
          <w:lang w:bidi="ar-SY"/>
        </w:rPr>
      </w:pPr>
      <w:r w:rsidRPr="00AE63FE">
        <w:rPr>
          <w:rFonts w:ascii="Times New Roman" w:eastAsia="Times New Roman" w:hAnsi="Times New Roman" w:cs="Times New Roman"/>
          <w:sz w:val="24"/>
          <w:szCs w:val="24"/>
          <w:lang w:bidi="ar-SY"/>
        </w:rPr>
        <w:t xml:space="preserve">Kahneman, D.,&amp; Tversky,A. (1979). </w:t>
      </w:r>
      <w:r w:rsidRPr="00AE63FE">
        <w:rPr>
          <w:rFonts w:ascii="Times New Roman" w:eastAsia="Times New Roman" w:hAnsi="Times New Roman" w:cs="Times New Roman"/>
          <w:b/>
          <w:bCs/>
          <w:sz w:val="24"/>
          <w:szCs w:val="24"/>
          <w:lang w:bidi="ar-SY"/>
        </w:rPr>
        <w:t>Prospect theory: An analysis of decision under risk.</w:t>
      </w:r>
      <w:r w:rsidRPr="00AE63FE">
        <w:rPr>
          <w:rFonts w:ascii="Times New Roman" w:eastAsia="Times New Roman" w:hAnsi="Times New Roman" w:cs="Times New Roman"/>
          <w:sz w:val="24"/>
          <w:szCs w:val="24"/>
          <w:lang w:bidi="ar-SY"/>
        </w:rPr>
        <w:t xml:space="preserve"> Econometrica,Vol. 47, pp.263</w:t>
      </w:r>
      <w:r w:rsidRPr="00AE63FE">
        <w:rPr>
          <w:rFonts w:ascii="Times New Roman" w:eastAsia="Times New Roman" w:hAnsi="Times New Roman" w:cs="Times New Roman" w:hint="cs"/>
          <w:sz w:val="24"/>
          <w:szCs w:val="24"/>
          <w:lang w:bidi="ar-SY"/>
        </w:rPr>
        <w:t>–</w:t>
      </w:r>
      <w:r w:rsidRPr="00AE63FE">
        <w:rPr>
          <w:rFonts w:ascii="Times New Roman" w:eastAsia="Times New Roman" w:hAnsi="Times New Roman" w:cs="Times New Roman"/>
          <w:sz w:val="24"/>
          <w:szCs w:val="24"/>
          <w:lang w:bidi="ar-SY"/>
        </w:rPr>
        <w:t>291.</w:t>
      </w:r>
    </w:p>
    <w:p w:rsidR="00BB01A1" w:rsidRPr="00AE63FE" w:rsidRDefault="00BB01A1" w:rsidP="00AE63FE">
      <w:pPr>
        <w:pStyle w:val="Default"/>
        <w:numPr>
          <w:ilvl w:val="0"/>
          <w:numId w:val="3"/>
        </w:numPr>
        <w:rPr>
          <w:color w:val="auto"/>
          <w:lang w:bidi="ar-SY"/>
        </w:rPr>
      </w:pPr>
      <w:r w:rsidRPr="000822DC">
        <w:rPr>
          <w:lang w:bidi="ar-SY"/>
        </w:rPr>
        <w:t>-Kotler.P, Armstrong.G,(2011),</w:t>
      </w:r>
      <w:r w:rsidRPr="000822DC">
        <w:rPr>
          <w:b/>
          <w:bCs/>
          <w:lang w:bidi="ar-SY"/>
        </w:rPr>
        <w:t>"Principle of marketing",</w:t>
      </w:r>
      <w:r w:rsidRPr="000822DC">
        <w:rPr>
          <w:lang w:bidi="ar-SY"/>
        </w:rPr>
        <w:t xml:space="preserve"> USA, Person, 4</w:t>
      </w:r>
      <w:r w:rsidRPr="000822DC">
        <w:rPr>
          <w:vertAlign w:val="superscript"/>
          <w:lang w:bidi="ar-SY"/>
        </w:rPr>
        <w:t>th</w:t>
      </w:r>
      <w:r w:rsidRPr="000822DC">
        <w:rPr>
          <w:lang w:bidi="ar-SY"/>
        </w:rPr>
        <w:t xml:space="preserve"> edition.</w:t>
      </w:r>
    </w:p>
    <w:p w:rsidR="00BB01A1" w:rsidRPr="00AE63FE" w:rsidRDefault="00BB01A1" w:rsidP="00AE63FE">
      <w:pPr>
        <w:pStyle w:val="Default"/>
        <w:numPr>
          <w:ilvl w:val="0"/>
          <w:numId w:val="3"/>
        </w:numPr>
        <w:rPr>
          <w:b/>
          <w:bCs/>
          <w:lang w:bidi="ar-SY"/>
        </w:rPr>
      </w:pPr>
      <w:r w:rsidRPr="000822DC">
        <w:rPr>
          <w:sz w:val="28"/>
          <w:szCs w:val="28"/>
          <w:lang w:bidi="ar-SY"/>
        </w:rPr>
        <w:t>Lowe.B.(2010),</w:t>
      </w:r>
      <w:r w:rsidRPr="000822DC">
        <w:rPr>
          <w:b/>
          <w:bCs/>
          <w:lang w:bidi="ar-SY"/>
        </w:rPr>
        <w:t xml:space="preserve">"Consumer perceptions of extra free product promotions and discounts: the moderating role of perceived performance risk", </w:t>
      </w:r>
      <w:r w:rsidRPr="000822DC">
        <w:rPr>
          <w:u w:val="single"/>
          <w:lang w:bidi="ar-SY"/>
        </w:rPr>
        <w:t>Journal of Product &amp; Brand Managemen</w:t>
      </w:r>
      <w:r w:rsidRPr="000822DC">
        <w:rPr>
          <w:b/>
          <w:bCs/>
          <w:lang w:bidi="ar-SY"/>
        </w:rPr>
        <w:t>t, Vol.12,No.7,pp.496-503</w:t>
      </w:r>
    </w:p>
    <w:p w:rsidR="00BB01A1" w:rsidRPr="000822DC" w:rsidRDefault="00BB01A1" w:rsidP="00AE63FE">
      <w:pPr>
        <w:pStyle w:val="Default"/>
        <w:numPr>
          <w:ilvl w:val="0"/>
          <w:numId w:val="3"/>
        </w:numPr>
        <w:rPr>
          <w:lang w:bidi="ar-SY"/>
        </w:rPr>
      </w:pPr>
      <w:r w:rsidRPr="000822DC">
        <w:rPr>
          <w:lang w:bidi="ar-SY"/>
        </w:rPr>
        <w:t>Montaner,T., And others.(2011),"</w:t>
      </w:r>
      <w:r w:rsidRPr="000822DC">
        <w:rPr>
          <w:b/>
          <w:bCs/>
          <w:lang w:bidi="ar-SY"/>
        </w:rPr>
        <w:t>consumer response to gift promotion"</w:t>
      </w:r>
      <w:r w:rsidRPr="000822DC">
        <w:rPr>
          <w:lang w:bidi="ar-SY"/>
        </w:rPr>
        <w:t xml:space="preserve">, </w:t>
      </w:r>
      <w:r w:rsidRPr="000822DC">
        <w:rPr>
          <w:u w:val="single"/>
          <w:lang w:bidi="ar-SY"/>
        </w:rPr>
        <w:t>Journal of Product &amp; Brand Managemen</w:t>
      </w:r>
      <w:r w:rsidRPr="000822DC">
        <w:rPr>
          <w:lang w:bidi="ar-SY"/>
        </w:rPr>
        <w:t>t, vol.20 ,No.2,pp77-89.</w:t>
      </w:r>
    </w:p>
    <w:p w:rsidR="008A2930" w:rsidRPr="00AE63FE" w:rsidRDefault="00BB01A1" w:rsidP="00AE63FE">
      <w:pPr>
        <w:pStyle w:val="Default"/>
        <w:numPr>
          <w:ilvl w:val="0"/>
          <w:numId w:val="3"/>
        </w:numPr>
        <w:rPr>
          <w:color w:val="auto"/>
          <w:lang w:bidi="ar-SY"/>
        </w:rPr>
      </w:pPr>
      <w:r w:rsidRPr="000822DC">
        <w:rPr>
          <w:lang w:bidi="ar-SY"/>
        </w:rPr>
        <w:t>Nunes, J., &amp; Park, C.. (2003). "</w:t>
      </w:r>
      <w:r w:rsidRPr="000822DC">
        <w:rPr>
          <w:b/>
          <w:bCs/>
          <w:lang w:bidi="ar-SY"/>
        </w:rPr>
        <w:t>Incommensurate resource: Not just more of the same"</w:t>
      </w:r>
      <w:r w:rsidRPr="000822DC">
        <w:rPr>
          <w:lang w:bidi="ar-SY"/>
        </w:rPr>
        <w:t>.</w:t>
      </w:r>
      <w:r w:rsidRPr="000822DC">
        <w:rPr>
          <w:color w:val="auto"/>
          <w:lang w:bidi="ar-SY"/>
        </w:rPr>
        <w:t xml:space="preserve"> </w:t>
      </w:r>
      <w:r w:rsidRPr="000822DC">
        <w:rPr>
          <w:color w:val="auto"/>
          <w:u w:val="single"/>
          <w:lang w:bidi="ar-SY"/>
        </w:rPr>
        <w:t>Journal of Marketing Research,</w:t>
      </w:r>
      <w:r w:rsidRPr="000822DC">
        <w:rPr>
          <w:color w:val="auto"/>
          <w:lang w:bidi="ar-SY"/>
        </w:rPr>
        <w:t xml:space="preserve"> No40, pp.26</w:t>
      </w:r>
      <w:r w:rsidRPr="000822DC">
        <w:rPr>
          <w:rFonts w:hint="cs"/>
          <w:color w:val="auto"/>
          <w:lang w:bidi="ar-SY"/>
        </w:rPr>
        <w:t>–</w:t>
      </w:r>
      <w:r w:rsidRPr="000822DC">
        <w:rPr>
          <w:color w:val="auto"/>
          <w:lang w:bidi="ar-SY"/>
        </w:rPr>
        <w:t>38.</w:t>
      </w:r>
    </w:p>
    <w:p w:rsidR="00BB01A1" w:rsidRPr="00AE63FE" w:rsidRDefault="008A2930" w:rsidP="00AE63FE">
      <w:pPr>
        <w:pStyle w:val="ListParagraph"/>
        <w:numPr>
          <w:ilvl w:val="0"/>
          <w:numId w:val="3"/>
        </w:numPr>
        <w:bidi w:val="0"/>
        <w:rPr>
          <w:rFonts w:ascii="Times New Roman" w:eastAsia="Times New Roman" w:hAnsi="Times New Roman" w:cs="Times New Roman"/>
          <w:sz w:val="24"/>
          <w:szCs w:val="24"/>
          <w:lang w:bidi="ar-SY"/>
        </w:rPr>
      </w:pPr>
      <w:r w:rsidRPr="00AE63FE">
        <w:rPr>
          <w:rFonts w:ascii="Times New Roman" w:eastAsia="Times New Roman" w:hAnsi="Times New Roman" w:cs="Times New Roman"/>
          <w:color w:val="000000"/>
          <w:sz w:val="24"/>
          <w:szCs w:val="24"/>
          <w:lang w:bidi="ar-SY"/>
        </w:rPr>
        <w:t>Palazón.M, Delgado.E</w:t>
      </w:r>
      <w:r w:rsidRPr="00AE63FE">
        <w:rPr>
          <w:sz w:val="28"/>
          <w:szCs w:val="28"/>
          <w:lang w:bidi="ar-SY"/>
        </w:rPr>
        <w:t>, (2010),"</w:t>
      </w:r>
      <w:r w:rsidRPr="00AE63FE">
        <w:rPr>
          <w:rFonts w:ascii="Times New Roman" w:eastAsia="Times New Roman" w:hAnsi="Times New Roman" w:cs="Times New Roman"/>
          <w:b/>
          <w:bCs/>
          <w:color w:val="000000"/>
          <w:sz w:val="24"/>
          <w:szCs w:val="24"/>
          <w:lang w:bidi="ar-SY"/>
        </w:rPr>
        <w:t>The moderating role of price consciousness on the effectiveness of price discounts and premium promotions"</w:t>
      </w:r>
      <w:r w:rsidRPr="00AE63FE">
        <w:rPr>
          <w:b/>
          <w:bCs/>
          <w:sz w:val="28"/>
          <w:szCs w:val="28"/>
          <w:lang w:bidi="ar-SY"/>
        </w:rPr>
        <w:t xml:space="preserve">, </w:t>
      </w:r>
      <w:r w:rsidRPr="00AE63FE">
        <w:rPr>
          <w:rFonts w:ascii="Times New Roman" w:eastAsia="Times New Roman" w:hAnsi="Times New Roman" w:cs="Times New Roman"/>
          <w:sz w:val="24"/>
          <w:szCs w:val="24"/>
          <w:u w:val="single"/>
          <w:lang w:bidi="ar-SY"/>
        </w:rPr>
        <w:t>Journal of Product &amp; Brand Management</w:t>
      </w:r>
      <w:r w:rsidRPr="00AE63FE">
        <w:rPr>
          <w:sz w:val="28"/>
          <w:szCs w:val="28"/>
          <w:lang w:bidi="ar-SY"/>
        </w:rPr>
        <w:t xml:space="preserve">, </w:t>
      </w:r>
      <w:r w:rsidRPr="00AE63FE">
        <w:rPr>
          <w:rFonts w:ascii="Times New Roman" w:eastAsia="Times New Roman" w:hAnsi="Times New Roman" w:cs="Times New Roman"/>
          <w:sz w:val="24"/>
          <w:szCs w:val="24"/>
          <w:lang w:bidi="ar-SY"/>
        </w:rPr>
        <w:t>Vol. 18,No 4 pp. 306 – 312.</w:t>
      </w:r>
    </w:p>
    <w:p w:rsidR="00BB01A1" w:rsidRPr="00AE63FE" w:rsidRDefault="00BB01A1" w:rsidP="00AE63FE">
      <w:pPr>
        <w:pStyle w:val="Default"/>
        <w:numPr>
          <w:ilvl w:val="0"/>
          <w:numId w:val="3"/>
        </w:numPr>
        <w:rPr>
          <w:color w:val="auto"/>
          <w:lang w:bidi="ar-SY"/>
        </w:rPr>
      </w:pPr>
      <w:r w:rsidRPr="000822DC">
        <w:rPr>
          <w:lang w:bidi="ar-SY"/>
        </w:rPr>
        <w:t>Palazon.M,Delgado.E,(2009),</w:t>
      </w:r>
      <w:r w:rsidRPr="000822DC">
        <w:rPr>
          <w:rFonts w:ascii="NewCenturySchlbk-Bold" w:cs="NewCenturySchlbk-Bold"/>
          <w:b/>
          <w:bCs/>
        </w:rPr>
        <w:t xml:space="preserve"> </w:t>
      </w:r>
      <w:r w:rsidRPr="000822DC">
        <w:rPr>
          <w:lang w:bidi="ar-SY"/>
        </w:rPr>
        <w:t>"</w:t>
      </w:r>
      <w:r w:rsidRPr="000822DC">
        <w:rPr>
          <w:b/>
          <w:bCs/>
          <w:lang w:bidi="ar-SY"/>
        </w:rPr>
        <w:t>Effectiveness of Price Discounts and Premium Promotions"</w:t>
      </w:r>
      <w:r w:rsidRPr="000822DC">
        <w:rPr>
          <w:lang w:bidi="ar-SY"/>
        </w:rPr>
        <w:t>,</w:t>
      </w:r>
      <w:r w:rsidRPr="000822DC">
        <w:rPr>
          <w:rFonts w:ascii="NewCenturySchlbk-Roman" w:cs="NewCenturySchlbk-Roman"/>
        </w:rPr>
        <w:t xml:space="preserve"> </w:t>
      </w:r>
      <w:r w:rsidRPr="000822DC">
        <w:rPr>
          <w:u w:val="single"/>
          <w:lang w:bidi="ar-SY"/>
        </w:rPr>
        <w:t>Psychology &amp; Marketing</w:t>
      </w:r>
      <w:r w:rsidRPr="000822DC">
        <w:rPr>
          <w:lang w:bidi="ar-SY"/>
        </w:rPr>
        <w:t>, Vol. 26,No.12,pp. 1108</w:t>
      </w:r>
      <w:r w:rsidRPr="000822DC">
        <w:rPr>
          <w:rFonts w:hint="cs"/>
          <w:lang w:bidi="ar-SY"/>
        </w:rPr>
        <w:t>–</w:t>
      </w:r>
      <w:r w:rsidRPr="000822DC">
        <w:rPr>
          <w:lang w:bidi="ar-SY"/>
        </w:rPr>
        <w:t>1129.</w:t>
      </w:r>
    </w:p>
    <w:p w:rsidR="00BB01A1" w:rsidRPr="000822DC" w:rsidRDefault="00BB01A1" w:rsidP="00AE63FE">
      <w:pPr>
        <w:pStyle w:val="Default"/>
        <w:numPr>
          <w:ilvl w:val="0"/>
          <w:numId w:val="3"/>
        </w:numPr>
        <w:rPr>
          <w:lang w:bidi="ar-SY"/>
        </w:rPr>
      </w:pPr>
      <w:r w:rsidRPr="000822DC">
        <w:rPr>
          <w:color w:val="auto"/>
          <w:lang w:bidi="ar-SY"/>
        </w:rPr>
        <w:t>-</w:t>
      </w:r>
      <w:r w:rsidRPr="000822DC">
        <w:rPr>
          <w:lang w:bidi="ar-SY"/>
        </w:rPr>
        <w:t xml:space="preserve">Peattie, S. (1998). </w:t>
      </w:r>
      <w:r w:rsidRPr="000822DC">
        <w:rPr>
          <w:b/>
          <w:bCs/>
          <w:lang w:bidi="ar-SY"/>
        </w:rPr>
        <w:t>"Promotional competitions as a marketing tool in food retailing"</w:t>
      </w:r>
      <w:r w:rsidRPr="000822DC">
        <w:rPr>
          <w:lang w:bidi="ar-SY"/>
        </w:rPr>
        <w:t xml:space="preserve">, </w:t>
      </w:r>
      <w:r w:rsidRPr="000822DC">
        <w:rPr>
          <w:u w:val="single"/>
          <w:lang w:bidi="ar-SY"/>
        </w:rPr>
        <w:t>British Food Journal</w:t>
      </w:r>
      <w:r w:rsidRPr="000822DC">
        <w:rPr>
          <w:lang w:bidi="ar-SY"/>
        </w:rPr>
        <w:t>, vol.100,pp 286</w:t>
      </w:r>
      <w:r w:rsidRPr="000822DC">
        <w:rPr>
          <w:rFonts w:hint="cs"/>
          <w:lang w:bidi="ar-SY"/>
        </w:rPr>
        <w:t>–</w:t>
      </w:r>
      <w:r w:rsidRPr="000822DC">
        <w:rPr>
          <w:lang w:bidi="ar-SY"/>
        </w:rPr>
        <w:t>294.</w:t>
      </w:r>
    </w:p>
    <w:p w:rsidR="008A2930" w:rsidRPr="00AE63FE" w:rsidRDefault="00BB01A1" w:rsidP="00AE63FE">
      <w:pPr>
        <w:pStyle w:val="ListParagraph"/>
        <w:numPr>
          <w:ilvl w:val="0"/>
          <w:numId w:val="3"/>
        </w:numPr>
        <w:autoSpaceDE w:val="0"/>
        <w:autoSpaceDN w:val="0"/>
        <w:bidi w:val="0"/>
        <w:adjustRightInd w:val="0"/>
        <w:spacing w:after="0" w:line="240" w:lineRule="auto"/>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 xml:space="preserve">Raghubir, P. (2006)." </w:t>
      </w:r>
      <w:r w:rsidRPr="00AE63FE">
        <w:rPr>
          <w:rFonts w:ascii="Times New Roman" w:eastAsia="Times New Roman" w:hAnsi="Times New Roman" w:cs="Times New Roman"/>
          <w:b/>
          <w:bCs/>
          <w:color w:val="000000"/>
          <w:sz w:val="24"/>
          <w:szCs w:val="24"/>
          <w:lang w:bidi="ar-SY"/>
        </w:rPr>
        <w:t>An information processing review of the subjective value of money and prices"</w:t>
      </w:r>
      <w:r w:rsidRPr="00AE63FE">
        <w:rPr>
          <w:rFonts w:ascii="Times New Roman" w:cs="Times New Roman"/>
          <w:sz w:val="24"/>
          <w:szCs w:val="24"/>
          <w:lang w:bidi="ar-SY"/>
        </w:rPr>
        <w:t>. Journal of Business Research, 59, 1053</w:t>
      </w:r>
      <w:r w:rsidRPr="00AE63FE">
        <w:rPr>
          <w:rFonts w:ascii="Times New Roman" w:cs="Times New Roman" w:hint="cs"/>
          <w:sz w:val="24"/>
          <w:szCs w:val="24"/>
          <w:lang w:bidi="ar-SY"/>
        </w:rPr>
        <w:t>–</w:t>
      </w:r>
      <w:r w:rsidRPr="00AE63FE">
        <w:rPr>
          <w:rFonts w:ascii="Times New Roman" w:cs="Times New Roman"/>
          <w:sz w:val="24"/>
          <w:szCs w:val="24"/>
          <w:lang w:bidi="ar-SY"/>
        </w:rPr>
        <w:t>1062</w:t>
      </w:r>
      <w:r w:rsidRPr="00AE63FE">
        <w:rPr>
          <w:rFonts w:ascii="Times New Roman" w:eastAsia="Times New Roman" w:hAnsi="Times New Roman" w:cs="Times New Roman"/>
          <w:color w:val="000000"/>
          <w:sz w:val="24"/>
          <w:szCs w:val="24"/>
          <w:lang w:bidi="ar-SY"/>
        </w:rPr>
        <w:t>.</w:t>
      </w:r>
    </w:p>
    <w:p w:rsidR="00BB01A1" w:rsidRPr="00AE63FE" w:rsidRDefault="008A2930" w:rsidP="00AE63FE">
      <w:pPr>
        <w:pStyle w:val="ListParagraph"/>
        <w:numPr>
          <w:ilvl w:val="0"/>
          <w:numId w:val="3"/>
        </w:numPr>
        <w:autoSpaceDE w:val="0"/>
        <w:autoSpaceDN w:val="0"/>
        <w:bidi w:val="0"/>
        <w:adjustRightInd w:val="0"/>
        <w:spacing w:after="0" w:line="240" w:lineRule="auto"/>
        <w:rPr>
          <w:rFonts w:ascii="Times New Roman" w:eastAsia="Times New Roman" w:hAnsi="Times New Roman" w:cs="Times New Roman"/>
          <w:color w:val="000000"/>
          <w:sz w:val="24"/>
          <w:szCs w:val="24"/>
          <w:lang w:bidi="ar-SY"/>
        </w:rPr>
      </w:pPr>
      <w:r w:rsidRPr="00AE63FE">
        <w:rPr>
          <w:sz w:val="28"/>
          <w:szCs w:val="28"/>
          <w:lang w:bidi="ar-SY"/>
        </w:rPr>
        <w:t>-</w:t>
      </w:r>
      <w:r w:rsidRPr="00AE63FE">
        <w:rPr>
          <w:rFonts w:ascii="Times New Roman" w:eastAsia="Times New Roman" w:hAnsi="Times New Roman" w:cs="Times New Roman"/>
          <w:color w:val="000000"/>
          <w:sz w:val="24"/>
          <w:szCs w:val="24"/>
          <w:lang w:bidi="ar-SY"/>
        </w:rPr>
        <w:t>Rao.V,(2009)</w:t>
      </w:r>
      <w:r w:rsidRPr="00AE63FE">
        <w:rPr>
          <w:rFonts w:ascii="Times New Roman" w:eastAsia="Times New Roman" w:hAnsi="Times New Roman" w:cs="Times New Roman"/>
          <w:b/>
          <w:bCs/>
          <w:color w:val="000000"/>
          <w:sz w:val="24"/>
          <w:szCs w:val="24"/>
          <w:lang w:bidi="ar-SY"/>
        </w:rPr>
        <w:t xml:space="preserve">" </w:t>
      </w:r>
      <w:r w:rsidRPr="00AE63FE">
        <w:rPr>
          <w:rFonts w:ascii="Times New Roman" w:eastAsia="Times New Roman" w:hAnsi="Times New Roman" w:cs="Times New Roman"/>
          <w:color w:val="000000"/>
          <w:sz w:val="24"/>
          <w:szCs w:val="24"/>
          <w:lang w:bidi="ar-SY"/>
        </w:rPr>
        <w:t>Effect of Sales Promotions on Consumer Preferences - The Moderating Role of Price Perceptions and Deal Proneness</w:t>
      </w:r>
      <w:r w:rsidRPr="00AE63FE">
        <w:rPr>
          <w:rFonts w:ascii="Times New Roman" w:eastAsia="Times New Roman" w:hAnsi="Times New Roman" w:cs="Times New Roman"/>
          <w:b/>
          <w:bCs/>
          <w:color w:val="000000"/>
          <w:sz w:val="24"/>
          <w:szCs w:val="24"/>
          <w:lang w:bidi="ar-SY"/>
        </w:rPr>
        <w:t>(A Study of FMCG Products)",</w:t>
      </w:r>
      <w:r w:rsidRPr="00AE63FE">
        <w:rPr>
          <w:rFonts w:ascii="Times New Roman" w:eastAsia="Times New Roman" w:hAnsi="Times New Roman" w:cs="Times New Roman"/>
          <w:color w:val="000000"/>
          <w:sz w:val="24"/>
          <w:szCs w:val="24"/>
          <w:u w:val="single"/>
          <w:lang w:bidi="ar-SY"/>
        </w:rPr>
        <w:t>XIMB Journal of Management</w:t>
      </w:r>
      <w:r w:rsidRPr="00AE63FE">
        <w:rPr>
          <w:rFonts w:ascii="Times New Roman" w:eastAsia="Times New Roman" w:hAnsi="Times New Roman" w:cs="Times New Roman"/>
          <w:b/>
          <w:bCs/>
          <w:color w:val="000000"/>
          <w:sz w:val="24"/>
          <w:szCs w:val="24"/>
          <w:lang w:bidi="ar-SY"/>
        </w:rPr>
        <w:t xml:space="preserve"> ,</w:t>
      </w:r>
      <w:r w:rsidRPr="00AE63FE">
        <w:rPr>
          <w:rFonts w:ascii="Times New Roman" w:eastAsia="Times New Roman" w:hAnsi="Times New Roman" w:cs="Times New Roman"/>
          <w:color w:val="000000"/>
          <w:sz w:val="24"/>
          <w:szCs w:val="24"/>
          <w:lang w:bidi="ar-SY"/>
        </w:rPr>
        <w:t>Vol5.pp.1-18.</w:t>
      </w:r>
    </w:p>
    <w:p w:rsidR="00BB01A1" w:rsidRPr="00AE63FE" w:rsidRDefault="00BB01A1" w:rsidP="00AE63FE">
      <w:pPr>
        <w:pStyle w:val="ListParagraph"/>
        <w:numPr>
          <w:ilvl w:val="0"/>
          <w:numId w:val="3"/>
        </w:numPr>
        <w:bidi w:val="0"/>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 xml:space="preserve">-Sinha.I,Smith.M,(2000), </w:t>
      </w:r>
      <w:r w:rsidRPr="00AE63FE">
        <w:rPr>
          <w:rFonts w:ascii="Times New Roman" w:eastAsia="Times New Roman" w:hAnsi="Times New Roman" w:cs="Times New Roman"/>
          <w:b/>
          <w:bCs/>
          <w:color w:val="000000"/>
          <w:sz w:val="24"/>
          <w:szCs w:val="24"/>
          <w:lang w:bidi="ar-SY"/>
        </w:rPr>
        <w:t>" consumer perception of promotional framing of price"</w:t>
      </w:r>
      <w:r w:rsidRPr="00AE63FE">
        <w:rPr>
          <w:rFonts w:ascii="Times New Roman" w:eastAsia="Times New Roman" w:hAnsi="Times New Roman" w:cs="Times New Roman"/>
          <w:color w:val="000000"/>
          <w:sz w:val="24"/>
          <w:szCs w:val="24"/>
          <w:lang w:bidi="ar-SY"/>
        </w:rPr>
        <w:t xml:space="preserve"> </w:t>
      </w:r>
      <w:r w:rsidRPr="00AE63FE">
        <w:rPr>
          <w:rFonts w:ascii="Times New Roman" w:eastAsia="Times New Roman" w:hAnsi="Times New Roman" w:cs="Times New Roman"/>
          <w:color w:val="000000"/>
          <w:sz w:val="24"/>
          <w:szCs w:val="24"/>
          <w:u w:val="single"/>
          <w:lang w:bidi="ar-SY"/>
        </w:rPr>
        <w:t xml:space="preserve">Psychology&amp; Marketing </w:t>
      </w:r>
      <w:r w:rsidRPr="00AE63FE">
        <w:rPr>
          <w:rFonts w:ascii="Times New Roman" w:eastAsia="Times New Roman" w:hAnsi="Times New Roman" w:cs="Times New Roman"/>
          <w:color w:val="000000"/>
          <w:sz w:val="24"/>
          <w:szCs w:val="24"/>
          <w:lang w:bidi="ar-SY"/>
        </w:rPr>
        <w:t>,Vol.17,No.3,pp.257-275.</w:t>
      </w:r>
    </w:p>
    <w:p w:rsidR="00BB01A1" w:rsidRPr="00AE63FE" w:rsidRDefault="00BB01A1" w:rsidP="00AE63FE">
      <w:pPr>
        <w:pStyle w:val="ListParagraph"/>
        <w:numPr>
          <w:ilvl w:val="0"/>
          <w:numId w:val="3"/>
        </w:numPr>
        <w:bidi w:val="0"/>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 xml:space="preserve">Thaler, R.. (1985). </w:t>
      </w:r>
      <w:r w:rsidRPr="00AE63FE">
        <w:rPr>
          <w:rFonts w:ascii="Times New Roman" w:eastAsia="Times New Roman" w:hAnsi="Times New Roman" w:cs="Times New Roman"/>
          <w:b/>
          <w:bCs/>
          <w:color w:val="000000"/>
          <w:sz w:val="24"/>
          <w:szCs w:val="24"/>
          <w:lang w:bidi="ar-SY"/>
        </w:rPr>
        <w:t>"Mental accounting and consumer choice".</w:t>
      </w:r>
      <w:r w:rsidRPr="00AE63FE">
        <w:rPr>
          <w:rFonts w:ascii="Times New Roman" w:eastAsia="Times New Roman" w:hAnsi="Times New Roman" w:cs="Times New Roman"/>
          <w:color w:val="000000"/>
          <w:sz w:val="24"/>
          <w:szCs w:val="24"/>
          <w:lang w:bidi="ar-SY"/>
        </w:rPr>
        <w:t xml:space="preserve"> </w:t>
      </w:r>
      <w:r w:rsidRPr="00AE63FE">
        <w:rPr>
          <w:rFonts w:ascii="Times New Roman" w:eastAsia="Times New Roman" w:hAnsi="Times New Roman" w:cs="Times New Roman"/>
          <w:color w:val="000000"/>
          <w:sz w:val="24"/>
          <w:szCs w:val="24"/>
          <w:u w:val="single"/>
          <w:lang w:bidi="ar-SY"/>
        </w:rPr>
        <w:t>Marketing Science</w:t>
      </w:r>
      <w:r w:rsidRPr="00AE63FE">
        <w:rPr>
          <w:rFonts w:ascii="Times New Roman" w:eastAsia="Times New Roman" w:hAnsi="Times New Roman" w:cs="Times New Roman"/>
          <w:color w:val="000000"/>
          <w:sz w:val="24"/>
          <w:szCs w:val="24"/>
          <w:lang w:bidi="ar-SY"/>
        </w:rPr>
        <w:t>, Vol.4, pp.199</w:t>
      </w:r>
      <w:r w:rsidRPr="00AE63FE">
        <w:rPr>
          <w:rFonts w:ascii="Times New Roman" w:eastAsia="Times New Roman" w:hAnsi="Times New Roman" w:cs="Times New Roman" w:hint="cs"/>
          <w:color w:val="000000"/>
          <w:sz w:val="24"/>
          <w:szCs w:val="24"/>
          <w:lang w:bidi="ar-SY"/>
        </w:rPr>
        <w:t>–</w:t>
      </w:r>
      <w:r w:rsidRPr="00AE63FE">
        <w:rPr>
          <w:rFonts w:ascii="Times New Roman" w:eastAsia="Times New Roman" w:hAnsi="Times New Roman" w:cs="Times New Roman"/>
          <w:color w:val="000000"/>
          <w:sz w:val="24"/>
          <w:szCs w:val="24"/>
          <w:lang w:bidi="ar-SY"/>
        </w:rPr>
        <w:t>214.</w:t>
      </w:r>
    </w:p>
    <w:p w:rsidR="00BB01A1" w:rsidRPr="00AE63FE" w:rsidRDefault="00BB01A1" w:rsidP="00AE63FE">
      <w:pPr>
        <w:pStyle w:val="ListParagraph"/>
        <w:numPr>
          <w:ilvl w:val="0"/>
          <w:numId w:val="3"/>
        </w:numPr>
        <w:bidi w:val="0"/>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 xml:space="preserve">Wakefield, K.., &amp; Inman, J.. (2003). </w:t>
      </w:r>
      <w:r w:rsidRPr="00AE63FE">
        <w:rPr>
          <w:rFonts w:ascii="Times New Roman" w:eastAsia="Times New Roman" w:hAnsi="Times New Roman" w:cs="Times New Roman"/>
          <w:b/>
          <w:bCs/>
          <w:color w:val="000000"/>
          <w:sz w:val="24"/>
          <w:szCs w:val="24"/>
          <w:lang w:bidi="ar-SY"/>
        </w:rPr>
        <w:t>"Situational price sensitivity: The role of consumption occasion, social context and income"</w:t>
      </w:r>
      <w:r w:rsidRPr="00AE63FE">
        <w:rPr>
          <w:rFonts w:ascii="Times New Roman" w:eastAsia="Times New Roman" w:hAnsi="Times New Roman" w:cs="Times New Roman"/>
          <w:color w:val="000000"/>
          <w:sz w:val="24"/>
          <w:szCs w:val="24"/>
          <w:lang w:bidi="ar-SY"/>
        </w:rPr>
        <w:t xml:space="preserve">. </w:t>
      </w:r>
      <w:r w:rsidRPr="00AE63FE">
        <w:rPr>
          <w:rFonts w:ascii="Times New Roman" w:eastAsia="Times New Roman" w:hAnsi="Times New Roman" w:cs="Times New Roman"/>
          <w:color w:val="000000"/>
          <w:sz w:val="24"/>
          <w:szCs w:val="24"/>
          <w:u w:val="single"/>
          <w:lang w:bidi="ar-SY"/>
        </w:rPr>
        <w:t>Journal of Retailing</w:t>
      </w:r>
      <w:r w:rsidRPr="00AE63FE">
        <w:rPr>
          <w:rFonts w:ascii="Times New Roman" w:eastAsia="Times New Roman" w:hAnsi="Times New Roman" w:cs="Times New Roman"/>
          <w:color w:val="000000"/>
          <w:sz w:val="24"/>
          <w:szCs w:val="24"/>
          <w:lang w:bidi="ar-SY"/>
        </w:rPr>
        <w:t>, 79,pp 652</w:t>
      </w:r>
      <w:r w:rsidRPr="00AE63FE">
        <w:rPr>
          <w:rFonts w:ascii="Times New Roman" w:eastAsia="Times New Roman" w:hAnsi="Times New Roman" w:cs="Times New Roman" w:hint="cs"/>
          <w:color w:val="000000"/>
          <w:sz w:val="24"/>
          <w:szCs w:val="24"/>
          <w:lang w:bidi="ar-SY"/>
        </w:rPr>
        <w:t>–</w:t>
      </w:r>
      <w:r w:rsidRPr="00AE63FE">
        <w:rPr>
          <w:rFonts w:ascii="Times New Roman" w:eastAsia="Times New Roman" w:hAnsi="Times New Roman" w:cs="Times New Roman"/>
          <w:color w:val="000000"/>
          <w:sz w:val="24"/>
          <w:szCs w:val="24"/>
          <w:lang w:bidi="ar-SY"/>
        </w:rPr>
        <w:t>657.</w:t>
      </w:r>
    </w:p>
    <w:p w:rsidR="00BB01A1" w:rsidRPr="00AE63FE" w:rsidRDefault="00BB01A1" w:rsidP="00AE63FE">
      <w:pPr>
        <w:pStyle w:val="ListParagraph"/>
        <w:numPr>
          <w:ilvl w:val="0"/>
          <w:numId w:val="3"/>
        </w:numPr>
        <w:autoSpaceDE w:val="0"/>
        <w:autoSpaceDN w:val="0"/>
        <w:bidi w:val="0"/>
        <w:adjustRightInd w:val="0"/>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lastRenderedPageBreak/>
        <w:t xml:space="preserve">Yoo, B., Donthu, N. and Lee, S. (2000) </w:t>
      </w:r>
      <w:r w:rsidRPr="00AE63FE">
        <w:rPr>
          <w:rFonts w:ascii="Times New Roman" w:eastAsia="Times New Roman" w:hAnsi="Times New Roman" w:cs="Times New Roman"/>
          <w:b/>
          <w:bCs/>
          <w:color w:val="000000"/>
          <w:sz w:val="24"/>
          <w:szCs w:val="24"/>
          <w:lang w:bidi="ar-SY"/>
        </w:rPr>
        <w:t>"An examination of selected marketing mix elements and brand equity"</w:t>
      </w:r>
      <w:r w:rsidRPr="00AE63FE">
        <w:rPr>
          <w:rFonts w:ascii="Times New Roman" w:eastAsia="Times New Roman" w:hAnsi="Times New Roman" w:cs="Times New Roman"/>
          <w:color w:val="000000"/>
          <w:sz w:val="24"/>
          <w:szCs w:val="24"/>
          <w:lang w:bidi="ar-SY"/>
        </w:rPr>
        <w:t xml:space="preserve">, </w:t>
      </w:r>
      <w:r w:rsidRPr="00AE63FE">
        <w:rPr>
          <w:rFonts w:ascii="Times New Roman" w:eastAsia="Times New Roman" w:hAnsi="Times New Roman" w:cs="Times New Roman"/>
          <w:color w:val="000000"/>
          <w:sz w:val="24"/>
          <w:szCs w:val="24"/>
          <w:u w:val="single"/>
          <w:lang w:bidi="ar-SY"/>
        </w:rPr>
        <w:t>Journal of the Academy of Marketing Science,</w:t>
      </w:r>
      <w:r w:rsidRPr="00AE63FE">
        <w:rPr>
          <w:rFonts w:ascii="Times New Roman" w:eastAsia="Times New Roman" w:hAnsi="Times New Roman" w:cs="Times New Roman"/>
          <w:color w:val="000000"/>
          <w:sz w:val="24"/>
          <w:szCs w:val="24"/>
          <w:lang w:bidi="ar-SY"/>
        </w:rPr>
        <w:t xml:space="preserve"> Vol. 28, No. 2, pp. 195–211.</w:t>
      </w:r>
    </w:p>
    <w:p w:rsidR="00BB01A1" w:rsidRDefault="00BB01A1" w:rsidP="00AE63FE">
      <w:pPr>
        <w:pStyle w:val="Default"/>
        <w:numPr>
          <w:ilvl w:val="0"/>
          <w:numId w:val="3"/>
        </w:numPr>
        <w:rPr>
          <w:lang w:bidi="ar-SY"/>
        </w:rPr>
      </w:pPr>
      <w:r w:rsidRPr="000822DC">
        <w:rPr>
          <w:lang w:bidi="ar-SY"/>
        </w:rPr>
        <w:t>Zheng shi.Y., and others.(2005)"</w:t>
      </w:r>
      <w:r w:rsidRPr="000822DC">
        <w:rPr>
          <w:b/>
          <w:bCs/>
          <w:lang w:bidi="ar-SY"/>
        </w:rPr>
        <w:t>Behavioral response to sales promotion tools: AHong  Kong study</w:t>
      </w:r>
      <w:r w:rsidRPr="000822DC">
        <w:rPr>
          <w:lang w:bidi="ar-SY"/>
        </w:rPr>
        <w:t>",</w:t>
      </w:r>
      <w:r w:rsidRPr="000822DC">
        <w:rPr>
          <w:u w:val="single"/>
          <w:lang w:bidi="ar-SY"/>
        </w:rPr>
        <w:t xml:space="preserve"> International journal of Advertising</w:t>
      </w:r>
      <w:r w:rsidRPr="000822DC">
        <w:rPr>
          <w:lang w:bidi="ar-SY"/>
        </w:rPr>
        <w:t>,Vol.24,No.4,pp.467-486.</w:t>
      </w:r>
    </w:p>
    <w:p w:rsidR="00BB01A1" w:rsidRDefault="00BB01A1" w:rsidP="00DD44CF">
      <w:pPr>
        <w:pStyle w:val="Default"/>
        <w:rPr>
          <w:lang w:bidi="ar-SY"/>
        </w:rPr>
      </w:pPr>
    </w:p>
    <w:p w:rsidR="00BB01A1" w:rsidRDefault="00BB01A1" w:rsidP="00DD44CF">
      <w:pPr>
        <w:pStyle w:val="Default"/>
        <w:rPr>
          <w:lang w:bidi="ar-SY"/>
        </w:rPr>
      </w:pPr>
    </w:p>
    <w:p w:rsidR="00BB01A1" w:rsidRPr="0021532E" w:rsidRDefault="00BB01A1" w:rsidP="00DD44CF">
      <w:pPr>
        <w:pStyle w:val="Default"/>
        <w:rPr>
          <w:b/>
          <w:bCs/>
          <w:lang w:bidi="ar-SY"/>
        </w:rPr>
      </w:pPr>
      <w:r w:rsidRPr="0021532E">
        <w:rPr>
          <w:b/>
          <w:bCs/>
          <w:lang w:bidi="ar-SY"/>
        </w:rPr>
        <w:t>APPENDIX I:</w:t>
      </w:r>
      <w:r>
        <w:rPr>
          <w:b/>
          <w:bCs/>
          <w:lang w:bidi="ar-SY"/>
        </w:rPr>
        <w:t xml:space="preserve"> </w:t>
      </w:r>
      <w:r w:rsidR="00F62F98">
        <w:rPr>
          <w:b/>
          <w:bCs/>
          <w:lang w:bidi="ar-SY"/>
        </w:rPr>
        <w:t>Pretest (1)</w:t>
      </w:r>
    </w:p>
    <w:p w:rsidR="00BB01A1" w:rsidRDefault="00BB01A1" w:rsidP="00DD44CF">
      <w:pPr>
        <w:autoSpaceDE w:val="0"/>
        <w:autoSpaceDN w:val="0"/>
        <w:bidi w:val="0"/>
        <w:adjustRightInd w:val="0"/>
        <w:spacing w:after="0" w:line="240" w:lineRule="auto"/>
        <w:rPr>
          <w:rFonts w:ascii="NewCenturySchlbk-Bold" w:cs="NewCenturySchlbk-Bold"/>
          <w:b/>
          <w:bCs/>
        </w:rPr>
      </w:pPr>
      <w:r>
        <w:rPr>
          <w:rFonts w:ascii="NewCenturySchlbk-Bold" w:cs="NewCenturySchlbk-Bold"/>
          <w:b/>
          <w:bCs/>
        </w:rPr>
        <w:t>Scale Items: Hedonic or utilitarian nature of the product</w:t>
      </w:r>
    </w:p>
    <w:p w:rsidR="00BB01A1" w:rsidRDefault="00BB01A1" w:rsidP="00DD44CF">
      <w:pPr>
        <w:autoSpaceDE w:val="0"/>
        <w:autoSpaceDN w:val="0"/>
        <w:bidi w:val="0"/>
        <w:adjustRightInd w:val="0"/>
        <w:spacing w:after="0" w:line="240" w:lineRule="auto"/>
        <w:rPr>
          <w:rFonts w:ascii="NewCenturySchlbk-Bold" w:cs="NewCenturySchlbk-Bold"/>
          <w:b/>
          <w:bCs/>
        </w:rPr>
      </w:pPr>
      <w:r>
        <w:rPr>
          <w:rFonts w:ascii="NewCenturySchlbk-Bold" w:cs="NewCenturySchlbk-Bold"/>
          <w:b/>
          <w:bCs/>
        </w:rPr>
        <w:t>category (</w:t>
      </w:r>
      <w:r>
        <w:rPr>
          <w:rFonts w:ascii="Grk" w:cs="Grk"/>
        </w:rPr>
        <w:t>a=</w:t>
      </w:r>
      <w:r>
        <w:rPr>
          <w:rFonts w:ascii="NewCenturySchlbk-Bold" w:cs="NewCenturySchlbk-Bold"/>
          <w:b/>
          <w:bCs/>
        </w:rPr>
        <w:t>0.82)</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hint="cs"/>
          <w:sz w:val="20"/>
          <w:szCs w:val="20"/>
        </w:rPr>
        <w:t>“</w:t>
      </w:r>
      <w:r>
        <w:rPr>
          <w:rFonts w:ascii="NewCenturySchlbk-Roman" w:cs="NewCenturySchlbk-Roman"/>
          <w:sz w:val="20"/>
          <w:szCs w:val="20"/>
        </w:rPr>
        <w:t>Think of the situation in which each product is typically used</w:t>
      </w:r>
      <w:r>
        <w:rPr>
          <w:rFonts w:ascii="NewCenturySchlbk-Roman" w:cs="NewCenturySchlbk-Roman" w:hint="cs"/>
          <w:sz w:val="20"/>
          <w:szCs w:val="20"/>
        </w:rPr>
        <w:t>”</w:t>
      </w:r>
      <w:r>
        <w:rPr>
          <w:rFonts w:ascii="NewCenturySchlbk-Roman" w:cs="NewCenturySchlbk-Roman"/>
          <w:sz w:val="20"/>
          <w:szCs w:val="20"/>
        </w:rPr>
        <w:t>:</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sz w:val="20"/>
          <w:szCs w:val="20"/>
        </w:rPr>
        <w:t>Practical purpose/just for fun</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sz w:val="20"/>
          <w:szCs w:val="20"/>
        </w:rPr>
        <w:t>Purely functional/pure enjoyment</w:t>
      </w:r>
    </w:p>
    <w:p w:rsidR="00BB01A1" w:rsidRDefault="00BB01A1" w:rsidP="00DD44CF">
      <w:pPr>
        <w:pStyle w:val="Default"/>
        <w:rPr>
          <w:lang w:bidi="ar-SY"/>
        </w:rPr>
      </w:pPr>
      <w:r>
        <w:rPr>
          <w:rFonts w:ascii="NewCenturySchlbk-Roman" w:cs="NewCenturySchlbk-Roman"/>
          <w:sz w:val="20"/>
          <w:szCs w:val="20"/>
        </w:rPr>
        <w:t>For a routine need/for pleasure</w:t>
      </w:r>
    </w:p>
    <w:p w:rsidR="001D3854" w:rsidRDefault="001D3854" w:rsidP="00DD44CF">
      <w:pPr>
        <w:pStyle w:val="Default"/>
        <w:rPr>
          <w:lang w:bidi="ar-SY"/>
        </w:rPr>
      </w:pPr>
    </w:p>
    <w:p w:rsidR="00BB01A1" w:rsidRDefault="00BB01A1" w:rsidP="00DD44CF">
      <w:pPr>
        <w:pStyle w:val="Default"/>
        <w:rPr>
          <w:lang w:bidi="ar-SY"/>
        </w:rPr>
      </w:pPr>
    </w:p>
    <w:p w:rsidR="00BB01A1" w:rsidRDefault="00BB01A1" w:rsidP="00DD44CF">
      <w:pPr>
        <w:pStyle w:val="Default"/>
        <w:rPr>
          <w:b/>
          <w:bCs/>
          <w:lang w:bidi="ar-SY"/>
        </w:rPr>
      </w:pPr>
      <w:r>
        <w:rPr>
          <w:lang w:bidi="ar-SY"/>
        </w:rPr>
        <w:t>T</w:t>
      </w:r>
      <w:r w:rsidRPr="003D00A7">
        <w:rPr>
          <w:b/>
          <w:bCs/>
          <w:lang w:bidi="ar-SY"/>
        </w:rPr>
        <w:t>able</w:t>
      </w:r>
      <w:r w:rsidR="00F62F98">
        <w:rPr>
          <w:b/>
          <w:bCs/>
          <w:lang w:bidi="ar-SY"/>
        </w:rPr>
        <w:t xml:space="preserve"> </w:t>
      </w:r>
      <w:r w:rsidR="00C50B80">
        <w:rPr>
          <w:b/>
          <w:bCs/>
          <w:lang w:bidi="ar-SY"/>
        </w:rPr>
        <w:t>(</w:t>
      </w:r>
      <w:r w:rsidR="00C50B80" w:rsidRPr="003D00A7">
        <w:rPr>
          <w:b/>
          <w:bCs/>
          <w:lang w:bidi="ar-SY"/>
        </w:rPr>
        <w:t>A</w:t>
      </w:r>
      <w:r w:rsidR="00C50B80">
        <w:rPr>
          <w:b/>
          <w:bCs/>
          <w:lang w:bidi="ar-SY"/>
        </w:rPr>
        <w:t>)</w:t>
      </w:r>
      <w:r w:rsidR="00CC5BC8">
        <w:rPr>
          <w:b/>
          <w:bCs/>
          <w:lang w:bidi="ar-SY"/>
        </w:rPr>
        <w:t xml:space="preserve"> </w:t>
      </w:r>
      <w:r>
        <w:rPr>
          <w:b/>
          <w:bCs/>
          <w:lang w:bidi="ar-SY"/>
        </w:rPr>
        <w:t>the nature of product</w:t>
      </w:r>
    </w:p>
    <w:p w:rsidR="00AE63FE" w:rsidRPr="004A6CD4" w:rsidRDefault="00AE63FE" w:rsidP="00DD44CF">
      <w:pPr>
        <w:pStyle w:val="Default"/>
        <w:rPr>
          <w:lang w:bidi="ar-SY"/>
        </w:rPr>
      </w:pPr>
    </w:p>
    <w:tbl>
      <w:tblPr>
        <w:tblStyle w:val="TableGrid"/>
        <w:tblW w:w="0" w:type="auto"/>
        <w:jc w:val="center"/>
        <w:tblLayout w:type="fixed"/>
        <w:tblLook w:val="04A0" w:firstRow="1" w:lastRow="0" w:firstColumn="1" w:lastColumn="0" w:noHBand="0" w:noVBand="1"/>
      </w:tblPr>
      <w:tblGrid>
        <w:gridCol w:w="2335"/>
        <w:gridCol w:w="3330"/>
      </w:tblGrid>
      <w:tr w:rsidR="00BB01A1" w:rsidTr="00AE63FE">
        <w:trPr>
          <w:trHeight w:val="530"/>
          <w:jc w:val="center"/>
        </w:trPr>
        <w:tc>
          <w:tcPr>
            <w:tcW w:w="2335" w:type="dxa"/>
            <w:vAlign w:val="center"/>
          </w:tcPr>
          <w:p w:rsidR="00BB01A1" w:rsidRDefault="00BB01A1" w:rsidP="00AE63FE">
            <w:pPr>
              <w:autoSpaceDE w:val="0"/>
              <w:autoSpaceDN w:val="0"/>
              <w:bidi w:val="0"/>
              <w:adjustRightInd w:val="0"/>
              <w:jc w:val="center"/>
              <w:rPr>
                <w:b/>
                <w:bCs/>
                <w:lang w:bidi="ar-SY"/>
              </w:rPr>
            </w:pPr>
            <w:r w:rsidRPr="00CE3B4A">
              <w:rPr>
                <w:rFonts w:ascii="Times New Roman" w:eastAsia="Times New Roman" w:hAnsi="Times New Roman" w:cs="Times New Roman"/>
                <w:b/>
                <w:bCs/>
                <w:color w:val="000000"/>
                <w:sz w:val="24"/>
                <w:szCs w:val="24"/>
                <w:lang w:bidi="ar-SY"/>
              </w:rPr>
              <w:t>Product categories</w:t>
            </w:r>
          </w:p>
        </w:tc>
        <w:tc>
          <w:tcPr>
            <w:tcW w:w="3330" w:type="dxa"/>
            <w:vAlign w:val="center"/>
          </w:tcPr>
          <w:p w:rsidR="00BB01A1" w:rsidRPr="00AE63FE" w:rsidRDefault="00BB01A1" w:rsidP="00AE63FE">
            <w:pPr>
              <w:autoSpaceDE w:val="0"/>
              <w:autoSpaceDN w:val="0"/>
              <w:bidi w:val="0"/>
              <w:adjustRightInd w:val="0"/>
              <w:jc w:val="center"/>
              <w:rPr>
                <w:rFonts w:ascii="Times New Roman" w:eastAsia="Times New Roman" w:hAnsi="Times New Roman" w:cs="Times New Roman"/>
                <w:b/>
                <w:bCs/>
                <w:color w:val="000000"/>
                <w:sz w:val="24"/>
                <w:szCs w:val="24"/>
                <w:lang w:bidi="ar-SY"/>
              </w:rPr>
            </w:pPr>
            <w:r w:rsidRPr="00CE3B4A">
              <w:rPr>
                <w:rFonts w:ascii="Times New Roman" w:eastAsia="Times New Roman" w:hAnsi="Times New Roman" w:cs="Times New Roman"/>
                <w:b/>
                <w:bCs/>
                <w:color w:val="000000"/>
                <w:sz w:val="24"/>
                <w:szCs w:val="24"/>
                <w:lang w:bidi="ar-SY"/>
              </w:rPr>
              <w:t>Hedonic/Utilitarian Nature</w:t>
            </w:r>
          </w:p>
        </w:tc>
      </w:tr>
      <w:tr w:rsidR="00BB01A1" w:rsidTr="00AE63FE">
        <w:trPr>
          <w:jc w:val="center"/>
        </w:trPr>
        <w:tc>
          <w:tcPr>
            <w:tcW w:w="2335" w:type="dxa"/>
            <w:vAlign w:val="center"/>
          </w:tcPr>
          <w:p w:rsidR="00BB01A1" w:rsidRPr="00AE63FE" w:rsidRDefault="00BB01A1" w:rsidP="00AE63FE">
            <w:pPr>
              <w:pStyle w:val="Default"/>
              <w:jc w:val="center"/>
              <w:rPr>
                <w:lang w:bidi="ar-SY"/>
              </w:rPr>
            </w:pPr>
            <w:r w:rsidRPr="00AE63FE">
              <w:rPr>
                <w:lang w:bidi="ar-SY"/>
              </w:rPr>
              <w:t>chips</w:t>
            </w:r>
          </w:p>
        </w:tc>
        <w:tc>
          <w:tcPr>
            <w:tcW w:w="3330" w:type="dxa"/>
            <w:vAlign w:val="center"/>
          </w:tcPr>
          <w:p w:rsidR="00BB01A1" w:rsidRPr="00AE63FE" w:rsidRDefault="00BB01A1" w:rsidP="00AE63FE">
            <w:pPr>
              <w:pStyle w:val="Default"/>
              <w:jc w:val="center"/>
              <w:rPr>
                <w:lang w:bidi="ar-SY"/>
              </w:rPr>
            </w:pPr>
            <w:r w:rsidRPr="00AE63FE">
              <w:rPr>
                <w:lang w:bidi="ar-SY"/>
              </w:rPr>
              <w:t>5,56</w:t>
            </w:r>
          </w:p>
        </w:tc>
      </w:tr>
      <w:tr w:rsidR="00BB01A1" w:rsidTr="00AE63FE">
        <w:trPr>
          <w:jc w:val="center"/>
        </w:trPr>
        <w:tc>
          <w:tcPr>
            <w:tcW w:w="2335" w:type="dxa"/>
            <w:vAlign w:val="center"/>
          </w:tcPr>
          <w:p w:rsidR="00BB01A1" w:rsidRPr="00AE63FE" w:rsidRDefault="00BB01A1" w:rsidP="00AE63FE">
            <w:pPr>
              <w:pStyle w:val="Default"/>
              <w:jc w:val="center"/>
              <w:rPr>
                <w:lang w:bidi="ar-SY"/>
              </w:rPr>
            </w:pPr>
            <w:r w:rsidRPr="00AE63FE">
              <w:rPr>
                <w:lang w:bidi="ar-SY"/>
              </w:rPr>
              <w:t>Toothpaste</w:t>
            </w:r>
          </w:p>
        </w:tc>
        <w:tc>
          <w:tcPr>
            <w:tcW w:w="3330" w:type="dxa"/>
            <w:vAlign w:val="center"/>
          </w:tcPr>
          <w:p w:rsidR="00BB01A1" w:rsidRPr="00AE63FE" w:rsidRDefault="00BB01A1" w:rsidP="00AE63FE">
            <w:pPr>
              <w:pStyle w:val="Default"/>
              <w:jc w:val="center"/>
              <w:rPr>
                <w:lang w:bidi="ar-SY"/>
              </w:rPr>
            </w:pPr>
            <w:r w:rsidRPr="00AE63FE">
              <w:rPr>
                <w:lang w:bidi="ar-SY"/>
              </w:rPr>
              <w:t>2,49</w:t>
            </w:r>
          </w:p>
        </w:tc>
      </w:tr>
      <w:tr w:rsidR="00BB01A1" w:rsidTr="00AE63FE">
        <w:trPr>
          <w:jc w:val="center"/>
        </w:trPr>
        <w:tc>
          <w:tcPr>
            <w:tcW w:w="2335" w:type="dxa"/>
            <w:vAlign w:val="center"/>
          </w:tcPr>
          <w:p w:rsidR="00BB01A1" w:rsidRPr="00AE63FE" w:rsidRDefault="00BB01A1" w:rsidP="00AE63FE">
            <w:pPr>
              <w:pStyle w:val="Default"/>
              <w:jc w:val="center"/>
              <w:rPr>
                <w:lang w:bidi="ar-SY"/>
              </w:rPr>
            </w:pPr>
            <w:r w:rsidRPr="00AE63FE">
              <w:rPr>
                <w:lang w:bidi="ar-SY"/>
              </w:rPr>
              <w:t>soap</w:t>
            </w:r>
          </w:p>
        </w:tc>
        <w:tc>
          <w:tcPr>
            <w:tcW w:w="3330" w:type="dxa"/>
            <w:vAlign w:val="center"/>
          </w:tcPr>
          <w:p w:rsidR="00BB01A1" w:rsidRPr="00AE63FE" w:rsidRDefault="00BB01A1" w:rsidP="00AE63FE">
            <w:pPr>
              <w:pStyle w:val="Default"/>
              <w:jc w:val="center"/>
              <w:rPr>
                <w:lang w:bidi="ar-SY"/>
              </w:rPr>
            </w:pPr>
            <w:r w:rsidRPr="00AE63FE">
              <w:rPr>
                <w:lang w:bidi="ar-SY"/>
              </w:rPr>
              <w:t>3,10</w:t>
            </w:r>
          </w:p>
        </w:tc>
      </w:tr>
      <w:tr w:rsidR="00BB01A1" w:rsidTr="00AE63FE">
        <w:trPr>
          <w:jc w:val="center"/>
        </w:trPr>
        <w:tc>
          <w:tcPr>
            <w:tcW w:w="2335" w:type="dxa"/>
            <w:vAlign w:val="center"/>
          </w:tcPr>
          <w:p w:rsidR="00BB01A1" w:rsidRPr="00AE63FE" w:rsidRDefault="00BB01A1" w:rsidP="00AE63FE">
            <w:pPr>
              <w:pStyle w:val="Default"/>
              <w:jc w:val="center"/>
              <w:rPr>
                <w:lang w:bidi="ar-SY"/>
              </w:rPr>
            </w:pPr>
            <w:r w:rsidRPr="00AE63FE">
              <w:rPr>
                <w:lang w:bidi="ar-SY"/>
              </w:rPr>
              <w:t>noodles</w:t>
            </w:r>
          </w:p>
        </w:tc>
        <w:tc>
          <w:tcPr>
            <w:tcW w:w="3330" w:type="dxa"/>
            <w:vAlign w:val="center"/>
          </w:tcPr>
          <w:p w:rsidR="00BB01A1" w:rsidRPr="00AE63FE" w:rsidRDefault="008D5F4A" w:rsidP="00AE63FE">
            <w:pPr>
              <w:pStyle w:val="Default"/>
              <w:jc w:val="center"/>
              <w:rPr>
                <w:lang w:bidi="ar-SY"/>
              </w:rPr>
            </w:pPr>
            <w:r w:rsidRPr="00AE63FE">
              <w:rPr>
                <w:lang w:bidi="ar-SY"/>
              </w:rPr>
              <w:t>4,81</w:t>
            </w:r>
          </w:p>
        </w:tc>
      </w:tr>
      <w:tr w:rsidR="00BB01A1" w:rsidTr="00AE63FE">
        <w:trPr>
          <w:jc w:val="center"/>
        </w:trPr>
        <w:tc>
          <w:tcPr>
            <w:tcW w:w="2335" w:type="dxa"/>
            <w:vAlign w:val="center"/>
          </w:tcPr>
          <w:p w:rsidR="00BB01A1" w:rsidRPr="00AE63FE" w:rsidRDefault="00BB01A1" w:rsidP="00AE63FE">
            <w:pPr>
              <w:pStyle w:val="Default"/>
              <w:jc w:val="center"/>
              <w:rPr>
                <w:lang w:bidi="ar-SY"/>
              </w:rPr>
            </w:pPr>
            <w:r w:rsidRPr="00AE63FE">
              <w:rPr>
                <w:lang w:bidi="ar-SY"/>
              </w:rPr>
              <w:t>Shampoo</w:t>
            </w:r>
          </w:p>
        </w:tc>
        <w:tc>
          <w:tcPr>
            <w:tcW w:w="3330" w:type="dxa"/>
            <w:vAlign w:val="center"/>
          </w:tcPr>
          <w:p w:rsidR="00BB01A1" w:rsidRPr="00AE63FE" w:rsidRDefault="00BB01A1" w:rsidP="00AE63FE">
            <w:pPr>
              <w:pStyle w:val="Default"/>
              <w:jc w:val="center"/>
              <w:rPr>
                <w:lang w:bidi="ar-SY"/>
              </w:rPr>
            </w:pPr>
            <w:r w:rsidRPr="00AE63FE">
              <w:rPr>
                <w:lang w:bidi="ar-SY"/>
              </w:rPr>
              <w:t>2,68</w:t>
            </w:r>
          </w:p>
        </w:tc>
      </w:tr>
      <w:tr w:rsidR="00BB01A1" w:rsidTr="00AE63FE">
        <w:trPr>
          <w:jc w:val="center"/>
        </w:trPr>
        <w:tc>
          <w:tcPr>
            <w:tcW w:w="2335" w:type="dxa"/>
            <w:vAlign w:val="center"/>
          </w:tcPr>
          <w:p w:rsidR="00BB01A1" w:rsidRPr="00AE63FE" w:rsidRDefault="00BB01A1" w:rsidP="00AE63FE">
            <w:pPr>
              <w:pStyle w:val="Default"/>
              <w:jc w:val="center"/>
              <w:rPr>
                <w:lang w:bidi="ar-SY"/>
              </w:rPr>
            </w:pPr>
            <w:r w:rsidRPr="00AE63FE">
              <w:rPr>
                <w:lang w:bidi="ar-SY"/>
              </w:rPr>
              <w:t>coffee</w:t>
            </w:r>
          </w:p>
        </w:tc>
        <w:tc>
          <w:tcPr>
            <w:tcW w:w="3330" w:type="dxa"/>
            <w:vAlign w:val="center"/>
          </w:tcPr>
          <w:p w:rsidR="00BB01A1" w:rsidRPr="00AE63FE" w:rsidRDefault="00BB01A1" w:rsidP="00AE63FE">
            <w:pPr>
              <w:pStyle w:val="Default"/>
              <w:jc w:val="center"/>
              <w:rPr>
                <w:lang w:bidi="ar-SY"/>
              </w:rPr>
            </w:pPr>
            <w:r w:rsidRPr="00AE63FE">
              <w:rPr>
                <w:lang w:bidi="ar-SY"/>
              </w:rPr>
              <w:t>5</w:t>
            </w:r>
          </w:p>
        </w:tc>
      </w:tr>
      <w:tr w:rsidR="00BB01A1" w:rsidTr="00AE63FE">
        <w:trPr>
          <w:jc w:val="center"/>
        </w:trPr>
        <w:tc>
          <w:tcPr>
            <w:tcW w:w="2335" w:type="dxa"/>
            <w:vAlign w:val="center"/>
          </w:tcPr>
          <w:p w:rsidR="00BB01A1" w:rsidRPr="00AE63FE" w:rsidRDefault="00BB01A1" w:rsidP="00AE63FE">
            <w:pPr>
              <w:pStyle w:val="Default"/>
              <w:jc w:val="center"/>
              <w:rPr>
                <w:lang w:bidi="ar-SY"/>
              </w:rPr>
            </w:pPr>
            <w:r w:rsidRPr="00AE63FE">
              <w:rPr>
                <w:lang w:bidi="ar-SY"/>
              </w:rPr>
              <w:t>Soft drink</w:t>
            </w:r>
          </w:p>
        </w:tc>
        <w:tc>
          <w:tcPr>
            <w:tcW w:w="3330" w:type="dxa"/>
            <w:vAlign w:val="center"/>
          </w:tcPr>
          <w:p w:rsidR="00BB01A1" w:rsidRPr="00AE63FE" w:rsidRDefault="008D5F4A" w:rsidP="00AE63FE">
            <w:pPr>
              <w:pStyle w:val="Default"/>
              <w:jc w:val="center"/>
              <w:rPr>
                <w:lang w:bidi="ar-SY"/>
              </w:rPr>
            </w:pPr>
            <w:r w:rsidRPr="00AE63FE">
              <w:rPr>
                <w:lang w:bidi="ar-SY"/>
              </w:rPr>
              <w:t>3,93</w:t>
            </w:r>
          </w:p>
        </w:tc>
      </w:tr>
      <w:tr w:rsidR="00BB01A1" w:rsidTr="00AE63FE">
        <w:trPr>
          <w:jc w:val="center"/>
        </w:trPr>
        <w:tc>
          <w:tcPr>
            <w:tcW w:w="2335" w:type="dxa"/>
            <w:vAlign w:val="center"/>
          </w:tcPr>
          <w:p w:rsidR="00BB01A1" w:rsidRPr="00AE63FE" w:rsidRDefault="00CC5BC8" w:rsidP="00AE63FE">
            <w:pPr>
              <w:pStyle w:val="Default"/>
              <w:jc w:val="center"/>
              <w:rPr>
                <w:lang w:bidi="ar-SY"/>
              </w:rPr>
            </w:pPr>
            <w:r w:rsidRPr="00AE63FE">
              <w:rPr>
                <w:lang w:bidi="ar-SY"/>
              </w:rPr>
              <w:t>chocolate</w:t>
            </w:r>
          </w:p>
        </w:tc>
        <w:tc>
          <w:tcPr>
            <w:tcW w:w="3330" w:type="dxa"/>
            <w:vAlign w:val="center"/>
          </w:tcPr>
          <w:p w:rsidR="00BB01A1" w:rsidRPr="00AE63FE" w:rsidRDefault="00BB01A1" w:rsidP="00AE63FE">
            <w:pPr>
              <w:pStyle w:val="Default"/>
              <w:jc w:val="center"/>
              <w:rPr>
                <w:lang w:bidi="ar-SY"/>
              </w:rPr>
            </w:pPr>
            <w:r w:rsidRPr="00AE63FE">
              <w:rPr>
                <w:lang w:bidi="ar-SY"/>
              </w:rPr>
              <w:t>5,63</w:t>
            </w:r>
          </w:p>
        </w:tc>
      </w:tr>
    </w:tbl>
    <w:p w:rsidR="00BB01A1" w:rsidRDefault="00BB01A1" w:rsidP="00DD44CF">
      <w:pPr>
        <w:pStyle w:val="Default"/>
        <w:rPr>
          <w:b/>
          <w:bCs/>
          <w:lang w:bidi="ar-SY"/>
        </w:rPr>
      </w:pPr>
    </w:p>
    <w:p w:rsidR="00BB01A1" w:rsidRDefault="00BB01A1" w:rsidP="00DD44CF">
      <w:pPr>
        <w:pStyle w:val="Default"/>
        <w:rPr>
          <w:b/>
          <w:bCs/>
          <w:lang w:bidi="ar-SY"/>
        </w:rPr>
      </w:pPr>
    </w:p>
    <w:p w:rsidR="00BB01A1" w:rsidRDefault="00BB01A1" w:rsidP="00DD44CF">
      <w:pPr>
        <w:pStyle w:val="Default"/>
        <w:rPr>
          <w:b/>
          <w:bCs/>
          <w:lang w:bidi="ar-SY"/>
        </w:rPr>
      </w:pPr>
      <w:r w:rsidRPr="0021532E">
        <w:rPr>
          <w:b/>
          <w:bCs/>
          <w:lang w:bidi="ar-SY"/>
        </w:rPr>
        <w:t>APPENDIX I</w:t>
      </w:r>
      <w:r>
        <w:rPr>
          <w:b/>
          <w:bCs/>
          <w:lang w:bidi="ar-SY"/>
        </w:rPr>
        <w:t>I</w:t>
      </w:r>
      <w:r w:rsidRPr="0021532E">
        <w:rPr>
          <w:b/>
          <w:bCs/>
          <w:lang w:bidi="ar-SY"/>
        </w:rPr>
        <w:t>:</w:t>
      </w:r>
      <w:r>
        <w:rPr>
          <w:b/>
          <w:bCs/>
          <w:lang w:bidi="ar-SY"/>
        </w:rPr>
        <w:t xml:space="preserve"> Pretest2</w:t>
      </w:r>
    </w:p>
    <w:p w:rsidR="00BB01A1" w:rsidRDefault="00BB01A1" w:rsidP="00DD44CF">
      <w:pPr>
        <w:autoSpaceDE w:val="0"/>
        <w:autoSpaceDN w:val="0"/>
        <w:bidi w:val="0"/>
        <w:adjustRightInd w:val="0"/>
        <w:spacing w:after="0" w:line="240" w:lineRule="auto"/>
        <w:rPr>
          <w:rFonts w:ascii="NewCenturySchlbk-Bold" w:cs="NewCenturySchlbk-Bold"/>
          <w:b/>
          <w:bCs/>
        </w:rPr>
      </w:pPr>
      <w:r>
        <w:rPr>
          <w:rFonts w:ascii="NewCenturySchlbk-Bold" w:cs="NewCenturySchlbk-Bold"/>
          <w:b/>
          <w:bCs/>
        </w:rPr>
        <w:t>Scale Items: Perceived product-premium fit(</w:t>
      </w:r>
      <w:r>
        <w:rPr>
          <w:rFonts w:ascii="Grk" w:cs="Grk"/>
        </w:rPr>
        <w:t>a=</w:t>
      </w:r>
      <w:r>
        <w:rPr>
          <w:rFonts w:ascii="NewCenturySchlbk-Bold" w:cs="NewCenturySchlbk-Bold"/>
          <w:b/>
          <w:bCs/>
        </w:rPr>
        <w:t>0.83)</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sz w:val="20"/>
          <w:szCs w:val="20"/>
        </w:rPr>
        <w:t>This premium is appropriate for the product.</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sz w:val="20"/>
          <w:szCs w:val="20"/>
        </w:rPr>
        <w:t>This premium is a logical choice for the product.</w:t>
      </w:r>
    </w:p>
    <w:p w:rsidR="00BB01A1" w:rsidRDefault="00BB01A1" w:rsidP="00DD44CF">
      <w:pPr>
        <w:pStyle w:val="Default"/>
        <w:rPr>
          <w:b/>
          <w:bCs/>
          <w:lang w:bidi="ar-SY"/>
        </w:rPr>
      </w:pPr>
      <w:r>
        <w:rPr>
          <w:rFonts w:ascii="NewCenturySchlbk-Roman" w:cs="NewCenturySchlbk-Roman"/>
          <w:sz w:val="20"/>
          <w:szCs w:val="20"/>
        </w:rPr>
        <w:t>There is a good association between the premium and the product.</w:t>
      </w:r>
    </w:p>
    <w:p w:rsidR="00BB01A1" w:rsidRPr="0021532E" w:rsidRDefault="00BB01A1" w:rsidP="00DD44CF">
      <w:pPr>
        <w:pStyle w:val="Default"/>
        <w:rPr>
          <w:b/>
          <w:bCs/>
          <w:lang w:bidi="ar-SY"/>
        </w:rPr>
      </w:pPr>
    </w:p>
    <w:p w:rsidR="00BB01A1" w:rsidRPr="00F651C5" w:rsidRDefault="00BB01A1" w:rsidP="00DD44CF">
      <w:pPr>
        <w:autoSpaceDE w:val="0"/>
        <w:autoSpaceDN w:val="0"/>
        <w:bidi w:val="0"/>
        <w:adjustRightInd w:val="0"/>
        <w:spacing w:after="0" w:line="240" w:lineRule="auto"/>
        <w:rPr>
          <w:rFonts w:cs="NewCenturySchlbk-Bold"/>
          <w:b/>
          <w:bCs/>
        </w:rPr>
      </w:pPr>
      <w:r>
        <w:rPr>
          <w:rFonts w:ascii="NewCenturySchlbk-Bold" w:cs="NewCenturySchlbk-Bold"/>
          <w:b/>
          <w:bCs/>
        </w:rPr>
        <w:t>Scale Items: Premium attractiveness (</w:t>
      </w:r>
      <w:r>
        <w:rPr>
          <w:rFonts w:ascii="Grk" w:cs="Grk"/>
        </w:rPr>
        <w:t>a=</w:t>
      </w:r>
      <w:r>
        <w:rPr>
          <w:rFonts w:ascii="NewCenturySchlbk-Bold" w:cs="NewCenturySchlbk-Bold"/>
          <w:b/>
          <w:bCs/>
        </w:rPr>
        <w:t>0.96)</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sz w:val="20"/>
          <w:szCs w:val="20"/>
        </w:rPr>
        <w:t>This premium interests me.</w:t>
      </w:r>
    </w:p>
    <w:p w:rsidR="00BB01A1" w:rsidRDefault="00BB01A1" w:rsidP="00DD44CF">
      <w:pPr>
        <w:pStyle w:val="Default"/>
        <w:rPr>
          <w:b/>
          <w:bCs/>
          <w:lang w:bidi="ar-SY"/>
        </w:rPr>
      </w:pPr>
      <w:r>
        <w:rPr>
          <w:rFonts w:ascii="NewCenturySchlbk-Roman" w:cs="NewCenturySchlbk-Roman"/>
          <w:sz w:val="20"/>
          <w:szCs w:val="20"/>
        </w:rPr>
        <w:t>This premium pleases me.</w:t>
      </w:r>
    </w:p>
    <w:p w:rsidR="00BB01A1" w:rsidRDefault="00BB01A1" w:rsidP="00DD44CF">
      <w:pPr>
        <w:pStyle w:val="Default"/>
        <w:rPr>
          <w:b/>
          <w:bCs/>
          <w:lang w:bidi="ar-SY"/>
        </w:rPr>
      </w:pPr>
    </w:p>
    <w:p w:rsidR="00BB01A1" w:rsidRDefault="00BB01A1" w:rsidP="00DD44CF">
      <w:pPr>
        <w:autoSpaceDE w:val="0"/>
        <w:autoSpaceDN w:val="0"/>
        <w:bidi w:val="0"/>
        <w:adjustRightInd w:val="0"/>
        <w:spacing w:after="0" w:line="240" w:lineRule="auto"/>
        <w:rPr>
          <w:rFonts w:ascii="NewCenturySchlbk-Bold" w:cs="NewCenturySchlbk-Bold"/>
          <w:b/>
          <w:bCs/>
        </w:rPr>
      </w:pPr>
      <w:r>
        <w:rPr>
          <w:rFonts w:ascii="NewCenturySchlbk-Bold" w:cs="NewCenturySchlbk-Bold"/>
          <w:b/>
          <w:bCs/>
        </w:rPr>
        <w:t>Scale Items: Hedonic or utilitarian nature of the premium</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hint="cs"/>
          <w:sz w:val="20"/>
          <w:szCs w:val="20"/>
        </w:rPr>
        <w:t>“</w:t>
      </w:r>
      <w:r>
        <w:rPr>
          <w:rFonts w:ascii="NewCenturySchlbk-Roman" w:cs="NewCenturySchlbk-Roman"/>
          <w:sz w:val="20"/>
          <w:szCs w:val="20"/>
        </w:rPr>
        <w:t>Would you characterize the premium as primarily a functional gift or an</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sz w:val="20"/>
          <w:szCs w:val="20"/>
        </w:rPr>
        <w:t>entertainment/enjoyable gift?</w:t>
      </w:r>
      <w:r>
        <w:rPr>
          <w:rFonts w:ascii="NewCenturySchlbk-Roman" w:cs="NewCenturySchlbk-Roman" w:hint="cs"/>
          <w:sz w:val="20"/>
          <w:szCs w:val="20"/>
        </w:rPr>
        <w:t>”</w:t>
      </w:r>
    </w:p>
    <w:p w:rsidR="00BB01A1" w:rsidRDefault="00BB01A1" w:rsidP="00DD44CF">
      <w:pPr>
        <w:pStyle w:val="Default"/>
        <w:rPr>
          <w:b/>
          <w:bCs/>
          <w:lang w:bidi="ar-SY"/>
        </w:rPr>
      </w:pPr>
      <w:r>
        <w:rPr>
          <w:rFonts w:ascii="NewCenturySchlbk-Roman" w:cs="NewCenturySchlbk-Roman"/>
          <w:sz w:val="20"/>
          <w:szCs w:val="20"/>
        </w:rPr>
        <w:t>Primarily for functional use/Primarily for entertainment use</w:t>
      </w:r>
    </w:p>
    <w:p w:rsidR="00BB01A1" w:rsidRDefault="00BB01A1" w:rsidP="00DD44CF">
      <w:pPr>
        <w:pStyle w:val="Default"/>
        <w:rPr>
          <w:b/>
          <w:bCs/>
          <w:lang w:bidi="ar-SY"/>
        </w:rPr>
      </w:pPr>
    </w:p>
    <w:p w:rsidR="00BB01A1" w:rsidRDefault="00BB01A1" w:rsidP="00DD44CF">
      <w:pPr>
        <w:pStyle w:val="Default"/>
        <w:rPr>
          <w:b/>
          <w:bCs/>
          <w:lang w:bidi="ar-SY"/>
        </w:rPr>
      </w:pPr>
    </w:p>
    <w:p w:rsidR="00BB01A1" w:rsidRDefault="00BB01A1" w:rsidP="00DD44CF">
      <w:pPr>
        <w:pStyle w:val="Default"/>
        <w:rPr>
          <w:b/>
          <w:bCs/>
          <w:lang w:bidi="ar-SY"/>
        </w:rPr>
      </w:pPr>
    </w:p>
    <w:p w:rsidR="00AE63FE" w:rsidRDefault="00AE63FE" w:rsidP="00DD44CF">
      <w:pPr>
        <w:pStyle w:val="Default"/>
        <w:rPr>
          <w:b/>
          <w:bCs/>
          <w:lang w:bidi="ar-SY"/>
        </w:rPr>
      </w:pPr>
    </w:p>
    <w:p w:rsidR="008D6B6D" w:rsidRDefault="008D6B6D" w:rsidP="00DD44CF">
      <w:pPr>
        <w:pStyle w:val="Default"/>
        <w:rPr>
          <w:b/>
          <w:bCs/>
          <w:lang w:bidi="ar-SY"/>
        </w:rPr>
      </w:pPr>
    </w:p>
    <w:p w:rsidR="008D6B6D" w:rsidRPr="0021532E" w:rsidRDefault="008D6B6D" w:rsidP="00DD44CF">
      <w:pPr>
        <w:pStyle w:val="Default"/>
        <w:rPr>
          <w:b/>
          <w:bCs/>
          <w:lang w:bidi="ar-SY"/>
        </w:rPr>
      </w:pPr>
    </w:p>
    <w:p w:rsidR="00BB01A1" w:rsidRPr="0021532E" w:rsidRDefault="00BB01A1" w:rsidP="00DD44CF">
      <w:pPr>
        <w:pStyle w:val="Default"/>
        <w:jc w:val="center"/>
        <w:rPr>
          <w:b/>
          <w:bCs/>
          <w:lang w:bidi="ar-SY"/>
        </w:rPr>
      </w:pPr>
      <w:r>
        <w:rPr>
          <w:b/>
          <w:bCs/>
          <w:lang w:bidi="ar-SY"/>
        </w:rPr>
        <w:lastRenderedPageBreak/>
        <w:t xml:space="preserve">Table </w:t>
      </w:r>
      <w:r w:rsidR="005E5CCB">
        <w:rPr>
          <w:b/>
          <w:bCs/>
          <w:lang w:bidi="ar-SY"/>
        </w:rPr>
        <w:t>(</w:t>
      </w:r>
      <w:r>
        <w:rPr>
          <w:b/>
          <w:bCs/>
          <w:lang w:bidi="ar-SY"/>
        </w:rPr>
        <w:t>B</w:t>
      </w:r>
      <w:r w:rsidR="005E5CCB">
        <w:rPr>
          <w:b/>
          <w:bCs/>
          <w:lang w:bidi="ar-SY"/>
        </w:rPr>
        <w:t>)</w:t>
      </w:r>
      <w:r>
        <w:rPr>
          <w:b/>
          <w:bCs/>
          <w:lang w:bidi="ar-SY"/>
        </w:rPr>
        <w:t xml:space="preserve"> </w:t>
      </w:r>
      <w:r w:rsidR="005E5CCB">
        <w:rPr>
          <w:b/>
          <w:bCs/>
          <w:lang w:bidi="ar-SY"/>
        </w:rPr>
        <w:t>the</w:t>
      </w:r>
      <w:r>
        <w:rPr>
          <w:b/>
          <w:bCs/>
          <w:lang w:bidi="ar-SY"/>
        </w:rPr>
        <w:t xml:space="preserve"> </w:t>
      </w:r>
      <w:r w:rsidR="005E5CCB">
        <w:rPr>
          <w:b/>
          <w:bCs/>
          <w:lang w:bidi="ar-SY"/>
        </w:rPr>
        <w:t>Premium Features</w:t>
      </w:r>
    </w:p>
    <w:tbl>
      <w:tblPr>
        <w:tblStyle w:val="TableGrid"/>
        <w:bidiVisual/>
        <w:tblW w:w="0" w:type="auto"/>
        <w:tblLook w:val="04A0" w:firstRow="1" w:lastRow="0" w:firstColumn="1" w:lastColumn="0" w:noHBand="0" w:noVBand="1"/>
      </w:tblPr>
      <w:tblGrid>
        <w:gridCol w:w="1294"/>
        <w:gridCol w:w="2216"/>
        <w:gridCol w:w="1751"/>
        <w:gridCol w:w="1510"/>
        <w:gridCol w:w="1525"/>
      </w:tblGrid>
      <w:tr w:rsidR="00BB01A1" w:rsidTr="00AE63FE">
        <w:tc>
          <w:tcPr>
            <w:tcW w:w="1312" w:type="dxa"/>
            <w:vAlign w:val="center"/>
          </w:tcPr>
          <w:p w:rsidR="00BB01A1" w:rsidRPr="00BA4EF1" w:rsidRDefault="00BB01A1" w:rsidP="00AE63FE">
            <w:pPr>
              <w:autoSpaceDE w:val="0"/>
              <w:autoSpaceDN w:val="0"/>
              <w:bidi w:val="0"/>
              <w:adjustRightInd w:val="0"/>
              <w:jc w:val="center"/>
              <w:rPr>
                <w:rFonts w:ascii="Times New Roman" w:eastAsia="Times New Roman" w:hAnsi="Times New Roman" w:cs="Times New Roman"/>
                <w:b/>
                <w:bCs/>
                <w:color w:val="000000"/>
                <w:sz w:val="24"/>
                <w:szCs w:val="24"/>
                <w:lang w:bidi="ar-SY"/>
              </w:rPr>
            </w:pPr>
            <w:r w:rsidRPr="00BA4EF1">
              <w:rPr>
                <w:rFonts w:ascii="Times New Roman" w:eastAsia="Times New Roman" w:hAnsi="Times New Roman" w:cs="Times New Roman"/>
                <w:b/>
                <w:bCs/>
                <w:color w:val="000000"/>
                <w:sz w:val="24"/>
                <w:szCs w:val="24"/>
                <w:lang w:bidi="ar-SY"/>
              </w:rPr>
              <w:t>Monetary</w:t>
            </w:r>
          </w:p>
          <w:p w:rsidR="00BB01A1" w:rsidRPr="00BA4EF1" w:rsidRDefault="00BB01A1" w:rsidP="00AE63FE">
            <w:pPr>
              <w:autoSpaceDE w:val="0"/>
              <w:autoSpaceDN w:val="0"/>
              <w:bidi w:val="0"/>
              <w:adjustRightInd w:val="0"/>
              <w:jc w:val="center"/>
              <w:rPr>
                <w:rFonts w:ascii="Times New Roman" w:eastAsia="Times New Roman" w:hAnsi="Times New Roman" w:cs="Times New Roman"/>
                <w:b/>
                <w:bCs/>
                <w:color w:val="000000"/>
                <w:sz w:val="24"/>
                <w:szCs w:val="24"/>
                <w:lang w:bidi="ar-SY"/>
              </w:rPr>
            </w:pPr>
            <w:r w:rsidRPr="00BA4EF1">
              <w:rPr>
                <w:rFonts w:ascii="Times New Roman" w:eastAsia="Times New Roman" w:hAnsi="Times New Roman" w:cs="Times New Roman"/>
                <w:b/>
                <w:bCs/>
                <w:color w:val="000000"/>
                <w:sz w:val="24"/>
                <w:szCs w:val="24"/>
                <w:lang w:bidi="ar-SY"/>
              </w:rPr>
              <w:t>Value</w:t>
            </w:r>
          </w:p>
          <w:p w:rsidR="00BB01A1" w:rsidRPr="00BA4EF1" w:rsidRDefault="00BB01A1" w:rsidP="00AE63FE">
            <w:pPr>
              <w:autoSpaceDE w:val="0"/>
              <w:autoSpaceDN w:val="0"/>
              <w:bidi w:val="0"/>
              <w:adjustRightInd w:val="0"/>
              <w:jc w:val="center"/>
              <w:rPr>
                <w:rFonts w:ascii="Times New Roman" w:eastAsia="Times New Roman" w:hAnsi="Times New Roman" w:cs="Times New Roman"/>
                <w:b/>
                <w:bCs/>
                <w:color w:val="000000"/>
                <w:sz w:val="24"/>
                <w:szCs w:val="24"/>
                <w:lang w:bidi="ar-SY"/>
              </w:rPr>
            </w:pPr>
          </w:p>
        </w:tc>
        <w:tc>
          <w:tcPr>
            <w:tcW w:w="2216" w:type="dxa"/>
            <w:vAlign w:val="center"/>
          </w:tcPr>
          <w:p w:rsidR="00BB01A1" w:rsidRPr="00BA4EF1" w:rsidRDefault="00BB01A1" w:rsidP="00AE63FE">
            <w:pPr>
              <w:autoSpaceDE w:val="0"/>
              <w:autoSpaceDN w:val="0"/>
              <w:bidi w:val="0"/>
              <w:adjustRightInd w:val="0"/>
              <w:jc w:val="center"/>
              <w:rPr>
                <w:rFonts w:ascii="Times New Roman" w:eastAsia="Times New Roman" w:hAnsi="Times New Roman" w:cs="Times New Roman"/>
                <w:b/>
                <w:bCs/>
                <w:color w:val="000000"/>
                <w:sz w:val="24"/>
                <w:szCs w:val="24"/>
                <w:lang w:bidi="ar-SY"/>
              </w:rPr>
            </w:pPr>
            <w:r w:rsidRPr="00BA4EF1">
              <w:rPr>
                <w:rFonts w:ascii="Times New Roman" w:eastAsia="Times New Roman" w:hAnsi="Times New Roman" w:cs="Times New Roman"/>
                <w:b/>
                <w:bCs/>
                <w:color w:val="000000"/>
                <w:sz w:val="24"/>
                <w:szCs w:val="24"/>
                <w:lang w:bidi="ar-SY"/>
              </w:rPr>
              <w:t>Hedonic/Utilitarian</w:t>
            </w:r>
          </w:p>
          <w:p w:rsidR="00BB01A1" w:rsidRPr="00BA4EF1" w:rsidRDefault="00BB01A1" w:rsidP="00AE63FE">
            <w:pPr>
              <w:bidi w:val="0"/>
              <w:jc w:val="center"/>
              <w:rPr>
                <w:rFonts w:ascii="Times New Roman" w:eastAsia="Times New Roman" w:hAnsi="Times New Roman" w:cs="Times New Roman"/>
                <w:b/>
                <w:bCs/>
                <w:color w:val="000000"/>
                <w:sz w:val="24"/>
                <w:szCs w:val="24"/>
                <w:rtl/>
                <w:lang w:bidi="ar-SY"/>
              </w:rPr>
            </w:pPr>
            <w:r w:rsidRPr="00BA4EF1">
              <w:rPr>
                <w:rFonts w:ascii="Times New Roman" w:eastAsia="Times New Roman" w:hAnsi="Times New Roman" w:cs="Times New Roman"/>
                <w:b/>
                <w:bCs/>
                <w:color w:val="000000"/>
                <w:sz w:val="24"/>
                <w:szCs w:val="24"/>
                <w:lang w:bidi="ar-SY"/>
              </w:rPr>
              <w:t>Nature</w:t>
            </w:r>
          </w:p>
        </w:tc>
        <w:tc>
          <w:tcPr>
            <w:tcW w:w="1783" w:type="dxa"/>
            <w:vAlign w:val="center"/>
          </w:tcPr>
          <w:p w:rsidR="00BB01A1" w:rsidRPr="00BA4EF1" w:rsidRDefault="00BB01A1" w:rsidP="00AE63FE">
            <w:pPr>
              <w:bidi w:val="0"/>
              <w:jc w:val="center"/>
              <w:rPr>
                <w:rFonts w:ascii="Times New Roman" w:eastAsia="Times New Roman" w:hAnsi="Times New Roman" w:cs="Times New Roman"/>
                <w:b/>
                <w:bCs/>
                <w:color w:val="000000"/>
                <w:sz w:val="24"/>
                <w:szCs w:val="24"/>
                <w:lang w:bidi="ar-SY"/>
              </w:rPr>
            </w:pPr>
            <w:r w:rsidRPr="00BA4EF1">
              <w:rPr>
                <w:rFonts w:ascii="Times New Roman" w:eastAsia="Times New Roman" w:hAnsi="Times New Roman" w:cs="Times New Roman"/>
                <w:b/>
                <w:bCs/>
                <w:color w:val="000000"/>
                <w:sz w:val="24"/>
                <w:szCs w:val="24"/>
                <w:lang w:bidi="ar-SY"/>
              </w:rPr>
              <w:t>attractiveness</w:t>
            </w:r>
          </w:p>
        </w:tc>
        <w:tc>
          <w:tcPr>
            <w:tcW w:w="1601" w:type="dxa"/>
            <w:vAlign w:val="center"/>
          </w:tcPr>
          <w:p w:rsidR="00BB01A1" w:rsidRPr="00BA4EF1" w:rsidRDefault="00BB01A1" w:rsidP="00AE63FE">
            <w:pPr>
              <w:bidi w:val="0"/>
              <w:jc w:val="center"/>
              <w:rPr>
                <w:rFonts w:ascii="Times New Roman" w:eastAsia="Times New Roman" w:hAnsi="Times New Roman" w:cs="Times New Roman"/>
                <w:b/>
                <w:bCs/>
                <w:color w:val="000000"/>
                <w:sz w:val="24"/>
                <w:szCs w:val="24"/>
                <w:lang w:bidi="ar-SY"/>
              </w:rPr>
            </w:pPr>
            <w:r w:rsidRPr="00BA4EF1">
              <w:rPr>
                <w:rFonts w:ascii="Times New Roman" w:eastAsia="Times New Roman" w:hAnsi="Times New Roman" w:cs="Times New Roman"/>
                <w:b/>
                <w:bCs/>
                <w:color w:val="000000"/>
                <w:sz w:val="24"/>
                <w:szCs w:val="24"/>
                <w:lang w:bidi="ar-SY"/>
              </w:rPr>
              <w:t>Product- premium fit</w:t>
            </w:r>
          </w:p>
        </w:tc>
        <w:tc>
          <w:tcPr>
            <w:tcW w:w="1610" w:type="dxa"/>
            <w:vAlign w:val="center"/>
          </w:tcPr>
          <w:p w:rsidR="00BB01A1" w:rsidRPr="00BA4EF1" w:rsidRDefault="00BB01A1" w:rsidP="00AE63FE">
            <w:pPr>
              <w:bidi w:val="0"/>
              <w:jc w:val="center"/>
              <w:rPr>
                <w:rFonts w:ascii="Times New Roman" w:eastAsia="Times New Roman" w:hAnsi="Times New Roman" w:cs="Times New Roman"/>
                <w:b/>
                <w:bCs/>
                <w:color w:val="000000"/>
                <w:sz w:val="24"/>
                <w:szCs w:val="24"/>
                <w:lang w:bidi="ar-SY"/>
              </w:rPr>
            </w:pPr>
            <w:r w:rsidRPr="00BA4EF1">
              <w:rPr>
                <w:rFonts w:ascii="Times New Roman" w:eastAsia="Times New Roman" w:hAnsi="Times New Roman" w:cs="Times New Roman"/>
                <w:b/>
                <w:bCs/>
                <w:color w:val="000000"/>
                <w:sz w:val="24"/>
                <w:szCs w:val="24"/>
                <w:lang w:bidi="ar-SY"/>
              </w:rPr>
              <w:t>The Premium</w:t>
            </w:r>
          </w:p>
        </w:tc>
      </w:tr>
      <w:tr w:rsidR="00BB01A1" w:rsidTr="00AE63FE">
        <w:tc>
          <w:tcPr>
            <w:tcW w:w="1312"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4,5$</w:t>
            </w:r>
          </w:p>
        </w:tc>
        <w:tc>
          <w:tcPr>
            <w:tcW w:w="2216"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4,5</w:t>
            </w:r>
          </w:p>
        </w:tc>
        <w:tc>
          <w:tcPr>
            <w:tcW w:w="1783" w:type="dxa"/>
            <w:vAlign w:val="center"/>
          </w:tcPr>
          <w:p w:rsidR="00BB01A1" w:rsidRPr="00AE63FE" w:rsidRDefault="001D3854"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2,87</w:t>
            </w:r>
          </w:p>
        </w:tc>
        <w:tc>
          <w:tcPr>
            <w:tcW w:w="1601"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3,33</w:t>
            </w:r>
          </w:p>
        </w:tc>
        <w:tc>
          <w:tcPr>
            <w:tcW w:w="1610" w:type="dxa"/>
            <w:vAlign w:val="center"/>
          </w:tcPr>
          <w:p w:rsidR="00BB01A1" w:rsidRPr="00BA4EF1" w:rsidRDefault="00BB01A1" w:rsidP="00AE63FE">
            <w:pPr>
              <w:bidi w:val="0"/>
              <w:jc w:val="center"/>
              <w:rPr>
                <w:rFonts w:ascii="Times New Roman" w:eastAsia="Times New Roman" w:hAnsi="Times New Roman" w:cs="Times New Roman"/>
                <w:b/>
                <w:bCs/>
                <w:color w:val="000000"/>
                <w:sz w:val="24"/>
                <w:szCs w:val="24"/>
                <w:rtl/>
                <w:lang w:bidi="ar-SY"/>
              </w:rPr>
            </w:pPr>
            <w:r w:rsidRPr="00BA4EF1">
              <w:rPr>
                <w:rFonts w:ascii="Times New Roman" w:eastAsia="Times New Roman" w:hAnsi="Times New Roman" w:cs="Times New Roman"/>
                <w:b/>
                <w:bCs/>
                <w:color w:val="000000"/>
                <w:sz w:val="24"/>
                <w:szCs w:val="24"/>
                <w:lang w:bidi="ar-SY"/>
              </w:rPr>
              <w:t>backpack</w:t>
            </w:r>
          </w:p>
        </w:tc>
      </w:tr>
      <w:tr w:rsidR="00BB01A1" w:rsidTr="00AE63FE">
        <w:tc>
          <w:tcPr>
            <w:tcW w:w="1312"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3$</w:t>
            </w:r>
          </w:p>
        </w:tc>
        <w:tc>
          <w:tcPr>
            <w:tcW w:w="2216"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4,6</w:t>
            </w:r>
          </w:p>
        </w:tc>
        <w:tc>
          <w:tcPr>
            <w:tcW w:w="1783" w:type="dxa"/>
            <w:vAlign w:val="center"/>
          </w:tcPr>
          <w:p w:rsidR="00BB01A1" w:rsidRPr="00AE63FE" w:rsidRDefault="001D3854"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2,85</w:t>
            </w:r>
          </w:p>
        </w:tc>
        <w:tc>
          <w:tcPr>
            <w:tcW w:w="1601"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3,37</w:t>
            </w:r>
          </w:p>
        </w:tc>
        <w:tc>
          <w:tcPr>
            <w:tcW w:w="1610" w:type="dxa"/>
            <w:vAlign w:val="center"/>
          </w:tcPr>
          <w:p w:rsidR="00BB01A1" w:rsidRPr="00BA4EF1" w:rsidRDefault="00BB01A1" w:rsidP="00AE63FE">
            <w:pPr>
              <w:bidi w:val="0"/>
              <w:jc w:val="center"/>
              <w:rPr>
                <w:rFonts w:ascii="Times New Roman" w:eastAsia="Times New Roman" w:hAnsi="Times New Roman" w:cs="Times New Roman"/>
                <w:b/>
                <w:bCs/>
                <w:color w:val="000000"/>
                <w:sz w:val="24"/>
                <w:szCs w:val="24"/>
                <w:rtl/>
                <w:lang w:bidi="ar-SY"/>
              </w:rPr>
            </w:pPr>
            <w:r w:rsidRPr="00BA4EF1">
              <w:rPr>
                <w:rFonts w:ascii="Times New Roman" w:eastAsia="Times New Roman" w:hAnsi="Times New Roman" w:cs="Times New Roman"/>
                <w:b/>
                <w:bCs/>
                <w:color w:val="000000"/>
                <w:sz w:val="24"/>
                <w:szCs w:val="24"/>
                <w:lang w:bidi="ar-SY"/>
              </w:rPr>
              <w:t>t-shirt</w:t>
            </w:r>
          </w:p>
        </w:tc>
      </w:tr>
      <w:tr w:rsidR="00BB01A1" w:rsidTr="00AE63FE">
        <w:tc>
          <w:tcPr>
            <w:tcW w:w="1312"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2,4$</w:t>
            </w:r>
          </w:p>
        </w:tc>
        <w:tc>
          <w:tcPr>
            <w:tcW w:w="2216"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2,1</w:t>
            </w:r>
          </w:p>
        </w:tc>
        <w:tc>
          <w:tcPr>
            <w:tcW w:w="1783" w:type="dxa"/>
            <w:vAlign w:val="center"/>
          </w:tcPr>
          <w:p w:rsidR="00BB01A1" w:rsidRPr="00AE63FE" w:rsidRDefault="001D3854"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2,47</w:t>
            </w:r>
          </w:p>
        </w:tc>
        <w:tc>
          <w:tcPr>
            <w:tcW w:w="1601"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2,59</w:t>
            </w:r>
          </w:p>
        </w:tc>
        <w:tc>
          <w:tcPr>
            <w:tcW w:w="1610" w:type="dxa"/>
            <w:vAlign w:val="center"/>
          </w:tcPr>
          <w:p w:rsidR="00BB01A1" w:rsidRPr="00BA4EF1" w:rsidRDefault="00BB01A1" w:rsidP="00AE63FE">
            <w:pPr>
              <w:bidi w:val="0"/>
              <w:jc w:val="center"/>
              <w:rPr>
                <w:rFonts w:ascii="Times New Roman" w:eastAsia="Times New Roman" w:hAnsi="Times New Roman" w:cs="Times New Roman"/>
                <w:b/>
                <w:bCs/>
                <w:color w:val="000000"/>
                <w:sz w:val="24"/>
                <w:szCs w:val="24"/>
                <w:rtl/>
                <w:lang w:bidi="ar-SY"/>
              </w:rPr>
            </w:pPr>
            <w:r w:rsidRPr="00BA4EF1">
              <w:rPr>
                <w:rFonts w:ascii="Times New Roman" w:eastAsia="Times New Roman" w:hAnsi="Times New Roman" w:cs="Times New Roman"/>
                <w:b/>
                <w:bCs/>
                <w:color w:val="000000"/>
                <w:sz w:val="24"/>
                <w:szCs w:val="24"/>
                <w:lang w:bidi="ar-SY"/>
              </w:rPr>
              <w:t>an alarm clock</w:t>
            </w:r>
          </w:p>
        </w:tc>
      </w:tr>
      <w:tr w:rsidR="00BB01A1" w:rsidTr="00AE63FE">
        <w:tc>
          <w:tcPr>
            <w:tcW w:w="1312"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2$</w:t>
            </w:r>
          </w:p>
        </w:tc>
        <w:tc>
          <w:tcPr>
            <w:tcW w:w="2216"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4,4</w:t>
            </w:r>
          </w:p>
        </w:tc>
        <w:tc>
          <w:tcPr>
            <w:tcW w:w="1783" w:type="dxa"/>
            <w:vAlign w:val="center"/>
          </w:tcPr>
          <w:p w:rsidR="00BB01A1" w:rsidRPr="00AE63FE" w:rsidRDefault="001D3854"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3,15</w:t>
            </w:r>
          </w:p>
        </w:tc>
        <w:tc>
          <w:tcPr>
            <w:tcW w:w="1601"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4,01</w:t>
            </w:r>
          </w:p>
        </w:tc>
        <w:tc>
          <w:tcPr>
            <w:tcW w:w="1610" w:type="dxa"/>
            <w:vAlign w:val="center"/>
          </w:tcPr>
          <w:p w:rsidR="00BB01A1" w:rsidRPr="00BA4EF1" w:rsidRDefault="00BB01A1" w:rsidP="00AE63FE">
            <w:pPr>
              <w:bidi w:val="0"/>
              <w:jc w:val="center"/>
              <w:rPr>
                <w:rFonts w:ascii="Times New Roman" w:eastAsia="Times New Roman" w:hAnsi="Times New Roman" w:cs="Times New Roman"/>
                <w:b/>
                <w:bCs/>
                <w:color w:val="000000"/>
                <w:sz w:val="24"/>
                <w:szCs w:val="24"/>
                <w:rtl/>
                <w:lang w:bidi="ar-SY"/>
              </w:rPr>
            </w:pPr>
            <w:r w:rsidRPr="00BA4EF1">
              <w:rPr>
                <w:rFonts w:ascii="Times New Roman" w:eastAsia="Times New Roman" w:hAnsi="Times New Roman" w:cs="Times New Roman"/>
                <w:b/>
                <w:bCs/>
                <w:color w:val="000000"/>
                <w:sz w:val="24"/>
                <w:szCs w:val="24"/>
                <w:lang w:bidi="ar-SY"/>
              </w:rPr>
              <w:t>football</w:t>
            </w:r>
          </w:p>
        </w:tc>
      </w:tr>
      <w:tr w:rsidR="00BB01A1" w:rsidTr="00AE63FE">
        <w:tc>
          <w:tcPr>
            <w:tcW w:w="1312"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1,8$</w:t>
            </w:r>
          </w:p>
        </w:tc>
        <w:tc>
          <w:tcPr>
            <w:tcW w:w="2216"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3,6</w:t>
            </w:r>
          </w:p>
        </w:tc>
        <w:tc>
          <w:tcPr>
            <w:tcW w:w="1783" w:type="dxa"/>
            <w:vAlign w:val="center"/>
          </w:tcPr>
          <w:p w:rsidR="00BB01A1" w:rsidRPr="00AE63FE" w:rsidRDefault="001D3854"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2,93</w:t>
            </w:r>
          </w:p>
        </w:tc>
        <w:tc>
          <w:tcPr>
            <w:tcW w:w="1601" w:type="dxa"/>
            <w:vAlign w:val="center"/>
          </w:tcPr>
          <w:p w:rsidR="00BB01A1" w:rsidRPr="00AE63FE" w:rsidRDefault="00BB01A1"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3,51</w:t>
            </w:r>
          </w:p>
        </w:tc>
        <w:tc>
          <w:tcPr>
            <w:tcW w:w="1610" w:type="dxa"/>
            <w:vAlign w:val="center"/>
          </w:tcPr>
          <w:p w:rsidR="00BB01A1" w:rsidRPr="00BA4EF1" w:rsidRDefault="00BB01A1" w:rsidP="00AE63FE">
            <w:pPr>
              <w:bidi w:val="0"/>
              <w:jc w:val="center"/>
              <w:rPr>
                <w:rFonts w:ascii="Times New Roman" w:eastAsia="Times New Roman" w:hAnsi="Times New Roman" w:cs="Times New Roman"/>
                <w:b/>
                <w:bCs/>
                <w:color w:val="000000"/>
                <w:sz w:val="24"/>
                <w:szCs w:val="24"/>
                <w:lang w:bidi="ar-SY"/>
              </w:rPr>
            </w:pPr>
            <w:r w:rsidRPr="00BA4EF1">
              <w:rPr>
                <w:rFonts w:ascii="Times New Roman" w:eastAsia="Times New Roman" w:hAnsi="Times New Roman" w:cs="Times New Roman"/>
                <w:b/>
                <w:bCs/>
                <w:color w:val="000000"/>
                <w:sz w:val="24"/>
                <w:szCs w:val="24"/>
                <w:lang w:bidi="ar-SY"/>
              </w:rPr>
              <w:t xml:space="preserve">Sport </w:t>
            </w:r>
            <w:r w:rsidR="00DF43D7">
              <w:rPr>
                <w:rFonts w:ascii="Times New Roman" w:eastAsia="Times New Roman" w:hAnsi="Times New Roman" w:cs="Times New Roman"/>
                <w:b/>
                <w:bCs/>
                <w:color w:val="000000"/>
                <w:sz w:val="24"/>
                <w:szCs w:val="24"/>
                <w:lang w:bidi="ar-SY"/>
              </w:rPr>
              <w:t>cap</w:t>
            </w:r>
          </w:p>
        </w:tc>
      </w:tr>
      <w:tr w:rsidR="001676F6" w:rsidTr="00AE63FE">
        <w:tc>
          <w:tcPr>
            <w:tcW w:w="1312" w:type="dxa"/>
            <w:vAlign w:val="center"/>
          </w:tcPr>
          <w:p w:rsidR="001676F6" w:rsidRPr="00AE63FE" w:rsidRDefault="001676F6"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1,5</w:t>
            </w:r>
            <w:r w:rsidR="00AE63FE">
              <w:rPr>
                <w:rFonts w:ascii="Times New Roman" w:eastAsia="Times New Roman" w:hAnsi="Times New Roman" w:cs="Times New Roman"/>
                <w:color w:val="000000"/>
                <w:sz w:val="24"/>
                <w:szCs w:val="24"/>
                <w:lang w:bidi="ar-SY"/>
              </w:rPr>
              <w:t>$</w:t>
            </w:r>
          </w:p>
        </w:tc>
        <w:tc>
          <w:tcPr>
            <w:tcW w:w="2216" w:type="dxa"/>
            <w:vAlign w:val="center"/>
          </w:tcPr>
          <w:p w:rsidR="001676F6" w:rsidRPr="00AE63FE" w:rsidRDefault="001676F6"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3,5</w:t>
            </w:r>
          </w:p>
        </w:tc>
        <w:tc>
          <w:tcPr>
            <w:tcW w:w="1783" w:type="dxa"/>
            <w:vAlign w:val="center"/>
          </w:tcPr>
          <w:p w:rsidR="001676F6" w:rsidRPr="00AE63FE" w:rsidRDefault="001D3854"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4,3</w:t>
            </w:r>
          </w:p>
        </w:tc>
        <w:tc>
          <w:tcPr>
            <w:tcW w:w="1601" w:type="dxa"/>
            <w:vAlign w:val="center"/>
          </w:tcPr>
          <w:p w:rsidR="001676F6" w:rsidRPr="00AE63FE" w:rsidRDefault="001676F6" w:rsidP="00AE63FE">
            <w:pPr>
              <w:bidi w:val="0"/>
              <w:jc w:val="center"/>
              <w:rPr>
                <w:rFonts w:ascii="Times New Roman" w:eastAsia="Times New Roman" w:hAnsi="Times New Roman" w:cs="Times New Roman"/>
                <w:color w:val="000000"/>
                <w:sz w:val="24"/>
                <w:szCs w:val="24"/>
                <w:lang w:bidi="ar-SY"/>
              </w:rPr>
            </w:pPr>
            <w:r w:rsidRPr="00AE63FE">
              <w:rPr>
                <w:rFonts w:ascii="Times New Roman" w:eastAsia="Times New Roman" w:hAnsi="Times New Roman" w:cs="Times New Roman"/>
                <w:color w:val="000000"/>
                <w:sz w:val="24"/>
                <w:szCs w:val="24"/>
                <w:lang w:bidi="ar-SY"/>
              </w:rPr>
              <w:t>4,18</w:t>
            </w:r>
          </w:p>
        </w:tc>
        <w:tc>
          <w:tcPr>
            <w:tcW w:w="1610" w:type="dxa"/>
            <w:vAlign w:val="center"/>
          </w:tcPr>
          <w:p w:rsidR="001676F6" w:rsidRPr="00D66C83" w:rsidRDefault="001676F6" w:rsidP="00AE63FE">
            <w:pPr>
              <w:bidi w:val="0"/>
              <w:jc w:val="center"/>
              <w:rPr>
                <w:rFonts w:ascii="Times New Roman" w:eastAsia="Times New Roman" w:hAnsi="Times New Roman" w:cs="Times New Roman"/>
                <w:b/>
                <w:bCs/>
                <w:color w:val="000000"/>
                <w:sz w:val="24"/>
                <w:szCs w:val="24"/>
                <w:lang w:bidi="ar-SY"/>
              </w:rPr>
            </w:pPr>
            <w:r>
              <w:rPr>
                <w:rFonts w:ascii="Times New Roman" w:eastAsia="Times New Roman" w:hAnsi="Times New Roman" w:cs="Times New Roman"/>
                <w:b/>
                <w:bCs/>
                <w:color w:val="000000"/>
                <w:sz w:val="24"/>
                <w:szCs w:val="24"/>
                <w:lang w:bidi="ar-SY"/>
              </w:rPr>
              <w:t>Mug</w:t>
            </w:r>
          </w:p>
        </w:tc>
      </w:tr>
    </w:tbl>
    <w:p w:rsidR="00BB01A1" w:rsidRPr="00A7783A" w:rsidRDefault="00BB01A1" w:rsidP="00DD44CF">
      <w:pPr>
        <w:bidi w:val="0"/>
        <w:rPr>
          <w:rFonts w:asciiTheme="majorBidi" w:hAnsiTheme="majorBidi" w:cstheme="majorBidi"/>
          <w:sz w:val="28"/>
          <w:szCs w:val="28"/>
          <w:rtl/>
          <w:lang w:bidi="ar-SY"/>
        </w:rPr>
      </w:pPr>
    </w:p>
    <w:p w:rsidR="00BB01A1" w:rsidRPr="0021532E" w:rsidRDefault="00BB01A1" w:rsidP="00DD44CF">
      <w:pPr>
        <w:autoSpaceDE w:val="0"/>
        <w:autoSpaceDN w:val="0"/>
        <w:bidi w:val="0"/>
        <w:adjustRightInd w:val="0"/>
        <w:spacing w:after="0" w:line="240" w:lineRule="auto"/>
        <w:rPr>
          <w:rFonts w:ascii="Times New Roman" w:eastAsia="Times New Roman" w:hAnsi="Times New Roman" w:cs="Times New Roman"/>
          <w:b/>
          <w:bCs/>
          <w:color w:val="000000"/>
          <w:sz w:val="24"/>
          <w:szCs w:val="24"/>
          <w:lang w:bidi="ar-SY"/>
        </w:rPr>
      </w:pPr>
      <w:r w:rsidRPr="0021532E">
        <w:rPr>
          <w:rFonts w:ascii="Times New Roman" w:eastAsia="Times New Roman" w:hAnsi="Times New Roman" w:cs="Times New Roman"/>
          <w:b/>
          <w:bCs/>
          <w:color w:val="000000"/>
          <w:sz w:val="24"/>
          <w:szCs w:val="24"/>
          <w:lang w:bidi="ar-SY"/>
        </w:rPr>
        <w:t>APPENDIX II</w:t>
      </w:r>
      <w:r>
        <w:rPr>
          <w:rFonts w:ascii="Times New Roman" w:eastAsia="Times New Roman" w:hAnsi="Times New Roman" w:cs="Times New Roman"/>
          <w:b/>
          <w:bCs/>
          <w:color w:val="000000"/>
          <w:sz w:val="24"/>
          <w:szCs w:val="24"/>
          <w:lang w:bidi="ar-SY"/>
        </w:rPr>
        <w:t>I: pretest 3</w:t>
      </w:r>
    </w:p>
    <w:p w:rsidR="00BB01A1" w:rsidRPr="003D00A7" w:rsidRDefault="00BB01A1" w:rsidP="00DD44CF">
      <w:pPr>
        <w:autoSpaceDE w:val="0"/>
        <w:autoSpaceDN w:val="0"/>
        <w:bidi w:val="0"/>
        <w:adjustRightInd w:val="0"/>
        <w:spacing w:after="0" w:line="240" w:lineRule="auto"/>
        <w:rPr>
          <w:rFonts w:ascii="NewCenturySchlbk-Bold" w:cs="NewCenturySchlbk-Bold"/>
          <w:b/>
          <w:bCs/>
        </w:rPr>
      </w:pPr>
      <w:r>
        <w:rPr>
          <w:rFonts w:ascii="NewCenturySchlbk-Bold" w:cs="NewCenturySchlbk-Bold"/>
          <w:b/>
          <w:bCs/>
        </w:rPr>
        <w:t>Scale Items:</w:t>
      </w:r>
      <w:r>
        <w:rPr>
          <w:rFonts w:asciiTheme="majorBidi" w:hAnsiTheme="majorBidi" w:cstheme="majorBidi"/>
          <w:sz w:val="46"/>
          <w:szCs w:val="46"/>
        </w:rPr>
        <w:t xml:space="preserve"> </w:t>
      </w:r>
      <w:r w:rsidR="005E5CCB">
        <w:rPr>
          <w:rFonts w:ascii="NewCenturySchlbk-Bold" w:cs="NewCenturySchlbk-Bold"/>
          <w:b/>
          <w:bCs/>
        </w:rPr>
        <w:t xml:space="preserve"> perceived risk </w:t>
      </w:r>
      <w:r>
        <w:rPr>
          <w:rFonts w:ascii="NewCenturySchlbk-Bold" w:cs="NewCenturySchlbk-Bold"/>
          <w:b/>
          <w:bCs/>
        </w:rPr>
        <w:t>(</w:t>
      </w:r>
      <w:r>
        <w:rPr>
          <w:rFonts w:ascii="Grk" w:cs="Grk"/>
        </w:rPr>
        <w:t>a=</w:t>
      </w:r>
      <w:r>
        <w:rPr>
          <w:rFonts w:ascii="NewCenturySchlbk-Bold" w:cs="NewCenturySchlbk-Bold"/>
          <w:b/>
          <w:bCs/>
        </w:rPr>
        <w:t>0.96)</w:t>
      </w:r>
    </w:p>
    <w:p w:rsidR="00BB01A1" w:rsidRPr="007C0FD7" w:rsidRDefault="00BB01A1" w:rsidP="00DD44CF">
      <w:pPr>
        <w:autoSpaceDE w:val="0"/>
        <w:autoSpaceDN w:val="0"/>
        <w:bidi w:val="0"/>
        <w:adjustRightInd w:val="0"/>
        <w:spacing w:after="0" w:line="240" w:lineRule="auto"/>
        <w:rPr>
          <w:rFonts w:ascii="NewCenturySchlbk-Roman" w:cs="NewCenturySchlbk-Roman"/>
          <w:sz w:val="20"/>
          <w:szCs w:val="20"/>
        </w:rPr>
      </w:pPr>
      <w:r w:rsidRPr="007C0FD7">
        <w:rPr>
          <w:rFonts w:ascii="NewCenturySchlbk-Roman" w:cs="NewCenturySchlbk-Roman"/>
          <w:sz w:val="20"/>
          <w:szCs w:val="20"/>
        </w:rPr>
        <w:t xml:space="preserve">1-I know what X looks like </w:t>
      </w:r>
    </w:p>
    <w:p w:rsidR="00BB01A1" w:rsidRPr="003D00A7" w:rsidRDefault="00BB01A1" w:rsidP="00DD44CF">
      <w:pPr>
        <w:autoSpaceDE w:val="0"/>
        <w:autoSpaceDN w:val="0"/>
        <w:bidi w:val="0"/>
        <w:adjustRightInd w:val="0"/>
        <w:spacing w:after="0" w:line="240" w:lineRule="auto"/>
        <w:rPr>
          <w:rFonts w:ascii="NewCenturySchlbk-Roman" w:cs="NewCenturySchlbk-Roman"/>
          <w:sz w:val="20"/>
          <w:szCs w:val="20"/>
        </w:rPr>
      </w:pPr>
      <w:r w:rsidRPr="007C0FD7">
        <w:rPr>
          <w:rFonts w:ascii="NewCenturySchlbk-Roman" w:cs="NewCenturySchlbk-Roman"/>
          <w:sz w:val="20"/>
          <w:szCs w:val="20"/>
        </w:rPr>
        <w:t>2-I can recognize X among other competing brands</w:t>
      </w:r>
    </w:p>
    <w:p w:rsidR="00BB01A1" w:rsidRPr="007C0FD7" w:rsidRDefault="00BB01A1" w:rsidP="00DD44CF">
      <w:pPr>
        <w:autoSpaceDE w:val="0"/>
        <w:autoSpaceDN w:val="0"/>
        <w:bidi w:val="0"/>
        <w:adjustRightInd w:val="0"/>
        <w:spacing w:after="0" w:line="240" w:lineRule="auto"/>
        <w:rPr>
          <w:rFonts w:ascii="NewCenturySchlbk-Roman" w:cs="NewCenturySchlbk-Roman"/>
          <w:sz w:val="20"/>
          <w:szCs w:val="20"/>
        </w:rPr>
      </w:pPr>
      <w:r w:rsidRPr="007C0FD7">
        <w:rPr>
          <w:rFonts w:ascii="NewCenturySchlbk-Roman" w:cs="NewCenturySchlbk-Roman"/>
          <w:sz w:val="20"/>
          <w:szCs w:val="20"/>
        </w:rPr>
        <w:t>3-I am aware of X brand</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r w:rsidRPr="007C0FD7">
        <w:rPr>
          <w:rFonts w:ascii="NewCenturySchlbk-Roman" w:cs="NewCenturySchlbk-Roman"/>
          <w:sz w:val="20"/>
          <w:szCs w:val="20"/>
        </w:rPr>
        <w:t>4-I know X brand</w:t>
      </w:r>
    </w:p>
    <w:p w:rsidR="00BB01A1" w:rsidRDefault="00BB01A1" w:rsidP="00DD44CF">
      <w:pPr>
        <w:autoSpaceDE w:val="0"/>
        <w:autoSpaceDN w:val="0"/>
        <w:bidi w:val="0"/>
        <w:adjustRightInd w:val="0"/>
        <w:spacing w:after="0" w:line="240" w:lineRule="auto"/>
        <w:rPr>
          <w:rFonts w:ascii="NewCenturySchlbk-Roman" w:cs="NewCenturySchlbk-Roman"/>
          <w:sz w:val="20"/>
          <w:szCs w:val="20"/>
        </w:rPr>
      </w:pPr>
    </w:p>
    <w:p w:rsidR="00AE63FE" w:rsidRDefault="00BB01A1" w:rsidP="00DD44CF">
      <w:pPr>
        <w:tabs>
          <w:tab w:val="left" w:pos="1928"/>
        </w:tabs>
        <w:autoSpaceDE w:val="0"/>
        <w:autoSpaceDN w:val="0"/>
        <w:bidi w:val="0"/>
        <w:adjustRightInd w:val="0"/>
        <w:spacing w:after="0" w:line="240" w:lineRule="auto"/>
        <w:rPr>
          <w:rFonts w:ascii="NewCenturySchlbk-Roman" w:cs="NewCenturySchlbk-Roman"/>
          <w:sz w:val="20"/>
          <w:szCs w:val="20"/>
        </w:rPr>
      </w:pPr>
      <w:r>
        <w:rPr>
          <w:rFonts w:ascii="NewCenturySchlbk-Roman" w:cs="NewCenturySchlbk-Roman"/>
          <w:sz w:val="20"/>
          <w:szCs w:val="20"/>
        </w:rPr>
        <w:tab/>
      </w:r>
    </w:p>
    <w:p w:rsidR="00BB01A1" w:rsidRDefault="00BB01A1" w:rsidP="00AE63FE">
      <w:pPr>
        <w:tabs>
          <w:tab w:val="left" w:pos="1928"/>
        </w:tabs>
        <w:autoSpaceDE w:val="0"/>
        <w:autoSpaceDN w:val="0"/>
        <w:bidi w:val="0"/>
        <w:adjustRightInd w:val="0"/>
        <w:spacing w:after="0" w:line="240" w:lineRule="auto"/>
        <w:rPr>
          <w:rFonts w:ascii="NewCenturySchlbk-Bold" w:cs="NewCenturySchlbk-Bold"/>
          <w:b/>
          <w:bCs/>
        </w:rPr>
      </w:pPr>
      <w:r>
        <w:rPr>
          <w:rFonts w:ascii="NewCenturySchlbk-Bold" w:cs="NewCenturySchlbk-Bold"/>
          <w:b/>
          <w:bCs/>
        </w:rPr>
        <w:t xml:space="preserve">Table </w:t>
      </w:r>
      <w:r w:rsidR="005E5CCB">
        <w:rPr>
          <w:rFonts w:ascii="NewCenturySchlbk-Bold" w:cs="NewCenturySchlbk-Bold"/>
          <w:b/>
          <w:bCs/>
        </w:rPr>
        <w:t>(</w:t>
      </w:r>
      <w:r>
        <w:rPr>
          <w:rFonts w:ascii="NewCenturySchlbk-Bold" w:cs="NewCenturySchlbk-Bold"/>
          <w:b/>
          <w:bCs/>
        </w:rPr>
        <w:t>C</w:t>
      </w:r>
      <w:r w:rsidR="00A32CAF">
        <w:rPr>
          <w:rFonts w:ascii="NewCenturySchlbk-Bold" w:cs="NewCenturySchlbk-Bold"/>
          <w:b/>
          <w:bCs/>
        </w:rPr>
        <w:t xml:space="preserve">) </w:t>
      </w:r>
      <w:r w:rsidR="00A32CAF" w:rsidRPr="003D00A7">
        <w:rPr>
          <w:rFonts w:ascii="NewCenturySchlbk-Bold" w:cs="NewCenturySchlbk-Bold"/>
          <w:b/>
          <w:bCs/>
        </w:rPr>
        <w:t>the</w:t>
      </w:r>
      <w:r w:rsidRPr="003D00A7">
        <w:rPr>
          <w:rFonts w:ascii="NewCenturySchlbk-Bold" w:cs="NewCenturySchlbk-Bold"/>
          <w:b/>
          <w:bCs/>
        </w:rPr>
        <w:t xml:space="preserve"> level </w:t>
      </w:r>
      <w:r w:rsidR="00E34AA9" w:rsidRPr="003D00A7">
        <w:rPr>
          <w:rFonts w:ascii="NewCenturySchlbk-Bold" w:cs="NewCenturySchlbk-Bold"/>
          <w:b/>
          <w:bCs/>
        </w:rPr>
        <w:t xml:space="preserve">of </w:t>
      </w:r>
      <w:r w:rsidR="00E34AA9">
        <w:rPr>
          <w:rFonts w:ascii="NewCenturySchlbk-Bold" w:cs="NewCenturySchlbk-Bold"/>
          <w:b/>
          <w:bCs/>
        </w:rPr>
        <w:t>perceived</w:t>
      </w:r>
      <w:r w:rsidR="00A32CAF">
        <w:rPr>
          <w:rFonts w:ascii="NewCenturySchlbk-Bold" w:cs="NewCenturySchlbk-Bold"/>
          <w:b/>
          <w:bCs/>
        </w:rPr>
        <w:t xml:space="preserve"> risk</w:t>
      </w:r>
    </w:p>
    <w:p w:rsidR="00AE63FE" w:rsidRDefault="00AE63FE" w:rsidP="00AE63FE">
      <w:pPr>
        <w:tabs>
          <w:tab w:val="left" w:pos="1928"/>
        </w:tabs>
        <w:autoSpaceDE w:val="0"/>
        <w:autoSpaceDN w:val="0"/>
        <w:bidi w:val="0"/>
        <w:adjustRightInd w:val="0"/>
        <w:spacing w:after="0" w:line="240" w:lineRule="auto"/>
        <w:rPr>
          <w:rFonts w:ascii="NewCenturySchlbk-Bold" w:cs="NewCenturySchlbk-Bold"/>
          <w:b/>
          <w:bCs/>
        </w:rPr>
      </w:pPr>
    </w:p>
    <w:p w:rsidR="00AE63FE" w:rsidRDefault="00AE63FE" w:rsidP="00AE63FE">
      <w:pPr>
        <w:tabs>
          <w:tab w:val="left" w:pos="1928"/>
        </w:tabs>
        <w:autoSpaceDE w:val="0"/>
        <w:autoSpaceDN w:val="0"/>
        <w:bidi w:val="0"/>
        <w:adjustRightInd w:val="0"/>
        <w:spacing w:after="0" w:line="240" w:lineRule="auto"/>
        <w:rPr>
          <w:rFonts w:ascii="NewCenturySchlbk-Roman" w:cs="NewCenturySchlbk-Roman"/>
          <w:sz w:val="20"/>
          <w:szCs w:val="20"/>
        </w:rPr>
      </w:pPr>
    </w:p>
    <w:tbl>
      <w:tblPr>
        <w:bidiVisual/>
        <w:tblW w:w="5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1701"/>
        <w:gridCol w:w="1803"/>
      </w:tblGrid>
      <w:tr w:rsidR="00BB01A1" w:rsidRPr="00BE20FF" w:rsidTr="00AE63FE">
        <w:trPr>
          <w:jc w:val="center"/>
        </w:trPr>
        <w:tc>
          <w:tcPr>
            <w:tcW w:w="2361" w:type="dxa"/>
            <w:vAlign w:val="center"/>
          </w:tcPr>
          <w:p w:rsidR="00BB01A1" w:rsidRPr="00845B04" w:rsidRDefault="00BB01A1" w:rsidP="00AE63FE">
            <w:pPr>
              <w:bidi w:val="0"/>
              <w:jc w:val="center"/>
              <w:rPr>
                <w:b/>
                <w:bCs/>
                <w:szCs w:val="24"/>
                <w:lang w:bidi="ar-SY"/>
              </w:rPr>
            </w:pPr>
            <w:r>
              <w:rPr>
                <w:b/>
                <w:bCs/>
                <w:szCs w:val="24"/>
                <w:lang w:bidi="ar-SY"/>
              </w:rPr>
              <w:t>SD</w:t>
            </w:r>
          </w:p>
        </w:tc>
        <w:tc>
          <w:tcPr>
            <w:tcW w:w="1701" w:type="dxa"/>
            <w:vAlign w:val="center"/>
          </w:tcPr>
          <w:p w:rsidR="00BB01A1" w:rsidRPr="00845B04" w:rsidRDefault="00BB01A1" w:rsidP="00AE63FE">
            <w:pPr>
              <w:bidi w:val="0"/>
              <w:jc w:val="center"/>
              <w:rPr>
                <w:b/>
                <w:bCs/>
                <w:szCs w:val="24"/>
                <w:lang w:bidi="ar-SY"/>
              </w:rPr>
            </w:pPr>
            <w:r>
              <w:rPr>
                <w:b/>
                <w:bCs/>
                <w:szCs w:val="24"/>
                <w:lang w:bidi="ar-SY"/>
              </w:rPr>
              <w:t>mean</w:t>
            </w:r>
          </w:p>
        </w:tc>
        <w:tc>
          <w:tcPr>
            <w:tcW w:w="1803" w:type="dxa"/>
            <w:vAlign w:val="center"/>
          </w:tcPr>
          <w:p w:rsidR="00BB01A1" w:rsidRPr="00845B04" w:rsidRDefault="00BB01A1" w:rsidP="00AE63FE">
            <w:pPr>
              <w:bidi w:val="0"/>
              <w:jc w:val="center"/>
              <w:rPr>
                <w:b/>
                <w:bCs/>
                <w:szCs w:val="24"/>
                <w:lang w:bidi="ar-SY"/>
              </w:rPr>
            </w:pPr>
            <w:r>
              <w:rPr>
                <w:b/>
                <w:bCs/>
                <w:szCs w:val="24"/>
                <w:lang w:bidi="ar-SY"/>
              </w:rPr>
              <w:t>Brand</w:t>
            </w:r>
          </w:p>
        </w:tc>
      </w:tr>
      <w:tr w:rsidR="00BB01A1" w:rsidRPr="00BE20FF" w:rsidTr="00AE63FE">
        <w:trPr>
          <w:jc w:val="center"/>
        </w:trPr>
        <w:tc>
          <w:tcPr>
            <w:tcW w:w="2361" w:type="dxa"/>
            <w:vAlign w:val="center"/>
          </w:tcPr>
          <w:p w:rsidR="00BB01A1" w:rsidRPr="00845B04" w:rsidRDefault="00BB01A1" w:rsidP="00AE63FE">
            <w:pPr>
              <w:bidi w:val="0"/>
              <w:jc w:val="center"/>
              <w:rPr>
                <w:szCs w:val="24"/>
                <w:lang w:bidi="ar-SY"/>
              </w:rPr>
            </w:pPr>
            <w:r>
              <w:rPr>
                <w:szCs w:val="24"/>
                <w:lang w:bidi="ar-SY"/>
              </w:rPr>
              <w:t>0,129</w:t>
            </w:r>
          </w:p>
        </w:tc>
        <w:tc>
          <w:tcPr>
            <w:tcW w:w="1701" w:type="dxa"/>
            <w:vAlign w:val="center"/>
          </w:tcPr>
          <w:p w:rsidR="00BB01A1" w:rsidRPr="00845B04" w:rsidRDefault="00BB01A1" w:rsidP="00AE63FE">
            <w:pPr>
              <w:bidi w:val="0"/>
              <w:jc w:val="center"/>
              <w:rPr>
                <w:szCs w:val="24"/>
                <w:lang w:bidi="ar-SY"/>
              </w:rPr>
            </w:pPr>
            <w:r>
              <w:rPr>
                <w:szCs w:val="24"/>
                <w:lang w:bidi="ar-SY"/>
              </w:rPr>
              <w:t>3,66</w:t>
            </w:r>
          </w:p>
        </w:tc>
        <w:tc>
          <w:tcPr>
            <w:tcW w:w="1803" w:type="dxa"/>
            <w:vAlign w:val="center"/>
          </w:tcPr>
          <w:p w:rsidR="00BB01A1" w:rsidRPr="00845B04" w:rsidRDefault="00BB01A1" w:rsidP="00AE63FE">
            <w:pPr>
              <w:bidi w:val="0"/>
              <w:jc w:val="center"/>
              <w:rPr>
                <w:szCs w:val="24"/>
                <w:lang w:bidi="ar-SY"/>
              </w:rPr>
            </w:pPr>
            <w:r>
              <w:rPr>
                <w:szCs w:val="24"/>
                <w:lang w:bidi="ar-SY"/>
              </w:rPr>
              <w:t>Ugarit</w:t>
            </w:r>
          </w:p>
        </w:tc>
      </w:tr>
      <w:tr w:rsidR="00BB01A1" w:rsidRPr="00BE20FF" w:rsidTr="00AE63FE">
        <w:trPr>
          <w:jc w:val="center"/>
        </w:trPr>
        <w:tc>
          <w:tcPr>
            <w:tcW w:w="2361" w:type="dxa"/>
            <w:vAlign w:val="center"/>
          </w:tcPr>
          <w:p w:rsidR="00BB01A1" w:rsidRPr="00845B04" w:rsidRDefault="00BB01A1" w:rsidP="00AE63FE">
            <w:pPr>
              <w:bidi w:val="0"/>
              <w:jc w:val="center"/>
              <w:rPr>
                <w:szCs w:val="24"/>
                <w:lang w:bidi="ar-SY"/>
              </w:rPr>
            </w:pPr>
            <w:r>
              <w:rPr>
                <w:szCs w:val="24"/>
                <w:lang w:bidi="ar-SY"/>
              </w:rPr>
              <w:t>0,068</w:t>
            </w:r>
          </w:p>
        </w:tc>
        <w:tc>
          <w:tcPr>
            <w:tcW w:w="1701" w:type="dxa"/>
            <w:vAlign w:val="center"/>
          </w:tcPr>
          <w:p w:rsidR="00BB01A1" w:rsidRPr="00845B04" w:rsidRDefault="00BB01A1" w:rsidP="00AE63FE">
            <w:pPr>
              <w:bidi w:val="0"/>
              <w:jc w:val="center"/>
              <w:rPr>
                <w:szCs w:val="24"/>
                <w:lang w:bidi="ar-SY"/>
              </w:rPr>
            </w:pPr>
            <w:r>
              <w:rPr>
                <w:szCs w:val="24"/>
                <w:lang w:bidi="ar-SY"/>
              </w:rPr>
              <w:t>4,61</w:t>
            </w:r>
          </w:p>
        </w:tc>
        <w:tc>
          <w:tcPr>
            <w:tcW w:w="1803" w:type="dxa"/>
            <w:vAlign w:val="center"/>
          </w:tcPr>
          <w:p w:rsidR="00BB01A1" w:rsidRPr="00845B04" w:rsidRDefault="00BB01A1" w:rsidP="00AE63FE">
            <w:pPr>
              <w:bidi w:val="0"/>
              <w:jc w:val="center"/>
              <w:rPr>
                <w:szCs w:val="24"/>
                <w:lang w:bidi="ar-SY"/>
              </w:rPr>
            </w:pPr>
            <w:r>
              <w:rPr>
                <w:szCs w:val="24"/>
                <w:lang w:bidi="ar-SY"/>
              </w:rPr>
              <w:t>Pepsi</w:t>
            </w:r>
          </w:p>
        </w:tc>
      </w:tr>
      <w:tr w:rsidR="00BB01A1" w:rsidRPr="00BE20FF" w:rsidTr="00AE63FE">
        <w:trPr>
          <w:jc w:val="center"/>
        </w:trPr>
        <w:tc>
          <w:tcPr>
            <w:tcW w:w="2361" w:type="dxa"/>
            <w:vAlign w:val="center"/>
          </w:tcPr>
          <w:p w:rsidR="00BB01A1" w:rsidRPr="00845B04" w:rsidRDefault="00BB01A1" w:rsidP="00AE63FE">
            <w:pPr>
              <w:bidi w:val="0"/>
              <w:jc w:val="center"/>
              <w:rPr>
                <w:szCs w:val="24"/>
                <w:lang w:bidi="ar-SY"/>
              </w:rPr>
            </w:pPr>
            <w:r>
              <w:rPr>
                <w:szCs w:val="24"/>
                <w:lang w:bidi="ar-SY"/>
              </w:rPr>
              <w:t>0,086</w:t>
            </w:r>
          </w:p>
        </w:tc>
        <w:tc>
          <w:tcPr>
            <w:tcW w:w="1701" w:type="dxa"/>
            <w:vAlign w:val="center"/>
          </w:tcPr>
          <w:p w:rsidR="00BB01A1" w:rsidRPr="00845B04" w:rsidRDefault="00BB01A1" w:rsidP="00AE63FE">
            <w:pPr>
              <w:bidi w:val="0"/>
              <w:jc w:val="center"/>
              <w:rPr>
                <w:szCs w:val="24"/>
                <w:lang w:bidi="ar-SY"/>
              </w:rPr>
            </w:pPr>
            <w:r>
              <w:rPr>
                <w:szCs w:val="24"/>
                <w:lang w:bidi="ar-SY"/>
              </w:rPr>
              <w:t>3,78</w:t>
            </w:r>
          </w:p>
        </w:tc>
        <w:tc>
          <w:tcPr>
            <w:tcW w:w="1803" w:type="dxa"/>
            <w:vAlign w:val="center"/>
          </w:tcPr>
          <w:p w:rsidR="00BB01A1" w:rsidRPr="00845B04" w:rsidRDefault="00BB01A1" w:rsidP="00AE63FE">
            <w:pPr>
              <w:bidi w:val="0"/>
              <w:jc w:val="center"/>
              <w:rPr>
                <w:szCs w:val="24"/>
                <w:lang w:bidi="ar-SY"/>
              </w:rPr>
            </w:pPr>
            <w:r>
              <w:rPr>
                <w:szCs w:val="24"/>
                <w:lang w:bidi="ar-SY"/>
              </w:rPr>
              <w:t>Canada Dry</w:t>
            </w:r>
          </w:p>
        </w:tc>
      </w:tr>
      <w:tr w:rsidR="00BB01A1" w:rsidRPr="00BE20FF" w:rsidTr="00AE63FE">
        <w:trPr>
          <w:jc w:val="center"/>
        </w:trPr>
        <w:tc>
          <w:tcPr>
            <w:tcW w:w="2361" w:type="dxa"/>
            <w:vAlign w:val="center"/>
          </w:tcPr>
          <w:p w:rsidR="00BB01A1" w:rsidRPr="00845B04" w:rsidRDefault="00BB01A1" w:rsidP="00AE63FE">
            <w:pPr>
              <w:bidi w:val="0"/>
              <w:jc w:val="center"/>
              <w:rPr>
                <w:szCs w:val="24"/>
                <w:lang w:bidi="ar-SY"/>
              </w:rPr>
            </w:pPr>
            <w:r>
              <w:rPr>
                <w:szCs w:val="24"/>
                <w:lang w:bidi="ar-SY"/>
              </w:rPr>
              <w:t>0,012</w:t>
            </w:r>
          </w:p>
        </w:tc>
        <w:tc>
          <w:tcPr>
            <w:tcW w:w="1701" w:type="dxa"/>
            <w:vAlign w:val="center"/>
          </w:tcPr>
          <w:p w:rsidR="00BB01A1" w:rsidRPr="00845B04" w:rsidRDefault="00BB01A1" w:rsidP="00AE63FE">
            <w:pPr>
              <w:bidi w:val="0"/>
              <w:jc w:val="center"/>
              <w:rPr>
                <w:szCs w:val="24"/>
                <w:lang w:bidi="ar-SY"/>
              </w:rPr>
            </w:pPr>
            <w:r>
              <w:rPr>
                <w:szCs w:val="24"/>
                <w:lang w:bidi="ar-SY"/>
              </w:rPr>
              <w:t>2,61</w:t>
            </w:r>
          </w:p>
        </w:tc>
        <w:tc>
          <w:tcPr>
            <w:tcW w:w="1803" w:type="dxa"/>
            <w:vAlign w:val="center"/>
          </w:tcPr>
          <w:p w:rsidR="00BB01A1" w:rsidRPr="00845B04" w:rsidRDefault="00BB01A1" w:rsidP="00AE63FE">
            <w:pPr>
              <w:bidi w:val="0"/>
              <w:jc w:val="center"/>
              <w:rPr>
                <w:szCs w:val="24"/>
                <w:lang w:bidi="ar-SY"/>
              </w:rPr>
            </w:pPr>
            <w:r>
              <w:rPr>
                <w:szCs w:val="24"/>
                <w:lang w:bidi="ar-SY"/>
              </w:rPr>
              <w:t>Original</w:t>
            </w:r>
          </w:p>
        </w:tc>
      </w:tr>
      <w:tr w:rsidR="00BB01A1" w:rsidRPr="00BE20FF" w:rsidTr="00AE63FE">
        <w:trPr>
          <w:jc w:val="center"/>
        </w:trPr>
        <w:tc>
          <w:tcPr>
            <w:tcW w:w="2361" w:type="dxa"/>
            <w:vAlign w:val="center"/>
          </w:tcPr>
          <w:p w:rsidR="00BB01A1" w:rsidRPr="00845B04" w:rsidRDefault="00BB01A1" w:rsidP="00AE63FE">
            <w:pPr>
              <w:bidi w:val="0"/>
              <w:jc w:val="center"/>
              <w:rPr>
                <w:szCs w:val="24"/>
                <w:lang w:bidi="ar-SY"/>
              </w:rPr>
            </w:pPr>
            <w:r>
              <w:rPr>
                <w:szCs w:val="24"/>
                <w:lang w:bidi="ar-SY"/>
              </w:rPr>
              <w:t>0,089</w:t>
            </w:r>
          </w:p>
        </w:tc>
        <w:tc>
          <w:tcPr>
            <w:tcW w:w="1701" w:type="dxa"/>
            <w:vAlign w:val="center"/>
          </w:tcPr>
          <w:p w:rsidR="00BB01A1" w:rsidRPr="00845B04" w:rsidRDefault="00BB01A1" w:rsidP="00AE63FE">
            <w:pPr>
              <w:bidi w:val="0"/>
              <w:jc w:val="center"/>
              <w:rPr>
                <w:szCs w:val="24"/>
                <w:lang w:bidi="ar-SY"/>
              </w:rPr>
            </w:pPr>
            <w:r>
              <w:rPr>
                <w:szCs w:val="24"/>
                <w:lang w:bidi="ar-SY"/>
              </w:rPr>
              <w:t>3,32</w:t>
            </w:r>
          </w:p>
        </w:tc>
        <w:tc>
          <w:tcPr>
            <w:tcW w:w="1803" w:type="dxa"/>
            <w:vAlign w:val="center"/>
          </w:tcPr>
          <w:p w:rsidR="00BB01A1" w:rsidRPr="00845B04" w:rsidRDefault="00BB01A1" w:rsidP="00AE63FE">
            <w:pPr>
              <w:bidi w:val="0"/>
              <w:jc w:val="center"/>
              <w:rPr>
                <w:szCs w:val="24"/>
                <w:lang w:bidi="ar-SY"/>
              </w:rPr>
            </w:pPr>
            <w:r>
              <w:rPr>
                <w:szCs w:val="24"/>
                <w:lang w:bidi="ar-SY"/>
              </w:rPr>
              <w:t>Sport cola</w:t>
            </w:r>
          </w:p>
        </w:tc>
      </w:tr>
      <w:tr w:rsidR="00BB01A1" w:rsidRPr="00BE20FF" w:rsidTr="00AE63FE">
        <w:trPr>
          <w:jc w:val="center"/>
        </w:trPr>
        <w:tc>
          <w:tcPr>
            <w:tcW w:w="2361" w:type="dxa"/>
            <w:vAlign w:val="center"/>
          </w:tcPr>
          <w:p w:rsidR="00BB01A1" w:rsidRPr="00845B04" w:rsidRDefault="00BB01A1" w:rsidP="00AE63FE">
            <w:pPr>
              <w:bidi w:val="0"/>
              <w:jc w:val="center"/>
              <w:rPr>
                <w:szCs w:val="24"/>
                <w:lang w:bidi="ar-SY"/>
              </w:rPr>
            </w:pPr>
            <w:r>
              <w:rPr>
                <w:szCs w:val="24"/>
                <w:lang w:bidi="ar-SY"/>
              </w:rPr>
              <w:t>0,062</w:t>
            </w:r>
          </w:p>
        </w:tc>
        <w:tc>
          <w:tcPr>
            <w:tcW w:w="1701" w:type="dxa"/>
            <w:vAlign w:val="center"/>
          </w:tcPr>
          <w:p w:rsidR="00BB01A1" w:rsidRPr="00845B04" w:rsidRDefault="00BB01A1" w:rsidP="00AE63FE">
            <w:pPr>
              <w:bidi w:val="0"/>
              <w:jc w:val="center"/>
              <w:rPr>
                <w:szCs w:val="24"/>
                <w:rtl/>
                <w:lang w:bidi="ar-SY"/>
              </w:rPr>
            </w:pPr>
            <w:r>
              <w:rPr>
                <w:szCs w:val="24"/>
                <w:lang w:bidi="ar-SY"/>
              </w:rPr>
              <w:t>4,48</w:t>
            </w:r>
          </w:p>
        </w:tc>
        <w:tc>
          <w:tcPr>
            <w:tcW w:w="1803" w:type="dxa"/>
            <w:vAlign w:val="center"/>
          </w:tcPr>
          <w:p w:rsidR="00BB01A1" w:rsidRPr="00845B04" w:rsidRDefault="00BB01A1" w:rsidP="00AE63FE">
            <w:pPr>
              <w:bidi w:val="0"/>
              <w:jc w:val="center"/>
              <w:rPr>
                <w:szCs w:val="24"/>
                <w:rtl/>
                <w:lang w:bidi="ar-SY"/>
              </w:rPr>
            </w:pPr>
            <w:r>
              <w:rPr>
                <w:szCs w:val="24"/>
                <w:lang w:bidi="ar-SY"/>
              </w:rPr>
              <w:t>Coca cola</w:t>
            </w:r>
          </w:p>
        </w:tc>
      </w:tr>
    </w:tbl>
    <w:p w:rsidR="001D0220" w:rsidRPr="00AE63FE" w:rsidRDefault="001D0220" w:rsidP="00AE63FE">
      <w:pPr>
        <w:tabs>
          <w:tab w:val="left" w:pos="5560"/>
        </w:tabs>
        <w:autoSpaceDE w:val="0"/>
        <w:autoSpaceDN w:val="0"/>
        <w:bidi w:val="0"/>
        <w:adjustRightInd w:val="0"/>
        <w:spacing w:after="0" w:line="240" w:lineRule="auto"/>
        <w:rPr>
          <w:rFonts w:ascii="TimesNewRomanPSMT" w:hAnsi="TimesNewRomanPSMT" w:cs="TimesNewRomanPSMT"/>
          <w:sz w:val="24"/>
          <w:szCs w:val="24"/>
        </w:rPr>
      </w:pPr>
    </w:p>
    <w:sectPr w:rsidR="001D0220" w:rsidRPr="00AE63FE" w:rsidSect="003346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S8E1F">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dvPS8585">
    <w:altName w:val="Times New Roman"/>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B2"/>
    <w:family w:val="auto"/>
    <w:notTrueType/>
    <w:pitch w:val="default"/>
    <w:sig w:usb0="00002000" w:usb1="00000000" w:usb2="00000000" w:usb3="00000000" w:csb0="00000040" w:csb1="00000000"/>
  </w:font>
  <w:font w:name="AdvPS8E19">
    <w:altName w:val="Arial"/>
    <w:panose1 w:val="00000000000000000000"/>
    <w:charset w:val="00"/>
    <w:family w:val="swiss"/>
    <w:notTrueType/>
    <w:pitch w:val="default"/>
    <w:sig w:usb0="00000003" w:usb1="00000000" w:usb2="00000000" w:usb3="00000000" w:csb0="00000001" w:csb1="00000000"/>
  </w:font>
  <w:font w:name="AdvPS8E16">
    <w:altName w:val="Arial"/>
    <w:panose1 w:val="00000000000000000000"/>
    <w:charset w:val="00"/>
    <w:family w:val="swiss"/>
    <w:notTrueType/>
    <w:pitch w:val="default"/>
    <w:sig w:usb0="00000003" w:usb1="00000000" w:usb2="00000000" w:usb3="00000000" w:csb0="00000001" w:csb1="00000000"/>
  </w:font>
  <w:font w:name="NewCenturySchlbk-Bold">
    <w:altName w:val="Times New Roman"/>
    <w:panose1 w:val="00000000000000000000"/>
    <w:charset w:val="B2"/>
    <w:family w:val="auto"/>
    <w:notTrueType/>
    <w:pitch w:val="default"/>
    <w:sig w:usb0="00002000" w:usb1="00000000" w:usb2="00000000" w:usb3="00000000" w:csb0="00000040" w:csb1="00000000"/>
  </w:font>
  <w:font w:name="Grk">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775"/>
    <w:multiLevelType w:val="multilevel"/>
    <w:tmpl w:val="CDBE71D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B810F1"/>
    <w:multiLevelType w:val="hybridMultilevel"/>
    <w:tmpl w:val="EB1082DA"/>
    <w:lvl w:ilvl="0" w:tplc="872286E8">
      <w:numFmt w:val="bullet"/>
      <w:lvlText w:val="-"/>
      <w:lvlJc w:val="left"/>
      <w:pPr>
        <w:ind w:left="720" w:hanging="360"/>
      </w:pPr>
      <w:rPr>
        <w:rFonts w:ascii="TimesNewRomanPS-BoldMT" w:eastAsiaTheme="minorHAnsi" w:hAnsi="TimesNewRomanPS-BoldMT"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5049"/>
    <w:multiLevelType w:val="multilevel"/>
    <w:tmpl w:val="CDBE71D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464054"/>
    <w:multiLevelType w:val="multilevel"/>
    <w:tmpl w:val="CDBE71D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832782"/>
    <w:multiLevelType w:val="hybridMultilevel"/>
    <w:tmpl w:val="9C562EFA"/>
    <w:lvl w:ilvl="0" w:tplc="A13E7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205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2A3502"/>
    <w:multiLevelType w:val="hybridMultilevel"/>
    <w:tmpl w:val="4716AC4A"/>
    <w:lvl w:ilvl="0" w:tplc="E886E426">
      <w:start w:val="1"/>
      <w:numFmt w:val="upperLetter"/>
      <w:lvlText w:val="%1-"/>
      <w:lvlJc w:val="left"/>
      <w:pPr>
        <w:ind w:left="735" w:hanging="375"/>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E50D1"/>
    <w:multiLevelType w:val="hybridMultilevel"/>
    <w:tmpl w:val="518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F4896"/>
    <w:multiLevelType w:val="multilevel"/>
    <w:tmpl w:val="CDBE71D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B922DE2"/>
    <w:multiLevelType w:val="hybridMultilevel"/>
    <w:tmpl w:val="BEAC5D0A"/>
    <w:lvl w:ilvl="0" w:tplc="DD26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35E38"/>
    <w:multiLevelType w:val="multilevel"/>
    <w:tmpl w:val="CDBE71D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6"/>
  </w:num>
  <w:num w:numId="3">
    <w:abstractNumId w:val="7"/>
  </w:num>
  <w:num w:numId="4">
    <w:abstractNumId w:val="1"/>
  </w:num>
  <w:num w:numId="5">
    <w:abstractNumId w:val="4"/>
  </w:num>
  <w:num w:numId="6">
    <w:abstractNumId w:val="5"/>
  </w:num>
  <w:num w:numId="7">
    <w:abstractNumId w:val="0"/>
  </w:num>
  <w:num w:numId="8">
    <w:abstractNumId w:val="3"/>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E0"/>
    <w:rsid w:val="00021527"/>
    <w:rsid w:val="0004168B"/>
    <w:rsid w:val="00056A4A"/>
    <w:rsid w:val="000822DC"/>
    <w:rsid w:val="000910A3"/>
    <w:rsid w:val="000A2043"/>
    <w:rsid w:val="000D0687"/>
    <w:rsid w:val="000E7019"/>
    <w:rsid w:val="000F47E3"/>
    <w:rsid w:val="00113D70"/>
    <w:rsid w:val="001217BF"/>
    <w:rsid w:val="00132188"/>
    <w:rsid w:val="00151312"/>
    <w:rsid w:val="00162F68"/>
    <w:rsid w:val="001676F6"/>
    <w:rsid w:val="00185BB5"/>
    <w:rsid w:val="001B3569"/>
    <w:rsid w:val="001B450A"/>
    <w:rsid w:val="001C75EF"/>
    <w:rsid w:val="001D0220"/>
    <w:rsid w:val="001D3854"/>
    <w:rsid w:val="001E0C05"/>
    <w:rsid w:val="001F6251"/>
    <w:rsid w:val="00205255"/>
    <w:rsid w:val="00215B4E"/>
    <w:rsid w:val="002215B3"/>
    <w:rsid w:val="002539B1"/>
    <w:rsid w:val="0027340B"/>
    <w:rsid w:val="00273C15"/>
    <w:rsid w:val="00280056"/>
    <w:rsid w:val="002A7D4C"/>
    <w:rsid w:val="002C32D4"/>
    <w:rsid w:val="002D01B2"/>
    <w:rsid w:val="002F093F"/>
    <w:rsid w:val="00300777"/>
    <w:rsid w:val="00304B4C"/>
    <w:rsid w:val="00311A18"/>
    <w:rsid w:val="003216A7"/>
    <w:rsid w:val="00326CC3"/>
    <w:rsid w:val="00327782"/>
    <w:rsid w:val="003346C0"/>
    <w:rsid w:val="00363A64"/>
    <w:rsid w:val="00370A28"/>
    <w:rsid w:val="00386BDF"/>
    <w:rsid w:val="003A2E03"/>
    <w:rsid w:val="003B00ED"/>
    <w:rsid w:val="003D10A0"/>
    <w:rsid w:val="003F74E1"/>
    <w:rsid w:val="00432FC6"/>
    <w:rsid w:val="0043661E"/>
    <w:rsid w:val="00453863"/>
    <w:rsid w:val="004A6CFE"/>
    <w:rsid w:val="004C0225"/>
    <w:rsid w:val="004E4510"/>
    <w:rsid w:val="004F7E02"/>
    <w:rsid w:val="00514F27"/>
    <w:rsid w:val="00527B0E"/>
    <w:rsid w:val="00547D4E"/>
    <w:rsid w:val="00580D9B"/>
    <w:rsid w:val="00582C85"/>
    <w:rsid w:val="005E5CCB"/>
    <w:rsid w:val="005F42D7"/>
    <w:rsid w:val="00607597"/>
    <w:rsid w:val="00625D58"/>
    <w:rsid w:val="00650936"/>
    <w:rsid w:val="00670278"/>
    <w:rsid w:val="00684341"/>
    <w:rsid w:val="006914A4"/>
    <w:rsid w:val="006A5A81"/>
    <w:rsid w:val="006A67F9"/>
    <w:rsid w:val="006B32C5"/>
    <w:rsid w:val="006C777E"/>
    <w:rsid w:val="006D5DCF"/>
    <w:rsid w:val="006D6B50"/>
    <w:rsid w:val="00700A3D"/>
    <w:rsid w:val="00702B2A"/>
    <w:rsid w:val="00724981"/>
    <w:rsid w:val="0073600D"/>
    <w:rsid w:val="00764834"/>
    <w:rsid w:val="007751F3"/>
    <w:rsid w:val="007A41FE"/>
    <w:rsid w:val="007A5FE9"/>
    <w:rsid w:val="007A632E"/>
    <w:rsid w:val="007C2AAD"/>
    <w:rsid w:val="007E0D39"/>
    <w:rsid w:val="007E5C38"/>
    <w:rsid w:val="00804122"/>
    <w:rsid w:val="00841D04"/>
    <w:rsid w:val="00882A0C"/>
    <w:rsid w:val="008A2930"/>
    <w:rsid w:val="008D4ED7"/>
    <w:rsid w:val="008D5F4A"/>
    <w:rsid w:val="008D6B6D"/>
    <w:rsid w:val="008E26CE"/>
    <w:rsid w:val="008F6751"/>
    <w:rsid w:val="008F7809"/>
    <w:rsid w:val="00914D48"/>
    <w:rsid w:val="00916EF7"/>
    <w:rsid w:val="0094110A"/>
    <w:rsid w:val="00967F7B"/>
    <w:rsid w:val="0099704B"/>
    <w:rsid w:val="009B62D6"/>
    <w:rsid w:val="009C7611"/>
    <w:rsid w:val="009D1ECA"/>
    <w:rsid w:val="009D600D"/>
    <w:rsid w:val="00A06873"/>
    <w:rsid w:val="00A32CAF"/>
    <w:rsid w:val="00A41DD8"/>
    <w:rsid w:val="00A61F5A"/>
    <w:rsid w:val="00A67924"/>
    <w:rsid w:val="00A93205"/>
    <w:rsid w:val="00A97D0E"/>
    <w:rsid w:val="00AA09B9"/>
    <w:rsid w:val="00AA75A2"/>
    <w:rsid w:val="00AB7DEA"/>
    <w:rsid w:val="00AE63FE"/>
    <w:rsid w:val="00B01935"/>
    <w:rsid w:val="00B16BAC"/>
    <w:rsid w:val="00B71A06"/>
    <w:rsid w:val="00B73DD4"/>
    <w:rsid w:val="00B84E3C"/>
    <w:rsid w:val="00BB01A1"/>
    <w:rsid w:val="00BB2E83"/>
    <w:rsid w:val="00BB54CD"/>
    <w:rsid w:val="00BB6D84"/>
    <w:rsid w:val="00BE46E0"/>
    <w:rsid w:val="00BF5F13"/>
    <w:rsid w:val="00C249BC"/>
    <w:rsid w:val="00C50B80"/>
    <w:rsid w:val="00C5455A"/>
    <w:rsid w:val="00C9593B"/>
    <w:rsid w:val="00CA1E37"/>
    <w:rsid w:val="00CA788D"/>
    <w:rsid w:val="00CB32F4"/>
    <w:rsid w:val="00CC5BC8"/>
    <w:rsid w:val="00CD0DA0"/>
    <w:rsid w:val="00CD2F8D"/>
    <w:rsid w:val="00CD3467"/>
    <w:rsid w:val="00CD7903"/>
    <w:rsid w:val="00CF4453"/>
    <w:rsid w:val="00D15B30"/>
    <w:rsid w:val="00D27E90"/>
    <w:rsid w:val="00D31E3E"/>
    <w:rsid w:val="00D55530"/>
    <w:rsid w:val="00D83B54"/>
    <w:rsid w:val="00DA08C8"/>
    <w:rsid w:val="00DA35F6"/>
    <w:rsid w:val="00DB54C4"/>
    <w:rsid w:val="00DD44CF"/>
    <w:rsid w:val="00DF43D7"/>
    <w:rsid w:val="00DF62A2"/>
    <w:rsid w:val="00E069C6"/>
    <w:rsid w:val="00E33777"/>
    <w:rsid w:val="00E34AA9"/>
    <w:rsid w:val="00E40249"/>
    <w:rsid w:val="00E62DE4"/>
    <w:rsid w:val="00E924E9"/>
    <w:rsid w:val="00EB5BB2"/>
    <w:rsid w:val="00EF3524"/>
    <w:rsid w:val="00F02404"/>
    <w:rsid w:val="00F3267C"/>
    <w:rsid w:val="00F33A4A"/>
    <w:rsid w:val="00F41AE1"/>
    <w:rsid w:val="00F502DD"/>
    <w:rsid w:val="00F51CDD"/>
    <w:rsid w:val="00F62F98"/>
    <w:rsid w:val="00F65FE0"/>
    <w:rsid w:val="00F73B22"/>
    <w:rsid w:val="00F766C7"/>
    <w:rsid w:val="00FB3E7E"/>
    <w:rsid w:val="00FC0161"/>
    <w:rsid w:val="00FC37FA"/>
    <w:rsid w:val="00FF3EB0"/>
    <w:rsid w:val="00FF4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CC0EB-96C1-43CA-8C43-035D100D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6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41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04"/>
    <w:rPr>
      <w:rFonts w:ascii="Tahoma" w:hAnsi="Tahoma" w:cs="Tahoma"/>
      <w:sz w:val="16"/>
      <w:szCs w:val="16"/>
    </w:rPr>
  </w:style>
  <w:style w:type="paragraph" w:styleId="Caption">
    <w:name w:val="caption"/>
    <w:basedOn w:val="Normal"/>
    <w:next w:val="Normal"/>
    <w:uiPriority w:val="35"/>
    <w:unhideWhenUsed/>
    <w:qFormat/>
    <w:rsid w:val="00FF4B3B"/>
    <w:pPr>
      <w:spacing w:line="240" w:lineRule="auto"/>
    </w:pPr>
    <w:rPr>
      <w:b/>
      <w:bCs/>
      <w:color w:val="4F81BD" w:themeColor="accent1"/>
      <w:sz w:val="18"/>
      <w:szCs w:val="18"/>
    </w:rPr>
  </w:style>
  <w:style w:type="paragraph" w:customStyle="1" w:styleId="Default">
    <w:name w:val="Default"/>
    <w:rsid w:val="00BB01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7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37520647756869"/>
          <c:y val="6.75599696379416E-2"/>
          <c:w val="0.80314474204237984"/>
          <c:h val="0.50888602339341737"/>
        </c:manualLayout>
      </c:layout>
      <c:lineChart>
        <c:grouping val="standard"/>
        <c:varyColors val="0"/>
        <c:ser>
          <c:idx val="0"/>
          <c:order val="0"/>
          <c:tx>
            <c:strRef>
              <c:f>Sheet1!$B$1</c:f>
              <c:strCache>
                <c:ptCount val="1"/>
                <c:pt idx="0">
                  <c:v>Price discount</c:v>
                </c:pt>
              </c:strCache>
            </c:strRef>
          </c:tx>
          <c:spPr>
            <a:ln w="28575" cap="rnd">
              <a:solidFill>
                <a:schemeClr val="accent1"/>
              </a:solidFill>
              <a:round/>
            </a:ln>
            <a:effectLst/>
          </c:spPr>
          <c:marker>
            <c:symbol val="none"/>
          </c:marker>
          <c:cat>
            <c:strRef>
              <c:f>Sheet1!$A$2:$A$3</c:f>
              <c:strCache>
                <c:ptCount val="2"/>
                <c:pt idx="0">
                  <c:v>Low percived  risk</c:v>
                </c:pt>
                <c:pt idx="1">
                  <c:v>High percived risk</c:v>
                </c:pt>
              </c:strCache>
            </c:strRef>
          </c:cat>
          <c:val>
            <c:numRef>
              <c:f>Sheet1!$B$2:$B$3</c:f>
              <c:numCache>
                <c:formatCode>General</c:formatCode>
                <c:ptCount val="2"/>
                <c:pt idx="0">
                  <c:v>3.36</c:v>
                </c:pt>
                <c:pt idx="1">
                  <c:v>3.39</c:v>
                </c:pt>
              </c:numCache>
            </c:numRef>
          </c:val>
          <c:smooth val="0"/>
          <c:extLst>
            <c:ext xmlns:c16="http://schemas.microsoft.com/office/drawing/2014/chart" uri="{C3380CC4-5D6E-409C-BE32-E72D297353CC}">
              <c16:uniqueId val="{00000000-72D2-457B-9FDE-AFD653434AB4}"/>
            </c:ext>
          </c:extLst>
        </c:ser>
        <c:ser>
          <c:idx val="1"/>
          <c:order val="1"/>
          <c:tx>
            <c:strRef>
              <c:f>Sheet1!$C$1</c:f>
              <c:strCache>
                <c:ptCount val="1"/>
                <c:pt idx="0">
                  <c:v>Premuim</c:v>
                </c:pt>
              </c:strCache>
            </c:strRef>
          </c:tx>
          <c:spPr>
            <a:ln w="28575" cap="rnd">
              <a:solidFill>
                <a:schemeClr val="accent2"/>
              </a:solidFill>
              <a:round/>
            </a:ln>
            <a:effectLst/>
          </c:spPr>
          <c:marker>
            <c:symbol val="none"/>
          </c:marker>
          <c:cat>
            <c:strRef>
              <c:f>Sheet1!$A$2:$A$3</c:f>
              <c:strCache>
                <c:ptCount val="2"/>
                <c:pt idx="0">
                  <c:v>Low percived  risk</c:v>
                </c:pt>
                <c:pt idx="1">
                  <c:v>High percived risk</c:v>
                </c:pt>
              </c:strCache>
            </c:strRef>
          </c:cat>
          <c:val>
            <c:numRef>
              <c:f>Sheet1!$C$2:$C$3</c:f>
              <c:numCache>
                <c:formatCode>General</c:formatCode>
                <c:ptCount val="2"/>
                <c:pt idx="0">
                  <c:v>3.08</c:v>
                </c:pt>
                <c:pt idx="1">
                  <c:v>2.58</c:v>
                </c:pt>
              </c:numCache>
            </c:numRef>
          </c:val>
          <c:smooth val="0"/>
          <c:extLst>
            <c:ext xmlns:c16="http://schemas.microsoft.com/office/drawing/2014/chart" uri="{C3380CC4-5D6E-409C-BE32-E72D297353CC}">
              <c16:uniqueId val="{00000001-72D2-457B-9FDE-AFD653434AB4}"/>
            </c:ext>
          </c:extLst>
        </c:ser>
        <c:dLbls>
          <c:showLegendKey val="0"/>
          <c:showVal val="0"/>
          <c:showCatName val="0"/>
          <c:showSerName val="0"/>
          <c:showPercent val="0"/>
          <c:showBubbleSize val="0"/>
        </c:dLbls>
        <c:smooth val="0"/>
        <c:axId val="189097312"/>
        <c:axId val="189097872"/>
      </c:lineChart>
      <c:catAx>
        <c:axId val="18909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97872"/>
        <c:crosses val="autoZero"/>
        <c:auto val="1"/>
        <c:lblAlgn val="ctr"/>
        <c:lblOffset val="100"/>
        <c:noMultiLvlLbl val="0"/>
      </c:catAx>
      <c:valAx>
        <c:axId val="18909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097312"/>
        <c:crosses val="autoZero"/>
        <c:crossBetween val="between"/>
      </c:valAx>
      <c:spPr>
        <a:noFill/>
        <a:ln>
          <a:noFill/>
        </a:ln>
        <a:effectLst/>
      </c:spPr>
    </c:plotArea>
    <c:legend>
      <c:legendPos val="b"/>
      <c:layout>
        <c:manualLayout>
          <c:xMode val="edge"/>
          <c:yMode val="edge"/>
          <c:x val="0.10475582444086382"/>
          <c:y val="0.84727006685139949"/>
          <c:w val="0.7490721230268752"/>
          <c:h val="8.06457257358959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326490974751"/>
          <c:y val="2.7739998409289746E-2"/>
          <c:w val="0.88406735090252486"/>
          <c:h val="0.57998289986478968"/>
        </c:manualLayout>
      </c:layout>
      <c:lineChart>
        <c:grouping val="standard"/>
        <c:varyColors val="0"/>
        <c:ser>
          <c:idx val="0"/>
          <c:order val="0"/>
          <c:tx>
            <c:strRef>
              <c:f>Sheet1!$B$1</c:f>
              <c:strCache>
                <c:ptCount val="1"/>
                <c:pt idx="0">
                  <c:v>price discount</c:v>
                </c:pt>
              </c:strCache>
            </c:strRef>
          </c:tx>
          <c:spPr>
            <a:ln w="28575" cap="rnd">
              <a:solidFill>
                <a:schemeClr val="accent1"/>
              </a:solidFill>
              <a:round/>
            </a:ln>
            <a:effectLst/>
          </c:spPr>
          <c:marker>
            <c:symbol val="none"/>
          </c:marker>
          <c:cat>
            <c:strRef>
              <c:f>Sheet1!$A$2:$A$3</c:f>
              <c:strCache>
                <c:ptCount val="2"/>
                <c:pt idx="0">
                  <c:v>Low  percived risk</c:v>
                </c:pt>
                <c:pt idx="1">
                  <c:v>High percived ris;</c:v>
                </c:pt>
              </c:strCache>
            </c:strRef>
          </c:cat>
          <c:val>
            <c:numRef>
              <c:f>Sheet1!$B$2:$B$3</c:f>
              <c:numCache>
                <c:formatCode>General</c:formatCode>
                <c:ptCount val="2"/>
                <c:pt idx="0">
                  <c:v>3.76</c:v>
                </c:pt>
                <c:pt idx="1">
                  <c:v>3.21</c:v>
                </c:pt>
              </c:numCache>
            </c:numRef>
          </c:val>
          <c:smooth val="0"/>
          <c:extLst>
            <c:ext xmlns:c16="http://schemas.microsoft.com/office/drawing/2014/chart" uri="{C3380CC4-5D6E-409C-BE32-E72D297353CC}">
              <c16:uniqueId val="{00000000-8A26-4AED-9E11-2E528CD290EB}"/>
            </c:ext>
          </c:extLst>
        </c:ser>
        <c:ser>
          <c:idx val="1"/>
          <c:order val="1"/>
          <c:tx>
            <c:strRef>
              <c:f>Sheet1!$C$1</c:f>
              <c:strCache>
                <c:ptCount val="1"/>
                <c:pt idx="0">
                  <c:v>Premium</c:v>
                </c:pt>
              </c:strCache>
            </c:strRef>
          </c:tx>
          <c:spPr>
            <a:ln w="28575" cap="rnd">
              <a:solidFill>
                <a:schemeClr val="accent2"/>
              </a:solidFill>
              <a:round/>
            </a:ln>
            <a:effectLst/>
          </c:spPr>
          <c:marker>
            <c:symbol val="none"/>
          </c:marker>
          <c:cat>
            <c:strRef>
              <c:f>Sheet1!$A$2:$A$3</c:f>
              <c:strCache>
                <c:ptCount val="2"/>
                <c:pt idx="0">
                  <c:v>Low  percived risk</c:v>
                </c:pt>
                <c:pt idx="1">
                  <c:v>High percived ris;</c:v>
                </c:pt>
              </c:strCache>
            </c:strRef>
          </c:cat>
          <c:val>
            <c:numRef>
              <c:f>Sheet1!$C$2:$C$3</c:f>
              <c:numCache>
                <c:formatCode>General</c:formatCode>
                <c:ptCount val="2"/>
                <c:pt idx="0">
                  <c:v>3.21</c:v>
                </c:pt>
                <c:pt idx="1">
                  <c:v>3.02</c:v>
                </c:pt>
              </c:numCache>
            </c:numRef>
          </c:val>
          <c:smooth val="0"/>
          <c:extLst>
            <c:ext xmlns:c16="http://schemas.microsoft.com/office/drawing/2014/chart" uri="{C3380CC4-5D6E-409C-BE32-E72D297353CC}">
              <c16:uniqueId val="{00000001-8A26-4AED-9E11-2E528CD290EB}"/>
            </c:ext>
          </c:extLst>
        </c:ser>
        <c:dLbls>
          <c:showLegendKey val="0"/>
          <c:showVal val="0"/>
          <c:showCatName val="0"/>
          <c:showSerName val="0"/>
          <c:showPercent val="0"/>
          <c:showBubbleSize val="0"/>
        </c:dLbls>
        <c:smooth val="0"/>
        <c:axId val="189100672"/>
        <c:axId val="189101232"/>
      </c:lineChart>
      <c:catAx>
        <c:axId val="18910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01232"/>
        <c:crosses val="autoZero"/>
        <c:auto val="1"/>
        <c:lblAlgn val="ctr"/>
        <c:lblOffset val="100"/>
        <c:noMultiLvlLbl val="0"/>
      </c:catAx>
      <c:valAx>
        <c:axId val="18910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10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4E1E-D524-4C88-8838-1EC4B211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3393</Words>
  <Characters>19344</Characters>
  <Application>Microsoft Office Word</Application>
  <DocSecurity>0</DocSecurity>
  <Lines>161</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Mokhles Alnazer</cp:lastModifiedBy>
  <cp:revision>4</cp:revision>
  <dcterms:created xsi:type="dcterms:W3CDTF">2015-11-08T10:29:00Z</dcterms:created>
  <dcterms:modified xsi:type="dcterms:W3CDTF">2015-11-08T17:06:00Z</dcterms:modified>
</cp:coreProperties>
</file>