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C632C" w14:textId="77777777" w:rsidR="0002165C" w:rsidRPr="00142959" w:rsidRDefault="0002165C" w:rsidP="00142959">
      <w:pPr>
        <w:contextualSpacing/>
        <w:jc w:val="both"/>
        <w:rPr>
          <w:rFonts w:ascii="Times New Roman" w:eastAsia="SimSun" w:hAnsi="Times New Roman" w:cs="Times New Roman"/>
          <w:b/>
          <w:szCs w:val="24"/>
          <w:lang w:eastAsia="zh-CN"/>
        </w:rPr>
      </w:pPr>
      <w:bookmarkStart w:id="0" w:name="_GoBack"/>
      <w:r w:rsidRPr="00142959">
        <w:rPr>
          <w:rFonts w:ascii="Times New Roman" w:eastAsia="標楷體" w:hAnsi="Times New Roman" w:cs="Times New Roman"/>
          <w:b/>
          <w:szCs w:val="24"/>
        </w:rPr>
        <w:t>The impac</w:t>
      </w:r>
      <w:r w:rsidRPr="00142959">
        <w:rPr>
          <w:rFonts w:ascii="Times New Roman" w:eastAsia="SimSun" w:hAnsi="Times New Roman" w:cs="Times New Roman"/>
          <w:b/>
          <w:szCs w:val="24"/>
          <w:lang w:eastAsia="zh-CN"/>
        </w:rPr>
        <w:t>ts</w:t>
      </w:r>
      <w:r w:rsidRPr="00142959">
        <w:rPr>
          <w:rFonts w:ascii="Times New Roman" w:eastAsia="標楷體" w:hAnsi="Times New Roman" w:cs="Times New Roman"/>
          <w:b/>
          <w:szCs w:val="24"/>
        </w:rPr>
        <w:t xml:space="preserve"> of international and </w:t>
      </w:r>
      <w:r w:rsidRPr="00142959">
        <w:rPr>
          <w:rFonts w:ascii="Times New Roman" w:eastAsia="SimSun" w:hAnsi="Times New Roman" w:cs="Times New Roman"/>
          <w:b/>
          <w:szCs w:val="24"/>
          <w:lang w:eastAsia="zh-CN"/>
        </w:rPr>
        <w:t>local</w:t>
      </w:r>
      <w:r w:rsidRPr="00142959">
        <w:rPr>
          <w:rFonts w:ascii="Times New Roman" w:eastAsia="標楷體" w:hAnsi="Times New Roman" w:cs="Times New Roman"/>
          <w:b/>
          <w:szCs w:val="24"/>
        </w:rPr>
        <w:t xml:space="preserve"> factors on the gold market price in Vietnam</w:t>
      </w:r>
    </w:p>
    <w:bookmarkEnd w:id="0"/>
    <w:p w14:paraId="1CADB639" w14:textId="2BA3B07E" w:rsidR="0002165C" w:rsidRDefault="0002165C" w:rsidP="00577E36">
      <w:pPr>
        <w:widowControl/>
        <w:rPr>
          <w:rFonts w:ascii="Times New Roman" w:eastAsia="標楷體" w:hAnsi="Times New Roman" w:cs="Times New Roman"/>
          <w:szCs w:val="24"/>
        </w:rPr>
      </w:pPr>
    </w:p>
    <w:p w14:paraId="13A108B9" w14:textId="77777777" w:rsidR="00577E36" w:rsidRPr="00463301" w:rsidRDefault="00577E36" w:rsidP="00577E36">
      <w:pPr>
        <w:pStyle w:val="a5"/>
        <w:ind w:leftChars="0" w:left="0"/>
        <w:contextualSpacing/>
        <w:jc w:val="both"/>
        <w:rPr>
          <w:rFonts w:ascii="Times New Roman" w:eastAsia="標楷體" w:hAnsi="Times New Roman" w:cs="Times New Roman"/>
          <w:szCs w:val="24"/>
        </w:rPr>
      </w:pPr>
      <w:r w:rsidRPr="00463301">
        <w:rPr>
          <w:rFonts w:ascii="Times New Roman" w:eastAsia="標楷體" w:hAnsi="Times New Roman" w:cs="Times New Roman"/>
          <w:szCs w:val="24"/>
        </w:rPr>
        <w:t xml:space="preserve">Nguyen Tan </w:t>
      </w:r>
      <w:proofErr w:type="spellStart"/>
      <w:r w:rsidRPr="00463301">
        <w:rPr>
          <w:rFonts w:ascii="Times New Roman" w:eastAsia="標楷體" w:hAnsi="Times New Roman" w:cs="Times New Roman"/>
          <w:szCs w:val="24"/>
        </w:rPr>
        <w:t>Phong</w:t>
      </w:r>
      <w:proofErr w:type="spellEnd"/>
      <w:r w:rsidRPr="00463301">
        <w:rPr>
          <w:rFonts w:ascii="Times New Roman" w:eastAsia="標楷體" w:hAnsi="Times New Roman" w:cs="Times New Roman"/>
          <w:szCs w:val="24"/>
        </w:rPr>
        <w:t xml:space="preserve"> </w:t>
      </w:r>
      <w:r w:rsidRPr="00463301">
        <w:rPr>
          <w:rFonts w:ascii="Times New Roman" w:eastAsia="標楷體" w:hAnsi="Times New Roman" w:cs="Times New Roman"/>
          <w:szCs w:val="24"/>
          <w:vertAlign w:val="superscript"/>
        </w:rPr>
        <w:t>1</w:t>
      </w:r>
      <w:r w:rsidRPr="00463301">
        <w:rPr>
          <w:rFonts w:ascii="Times New Roman" w:eastAsia="標楷體" w:hAnsi="Times New Roman" w:cs="Times New Roman"/>
          <w:szCs w:val="24"/>
        </w:rPr>
        <w:t xml:space="preserve">, </w:t>
      </w:r>
      <w:r w:rsidRPr="00D217B1">
        <w:rPr>
          <w:rFonts w:ascii="Times New Roman" w:hAnsi="Times New Roman" w:cs="Times New Roman"/>
          <w:color w:val="000000"/>
          <w:szCs w:val="24"/>
        </w:rPr>
        <w:t>Chi- Nan Ou</w:t>
      </w:r>
      <w:r w:rsidRPr="00463301">
        <w:rPr>
          <w:rFonts w:ascii="Times New Roman" w:hAnsi="Times New Roman" w:cs="Times New Roman"/>
          <w:color w:val="000000"/>
          <w:szCs w:val="24"/>
          <w:vertAlign w:val="superscript"/>
        </w:rPr>
        <w:t>2</w:t>
      </w:r>
      <w:proofErr w:type="gramStart"/>
      <w:r>
        <w:rPr>
          <w:rFonts w:ascii="Times New Roman" w:eastAsia="標楷體" w:hAnsi="Times New Roman" w:cs="Times New Roman"/>
          <w:szCs w:val="24"/>
        </w:rPr>
        <w:t>,</w:t>
      </w:r>
      <w:r w:rsidRPr="00463301">
        <w:rPr>
          <w:rFonts w:ascii="Times New Roman" w:hAnsi="Times New Roman" w:cs="Times New Roman"/>
          <w:color w:val="000000"/>
          <w:szCs w:val="24"/>
        </w:rPr>
        <w:t>Yen</w:t>
      </w:r>
      <w:proofErr w:type="gramEnd"/>
      <w:r w:rsidRPr="00463301">
        <w:rPr>
          <w:rFonts w:ascii="Times New Roman" w:hAnsi="Times New Roman" w:cs="Times New Roman"/>
          <w:color w:val="000000"/>
          <w:szCs w:val="24"/>
        </w:rPr>
        <w:t>-Hsien Lee</w:t>
      </w:r>
      <w:r>
        <w:rPr>
          <w:rFonts w:ascii="Times New Roman" w:hAnsi="Times New Roman" w:cs="Times New Roman"/>
          <w:color w:val="000000"/>
          <w:szCs w:val="24"/>
          <w:vertAlign w:val="superscript"/>
        </w:rPr>
        <w:t>3</w:t>
      </w:r>
      <w:r w:rsidRPr="00463301">
        <w:rPr>
          <w:rFonts w:ascii="Times New Roman" w:hAnsi="Times New Roman" w:cs="Times New Roman"/>
          <w:color w:val="000000"/>
          <w:szCs w:val="24"/>
          <w:vertAlign w:val="superscript"/>
        </w:rPr>
        <w:t>*</w:t>
      </w:r>
    </w:p>
    <w:p w14:paraId="23D86F96" w14:textId="77777777" w:rsidR="00577E36" w:rsidRDefault="00577E36" w:rsidP="00577E36">
      <w:pPr>
        <w:pStyle w:val="a5"/>
        <w:ind w:leftChars="0" w:left="0"/>
        <w:contextualSpacing/>
        <w:jc w:val="both"/>
        <w:rPr>
          <w:rFonts w:ascii="Times New Roman" w:eastAsia="標楷體" w:hAnsi="Times New Roman" w:cs="Times New Roman"/>
          <w:szCs w:val="24"/>
        </w:rPr>
      </w:pPr>
      <w:r w:rsidRPr="00463301">
        <w:rPr>
          <w:rFonts w:ascii="Times New Roman" w:eastAsia="標楷體" w:hAnsi="Times New Roman" w:cs="Times New Roman"/>
          <w:szCs w:val="24"/>
          <w:vertAlign w:val="superscript"/>
        </w:rPr>
        <w:t xml:space="preserve">1 </w:t>
      </w:r>
      <w:r w:rsidRPr="00463301">
        <w:rPr>
          <w:rFonts w:ascii="Times New Roman" w:eastAsia="標楷體" w:hAnsi="Times New Roman" w:cs="Times New Roman"/>
          <w:szCs w:val="24"/>
        </w:rPr>
        <w:t>College of Business- IMBA (International Master of Business Administration), Chung Yuan Christian University, Chung-Li 320314, Taiwan</w:t>
      </w:r>
      <w:r>
        <w:rPr>
          <w:rFonts w:ascii="Times New Roman" w:eastAsia="標楷體" w:hAnsi="Times New Roman" w:cs="Times New Roman"/>
          <w:szCs w:val="24"/>
        </w:rPr>
        <w:t xml:space="preserve"> </w:t>
      </w:r>
    </w:p>
    <w:p w14:paraId="413D80D1" w14:textId="77777777" w:rsidR="00577E36" w:rsidRDefault="00577E36" w:rsidP="00577E36">
      <w:pPr>
        <w:pStyle w:val="a5"/>
        <w:ind w:leftChars="0" w:left="0"/>
        <w:contextualSpacing/>
        <w:jc w:val="both"/>
        <w:rPr>
          <w:rStyle w:val="af1"/>
          <w:rFonts w:ascii="Times New Roman" w:eastAsia="標楷體" w:hAnsi="Times New Roman" w:cs="Times New Roman"/>
          <w:szCs w:val="24"/>
        </w:rPr>
      </w:pPr>
      <w:r>
        <w:rPr>
          <w:rFonts w:ascii="Times New Roman" w:eastAsia="標楷體" w:hAnsi="Times New Roman" w:cs="Times New Roman"/>
          <w:szCs w:val="24"/>
        </w:rPr>
        <w:t xml:space="preserve">Email: </w:t>
      </w:r>
      <w:hyperlink r:id="rId8" w:history="1">
        <w:r w:rsidRPr="00FB051A">
          <w:rPr>
            <w:rStyle w:val="af1"/>
            <w:rFonts w:ascii="Times New Roman" w:eastAsia="標楷體" w:hAnsi="Times New Roman" w:cs="Times New Roman"/>
            <w:szCs w:val="24"/>
          </w:rPr>
          <w:t>nguyentanphong245@gmail.com</w:t>
        </w:r>
      </w:hyperlink>
    </w:p>
    <w:p w14:paraId="6F83BC06" w14:textId="77777777" w:rsidR="00577E36" w:rsidRPr="00613760" w:rsidRDefault="00577E36" w:rsidP="00577E36">
      <w:pPr>
        <w:pStyle w:val="a5"/>
        <w:ind w:leftChars="0" w:left="0"/>
        <w:contextualSpacing/>
        <w:jc w:val="both"/>
        <w:rPr>
          <w:rFonts w:ascii="Times New Roman" w:eastAsia="標楷體" w:hAnsi="Times New Roman" w:cs="Times New Roman"/>
          <w:szCs w:val="24"/>
        </w:rPr>
      </w:pPr>
      <w:r w:rsidRPr="00463301">
        <w:rPr>
          <w:rFonts w:ascii="Times New Roman" w:hAnsi="Times New Roman" w:cs="Times New Roman"/>
          <w:color w:val="000000"/>
          <w:szCs w:val="24"/>
          <w:vertAlign w:val="superscript"/>
        </w:rPr>
        <w:t>2</w:t>
      </w:r>
      <w:r w:rsidRPr="00D217B1">
        <w:rPr>
          <w:rFonts w:ascii="Times New Roman" w:eastAsia="標楷體" w:hAnsi="Times New Roman" w:cs="Times New Roman"/>
          <w:szCs w:val="24"/>
        </w:rPr>
        <w:t xml:space="preserve">Department of Banking and Finance, </w:t>
      </w:r>
      <w:proofErr w:type="spellStart"/>
      <w:r w:rsidRPr="00D217B1">
        <w:rPr>
          <w:rFonts w:ascii="Times New Roman" w:eastAsia="標楷體" w:hAnsi="Times New Roman" w:cs="Times New Roman"/>
          <w:szCs w:val="24"/>
        </w:rPr>
        <w:t>Tamkang</w:t>
      </w:r>
      <w:proofErr w:type="spellEnd"/>
      <w:r w:rsidRPr="00D217B1">
        <w:rPr>
          <w:rFonts w:ascii="Times New Roman" w:eastAsia="標楷體" w:hAnsi="Times New Roman" w:cs="Times New Roman"/>
          <w:szCs w:val="24"/>
        </w:rPr>
        <w:t xml:space="preserve"> University, Taiwan.</w:t>
      </w:r>
    </w:p>
    <w:p w14:paraId="2BD113D0" w14:textId="77777777" w:rsidR="00577E36" w:rsidRDefault="00577E36" w:rsidP="00577E36">
      <w:pPr>
        <w:ind w:hanging="80"/>
        <w:contextualSpacing/>
        <w:jc w:val="both"/>
        <w:rPr>
          <w:rFonts w:ascii="Times New Roman" w:eastAsia="標楷體" w:hAnsi="Times New Roman" w:cs="Times New Roman"/>
          <w:szCs w:val="24"/>
        </w:rPr>
      </w:pPr>
      <w:r>
        <w:rPr>
          <w:rFonts w:ascii="Times New Roman" w:hAnsi="Times New Roman" w:cs="Times New Roman"/>
          <w:color w:val="000000"/>
          <w:szCs w:val="24"/>
          <w:vertAlign w:val="superscript"/>
        </w:rPr>
        <w:t>3</w:t>
      </w:r>
      <w:r w:rsidRPr="00463301">
        <w:rPr>
          <w:rFonts w:ascii="Times New Roman" w:hAnsi="Times New Roman" w:cs="Times New Roman"/>
          <w:color w:val="000000"/>
          <w:szCs w:val="24"/>
          <w:vertAlign w:val="superscript"/>
        </w:rPr>
        <w:t>*</w:t>
      </w:r>
      <w:r w:rsidRPr="00463301">
        <w:rPr>
          <w:rFonts w:ascii="Times New Roman" w:hAnsi="Times New Roman" w:cs="Times New Roman"/>
          <w:color w:val="000000"/>
          <w:szCs w:val="24"/>
        </w:rPr>
        <w:t xml:space="preserve"> (Corresponding author) Department of Finance, Chung Yuan </w:t>
      </w:r>
      <w:r w:rsidRPr="00463301">
        <w:rPr>
          <w:rFonts w:ascii="Times New Roman" w:eastAsia="標楷體" w:hAnsi="Times New Roman" w:cs="Times New Roman"/>
          <w:szCs w:val="24"/>
        </w:rPr>
        <w:t>Christian University, Chung-Li 320314, Taiwan</w:t>
      </w:r>
    </w:p>
    <w:p w14:paraId="0EF1E01E" w14:textId="77777777" w:rsidR="00577E36" w:rsidRPr="00463301" w:rsidRDefault="00577E36" w:rsidP="00577E36">
      <w:pPr>
        <w:ind w:hanging="80"/>
        <w:contextualSpacing/>
        <w:jc w:val="both"/>
        <w:rPr>
          <w:rFonts w:ascii="Times New Roman" w:eastAsia="標楷體" w:hAnsi="Times New Roman" w:cs="Times New Roman"/>
          <w:szCs w:val="24"/>
        </w:rPr>
      </w:pPr>
      <w:r>
        <w:rPr>
          <w:rFonts w:ascii="Times New Roman" w:eastAsia="標楷體" w:hAnsi="Times New Roman" w:cs="Times New Roman"/>
          <w:szCs w:val="24"/>
        </w:rPr>
        <w:t xml:space="preserve">Email: </w:t>
      </w:r>
      <w:hyperlink r:id="rId9" w:history="1">
        <w:r w:rsidRPr="00FB051A">
          <w:rPr>
            <w:rStyle w:val="af1"/>
            <w:rFonts w:ascii="Times New Roman" w:eastAsia="標楷體" w:hAnsi="Times New Roman" w:cs="Times New Roman"/>
            <w:szCs w:val="24"/>
          </w:rPr>
          <w:t>yh@cycu.edu.tw</w:t>
        </w:r>
      </w:hyperlink>
    </w:p>
    <w:p w14:paraId="41B68F37" w14:textId="77777777" w:rsidR="00577E36" w:rsidRPr="00577E36" w:rsidRDefault="00577E36" w:rsidP="00577E36">
      <w:pPr>
        <w:widowControl/>
        <w:rPr>
          <w:rFonts w:ascii="Times New Roman" w:eastAsia="標楷體" w:hAnsi="Times New Roman" w:cs="Times New Roman" w:hint="eastAsia"/>
          <w:szCs w:val="24"/>
        </w:rPr>
      </w:pPr>
    </w:p>
    <w:p w14:paraId="10212174" w14:textId="77777777" w:rsidR="0002165C" w:rsidRPr="000D57B4" w:rsidRDefault="0002165C" w:rsidP="00ED5D38">
      <w:pPr>
        <w:contextualSpacing/>
        <w:jc w:val="center"/>
        <w:rPr>
          <w:rFonts w:ascii="Times New Roman" w:hAnsi="Times New Roman" w:cs="Times New Roman"/>
          <w:szCs w:val="24"/>
        </w:rPr>
      </w:pPr>
      <w:r w:rsidRPr="000D57B4">
        <w:rPr>
          <w:rFonts w:ascii="Times New Roman" w:hAnsi="Times New Roman" w:cs="Times New Roman"/>
          <w:b/>
          <w:szCs w:val="24"/>
        </w:rPr>
        <w:t>Abstract</w:t>
      </w:r>
    </w:p>
    <w:p w14:paraId="620D184F" w14:textId="4FFA3CA2" w:rsidR="0002165C" w:rsidRPr="000D57B4" w:rsidRDefault="0002165C" w:rsidP="000D57B4">
      <w:pPr>
        <w:pStyle w:val="a7"/>
        <w:ind w:firstLine="720"/>
        <w:contextualSpacing/>
        <w:jc w:val="both"/>
        <w:rPr>
          <w:rFonts w:ascii="Times New Roman" w:eastAsia="標楷體" w:hAnsi="Times New Roman" w:cs="Times New Roman"/>
          <w:szCs w:val="24"/>
        </w:rPr>
      </w:pPr>
      <w:r w:rsidRPr="000D57B4">
        <w:rPr>
          <w:rFonts w:ascii="Times New Roman" w:eastAsia="標楷體" w:hAnsi="Times New Roman" w:cs="Times New Roman"/>
          <w:szCs w:val="24"/>
        </w:rPr>
        <w:t>T</w:t>
      </w:r>
      <w:bookmarkStart w:id="1" w:name="OLE_LINK7"/>
      <w:r w:rsidRPr="000D57B4">
        <w:rPr>
          <w:rFonts w:ascii="Times New Roman" w:eastAsia="標楷體" w:hAnsi="Times New Roman" w:cs="Times New Roman"/>
          <w:szCs w:val="24"/>
        </w:rPr>
        <w:t>h</w:t>
      </w:r>
      <w:r w:rsidRPr="000D57B4">
        <w:rPr>
          <w:rFonts w:ascii="Times New Roman" w:eastAsia="SimSun" w:hAnsi="Times New Roman" w:cs="Times New Roman"/>
          <w:szCs w:val="24"/>
          <w:lang w:eastAsia="zh-CN"/>
        </w:rPr>
        <w:t xml:space="preserve">is </w:t>
      </w:r>
      <w:r w:rsidR="0098534C">
        <w:rPr>
          <w:rFonts w:ascii="Times New Roman" w:eastAsia="SimSun" w:hAnsi="Times New Roman" w:cs="Times New Roman"/>
          <w:szCs w:val="24"/>
          <w:lang w:eastAsia="zh-CN"/>
        </w:rPr>
        <w:t>study</w:t>
      </w:r>
      <w:r w:rsidR="00231509" w:rsidRPr="000D57B4">
        <w:rPr>
          <w:rFonts w:ascii="Times New Roman" w:eastAsia="SimSun" w:hAnsi="Times New Roman" w:cs="Times New Roman"/>
          <w:szCs w:val="24"/>
          <w:lang w:eastAsia="zh-CN"/>
        </w:rPr>
        <w:t xml:space="preserve"> </w:t>
      </w:r>
      <w:r w:rsidRPr="000D57B4">
        <w:rPr>
          <w:rFonts w:ascii="Times New Roman" w:eastAsia="標楷體" w:hAnsi="Times New Roman" w:cs="Times New Roman"/>
          <w:szCs w:val="24"/>
        </w:rPr>
        <w:t xml:space="preserve">aims to </w:t>
      </w:r>
      <w:r w:rsidRPr="000D57B4">
        <w:rPr>
          <w:rFonts w:ascii="Times New Roman" w:eastAsia="SimSun" w:hAnsi="Times New Roman" w:cs="Times New Roman"/>
          <w:szCs w:val="24"/>
          <w:lang w:eastAsia="zh-CN"/>
        </w:rPr>
        <w:t xml:space="preserve">determine </w:t>
      </w:r>
      <w:r w:rsidRPr="000D57B4">
        <w:rPr>
          <w:rFonts w:ascii="Times New Roman" w:eastAsia="標楷體" w:hAnsi="Times New Roman" w:cs="Times New Roman"/>
          <w:szCs w:val="24"/>
        </w:rPr>
        <w:t xml:space="preserve">the leader </w:t>
      </w:r>
      <w:r w:rsidR="00B21461">
        <w:rPr>
          <w:rFonts w:ascii="Times New Roman" w:eastAsia="標楷體" w:hAnsi="Times New Roman" w:cs="Times New Roman"/>
          <w:szCs w:val="24"/>
        </w:rPr>
        <w:t xml:space="preserve">in the </w:t>
      </w:r>
      <w:r w:rsidRPr="000D57B4">
        <w:rPr>
          <w:rFonts w:ascii="Times New Roman" w:eastAsia="標楷體" w:hAnsi="Times New Roman" w:cs="Times New Roman"/>
          <w:szCs w:val="24"/>
        </w:rPr>
        <w:t>gold price market among the United States, the United Kingdom, Hong Kong, Taiwan</w:t>
      </w:r>
      <w:r w:rsidR="00B21461">
        <w:rPr>
          <w:rFonts w:ascii="Times New Roman" w:eastAsia="標楷體" w:hAnsi="Times New Roman" w:cs="Times New Roman"/>
          <w:szCs w:val="24"/>
        </w:rPr>
        <w:t>,</w:t>
      </w:r>
      <w:r w:rsidRPr="000D57B4">
        <w:rPr>
          <w:rFonts w:ascii="Times New Roman" w:eastAsia="標楷體" w:hAnsi="Times New Roman" w:cs="Times New Roman"/>
          <w:szCs w:val="24"/>
        </w:rPr>
        <w:t xml:space="preserve"> and Vietnam</w:t>
      </w:r>
      <w:r w:rsidRPr="000D57B4">
        <w:rPr>
          <w:rFonts w:ascii="Times New Roman" w:eastAsia="SimSun" w:hAnsi="Times New Roman" w:cs="Times New Roman"/>
          <w:szCs w:val="24"/>
          <w:lang w:eastAsia="zh-CN"/>
        </w:rPr>
        <w:t xml:space="preserve"> and </w:t>
      </w:r>
      <w:r w:rsidR="00B21461">
        <w:rPr>
          <w:rFonts w:ascii="Times New Roman" w:eastAsia="標楷體" w:hAnsi="Times New Roman" w:cs="Times New Roman"/>
          <w:color w:val="000000" w:themeColor="text1"/>
          <w:szCs w:val="24"/>
        </w:rPr>
        <w:t>examines</w:t>
      </w:r>
      <w:r w:rsidRPr="000D57B4">
        <w:rPr>
          <w:rFonts w:ascii="Times New Roman" w:eastAsia="SimSun" w:hAnsi="Times New Roman" w:cs="Times New Roman"/>
          <w:color w:val="000000" w:themeColor="text1"/>
          <w:szCs w:val="24"/>
          <w:lang w:eastAsia="zh-CN"/>
        </w:rPr>
        <w:t xml:space="preserve"> </w:t>
      </w:r>
      <w:r w:rsidRPr="000D57B4">
        <w:rPr>
          <w:rFonts w:ascii="Times New Roman" w:eastAsia="標楷體" w:hAnsi="Times New Roman" w:cs="Times New Roman"/>
          <w:color w:val="000000" w:themeColor="text1"/>
          <w:szCs w:val="24"/>
        </w:rPr>
        <w:t xml:space="preserve">which factors dominate </w:t>
      </w:r>
      <w:r w:rsidRPr="000D57B4">
        <w:rPr>
          <w:rFonts w:ascii="Times New Roman" w:eastAsia="SimSun" w:hAnsi="Times New Roman" w:cs="Times New Roman"/>
          <w:color w:val="000000" w:themeColor="text1"/>
          <w:szCs w:val="24"/>
          <w:lang w:eastAsia="zh-CN"/>
        </w:rPr>
        <w:t xml:space="preserve">the relevance of </w:t>
      </w:r>
      <w:r w:rsidR="00B21461">
        <w:rPr>
          <w:rFonts w:ascii="Times New Roman" w:eastAsia="SimSun" w:hAnsi="Times New Roman" w:cs="Times New Roman"/>
          <w:color w:val="000000" w:themeColor="text1"/>
          <w:szCs w:val="24"/>
          <w:lang w:eastAsia="zh-CN"/>
        </w:rPr>
        <w:t xml:space="preserve">the </w:t>
      </w:r>
      <w:r w:rsidRPr="000D57B4">
        <w:rPr>
          <w:rFonts w:ascii="Times New Roman" w:eastAsia="SimSun" w:hAnsi="Times New Roman" w:cs="Times New Roman"/>
          <w:color w:val="000000" w:themeColor="text1"/>
          <w:szCs w:val="24"/>
          <w:lang w:eastAsia="zh-CN"/>
        </w:rPr>
        <w:t>global-to-local gold gap</w:t>
      </w:r>
      <w:r w:rsidRPr="000D57B4">
        <w:rPr>
          <w:rFonts w:ascii="Times New Roman" w:eastAsia="標楷體" w:hAnsi="Times New Roman" w:cs="Times New Roman"/>
          <w:color w:val="000000" w:themeColor="text1"/>
          <w:szCs w:val="24"/>
        </w:rPr>
        <w:t xml:space="preserve">. </w:t>
      </w:r>
      <w:bookmarkEnd w:id="1"/>
      <w:r w:rsidRPr="000D57B4">
        <w:rPr>
          <w:rFonts w:ascii="Times New Roman" w:eastAsia="標楷體" w:hAnsi="Times New Roman" w:cs="Times New Roman"/>
          <w:szCs w:val="24"/>
        </w:rPr>
        <w:t xml:space="preserve">First, </w:t>
      </w:r>
      <w:r w:rsidR="0053131D">
        <w:rPr>
          <w:rFonts w:ascii="Times New Roman" w:eastAsia="標楷體" w:hAnsi="Times New Roman" w:cs="Times New Roman"/>
          <w:szCs w:val="24"/>
        </w:rPr>
        <w:t xml:space="preserve">by using the Granger causality test </w:t>
      </w:r>
      <w:r w:rsidRPr="000D57B4">
        <w:rPr>
          <w:rFonts w:ascii="Times New Roman" w:eastAsia="標楷體" w:hAnsi="Times New Roman" w:cs="Times New Roman"/>
          <w:szCs w:val="24"/>
        </w:rPr>
        <w:t>we</w:t>
      </w:r>
      <w:r w:rsidR="001E6281">
        <w:rPr>
          <w:rFonts w:ascii="Times New Roman" w:eastAsia="標楷體" w:hAnsi="Times New Roman" w:cs="Times New Roman"/>
          <w:szCs w:val="24"/>
        </w:rPr>
        <w:t xml:space="preserve"> find out</w:t>
      </w:r>
      <w:r w:rsidRPr="000D57B4">
        <w:rPr>
          <w:rFonts w:ascii="Times New Roman" w:eastAsia="標楷體" w:hAnsi="Times New Roman" w:cs="Times New Roman"/>
          <w:szCs w:val="24"/>
        </w:rPr>
        <w:t xml:space="preserve"> that the United States is the </w:t>
      </w:r>
      <w:r w:rsidR="0053131D">
        <w:rPr>
          <w:rFonts w:ascii="Times New Roman" w:eastAsia="標楷體" w:hAnsi="Times New Roman" w:cs="Times New Roman"/>
          <w:szCs w:val="24"/>
        </w:rPr>
        <w:t xml:space="preserve">price </w:t>
      </w:r>
      <w:r w:rsidRPr="000D57B4">
        <w:rPr>
          <w:rFonts w:ascii="Times New Roman" w:eastAsia="標楷體" w:hAnsi="Times New Roman" w:cs="Times New Roman"/>
          <w:szCs w:val="24"/>
        </w:rPr>
        <w:t xml:space="preserve">leader </w:t>
      </w:r>
      <w:r w:rsidR="0053131D">
        <w:rPr>
          <w:rFonts w:ascii="Times New Roman" w:eastAsia="標楷體" w:hAnsi="Times New Roman" w:cs="Times New Roman"/>
          <w:szCs w:val="24"/>
        </w:rPr>
        <w:t>among</w:t>
      </w:r>
      <w:r w:rsidRPr="000D57B4">
        <w:rPr>
          <w:rFonts w:ascii="Times New Roman" w:eastAsia="標楷體" w:hAnsi="Times New Roman" w:cs="Times New Roman"/>
          <w:szCs w:val="24"/>
        </w:rPr>
        <w:t xml:space="preserve"> these countries. Second,</w:t>
      </w:r>
      <w:r w:rsidRPr="000D57B4">
        <w:rPr>
          <w:rFonts w:ascii="Times New Roman" w:eastAsia="SimSun" w:hAnsi="Times New Roman" w:cs="Times New Roman"/>
          <w:szCs w:val="24"/>
          <w:lang w:eastAsia="zh-CN"/>
        </w:rPr>
        <w:t xml:space="preserve"> applying </w:t>
      </w:r>
      <w:r w:rsidR="0053131D">
        <w:rPr>
          <w:rFonts w:ascii="Times New Roman" w:eastAsia="SimSun" w:hAnsi="Times New Roman" w:cs="Times New Roman"/>
          <w:szCs w:val="24"/>
          <w:lang w:eastAsia="zh-CN"/>
        </w:rPr>
        <w:t xml:space="preserve">the </w:t>
      </w:r>
      <w:r w:rsidRPr="000D57B4">
        <w:rPr>
          <w:rFonts w:ascii="Times New Roman" w:eastAsia="標楷體" w:hAnsi="Times New Roman" w:cs="Times New Roman"/>
          <w:szCs w:val="24"/>
        </w:rPr>
        <w:t>moderated mediation model</w:t>
      </w:r>
      <w:r w:rsidRPr="000D57B4">
        <w:rPr>
          <w:rFonts w:ascii="Times New Roman" w:eastAsia="SimSun" w:hAnsi="Times New Roman" w:cs="Times New Roman"/>
          <w:szCs w:val="24"/>
          <w:lang w:eastAsia="zh-CN"/>
        </w:rPr>
        <w:t>,</w:t>
      </w:r>
      <w:r w:rsidRPr="000D57B4">
        <w:rPr>
          <w:rFonts w:ascii="Times New Roman" w:eastAsia="標楷體" w:hAnsi="Times New Roman" w:cs="Times New Roman"/>
          <w:szCs w:val="24"/>
        </w:rPr>
        <w:t xml:space="preserve"> </w:t>
      </w:r>
      <w:r w:rsidRPr="000D57B4">
        <w:rPr>
          <w:rFonts w:ascii="Times New Roman" w:eastAsia="SimSun" w:hAnsi="Times New Roman" w:cs="Times New Roman"/>
          <w:color w:val="000000" w:themeColor="text1"/>
          <w:szCs w:val="24"/>
          <w:lang w:eastAsia="zh-CN"/>
        </w:rPr>
        <w:t xml:space="preserve">the relevance of </w:t>
      </w:r>
      <w:r w:rsidR="0053131D">
        <w:rPr>
          <w:rFonts w:ascii="Times New Roman" w:eastAsia="SimSun" w:hAnsi="Times New Roman" w:cs="Times New Roman"/>
          <w:color w:val="000000" w:themeColor="text1"/>
          <w:szCs w:val="24"/>
          <w:lang w:eastAsia="zh-CN"/>
        </w:rPr>
        <w:t xml:space="preserve">the </w:t>
      </w:r>
      <w:r w:rsidRPr="000D57B4">
        <w:rPr>
          <w:rFonts w:ascii="Times New Roman" w:eastAsia="SimSun" w:hAnsi="Times New Roman" w:cs="Times New Roman"/>
          <w:color w:val="000000" w:themeColor="text1"/>
          <w:szCs w:val="24"/>
          <w:lang w:eastAsia="zh-CN"/>
        </w:rPr>
        <w:t xml:space="preserve">global-to-local gold gap </w:t>
      </w:r>
      <w:r w:rsidRPr="000D57B4">
        <w:rPr>
          <w:rFonts w:ascii="Times New Roman" w:eastAsia="標楷體" w:hAnsi="Times New Roman" w:cs="Times New Roman"/>
          <w:szCs w:val="24"/>
        </w:rPr>
        <w:t xml:space="preserve">is </w:t>
      </w:r>
      <w:r w:rsidR="0053131D" w:rsidRPr="000D57B4">
        <w:rPr>
          <w:rFonts w:ascii="Times New Roman" w:eastAsia="標楷體" w:hAnsi="Times New Roman" w:cs="Times New Roman"/>
          <w:szCs w:val="24"/>
        </w:rPr>
        <w:t xml:space="preserve">positively </w:t>
      </w:r>
      <w:r w:rsidRPr="000D57B4">
        <w:rPr>
          <w:rFonts w:ascii="Times New Roman" w:eastAsia="標楷體" w:hAnsi="Times New Roman" w:cs="Times New Roman"/>
          <w:szCs w:val="24"/>
        </w:rPr>
        <w:t xml:space="preserve">influenced by money supply, </w:t>
      </w:r>
      <w:r w:rsidR="0053131D">
        <w:rPr>
          <w:rFonts w:ascii="Times New Roman" w:eastAsia="標楷體" w:hAnsi="Times New Roman" w:cs="Times New Roman"/>
          <w:szCs w:val="24"/>
        </w:rPr>
        <w:t xml:space="preserve">the </w:t>
      </w:r>
      <w:r w:rsidRPr="000D57B4">
        <w:rPr>
          <w:rFonts w:ascii="Times New Roman" w:eastAsia="標楷體" w:hAnsi="Times New Roman" w:cs="Times New Roman"/>
          <w:szCs w:val="24"/>
        </w:rPr>
        <w:t>Vietnam</w:t>
      </w:r>
      <w:bookmarkStart w:id="2" w:name="OLE_LINK6"/>
      <w:r w:rsidRPr="000D57B4">
        <w:rPr>
          <w:rFonts w:ascii="Times New Roman" w:eastAsia="標楷體" w:hAnsi="Times New Roman" w:cs="Times New Roman"/>
          <w:szCs w:val="24"/>
        </w:rPr>
        <w:t xml:space="preserve"> stock market index, </w:t>
      </w:r>
      <w:r w:rsidR="001E6281">
        <w:rPr>
          <w:rFonts w:ascii="Times New Roman" w:eastAsia="標楷體" w:hAnsi="Times New Roman" w:cs="Times New Roman"/>
          <w:szCs w:val="24"/>
        </w:rPr>
        <w:t xml:space="preserve">besides that </w:t>
      </w:r>
      <w:r w:rsidRPr="000D57B4">
        <w:rPr>
          <w:rFonts w:ascii="Times New Roman" w:eastAsia="標楷體" w:hAnsi="Times New Roman" w:cs="Times New Roman"/>
          <w:szCs w:val="24"/>
        </w:rPr>
        <w:t>the negative influence of the exchange rate VND/US</w:t>
      </w:r>
      <w:bookmarkEnd w:id="2"/>
      <w:r w:rsidRPr="000D57B4">
        <w:rPr>
          <w:rFonts w:ascii="Times New Roman" w:eastAsia="標楷體" w:hAnsi="Times New Roman" w:cs="Times New Roman"/>
          <w:szCs w:val="24"/>
        </w:rPr>
        <w:t>D</w:t>
      </w:r>
      <w:r w:rsidRPr="000D57B4">
        <w:rPr>
          <w:rFonts w:ascii="Times New Roman" w:eastAsia="SimSun" w:hAnsi="Times New Roman" w:cs="Times New Roman"/>
          <w:szCs w:val="24"/>
          <w:lang w:eastAsia="zh-CN"/>
        </w:rPr>
        <w:t xml:space="preserve">. </w:t>
      </w:r>
      <w:r w:rsidRPr="000D57B4">
        <w:rPr>
          <w:rFonts w:ascii="Times New Roman" w:eastAsia="標楷體" w:hAnsi="Times New Roman" w:cs="Times New Roman"/>
          <w:szCs w:val="24"/>
        </w:rPr>
        <w:t xml:space="preserve">This </w:t>
      </w:r>
      <w:r w:rsidRPr="000D57B4">
        <w:rPr>
          <w:rFonts w:ascii="Times New Roman" w:eastAsia="SimSun" w:hAnsi="Times New Roman" w:cs="Times New Roman"/>
          <w:szCs w:val="24"/>
          <w:lang w:eastAsia="zh-CN"/>
        </w:rPr>
        <w:t>paper</w:t>
      </w:r>
      <w:r w:rsidRPr="000D57B4">
        <w:rPr>
          <w:rFonts w:ascii="Times New Roman" w:eastAsia="標楷體" w:hAnsi="Times New Roman" w:cs="Times New Roman"/>
          <w:szCs w:val="24"/>
        </w:rPr>
        <w:t xml:space="preserve"> </w:t>
      </w:r>
      <w:r w:rsidRPr="000D57B4">
        <w:rPr>
          <w:rFonts w:ascii="Times New Roman" w:eastAsia="SimSun" w:hAnsi="Times New Roman" w:cs="Times New Roman"/>
          <w:szCs w:val="24"/>
          <w:lang w:eastAsia="zh-CN"/>
        </w:rPr>
        <w:t xml:space="preserve">also </w:t>
      </w:r>
      <w:r w:rsidRPr="000D57B4">
        <w:rPr>
          <w:rFonts w:ascii="Times New Roman" w:eastAsia="標楷體" w:hAnsi="Times New Roman" w:cs="Times New Roman"/>
          <w:szCs w:val="24"/>
        </w:rPr>
        <w:t>prove</w:t>
      </w:r>
      <w:r w:rsidR="00392C4B">
        <w:rPr>
          <w:rFonts w:ascii="Times New Roman" w:eastAsia="標楷體" w:hAnsi="Times New Roman" w:cs="Times New Roman"/>
          <w:szCs w:val="24"/>
        </w:rPr>
        <w:t>s</w:t>
      </w:r>
      <w:r w:rsidRPr="000D57B4">
        <w:rPr>
          <w:rFonts w:ascii="Times New Roman" w:eastAsia="標楷體" w:hAnsi="Times New Roman" w:cs="Times New Roman"/>
          <w:szCs w:val="24"/>
        </w:rPr>
        <w:t xml:space="preserve"> that the moderated mediation relationship </w:t>
      </w:r>
      <w:r w:rsidRPr="000D57B4">
        <w:rPr>
          <w:rFonts w:ascii="Times New Roman" w:eastAsia="標楷體" w:hAnsi="Times New Roman" w:cs="Times New Roman"/>
          <w:szCs w:val="24"/>
          <w:lang w:eastAsia="zh-CN"/>
        </w:rPr>
        <w:t>among three factors</w:t>
      </w:r>
      <w:r w:rsidRPr="000D57B4">
        <w:rPr>
          <w:rFonts w:ascii="Times New Roman" w:eastAsia="標楷體" w:hAnsi="Times New Roman" w:cs="Times New Roman"/>
          <w:szCs w:val="24"/>
        </w:rPr>
        <w:t xml:space="preserve"> </w:t>
      </w:r>
      <w:r w:rsidR="001E6281">
        <w:rPr>
          <w:rFonts w:ascii="Times New Roman" w:eastAsia="標楷體" w:hAnsi="Times New Roman" w:cs="Times New Roman"/>
          <w:szCs w:val="24"/>
        </w:rPr>
        <w:t>as</w:t>
      </w:r>
      <w:r w:rsidRPr="000D57B4">
        <w:rPr>
          <w:rFonts w:ascii="Times New Roman" w:eastAsia="標楷體" w:hAnsi="Times New Roman" w:cs="Times New Roman"/>
          <w:szCs w:val="24"/>
        </w:rPr>
        <w:t xml:space="preserve"> </w:t>
      </w:r>
      <w:r w:rsidRPr="000D57B4">
        <w:rPr>
          <w:rFonts w:ascii="Times New Roman" w:eastAsia="SimSun" w:hAnsi="Times New Roman" w:cs="Times New Roman"/>
          <w:color w:val="000000" w:themeColor="text1"/>
          <w:szCs w:val="24"/>
          <w:lang w:eastAsia="zh-CN"/>
        </w:rPr>
        <w:t xml:space="preserve">the relevance of </w:t>
      </w:r>
      <w:r w:rsidR="00392C4B">
        <w:rPr>
          <w:rFonts w:ascii="Times New Roman" w:eastAsia="SimSun" w:hAnsi="Times New Roman" w:cs="Times New Roman"/>
          <w:color w:val="000000" w:themeColor="text1"/>
          <w:szCs w:val="24"/>
          <w:lang w:eastAsia="zh-CN"/>
        </w:rPr>
        <w:t xml:space="preserve">the </w:t>
      </w:r>
      <w:r w:rsidR="00392C4B" w:rsidRPr="000D57B4">
        <w:rPr>
          <w:rFonts w:ascii="Times New Roman" w:eastAsia="SimSun" w:hAnsi="Times New Roman" w:cs="Times New Roman"/>
          <w:color w:val="000000" w:themeColor="text1"/>
          <w:szCs w:val="24"/>
          <w:lang w:eastAsia="zh-CN"/>
        </w:rPr>
        <w:t>global-to-local</w:t>
      </w:r>
      <w:r w:rsidRPr="000D57B4">
        <w:rPr>
          <w:rFonts w:ascii="Times New Roman" w:eastAsia="SimSun" w:hAnsi="Times New Roman" w:cs="Times New Roman"/>
          <w:color w:val="000000" w:themeColor="text1"/>
          <w:szCs w:val="24"/>
          <w:lang w:eastAsia="zh-CN"/>
        </w:rPr>
        <w:t xml:space="preserve"> gold gap</w:t>
      </w:r>
      <w:r w:rsidRPr="000D57B4">
        <w:rPr>
          <w:rFonts w:ascii="Times New Roman" w:eastAsia="標楷體" w:hAnsi="Times New Roman" w:cs="Times New Roman"/>
          <w:szCs w:val="24"/>
        </w:rPr>
        <w:t xml:space="preserve">, the supply </w:t>
      </w:r>
      <w:r w:rsidR="00392C4B">
        <w:rPr>
          <w:rFonts w:ascii="Times New Roman" w:eastAsia="標楷體" w:hAnsi="Times New Roman" w:cs="Times New Roman"/>
          <w:szCs w:val="24"/>
        </w:rPr>
        <w:t>of</w:t>
      </w:r>
      <w:r w:rsidR="00392C4B" w:rsidRPr="000D57B4">
        <w:rPr>
          <w:rFonts w:ascii="Times New Roman" w:eastAsia="標楷體" w:hAnsi="Times New Roman" w:cs="Times New Roman"/>
          <w:szCs w:val="24"/>
        </w:rPr>
        <w:t xml:space="preserve"> </w:t>
      </w:r>
      <w:r w:rsidRPr="000D57B4">
        <w:rPr>
          <w:rFonts w:ascii="Times New Roman" w:eastAsia="標楷體" w:hAnsi="Times New Roman" w:cs="Times New Roman"/>
          <w:szCs w:val="24"/>
        </w:rPr>
        <w:t>money</w:t>
      </w:r>
      <w:r w:rsidR="00392C4B">
        <w:rPr>
          <w:rFonts w:ascii="Times New Roman" w:eastAsia="標楷體" w:hAnsi="Times New Roman" w:cs="Times New Roman"/>
          <w:szCs w:val="24"/>
        </w:rPr>
        <w:t>,</w:t>
      </w:r>
      <w:r w:rsidRPr="000D57B4">
        <w:rPr>
          <w:rFonts w:ascii="Times New Roman" w:eastAsia="標楷體" w:hAnsi="Times New Roman" w:cs="Times New Roman"/>
          <w:szCs w:val="24"/>
        </w:rPr>
        <w:t xml:space="preserve"> and the currency exchange </w:t>
      </w:r>
      <w:r w:rsidR="00392C4B">
        <w:rPr>
          <w:rFonts w:ascii="Times New Roman" w:eastAsia="標楷體" w:hAnsi="Times New Roman" w:cs="Times New Roman"/>
          <w:szCs w:val="24"/>
        </w:rPr>
        <w:t>rate to be</w:t>
      </w:r>
      <w:r w:rsidRPr="000D57B4">
        <w:rPr>
          <w:rFonts w:ascii="Times New Roman" w:eastAsia="標楷體" w:hAnsi="Times New Roman" w:cs="Times New Roman"/>
          <w:szCs w:val="24"/>
        </w:rPr>
        <w:t xml:space="preserve"> the major reasons of disparity.   </w:t>
      </w:r>
    </w:p>
    <w:p w14:paraId="2B6A7F3E" w14:textId="77777777" w:rsidR="0002165C" w:rsidRPr="000D57B4" w:rsidRDefault="0002165C" w:rsidP="000D57B4">
      <w:pPr>
        <w:pStyle w:val="a7"/>
        <w:ind w:firstLine="720"/>
        <w:contextualSpacing/>
        <w:jc w:val="both"/>
        <w:rPr>
          <w:rFonts w:ascii="Times New Roman" w:eastAsia="標楷體" w:hAnsi="Times New Roman" w:cs="Times New Roman"/>
          <w:szCs w:val="24"/>
        </w:rPr>
      </w:pPr>
    </w:p>
    <w:p w14:paraId="2FA0409F" w14:textId="77777777" w:rsidR="0002165C" w:rsidRPr="000D57B4" w:rsidRDefault="0002165C" w:rsidP="000D57B4">
      <w:pPr>
        <w:contextualSpacing/>
        <w:jc w:val="both"/>
        <w:rPr>
          <w:rFonts w:ascii="Times New Roman" w:hAnsi="Times New Roman" w:cs="Times New Roman"/>
          <w:szCs w:val="24"/>
        </w:rPr>
      </w:pPr>
      <w:r w:rsidRPr="000D57B4">
        <w:rPr>
          <w:rFonts w:ascii="Times New Roman" w:eastAsia="標楷體" w:hAnsi="Times New Roman" w:cs="Times New Roman"/>
          <w:b/>
          <w:color w:val="000000" w:themeColor="text1"/>
          <w:szCs w:val="24"/>
        </w:rPr>
        <w:t>Keywords:</w:t>
      </w:r>
      <w:r w:rsidRPr="000D57B4">
        <w:rPr>
          <w:rFonts w:ascii="Times New Roman" w:eastAsia="標楷體" w:hAnsi="Times New Roman" w:cs="Times New Roman"/>
          <w:szCs w:val="24"/>
        </w:rPr>
        <w:t xml:space="preserve"> Granger causality, </w:t>
      </w:r>
      <w:r w:rsidRPr="000D57B4">
        <w:rPr>
          <w:rFonts w:ascii="Times New Roman" w:eastAsia="標楷體" w:hAnsi="Times New Roman" w:cs="Times New Roman"/>
          <w:color w:val="000000" w:themeColor="text1"/>
          <w:szCs w:val="24"/>
        </w:rPr>
        <w:t>Moderated mediation model, Gold price market</w:t>
      </w:r>
    </w:p>
    <w:p w14:paraId="31DBD819" w14:textId="77777777" w:rsidR="0002165C" w:rsidRPr="000D57B4" w:rsidRDefault="0002165C" w:rsidP="000D57B4">
      <w:pPr>
        <w:widowControl/>
        <w:contextualSpacing/>
        <w:jc w:val="both"/>
        <w:rPr>
          <w:rFonts w:ascii="Times New Roman" w:hAnsi="Times New Roman" w:cs="Times New Roman"/>
          <w:szCs w:val="24"/>
        </w:rPr>
      </w:pPr>
      <w:r w:rsidRPr="000D57B4">
        <w:rPr>
          <w:rFonts w:ascii="Times New Roman" w:hAnsi="Times New Roman" w:cs="Times New Roman"/>
          <w:szCs w:val="24"/>
        </w:rPr>
        <w:br w:type="page"/>
      </w:r>
    </w:p>
    <w:p w14:paraId="59FE03BB" w14:textId="77777777" w:rsidR="0002165C" w:rsidRPr="000D57B4" w:rsidRDefault="0002165C" w:rsidP="007B0082">
      <w:pPr>
        <w:pStyle w:val="a5"/>
        <w:widowControl/>
        <w:numPr>
          <w:ilvl w:val="0"/>
          <w:numId w:val="1"/>
        </w:numPr>
        <w:ind w:leftChars="0" w:left="0" w:firstLine="0"/>
        <w:contextualSpacing/>
        <w:jc w:val="center"/>
        <w:rPr>
          <w:rFonts w:ascii="Times New Roman" w:hAnsi="Times New Roman" w:cs="Times New Roman"/>
          <w:b/>
          <w:szCs w:val="24"/>
        </w:rPr>
      </w:pPr>
      <w:r w:rsidRPr="000D57B4">
        <w:rPr>
          <w:rFonts w:ascii="Times New Roman" w:hAnsi="Times New Roman" w:cs="Times New Roman"/>
          <w:b/>
          <w:szCs w:val="24"/>
        </w:rPr>
        <w:lastRenderedPageBreak/>
        <w:t>Introduction</w:t>
      </w:r>
    </w:p>
    <w:p w14:paraId="00E2162C" w14:textId="60587CF2" w:rsidR="0002165C" w:rsidRPr="000D57B4" w:rsidRDefault="001E6281" w:rsidP="000D57B4">
      <w:pPr>
        <w:widowControl/>
        <w:ind w:firstLine="360"/>
        <w:contextualSpacing/>
        <w:jc w:val="both"/>
        <w:rPr>
          <w:rFonts w:ascii="Times New Roman" w:eastAsia="標楷體" w:hAnsi="Times New Roman" w:cs="Times New Roman"/>
          <w:szCs w:val="24"/>
          <w:lang w:eastAsia="zh-CN"/>
        </w:rPr>
      </w:pPr>
      <w:r>
        <w:rPr>
          <w:rFonts w:ascii="Times New Roman" w:eastAsia="SimSun" w:hAnsi="Times New Roman" w:cs="Times New Roman"/>
          <w:szCs w:val="24"/>
          <w:lang w:eastAsia="zh-CN"/>
        </w:rPr>
        <w:t>There is potential gold market in Vietnam</w:t>
      </w:r>
      <w:r w:rsidR="0002165C" w:rsidRPr="000D57B4">
        <w:rPr>
          <w:rFonts w:ascii="Times New Roman" w:eastAsia="標楷體" w:hAnsi="Times New Roman" w:cs="Times New Roman"/>
          <w:szCs w:val="24"/>
          <w:lang w:eastAsia="zh-CN"/>
        </w:rPr>
        <w:t xml:space="preserve"> in the Southeast Asia </w:t>
      </w:r>
      <w:r w:rsidR="0002165C" w:rsidRPr="000D57B4">
        <w:rPr>
          <w:rFonts w:ascii="Times New Roman" w:eastAsia="SimSun" w:hAnsi="Times New Roman" w:cs="Times New Roman"/>
          <w:szCs w:val="24"/>
          <w:lang w:eastAsia="zh-CN"/>
        </w:rPr>
        <w:t>region</w:t>
      </w:r>
      <w:r w:rsidR="0002165C" w:rsidRPr="000D57B4">
        <w:rPr>
          <w:rFonts w:ascii="Times New Roman" w:eastAsia="標楷體" w:hAnsi="Times New Roman" w:cs="Times New Roman"/>
          <w:szCs w:val="24"/>
          <w:lang w:eastAsia="zh-CN"/>
        </w:rPr>
        <w:t xml:space="preserve">, </w:t>
      </w:r>
      <w:r w:rsidR="00392C4B">
        <w:rPr>
          <w:rFonts w:ascii="Times New Roman" w:eastAsia="標楷體" w:hAnsi="Times New Roman" w:cs="Times New Roman"/>
          <w:szCs w:val="24"/>
          <w:lang w:eastAsia="zh-CN"/>
        </w:rPr>
        <w:t>Vietnam</w:t>
      </w:r>
      <w:r w:rsidR="0002165C" w:rsidRPr="000D57B4">
        <w:rPr>
          <w:rFonts w:ascii="Times New Roman" w:eastAsia="標楷體" w:hAnsi="Times New Roman" w:cs="Times New Roman"/>
          <w:szCs w:val="24"/>
          <w:lang w:eastAsia="zh-CN"/>
        </w:rPr>
        <w:t xml:space="preserve"> </w:t>
      </w:r>
      <w:r w:rsidR="00392C4B">
        <w:rPr>
          <w:rFonts w:ascii="Times New Roman" w:eastAsia="標楷體" w:hAnsi="Times New Roman" w:cs="Times New Roman"/>
          <w:szCs w:val="24"/>
          <w:lang w:eastAsia="zh-CN"/>
        </w:rPr>
        <w:t>has the</w:t>
      </w:r>
      <w:r w:rsidR="0002165C" w:rsidRPr="000D57B4">
        <w:rPr>
          <w:rFonts w:ascii="Times New Roman" w:eastAsia="標楷體" w:hAnsi="Times New Roman" w:cs="Times New Roman"/>
          <w:szCs w:val="24"/>
          <w:lang w:eastAsia="zh-CN"/>
        </w:rPr>
        <w:t xml:space="preserve"> seventh</w:t>
      </w:r>
      <w:r w:rsidR="00392C4B">
        <w:rPr>
          <w:rFonts w:ascii="Times New Roman" w:eastAsia="標楷體" w:hAnsi="Times New Roman" w:cs="Times New Roman"/>
          <w:szCs w:val="24"/>
          <w:lang w:eastAsia="zh-CN"/>
        </w:rPr>
        <w:t xml:space="preserve"> highest demand for gold</w:t>
      </w:r>
      <w:r w:rsidR="0002165C" w:rsidRPr="000D57B4">
        <w:rPr>
          <w:rFonts w:ascii="Times New Roman" w:eastAsia="標楷體" w:hAnsi="Times New Roman" w:cs="Times New Roman"/>
          <w:szCs w:val="24"/>
          <w:lang w:eastAsia="zh-CN"/>
        </w:rPr>
        <w:t xml:space="preserve"> among countries worldwide. </w:t>
      </w:r>
      <w:r w:rsidR="0002165C" w:rsidRPr="000D57B4">
        <w:rPr>
          <w:rFonts w:ascii="Times New Roman" w:eastAsia="SimSun" w:hAnsi="Times New Roman" w:cs="Times New Roman"/>
          <w:szCs w:val="24"/>
          <w:lang w:eastAsia="zh-CN"/>
        </w:rPr>
        <w:t>Gold</w:t>
      </w:r>
      <w:r w:rsidR="0002165C" w:rsidRPr="000D57B4">
        <w:rPr>
          <w:rFonts w:ascii="Times New Roman" w:eastAsia="標楷體" w:hAnsi="Times New Roman" w:cs="Times New Roman"/>
          <w:szCs w:val="24"/>
          <w:lang w:eastAsia="zh-CN"/>
        </w:rPr>
        <w:t xml:space="preserve"> </w:t>
      </w:r>
      <w:r w:rsidR="00392C4B">
        <w:rPr>
          <w:rFonts w:ascii="Times New Roman" w:eastAsia="SimSun" w:hAnsi="Times New Roman" w:cs="Times New Roman"/>
          <w:szCs w:val="24"/>
          <w:lang w:eastAsia="zh-CN"/>
        </w:rPr>
        <w:t>has been</w:t>
      </w:r>
      <w:r w:rsidR="00392C4B" w:rsidRPr="000D57B4">
        <w:rPr>
          <w:rFonts w:ascii="Times New Roman" w:eastAsia="SimSun" w:hAnsi="Times New Roman" w:cs="Times New Roman"/>
          <w:szCs w:val="24"/>
          <w:lang w:eastAsia="zh-CN"/>
        </w:rPr>
        <w:t xml:space="preserve"> </w:t>
      </w:r>
      <w:r w:rsidR="0002165C" w:rsidRPr="000D57B4">
        <w:rPr>
          <w:rFonts w:ascii="Times New Roman" w:eastAsia="SimSun" w:hAnsi="Times New Roman" w:cs="Times New Roman"/>
          <w:szCs w:val="24"/>
          <w:lang w:eastAsia="zh-CN"/>
        </w:rPr>
        <w:t>used</w:t>
      </w:r>
      <w:r w:rsidR="0002165C" w:rsidRPr="000D57B4">
        <w:rPr>
          <w:rFonts w:ascii="Times New Roman" w:eastAsia="標楷體" w:hAnsi="Times New Roman" w:cs="Times New Roman"/>
          <w:szCs w:val="24"/>
          <w:lang w:eastAsia="zh-CN"/>
        </w:rPr>
        <w:t xml:space="preserve"> </w:t>
      </w:r>
      <w:r w:rsidR="0002165C" w:rsidRPr="000D57B4">
        <w:rPr>
          <w:rFonts w:ascii="Times New Roman" w:eastAsia="SimSun" w:hAnsi="Times New Roman" w:cs="Times New Roman"/>
          <w:szCs w:val="24"/>
          <w:lang w:eastAsia="zh-CN"/>
        </w:rPr>
        <w:t>by Vietnamese</w:t>
      </w:r>
      <w:r w:rsidR="0002165C" w:rsidRPr="000D57B4">
        <w:rPr>
          <w:rFonts w:ascii="Times New Roman" w:eastAsia="標楷體" w:hAnsi="Times New Roman" w:cs="Times New Roman"/>
          <w:szCs w:val="24"/>
          <w:lang w:eastAsia="zh-CN"/>
        </w:rPr>
        <w:t xml:space="preserve"> as a </w:t>
      </w:r>
      <w:r w:rsidR="00392C4B">
        <w:rPr>
          <w:rFonts w:ascii="Times New Roman" w:eastAsia="標楷體" w:hAnsi="Times New Roman" w:cs="Times New Roman"/>
          <w:szCs w:val="24"/>
          <w:lang w:eastAsia="zh-CN"/>
        </w:rPr>
        <w:t xml:space="preserve">form of </w:t>
      </w:r>
      <w:r w:rsidR="0002165C" w:rsidRPr="000D57B4">
        <w:rPr>
          <w:rFonts w:ascii="Times New Roman" w:eastAsia="SimSun" w:hAnsi="Times New Roman" w:cs="Times New Roman"/>
          <w:szCs w:val="24"/>
          <w:lang w:eastAsia="zh-CN"/>
        </w:rPr>
        <w:t>conventional</w:t>
      </w:r>
      <w:r w:rsidR="0002165C" w:rsidRPr="000D57B4">
        <w:rPr>
          <w:rFonts w:ascii="Times New Roman" w:eastAsia="標楷體" w:hAnsi="Times New Roman" w:cs="Times New Roman"/>
          <w:szCs w:val="24"/>
          <w:lang w:eastAsia="zh-CN"/>
        </w:rPr>
        <w:t xml:space="preserve"> saving</w:t>
      </w:r>
      <w:r w:rsidR="00392C4B">
        <w:rPr>
          <w:rFonts w:ascii="Times New Roman" w:eastAsia="標楷體" w:hAnsi="Times New Roman" w:cs="Times New Roman"/>
          <w:szCs w:val="24"/>
          <w:lang w:eastAsia="zh-CN"/>
        </w:rPr>
        <w:t>s</w:t>
      </w:r>
      <w:r w:rsidR="0002165C" w:rsidRPr="000D57B4">
        <w:rPr>
          <w:rFonts w:ascii="Times New Roman" w:eastAsia="標楷體" w:hAnsi="Times New Roman" w:cs="Times New Roman"/>
          <w:szCs w:val="24"/>
          <w:lang w:eastAsia="zh-CN"/>
        </w:rPr>
        <w:t xml:space="preserve"> </w:t>
      </w:r>
      <w:r w:rsidR="00392C4B">
        <w:rPr>
          <w:rFonts w:ascii="Times New Roman" w:eastAsia="標楷體" w:hAnsi="Times New Roman" w:cs="Times New Roman"/>
          <w:szCs w:val="24"/>
          <w:lang w:eastAsia="zh-CN"/>
        </w:rPr>
        <w:t xml:space="preserve">for untold </w:t>
      </w:r>
      <w:r w:rsidR="0002165C" w:rsidRPr="000D57B4">
        <w:rPr>
          <w:rFonts w:ascii="Times New Roman" w:eastAsia="標楷體" w:hAnsi="Times New Roman" w:cs="Times New Roman"/>
          <w:szCs w:val="24"/>
          <w:lang w:eastAsia="zh-CN"/>
        </w:rPr>
        <w:t>year</w:t>
      </w:r>
      <w:r w:rsidR="00392C4B">
        <w:rPr>
          <w:rFonts w:ascii="Times New Roman" w:eastAsia="標楷體" w:hAnsi="Times New Roman" w:cs="Times New Roman"/>
          <w:szCs w:val="24"/>
          <w:lang w:eastAsia="zh-CN"/>
        </w:rPr>
        <w:t>s</w:t>
      </w:r>
      <w:r w:rsidR="0002165C" w:rsidRPr="000D57B4">
        <w:rPr>
          <w:rFonts w:ascii="Times New Roman" w:eastAsia="SimSun" w:hAnsi="Times New Roman" w:cs="Times New Roman"/>
          <w:szCs w:val="24"/>
          <w:lang w:eastAsia="zh-CN"/>
        </w:rPr>
        <w:t>.</w:t>
      </w:r>
      <w:r w:rsidR="0002165C" w:rsidRPr="000D57B4">
        <w:rPr>
          <w:rFonts w:ascii="Times New Roman" w:eastAsia="標楷體" w:hAnsi="Times New Roman" w:cs="Times New Roman"/>
          <w:szCs w:val="24"/>
          <w:lang w:eastAsia="zh-CN"/>
        </w:rPr>
        <w:t xml:space="preserve"> </w:t>
      </w:r>
      <w:r w:rsidR="0002165C" w:rsidRPr="000D57B4">
        <w:rPr>
          <w:rFonts w:ascii="Times New Roman" w:eastAsia="SimSun" w:hAnsi="Times New Roman" w:cs="Times New Roman"/>
          <w:szCs w:val="24"/>
          <w:lang w:eastAsia="zh-CN"/>
        </w:rPr>
        <w:t>In addition</w:t>
      </w:r>
      <w:r w:rsidR="0002165C" w:rsidRPr="000D57B4">
        <w:rPr>
          <w:rFonts w:ascii="Times New Roman" w:eastAsia="標楷體" w:hAnsi="Times New Roman" w:cs="Times New Roman"/>
          <w:szCs w:val="24"/>
          <w:lang w:eastAsia="zh-CN"/>
        </w:rPr>
        <w:t xml:space="preserve">, it is </w:t>
      </w:r>
      <w:r w:rsidR="00392C4B">
        <w:rPr>
          <w:rFonts w:ascii="Times New Roman" w:eastAsia="標楷體" w:hAnsi="Times New Roman" w:cs="Times New Roman"/>
          <w:szCs w:val="24"/>
          <w:lang w:eastAsia="zh-CN"/>
        </w:rPr>
        <w:t>taken</w:t>
      </w:r>
      <w:r w:rsidR="00392C4B" w:rsidRPr="000D57B4">
        <w:rPr>
          <w:rFonts w:ascii="Times New Roman" w:eastAsia="標楷體" w:hAnsi="Times New Roman" w:cs="Times New Roman"/>
          <w:szCs w:val="24"/>
          <w:lang w:eastAsia="zh-CN"/>
        </w:rPr>
        <w:t xml:space="preserve"> </w:t>
      </w:r>
      <w:r w:rsidR="0002165C" w:rsidRPr="000D57B4">
        <w:rPr>
          <w:rFonts w:ascii="Times New Roman" w:eastAsia="標楷體" w:hAnsi="Times New Roman" w:cs="Times New Roman"/>
          <w:szCs w:val="24"/>
          <w:lang w:eastAsia="zh-CN"/>
        </w:rPr>
        <w:t>as a unit account for a</w:t>
      </w:r>
      <w:r w:rsidR="00392C4B">
        <w:rPr>
          <w:rFonts w:ascii="Times New Roman" w:eastAsia="標楷體" w:hAnsi="Times New Roman" w:cs="Times New Roman"/>
          <w:szCs w:val="24"/>
          <w:lang w:eastAsia="zh-CN"/>
        </w:rPr>
        <w:t>ny</w:t>
      </w:r>
      <w:r w:rsidR="0002165C" w:rsidRPr="000D57B4">
        <w:rPr>
          <w:rFonts w:ascii="Times New Roman" w:eastAsia="標楷體" w:hAnsi="Times New Roman" w:cs="Times New Roman"/>
          <w:szCs w:val="24"/>
          <w:lang w:eastAsia="zh-CN"/>
        </w:rPr>
        <w:t xml:space="preserve"> </w:t>
      </w:r>
      <w:r w:rsidR="0002165C" w:rsidRPr="000D57B4">
        <w:rPr>
          <w:rFonts w:ascii="Times New Roman" w:eastAsia="SimSun" w:hAnsi="Times New Roman" w:cs="Times New Roman"/>
          <w:szCs w:val="24"/>
          <w:lang w:eastAsia="zh-CN"/>
        </w:rPr>
        <w:t>deal that does not contain gold</w:t>
      </w:r>
      <w:r w:rsidR="0002165C" w:rsidRPr="000D57B4">
        <w:rPr>
          <w:rFonts w:ascii="Times New Roman" w:eastAsia="標楷體" w:hAnsi="Times New Roman" w:cs="Times New Roman"/>
          <w:szCs w:val="24"/>
          <w:lang w:eastAsia="zh-CN"/>
        </w:rPr>
        <w:t xml:space="preserve">, </w:t>
      </w:r>
      <w:r w:rsidR="00392C4B">
        <w:rPr>
          <w:rFonts w:ascii="Times New Roman" w:eastAsia="標楷體" w:hAnsi="Times New Roman" w:cs="Times New Roman"/>
          <w:szCs w:val="24"/>
          <w:lang w:eastAsia="zh-CN"/>
        </w:rPr>
        <w:t xml:space="preserve">like </w:t>
      </w:r>
      <w:r w:rsidR="0002165C" w:rsidRPr="000D57B4">
        <w:rPr>
          <w:rFonts w:ascii="Times New Roman" w:eastAsia="SimSun" w:hAnsi="Times New Roman" w:cs="Times New Roman"/>
          <w:szCs w:val="24"/>
          <w:lang w:eastAsia="zh-CN"/>
        </w:rPr>
        <w:t>a capital unit account for high-value commodity exchanges such as vehicles</w:t>
      </w:r>
      <w:r w:rsidR="00392C4B">
        <w:rPr>
          <w:rFonts w:ascii="Times New Roman" w:eastAsia="SimSun" w:hAnsi="Times New Roman" w:cs="Times New Roman"/>
          <w:szCs w:val="24"/>
          <w:lang w:eastAsia="zh-CN"/>
        </w:rPr>
        <w:t xml:space="preserve"> and</w:t>
      </w:r>
      <w:r w:rsidR="0002165C" w:rsidRPr="000D57B4">
        <w:rPr>
          <w:rFonts w:ascii="Times New Roman" w:eastAsia="SimSun" w:hAnsi="Times New Roman" w:cs="Times New Roman"/>
          <w:szCs w:val="24"/>
          <w:lang w:eastAsia="zh-CN"/>
        </w:rPr>
        <w:t xml:space="preserve"> real estate</w:t>
      </w:r>
      <w:r w:rsidR="0002165C" w:rsidRPr="000D57B4">
        <w:rPr>
          <w:rFonts w:ascii="Times New Roman" w:eastAsia="標楷體" w:hAnsi="Times New Roman" w:cs="Times New Roman"/>
          <w:szCs w:val="24"/>
          <w:lang w:eastAsia="zh-CN"/>
        </w:rPr>
        <w:t xml:space="preserve">. </w:t>
      </w:r>
      <w:r w:rsidR="00392C4B">
        <w:rPr>
          <w:rFonts w:ascii="Times New Roman" w:eastAsia="SimSun" w:hAnsi="Times New Roman" w:cs="Times New Roman"/>
          <w:szCs w:val="24"/>
          <w:lang w:eastAsia="zh-CN"/>
        </w:rPr>
        <w:t>G</w:t>
      </w:r>
      <w:r w:rsidR="0002165C" w:rsidRPr="000D57B4">
        <w:rPr>
          <w:rFonts w:ascii="Times New Roman" w:eastAsia="SimSun" w:hAnsi="Times New Roman" w:cs="Times New Roman"/>
          <w:szCs w:val="24"/>
          <w:lang w:eastAsia="zh-CN"/>
        </w:rPr>
        <w:t xml:space="preserve">old </w:t>
      </w:r>
      <w:r w:rsidR="00392C4B">
        <w:rPr>
          <w:rFonts w:ascii="Times New Roman" w:eastAsia="SimSun" w:hAnsi="Times New Roman" w:cs="Times New Roman"/>
          <w:szCs w:val="24"/>
          <w:lang w:eastAsia="zh-CN"/>
        </w:rPr>
        <w:t xml:space="preserve">is </w:t>
      </w:r>
      <w:r w:rsidR="0002165C" w:rsidRPr="000D57B4">
        <w:rPr>
          <w:rFonts w:ascii="Times New Roman" w:eastAsia="SimSun" w:hAnsi="Times New Roman" w:cs="Times New Roman"/>
          <w:szCs w:val="24"/>
          <w:lang w:eastAsia="zh-CN"/>
        </w:rPr>
        <w:t xml:space="preserve">also popular as a hedge against the weakening of </w:t>
      </w:r>
      <w:r w:rsidR="00392C4B">
        <w:rPr>
          <w:rFonts w:ascii="Times New Roman" w:eastAsia="SimSun" w:hAnsi="Times New Roman" w:cs="Times New Roman"/>
          <w:szCs w:val="24"/>
          <w:lang w:eastAsia="zh-CN"/>
        </w:rPr>
        <w:t>Vietnam’s</w:t>
      </w:r>
      <w:r w:rsidR="00392C4B" w:rsidRPr="000D57B4">
        <w:rPr>
          <w:rFonts w:ascii="Times New Roman" w:eastAsia="SimSun" w:hAnsi="Times New Roman" w:cs="Times New Roman"/>
          <w:szCs w:val="24"/>
          <w:lang w:eastAsia="zh-CN"/>
        </w:rPr>
        <w:t xml:space="preserve"> </w:t>
      </w:r>
      <w:r w:rsidR="0002165C" w:rsidRPr="000D57B4">
        <w:rPr>
          <w:rFonts w:ascii="Times New Roman" w:eastAsia="SimSun" w:hAnsi="Times New Roman" w:cs="Times New Roman"/>
          <w:szCs w:val="24"/>
          <w:lang w:eastAsia="zh-CN"/>
        </w:rPr>
        <w:t xml:space="preserve">domestic currency </w:t>
      </w:r>
      <w:r w:rsidR="00392C4B">
        <w:rPr>
          <w:rFonts w:ascii="Times New Roman" w:eastAsia="SimSun" w:hAnsi="Times New Roman" w:cs="Times New Roman"/>
          <w:szCs w:val="24"/>
          <w:lang w:eastAsia="zh-CN"/>
        </w:rPr>
        <w:t>and has</w:t>
      </w:r>
      <w:r w:rsidR="0002165C" w:rsidRPr="000D57B4">
        <w:rPr>
          <w:rFonts w:ascii="Times New Roman" w:eastAsia="SimSun" w:hAnsi="Times New Roman" w:cs="Times New Roman"/>
          <w:szCs w:val="24"/>
          <w:lang w:eastAsia="zh-CN"/>
        </w:rPr>
        <w:t xml:space="preserve"> expand</w:t>
      </w:r>
      <w:r w:rsidR="00392C4B">
        <w:rPr>
          <w:rFonts w:ascii="Times New Roman" w:eastAsia="SimSun" w:hAnsi="Times New Roman" w:cs="Times New Roman"/>
          <w:szCs w:val="24"/>
          <w:lang w:eastAsia="zh-CN"/>
        </w:rPr>
        <w:t>ed its</w:t>
      </w:r>
      <w:r w:rsidR="0002165C" w:rsidRPr="000D57B4">
        <w:rPr>
          <w:rFonts w:ascii="Times New Roman" w:eastAsia="SimSun" w:hAnsi="Times New Roman" w:cs="Times New Roman"/>
          <w:szCs w:val="24"/>
          <w:lang w:eastAsia="zh-CN"/>
        </w:rPr>
        <w:t xml:space="preserve"> position in Vietnam </w:t>
      </w:r>
      <w:r w:rsidR="00392C4B">
        <w:rPr>
          <w:rFonts w:ascii="Times New Roman" w:eastAsia="SimSun" w:hAnsi="Times New Roman" w:cs="Times New Roman"/>
          <w:szCs w:val="24"/>
          <w:lang w:eastAsia="zh-CN"/>
        </w:rPr>
        <w:t>as</w:t>
      </w:r>
      <w:r w:rsidR="00392C4B" w:rsidRPr="000D57B4">
        <w:rPr>
          <w:rFonts w:ascii="Times New Roman" w:eastAsia="SimSun" w:hAnsi="Times New Roman" w:cs="Times New Roman"/>
          <w:szCs w:val="24"/>
          <w:lang w:eastAsia="zh-CN"/>
        </w:rPr>
        <w:t xml:space="preserve"> </w:t>
      </w:r>
      <w:r w:rsidR="0002165C" w:rsidRPr="000D57B4">
        <w:rPr>
          <w:rFonts w:ascii="Times New Roman" w:eastAsia="SimSun" w:hAnsi="Times New Roman" w:cs="Times New Roman"/>
          <w:szCs w:val="24"/>
          <w:lang w:eastAsia="zh-CN"/>
        </w:rPr>
        <w:t>a medium of speculation against high inflation rate</w:t>
      </w:r>
      <w:r w:rsidR="00392C4B">
        <w:rPr>
          <w:rFonts w:ascii="Times New Roman" w:eastAsia="SimSun" w:hAnsi="Times New Roman" w:cs="Times New Roman"/>
          <w:szCs w:val="24"/>
          <w:lang w:eastAsia="zh-CN"/>
        </w:rPr>
        <w:t>s</w:t>
      </w:r>
      <w:r w:rsidR="0002165C" w:rsidRPr="000D57B4">
        <w:rPr>
          <w:rFonts w:ascii="Times New Roman" w:eastAsia="SimSun" w:hAnsi="Times New Roman" w:cs="Times New Roman"/>
          <w:szCs w:val="24"/>
          <w:lang w:eastAsia="zh-CN"/>
        </w:rPr>
        <w:t xml:space="preserve"> over time</w:t>
      </w:r>
      <w:r w:rsidR="00392C4B">
        <w:rPr>
          <w:rFonts w:ascii="Times New Roman" w:eastAsia="SimSun" w:hAnsi="Times New Roman" w:cs="Times New Roman"/>
          <w:szCs w:val="24"/>
          <w:lang w:eastAsia="zh-CN"/>
        </w:rPr>
        <w:t>. In fact,</w:t>
      </w:r>
      <w:r w:rsidR="0002165C" w:rsidRPr="000D57B4">
        <w:rPr>
          <w:rFonts w:ascii="Times New Roman" w:eastAsia="SimSun" w:hAnsi="Times New Roman" w:cs="Times New Roman"/>
          <w:szCs w:val="24"/>
          <w:lang w:eastAsia="zh-CN"/>
        </w:rPr>
        <w:t xml:space="preserve"> betting on the price of gold was </w:t>
      </w:r>
      <w:r w:rsidR="00392C4B">
        <w:rPr>
          <w:rFonts w:ascii="Times New Roman" w:eastAsia="SimSun" w:hAnsi="Times New Roman" w:cs="Times New Roman"/>
          <w:szCs w:val="24"/>
          <w:lang w:eastAsia="zh-CN"/>
        </w:rPr>
        <w:t>quite common</w:t>
      </w:r>
      <w:r w:rsidR="0002165C" w:rsidRPr="000D57B4">
        <w:rPr>
          <w:rFonts w:ascii="Times New Roman" w:eastAsia="SimSun" w:hAnsi="Times New Roman" w:cs="Times New Roman"/>
          <w:szCs w:val="24"/>
          <w:lang w:eastAsia="zh-CN"/>
        </w:rPr>
        <w:t xml:space="preserve"> during the 2008-2010 </w:t>
      </w:r>
      <w:r w:rsidR="00392C4B">
        <w:rPr>
          <w:rFonts w:ascii="Times New Roman" w:eastAsia="SimSun" w:hAnsi="Times New Roman" w:cs="Times New Roman"/>
          <w:szCs w:val="24"/>
          <w:lang w:eastAsia="zh-CN"/>
        </w:rPr>
        <w:t>global financial</w:t>
      </w:r>
      <w:r w:rsidR="00392C4B" w:rsidRPr="000D57B4">
        <w:rPr>
          <w:rFonts w:ascii="Times New Roman" w:eastAsia="SimSun" w:hAnsi="Times New Roman" w:cs="Times New Roman"/>
          <w:szCs w:val="24"/>
          <w:lang w:eastAsia="zh-CN"/>
        </w:rPr>
        <w:t xml:space="preserve"> </w:t>
      </w:r>
      <w:r w:rsidR="0002165C" w:rsidRPr="000D57B4">
        <w:rPr>
          <w:rFonts w:ascii="Times New Roman" w:eastAsia="SimSun" w:hAnsi="Times New Roman" w:cs="Times New Roman"/>
          <w:szCs w:val="24"/>
          <w:lang w:eastAsia="zh-CN"/>
        </w:rPr>
        <w:t>economic crisis.</w:t>
      </w:r>
      <w:r w:rsidR="0002165C" w:rsidRPr="000D57B4">
        <w:rPr>
          <w:rFonts w:ascii="Times New Roman" w:eastAsia="標楷體" w:hAnsi="Times New Roman" w:cs="Times New Roman"/>
          <w:szCs w:val="24"/>
          <w:lang w:eastAsia="zh-CN"/>
        </w:rPr>
        <w:t xml:space="preserve"> </w:t>
      </w:r>
      <w:r w:rsidR="00392C4B">
        <w:rPr>
          <w:rFonts w:ascii="Times New Roman" w:eastAsia="標楷體" w:hAnsi="Times New Roman" w:cs="Times New Roman"/>
          <w:szCs w:val="24"/>
          <w:lang w:eastAsia="zh-CN"/>
        </w:rPr>
        <w:t>During that time, g</w:t>
      </w:r>
      <w:r w:rsidR="0002165C" w:rsidRPr="000D57B4">
        <w:rPr>
          <w:rFonts w:ascii="Times New Roman" w:eastAsia="SimSun" w:hAnsi="Times New Roman" w:cs="Times New Roman"/>
          <w:szCs w:val="24"/>
          <w:lang w:eastAsia="zh-CN"/>
        </w:rPr>
        <w:t>old trading floors in the major cities of Vietnam were permitted to function</w:t>
      </w:r>
      <w:r>
        <w:rPr>
          <w:rFonts w:ascii="Times New Roman" w:eastAsia="SimSun" w:hAnsi="Times New Roman" w:cs="Times New Roman"/>
          <w:szCs w:val="24"/>
          <w:lang w:eastAsia="zh-CN"/>
        </w:rPr>
        <w:t xml:space="preserve"> legally</w:t>
      </w:r>
      <w:r w:rsidR="0002165C" w:rsidRPr="000D57B4">
        <w:rPr>
          <w:rFonts w:ascii="Times New Roman" w:eastAsia="SimSun" w:hAnsi="Times New Roman" w:cs="Times New Roman"/>
          <w:szCs w:val="24"/>
          <w:lang w:eastAsia="zh-CN"/>
        </w:rPr>
        <w:t>.</w:t>
      </w:r>
      <w:r w:rsidR="0002165C" w:rsidRPr="000D57B4">
        <w:rPr>
          <w:rFonts w:ascii="Times New Roman" w:eastAsia="標楷體" w:hAnsi="Times New Roman" w:cs="Times New Roman"/>
          <w:szCs w:val="24"/>
          <w:lang w:eastAsia="zh-CN"/>
        </w:rPr>
        <w:t xml:space="preserve"> </w:t>
      </w:r>
    </w:p>
    <w:p w14:paraId="7C794569" w14:textId="2CAC1499" w:rsidR="0002165C" w:rsidRPr="000D57B4" w:rsidRDefault="00705924" w:rsidP="000D57B4">
      <w:pPr>
        <w:widowControl/>
        <w:spacing w:beforeLines="50" w:before="180"/>
        <w:ind w:firstLine="480"/>
        <w:contextualSpacing/>
        <w:jc w:val="both"/>
        <w:rPr>
          <w:rFonts w:ascii="Times New Roman" w:eastAsia="標楷體" w:hAnsi="Times New Roman" w:cs="Times New Roman"/>
          <w:szCs w:val="24"/>
          <w:lang w:eastAsia="zh-CN"/>
        </w:rPr>
      </w:pPr>
      <w:r>
        <w:rPr>
          <w:rFonts w:ascii="Times New Roman" w:eastAsia="標楷體" w:hAnsi="Times New Roman" w:cs="Times New Roman"/>
          <w:szCs w:val="24"/>
          <w:lang w:eastAsia="zh-CN"/>
        </w:rPr>
        <w:t>T</w:t>
      </w:r>
      <w:r w:rsidR="0002165C" w:rsidRPr="000D57B4">
        <w:rPr>
          <w:rFonts w:ascii="Times New Roman" w:eastAsia="標楷體" w:hAnsi="Times New Roman" w:cs="Times New Roman"/>
          <w:szCs w:val="24"/>
          <w:lang w:eastAsia="zh-CN"/>
        </w:rPr>
        <w:t xml:space="preserve">he </w:t>
      </w:r>
      <w:r>
        <w:rPr>
          <w:rFonts w:ascii="Times New Roman" w:eastAsia="標楷體" w:hAnsi="Times New Roman" w:cs="Times New Roman"/>
          <w:szCs w:val="24"/>
          <w:lang w:eastAsia="zh-CN"/>
        </w:rPr>
        <w:t xml:space="preserve">Vietnam </w:t>
      </w:r>
      <w:r w:rsidR="0002165C" w:rsidRPr="000D57B4">
        <w:rPr>
          <w:rFonts w:ascii="Times New Roman" w:eastAsia="標楷體" w:hAnsi="Times New Roman" w:cs="Times New Roman"/>
          <w:szCs w:val="24"/>
          <w:lang w:eastAsia="zh-CN"/>
        </w:rPr>
        <w:t xml:space="preserve">government has changed many legal documents </w:t>
      </w:r>
      <w:r w:rsidR="001E6281">
        <w:rPr>
          <w:rFonts w:ascii="Times New Roman" w:eastAsia="標楷體" w:hAnsi="Times New Roman" w:cs="Times New Roman"/>
          <w:szCs w:val="24"/>
          <w:lang w:eastAsia="zh-CN"/>
        </w:rPr>
        <w:t>since</w:t>
      </w:r>
      <w:r w:rsidR="0002165C" w:rsidRPr="000D57B4">
        <w:rPr>
          <w:rFonts w:ascii="Times New Roman" w:eastAsia="標楷體" w:hAnsi="Times New Roman" w:cs="Times New Roman"/>
          <w:szCs w:val="24"/>
          <w:lang w:eastAsia="zh-CN"/>
        </w:rPr>
        <w:t xml:space="preserve"> 1999</w:t>
      </w:r>
      <w:r w:rsidR="001E6281">
        <w:rPr>
          <w:rFonts w:ascii="Times New Roman" w:eastAsia="標楷體" w:hAnsi="Times New Roman" w:cs="Times New Roman"/>
          <w:szCs w:val="24"/>
          <w:lang w:eastAsia="zh-CN"/>
        </w:rPr>
        <w:t xml:space="preserve"> until now</w:t>
      </w:r>
      <w:r w:rsidR="0002165C" w:rsidRPr="000D57B4">
        <w:rPr>
          <w:rFonts w:ascii="Times New Roman" w:eastAsia="標楷體" w:hAnsi="Times New Roman" w:cs="Times New Roman"/>
          <w:szCs w:val="24"/>
          <w:lang w:eastAsia="zh-CN"/>
        </w:rPr>
        <w:t xml:space="preserve"> to manage the</w:t>
      </w:r>
      <w:r>
        <w:rPr>
          <w:rFonts w:ascii="Times New Roman" w:eastAsia="標楷體" w:hAnsi="Times New Roman" w:cs="Times New Roman"/>
          <w:szCs w:val="24"/>
          <w:lang w:eastAsia="zh-CN"/>
        </w:rPr>
        <w:t xml:space="preserve"> domestic</w:t>
      </w:r>
      <w:r w:rsidR="0002165C" w:rsidRPr="000D57B4">
        <w:rPr>
          <w:rFonts w:ascii="Times New Roman" w:eastAsia="標楷體" w:hAnsi="Times New Roman" w:cs="Times New Roman"/>
          <w:szCs w:val="24"/>
          <w:lang w:eastAsia="zh-CN"/>
        </w:rPr>
        <w:t xml:space="preserve"> gold market. Speci</w:t>
      </w:r>
      <w:r>
        <w:rPr>
          <w:rFonts w:ascii="Times New Roman" w:eastAsia="標楷體" w:hAnsi="Times New Roman" w:cs="Times New Roman"/>
          <w:szCs w:val="24"/>
          <w:lang w:eastAsia="zh-CN"/>
        </w:rPr>
        <w:t>fic</w:t>
      </w:r>
      <w:r w:rsidR="0002165C" w:rsidRPr="000D57B4">
        <w:rPr>
          <w:rFonts w:ascii="Times New Roman" w:eastAsia="標楷體" w:hAnsi="Times New Roman" w:cs="Times New Roman"/>
          <w:szCs w:val="24"/>
          <w:lang w:eastAsia="zh-CN"/>
        </w:rPr>
        <w:t xml:space="preserve">ally, the </w:t>
      </w:r>
      <w:r>
        <w:rPr>
          <w:rFonts w:ascii="Times New Roman" w:eastAsia="標楷體" w:hAnsi="Times New Roman" w:cs="Times New Roman"/>
          <w:szCs w:val="24"/>
          <w:lang w:eastAsia="zh-CN"/>
        </w:rPr>
        <w:t>g</w:t>
      </w:r>
      <w:r w:rsidR="0002165C" w:rsidRPr="000D57B4">
        <w:rPr>
          <w:rFonts w:ascii="Times New Roman" w:eastAsia="標楷體" w:hAnsi="Times New Roman" w:cs="Times New Roman"/>
          <w:szCs w:val="24"/>
          <w:lang w:eastAsia="zh-CN"/>
        </w:rPr>
        <w:t>overnment issued Decree No.24/2012/ND-CP</w:t>
      </w:r>
      <w:r>
        <w:rPr>
          <w:rFonts w:ascii="Times New Roman" w:eastAsia="標楷體" w:hAnsi="Times New Roman" w:cs="Times New Roman"/>
          <w:szCs w:val="24"/>
          <w:lang w:eastAsia="zh-CN"/>
        </w:rPr>
        <w:t>,</w:t>
      </w:r>
      <w:r w:rsidR="0002165C" w:rsidRPr="000D57B4">
        <w:rPr>
          <w:rStyle w:val="af8"/>
          <w:rFonts w:ascii="Times New Roman" w:eastAsia="標楷體" w:hAnsi="Times New Roman" w:cs="Times New Roman"/>
          <w:szCs w:val="24"/>
          <w:lang w:eastAsia="zh-CN"/>
        </w:rPr>
        <w:footnoteReference w:id="1"/>
      </w:r>
      <w:r w:rsidR="0002165C" w:rsidRPr="000D57B4">
        <w:rPr>
          <w:rFonts w:ascii="Times New Roman" w:eastAsia="標楷體" w:hAnsi="Times New Roman" w:cs="Times New Roman"/>
          <w:szCs w:val="24"/>
          <w:lang w:eastAsia="zh-CN"/>
        </w:rPr>
        <w:t xml:space="preserve"> which enhanced the monitoring effectiveness </w:t>
      </w:r>
      <w:r>
        <w:rPr>
          <w:rFonts w:ascii="Times New Roman" w:eastAsia="標楷體" w:hAnsi="Times New Roman" w:cs="Times New Roman"/>
          <w:szCs w:val="24"/>
          <w:lang w:eastAsia="zh-CN"/>
        </w:rPr>
        <w:t>of</w:t>
      </w:r>
      <w:r w:rsidRPr="000D57B4">
        <w:rPr>
          <w:rFonts w:ascii="Times New Roman" w:eastAsia="標楷體" w:hAnsi="Times New Roman" w:cs="Times New Roman"/>
          <w:szCs w:val="24"/>
          <w:lang w:eastAsia="zh-CN"/>
        </w:rPr>
        <w:t xml:space="preserve"> </w:t>
      </w:r>
      <w:r w:rsidR="0002165C" w:rsidRPr="000D57B4">
        <w:rPr>
          <w:rFonts w:ascii="Times New Roman" w:eastAsia="標楷體" w:hAnsi="Times New Roman" w:cs="Times New Roman"/>
          <w:szCs w:val="24"/>
          <w:lang w:eastAsia="zh-CN"/>
        </w:rPr>
        <w:t xml:space="preserve">economic activities relating to buying and selling gold in </w:t>
      </w:r>
      <w:r>
        <w:rPr>
          <w:rFonts w:ascii="Times New Roman" w:eastAsia="標楷體" w:hAnsi="Times New Roman" w:cs="Times New Roman"/>
          <w:szCs w:val="24"/>
          <w:lang w:eastAsia="zh-CN"/>
        </w:rPr>
        <w:t>the country</w:t>
      </w:r>
      <w:r w:rsidR="0002165C" w:rsidRPr="000D57B4">
        <w:rPr>
          <w:rFonts w:ascii="Times New Roman" w:eastAsia="標楷體" w:hAnsi="Times New Roman" w:cs="Times New Roman"/>
          <w:szCs w:val="24"/>
          <w:lang w:eastAsia="zh-CN"/>
        </w:rPr>
        <w:t xml:space="preserve">. Decree 24/2012/ND-CP highlighted that the State Bank of Vietnam </w:t>
      </w:r>
      <w:r>
        <w:rPr>
          <w:rFonts w:ascii="Times New Roman" w:eastAsia="標楷體" w:hAnsi="Times New Roman" w:cs="Times New Roman"/>
          <w:szCs w:val="24"/>
          <w:lang w:eastAsia="zh-CN"/>
        </w:rPr>
        <w:t>plays a</w:t>
      </w:r>
      <w:r w:rsidR="0002165C" w:rsidRPr="000D57B4">
        <w:rPr>
          <w:rFonts w:ascii="Times New Roman" w:eastAsia="標楷體" w:hAnsi="Times New Roman" w:cs="Times New Roman"/>
          <w:szCs w:val="24"/>
          <w:lang w:eastAsia="zh-CN"/>
        </w:rPr>
        <w:t xml:space="preserve"> pivotal </w:t>
      </w:r>
      <w:r>
        <w:rPr>
          <w:rFonts w:ascii="Times New Roman" w:eastAsia="標楷體" w:hAnsi="Times New Roman" w:cs="Times New Roman"/>
          <w:szCs w:val="24"/>
          <w:lang w:eastAsia="zh-CN"/>
        </w:rPr>
        <w:t>role in</w:t>
      </w:r>
      <w:r w:rsidR="0002165C" w:rsidRPr="000D57B4">
        <w:rPr>
          <w:rFonts w:ascii="Times New Roman" w:eastAsia="標楷體" w:hAnsi="Times New Roman" w:cs="Times New Roman"/>
          <w:szCs w:val="24"/>
          <w:lang w:eastAsia="zh-CN"/>
        </w:rPr>
        <w:t xml:space="preserve"> implement</w:t>
      </w:r>
      <w:r>
        <w:rPr>
          <w:rFonts w:ascii="Times New Roman" w:eastAsia="標楷體" w:hAnsi="Times New Roman" w:cs="Times New Roman"/>
          <w:szCs w:val="24"/>
          <w:lang w:eastAsia="zh-CN"/>
        </w:rPr>
        <w:t>ing</w:t>
      </w:r>
      <w:r w:rsidR="0002165C" w:rsidRPr="000D57B4">
        <w:rPr>
          <w:rFonts w:ascii="Times New Roman" w:eastAsia="標楷體" w:hAnsi="Times New Roman" w:cs="Times New Roman"/>
          <w:szCs w:val="24"/>
          <w:lang w:eastAsia="zh-CN"/>
        </w:rPr>
        <w:t xml:space="preserve"> the unified management of gold trading activities in Vietnam, and it </w:t>
      </w:r>
      <w:r>
        <w:rPr>
          <w:rFonts w:ascii="Times New Roman" w:eastAsia="標楷體" w:hAnsi="Times New Roman" w:cs="Times New Roman"/>
          <w:szCs w:val="24"/>
          <w:lang w:eastAsia="zh-CN"/>
        </w:rPr>
        <w:t>i</w:t>
      </w:r>
      <w:r w:rsidR="0002165C" w:rsidRPr="000D57B4">
        <w:rPr>
          <w:rFonts w:ascii="Times New Roman" w:eastAsia="標楷體" w:hAnsi="Times New Roman" w:cs="Times New Roman"/>
          <w:szCs w:val="24"/>
          <w:lang w:eastAsia="zh-CN"/>
        </w:rPr>
        <w:t xml:space="preserve">s allowed </w:t>
      </w:r>
      <w:r>
        <w:rPr>
          <w:rFonts w:ascii="Times New Roman" w:eastAsia="標楷體" w:hAnsi="Times New Roman" w:cs="Times New Roman"/>
          <w:szCs w:val="24"/>
          <w:lang w:eastAsia="zh-CN"/>
        </w:rPr>
        <w:t xml:space="preserve">to </w:t>
      </w:r>
      <w:r w:rsidR="0002165C" w:rsidRPr="000D57B4">
        <w:rPr>
          <w:rFonts w:ascii="Times New Roman" w:eastAsia="標楷體" w:hAnsi="Times New Roman" w:cs="Times New Roman"/>
          <w:szCs w:val="24"/>
          <w:lang w:eastAsia="zh-CN"/>
        </w:rPr>
        <w:t>implement stabilization</w:t>
      </w:r>
      <w:r>
        <w:rPr>
          <w:rFonts w:ascii="Times New Roman" w:eastAsia="標楷體" w:hAnsi="Times New Roman" w:cs="Times New Roman"/>
          <w:szCs w:val="24"/>
          <w:lang w:eastAsia="zh-CN"/>
        </w:rPr>
        <w:t xml:space="preserve"> policies in</w:t>
      </w:r>
      <w:r w:rsidR="0002165C" w:rsidRPr="000D57B4">
        <w:rPr>
          <w:rFonts w:ascii="Times New Roman" w:eastAsia="標楷體" w:hAnsi="Times New Roman" w:cs="Times New Roman"/>
          <w:szCs w:val="24"/>
          <w:lang w:eastAsia="zh-CN"/>
        </w:rPr>
        <w:t xml:space="preserve"> the gold market through licensing activities of gold trading in the domestic market, </w:t>
      </w:r>
      <w:r>
        <w:rPr>
          <w:rFonts w:ascii="Times New Roman" w:eastAsia="標楷體" w:hAnsi="Times New Roman" w:cs="Times New Roman"/>
          <w:szCs w:val="24"/>
          <w:lang w:eastAsia="zh-CN"/>
        </w:rPr>
        <w:t xml:space="preserve">the </w:t>
      </w:r>
      <w:r w:rsidR="0002165C" w:rsidRPr="000D57B4">
        <w:rPr>
          <w:rFonts w:ascii="Times New Roman" w:eastAsia="標楷體" w:hAnsi="Times New Roman" w:cs="Times New Roman"/>
          <w:szCs w:val="24"/>
          <w:lang w:eastAsia="zh-CN"/>
        </w:rPr>
        <w:t xml:space="preserve">organization of </w:t>
      </w:r>
      <w:r>
        <w:rPr>
          <w:rFonts w:ascii="Times New Roman" w:eastAsia="標楷體" w:hAnsi="Times New Roman" w:cs="Times New Roman"/>
          <w:szCs w:val="24"/>
          <w:lang w:eastAsia="zh-CN"/>
        </w:rPr>
        <w:t xml:space="preserve">gold </w:t>
      </w:r>
      <w:r w:rsidR="0002165C" w:rsidRPr="000D57B4">
        <w:rPr>
          <w:rFonts w:ascii="Times New Roman" w:eastAsia="標楷體" w:hAnsi="Times New Roman" w:cs="Times New Roman"/>
          <w:szCs w:val="24"/>
          <w:lang w:eastAsia="zh-CN"/>
        </w:rPr>
        <w:t>export</w:t>
      </w:r>
      <w:r>
        <w:rPr>
          <w:rFonts w:ascii="Times New Roman" w:eastAsia="標楷體" w:hAnsi="Times New Roman" w:cs="Times New Roman"/>
          <w:szCs w:val="24"/>
          <w:lang w:eastAsia="zh-CN"/>
        </w:rPr>
        <w:t>s</w:t>
      </w:r>
      <w:r w:rsidR="0002165C" w:rsidRPr="000D57B4">
        <w:rPr>
          <w:rFonts w:ascii="Times New Roman" w:eastAsia="標楷體" w:hAnsi="Times New Roman" w:cs="Times New Roman"/>
          <w:szCs w:val="24"/>
          <w:lang w:eastAsia="zh-CN"/>
        </w:rPr>
        <w:t xml:space="preserve">, </w:t>
      </w:r>
      <w:r>
        <w:rPr>
          <w:rFonts w:ascii="Times New Roman" w:eastAsia="標楷體" w:hAnsi="Times New Roman" w:cs="Times New Roman"/>
          <w:szCs w:val="24"/>
          <w:lang w:eastAsia="zh-CN"/>
        </w:rPr>
        <w:t xml:space="preserve">the </w:t>
      </w:r>
      <w:r w:rsidR="002C1AE1" w:rsidRPr="000D57B4">
        <w:rPr>
          <w:rFonts w:ascii="Times New Roman" w:eastAsia="標楷體" w:hAnsi="Times New Roman" w:cs="Times New Roman"/>
          <w:szCs w:val="24"/>
          <w:lang w:eastAsia="zh-CN"/>
        </w:rPr>
        <w:t>import</w:t>
      </w:r>
      <w:r w:rsidR="002C1AE1">
        <w:rPr>
          <w:rFonts w:ascii="Times New Roman" w:eastAsia="標楷體" w:hAnsi="Times New Roman" w:cs="Times New Roman"/>
          <w:szCs w:val="24"/>
          <w:lang w:eastAsia="zh-CN"/>
        </w:rPr>
        <w:t>ing</w:t>
      </w:r>
      <w:r w:rsidR="0002165C" w:rsidRPr="000D57B4">
        <w:rPr>
          <w:rFonts w:ascii="Times New Roman" w:eastAsia="標楷體" w:hAnsi="Times New Roman" w:cs="Times New Roman"/>
          <w:szCs w:val="24"/>
          <w:lang w:eastAsia="zh-CN"/>
        </w:rPr>
        <w:t xml:space="preserve"> of raw gold, </w:t>
      </w:r>
      <w:r>
        <w:rPr>
          <w:rFonts w:ascii="Times New Roman" w:eastAsia="標楷體" w:hAnsi="Times New Roman" w:cs="Times New Roman"/>
          <w:szCs w:val="24"/>
          <w:lang w:eastAsia="zh-CN"/>
        </w:rPr>
        <w:t xml:space="preserve">and the </w:t>
      </w:r>
      <w:r w:rsidR="0002165C" w:rsidRPr="000D57B4">
        <w:rPr>
          <w:rFonts w:ascii="Times New Roman" w:eastAsia="標楷體" w:hAnsi="Times New Roman" w:cs="Times New Roman"/>
          <w:szCs w:val="24"/>
          <w:lang w:eastAsia="zh-CN"/>
        </w:rPr>
        <w:t xml:space="preserve">organization of gold mobilization. In addition, the government </w:t>
      </w:r>
      <w:r>
        <w:rPr>
          <w:rFonts w:ascii="Times New Roman" w:eastAsia="標楷體" w:hAnsi="Times New Roman" w:cs="Times New Roman"/>
          <w:szCs w:val="24"/>
          <w:lang w:eastAsia="zh-CN"/>
        </w:rPr>
        <w:t>is a</w:t>
      </w:r>
      <w:r w:rsidR="0002165C" w:rsidRPr="000D57B4">
        <w:rPr>
          <w:rFonts w:ascii="Times New Roman" w:eastAsia="標楷體" w:hAnsi="Times New Roman" w:cs="Times New Roman"/>
          <w:szCs w:val="24"/>
          <w:lang w:eastAsia="zh-CN"/>
        </w:rPr>
        <w:t xml:space="preserve"> monopoly in </w:t>
      </w:r>
      <w:r>
        <w:rPr>
          <w:rFonts w:ascii="Times New Roman" w:eastAsia="標楷體" w:hAnsi="Times New Roman" w:cs="Times New Roman"/>
          <w:szCs w:val="24"/>
          <w:lang w:eastAsia="zh-CN"/>
        </w:rPr>
        <w:t xml:space="preserve">the </w:t>
      </w:r>
      <w:r w:rsidR="0002165C" w:rsidRPr="000D57B4">
        <w:rPr>
          <w:rFonts w:ascii="Times New Roman" w:eastAsia="標楷體" w:hAnsi="Times New Roman" w:cs="Times New Roman"/>
          <w:szCs w:val="24"/>
          <w:lang w:eastAsia="zh-CN"/>
        </w:rPr>
        <w:t>manufactur</w:t>
      </w:r>
      <w:r>
        <w:rPr>
          <w:rFonts w:ascii="Times New Roman" w:eastAsia="標楷體" w:hAnsi="Times New Roman" w:cs="Times New Roman"/>
          <w:szCs w:val="24"/>
          <w:lang w:eastAsia="zh-CN"/>
        </w:rPr>
        <w:t>ing</w:t>
      </w:r>
      <w:r w:rsidR="0002165C" w:rsidRPr="000D57B4">
        <w:rPr>
          <w:rFonts w:ascii="Times New Roman" w:eastAsia="標楷體" w:hAnsi="Times New Roman" w:cs="Times New Roman"/>
          <w:szCs w:val="24"/>
          <w:lang w:eastAsia="zh-CN"/>
        </w:rPr>
        <w:t xml:space="preserve">, business, raw material gold export, and raw material gold </w:t>
      </w:r>
      <w:r>
        <w:rPr>
          <w:rFonts w:ascii="Times New Roman" w:eastAsia="標楷體" w:hAnsi="Times New Roman" w:cs="Times New Roman"/>
          <w:szCs w:val="24"/>
          <w:lang w:eastAsia="zh-CN"/>
        </w:rPr>
        <w:t xml:space="preserve">import </w:t>
      </w:r>
      <w:r w:rsidR="0002165C" w:rsidRPr="000D57B4">
        <w:rPr>
          <w:rFonts w:ascii="Times New Roman" w:eastAsia="標楷體" w:hAnsi="Times New Roman" w:cs="Times New Roman"/>
          <w:szCs w:val="24"/>
          <w:lang w:eastAsia="zh-CN"/>
        </w:rPr>
        <w:t>for processing. Moreover, Saigon Jewelry Company Limited</w:t>
      </w:r>
      <w:r>
        <w:rPr>
          <w:rFonts w:ascii="Times New Roman" w:eastAsia="標楷體" w:hAnsi="Times New Roman" w:cs="Times New Roman"/>
          <w:szCs w:val="24"/>
          <w:lang w:eastAsia="zh-CN"/>
        </w:rPr>
        <w:t>,</w:t>
      </w:r>
      <w:r w:rsidR="0002165C" w:rsidRPr="000D57B4">
        <w:rPr>
          <w:rStyle w:val="af8"/>
          <w:rFonts w:ascii="Times New Roman" w:eastAsia="標楷體" w:hAnsi="Times New Roman" w:cs="Times New Roman"/>
          <w:szCs w:val="24"/>
          <w:lang w:eastAsia="zh-CN"/>
        </w:rPr>
        <w:footnoteReference w:id="2"/>
      </w:r>
      <w:r w:rsidR="0002165C" w:rsidRPr="000D57B4">
        <w:rPr>
          <w:rFonts w:ascii="Times New Roman" w:eastAsia="標楷體" w:hAnsi="Times New Roman" w:cs="Times New Roman"/>
          <w:szCs w:val="24"/>
          <w:lang w:eastAsia="zh-CN"/>
        </w:rPr>
        <w:t xml:space="preserve"> which is the largest gold production and distribution </w:t>
      </w:r>
      <w:r>
        <w:rPr>
          <w:rFonts w:ascii="Times New Roman" w:eastAsia="標楷體" w:hAnsi="Times New Roman" w:cs="Times New Roman"/>
          <w:szCs w:val="24"/>
          <w:lang w:eastAsia="zh-CN"/>
        </w:rPr>
        <w:t xml:space="preserve">enterprise </w:t>
      </w:r>
      <w:r w:rsidR="0002165C" w:rsidRPr="000D57B4">
        <w:rPr>
          <w:rFonts w:ascii="Times New Roman" w:eastAsia="標楷體" w:hAnsi="Times New Roman" w:cs="Times New Roman"/>
          <w:szCs w:val="24"/>
          <w:lang w:eastAsia="zh-CN"/>
        </w:rPr>
        <w:t>in the domestic market</w:t>
      </w:r>
      <w:r>
        <w:rPr>
          <w:rFonts w:ascii="Times New Roman" w:eastAsia="標楷體" w:hAnsi="Times New Roman" w:cs="Times New Roman"/>
          <w:szCs w:val="24"/>
          <w:lang w:eastAsia="zh-CN"/>
        </w:rPr>
        <w:t xml:space="preserve"> and called SJC</w:t>
      </w:r>
      <w:r w:rsidR="0002165C" w:rsidRPr="000D57B4">
        <w:rPr>
          <w:rFonts w:ascii="Times New Roman" w:eastAsia="標楷體" w:hAnsi="Times New Roman" w:cs="Times New Roman"/>
          <w:szCs w:val="24"/>
          <w:lang w:eastAsia="zh-CN"/>
        </w:rPr>
        <w:t xml:space="preserve">, is ranked fourth </w:t>
      </w:r>
      <w:r>
        <w:rPr>
          <w:rFonts w:ascii="Times New Roman" w:eastAsia="標楷體" w:hAnsi="Times New Roman" w:cs="Times New Roman"/>
          <w:szCs w:val="24"/>
          <w:lang w:eastAsia="zh-CN"/>
        </w:rPr>
        <w:t>among the top</w:t>
      </w:r>
      <w:r w:rsidR="0002165C" w:rsidRPr="000D57B4">
        <w:rPr>
          <w:rFonts w:ascii="Times New Roman" w:eastAsia="標楷體" w:hAnsi="Times New Roman" w:cs="Times New Roman"/>
          <w:szCs w:val="24"/>
          <w:lang w:eastAsia="zh-CN"/>
        </w:rPr>
        <w:t xml:space="preserve"> five hundred enterprises in Vietnam </w:t>
      </w:r>
      <w:r>
        <w:rPr>
          <w:rFonts w:ascii="Times New Roman" w:eastAsia="標楷體" w:hAnsi="Times New Roman" w:cs="Times New Roman"/>
          <w:szCs w:val="24"/>
          <w:lang w:eastAsia="zh-CN"/>
        </w:rPr>
        <w:t>and is</w:t>
      </w:r>
      <w:r w:rsidR="00280F43">
        <w:rPr>
          <w:rFonts w:ascii="Times New Roman" w:eastAsia="標楷體" w:hAnsi="Times New Roman" w:cs="Times New Roman"/>
          <w:szCs w:val="24"/>
          <w:lang w:eastAsia="zh-CN"/>
        </w:rPr>
        <w:t xml:space="preserve"> the</w:t>
      </w:r>
      <w:r w:rsidR="0002165C" w:rsidRPr="000D57B4">
        <w:rPr>
          <w:rFonts w:ascii="Times New Roman" w:eastAsia="標楷體" w:hAnsi="Times New Roman" w:cs="Times New Roman"/>
          <w:szCs w:val="24"/>
          <w:lang w:eastAsia="zh-CN"/>
        </w:rPr>
        <w:t xml:space="preserve"> only </w:t>
      </w:r>
      <w:r w:rsidR="00280F43">
        <w:rPr>
          <w:rFonts w:ascii="Times New Roman" w:eastAsia="標楷體" w:hAnsi="Times New Roman" w:cs="Times New Roman"/>
          <w:szCs w:val="24"/>
          <w:lang w:eastAsia="zh-CN"/>
        </w:rPr>
        <w:t xml:space="preserve">firm </w:t>
      </w:r>
      <w:r w:rsidR="0002165C" w:rsidRPr="000D57B4">
        <w:rPr>
          <w:rFonts w:ascii="Times New Roman" w:eastAsia="標楷體" w:hAnsi="Times New Roman" w:cs="Times New Roman"/>
          <w:szCs w:val="24"/>
          <w:lang w:eastAsia="zh-CN"/>
        </w:rPr>
        <w:t>recognized by the State Bank of Vietnam</w:t>
      </w:r>
      <w:r w:rsidR="001E6281">
        <w:rPr>
          <w:rFonts w:ascii="Times New Roman" w:eastAsia="標楷體" w:hAnsi="Times New Roman" w:cs="Times New Roman"/>
          <w:szCs w:val="24"/>
          <w:lang w:eastAsia="zh-CN"/>
        </w:rPr>
        <w:t xml:space="preserve"> to make a decision gold price in Vietnam</w:t>
      </w:r>
      <w:r w:rsidR="0002165C" w:rsidRPr="000D57B4">
        <w:rPr>
          <w:rFonts w:ascii="Times New Roman" w:eastAsia="標楷體" w:hAnsi="Times New Roman" w:cs="Times New Roman"/>
          <w:szCs w:val="24"/>
          <w:lang w:eastAsia="zh-CN"/>
        </w:rPr>
        <w:t>.</w:t>
      </w:r>
    </w:p>
    <w:p w14:paraId="5368CC86" w14:textId="78542994" w:rsidR="0002165C" w:rsidRPr="000D57B4" w:rsidRDefault="0002165C" w:rsidP="000D57B4">
      <w:pPr>
        <w:widowControl/>
        <w:ind w:firstLine="480"/>
        <w:contextualSpacing/>
        <w:jc w:val="both"/>
        <w:rPr>
          <w:rFonts w:ascii="Times New Roman" w:eastAsia="SimSun" w:hAnsi="Times New Roman" w:cs="Times New Roman"/>
          <w:szCs w:val="24"/>
          <w:lang w:eastAsia="zh-CN"/>
        </w:rPr>
      </w:pPr>
      <w:r w:rsidRPr="000D57B4">
        <w:rPr>
          <w:rFonts w:ascii="Times New Roman" w:eastAsia="SimSun" w:hAnsi="Times New Roman" w:cs="Times New Roman"/>
          <w:color w:val="000000" w:themeColor="text1"/>
          <w:szCs w:val="24"/>
        </w:rPr>
        <w:t xml:space="preserve">Gold is considered as one of the tools to hedge risk when </w:t>
      </w:r>
      <w:r w:rsidR="00280F43">
        <w:rPr>
          <w:rFonts w:ascii="Times New Roman" w:eastAsia="SimSun" w:hAnsi="Times New Roman" w:cs="Times New Roman"/>
          <w:color w:val="000000" w:themeColor="text1"/>
          <w:szCs w:val="24"/>
        </w:rPr>
        <w:t>an</w:t>
      </w:r>
      <w:r w:rsidR="00280F43" w:rsidRPr="000D57B4">
        <w:rPr>
          <w:rFonts w:ascii="Times New Roman" w:eastAsia="SimSun" w:hAnsi="Times New Roman" w:cs="Times New Roman"/>
          <w:color w:val="000000" w:themeColor="text1"/>
          <w:szCs w:val="24"/>
        </w:rPr>
        <w:t xml:space="preserve"> </w:t>
      </w:r>
      <w:r w:rsidRPr="000D57B4">
        <w:rPr>
          <w:rFonts w:ascii="Times New Roman" w:eastAsia="SimSun" w:hAnsi="Times New Roman" w:cs="Times New Roman"/>
          <w:color w:val="000000" w:themeColor="text1"/>
          <w:szCs w:val="24"/>
        </w:rPr>
        <w:t xml:space="preserve">economy becomes unstable. </w:t>
      </w:r>
      <w:r w:rsidR="00280F43">
        <w:rPr>
          <w:rFonts w:ascii="Times New Roman" w:eastAsia="標楷體" w:hAnsi="Times New Roman" w:cs="Times New Roman"/>
          <w:szCs w:val="24"/>
        </w:rPr>
        <w:t>Many</w:t>
      </w:r>
      <w:r w:rsidRPr="000D57B4">
        <w:rPr>
          <w:rFonts w:ascii="Times New Roman" w:eastAsia="標楷體" w:hAnsi="Times New Roman" w:cs="Times New Roman"/>
          <w:szCs w:val="24"/>
        </w:rPr>
        <w:t xml:space="preserve"> studies </w:t>
      </w:r>
      <w:r w:rsidR="00280F43">
        <w:rPr>
          <w:rFonts w:ascii="Times New Roman" w:eastAsia="標楷體" w:hAnsi="Times New Roman" w:cs="Times New Roman"/>
          <w:szCs w:val="24"/>
        </w:rPr>
        <w:t>employ</w:t>
      </w:r>
      <w:r w:rsidR="00280F43" w:rsidRPr="000D57B4">
        <w:rPr>
          <w:rFonts w:ascii="Times New Roman" w:eastAsia="標楷體" w:hAnsi="Times New Roman" w:cs="Times New Roman"/>
          <w:szCs w:val="24"/>
        </w:rPr>
        <w:t xml:space="preserve"> </w:t>
      </w:r>
      <w:r w:rsidRPr="000D57B4">
        <w:rPr>
          <w:rFonts w:ascii="Times New Roman" w:eastAsia="標楷體" w:hAnsi="Times New Roman" w:cs="Times New Roman"/>
          <w:szCs w:val="24"/>
        </w:rPr>
        <w:t xml:space="preserve">gold and precious metals or other factors in order to </w:t>
      </w:r>
      <w:r w:rsidR="00280F43">
        <w:rPr>
          <w:rFonts w:ascii="Times New Roman" w:eastAsia="標楷體" w:hAnsi="Times New Roman" w:cs="Times New Roman"/>
          <w:szCs w:val="24"/>
        </w:rPr>
        <w:t xml:space="preserve">analyze </w:t>
      </w:r>
      <w:r w:rsidRPr="000D57B4">
        <w:rPr>
          <w:rFonts w:ascii="Times New Roman" w:eastAsia="標楷體" w:hAnsi="Times New Roman" w:cs="Times New Roman"/>
          <w:szCs w:val="24"/>
        </w:rPr>
        <w:t>short</w:t>
      </w:r>
      <w:r w:rsidR="00280F43">
        <w:rPr>
          <w:rFonts w:ascii="Times New Roman" w:eastAsia="標楷體" w:hAnsi="Times New Roman" w:cs="Times New Roman"/>
          <w:szCs w:val="24"/>
        </w:rPr>
        <w:t>-</w:t>
      </w:r>
      <w:r w:rsidRPr="000D57B4">
        <w:rPr>
          <w:rFonts w:ascii="Times New Roman" w:eastAsia="標楷體" w:hAnsi="Times New Roman" w:cs="Times New Roman"/>
          <w:szCs w:val="24"/>
        </w:rPr>
        <w:t>term and long-term comparison</w:t>
      </w:r>
      <w:r w:rsidR="00280F43">
        <w:rPr>
          <w:rFonts w:ascii="Times New Roman" w:eastAsia="標楷體" w:hAnsi="Times New Roman" w:cs="Times New Roman"/>
          <w:szCs w:val="24"/>
        </w:rPr>
        <w:t>, such as</w:t>
      </w:r>
      <w:r w:rsidRPr="000D57B4">
        <w:rPr>
          <w:rFonts w:ascii="Times New Roman" w:eastAsia="SimSun" w:hAnsi="Times New Roman" w:cs="Times New Roman"/>
          <w:color w:val="000000" w:themeColor="text1"/>
          <w:szCs w:val="24"/>
        </w:rPr>
        <w:t xml:space="preserve"> </w:t>
      </w:r>
      <w:r w:rsidRPr="000D57B4">
        <w:rPr>
          <w:rFonts w:ascii="Times New Roman" w:eastAsia="標楷體" w:hAnsi="Times New Roman" w:cs="Times New Roman"/>
          <w:szCs w:val="24"/>
        </w:rPr>
        <w:fldChar w:fldCharType="begin"/>
      </w:r>
      <w:r w:rsidRPr="000D57B4">
        <w:rPr>
          <w:rFonts w:ascii="Times New Roman" w:eastAsia="標楷體" w:hAnsi="Times New Roman" w:cs="Times New Roman"/>
          <w:szCs w:val="24"/>
        </w:rPr>
        <w:instrText xml:space="preserve"> ADDIN EN.CITE &lt;EndNote&gt;&lt;Cite AuthorYear="1"&gt;&lt;Author&gt;Taylor&lt;/Author&gt;&lt;Year&gt;1998&lt;/Year&gt;&lt;RecNum&gt;12&lt;/RecNum&gt;&lt;DisplayText&gt;Taylor (1998)&lt;/DisplayText&gt;&lt;record&gt;&lt;rec-number&gt;12&lt;/rec-number&gt;&lt;foreign-keys&gt;&lt;key app="EN" db-id="20ddzzsv059ft8etfwnptpp05efffrrtp2v5" timestamp="1599532237"&gt;12&lt;/key&gt;&lt;/foreign-keys&gt;&lt;ref-type name="Journal Article"&gt;17&lt;/ref-type&gt;&lt;contributors&gt;&lt;authors&gt;&lt;author&gt;Taylor, Nicholas J&lt;/author&gt;&lt;/authors&gt;&lt;/contributors&gt;&lt;titles&gt;&lt;title&gt;Precious metals and inflation&lt;/title&gt;&lt;secondary-title&gt;Applied Financial Economics&lt;/secondary-title&gt;&lt;/titles&gt;&lt;periodical&gt;&lt;full-title&gt;Applied Financial Economics&lt;/full-title&gt;&lt;/periodical&gt;&lt;pages&gt;201-210&lt;/pages&gt;&lt;volume&gt;8&lt;/volume&gt;&lt;number&gt;2&lt;/number&gt;&lt;dates&gt;&lt;year&gt;1998&lt;/year&gt;&lt;/dates&gt;&lt;isbn&gt;0960-3107&lt;/isbn&gt;&lt;urls&gt;&lt;/urls&gt;&lt;/record&gt;&lt;/Cite&gt;&lt;/EndNote&gt;</w:instrText>
      </w:r>
      <w:r w:rsidRPr="000D57B4">
        <w:rPr>
          <w:rFonts w:ascii="Times New Roman" w:eastAsia="標楷體" w:hAnsi="Times New Roman" w:cs="Times New Roman"/>
          <w:szCs w:val="24"/>
        </w:rPr>
        <w:fldChar w:fldCharType="separate"/>
      </w:r>
      <w:r w:rsidRPr="000D57B4">
        <w:rPr>
          <w:rFonts w:ascii="Times New Roman" w:eastAsia="標楷體" w:hAnsi="Times New Roman" w:cs="Times New Roman"/>
          <w:noProof/>
          <w:szCs w:val="24"/>
        </w:rPr>
        <w:t>Taylor (1998)</w:t>
      </w:r>
      <w:r w:rsidRPr="000D57B4">
        <w:rPr>
          <w:rFonts w:ascii="Times New Roman" w:eastAsia="標楷體" w:hAnsi="Times New Roman" w:cs="Times New Roman"/>
          <w:szCs w:val="24"/>
        </w:rPr>
        <w:fldChar w:fldCharType="end"/>
      </w:r>
      <w:r w:rsidRPr="000D57B4">
        <w:rPr>
          <w:rFonts w:ascii="Times New Roman" w:hAnsi="Times New Roman" w:cs="Times New Roman"/>
          <w:color w:val="000000" w:themeColor="text1"/>
          <w:szCs w:val="24"/>
        </w:rPr>
        <w:t>,</w:t>
      </w:r>
      <w:r w:rsidRPr="000D57B4">
        <w:rPr>
          <w:rFonts w:ascii="Times New Roman" w:hAnsi="Times New Roman" w:cs="Times New Roman"/>
          <w:noProof/>
          <w:color w:val="000000" w:themeColor="text1"/>
          <w:kern w:val="0"/>
          <w:szCs w:val="24"/>
        </w:rPr>
        <w:t xml:space="preserve"> </w:t>
      </w:r>
      <w:r w:rsidRPr="000D57B4">
        <w:rPr>
          <w:rFonts w:ascii="Times New Roman" w:hAnsi="Times New Roman" w:cs="Times New Roman"/>
          <w:noProof/>
          <w:color w:val="000000" w:themeColor="text1"/>
          <w:kern w:val="0"/>
          <w:szCs w:val="24"/>
        </w:rPr>
        <w:fldChar w:fldCharType="begin"/>
      </w:r>
      <w:r w:rsidRPr="000D57B4">
        <w:rPr>
          <w:rFonts w:ascii="Times New Roman" w:hAnsi="Times New Roman" w:cs="Times New Roman"/>
          <w:noProof/>
          <w:color w:val="000000" w:themeColor="text1"/>
          <w:kern w:val="0"/>
          <w:szCs w:val="24"/>
        </w:rPr>
        <w:instrText xml:space="preserve"> ADDIN EN.CITE &lt;EndNote&gt;&lt;Cite AuthorYear="1"&gt;&lt;Author&gt;Hammoudeh&lt;/Author&gt;&lt;Year&gt;2011&lt;/Year&gt;&lt;RecNum&gt;13&lt;/RecNum&gt;&lt;DisplayText&gt;Hammoudeh et al. (2011)&lt;/DisplayText&gt;&lt;record&gt;&lt;rec-number&gt;13&lt;/rec-number&gt;&lt;foreign-keys&gt;&lt;key app="EN" db-id="20ddzzsv059ft8etfwnptpp05efffrrtp2v5" timestamp="1599532733"&gt;13&lt;/key&gt;&lt;/foreign-keys&gt;&lt;ref-type name="Journal Article"&gt;17&lt;/ref-type&gt;&lt;contributors&gt;&lt;authors&gt;&lt;author&gt;Hammoudeh&lt;/author&gt;&lt;author&gt;,Shawkat&lt;/author&gt;&lt;author&gt;Malik, Farooq&lt;/author&gt;&lt;author&gt;McAleer, Michael&lt;/author&gt;&lt;/authors&gt;&lt;/contributors&gt;&lt;titles&gt;&lt;title&gt;Risk management of precious metals&lt;/title&gt;&lt;secondary-title&gt;The Quarterly Review of Economics and Finance&lt;/secondary-title&gt;&lt;/titles&gt;&lt;periodical&gt;&lt;full-title&gt;The Quarterly Review of Economics and Finance&lt;/full-title&gt;&lt;/periodical&gt;&lt;pages&gt;435-441&lt;/pages&gt;&lt;volume&gt;51&lt;/volume&gt;&lt;number&gt;4&lt;/number&gt;&lt;dates&gt;&lt;year&gt;2011&lt;/year&gt;&lt;/dates&gt;&lt;isbn&gt;1062-9769&lt;/isbn&gt;&lt;urls&gt;&lt;/urls&gt;&lt;/record&gt;&lt;/Cite&gt;&lt;/EndNote&gt;</w:instrText>
      </w:r>
      <w:r w:rsidRPr="000D57B4">
        <w:rPr>
          <w:rFonts w:ascii="Times New Roman" w:hAnsi="Times New Roman" w:cs="Times New Roman"/>
          <w:noProof/>
          <w:color w:val="000000" w:themeColor="text1"/>
          <w:kern w:val="0"/>
          <w:szCs w:val="24"/>
        </w:rPr>
        <w:fldChar w:fldCharType="separate"/>
      </w:r>
      <w:r w:rsidRPr="000D57B4">
        <w:rPr>
          <w:rFonts w:ascii="Times New Roman" w:hAnsi="Times New Roman" w:cs="Times New Roman"/>
          <w:noProof/>
          <w:color w:val="000000" w:themeColor="text1"/>
          <w:kern w:val="0"/>
          <w:szCs w:val="24"/>
        </w:rPr>
        <w:t>Hammoudeh et al. (2011)</w:t>
      </w:r>
      <w:r w:rsidRPr="000D57B4">
        <w:rPr>
          <w:rFonts w:ascii="Times New Roman" w:hAnsi="Times New Roman" w:cs="Times New Roman"/>
          <w:noProof/>
          <w:color w:val="000000" w:themeColor="text1"/>
          <w:kern w:val="0"/>
          <w:szCs w:val="24"/>
        </w:rPr>
        <w:fldChar w:fldCharType="end"/>
      </w:r>
      <w:r w:rsidRPr="000D57B4">
        <w:rPr>
          <w:rFonts w:ascii="Times New Roman" w:hAnsi="Times New Roman" w:cs="Times New Roman"/>
          <w:noProof/>
          <w:color w:val="000000" w:themeColor="text1"/>
          <w:kern w:val="0"/>
          <w:szCs w:val="24"/>
        </w:rPr>
        <w:t xml:space="preserve">, </w:t>
      </w:r>
      <w:r w:rsidR="00280F43">
        <w:rPr>
          <w:rFonts w:ascii="Times New Roman" w:hAnsi="Times New Roman" w:cs="Times New Roman"/>
          <w:noProof/>
          <w:color w:val="000000" w:themeColor="text1"/>
          <w:kern w:val="0"/>
          <w:szCs w:val="24"/>
        </w:rPr>
        <w:t xml:space="preserve">and </w:t>
      </w:r>
      <w:r w:rsidRPr="000D57B4">
        <w:rPr>
          <w:rFonts w:ascii="Times New Roman" w:hAnsi="Times New Roman" w:cs="Times New Roman"/>
          <w:color w:val="000000" w:themeColor="text1"/>
          <w:szCs w:val="24"/>
        </w:rPr>
        <w:fldChar w:fldCharType="begin"/>
      </w:r>
      <w:r w:rsidRPr="000D57B4">
        <w:rPr>
          <w:rFonts w:ascii="Times New Roman" w:hAnsi="Times New Roman" w:cs="Times New Roman"/>
          <w:color w:val="000000" w:themeColor="text1"/>
          <w:szCs w:val="24"/>
        </w:rPr>
        <w:instrText xml:space="preserve"> ADDIN EN.CITE &lt;EndNote&gt;&lt;Cite AuthorYear="1"&gt;&lt;Author&gt;Beckmann&lt;/Author&gt;&lt;Year&gt;2013&lt;/Year&gt;&lt;RecNum&gt;5&lt;/RecNum&gt;&lt;DisplayText&gt;Beckmann and Czudaj (2013)&lt;/DisplayText&gt;&lt;record&gt;&lt;rec-number&gt;5&lt;/rec-number&gt;&lt;foreign-keys&gt;&lt;key app="EN" db-id="20ddzzsv059ft8etfwnptpp05efffrrtp2v5" timestamp="1599530522"&gt;5&lt;/key&gt;&lt;/foreign-keys&gt;&lt;ref-type name="Journal Article"&gt;17&lt;/ref-type&gt;&lt;contributors&gt;&lt;authors&gt;&lt;author&gt;Beckmann, Joscha&lt;/author&gt;&lt;author&gt;Czudaj, Robert&lt;/author&gt;&lt;/authors&gt;&lt;/contributors&gt;&lt;titles&gt;&lt;title&gt;Gold as an inflation hedge in a time-varying coefficient framework&lt;/title&gt;&lt;secondary-title&gt;The North American Journal of Economics and Finance&lt;/secondary-title&gt;&lt;/titles&gt;&lt;periodical&gt;&lt;full-title&gt;The North American Journal of Economics and Finance&lt;/full-title&gt;&lt;/periodical&gt;&lt;pages&gt;208-222&lt;/pages&gt;&lt;volume&gt;24&lt;/volume&gt;&lt;dates&gt;&lt;year&gt;2013&lt;/year&gt;&lt;/dates&gt;&lt;isbn&gt;1062-9408&lt;/isbn&gt;&lt;urls&gt;&lt;/urls&gt;&lt;/record&gt;&lt;/Cite&gt;&lt;/EndNote&gt;</w:instrText>
      </w:r>
      <w:r w:rsidRPr="000D57B4">
        <w:rPr>
          <w:rFonts w:ascii="Times New Roman" w:hAnsi="Times New Roman" w:cs="Times New Roman"/>
          <w:color w:val="000000" w:themeColor="text1"/>
          <w:szCs w:val="24"/>
        </w:rPr>
        <w:fldChar w:fldCharType="separate"/>
      </w:r>
      <w:r w:rsidRPr="000D57B4">
        <w:rPr>
          <w:rFonts w:ascii="Times New Roman" w:hAnsi="Times New Roman" w:cs="Times New Roman"/>
          <w:noProof/>
          <w:color w:val="000000" w:themeColor="text1"/>
          <w:szCs w:val="24"/>
        </w:rPr>
        <w:t>Beckmann and Czudaj (2013)</w:t>
      </w:r>
      <w:r w:rsidRPr="000D57B4">
        <w:rPr>
          <w:rFonts w:ascii="Times New Roman" w:hAnsi="Times New Roman" w:cs="Times New Roman"/>
          <w:color w:val="000000" w:themeColor="text1"/>
          <w:szCs w:val="24"/>
        </w:rPr>
        <w:fldChar w:fldCharType="end"/>
      </w:r>
      <w:r w:rsidRPr="000D57B4">
        <w:rPr>
          <w:rFonts w:ascii="Times New Roman" w:hAnsi="Times New Roman" w:cs="Times New Roman"/>
          <w:color w:val="000000" w:themeColor="text1"/>
          <w:szCs w:val="24"/>
        </w:rPr>
        <w:t xml:space="preserve">. </w:t>
      </w:r>
      <w:r w:rsidR="00280F43">
        <w:rPr>
          <w:rFonts w:ascii="Times New Roman" w:hAnsi="Times New Roman" w:cs="Times New Roman"/>
          <w:noProof/>
          <w:color w:val="000000" w:themeColor="text1"/>
          <w:kern w:val="0"/>
          <w:szCs w:val="24"/>
        </w:rPr>
        <w:t>G</w:t>
      </w:r>
      <w:r w:rsidRPr="000D57B4">
        <w:rPr>
          <w:rFonts w:ascii="Times New Roman" w:hAnsi="Times New Roman" w:cs="Times New Roman"/>
          <w:noProof/>
          <w:color w:val="000000" w:themeColor="text1"/>
          <w:kern w:val="0"/>
          <w:szCs w:val="24"/>
        </w:rPr>
        <w:t xml:space="preserve">old </w:t>
      </w:r>
      <w:r w:rsidR="00280F43">
        <w:rPr>
          <w:rFonts w:ascii="Times New Roman" w:hAnsi="Times New Roman" w:cs="Times New Roman"/>
          <w:noProof/>
          <w:color w:val="000000" w:themeColor="text1"/>
          <w:kern w:val="0"/>
          <w:szCs w:val="24"/>
        </w:rPr>
        <w:t>has also been</w:t>
      </w:r>
      <w:r w:rsidRPr="000D57B4">
        <w:rPr>
          <w:rFonts w:ascii="Times New Roman" w:hAnsi="Times New Roman" w:cs="Times New Roman"/>
          <w:noProof/>
          <w:color w:val="000000" w:themeColor="text1"/>
          <w:kern w:val="0"/>
          <w:szCs w:val="24"/>
        </w:rPr>
        <w:t xml:space="preserve"> compared with </w:t>
      </w:r>
      <w:r w:rsidR="00280F43">
        <w:rPr>
          <w:rFonts w:ascii="Times New Roman" w:hAnsi="Times New Roman" w:cs="Times New Roman"/>
          <w:noProof/>
          <w:color w:val="000000" w:themeColor="text1"/>
          <w:kern w:val="0"/>
          <w:szCs w:val="24"/>
        </w:rPr>
        <w:t xml:space="preserve">stock market </w:t>
      </w:r>
      <w:r w:rsidRPr="000D57B4">
        <w:rPr>
          <w:rFonts w:ascii="Times New Roman" w:hAnsi="Times New Roman" w:cs="Times New Roman"/>
          <w:noProof/>
          <w:color w:val="000000" w:themeColor="text1"/>
          <w:kern w:val="0"/>
          <w:szCs w:val="24"/>
        </w:rPr>
        <w:t>ind</w:t>
      </w:r>
      <w:r w:rsidR="00280F43">
        <w:rPr>
          <w:rFonts w:ascii="Times New Roman" w:hAnsi="Times New Roman" w:cs="Times New Roman"/>
          <w:noProof/>
          <w:color w:val="000000" w:themeColor="text1"/>
          <w:kern w:val="0"/>
          <w:szCs w:val="24"/>
        </w:rPr>
        <w:t>ices</w:t>
      </w:r>
      <w:r w:rsidRPr="000D57B4">
        <w:rPr>
          <w:rFonts w:ascii="Times New Roman" w:hAnsi="Times New Roman" w:cs="Times New Roman"/>
          <w:noProof/>
          <w:color w:val="000000" w:themeColor="text1"/>
          <w:kern w:val="0"/>
          <w:szCs w:val="24"/>
        </w:rPr>
        <w:t>, influence factors</w:t>
      </w:r>
      <w:r w:rsidR="00280F43">
        <w:rPr>
          <w:rFonts w:ascii="Times New Roman" w:hAnsi="Times New Roman" w:cs="Times New Roman"/>
          <w:noProof/>
          <w:color w:val="000000" w:themeColor="text1"/>
          <w:kern w:val="0"/>
          <w:szCs w:val="24"/>
        </w:rPr>
        <w:t>,</w:t>
      </w:r>
      <w:r w:rsidRPr="000D57B4">
        <w:rPr>
          <w:rFonts w:ascii="Times New Roman" w:hAnsi="Times New Roman" w:cs="Times New Roman"/>
          <w:noProof/>
          <w:color w:val="000000" w:themeColor="text1"/>
          <w:kern w:val="0"/>
          <w:szCs w:val="24"/>
        </w:rPr>
        <w:t xml:space="preserve"> and countries</w:t>
      </w:r>
      <w:r w:rsidR="00280F43">
        <w:rPr>
          <w:rFonts w:ascii="Times New Roman" w:hAnsi="Times New Roman" w:cs="Times New Roman"/>
          <w:noProof/>
          <w:color w:val="000000" w:themeColor="text1"/>
          <w:kern w:val="0"/>
          <w:szCs w:val="24"/>
        </w:rPr>
        <w:t>.</w:t>
      </w:r>
      <w:r w:rsidRPr="000D57B4">
        <w:rPr>
          <w:rFonts w:ascii="Times New Roman" w:hAnsi="Times New Roman" w:cs="Times New Roman"/>
          <w:noProof/>
          <w:color w:val="000000" w:themeColor="text1"/>
          <w:kern w:val="0"/>
          <w:szCs w:val="24"/>
        </w:rPr>
        <w:t xml:space="preserve"> </w:t>
      </w:r>
      <w:r w:rsidRPr="000D57B4">
        <w:rPr>
          <w:rFonts w:ascii="Times New Roman" w:hAnsi="Times New Roman" w:cs="Times New Roman"/>
          <w:color w:val="000000" w:themeColor="text1"/>
          <w:szCs w:val="24"/>
        </w:rPr>
        <w:t xml:space="preserve">Through </w:t>
      </w:r>
      <w:r w:rsidRPr="000D57B4">
        <w:rPr>
          <w:rFonts w:ascii="Times New Roman" w:eastAsia="標楷體" w:hAnsi="Times New Roman" w:cs="Times New Roman"/>
          <w:color w:val="000000" w:themeColor="text1"/>
          <w:szCs w:val="24"/>
        </w:rPr>
        <w:t>the Toda and Yamamoto, there is a bidirectional relationship between gold and crude oil, whereas there is unidirectional causality between gold and precious metal</w:t>
      </w:r>
      <w:r w:rsidR="00280F43">
        <w:rPr>
          <w:rFonts w:ascii="Times New Roman" w:eastAsia="標楷體" w:hAnsi="Times New Roman" w:cs="Times New Roman"/>
          <w:color w:val="000000" w:themeColor="text1"/>
          <w:szCs w:val="24"/>
        </w:rPr>
        <w:t>s.</w:t>
      </w:r>
      <w:r w:rsidRPr="000D57B4">
        <w:rPr>
          <w:rFonts w:ascii="Times New Roman" w:eastAsia="標楷體" w:hAnsi="Times New Roman" w:cs="Times New Roman"/>
          <w:color w:val="000000" w:themeColor="text1"/>
          <w:szCs w:val="24"/>
        </w:rPr>
        <w:t xml:space="preserve"> </w:t>
      </w:r>
      <w:r w:rsidRPr="000D57B4">
        <w:rPr>
          <w:rFonts w:ascii="Times New Roman" w:eastAsia="標楷體" w:hAnsi="Times New Roman" w:cs="Times New Roman"/>
          <w:color w:val="000000" w:themeColor="text1"/>
          <w:szCs w:val="24"/>
        </w:rPr>
        <w:fldChar w:fldCharType="begin"/>
      </w:r>
      <w:r w:rsidRPr="000D57B4">
        <w:rPr>
          <w:rFonts w:ascii="Times New Roman" w:eastAsia="標楷體" w:hAnsi="Times New Roman" w:cs="Times New Roman"/>
          <w:color w:val="000000" w:themeColor="text1"/>
          <w:szCs w:val="24"/>
        </w:rPr>
        <w:instrText xml:space="preserve"> ADDIN EN.CITE &lt;EndNote&gt;&lt;Cite AuthorYear="1"&gt;&lt;Author&gt;Mohamed&lt;/Author&gt;&lt;Year&gt;2014&lt;/Year&gt;&lt;RecNum&gt;9&lt;/RecNum&gt;&lt;DisplayText&gt;Mohamed et al. (2014)&lt;/DisplayText&gt;&lt;record&gt;&lt;rec-number&gt;9&lt;/rec-number&gt;&lt;foreign-keys&gt;&lt;key app="EN" db-id="20ddzzsv059ft8etfwnptpp05efffrrtp2v5" timestamp="1599531762"&gt;9&lt;/key&gt;&lt;/foreign-keys&gt;&lt;ref-type name="Conference Proceedings"&gt;10&lt;/ref-type&gt;&lt;contributors&gt;&lt;authors&gt;&lt;author&gt;Mohamed, MBH&lt;/author&gt;&lt;author&gt;Skima, I&lt;/author&gt;&lt;author&gt;Saafi, S&lt;/author&gt;&lt;author&gt;Farhat, A&lt;/author&gt;&lt;/authors&gt;&lt;/contributors&gt;&lt;titles&gt;&lt;title&gt;&lt;style face="italic" font="default" size="100%"&gt;Price modeling: analysis with a Vector Error Correction Model&lt;/style&gt;&lt;/title&gt;&lt;secondary-title&gt;&lt;style face="italic" font="default" size="100%"&gt;International Conference on Innovation &amp;amp; Engineering Management&lt;/style&gt;&lt;style face="normal" font="default" size="100%"&gt;, 99-102. Sousse, Tunisia.&lt;/style&gt;&lt;/secondary-title&gt;&lt;/titles&gt;&lt;pages&gt;99-102&lt;/pages&gt;&lt;dates&gt;&lt;year&gt;2014&lt;/year&gt;&lt;/dates&gt;&lt;urls&gt;&lt;/urls&gt;&lt;/record&gt;&lt;/Cite&gt;&lt;/EndNote&gt;</w:instrText>
      </w:r>
      <w:r w:rsidRPr="000D57B4">
        <w:rPr>
          <w:rFonts w:ascii="Times New Roman" w:eastAsia="標楷體" w:hAnsi="Times New Roman" w:cs="Times New Roman"/>
          <w:color w:val="000000" w:themeColor="text1"/>
          <w:szCs w:val="24"/>
        </w:rPr>
        <w:fldChar w:fldCharType="separate"/>
      </w:r>
      <w:r w:rsidRPr="000D57B4">
        <w:rPr>
          <w:rFonts w:ascii="Times New Roman" w:eastAsia="標楷體" w:hAnsi="Times New Roman" w:cs="Times New Roman"/>
          <w:noProof/>
          <w:color w:val="000000" w:themeColor="text1"/>
          <w:szCs w:val="24"/>
        </w:rPr>
        <w:t>Mohamed et al. (2014)</w:t>
      </w:r>
      <w:r w:rsidRPr="000D57B4">
        <w:rPr>
          <w:rFonts w:ascii="Times New Roman" w:eastAsia="標楷體" w:hAnsi="Times New Roman" w:cs="Times New Roman"/>
          <w:color w:val="000000" w:themeColor="text1"/>
          <w:szCs w:val="24"/>
        </w:rPr>
        <w:fldChar w:fldCharType="end"/>
      </w:r>
      <w:r w:rsidR="00280F43">
        <w:rPr>
          <w:rFonts w:ascii="Times New Roman" w:eastAsia="標楷體" w:hAnsi="Times New Roman" w:cs="Times New Roman"/>
          <w:color w:val="000000" w:themeColor="text1"/>
          <w:szCs w:val="24"/>
        </w:rPr>
        <w:t xml:space="preserve"> and</w:t>
      </w:r>
      <w:r w:rsidRPr="000D57B4">
        <w:rPr>
          <w:rFonts w:ascii="Times New Roman" w:eastAsia="標楷體" w:hAnsi="Times New Roman" w:cs="Times New Roman"/>
          <w:color w:val="000000" w:themeColor="text1"/>
          <w:szCs w:val="24"/>
        </w:rPr>
        <w:t xml:space="preserve"> </w:t>
      </w:r>
      <w:r w:rsidRPr="000D57B4">
        <w:rPr>
          <w:rFonts w:ascii="Times New Roman" w:eastAsia="標楷體" w:hAnsi="Times New Roman" w:cs="Times New Roman"/>
          <w:color w:val="000000" w:themeColor="text1"/>
          <w:szCs w:val="24"/>
        </w:rPr>
        <w:fldChar w:fldCharType="begin"/>
      </w:r>
      <w:r w:rsidRPr="000D57B4">
        <w:rPr>
          <w:rFonts w:ascii="Times New Roman" w:eastAsia="標楷體" w:hAnsi="Times New Roman" w:cs="Times New Roman"/>
          <w:color w:val="000000" w:themeColor="text1"/>
          <w:szCs w:val="24"/>
        </w:rPr>
        <w:instrText xml:space="preserve"> ADDIN EN.CITE &lt;EndNote&gt;&lt;Cite AuthorYear="1"&gt;&lt;Author&gt;Chang&lt;/Author&gt;&lt;Year&gt;2013&lt;/Year&gt;&lt;RecNum&gt;8&lt;/RecNum&gt;&lt;DisplayText&gt;Chang et al. (2013)&lt;/DisplayText&gt;&lt;record&gt;&lt;rec-number&gt;8&lt;/rec-number&gt;&lt;foreign-keys&gt;&lt;key app="EN" db-id="20ddzzsv059ft8etfwnptpp05efffrrtp2v5" timestamp="1599531756"&gt;8&lt;/key&gt;&lt;/foreign-keys&gt;&lt;ref-type name="Journal Article"&gt;17&lt;/ref-type&gt;&lt;contributors&gt;&lt;authors&gt;&lt;author&gt;Chang, Chia-Lin&lt;/author&gt;&lt;author&gt;Della Chang, Jui-Chuan&lt;/author&gt;&lt;author&gt;Huang, Yi-Wei&lt;/author&gt;&lt;/authors&gt;&lt;/contributors&gt;&lt;titles&gt;&lt;title&gt;Dynamic price integration in the global gold market&lt;/title&gt;&lt;secondary-title&gt;The North American Journal of Economics and Finance&lt;/secondary-title&gt;&lt;/titles&gt;&lt;periodical&gt;&lt;full-title&gt;The North American Journal of Economics and Finance&lt;/full-title&gt;&lt;/periodical&gt;&lt;pages&gt;227-235&lt;/pages&gt;&lt;volume&gt;26&lt;/volume&gt;&lt;dates&gt;&lt;year&gt;2013&lt;/year&gt;&lt;/dates&gt;&lt;isbn&gt;1062-9408&lt;/isbn&gt;&lt;urls&gt;&lt;/urls&gt;&lt;/record&gt;&lt;/Cite&gt;&lt;/EndNote&gt;</w:instrText>
      </w:r>
      <w:r w:rsidRPr="000D57B4">
        <w:rPr>
          <w:rFonts w:ascii="Times New Roman" w:eastAsia="標楷體" w:hAnsi="Times New Roman" w:cs="Times New Roman"/>
          <w:color w:val="000000" w:themeColor="text1"/>
          <w:szCs w:val="24"/>
        </w:rPr>
        <w:fldChar w:fldCharType="separate"/>
      </w:r>
      <w:r w:rsidRPr="000D57B4">
        <w:rPr>
          <w:rFonts w:ascii="Times New Roman" w:eastAsia="標楷體" w:hAnsi="Times New Roman" w:cs="Times New Roman"/>
          <w:noProof/>
          <w:color w:val="000000" w:themeColor="text1"/>
          <w:szCs w:val="24"/>
        </w:rPr>
        <w:t>Chang et al. (2013)</w:t>
      </w:r>
      <w:r w:rsidRPr="000D57B4">
        <w:rPr>
          <w:rFonts w:ascii="Times New Roman" w:eastAsia="標楷體" w:hAnsi="Times New Roman" w:cs="Times New Roman"/>
          <w:color w:val="000000" w:themeColor="text1"/>
          <w:szCs w:val="24"/>
        </w:rPr>
        <w:fldChar w:fldCharType="end"/>
      </w:r>
      <w:r w:rsidRPr="000D57B4">
        <w:rPr>
          <w:rFonts w:ascii="Times New Roman" w:eastAsia="SimSun" w:hAnsi="Times New Roman" w:cs="Times New Roman"/>
          <w:color w:val="000000" w:themeColor="text1"/>
          <w:szCs w:val="24"/>
          <w:lang w:eastAsia="zh-CN"/>
        </w:rPr>
        <w:t xml:space="preserve"> </w:t>
      </w:r>
      <w:r w:rsidR="00280F43">
        <w:rPr>
          <w:rFonts w:ascii="Times New Roman" w:eastAsia="標楷體" w:hAnsi="Times New Roman" w:cs="Times New Roman"/>
          <w:color w:val="000000" w:themeColor="text1"/>
          <w:szCs w:val="24"/>
        </w:rPr>
        <w:t>presented</w:t>
      </w:r>
      <w:r w:rsidR="00280F43" w:rsidRPr="000D57B4">
        <w:rPr>
          <w:rFonts w:ascii="Times New Roman" w:eastAsia="標楷體" w:hAnsi="Times New Roman" w:cs="Times New Roman"/>
          <w:color w:val="000000" w:themeColor="text1"/>
          <w:szCs w:val="24"/>
        </w:rPr>
        <w:t xml:space="preserve"> </w:t>
      </w:r>
      <w:proofErr w:type="spellStart"/>
      <w:r w:rsidRPr="000D57B4">
        <w:rPr>
          <w:rFonts w:ascii="Times New Roman" w:eastAsia="標楷體" w:hAnsi="Times New Roman" w:cs="Times New Roman"/>
          <w:color w:val="000000" w:themeColor="text1"/>
          <w:szCs w:val="24"/>
        </w:rPr>
        <w:t>uni</w:t>
      </w:r>
      <w:proofErr w:type="spellEnd"/>
      <w:r w:rsidRPr="000D57B4">
        <w:rPr>
          <w:rFonts w:ascii="Times New Roman" w:eastAsia="標楷體" w:hAnsi="Times New Roman" w:cs="Times New Roman"/>
          <w:color w:val="000000" w:themeColor="text1"/>
          <w:szCs w:val="24"/>
        </w:rPr>
        <w:t>-directional causality from New York to Japan, Hong Kong, and Taiwan gold price markets</w:t>
      </w:r>
      <w:r w:rsidRPr="000D57B4">
        <w:rPr>
          <w:rFonts w:ascii="Times New Roman" w:eastAsia="SimSun" w:hAnsi="Times New Roman" w:cs="Times New Roman"/>
          <w:color w:val="000000" w:themeColor="text1"/>
          <w:szCs w:val="24"/>
          <w:lang w:eastAsia="zh-CN"/>
        </w:rPr>
        <w:t>.</w:t>
      </w:r>
      <w:r w:rsidR="003A251C" w:rsidRPr="003A251C">
        <w:rPr>
          <w:rFonts w:ascii="Times New Roman" w:eastAsia="標楷體" w:hAnsi="Times New Roman" w:cs="Times New Roman"/>
          <w:szCs w:val="24"/>
        </w:rPr>
        <w:t xml:space="preserve"> </w:t>
      </w:r>
      <w:r w:rsidR="003A251C" w:rsidRPr="000D57B4">
        <w:rPr>
          <w:rFonts w:ascii="Times New Roman" w:eastAsia="標楷體" w:hAnsi="Times New Roman" w:cs="Times New Roman"/>
          <w:szCs w:val="24"/>
        </w:rPr>
        <w:fldChar w:fldCharType="begin"/>
      </w:r>
      <w:r w:rsidR="003A251C" w:rsidRPr="000D57B4">
        <w:rPr>
          <w:rFonts w:ascii="Times New Roman" w:eastAsia="標楷體" w:hAnsi="Times New Roman" w:cs="Times New Roman"/>
          <w:szCs w:val="24"/>
        </w:rPr>
        <w:instrText xml:space="preserve"> ADDIN EN.CITE &lt;EndNote&gt;&lt;Cite AuthorYear="1"&gt;&lt;Author&gt;Do&lt;/Author&gt;&lt;Year&gt;2009&lt;/Year&gt;&lt;RecNum&gt;16&lt;/RecNum&gt;&lt;DisplayText&gt;Do et al. (2009)&lt;/DisplayText&gt;&lt;record&gt;&lt;rec-number&gt;16&lt;/rec-number&gt;&lt;foreign-keys&gt;&lt;key app="EN" db-id="20ddzzsv059ft8etfwnptpp05efffrrtp2v5" timestamp="1599539381"&gt;16&lt;/key&gt;&lt;/foreign-keys&gt;&lt;ref-type name="Journal Article"&gt;17&lt;/ref-type&gt;&lt;contributors&gt;&lt;authors&gt;&lt;author&gt;Do, Giam Quang&lt;/author&gt;&lt;author&gt;Mcaleer, Michael&lt;/author&gt;&lt;author&gt;Sriboonchitta, Songsak&lt;/author&gt;&lt;/authors&gt;&lt;/contributors&gt;&lt;titles&gt;&lt;title&gt;Effects of international gold market on stock exchange volatility: Evidence from ASEAN emerging stock markets&lt;/title&gt;&lt;secondary-title&gt;Economics Bulletin&lt;/secondary-title&gt;&lt;/titles&gt;&lt;periodical&gt;&lt;full-title&gt;Economics Bulletin&lt;/full-title&gt;&lt;/periodical&gt;&lt;pages&gt;599-610&lt;/pages&gt;&lt;volume&gt;29&lt;/volume&gt;&lt;number&gt;2&lt;/number&gt;&lt;dates&gt;&lt;year&gt;2009&lt;/year&gt;&lt;/dates&gt;&lt;isbn&gt;1545-2921&lt;/isbn&gt;&lt;urls&gt;&lt;/urls&gt;&lt;/record&gt;&lt;/Cite&gt;&lt;/EndNote&gt;</w:instrText>
      </w:r>
      <w:r w:rsidR="003A251C" w:rsidRPr="000D57B4">
        <w:rPr>
          <w:rFonts w:ascii="Times New Roman" w:eastAsia="標楷體" w:hAnsi="Times New Roman" w:cs="Times New Roman"/>
          <w:szCs w:val="24"/>
        </w:rPr>
        <w:fldChar w:fldCharType="separate"/>
      </w:r>
      <w:r w:rsidR="003A251C" w:rsidRPr="000D57B4">
        <w:rPr>
          <w:rFonts w:ascii="Times New Roman" w:eastAsia="標楷體" w:hAnsi="Times New Roman" w:cs="Times New Roman"/>
          <w:noProof/>
          <w:szCs w:val="24"/>
        </w:rPr>
        <w:t>Do et al. (2009)</w:t>
      </w:r>
      <w:r w:rsidR="003A251C" w:rsidRPr="000D57B4">
        <w:rPr>
          <w:rFonts w:ascii="Times New Roman" w:eastAsia="標楷體" w:hAnsi="Times New Roman" w:cs="Times New Roman"/>
          <w:szCs w:val="24"/>
        </w:rPr>
        <w:fldChar w:fldCharType="end"/>
      </w:r>
      <w:r w:rsidRPr="000D57B4">
        <w:rPr>
          <w:rFonts w:ascii="Times New Roman" w:hAnsi="Times New Roman" w:cs="Times New Roman"/>
          <w:color w:val="000000" w:themeColor="text1"/>
          <w:szCs w:val="24"/>
        </w:rPr>
        <w:t xml:space="preserve"> </w:t>
      </w:r>
      <w:r w:rsidR="00956157">
        <w:rPr>
          <w:rFonts w:ascii="Times New Roman" w:hAnsi="Times New Roman" w:cs="Times New Roman"/>
          <w:color w:val="000000" w:themeColor="text1"/>
          <w:szCs w:val="24"/>
        </w:rPr>
        <w:t xml:space="preserve">found </w:t>
      </w:r>
      <w:r w:rsidR="00280F43">
        <w:rPr>
          <w:rFonts w:ascii="Times New Roman" w:hAnsi="Times New Roman" w:cs="Times New Roman"/>
          <w:color w:val="000000" w:themeColor="text1"/>
          <w:szCs w:val="24"/>
        </w:rPr>
        <w:t xml:space="preserve">that </w:t>
      </w:r>
      <w:r w:rsidR="00956157">
        <w:rPr>
          <w:rFonts w:ascii="Times New Roman" w:hAnsi="Times New Roman" w:cs="Times New Roman"/>
          <w:color w:val="000000" w:themeColor="text1"/>
          <w:szCs w:val="24"/>
        </w:rPr>
        <w:t>g</w:t>
      </w:r>
      <w:r w:rsidRPr="000D57B4">
        <w:rPr>
          <w:rFonts w:ascii="Times New Roman" w:hAnsi="Times New Roman" w:cs="Times New Roman"/>
          <w:color w:val="000000" w:themeColor="text1"/>
          <w:szCs w:val="24"/>
        </w:rPr>
        <w:t xml:space="preserve">old could become </w:t>
      </w:r>
      <w:r w:rsidR="00280F43">
        <w:rPr>
          <w:rFonts w:ascii="Times New Roman" w:hAnsi="Times New Roman" w:cs="Times New Roman"/>
          <w:color w:val="000000" w:themeColor="text1"/>
          <w:szCs w:val="24"/>
        </w:rPr>
        <w:t>a</w:t>
      </w:r>
      <w:r w:rsidR="00280F43" w:rsidRPr="000D57B4">
        <w:rPr>
          <w:rFonts w:ascii="Times New Roman" w:hAnsi="Times New Roman" w:cs="Times New Roman"/>
          <w:color w:val="000000" w:themeColor="text1"/>
          <w:szCs w:val="24"/>
        </w:rPr>
        <w:t xml:space="preserve"> </w:t>
      </w:r>
      <w:r w:rsidRPr="000D57B4">
        <w:rPr>
          <w:rFonts w:ascii="Times New Roman" w:hAnsi="Times New Roman" w:cs="Times New Roman"/>
          <w:color w:val="000000" w:themeColor="text1"/>
          <w:szCs w:val="24"/>
        </w:rPr>
        <w:t xml:space="preserve">substitute commodity for stocks in Vietnam and </w:t>
      </w:r>
      <w:r w:rsidR="00280F43">
        <w:rPr>
          <w:rFonts w:ascii="Times New Roman" w:hAnsi="Times New Roman" w:cs="Times New Roman"/>
          <w:color w:val="000000" w:themeColor="text1"/>
          <w:szCs w:val="24"/>
        </w:rPr>
        <w:t xml:space="preserve">the </w:t>
      </w:r>
      <w:r w:rsidRPr="000D57B4">
        <w:rPr>
          <w:rFonts w:ascii="Times New Roman" w:hAnsi="Times New Roman" w:cs="Times New Roman"/>
          <w:color w:val="000000" w:themeColor="text1"/>
          <w:szCs w:val="24"/>
        </w:rPr>
        <w:t>Philippine</w:t>
      </w:r>
      <w:r w:rsidR="00280F43">
        <w:rPr>
          <w:rFonts w:ascii="Times New Roman" w:hAnsi="Times New Roman" w:cs="Times New Roman"/>
          <w:color w:val="000000" w:themeColor="text1"/>
          <w:szCs w:val="24"/>
        </w:rPr>
        <w:t>s</w:t>
      </w:r>
      <w:r w:rsidRPr="000D57B4">
        <w:rPr>
          <w:rFonts w:ascii="Times New Roman" w:eastAsia="標楷體" w:hAnsi="Times New Roman" w:cs="Times New Roman"/>
          <w:color w:val="000000" w:themeColor="text1"/>
          <w:szCs w:val="24"/>
        </w:rPr>
        <w:t>.</w:t>
      </w:r>
    </w:p>
    <w:p w14:paraId="767B0DF6" w14:textId="2F951340" w:rsidR="0002165C" w:rsidRPr="000D57B4" w:rsidRDefault="0002165C" w:rsidP="000D57B4">
      <w:pPr>
        <w:spacing w:beforeLines="50" w:before="180"/>
        <w:ind w:firstLine="480"/>
        <w:contextualSpacing/>
        <w:jc w:val="both"/>
        <w:rPr>
          <w:rFonts w:ascii="Times New Roman" w:eastAsia="標楷體" w:hAnsi="Times New Roman" w:cs="Times New Roman"/>
          <w:color w:val="000000" w:themeColor="text1"/>
          <w:szCs w:val="24"/>
        </w:rPr>
      </w:pPr>
      <w:r w:rsidRPr="000D57B4">
        <w:rPr>
          <w:rFonts w:ascii="Times New Roman" w:eastAsia="標楷體" w:hAnsi="Times New Roman" w:cs="Times New Roman"/>
          <w:color w:val="000000" w:themeColor="text1"/>
          <w:szCs w:val="24"/>
        </w:rPr>
        <w:t xml:space="preserve">Some studies </w:t>
      </w:r>
      <w:r w:rsidR="00280F43">
        <w:rPr>
          <w:rFonts w:ascii="Times New Roman" w:eastAsia="標楷體" w:hAnsi="Times New Roman" w:cs="Times New Roman"/>
          <w:color w:val="000000" w:themeColor="text1"/>
          <w:szCs w:val="24"/>
        </w:rPr>
        <w:t xml:space="preserve">have </w:t>
      </w:r>
      <w:r w:rsidRPr="000D57B4">
        <w:rPr>
          <w:rFonts w:ascii="Times New Roman" w:eastAsia="標楷體" w:hAnsi="Times New Roman" w:cs="Times New Roman"/>
          <w:szCs w:val="24"/>
        </w:rPr>
        <w:t>researched the reciprocal relationship between gold and domestic factors</w:t>
      </w:r>
      <w:r w:rsidR="000B52B5">
        <w:rPr>
          <w:rFonts w:ascii="Times New Roman" w:eastAsia="標楷體" w:hAnsi="Times New Roman" w:cs="Times New Roman"/>
          <w:szCs w:val="24"/>
        </w:rPr>
        <w:t>, like</w:t>
      </w:r>
      <w:r w:rsidRPr="000D57B4">
        <w:rPr>
          <w:rFonts w:ascii="Times New Roman" w:eastAsia="標楷體" w:hAnsi="Times New Roman" w:cs="Times New Roman"/>
          <w:color w:val="000000" w:themeColor="text1"/>
          <w:szCs w:val="24"/>
        </w:rPr>
        <w:t xml:space="preserve"> stock price</w:t>
      </w:r>
      <w:r w:rsidR="000B52B5">
        <w:rPr>
          <w:rFonts w:ascii="Times New Roman" w:eastAsia="標楷體" w:hAnsi="Times New Roman" w:cs="Times New Roman"/>
          <w:color w:val="000000" w:themeColor="text1"/>
          <w:szCs w:val="24"/>
        </w:rPr>
        <w:t>s</w:t>
      </w:r>
      <w:r w:rsidRPr="000D57B4">
        <w:rPr>
          <w:rFonts w:ascii="Times New Roman" w:eastAsia="標楷體" w:hAnsi="Times New Roman" w:cs="Times New Roman"/>
          <w:color w:val="000000" w:themeColor="text1"/>
          <w:szCs w:val="24"/>
        </w:rPr>
        <w:t xml:space="preserve">, foreign exchange rates, gold price, crude oil, </w:t>
      </w:r>
      <w:r w:rsidR="000B52B5">
        <w:rPr>
          <w:rFonts w:ascii="Times New Roman" w:eastAsia="標楷體" w:hAnsi="Times New Roman" w:cs="Times New Roman"/>
          <w:color w:val="000000" w:themeColor="text1"/>
          <w:szCs w:val="24"/>
        </w:rPr>
        <w:t xml:space="preserve">and </w:t>
      </w:r>
      <w:r w:rsidRPr="000D57B4">
        <w:rPr>
          <w:rFonts w:ascii="Times New Roman" w:eastAsia="標楷體" w:hAnsi="Times New Roman" w:cs="Times New Roman"/>
          <w:color w:val="000000" w:themeColor="text1"/>
          <w:szCs w:val="24"/>
        </w:rPr>
        <w:t>inflation</w:t>
      </w:r>
      <w:r w:rsidRPr="000D57B4">
        <w:rPr>
          <w:rFonts w:ascii="Times New Roman" w:eastAsia="SimSun" w:hAnsi="Times New Roman" w:cs="Times New Roman"/>
          <w:color w:val="000000" w:themeColor="text1"/>
          <w:szCs w:val="24"/>
          <w:lang w:eastAsia="zh-CN"/>
        </w:rPr>
        <w:t xml:space="preserve"> </w:t>
      </w:r>
      <w:r w:rsidR="000B52B5">
        <w:rPr>
          <w:rFonts w:ascii="Times New Roman" w:eastAsia="SimSun" w:hAnsi="Times New Roman" w:cs="Times New Roman"/>
          <w:color w:val="000000" w:themeColor="text1"/>
          <w:szCs w:val="24"/>
          <w:lang w:eastAsia="zh-CN"/>
        </w:rPr>
        <w:t xml:space="preserve">in </w:t>
      </w:r>
      <w:r w:rsidRPr="000D57B4">
        <w:rPr>
          <w:rFonts w:ascii="Times New Roman" w:hAnsi="Times New Roman" w:cs="Times New Roman"/>
          <w:color w:val="000000" w:themeColor="text1"/>
          <w:szCs w:val="24"/>
        </w:rPr>
        <w:fldChar w:fldCharType="begin"/>
      </w:r>
      <w:r w:rsidRPr="000D57B4">
        <w:rPr>
          <w:rFonts w:ascii="Times New Roman" w:hAnsi="Times New Roman" w:cs="Times New Roman"/>
          <w:color w:val="000000" w:themeColor="text1"/>
          <w:szCs w:val="24"/>
        </w:rPr>
        <w:instrText xml:space="preserve"> ADDIN EN.CITE &lt;EndNote&gt;&lt;Cite AuthorYear="1"&gt;&lt;Author&gt;Long&lt;/Author&gt;&lt;Year&gt;2018&lt;/Year&gt;&lt;RecNum&gt;23&lt;/RecNum&gt;&lt;DisplayText&gt;Long and Hien (2018)&lt;/DisplayText&gt;&lt;record&gt;&lt;rec-number&gt;23&lt;/rec-number&gt;&lt;foreign-keys&gt;&lt;key app="EN" db-id="20ddzzsv059ft8etfwnptpp05efffrrtp2v5" timestamp="1599636198"&gt;23&lt;/key&gt;&lt;/foreign-keys&gt;&lt;ref-type name="Conference Proceedings"&gt;10&lt;/ref-type&gt;&lt;contributors&gt;&lt;authors&gt;&lt;author&gt;Long, Pham Dinh&lt;/author&gt;&lt;author&gt;Hien, Bui Quang&lt;/author&gt;&lt;/authors&gt;&lt;/contributors&gt;&lt;titles&gt;&lt;title&gt;Determinants and stability of demand for money in Vietnam&lt;/title&gt;&lt;secondary-title&gt;&lt;style face="italic" font="default" size="100%"&gt;International Econometric Conference of Vietnam&lt;/style&gt;&lt;style face="normal" font="default" size="100%"&gt;, 712-726. Springer, Cham.&lt;/style&gt;&lt;/secondary-title&gt;&lt;/titles&gt;&lt;pages&gt;712-726.&lt;/pages&gt;&lt;dates&gt;&lt;year&gt;2018&lt;/year&gt;&lt;/dates&gt;&lt;publisher&gt;Springer, Cham.&lt;/publisher&gt;&lt;urls&gt;&lt;/urls&gt;&lt;/record&gt;&lt;/Cite&gt;&lt;/EndNote&gt;</w:instrText>
      </w:r>
      <w:r w:rsidRPr="000D57B4">
        <w:rPr>
          <w:rFonts w:ascii="Times New Roman" w:hAnsi="Times New Roman" w:cs="Times New Roman"/>
          <w:color w:val="000000" w:themeColor="text1"/>
          <w:szCs w:val="24"/>
        </w:rPr>
        <w:fldChar w:fldCharType="separate"/>
      </w:r>
      <w:r w:rsidRPr="000D57B4">
        <w:rPr>
          <w:rFonts w:ascii="Times New Roman" w:hAnsi="Times New Roman" w:cs="Times New Roman"/>
          <w:noProof/>
          <w:color w:val="000000" w:themeColor="text1"/>
          <w:szCs w:val="24"/>
        </w:rPr>
        <w:t>Long and Hien (2018)</w:t>
      </w:r>
      <w:r w:rsidRPr="000D57B4">
        <w:rPr>
          <w:rFonts w:ascii="Times New Roman" w:hAnsi="Times New Roman" w:cs="Times New Roman"/>
          <w:color w:val="000000" w:themeColor="text1"/>
          <w:szCs w:val="24"/>
        </w:rPr>
        <w:fldChar w:fldCharType="end"/>
      </w:r>
      <w:r w:rsidR="000B52B5">
        <w:rPr>
          <w:rFonts w:ascii="Times New Roman" w:hAnsi="Times New Roman" w:cs="Times New Roman"/>
          <w:color w:val="000000" w:themeColor="text1"/>
          <w:szCs w:val="24"/>
        </w:rPr>
        <w:t>. T</w:t>
      </w:r>
      <w:r w:rsidRPr="000D57B4">
        <w:rPr>
          <w:rFonts w:ascii="Times New Roman" w:hAnsi="Times New Roman" w:cs="Times New Roman"/>
          <w:color w:val="000000" w:themeColor="text1"/>
          <w:szCs w:val="24"/>
        </w:rPr>
        <w:t>he disparity between domestic and international gold price</w:t>
      </w:r>
      <w:r w:rsidR="000B52B5">
        <w:rPr>
          <w:rFonts w:ascii="Times New Roman" w:hAnsi="Times New Roman" w:cs="Times New Roman"/>
          <w:color w:val="000000" w:themeColor="text1"/>
          <w:szCs w:val="24"/>
        </w:rPr>
        <w:t>s</w:t>
      </w:r>
      <w:r w:rsidRPr="000D57B4">
        <w:rPr>
          <w:rFonts w:ascii="Times New Roman" w:hAnsi="Times New Roman" w:cs="Times New Roman"/>
          <w:color w:val="000000" w:themeColor="text1"/>
          <w:szCs w:val="24"/>
        </w:rPr>
        <w:t xml:space="preserve"> </w:t>
      </w:r>
      <w:r w:rsidRPr="000D57B4">
        <w:rPr>
          <w:rFonts w:ascii="Times New Roman" w:eastAsia="標楷體" w:hAnsi="Times New Roman" w:cs="Times New Roman"/>
          <w:color w:val="000000" w:themeColor="text1"/>
          <w:szCs w:val="24"/>
        </w:rPr>
        <w:t>ha</w:t>
      </w:r>
      <w:r w:rsidR="000B52B5">
        <w:rPr>
          <w:rFonts w:ascii="Times New Roman" w:eastAsia="標楷體" w:hAnsi="Times New Roman" w:cs="Times New Roman"/>
          <w:color w:val="000000" w:themeColor="text1"/>
          <w:szCs w:val="24"/>
        </w:rPr>
        <w:t>s</w:t>
      </w:r>
      <w:r w:rsidRPr="000D57B4">
        <w:rPr>
          <w:rFonts w:ascii="Times New Roman" w:eastAsia="標楷體" w:hAnsi="Times New Roman" w:cs="Times New Roman"/>
          <w:color w:val="000000" w:themeColor="text1"/>
          <w:szCs w:val="24"/>
        </w:rPr>
        <w:t xml:space="preserve"> a positive impact on money demand in the Vietnam economy </w:t>
      </w:r>
      <w:r w:rsidR="000B52B5">
        <w:rPr>
          <w:rFonts w:ascii="Times New Roman" w:eastAsia="標楷體" w:hAnsi="Times New Roman" w:cs="Times New Roman"/>
          <w:color w:val="000000" w:themeColor="text1"/>
          <w:szCs w:val="24"/>
        </w:rPr>
        <w:t xml:space="preserve">as shown by </w:t>
      </w:r>
      <w:r w:rsidRPr="000D57B4">
        <w:rPr>
          <w:rFonts w:ascii="Times New Roman" w:hAnsi="Times New Roman" w:cs="Times New Roman"/>
          <w:noProof/>
          <w:color w:val="000000" w:themeColor="text1"/>
          <w:kern w:val="0"/>
          <w:szCs w:val="24"/>
        </w:rPr>
        <w:fldChar w:fldCharType="begin"/>
      </w:r>
      <w:r w:rsidRPr="000D57B4">
        <w:rPr>
          <w:rFonts w:ascii="Times New Roman" w:hAnsi="Times New Roman" w:cs="Times New Roman"/>
          <w:noProof/>
          <w:color w:val="000000" w:themeColor="text1"/>
          <w:kern w:val="0"/>
          <w:szCs w:val="24"/>
        </w:rPr>
        <w:instrText xml:space="preserve"> ADDIN EN.CITE &lt;EndNote&gt;&lt;Cite AuthorYear="1"&gt;&lt;Author&gt;Le Thanh&lt;/Author&gt;&lt;Year&gt;2019&lt;/Year&gt;&lt;RecNum&gt;10&lt;/RecNum&gt;&lt;DisplayText&gt;Le Thanh (2019)&lt;/DisplayText&gt;&lt;record&gt;&lt;rec-number&gt;10&lt;/rec-number&gt;&lt;foreign-keys&gt;&lt;key app="EN" db-id="20ddzzsv059ft8etfwnptpp05efffrrtp2v5" timestamp="1599531772"&gt;10&lt;/key&gt;&lt;/foreign-keys&gt;&lt;ref-type name="Journal Article"&gt;17&lt;/ref-type&gt;&lt;contributors&gt;&lt;authors&gt;&lt;author&gt;Le Thanh, TUNG&lt;/author&gt;&lt;/authors&gt;&lt;/contributors&gt;&lt;titles&gt;&lt;title&gt;Does the gap between domestic and international gold price affect money demand?: Evidence from Vietnam&lt;/title&gt;&lt;secondary-title&gt;The Journal of Asian Finance, Economics and Business&lt;/secondary-title&gt;&lt;/titles&gt;&lt;periodical&gt;&lt;full-title&gt;The Journal of Asian Finance, Economics and Business&lt;/full-title&gt;&lt;/periodical&gt;&lt;pages&gt;163-172&lt;/pages&gt;&lt;volume&gt;6&lt;/volume&gt;&lt;number&gt;3&lt;/number&gt;&lt;dates&gt;&lt;year&gt;2019&lt;/year&gt;&lt;/dates&gt;&lt;isbn&gt;2288-4637&lt;/isbn&gt;&lt;urls&gt;&lt;/urls&gt;&lt;/record&gt;&lt;/Cite&gt;&lt;/EndNote&gt;</w:instrText>
      </w:r>
      <w:r w:rsidRPr="000D57B4">
        <w:rPr>
          <w:rFonts w:ascii="Times New Roman" w:hAnsi="Times New Roman" w:cs="Times New Roman"/>
          <w:noProof/>
          <w:color w:val="000000" w:themeColor="text1"/>
          <w:kern w:val="0"/>
          <w:szCs w:val="24"/>
        </w:rPr>
        <w:fldChar w:fldCharType="separate"/>
      </w:r>
      <w:r w:rsidRPr="000D57B4">
        <w:rPr>
          <w:rFonts w:ascii="Times New Roman" w:hAnsi="Times New Roman" w:cs="Times New Roman"/>
          <w:noProof/>
          <w:color w:val="000000" w:themeColor="text1"/>
          <w:kern w:val="0"/>
          <w:szCs w:val="24"/>
        </w:rPr>
        <w:t>Le Thanh (2019)</w:t>
      </w:r>
      <w:r w:rsidRPr="000D57B4">
        <w:rPr>
          <w:rFonts w:ascii="Times New Roman" w:hAnsi="Times New Roman" w:cs="Times New Roman"/>
          <w:noProof/>
          <w:color w:val="000000" w:themeColor="text1"/>
          <w:kern w:val="0"/>
          <w:szCs w:val="24"/>
        </w:rPr>
        <w:fldChar w:fldCharType="end"/>
      </w:r>
      <w:r w:rsidR="000B52B5">
        <w:rPr>
          <w:rFonts w:ascii="Times New Roman" w:hAnsi="Times New Roman" w:cs="Times New Roman"/>
          <w:noProof/>
          <w:color w:val="000000" w:themeColor="text1"/>
          <w:kern w:val="0"/>
          <w:szCs w:val="24"/>
        </w:rPr>
        <w:t>. T</w:t>
      </w:r>
      <w:r w:rsidRPr="000D57B4">
        <w:rPr>
          <w:rFonts w:ascii="Times New Roman" w:hAnsi="Times New Roman" w:cs="Times New Roman"/>
          <w:color w:val="000000" w:themeColor="text1"/>
          <w:szCs w:val="24"/>
        </w:rPr>
        <w:t xml:space="preserve">he United States currency </w:t>
      </w:r>
      <w:r w:rsidR="000B52B5">
        <w:rPr>
          <w:rFonts w:ascii="Times New Roman" w:hAnsi="Times New Roman" w:cs="Times New Roman"/>
          <w:color w:val="000000" w:themeColor="text1"/>
          <w:szCs w:val="24"/>
        </w:rPr>
        <w:t xml:space="preserve">has influenced </w:t>
      </w:r>
      <w:r w:rsidRPr="000D57B4">
        <w:rPr>
          <w:rFonts w:ascii="Times New Roman" w:hAnsi="Times New Roman" w:cs="Times New Roman"/>
          <w:color w:val="000000" w:themeColor="text1"/>
          <w:szCs w:val="24"/>
        </w:rPr>
        <w:t>Vietnam</w:t>
      </w:r>
      <w:r w:rsidR="000B52B5">
        <w:rPr>
          <w:rFonts w:ascii="Times New Roman" w:hAnsi="Times New Roman" w:cs="Times New Roman"/>
          <w:color w:val="000000" w:themeColor="text1"/>
          <w:szCs w:val="24"/>
        </w:rPr>
        <w:t>’s</w:t>
      </w:r>
      <w:r w:rsidRPr="000D57B4">
        <w:rPr>
          <w:rFonts w:ascii="Times New Roman" w:hAnsi="Times New Roman" w:cs="Times New Roman"/>
          <w:color w:val="000000" w:themeColor="text1"/>
          <w:szCs w:val="24"/>
        </w:rPr>
        <w:t xml:space="preserve"> currency exchange rate </w:t>
      </w:r>
      <w:r w:rsidR="000B52B5">
        <w:rPr>
          <w:rFonts w:ascii="Times New Roman" w:hAnsi="Times New Roman" w:cs="Times New Roman"/>
          <w:color w:val="000000" w:themeColor="text1"/>
          <w:szCs w:val="24"/>
        </w:rPr>
        <w:t>to have</w:t>
      </w:r>
      <w:r w:rsidRPr="000D57B4">
        <w:rPr>
          <w:rFonts w:ascii="Times New Roman" w:hAnsi="Times New Roman" w:cs="Times New Roman"/>
          <w:color w:val="000000" w:themeColor="text1"/>
          <w:szCs w:val="24"/>
        </w:rPr>
        <w:t xml:space="preserve"> a negative impact on </w:t>
      </w:r>
      <w:r w:rsidRPr="000D57B4">
        <w:rPr>
          <w:rFonts w:ascii="Times New Roman" w:hAnsi="Times New Roman" w:cs="Times New Roman"/>
          <w:color w:val="000000" w:themeColor="text1"/>
          <w:szCs w:val="24"/>
        </w:rPr>
        <w:lastRenderedPageBreak/>
        <w:t>the gap between Vietnam and global gold price</w:t>
      </w:r>
      <w:r w:rsidR="000B52B5">
        <w:rPr>
          <w:rFonts w:ascii="Times New Roman" w:hAnsi="Times New Roman" w:cs="Times New Roman"/>
          <w:color w:val="000000" w:themeColor="text1"/>
          <w:szCs w:val="24"/>
        </w:rPr>
        <w:t>, as presented by</w:t>
      </w:r>
      <w:r w:rsidRPr="000D57B4">
        <w:rPr>
          <w:rFonts w:ascii="Times New Roman" w:hAnsi="Times New Roman" w:cs="Times New Roman"/>
          <w:noProof/>
          <w:color w:val="000000" w:themeColor="text1"/>
          <w:kern w:val="0"/>
          <w:szCs w:val="24"/>
        </w:rPr>
        <w:t xml:space="preserve"> </w:t>
      </w:r>
      <w:r w:rsidRPr="000D57B4">
        <w:rPr>
          <w:rFonts w:ascii="Times New Roman" w:hAnsi="Times New Roman" w:cs="Times New Roman"/>
          <w:color w:val="000000" w:themeColor="text1"/>
          <w:szCs w:val="24"/>
        </w:rPr>
        <w:fldChar w:fldCharType="begin"/>
      </w:r>
      <w:r w:rsidRPr="000D57B4">
        <w:rPr>
          <w:rFonts w:ascii="Times New Roman" w:hAnsi="Times New Roman" w:cs="Times New Roman"/>
          <w:color w:val="000000" w:themeColor="text1"/>
          <w:szCs w:val="24"/>
        </w:rPr>
        <w:instrText xml:space="preserve"> ADDIN EN.CITE &lt;EndNote&gt;&lt;Cite AuthorYear="1"&gt;&lt;Author&gt;Ho&lt;/Author&gt;&lt;Year&gt;2019&lt;/Year&gt;&lt;RecNum&gt;19&lt;/RecNum&gt;&lt;DisplayText&gt;Ho and Vo (2019)&lt;/DisplayText&gt;&lt;record&gt;&lt;rec-number&gt;19&lt;/rec-number&gt;&lt;foreign-keys&gt;&lt;key app="EN" db-id="20ddzzsv059ft8etfwnptpp05efffrrtp2v5" timestamp="1599621281"&gt;19&lt;/key&gt;&lt;/foreign-keys&gt;&lt;ref-type name="Journal Article"&gt;17&lt;/ref-type&gt;&lt;contributors&gt;&lt;authors&gt;&lt;author&gt;Ho, Thanh Tri&lt;/author&gt;&lt;author&gt;Vo, Thi Nga&lt;/author&gt;&lt;/authors&gt;&lt;/contributors&gt;&lt;titles&gt;&lt;title&gt;Factors affecting the disparity of Vietnamese gold prices and worldwide gold prices&lt;/title&gt;&lt;secondary-title&gt;Journal of Competitiveness&lt;/secondary-title&gt;&lt;/titles&gt;&lt;periodical&gt;&lt;full-title&gt;Journal of Competitiveness&lt;/full-title&gt;&lt;/periodical&gt;&lt;pages&gt;160–172.&lt;/pages&gt;&lt;volume&gt;11&lt;/volume&gt;&lt;number&gt;3&lt;/number&gt;&lt;dates&gt;&lt;year&gt;2019&lt;/year&gt;&lt;/dates&gt;&lt;isbn&gt;1804-171X&lt;/isbn&gt;&lt;urls&gt;&lt;/urls&gt;&lt;/record&gt;&lt;/Cite&gt;&lt;/EndNote&gt;</w:instrText>
      </w:r>
      <w:r w:rsidRPr="000D57B4">
        <w:rPr>
          <w:rFonts w:ascii="Times New Roman" w:hAnsi="Times New Roman" w:cs="Times New Roman"/>
          <w:color w:val="000000" w:themeColor="text1"/>
          <w:szCs w:val="24"/>
        </w:rPr>
        <w:fldChar w:fldCharType="separate"/>
      </w:r>
      <w:r w:rsidRPr="000D57B4">
        <w:rPr>
          <w:rFonts w:ascii="Times New Roman" w:hAnsi="Times New Roman" w:cs="Times New Roman"/>
          <w:noProof/>
          <w:color w:val="000000" w:themeColor="text1"/>
          <w:szCs w:val="24"/>
        </w:rPr>
        <w:t>Ho and Vo (2019)</w:t>
      </w:r>
      <w:r w:rsidRPr="000D57B4">
        <w:rPr>
          <w:rFonts w:ascii="Times New Roman" w:hAnsi="Times New Roman" w:cs="Times New Roman"/>
          <w:color w:val="000000" w:themeColor="text1"/>
          <w:szCs w:val="24"/>
        </w:rPr>
        <w:fldChar w:fldCharType="end"/>
      </w:r>
      <w:r w:rsidR="000B52B5">
        <w:rPr>
          <w:rFonts w:ascii="Times New Roman" w:hAnsi="Times New Roman" w:cs="Times New Roman"/>
          <w:color w:val="000000" w:themeColor="text1"/>
          <w:szCs w:val="24"/>
        </w:rPr>
        <w:t>. U</w:t>
      </w:r>
      <w:r w:rsidRPr="000D57B4">
        <w:rPr>
          <w:rFonts w:ascii="Times New Roman" w:hAnsi="Times New Roman" w:cs="Times New Roman"/>
          <w:noProof/>
          <w:color w:val="000000" w:themeColor="text1"/>
          <w:kern w:val="0"/>
          <w:szCs w:val="24"/>
        </w:rPr>
        <w:t>sing</w:t>
      </w:r>
      <w:r w:rsidR="000B52B5">
        <w:rPr>
          <w:rFonts w:ascii="Times New Roman" w:hAnsi="Times New Roman" w:cs="Times New Roman"/>
          <w:noProof/>
          <w:color w:val="000000" w:themeColor="text1"/>
          <w:kern w:val="0"/>
          <w:szCs w:val="24"/>
        </w:rPr>
        <w:t xml:space="preserve"> the </w:t>
      </w:r>
      <w:r w:rsidRPr="000D57B4">
        <w:rPr>
          <w:rFonts w:ascii="Times New Roman" w:hAnsi="Times New Roman" w:cs="Times New Roman"/>
          <w:noProof/>
          <w:color w:val="000000" w:themeColor="text1"/>
          <w:kern w:val="0"/>
          <w:szCs w:val="24"/>
        </w:rPr>
        <w:t xml:space="preserve">Vine Copula model, </w:t>
      </w:r>
      <w:r w:rsidRPr="000D57B4">
        <w:rPr>
          <w:rFonts w:ascii="Times New Roman" w:eastAsia="標楷體" w:hAnsi="Times New Roman" w:cs="Times New Roman"/>
          <w:color w:val="000000" w:themeColor="text1"/>
          <w:szCs w:val="24"/>
        </w:rPr>
        <w:fldChar w:fldCharType="begin"/>
      </w:r>
      <w:r w:rsidRPr="000D57B4">
        <w:rPr>
          <w:rFonts w:ascii="Times New Roman" w:eastAsia="標楷體" w:hAnsi="Times New Roman" w:cs="Times New Roman"/>
          <w:color w:val="000000" w:themeColor="text1"/>
          <w:szCs w:val="24"/>
        </w:rPr>
        <w:instrText xml:space="preserve"> ADDIN EN.CITE &lt;EndNote&gt;&lt;Cite AuthorYear="1"&gt;&lt;Author&gt;Tuấn&lt;/Author&gt;&lt;Year&gt;2019&lt;/Year&gt;&lt;RecNum&gt;6&lt;/RecNum&gt;&lt;DisplayText&gt;Tuấn and Quảng (2019)&lt;/DisplayText&gt;&lt;record&gt;&lt;rec-number&gt;6&lt;/rec-number&gt;&lt;foreign-keys&gt;&lt;key app="EN" db-id="20ddzzsv059ft8etfwnptpp05efffrrtp2v5" timestamp="1599531737"&gt;6&lt;/key&gt;&lt;/foreign-keys&gt;&lt;ref-type name="Journal Article"&gt;17&lt;/ref-type&gt;&lt;contributors&gt;&lt;authors&gt;&lt;author&gt;Tuấn, Trần Ngọc&lt;/author&gt;&lt;author&gt;Quảng, Vũ Việt&lt;/author&gt;&lt;/authors&gt;&lt;/contributors&gt;&lt;titles&gt;&lt;title&gt;The dynamic relationship among the gold price, VN-index and VND/USD exchange rate in Vietnam: approaching by Canonical - Vine Copula model&lt;/title&gt;&lt;secondary-title&gt;Journal of Asian Business and Economics Studies&lt;/secondary-title&gt;&lt;/titles&gt;&lt;periodical&gt;&lt;full-title&gt;Journal of Asian Business and Economics Studies&lt;/full-title&gt;&lt;/periodical&gt;&lt;pages&gt;05-34&lt;/pages&gt;&lt;volume&gt;30&lt;/volume&gt;&lt;number&gt;3&lt;/number&gt;&lt;dates&gt;&lt;year&gt;2019&lt;/year&gt;&lt;/dates&gt;&lt;urls&gt;&lt;/urls&gt;&lt;/record&gt;&lt;/Cite&gt;&lt;/EndNote&gt;</w:instrText>
      </w:r>
      <w:r w:rsidRPr="000D57B4">
        <w:rPr>
          <w:rFonts w:ascii="Times New Roman" w:eastAsia="標楷體" w:hAnsi="Times New Roman" w:cs="Times New Roman"/>
          <w:color w:val="000000" w:themeColor="text1"/>
          <w:szCs w:val="24"/>
        </w:rPr>
        <w:fldChar w:fldCharType="separate"/>
      </w:r>
      <w:r w:rsidRPr="000D57B4">
        <w:rPr>
          <w:rFonts w:ascii="Times New Roman" w:eastAsia="標楷體" w:hAnsi="Times New Roman" w:cs="Times New Roman"/>
          <w:noProof/>
          <w:color w:val="000000" w:themeColor="text1"/>
          <w:szCs w:val="24"/>
        </w:rPr>
        <w:t>Tuấn and Quảng (2019)</w:t>
      </w:r>
      <w:r w:rsidRPr="000D57B4">
        <w:rPr>
          <w:rFonts w:ascii="Times New Roman" w:eastAsia="標楷體" w:hAnsi="Times New Roman" w:cs="Times New Roman"/>
          <w:color w:val="000000" w:themeColor="text1"/>
          <w:szCs w:val="24"/>
        </w:rPr>
        <w:fldChar w:fldCharType="end"/>
      </w:r>
      <w:r w:rsidR="000B52B5">
        <w:rPr>
          <w:rFonts w:ascii="Times New Roman" w:eastAsia="標楷體" w:hAnsi="Times New Roman" w:cs="Times New Roman"/>
          <w:color w:val="000000" w:themeColor="text1"/>
          <w:szCs w:val="24"/>
        </w:rPr>
        <w:t xml:space="preserve"> presented that </w:t>
      </w:r>
      <w:r w:rsidR="000B52B5" w:rsidRPr="000D57B4">
        <w:rPr>
          <w:rFonts w:ascii="Times New Roman" w:hAnsi="Times New Roman" w:cs="Times New Roman"/>
          <w:noProof/>
          <w:color w:val="000000" w:themeColor="text1"/>
          <w:kern w:val="0"/>
          <w:szCs w:val="24"/>
        </w:rPr>
        <w:t xml:space="preserve">the correlation between </w:t>
      </w:r>
      <w:r w:rsidR="000B52B5">
        <w:rPr>
          <w:rFonts w:ascii="Times New Roman" w:hAnsi="Times New Roman" w:cs="Times New Roman"/>
          <w:noProof/>
          <w:color w:val="000000" w:themeColor="text1"/>
          <w:kern w:val="0"/>
          <w:szCs w:val="24"/>
        </w:rPr>
        <w:t xml:space="preserve">the </w:t>
      </w:r>
      <w:r w:rsidR="000B52B5" w:rsidRPr="000D57B4">
        <w:rPr>
          <w:rFonts w:ascii="Times New Roman" w:hAnsi="Times New Roman" w:cs="Times New Roman"/>
          <w:noProof/>
          <w:color w:val="000000" w:themeColor="text1"/>
          <w:kern w:val="0"/>
          <w:szCs w:val="24"/>
        </w:rPr>
        <w:t xml:space="preserve">exchange rate and </w:t>
      </w:r>
      <w:r w:rsidR="000B52B5">
        <w:rPr>
          <w:rFonts w:ascii="Times New Roman" w:hAnsi="Times New Roman" w:cs="Times New Roman"/>
          <w:noProof/>
          <w:color w:val="000000" w:themeColor="text1"/>
          <w:kern w:val="0"/>
          <w:szCs w:val="24"/>
        </w:rPr>
        <w:t xml:space="preserve">the </w:t>
      </w:r>
      <w:r w:rsidR="000B52B5" w:rsidRPr="000D57B4">
        <w:rPr>
          <w:rFonts w:ascii="Times New Roman" w:hAnsi="Times New Roman" w:cs="Times New Roman"/>
          <w:noProof/>
          <w:color w:val="000000" w:themeColor="text1"/>
          <w:kern w:val="0"/>
          <w:szCs w:val="24"/>
        </w:rPr>
        <w:t>Vietnam</w:t>
      </w:r>
      <w:r w:rsidR="000B52B5">
        <w:rPr>
          <w:rFonts w:ascii="Times New Roman" w:hAnsi="Times New Roman" w:cs="Times New Roman"/>
          <w:noProof/>
          <w:color w:val="000000" w:themeColor="text1"/>
          <w:kern w:val="0"/>
          <w:szCs w:val="24"/>
        </w:rPr>
        <w:t xml:space="preserve"> stock market </w:t>
      </w:r>
      <w:r w:rsidR="000B52B5" w:rsidRPr="000D57B4">
        <w:rPr>
          <w:rFonts w:ascii="Times New Roman" w:hAnsi="Times New Roman" w:cs="Times New Roman"/>
          <w:noProof/>
          <w:color w:val="000000" w:themeColor="text1"/>
          <w:kern w:val="0"/>
          <w:szCs w:val="24"/>
        </w:rPr>
        <w:t>index is strong</w:t>
      </w:r>
      <w:r w:rsidRPr="000D57B4">
        <w:rPr>
          <w:rFonts w:ascii="Times New Roman" w:eastAsia="標楷體" w:hAnsi="Times New Roman" w:cs="Times New Roman"/>
          <w:color w:val="000000" w:themeColor="text1"/>
          <w:szCs w:val="24"/>
        </w:rPr>
        <w:t xml:space="preserve">. </w:t>
      </w:r>
    </w:p>
    <w:p w14:paraId="69D39C09" w14:textId="6DA27049" w:rsidR="0002165C" w:rsidRPr="000D57B4" w:rsidRDefault="0002165C" w:rsidP="000D57B4">
      <w:pPr>
        <w:widowControl/>
        <w:spacing w:beforeLines="50" w:before="180"/>
        <w:ind w:firstLine="480"/>
        <w:contextualSpacing/>
        <w:jc w:val="both"/>
        <w:rPr>
          <w:rFonts w:ascii="Times New Roman" w:eastAsia="SimSun" w:hAnsi="Times New Roman" w:cs="Times New Roman"/>
          <w:color w:val="FF0000"/>
          <w:szCs w:val="24"/>
          <w:lang w:eastAsia="zh-CN"/>
        </w:rPr>
      </w:pPr>
      <w:r w:rsidRPr="000D57B4">
        <w:rPr>
          <w:rFonts w:ascii="Times New Roman" w:eastAsia="SimSun" w:hAnsi="Times New Roman" w:cs="Times New Roman"/>
          <w:szCs w:val="24"/>
          <w:lang w:eastAsia="zh-CN"/>
        </w:rPr>
        <w:t>T</w:t>
      </w:r>
      <w:r w:rsidRPr="000D57B4">
        <w:rPr>
          <w:rFonts w:ascii="Times New Roman" w:hAnsi="Times New Roman" w:cs="Times New Roman"/>
          <w:szCs w:val="24"/>
        </w:rPr>
        <w:t xml:space="preserve">his </w:t>
      </w:r>
      <w:r w:rsidR="000B52B5">
        <w:rPr>
          <w:rFonts w:ascii="Times New Roman" w:hAnsi="Times New Roman" w:cs="Times New Roman"/>
          <w:szCs w:val="24"/>
        </w:rPr>
        <w:t>pr</w:t>
      </w:r>
      <w:r w:rsidR="00FC4579">
        <w:rPr>
          <w:rFonts w:ascii="Times New Roman" w:hAnsi="Times New Roman" w:cs="Times New Roman"/>
          <w:szCs w:val="24"/>
        </w:rPr>
        <w:t>e</w:t>
      </w:r>
      <w:r w:rsidR="000B52B5">
        <w:rPr>
          <w:rFonts w:ascii="Times New Roman" w:hAnsi="Times New Roman" w:cs="Times New Roman"/>
          <w:szCs w:val="24"/>
        </w:rPr>
        <w:t xml:space="preserve">sent </w:t>
      </w:r>
      <w:r w:rsidRPr="000D57B4">
        <w:rPr>
          <w:rFonts w:ascii="Times New Roman" w:hAnsi="Times New Roman" w:cs="Times New Roman"/>
          <w:szCs w:val="24"/>
        </w:rPr>
        <w:t xml:space="preserve">paper </w:t>
      </w:r>
      <w:r w:rsidR="000B52B5">
        <w:rPr>
          <w:rFonts w:ascii="Times New Roman" w:hAnsi="Times New Roman" w:cs="Times New Roman"/>
          <w:szCs w:val="24"/>
        </w:rPr>
        <w:t xml:space="preserve">aims to </w:t>
      </w:r>
      <w:r w:rsidRPr="000D57B4">
        <w:rPr>
          <w:rFonts w:ascii="Times New Roman" w:eastAsia="SimSun" w:hAnsi="Times New Roman" w:cs="Times New Roman"/>
          <w:szCs w:val="24"/>
          <w:lang w:eastAsia="zh-CN"/>
        </w:rPr>
        <w:t>illustrate</w:t>
      </w:r>
      <w:r w:rsidRPr="000D57B4">
        <w:rPr>
          <w:rFonts w:ascii="Times New Roman" w:hAnsi="Times New Roman" w:cs="Times New Roman"/>
          <w:szCs w:val="24"/>
        </w:rPr>
        <w:t xml:space="preserve"> </w:t>
      </w:r>
      <w:r w:rsidRPr="000D57B4">
        <w:rPr>
          <w:rFonts w:ascii="Times New Roman" w:eastAsia="SimSun" w:hAnsi="Times New Roman" w:cs="Times New Roman"/>
          <w:szCs w:val="24"/>
          <w:lang w:eastAsia="zh-CN"/>
        </w:rPr>
        <w:t>the value of gold in Vietnam</w:t>
      </w:r>
      <w:r w:rsidRPr="000D57B4">
        <w:rPr>
          <w:rFonts w:ascii="Times New Roman" w:hAnsi="Times New Roman" w:cs="Times New Roman"/>
          <w:szCs w:val="24"/>
        </w:rPr>
        <w:t xml:space="preserve"> </w:t>
      </w:r>
      <w:r w:rsidR="00FC4579">
        <w:rPr>
          <w:rFonts w:ascii="Times New Roman" w:hAnsi="Times New Roman" w:cs="Times New Roman"/>
          <w:szCs w:val="24"/>
        </w:rPr>
        <w:t xml:space="preserve">by </w:t>
      </w:r>
      <w:r w:rsidRPr="000D57B4">
        <w:rPr>
          <w:rFonts w:ascii="Times New Roman" w:eastAsia="SimSun" w:hAnsi="Times New Roman" w:cs="Times New Roman"/>
          <w:szCs w:val="24"/>
          <w:lang w:eastAsia="zh-CN"/>
        </w:rPr>
        <w:t xml:space="preserve">identifying the leading gold price </w:t>
      </w:r>
      <w:r w:rsidR="00FC4579">
        <w:rPr>
          <w:rFonts w:ascii="Times New Roman" w:eastAsia="SimSun" w:hAnsi="Times New Roman" w:cs="Times New Roman"/>
          <w:szCs w:val="24"/>
          <w:lang w:eastAsia="zh-CN"/>
        </w:rPr>
        <w:t>among</w:t>
      </w:r>
      <w:r w:rsidRPr="000D57B4">
        <w:rPr>
          <w:rFonts w:ascii="Times New Roman" w:eastAsia="SimSun" w:hAnsi="Times New Roman" w:cs="Times New Roman"/>
          <w:szCs w:val="24"/>
          <w:lang w:eastAsia="zh-CN"/>
        </w:rPr>
        <w:t xml:space="preserve"> five countries </w:t>
      </w:r>
      <w:r w:rsidR="00FC4579">
        <w:rPr>
          <w:rFonts w:ascii="Times New Roman" w:eastAsia="SimSun" w:hAnsi="Times New Roman" w:cs="Times New Roman"/>
          <w:szCs w:val="24"/>
          <w:lang w:eastAsia="zh-CN"/>
        </w:rPr>
        <w:t>through</w:t>
      </w:r>
      <w:r w:rsidRPr="000D57B4">
        <w:rPr>
          <w:rFonts w:ascii="Times New Roman" w:eastAsia="SimSun" w:hAnsi="Times New Roman" w:cs="Times New Roman"/>
          <w:szCs w:val="24"/>
          <w:lang w:eastAsia="zh-CN"/>
        </w:rPr>
        <w:t xml:space="preserve"> the Granger causality test to figure out where the real disparity comes from. </w:t>
      </w:r>
      <w:r w:rsidR="00FC4579">
        <w:rPr>
          <w:rFonts w:ascii="Times New Roman" w:eastAsia="SimSun" w:hAnsi="Times New Roman" w:cs="Times New Roman"/>
          <w:szCs w:val="24"/>
          <w:lang w:eastAsia="zh-CN"/>
        </w:rPr>
        <w:t>The research</w:t>
      </w:r>
      <w:r w:rsidRPr="000D57B4">
        <w:rPr>
          <w:rFonts w:ascii="Times New Roman" w:eastAsia="SimSun" w:hAnsi="Times New Roman" w:cs="Times New Roman"/>
          <w:szCs w:val="24"/>
          <w:lang w:eastAsia="zh-CN"/>
        </w:rPr>
        <w:t xml:space="preserve"> also looks at other variables that cause the difference by using the Moderated Mediation model to correlate </w:t>
      </w:r>
      <w:r w:rsidRPr="000D57B4">
        <w:rPr>
          <w:rFonts w:ascii="Times New Roman" w:eastAsia="SimSun" w:hAnsi="Times New Roman" w:cs="Times New Roman"/>
          <w:color w:val="000000" w:themeColor="text1"/>
          <w:szCs w:val="24"/>
          <w:lang w:eastAsia="zh-CN"/>
        </w:rPr>
        <w:t xml:space="preserve">the relevance of </w:t>
      </w:r>
      <w:r w:rsidR="00FC4579">
        <w:rPr>
          <w:rFonts w:ascii="Times New Roman" w:eastAsia="SimSun" w:hAnsi="Times New Roman" w:cs="Times New Roman"/>
          <w:color w:val="000000" w:themeColor="text1"/>
          <w:szCs w:val="24"/>
          <w:lang w:eastAsia="zh-CN"/>
        </w:rPr>
        <w:t xml:space="preserve">the </w:t>
      </w:r>
      <w:r w:rsidRPr="000D57B4">
        <w:rPr>
          <w:rFonts w:ascii="Times New Roman" w:eastAsia="SimSun" w:hAnsi="Times New Roman" w:cs="Times New Roman"/>
          <w:color w:val="000000" w:themeColor="text1"/>
          <w:szCs w:val="24"/>
          <w:lang w:eastAsia="zh-CN"/>
        </w:rPr>
        <w:t>global-to-local gold gap</w:t>
      </w:r>
      <w:r w:rsidRPr="000D57B4">
        <w:rPr>
          <w:rFonts w:ascii="Times New Roman" w:eastAsia="SimSun" w:hAnsi="Times New Roman" w:cs="Times New Roman"/>
          <w:szCs w:val="24"/>
          <w:lang w:eastAsia="zh-CN"/>
        </w:rPr>
        <w:t xml:space="preserve"> and other international and local factors.</w:t>
      </w:r>
    </w:p>
    <w:p w14:paraId="76160744" w14:textId="77777777" w:rsidR="000D57B4" w:rsidRPr="000D57B4" w:rsidRDefault="0002165C" w:rsidP="007B0082">
      <w:pPr>
        <w:pStyle w:val="a5"/>
        <w:numPr>
          <w:ilvl w:val="0"/>
          <w:numId w:val="1"/>
        </w:numPr>
        <w:ind w:leftChars="0" w:left="0" w:firstLine="0"/>
        <w:contextualSpacing/>
        <w:jc w:val="center"/>
        <w:rPr>
          <w:rFonts w:ascii="Times New Roman" w:hAnsi="Times New Roman" w:cs="Times New Roman"/>
          <w:b/>
          <w:color w:val="000000" w:themeColor="text1"/>
          <w:szCs w:val="24"/>
        </w:rPr>
      </w:pPr>
      <w:r w:rsidRPr="000D57B4">
        <w:rPr>
          <w:rFonts w:ascii="Times New Roman" w:hAnsi="Times New Roman" w:cs="Times New Roman"/>
          <w:b/>
          <w:color w:val="000000" w:themeColor="text1"/>
          <w:szCs w:val="24"/>
        </w:rPr>
        <w:t>Literature Review</w:t>
      </w:r>
    </w:p>
    <w:p w14:paraId="4621C186" w14:textId="6ABB5DF7" w:rsidR="0002165C" w:rsidRPr="000D57B4" w:rsidRDefault="00FC4579" w:rsidP="000D57B4">
      <w:pPr>
        <w:ind w:firstLine="426"/>
        <w:contextualSpacing/>
        <w:jc w:val="both"/>
        <w:rPr>
          <w:rFonts w:ascii="Times New Roman" w:hAnsi="Times New Roman" w:cs="Times New Roman"/>
          <w:b/>
          <w:color w:val="000000" w:themeColor="text1"/>
          <w:szCs w:val="24"/>
        </w:rPr>
      </w:pPr>
      <w:r>
        <w:rPr>
          <w:rFonts w:ascii="Times New Roman" w:eastAsia="標楷體" w:hAnsi="Times New Roman" w:cs="Times New Roman"/>
          <w:szCs w:val="24"/>
        </w:rPr>
        <w:t>G</w:t>
      </w:r>
      <w:r w:rsidR="0002165C" w:rsidRPr="000D57B4">
        <w:rPr>
          <w:rFonts w:ascii="Times New Roman" w:eastAsia="標楷體" w:hAnsi="Times New Roman" w:cs="Times New Roman"/>
          <w:szCs w:val="24"/>
        </w:rPr>
        <w:t xml:space="preserve">old </w:t>
      </w:r>
      <w:r>
        <w:rPr>
          <w:rFonts w:ascii="Times New Roman" w:eastAsia="標楷體" w:hAnsi="Times New Roman" w:cs="Times New Roman"/>
          <w:szCs w:val="24"/>
        </w:rPr>
        <w:t xml:space="preserve">nowadays </w:t>
      </w:r>
      <w:r w:rsidR="0002165C" w:rsidRPr="000D57B4">
        <w:rPr>
          <w:rFonts w:ascii="Times New Roman" w:eastAsia="標楷體" w:hAnsi="Times New Roman" w:cs="Times New Roman"/>
          <w:szCs w:val="24"/>
        </w:rPr>
        <w:t>play</w:t>
      </w:r>
      <w:r>
        <w:rPr>
          <w:rFonts w:ascii="Times New Roman" w:eastAsia="標楷體" w:hAnsi="Times New Roman" w:cs="Times New Roman"/>
          <w:szCs w:val="24"/>
        </w:rPr>
        <w:t>s</w:t>
      </w:r>
      <w:r w:rsidR="0002165C" w:rsidRPr="000D57B4">
        <w:rPr>
          <w:rFonts w:ascii="Times New Roman" w:eastAsia="標楷體" w:hAnsi="Times New Roman" w:cs="Times New Roman"/>
          <w:szCs w:val="24"/>
        </w:rPr>
        <w:t xml:space="preserve"> the role </w:t>
      </w:r>
      <w:r>
        <w:rPr>
          <w:rFonts w:ascii="Times New Roman" w:eastAsia="標楷體" w:hAnsi="Times New Roman" w:cs="Times New Roman"/>
          <w:szCs w:val="24"/>
        </w:rPr>
        <w:t>of</w:t>
      </w:r>
      <w:r w:rsidR="0002165C" w:rsidRPr="000D57B4">
        <w:rPr>
          <w:rFonts w:ascii="Times New Roman" w:eastAsia="標楷體" w:hAnsi="Times New Roman" w:cs="Times New Roman"/>
          <w:szCs w:val="24"/>
        </w:rPr>
        <w:t xml:space="preserve"> </w:t>
      </w:r>
      <w:r>
        <w:rPr>
          <w:rFonts w:ascii="Times New Roman" w:eastAsia="標楷體" w:hAnsi="Times New Roman" w:cs="Times New Roman"/>
          <w:szCs w:val="24"/>
        </w:rPr>
        <w:t xml:space="preserve">a </w:t>
      </w:r>
      <w:r w:rsidR="0002165C" w:rsidRPr="000D57B4">
        <w:rPr>
          <w:rFonts w:ascii="Times New Roman" w:eastAsia="標楷體" w:hAnsi="Times New Roman" w:cs="Times New Roman"/>
          <w:szCs w:val="24"/>
        </w:rPr>
        <w:t xml:space="preserve">hedge against </w:t>
      </w:r>
      <w:r>
        <w:rPr>
          <w:rFonts w:ascii="Times New Roman" w:eastAsia="標楷體" w:hAnsi="Times New Roman" w:cs="Times New Roman"/>
          <w:szCs w:val="24"/>
        </w:rPr>
        <w:t>a</w:t>
      </w:r>
      <w:r w:rsidRPr="000D57B4">
        <w:rPr>
          <w:rFonts w:ascii="Times New Roman" w:eastAsia="標楷體" w:hAnsi="Times New Roman" w:cs="Times New Roman"/>
          <w:szCs w:val="24"/>
        </w:rPr>
        <w:t xml:space="preserve"> </w:t>
      </w:r>
      <w:r w:rsidR="0002165C" w:rsidRPr="000D57B4">
        <w:rPr>
          <w:rFonts w:ascii="Times New Roman" w:eastAsia="標楷體" w:hAnsi="Times New Roman" w:cs="Times New Roman"/>
          <w:szCs w:val="24"/>
        </w:rPr>
        <w:t>recession</w:t>
      </w:r>
      <w:r>
        <w:rPr>
          <w:rFonts w:ascii="Times New Roman" w:eastAsia="標楷體" w:hAnsi="Times New Roman" w:cs="Times New Roman"/>
          <w:szCs w:val="24"/>
        </w:rPr>
        <w:t>ary</w:t>
      </w:r>
      <w:r w:rsidR="0002165C" w:rsidRPr="000D57B4">
        <w:rPr>
          <w:rFonts w:ascii="Times New Roman" w:eastAsia="標楷體" w:hAnsi="Times New Roman" w:cs="Times New Roman"/>
          <w:szCs w:val="24"/>
        </w:rPr>
        <w:t xml:space="preserve"> period or major </w:t>
      </w:r>
      <w:r w:rsidR="00982279">
        <w:rPr>
          <w:rFonts w:ascii="Times New Roman" w:eastAsia="標楷體" w:hAnsi="Times New Roman" w:cs="Times New Roman"/>
          <w:szCs w:val="24"/>
        </w:rPr>
        <w:t xml:space="preserve">economic or business </w:t>
      </w:r>
      <w:r w:rsidR="0002165C" w:rsidRPr="000D57B4">
        <w:rPr>
          <w:rFonts w:ascii="Times New Roman" w:eastAsia="標楷體" w:hAnsi="Times New Roman" w:cs="Times New Roman"/>
          <w:szCs w:val="24"/>
        </w:rPr>
        <w:t>fluctuation</w:t>
      </w:r>
      <w:r w:rsidR="00982279">
        <w:rPr>
          <w:rFonts w:ascii="Times New Roman" w:eastAsia="標楷體" w:hAnsi="Times New Roman" w:cs="Times New Roman"/>
          <w:szCs w:val="24"/>
        </w:rPr>
        <w:t>s</w:t>
      </w:r>
      <w:r w:rsidR="0002165C" w:rsidRPr="000D57B4">
        <w:rPr>
          <w:rFonts w:ascii="Times New Roman" w:eastAsia="標楷體" w:hAnsi="Times New Roman" w:cs="Times New Roman"/>
          <w:szCs w:val="24"/>
        </w:rPr>
        <w:t xml:space="preserve">. </w:t>
      </w:r>
      <w:r w:rsidR="0002165C" w:rsidRPr="000D57B4">
        <w:rPr>
          <w:rFonts w:ascii="Times New Roman" w:eastAsia="標楷體" w:hAnsi="Times New Roman" w:cs="Times New Roman"/>
          <w:szCs w:val="24"/>
        </w:rPr>
        <w:fldChar w:fldCharType="begin"/>
      </w:r>
      <w:r w:rsidR="0002165C" w:rsidRPr="000D57B4">
        <w:rPr>
          <w:rFonts w:ascii="Times New Roman" w:eastAsia="標楷體" w:hAnsi="Times New Roman" w:cs="Times New Roman"/>
          <w:szCs w:val="24"/>
        </w:rPr>
        <w:instrText xml:space="preserve"> ADDIN EN.CITE &lt;EndNote&gt;&lt;Cite AuthorYear="1"&gt;&lt;Author&gt;Taylor&lt;/Author&gt;&lt;Year&gt;1998&lt;/Year&gt;&lt;RecNum&gt;12&lt;/RecNum&gt;&lt;DisplayText&gt;Taylor (1998)&lt;/DisplayText&gt;&lt;record&gt;&lt;rec-number&gt;12&lt;/rec-number&gt;&lt;foreign-keys&gt;&lt;key app="EN" db-id="20ddzzsv059ft8etfwnptpp05efffrrtp2v5" timestamp="1599532237"&gt;12&lt;/key&gt;&lt;/foreign-keys&gt;&lt;ref-type name="Journal Article"&gt;17&lt;/ref-type&gt;&lt;contributors&gt;&lt;authors&gt;&lt;author&gt;Taylor, Nicholas J&lt;/author&gt;&lt;/authors&gt;&lt;/contributors&gt;&lt;titles&gt;&lt;title&gt;Precious metals and inflation&lt;/title&gt;&lt;secondary-title&gt;Applied Financial Economics&lt;/secondary-title&gt;&lt;/titles&gt;&lt;periodical&gt;&lt;full-title&gt;Applied Financial Economics&lt;/full-title&gt;&lt;/periodical&gt;&lt;pages&gt;201-210&lt;/pages&gt;&lt;volume&gt;8&lt;/volume&gt;&lt;number&gt;2&lt;/number&gt;&lt;dates&gt;&lt;year&gt;1998&lt;/year&gt;&lt;/dates&gt;&lt;isbn&gt;0960-3107&lt;/isbn&gt;&lt;urls&gt;&lt;/urls&gt;&lt;/record&gt;&lt;/Cite&gt;&lt;/EndNote&gt;</w:instrText>
      </w:r>
      <w:r w:rsidR="0002165C" w:rsidRPr="000D57B4">
        <w:rPr>
          <w:rFonts w:ascii="Times New Roman" w:eastAsia="標楷體" w:hAnsi="Times New Roman" w:cs="Times New Roman"/>
          <w:szCs w:val="24"/>
        </w:rPr>
        <w:fldChar w:fldCharType="separate"/>
      </w:r>
      <w:r w:rsidR="0002165C" w:rsidRPr="000D57B4">
        <w:rPr>
          <w:rFonts w:ascii="Times New Roman" w:eastAsia="標楷體" w:hAnsi="Times New Roman" w:cs="Times New Roman"/>
          <w:noProof/>
          <w:szCs w:val="24"/>
        </w:rPr>
        <w:t>Taylor (1998)</w:t>
      </w:r>
      <w:r w:rsidR="0002165C" w:rsidRPr="000D57B4">
        <w:rPr>
          <w:rFonts w:ascii="Times New Roman" w:eastAsia="標楷體" w:hAnsi="Times New Roman" w:cs="Times New Roman"/>
          <w:szCs w:val="24"/>
        </w:rPr>
        <w:fldChar w:fldCharType="end"/>
      </w:r>
      <w:r w:rsidR="0002165C" w:rsidRPr="000D57B4">
        <w:rPr>
          <w:rFonts w:ascii="Times New Roman" w:eastAsia="標楷體" w:hAnsi="Times New Roman" w:cs="Times New Roman"/>
          <w:szCs w:val="24"/>
        </w:rPr>
        <w:t xml:space="preserve"> provided evidence to </w:t>
      </w:r>
      <w:r w:rsidR="007C4015">
        <w:rPr>
          <w:rFonts w:ascii="Times New Roman" w:eastAsia="標楷體" w:hAnsi="Times New Roman" w:cs="Times New Roman"/>
          <w:szCs w:val="24"/>
        </w:rPr>
        <w:t>support</w:t>
      </w:r>
      <w:r w:rsidR="007C4015" w:rsidRPr="000D57B4">
        <w:rPr>
          <w:rFonts w:ascii="Times New Roman" w:eastAsia="標楷體" w:hAnsi="Times New Roman" w:cs="Times New Roman"/>
          <w:szCs w:val="24"/>
        </w:rPr>
        <w:t xml:space="preserve"> </w:t>
      </w:r>
      <w:r w:rsidR="0002165C" w:rsidRPr="000D57B4">
        <w:rPr>
          <w:rFonts w:ascii="Times New Roman" w:eastAsia="標楷體" w:hAnsi="Times New Roman" w:cs="Times New Roman"/>
          <w:szCs w:val="24"/>
        </w:rPr>
        <w:t xml:space="preserve">the hypothesis that precious metals, such as gold, silver, and platinum, act as short-run and long- run hedges against inflation. </w:t>
      </w:r>
      <w:r w:rsidR="0002165C" w:rsidRPr="000D57B4">
        <w:rPr>
          <w:rFonts w:ascii="Times New Roman" w:eastAsia="標楷體" w:hAnsi="Times New Roman" w:cs="Times New Roman"/>
          <w:szCs w:val="24"/>
        </w:rPr>
        <w:fldChar w:fldCharType="begin"/>
      </w:r>
      <w:r w:rsidR="0002165C" w:rsidRPr="000D57B4">
        <w:rPr>
          <w:rFonts w:ascii="Times New Roman" w:eastAsia="標楷體" w:hAnsi="Times New Roman" w:cs="Times New Roman"/>
          <w:szCs w:val="24"/>
        </w:rPr>
        <w:instrText xml:space="preserve"> ADDIN EN.CITE &lt;EndNote&gt;&lt;Cite AuthorYear="1"&gt;&lt;Author&gt;Capie&lt;/Author&gt;&lt;Year&gt;2005&lt;/Year&gt;&lt;RecNum&gt;3&lt;/RecNum&gt;&lt;DisplayText&gt;Capie et al. (2005)&lt;/DisplayText&gt;&lt;record&gt;&lt;rec-number&gt;3&lt;/rec-number&gt;&lt;foreign-keys&gt;&lt;key app="EN" db-id="20ddzzsv059ft8etfwnptpp05efffrrtp2v5" timestamp="1599529643"&gt;3&lt;/key&gt;&lt;/foreign-keys&gt;&lt;ref-type name="Journal Article"&gt;17&lt;/ref-type&gt;&lt;contributors&gt;&lt;authors&gt;&lt;author&gt;Capie, Forrest&lt;/author&gt;&lt;author&gt;Mills, Terence C&lt;/author&gt;&lt;author&gt;Wood, Geoffrey&lt;/author&gt;&lt;/authors&gt;&lt;/contributors&gt;&lt;titles&gt;&lt;title&gt;Gold as a hedge against the dollar&lt;/title&gt;&lt;secondary-title&gt;Journal of International Financial Markets, Institutions and Money&lt;/secondary-title&gt;&lt;/titles&gt;&lt;periodical&gt;&lt;full-title&gt;Journal of International Financial Markets, Institutions and Money&lt;/full-title&gt;&lt;/periodical&gt;&lt;pages&gt;343-352&lt;/pages&gt;&lt;volume&gt;15&lt;/volume&gt;&lt;number&gt;4&lt;/number&gt;&lt;dates&gt;&lt;year&gt;2005&lt;/year&gt;&lt;/dates&gt;&lt;isbn&gt;1042-4431&lt;/isbn&gt;&lt;urls&gt;&lt;/urls&gt;&lt;/record&gt;&lt;/Cite&gt;&lt;/EndNote&gt;</w:instrText>
      </w:r>
      <w:r w:rsidR="0002165C" w:rsidRPr="000D57B4">
        <w:rPr>
          <w:rFonts w:ascii="Times New Roman" w:eastAsia="標楷體" w:hAnsi="Times New Roman" w:cs="Times New Roman"/>
          <w:szCs w:val="24"/>
        </w:rPr>
        <w:fldChar w:fldCharType="separate"/>
      </w:r>
      <w:r w:rsidR="0002165C" w:rsidRPr="000D57B4">
        <w:rPr>
          <w:rFonts w:ascii="Times New Roman" w:eastAsia="標楷體" w:hAnsi="Times New Roman" w:cs="Times New Roman"/>
          <w:noProof/>
          <w:szCs w:val="24"/>
        </w:rPr>
        <w:t>Capie et al. (2005)</w:t>
      </w:r>
      <w:r w:rsidR="0002165C" w:rsidRPr="000D57B4">
        <w:rPr>
          <w:rFonts w:ascii="Times New Roman" w:eastAsia="標楷體" w:hAnsi="Times New Roman" w:cs="Times New Roman"/>
          <w:szCs w:val="24"/>
        </w:rPr>
        <w:fldChar w:fldCharType="end"/>
      </w:r>
      <w:r w:rsidR="0002165C" w:rsidRPr="000D57B4">
        <w:rPr>
          <w:rFonts w:ascii="Times New Roman" w:eastAsia="標楷體" w:hAnsi="Times New Roman" w:cs="Times New Roman"/>
          <w:szCs w:val="24"/>
        </w:rPr>
        <w:t xml:space="preserve"> found that </w:t>
      </w:r>
      <w:r w:rsidR="007C4015">
        <w:rPr>
          <w:rFonts w:ascii="Times New Roman" w:eastAsia="標楷體" w:hAnsi="Times New Roman" w:cs="Times New Roman"/>
          <w:szCs w:val="24"/>
        </w:rPr>
        <w:t xml:space="preserve">gold is </w:t>
      </w:r>
      <w:r w:rsidR="0002165C" w:rsidRPr="000D57B4">
        <w:rPr>
          <w:rFonts w:ascii="Times New Roman" w:eastAsia="標楷體" w:hAnsi="Times New Roman" w:cs="Times New Roman"/>
          <w:szCs w:val="24"/>
        </w:rPr>
        <w:t xml:space="preserve">one hedge </w:t>
      </w:r>
      <w:r w:rsidR="007C4015">
        <w:rPr>
          <w:rFonts w:ascii="Times New Roman" w:eastAsia="標楷體" w:hAnsi="Times New Roman" w:cs="Times New Roman"/>
          <w:szCs w:val="24"/>
        </w:rPr>
        <w:t xml:space="preserve">tool </w:t>
      </w:r>
      <w:r w:rsidR="0002165C" w:rsidRPr="000D57B4">
        <w:rPr>
          <w:rFonts w:ascii="Times New Roman" w:eastAsia="標楷體" w:hAnsi="Times New Roman" w:cs="Times New Roman"/>
          <w:szCs w:val="24"/>
        </w:rPr>
        <w:t xml:space="preserve">against fluctuations in </w:t>
      </w:r>
      <w:r w:rsidR="007C4015">
        <w:rPr>
          <w:rFonts w:ascii="Times New Roman" w:eastAsia="標楷體" w:hAnsi="Times New Roman" w:cs="Times New Roman"/>
          <w:szCs w:val="24"/>
        </w:rPr>
        <w:t xml:space="preserve">the </w:t>
      </w:r>
      <w:r w:rsidR="0002165C" w:rsidRPr="000D57B4">
        <w:rPr>
          <w:rFonts w:ascii="Times New Roman" w:eastAsia="標楷體" w:hAnsi="Times New Roman" w:cs="Times New Roman"/>
          <w:szCs w:val="24"/>
        </w:rPr>
        <w:t>foreign exchange value</w:t>
      </w:r>
      <w:r w:rsidR="007C4015">
        <w:rPr>
          <w:rFonts w:ascii="Times New Roman" w:eastAsia="標楷體" w:hAnsi="Times New Roman" w:cs="Times New Roman"/>
          <w:szCs w:val="24"/>
        </w:rPr>
        <w:t>s</w:t>
      </w:r>
      <w:r w:rsidR="0002165C" w:rsidRPr="000D57B4">
        <w:rPr>
          <w:rFonts w:ascii="Times New Roman" w:eastAsia="標楷體" w:hAnsi="Times New Roman" w:cs="Times New Roman"/>
          <w:szCs w:val="24"/>
        </w:rPr>
        <w:t xml:space="preserve"> of the </w:t>
      </w:r>
      <w:r w:rsidR="007C4015">
        <w:rPr>
          <w:rFonts w:ascii="Times New Roman" w:eastAsia="標楷體" w:hAnsi="Times New Roman" w:cs="Times New Roman"/>
          <w:szCs w:val="24"/>
        </w:rPr>
        <w:t xml:space="preserve">US </w:t>
      </w:r>
      <w:r w:rsidR="0002165C" w:rsidRPr="000D57B4">
        <w:rPr>
          <w:rFonts w:ascii="Times New Roman" w:eastAsia="標楷體" w:hAnsi="Times New Roman" w:cs="Times New Roman"/>
          <w:szCs w:val="24"/>
        </w:rPr>
        <w:t xml:space="preserve">dollar. </w:t>
      </w:r>
      <w:r w:rsidR="0002165C" w:rsidRPr="000D57B4">
        <w:rPr>
          <w:rFonts w:ascii="Times New Roman" w:eastAsia="標楷體" w:hAnsi="Times New Roman" w:cs="Times New Roman"/>
          <w:szCs w:val="24"/>
        </w:rPr>
        <w:fldChar w:fldCharType="begin"/>
      </w:r>
      <w:r w:rsidR="0002165C" w:rsidRPr="000D57B4">
        <w:rPr>
          <w:rFonts w:ascii="Times New Roman" w:eastAsia="標楷體" w:hAnsi="Times New Roman" w:cs="Times New Roman"/>
          <w:szCs w:val="24"/>
        </w:rPr>
        <w:instrText xml:space="preserve"> ADDIN EN.CITE &lt;EndNote&gt;&lt;Cite AuthorYear="1"&gt;&lt;Author&gt;Siregar&lt;/Author&gt;&lt;Year&gt;2013&lt;/Year&gt;&lt;RecNum&gt;21&lt;/RecNum&gt;&lt;DisplayText&gt;Siregar and Nguyen (2013)&lt;/DisplayText&gt;&lt;record&gt;&lt;rec-number&gt;21&lt;/rec-number&gt;&lt;foreign-keys&gt;&lt;key app="EN" db-id="20ddzzsv059ft8etfwnptpp05efffrrtp2v5" timestamp="1599633106"&gt;21&lt;/key&gt;&lt;/foreign-keys&gt;&lt;ref-type name="Journal Article"&gt;17&lt;/ref-type&gt;&lt;contributors&gt;&lt;authors&gt;&lt;author&gt;Siregar, Reza&lt;/author&gt;&lt;author&gt;Nguyen, Thi&lt;/author&gt;&lt;/authors&gt;&lt;/contributors&gt;&lt;titles&gt;&lt;title&gt;Inflationary implication of gold price in Vietnam&lt;/title&gt;&lt;secondary-title&gt;&lt;style face="italic" font="default" size="100%"&gt;Munich Personal RePEc Archive&lt;/style&gt;&lt;style face="normal" font="default" size="100%"&gt;, PP. 46157&lt;/style&gt;&lt;/secondary-title&gt;&lt;/titles&gt;&lt;periodical&gt;&lt;full-title&gt;Munich Personal RePEc Archive, PP. 46157&lt;/full-title&gt;&lt;/periodical&gt;&lt;dates&gt;&lt;year&gt;2013&lt;/year&gt;&lt;/dates&gt;&lt;urls&gt;&lt;/urls&gt;&lt;/record&gt;&lt;/Cite&gt;&lt;/EndNote&gt;</w:instrText>
      </w:r>
      <w:r w:rsidR="0002165C" w:rsidRPr="000D57B4">
        <w:rPr>
          <w:rFonts w:ascii="Times New Roman" w:eastAsia="標楷體" w:hAnsi="Times New Roman" w:cs="Times New Roman"/>
          <w:szCs w:val="24"/>
        </w:rPr>
        <w:fldChar w:fldCharType="separate"/>
      </w:r>
      <w:r w:rsidR="0002165C" w:rsidRPr="000D57B4">
        <w:rPr>
          <w:rFonts w:ascii="Times New Roman" w:eastAsia="標楷體" w:hAnsi="Times New Roman" w:cs="Times New Roman"/>
          <w:noProof/>
          <w:szCs w:val="24"/>
        </w:rPr>
        <w:t>Siregar and Nguyen (2013)</w:t>
      </w:r>
      <w:r w:rsidR="0002165C" w:rsidRPr="000D57B4">
        <w:rPr>
          <w:rFonts w:ascii="Times New Roman" w:eastAsia="標楷體" w:hAnsi="Times New Roman" w:cs="Times New Roman"/>
          <w:szCs w:val="24"/>
        </w:rPr>
        <w:fldChar w:fldCharType="end"/>
      </w:r>
      <w:r w:rsidR="0002165C" w:rsidRPr="000D57B4">
        <w:rPr>
          <w:rFonts w:ascii="Times New Roman" w:eastAsia="標楷體" w:hAnsi="Times New Roman" w:cs="Times New Roman"/>
          <w:szCs w:val="24"/>
        </w:rPr>
        <w:t xml:space="preserve"> </w:t>
      </w:r>
      <w:r w:rsidR="0002165C" w:rsidRPr="000D57B4">
        <w:rPr>
          <w:rFonts w:ascii="Times New Roman" w:hAnsi="Times New Roman" w:cs="Times New Roman"/>
          <w:color w:val="000000"/>
          <w:szCs w:val="24"/>
        </w:rPr>
        <w:t>demonstrated that if gold play</w:t>
      </w:r>
      <w:r w:rsidR="007C4015">
        <w:rPr>
          <w:rFonts w:ascii="Times New Roman" w:hAnsi="Times New Roman" w:cs="Times New Roman"/>
          <w:color w:val="000000"/>
          <w:szCs w:val="24"/>
        </w:rPr>
        <w:t>s</w:t>
      </w:r>
      <w:r w:rsidR="0002165C" w:rsidRPr="000D57B4">
        <w:rPr>
          <w:rFonts w:ascii="Times New Roman" w:hAnsi="Times New Roman" w:cs="Times New Roman"/>
          <w:color w:val="000000"/>
          <w:szCs w:val="24"/>
        </w:rPr>
        <w:t xml:space="preserve"> the role </w:t>
      </w:r>
      <w:r w:rsidR="007C4015">
        <w:rPr>
          <w:rFonts w:ascii="Times New Roman" w:hAnsi="Times New Roman" w:cs="Times New Roman"/>
          <w:color w:val="000000"/>
          <w:szCs w:val="24"/>
        </w:rPr>
        <w:t>of</w:t>
      </w:r>
      <w:r w:rsidR="0002165C" w:rsidRPr="000D57B4">
        <w:rPr>
          <w:rFonts w:ascii="Times New Roman" w:hAnsi="Times New Roman" w:cs="Times New Roman"/>
          <w:color w:val="000000"/>
          <w:szCs w:val="24"/>
        </w:rPr>
        <w:t xml:space="preserve"> a financial asset, </w:t>
      </w:r>
      <w:r w:rsidR="007C4015">
        <w:rPr>
          <w:rFonts w:ascii="Times New Roman" w:hAnsi="Times New Roman" w:cs="Times New Roman"/>
          <w:color w:val="000000"/>
          <w:szCs w:val="24"/>
        </w:rPr>
        <w:t xml:space="preserve">then </w:t>
      </w:r>
      <w:r w:rsidR="0002165C" w:rsidRPr="000D57B4">
        <w:rPr>
          <w:rFonts w:ascii="Times New Roman" w:hAnsi="Times New Roman" w:cs="Times New Roman"/>
          <w:color w:val="000000"/>
          <w:szCs w:val="24"/>
        </w:rPr>
        <w:t xml:space="preserve">shifts in </w:t>
      </w:r>
      <w:r w:rsidR="007C4015">
        <w:rPr>
          <w:rFonts w:ascii="Times New Roman" w:hAnsi="Times New Roman" w:cs="Times New Roman"/>
          <w:color w:val="000000"/>
          <w:szCs w:val="24"/>
        </w:rPr>
        <w:t>its</w:t>
      </w:r>
      <w:r w:rsidR="0002165C" w:rsidRPr="000D57B4">
        <w:rPr>
          <w:rFonts w:ascii="Times New Roman" w:hAnsi="Times New Roman" w:cs="Times New Roman"/>
          <w:color w:val="000000"/>
          <w:szCs w:val="24"/>
        </w:rPr>
        <w:t xml:space="preserve"> price should be monitored as one of the determining factors of inflation.</w:t>
      </w:r>
      <w:r w:rsidR="0002165C" w:rsidRPr="000D57B4">
        <w:rPr>
          <w:rFonts w:ascii="Times New Roman" w:hAnsi="Times New Roman" w:cs="Times New Roman"/>
          <w:szCs w:val="24"/>
        </w:rPr>
        <w:t xml:space="preserve"> </w:t>
      </w:r>
      <w:r w:rsidR="0002165C" w:rsidRPr="000D57B4">
        <w:rPr>
          <w:rFonts w:ascii="Times New Roman" w:hAnsi="Times New Roman" w:cs="Times New Roman"/>
          <w:szCs w:val="24"/>
        </w:rPr>
        <w:fldChar w:fldCharType="begin"/>
      </w:r>
      <w:r w:rsidR="0002165C" w:rsidRPr="000D57B4">
        <w:rPr>
          <w:rFonts w:ascii="Times New Roman" w:hAnsi="Times New Roman" w:cs="Times New Roman"/>
          <w:szCs w:val="24"/>
        </w:rPr>
        <w:instrText xml:space="preserve"> ADDIN EN.CITE &lt;EndNote&gt;&lt;Cite AuthorYear="1"&gt;&lt;Author&gt;Beckmann&lt;/Author&gt;&lt;Year&gt;2013&lt;/Year&gt;&lt;RecNum&gt;5&lt;/RecNum&gt;&lt;DisplayText&gt;Beckmann and Czudaj (2013)&lt;/DisplayText&gt;&lt;record&gt;&lt;rec-number&gt;5&lt;/rec-number&gt;&lt;foreign-keys&gt;&lt;key app="EN" db-id="20ddzzsv059ft8etfwnptpp05efffrrtp2v5" timestamp="1599530522"&gt;5&lt;/key&gt;&lt;/foreign-keys&gt;&lt;ref-type name="Journal Article"&gt;17&lt;/ref-type&gt;&lt;contributors&gt;&lt;authors&gt;&lt;author&gt;Beckmann, Joscha&lt;/author&gt;&lt;author&gt;Czudaj, Robert&lt;/author&gt;&lt;/authors&gt;&lt;/contributors&gt;&lt;titles&gt;&lt;title&gt;Gold as an inflation hedge in a time-varying coefficient framework&lt;/title&gt;&lt;secondary-title&gt;The North American Journal of Economics and Finance&lt;/secondary-title&gt;&lt;/titles&gt;&lt;periodical&gt;&lt;full-title&gt;The North American Journal of Economics and Finance&lt;/full-title&gt;&lt;/periodical&gt;&lt;pages&gt;208-222&lt;/pages&gt;&lt;volume&gt;24&lt;/volume&gt;&lt;dates&gt;&lt;year&gt;2013&lt;/year&gt;&lt;/dates&gt;&lt;isbn&gt;1062-9408&lt;/isbn&gt;&lt;urls&gt;&lt;/urls&gt;&lt;/record&gt;&lt;/Cite&gt;&lt;/EndNote&gt;</w:instrText>
      </w:r>
      <w:r w:rsidR="0002165C" w:rsidRPr="000D57B4">
        <w:rPr>
          <w:rFonts w:ascii="Times New Roman" w:hAnsi="Times New Roman" w:cs="Times New Roman"/>
          <w:szCs w:val="24"/>
        </w:rPr>
        <w:fldChar w:fldCharType="separate"/>
      </w:r>
      <w:r w:rsidR="0002165C" w:rsidRPr="000D57B4">
        <w:rPr>
          <w:rFonts w:ascii="Times New Roman" w:hAnsi="Times New Roman" w:cs="Times New Roman"/>
          <w:noProof/>
          <w:szCs w:val="24"/>
        </w:rPr>
        <w:t>Beckmann and Czudaj (2013)</w:t>
      </w:r>
      <w:r w:rsidR="0002165C" w:rsidRPr="000D57B4">
        <w:rPr>
          <w:rFonts w:ascii="Times New Roman" w:hAnsi="Times New Roman" w:cs="Times New Roman"/>
          <w:szCs w:val="24"/>
        </w:rPr>
        <w:fldChar w:fldCharType="end"/>
      </w:r>
      <w:r w:rsidR="0002165C" w:rsidRPr="000D57B4">
        <w:rPr>
          <w:rFonts w:ascii="Times New Roman" w:hAnsi="Times New Roman" w:cs="Times New Roman"/>
          <w:szCs w:val="24"/>
        </w:rPr>
        <w:t xml:space="preserve"> studied </w:t>
      </w:r>
      <w:r w:rsidR="007C4015">
        <w:rPr>
          <w:rFonts w:ascii="Times New Roman" w:hAnsi="Times New Roman" w:cs="Times New Roman"/>
          <w:szCs w:val="24"/>
        </w:rPr>
        <w:t xml:space="preserve">that </w:t>
      </w:r>
      <w:r w:rsidR="0002165C" w:rsidRPr="000D57B4">
        <w:rPr>
          <w:rFonts w:ascii="Times New Roman" w:hAnsi="Times New Roman" w:cs="Times New Roman"/>
          <w:szCs w:val="24"/>
        </w:rPr>
        <w:t>the usefulness of gold as an inflation hedge for investors critically depends on the time horizon</w:t>
      </w:r>
      <w:r w:rsidR="007C4015">
        <w:rPr>
          <w:rFonts w:ascii="Times New Roman" w:hAnsi="Times New Roman" w:cs="Times New Roman"/>
          <w:szCs w:val="24"/>
        </w:rPr>
        <w:t xml:space="preserve"> by</w:t>
      </w:r>
      <w:r w:rsidR="0002165C" w:rsidRPr="000D57B4">
        <w:rPr>
          <w:rFonts w:ascii="Times New Roman" w:hAnsi="Times New Roman" w:cs="Times New Roman"/>
          <w:szCs w:val="24"/>
        </w:rPr>
        <w:t xml:space="preserve"> depending on </w:t>
      </w:r>
      <w:r w:rsidR="007C4015">
        <w:rPr>
          <w:rFonts w:ascii="Times New Roman" w:hAnsi="Times New Roman" w:cs="Times New Roman"/>
          <w:szCs w:val="24"/>
        </w:rPr>
        <w:t xml:space="preserve">the </w:t>
      </w:r>
      <w:r w:rsidR="0002165C" w:rsidRPr="000D57B4">
        <w:rPr>
          <w:rFonts w:ascii="Times New Roman" w:hAnsi="Times New Roman" w:cs="Times New Roman"/>
          <w:szCs w:val="24"/>
        </w:rPr>
        <w:t>regime to adjust the general price level.</w:t>
      </w:r>
    </w:p>
    <w:p w14:paraId="180A1B68" w14:textId="08B7FAE5" w:rsidR="0002165C" w:rsidRPr="000D57B4" w:rsidRDefault="007C4015" w:rsidP="000D57B4">
      <w:pPr>
        <w:spacing w:beforeLines="50" w:before="180"/>
        <w:ind w:firstLine="360"/>
        <w:contextualSpacing/>
        <w:jc w:val="both"/>
        <w:rPr>
          <w:rFonts w:ascii="Times New Roman" w:eastAsia="標楷體" w:hAnsi="Times New Roman" w:cs="Times New Roman"/>
          <w:szCs w:val="24"/>
        </w:rPr>
      </w:pPr>
      <w:r>
        <w:rPr>
          <w:rFonts w:ascii="Times New Roman" w:eastAsia="標楷體" w:hAnsi="Times New Roman" w:cs="Times New Roman"/>
          <w:szCs w:val="24"/>
        </w:rPr>
        <w:t>Many</w:t>
      </w:r>
      <w:r w:rsidR="0002165C" w:rsidRPr="000D57B4">
        <w:rPr>
          <w:rFonts w:ascii="Times New Roman" w:eastAsia="標楷體" w:hAnsi="Times New Roman" w:cs="Times New Roman"/>
          <w:szCs w:val="24"/>
        </w:rPr>
        <w:t xml:space="preserve"> studies </w:t>
      </w:r>
      <w:r>
        <w:rPr>
          <w:rFonts w:ascii="Times New Roman" w:eastAsia="標楷體" w:hAnsi="Times New Roman" w:cs="Times New Roman"/>
          <w:szCs w:val="24"/>
        </w:rPr>
        <w:t>have utilized</w:t>
      </w:r>
      <w:r w:rsidR="0002165C" w:rsidRPr="000D57B4">
        <w:rPr>
          <w:rFonts w:ascii="Times New Roman" w:eastAsia="標楷體" w:hAnsi="Times New Roman" w:cs="Times New Roman"/>
          <w:szCs w:val="24"/>
        </w:rPr>
        <w:t xml:space="preserve"> gold and precious metals or other factors in order to </w:t>
      </w:r>
      <w:r>
        <w:rPr>
          <w:rFonts w:ascii="Times New Roman" w:eastAsia="標楷體" w:hAnsi="Times New Roman" w:cs="Times New Roman"/>
          <w:szCs w:val="24"/>
        </w:rPr>
        <w:t xml:space="preserve">conduct </w:t>
      </w:r>
      <w:r w:rsidR="0002165C" w:rsidRPr="000D57B4">
        <w:rPr>
          <w:rFonts w:ascii="Times New Roman" w:eastAsia="標楷體" w:hAnsi="Times New Roman" w:cs="Times New Roman"/>
          <w:szCs w:val="24"/>
        </w:rPr>
        <w:t>short</w:t>
      </w:r>
      <w:r>
        <w:rPr>
          <w:rFonts w:ascii="Times New Roman" w:eastAsia="標楷體" w:hAnsi="Times New Roman" w:cs="Times New Roman"/>
          <w:szCs w:val="24"/>
        </w:rPr>
        <w:t>-</w:t>
      </w:r>
      <w:r w:rsidR="0002165C" w:rsidRPr="000D57B4">
        <w:rPr>
          <w:rFonts w:ascii="Times New Roman" w:eastAsia="標楷體" w:hAnsi="Times New Roman" w:cs="Times New Roman"/>
          <w:szCs w:val="24"/>
        </w:rPr>
        <w:t>term and long-term mutual comparison</w:t>
      </w:r>
      <w:r>
        <w:rPr>
          <w:rFonts w:ascii="Times New Roman" w:eastAsia="標楷體" w:hAnsi="Times New Roman" w:cs="Times New Roman"/>
          <w:szCs w:val="24"/>
        </w:rPr>
        <w:t>s</w:t>
      </w:r>
      <w:r w:rsidR="0002165C" w:rsidRPr="000D57B4">
        <w:rPr>
          <w:rFonts w:ascii="Times New Roman" w:eastAsia="標楷體" w:hAnsi="Times New Roman" w:cs="Times New Roman"/>
          <w:szCs w:val="24"/>
        </w:rPr>
        <w:t xml:space="preserve">. </w:t>
      </w:r>
      <w:r w:rsidR="0002165C" w:rsidRPr="000D57B4">
        <w:rPr>
          <w:rFonts w:ascii="Times New Roman" w:eastAsia="標楷體" w:hAnsi="Times New Roman" w:cs="Times New Roman"/>
          <w:szCs w:val="24"/>
        </w:rPr>
        <w:fldChar w:fldCharType="begin"/>
      </w:r>
      <w:r w:rsidR="0002165C" w:rsidRPr="000D57B4">
        <w:rPr>
          <w:rFonts w:ascii="Times New Roman" w:eastAsia="標楷體" w:hAnsi="Times New Roman" w:cs="Times New Roman"/>
          <w:szCs w:val="24"/>
        </w:rPr>
        <w:instrText xml:space="preserve"> ADDIN EN.CITE &lt;EndNote&gt;&lt;Cite AuthorYear="1"&gt;&lt;Author&gt;Hammoudeh&lt;/Author&gt;&lt;Year&gt;2010&lt;/Year&gt;&lt;RecNum&gt;14&lt;/RecNum&gt;&lt;DisplayText&gt;Hammoudeh et al. (2010)&lt;/DisplayText&gt;&lt;record&gt;&lt;rec-number&gt;14&lt;/rec-number&gt;&lt;foreign-keys&gt;&lt;key app="EN" db-id="20ddzzsv059ft8etfwnptpp05efffrrtp2v5" timestamp="1599532923"&gt;14&lt;/key&gt;&lt;/foreign-keys&gt;&lt;ref-type name="Journal Article"&gt;17&lt;/ref-type&gt;&lt;contributors&gt;&lt;authors&gt;&lt;author&gt;Hammoudeh&lt;/author&gt;&lt;author&gt;Yuan, Yuan&lt;/author&gt;&lt;author&gt;McAleer, Michael&lt;/author&gt;&lt;author&gt;Thompson, Mark A&lt;/author&gt;&lt;/authors&gt;&lt;/contributors&gt;&lt;titles&gt;&lt;title&gt;Precious metals–exchange rate volatility transmissions and hedging strategies&lt;/title&gt;&lt;secondary-title&gt;International Review of Economics &amp;amp; Finance&lt;/secondary-title&gt;&lt;/titles&gt;&lt;periodical&gt;&lt;full-title&gt;International Review of Economics &amp;amp; Finance&lt;/full-title&gt;&lt;/periodical&gt;&lt;pages&gt;633-647&lt;/pages&gt;&lt;volume&gt;19&lt;/volume&gt;&lt;number&gt;4&lt;/number&gt;&lt;dates&gt;&lt;year&gt;2010&lt;/year&gt;&lt;/dates&gt;&lt;isbn&gt;1059-0560&lt;/isbn&gt;&lt;urls&gt;&lt;/urls&gt;&lt;/record&gt;&lt;/Cite&gt;&lt;/EndNote&gt;</w:instrText>
      </w:r>
      <w:r w:rsidR="0002165C" w:rsidRPr="000D57B4">
        <w:rPr>
          <w:rFonts w:ascii="Times New Roman" w:eastAsia="標楷體" w:hAnsi="Times New Roman" w:cs="Times New Roman"/>
          <w:szCs w:val="24"/>
        </w:rPr>
        <w:fldChar w:fldCharType="separate"/>
      </w:r>
      <w:r w:rsidR="0002165C" w:rsidRPr="000D57B4">
        <w:rPr>
          <w:rFonts w:ascii="Times New Roman" w:eastAsia="標楷體" w:hAnsi="Times New Roman" w:cs="Times New Roman"/>
          <w:noProof/>
          <w:szCs w:val="24"/>
        </w:rPr>
        <w:t>Hammoudeh et al. (2010)</w:t>
      </w:r>
      <w:r w:rsidR="0002165C" w:rsidRPr="000D57B4">
        <w:rPr>
          <w:rFonts w:ascii="Times New Roman" w:eastAsia="標楷體" w:hAnsi="Times New Roman" w:cs="Times New Roman"/>
          <w:szCs w:val="24"/>
        </w:rPr>
        <w:fldChar w:fldCharType="end"/>
      </w:r>
      <w:r w:rsidR="0002165C" w:rsidRPr="000D57B4">
        <w:rPr>
          <w:rFonts w:ascii="Times New Roman" w:eastAsia="標楷體" w:hAnsi="Times New Roman" w:cs="Times New Roman"/>
          <w:szCs w:val="24"/>
        </w:rPr>
        <w:t xml:space="preserve"> </w:t>
      </w:r>
      <w:r w:rsidR="0002165C" w:rsidRPr="000D57B4">
        <w:rPr>
          <w:rFonts w:ascii="Times New Roman" w:hAnsi="Times New Roman" w:cs="Times New Roman"/>
          <w:szCs w:val="24"/>
        </w:rPr>
        <w:t xml:space="preserve">examined the conditional volatility and </w:t>
      </w:r>
      <w:r w:rsidRPr="000D57B4">
        <w:rPr>
          <w:rFonts w:ascii="Times New Roman" w:hAnsi="Times New Roman" w:cs="Times New Roman"/>
          <w:szCs w:val="24"/>
        </w:rPr>
        <w:t xml:space="preserve">significant </w:t>
      </w:r>
      <w:r w:rsidR="0002165C" w:rsidRPr="000D57B4">
        <w:rPr>
          <w:rFonts w:ascii="Times New Roman" w:hAnsi="Times New Roman" w:cs="Times New Roman"/>
          <w:szCs w:val="24"/>
        </w:rPr>
        <w:t xml:space="preserve">correlation </w:t>
      </w:r>
      <w:r>
        <w:rPr>
          <w:rFonts w:ascii="Times New Roman" w:hAnsi="Times New Roman" w:cs="Times New Roman"/>
          <w:szCs w:val="24"/>
        </w:rPr>
        <w:t xml:space="preserve">of </w:t>
      </w:r>
      <w:r w:rsidR="0002165C" w:rsidRPr="000D57B4">
        <w:rPr>
          <w:rFonts w:ascii="Times New Roman" w:hAnsi="Times New Roman" w:cs="Times New Roman"/>
          <w:szCs w:val="24"/>
        </w:rPr>
        <w:t>short-run and long-run dependences and interdependences for gold, silver, platinum</w:t>
      </w:r>
      <w:r>
        <w:rPr>
          <w:rFonts w:ascii="Times New Roman" w:hAnsi="Times New Roman" w:cs="Times New Roman"/>
          <w:szCs w:val="24"/>
        </w:rPr>
        <w:t>,</w:t>
      </w:r>
      <w:r w:rsidR="0002165C" w:rsidRPr="000D57B4">
        <w:rPr>
          <w:rFonts w:ascii="Times New Roman" w:hAnsi="Times New Roman" w:cs="Times New Roman"/>
          <w:szCs w:val="24"/>
        </w:rPr>
        <w:t xml:space="preserve"> and palladium, while accounting for geopolitics within a multivariate system. </w:t>
      </w:r>
      <w:r w:rsidR="0002165C" w:rsidRPr="000D57B4">
        <w:rPr>
          <w:rFonts w:ascii="Times New Roman" w:hAnsi="Times New Roman" w:cs="Times New Roman"/>
          <w:szCs w:val="24"/>
        </w:rPr>
        <w:fldChar w:fldCharType="begin"/>
      </w:r>
      <w:r w:rsidR="0002165C" w:rsidRPr="000D57B4">
        <w:rPr>
          <w:rFonts w:ascii="Times New Roman" w:hAnsi="Times New Roman" w:cs="Times New Roman"/>
          <w:szCs w:val="24"/>
        </w:rPr>
        <w:instrText xml:space="preserve"> ADDIN EN.CITE &lt;EndNote&gt;&lt;Cite AuthorYear="1"&gt;&lt;Author&gt;Mohamed&lt;/Author&gt;&lt;Year&gt;2014&lt;/Year&gt;&lt;RecNum&gt;9&lt;/RecNum&gt;&lt;DisplayText&gt;Mohamed et al. (2014)&lt;/DisplayText&gt;&lt;record&gt;&lt;rec-number&gt;9&lt;/rec-number&gt;&lt;foreign-keys&gt;&lt;key app="EN" db-id="20ddzzsv059ft8etfwnptpp05efffrrtp2v5" timestamp="1599531762"&gt;9&lt;/key&gt;&lt;/foreign-keys&gt;&lt;ref-type name="Conference Proceedings"&gt;10&lt;/ref-type&gt;&lt;contributors&gt;&lt;authors&gt;&lt;author&gt;Mohamed, MBH&lt;/author&gt;&lt;author&gt;Skima, I&lt;/author&gt;&lt;author&gt;Saafi, S&lt;/author&gt;&lt;author&gt;Farhat, A&lt;/author&gt;&lt;/authors&gt;&lt;/contributors&gt;&lt;titles&gt;&lt;title&gt;&lt;style face="italic" font="default" size="100%"&gt;Price modeling: analysis with a Vector Error Correction Model&lt;/style&gt;&lt;/title&gt;&lt;secondary-title&gt;&lt;style face="italic" font="default" size="100%"&gt;International Conference on Innovation &amp;amp; Engineering Management&lt;/style&gt;&lt;style face="normal" font="default" size="100%"&gt;, 99-102. Sousse, Tunisia.&lt;/style&gt;&lt;/secondary-title&gt;&lt;/titles&gt;&lt;pages&gt;99-102&lt;/pages&gt;&lt;dates&gt;&lt;year&gt;2014&lt;/year&gt;&lt;/dates&gt;&lt;urls&gt;&lt;/urls&gt;&lt;/record&gt;&lt;/Cite&gt;&lt;/EndNote&gt;</w:instrText>
      </w:r>
      <w:r w:rsidR="0002165C" w:rsidRPr="000D57B4">
        <w:rPr>
          <w:rFonts w:ascii="Times New Roman" w:hAnsi="Times New Roman" w:cs="Times New Roman"/>
          <w:szCs w:val="24"/>
        </w:rPr>
        <w:fldChar w:fldCharType="separate"/>
      </w:r>
      <w:r w:rsidR="0002165C" w:rsidRPr="000D57B4">
        <w:rPr>
          <w:rFonts w:ascii="Times New Roman" w:hAnsi="Times New Roman" w:cs="Times New Roman"/>
          <w:noProof/>
          <w:szCs w:val="24"/>
        </w:rPr>
        <w:t>Mohamed et al. (2014)</w:t>
      </w:r>
      <w:r w:rsidR="0002165C" w:rsidRPr="000D57B4">
        <w:rPr>
          <w:rFonts w:ascii="Times New Roman" w:hAnsi="Times New Roman" w:cs="Times New Roman"/>
          <w:szCs w:val="24"/>
        </w:rPr>
        <w:fldChar w:fldCharType="end"/>
      </w:r>
      <w:r w:rsidR="0002165C" w:rsidRPr="000D57B4">
        <w:rPr>
          <w:rFonts w:ascii="Times New Roman" w:hAnsi="Times New Roman" w:cs="Times New Roman"/>
          <w:szCs w:val="24"/>
        </w:rPr>
        <w:t xml:space="preserve"> </w:t>
      </w:r>
      <w:r w:rsidR="0002165C" w:rsidRPr="000D57B4">
        <w:rPr>
          <w:rFonts w:ascii="Times New Roman" w:eastAsia="標楷體" w:hAnsi="Times New Roman" w:cs="Times New Roman"/>
          <w:szCs w:val="24"/>
        </w:rPr>
        <w:t xml:space="preserve">found a bidirectional relationship between gold and crude oil, whereas there is unidirectional causality between gold and </w:t>
      </w:r>
      <w:r>
        <w:rPr>
          <w:rFonts w:ascii="Times New Roman" w:eastAsia="標楷體" w:hAnsi="Times New Roman" w:cs="Times New Roman"/>
          <w:szCs w:val="24"/>
        </w:rPr>
        <w:t xml:space="preserve">other </w:t>
      </w:r>
      <w:r w:rsidR="0002165C" w:rsidRPr="000D57B4">
        <w:rPr>
          <w:rFonts w:ascii="Times New Roman" w:eastAsia="標楷體" w:hAnsi="Times New Roman" w:cs="Times New Roman"/>
          <w:szCs w:val="24"/>
        </w:rPr>
        <w:t>precious metal</w:t>
      </w:r>
      <w:r>
        <w:rPr>
          <w:rFonts w:ascii="Times New Roman" w:eastAsia="標楷體" w:hAnsi="Times New Roman" w:cs="Times New Roman"/>
          <w:szCs w:val="24"/>
        </w:rPr>
        <w:t>s</w:t>
      </w:r>
      <w:r w:rsidR="0002165C" w:rsidRPr="000D57B4">
        <w:rPr>
          <w:rFonts w:ascii="Times New Roman" w:eastAsia="標楷體" w:hAnsi="Times New Roman" w:cs="Times New Roman"/>
          <w:szCs w:val="24"/>
        </w:rPr>
        <w:t xml:space="preserve">. </w:t>
      </w:r>
      <w:r w:rsidR="0002165C" w:rsidRPr="000D57B4">
        <w:rPr>
          <w:rFonts w:ascii="Times New Roman" w:eastAsia="標楷體" w:hAnsi="Times New Roman" w:cs="Times New Roman"/>
          <w:szCs w:val="24"/>
        </w:rPr>
        <w:fldChar w:fldCharType="begin"/>
      </w:r>
      <w:r w:rsidR="0002165C" w:rsidRPr="000D57B4">
        <w:rPr>
          <w:rFonts w:ascii="Times New Roman" w:eastAsia="標楷體" w:hAnsi="Times New Roman" w:cs="Times New Roman"/>
          <w:szCs w:val="24"/>
        </w:rPr>
        <w:instrText xml:space="preserve"> ADDIN EN.CITE &lt;EndNote&gt;&lt;Cite AuthorYear="1"&gt;&lt;Author&gt;Chang&lt;/Author&gt;&lt;Year&gt;2013&lt;/Year&gt;&lt;RecNum&gt;8&lt;/RecNum&gt;&lt;DisplayText&gt;Chang et al. (2013)&lt;/DisplayText&gt;&lt;record&gt;&lt;rec-number&gt;8&lt;/rec-number&gt;&lt;foreign-keys&gt;&lt;key app="EN" db-id="20ddzzsv059ft8etfwnptpp05efffrrtp2v5" timestamp="1599531756"&gt;8&lt;/key&gt;&lt;/foreign-keys&gt;&lt;ref-type name="Journal Article"&gt;17&lt;/ref-type&gt;&lt;contributors&gt;&lt;authors&gt;&lt;author&gt;Chang, Chia-Lin&lt;/author&gt;&lt;author&gt;Della Chang, Jui-Chuan&lt;/author&gt;&lt;author&gt;Huang, Yi-Wei&lt;/author&gt;&lt;/authors&gt;&lt;/contributors&gt;&lt;titles&gt;&lt;title&gt;Dynamic price integration in the global gold market&lt;/title&gt;&lt;secondary-title&gt;The North American Journal of Economics and Finance&lt;/secondary-title&gt;&lt;/titles&gt;&lt;periodical&gt;&lt;full-title&gt;The North American Journal of Economics and Finance&lt;/full-title&gt;&lt;/periodical&gt;&lt;pages&gt;227-235&lt;/pages&gt;&lt;volume&gt;26&lt;/volume&gt;&lt;dates&gt;&lt;year&gt;2013&lt;/year&gt;&lt;/dates&gt;&lt;isbn&gt;1062-9408&lt;/isbn&gt;&lt;urls&gt;&lt;/urls&gt;&lt;/record&gt;&lt;/Cite&gt;&lt;/EndNote&gt;</w:instrText>
      </w:r>
      <w:r w:rsidR="0002165C" w:rsidRPr="000D57B4">
        <w:rPr>
          <w:rFonts w:ascii="Times New Roman" w:eastAsia="標楷體" w:hAnsi="Times New Roman" w:cs="Times New Roman"/>
          <w:szCs w:val="24"/>
        </w:rPr>
        <w:fldChar w:fldCharType="separate"/>
      </w:r>
      <w:r w:rsidR="0002165C" w:rsidRPr="000D57B4">
        <w:rPr>
          <w:rFonts w:ascii="Times New Roman" w:eastAsia="標楷體" w:hAnsi="Times New Roman" w:cs="Times New Roman"/>
          <w:noProof/>
          <w:szCs w:val="24"/>
        </w:rPr>
        <w:t>Chang et al. (2013)</w:t>
      </w:r>
      <w:r w:rsidR="0002165C" w:rsidRPr="000D57B4">
        <w:rPr>
          <w:rFonts w:ascii="Times New Roman" w:eastAsia="標楷體" w:hAnsi="Times New Roman" w:cs="Times New Roman"/>
          <w:szCs w:val="24"/>
        </w:rPr>
        <w:fldChar w:fldCharType="end"/>
      </w:r>
      <w:r w:rsidR="0002165C" w:rsidRPr="000D57B4">
        <w:rPr>
          <w:rFonts w:ascii="Times New Roman" w:eastAsia="標楷體" w:hAnsi="Times New Roman" w:cs="Times New Roman"/>
          <w:szCs w:val="24"/>
        </w:rPr>
        <w:t xml:space="preserve"> </w:t>
      </w:r>
      <w:r>
        <w:rPr>
          <w:rFonts w:ascii="Times New Roman" w:eastAsia="標楷體" w:hAnsi="Times New Roman" w:cs="Times New Roman"/>
          <w:szCs w:val="24"/>
        </w:rPr>
        <w:t>showed</w:t>
      </w:r>
      <w:r w:rsidRPr="000D57B4">
        <w:rPr>
          <w:rFonts w:ascii="Times New Roman" w:eastAsia="標楷體" w:hAnsi="Times New Roman" w:cs="Times New Roman"/>
          <w:szCs w:val="24"/>
        </w:rPr>
        <w:t xml:space="preserve"> </w:t>
      </w:r>
      <w:proofErr w:type="spellStart"/>
      <w:r w:rsidR="0002165C" w:rsidRPr="000D57B4">
        <w:rPr>
          <w:rFonts w:ascii="Times New Roman" w:eastAsia="標楷體" w:hAnsi="Times New Roman" w:cs="Times New Roman"/>
          <w:szCs w:val="24"/>
        </w:rPr>
        <w:t>uni</w:t>
      </w:r>
      <w:proofErr w:type="spellEnd"/>
      <w:r w:rsidR="0002165C" w:rsidRPr="000D57B4">
        <w:rPr>
          <w:rFonts w:ascii="Times New Roman" w:eastAsia="標楷體" w:hAnsi="Times New Roman" w:cs="Times New Roman"/>
          <w:szCs w:val="24"/>
        </w:rPr>
        <w:t>-directional causality from New York to the United Kingdom, Japan, Hong Kong, and Taiwan</w:t>
      </w:r>
      <w:r w:rsidR="001E6281">
        <w:rPr>
          <w:rFonts w:ascii="Times New Roman" w:eastAsia="標楷體" w:hAnsi="Times New Roman" w:cs="Times New Roman"/>
          <w:szCs w:val="24"/>
        </w:rPr>
        <w:t xml:space="preserve"> gold price market</w:t>
      </w:r>
      <w:r w:rsidR="0002165C" w:rsidRPr="000D57B4">
        <w:rPr>
          <w:rFonts w:ascii="Times New Roman" w:eastAsia="標楷體" w:hAnsi="Times New Roman" w:cs="Times New Roman"/>
          <w:szCs w:val="24"/>
        </w:rPr>
        <w:t xml:space="preserve">. </w:t>
      </w:r>
      <w:r w:rsidR="0002165C" w:rsidRPr="000D57B4">
        <w:rPr>
          <w:rFonts w:ascii="Times New Roman" w:eastAsia="標楷體" w:hAnsi="Times New Roman" w:cs="Times New Roman"/>
          <w:szCs w:val="24"/>
        </w:rPr>
        <w:fldChar w:fldCharType="begin"/>
      </w:r>
      <w:r w:rsidR="0002165C" w:rsidRPr="000D57B4">
        <w:rPr>
          <w:rFonts w:ascii="Times New Roman" w:eastAsia="標楷體" w:hAnsi="Times New Roman" w:cs="Times New Roman"/>
          <w:szCs w:val="24"/>
        </w:rPr>
        <w:instrText xml:space="preserve"> ADDIN EN.CITE &lt;EndNote&gt;&lt;Cite AuthorYear="1"&gt;&lt;Author&gt;Do&lt;/Author&gt;&lt;Year&gt;2009&lt;/Year&gt;&lt;RecNum&gt;16&lt;/RecNum&gt;&lt;DisplayText&gt;Do et al. (2009)&lt;/DisplayText&gt;&lt;record&gt;&lt;rec-number&gt;16&lt;/rec-number&gt;&lt;foreign-keys&gt;&lt;key app="EN" db-id="20ddzzsv059ft8etfwnptpp05efffrrtp2v5" timestamp="1599539381"&gt;16&lt;/key&gt;&lt;/foreign-keys&gt;&lt;ref-type name="Journal Article"&gt;17&lt;/ref-type&gt;&lt;contributors&gt;&lt;authors&gt;&lt;author&gt;Do, Giam Quang&lt;/author&gt;&lt;author&gt;Mcaleer, Michael&lt;/author&gt;&lt;author&gt;Sriboonchitta, Songsak&lt;/author&gt;&lt;/authors&gt;&lt;/contributors&gt;&lt;titles&gt;&lt;title&gt;Effects of international gold market on stock exchange volatility: Evidence from ASEAN emerging stock markets&lt;/title&gt;&lt;secondary-title&gt;Economics Bulletin&lt;/secondary-title&gt;&lt;/titles&gt;&lt;periodical&gt;&lt;full-title&gt;Economics Bulletin&lt;/full-title&gt;&lt;/periodical&gt;&lt;pages&gt;599-610&lt;/pages&gt;&lt;volume&gt;29&lt;/volume&gt;&lt;number&gt;2&lt;/number&gt;&lt;dates&gt;&lt;year&gt;2009&lt;/year&gt;&lt;/dates&gt;&lt;isbn&gt;1545-2921&lt;/isbn&gt;&lt;urls&gt;&lt;/urls&gt;&lt;/record&gt;&lt;/Cite&gt;&lt;/EndNote&gt;</w:instrText>
      </w:r>
      <w:r w:rsidR="0002165C" w:rsidRPr="000D57B4">
        <w:rPr>
          <w:rFonts w:ascii="Times New Roman" w:eastAsia="標楷體" w:hAnsi="Times New Roman" w:cs="Times New Roman"/>
          <w:szCs w:val="24"/>
        </w:rPr>
        <w:fldChar w:fldCharType="separate"/>
      </w:r>
      <w:r w:rsidR="0002165C" w:rsidRPr="000D57B4">
        <w:rPr>
          <w:rFonts w:ascii="Times New Roman" w:eastAsia="標楷體" w:hAnsi="Times New Roman" w:cs="Times New Roman"/>
          <w:noProof/>
          <w:szCs w:val="24"/>
        </w:rPr>
        <w:t>Do et al. (2009)</w:t>
      </w:r>
      <w:r w:rsidR="0002165C" w:rsidRPr="000D57B4">
        <w:rPr>
          <w:rFonts w:ascii="Times New Roman" w:eastAsia="標楷體" w:hAnsi="Times New Roman" w:cs="Times New Roman"/>
          <w:szCs w:val="24"/>
        </w:rPr>
        <w:fldChar w:fldCharType="end"/>
      </w:r>
      <w:r w:rsidR="0002165C" w:rsidRPr="000D57B4">
        <w:rPr>
          <w:rFonts w:ascii="Times New Roman" w:eastAsia="標楷體" w:hAnsi="Times New Roman" w:cs="Times New Roman"/>
          <w:szCs w:val="24"/>
        </w:rPr>
        <w:t xml:space="preserve"> investigated </w:t>
      </w:r>
      <w:r>
        <w:rPr>
          <w:rFonts w:ascii="Times New Roman" w:eastAsia="標楷體" w:hAnsi="Times New Roman" w:cs="Times New Roman"/>
          <w:szCs w:val="24"/>
        </w:rPr>
        <w:t xml:space="preserve">how </w:t>
      </w:r>
      <w:r w:rsidR="0002165C" w:rsidRPr="000D57B4">
        <w:rPr>
          <w:rFonts w:ascii="Times New Roman" w:eastAsia="標楷體" w:hAnsi="Times New Roman" w:cs="Times New Roman"/>
          <w:szCs w:val="24"/>
        </w:rPr>
        <w:t>gold could be a substitute commodity for stocks in Vietnam and the Philippines, while it could be a complement commodity for stocks in Indonesia, Thailand</w:t>
      </w:r>
      <w:r>
        <w:rPr>
          <w:rFonts w:ascii="Times New Roman" w:eastAsia="標楷體" w:hAnsi="Times New Roman" w:cs="Times New Roman"/>
          <w:szCs w:val="24"/>
        </w:rPr>
        <w:t>,</w:t>
      </w:r>
      <w:r w:rsidR="0002165C" w:rsidRPr="000D57B4">
        <w:rPr>
          <w:rFonts w:ascii="Times New Roman" w:eastAsia="標楷體" w:hAnsi="Times New Roman" w:cs="Times New Roman"/>
          <w:szCs w:val="24"/>
        </w:rPr>
        <w:t xml:space="preserve"> and Malaysia.</w:t>
      </w:r>
    </w:p>
    <w:p w14:paraId="56CA2392" w14:textId="2EF4EDD2" w:rsidR="0002165C" w:rsidRPr="000D57B4" w:rsidRDefault="007C4015" w:rsidP="000D57B4">
      <w:pPr>
        <w:spacing w:beforeLines="50" w:before="180"/>
        <w:ind w:firstLine="360"/>
        <w:contextualSpacing/>
        <w:jc w:val="both"/>
        <w:rPr>
          <w:rFonts w:ascii="Times New Roman" w:hAnsi="Times New Roman" w:cs="Times New Roman"/>
          <w:color w:val="000000"/>
          <w:szCs w:val="24"/>
          <w:shd w:val="clear" w:color="auto" w:fill="FFFFFF"/>
        </w:rPr>
      </w:pPr>
      <w:r>
        <w:rPr>
          <w:rFonts w:ascii="Times New Roman" w:eastAsia="標楷體" w:hAnsi="Times New Roman" w:cs="Times New Roman"/>
          <w:szCs w:val="24"/>
        </w:rPr>
        <w:t>A large strand</w:t>
      </w:r>
      <w:r w:rsidR="0002165C" w:rsidRPr="000D57B4">
        <w:rPr>
          <w:rFonts w:ascii="Times New Roman" w:eastAsia="標楷體" w:hAnsi="Times New Roman" w:cs="Times New Roman"/>
          <w:szCs w:val="24"/>
        </w:rPr>
        <w:t xml:space="preserve"> of studies in Vietnam </w:t>
      </w:r>
      <w:r>
        <w:rPr>
          <w:rFonts w:ascii="Times New Roman" w:eastAsia="標楷體" w:hAnsi="Times New Roman" w:cs="Times New Roman"/>
          <w:szCs w:val="24"/>
        </w:rPr>
        <w:t xml:space="preserve">has </w:t>
      </w:r>
      <w:r w:rsidR="0002165C" w:rsidRPr="000D57B4">
        <w:rPr>
          <w:rFonts w:ascii="Times New Roman" w:eastAsia="標楷體" w:hAnsi="Times New Roman" w:cs="Times New Roman"/>
          <w:szCs w:val="24"/>
        </w:rPr>
        <w:t xml:space="preserve">researched the reciprocal relationship between gold and domestic factors. </w:t>
      </w:r>
      <w:r w:rsidR="0002165C" w:rsidRPr="000D57B4">
        <w:rPr>
          <w:rFonts w:ascii="Times New Roman" w:eastAsia="標楷體" w:hAnsi="Times New Roman" w:cs="Times New Roman"/>
          <w:szCs w:val="24"/>
        </w:rPr>
        <w:fldChar w:fldCharType="begin"/>
      </w:r>
      <w:r w:rsidR="0002165C" w:rsidRPr="000D57B4">
        <w:rPr>
          <w:rFonts w:ascii="Times New Roman" w:eastAsia="標楷體" w:hAnsi="Times New Roman" w:cs="Times New Roman"/>
          <w:szCs w:val="24"/>
        </w:rPr>
        <w:instrText xml:space="preserve"> ADDIN EN.CITE &lt;EndNote&gt;&lt;Cite AuthorYear="1"&gt;&lt;Author&gt;Long&lt;/Author&gt;&lt;Year&gt;2018&lt;/Year&gt;&lt;RecNum&gt;23&lt;/RecNum&gt;&lt;DisplayText&gt;Long and Hien (2018)&lt;/DisplayText&gt;&lt;record&gt;&lt;rec-number&gt;23&lt;/rec-number&gt;&lt;foreign-keys&gt;&lt;key app="EN" db-id="20ddzzsv059ft8etfwnptpp05efffrrtp2v5" timestamp="1599636198"&gt;23&lt;/key&gt;&lt;/foreign-keys&gt;&lt;ref-type name="Conference Proceedings"&gt;10&lt;/ref-type&gt;&lt;contributors&gt;&lt;authors&gt;&lt;author&gt;Long, Pham Dinh&lt;/author&gt;&lt;author&gt;Hien, Bui Quang&lt;/author&gt;&lt;/authors&gt;&lt;/contributors&gt;&lt;titles&gt;&lt;title&gt;Determinants and stability of demand for money in Vietnam&lt;/title&gt;&lt;secondary-title&gt;&lt;style face="italic" font="default" size="100%"&gt;International Econometric Conference of Vietnam&lt;/style&gt;&lt;style face="normal" font="default" size="100%"&gt;, 712-726. Springer, Cham.&lt;/style&gt;&lt;/secondary-title&gt;&lt;/titles&gt;&lt;pages&gt;712-726.&lt;/pages&gt;&lt;dates&gt;&lt;year&gt;2018&lt;/year&gt;&lt;/dates&gt;&lt;publisher&gt;Springer, Cham.&lt;/publisher&gt;&lt;urls&gt;&lt;/urls&gt;&lt;/record&gt;&lt;/Cite&gt;&lt;/EndNote&gt;</w:instrText>
      </w:r>
      <w:r w:rsidR="0002165C" w:rsidRPr="000D57B4">
        <w:rPr>
          <w:rFonts w:ascii="Times New Roman" w:eastAsia="標楷體" w:hAnsi="Times New Roman" w:cs="Times New Roman"/>
          <w:szCs w:val="24"/>
        </w:rPr>
        <w:fldChar w:fldCharType="separate"/>
      </w:r>
      <w:r w:rsidR="0002165C" w:rsidRPr="000D57B4">
        <w:rPr>
          <w:rFonts w:ascii="Times New Roman" w:eastAsia="標楷體" w:hAnsi="Times New Roman" w:cs="Times New Roman"/>
          <w:noProof/>
          <w:szCs w:val="24"/>
        </w:rPr>
        <w:t>Long and Hien (2018)</w:t>
      </w:r>
      <w:r w:rsidR="0002165C" w:rsidRPr="000D57B4">
        <w:rPr>
          <w:rFonts w:ascii="Times New Roman" w:eastAsia="標楷體" w:hAnsi="Times New Roman" w:cs="Times New Roman"/>
          <w:szCs w:val="24"/>
        </w:rPr>
        <w:fldChar w:fldCharType="end"/>
      </w:r>
      <w:r w:rsidR="0002165C" w:rsidRPr="000D57B4">
        <w:rPr>
          <w:rFonts w:ascii="Times New Roman" w:eastAsia="標楷體" w:hAnsi="Times New Roman" w:cs="Times New Roman"/>
          <w:szCs w:val="24"/>
        </w:rPr>
        <w:t xml:space="preserve"> </w:t>
      </w:r>
      <w:r w:rsidR="0002165C" w:rsidRPr="000D57B4">
        <w:rPr>
          <w:rFonts w:ascii="Times New Roman" w:hAnsi="Times New Roman" w:cs="Times New Roman"/>
          <w:szCs w:val="24"/>
        </w:rPr>
        <w:t>found that the real gold price, deposit interest rate, effective exchange rate</w:t>
      </w:r>
      <w:r w:rsidR="007E0FC5">
        <w:rPr>
          <w:rFonts w:ascii="Times New Roman" w:hAnsi="Times New Roman" w:cs="Times New Roman"/>
          <w:szCs w:val="24"/>
        </w:rPr>
        <w:t>,</w:t>
      </w:r>
      <w:r w:rsidR="0002165C" w:rsidRPr="000D57B4">
        <w:rPr>
          <w:rFonts w:ascii="Times New Roman" w:hAnsi="Times New Roman" w:cs="Times New Roman"/>
          <w:szCs w:val="24"/>
        </w:rPr>
        <w:t xml:space="preserve"> and consumer price index have </w:t>
      </w:r>
      <w:r w:rsidR="007E0FC5">
        <w:rPr>
          <w:rFonts w:ascii="Times New Roman" w:hAnsi="Times New Roman" w:cs="Times New Roman"/>
          <w:szCs w:val="24"/>
        </w:rPr>
        <w:t xml:space="preserve">a </w:t>
      </w:r>
      <w:r w:rsidR="0002165C" w:rsidRPr="000D57B4">
        <w:rPr>
          <w:rFonts w:ascii="Times New Roman" w:hAnsi="Times New Roman" w:cs="Times New Roman"/>
          <w:szCs w:val="24"/>
        </w:rPr>
        <w:t xml:space="preserve">negative influence on M1. </w:t>
      </w:r>
      <w:r w:rsidR="0002165C" w:rsidRPr="000D57B4">
        <w:rPr>
          <w:rFonts w:ascii="Times New Roman" w:hAnsi="Times New Roman" w:cs="Times New Roman"/>
          <w:szCs w:val="24"/>
        </w:rPr>
        <w:fldChar w:fldCharType="begin"/>
      </w:r>
      <w:r w:rsidR="0002165C" w:rsidRPr="000D57B4">
        <w:rPr>
          <w:rFonts w:ascii="Times New Roman" w:hAnsi="Times New Roman" w:cs="Times New Roman"/>
          <w:szCs w:val="24"/>
        </w:rPr>
        <w:instrText xml:space="preserve"> ADDIN EN.CITE &lt;EndNote&gt;&lt;Cite AuthorYear="1"&gt;&lt;Author&gt;Le Thanh&lt;/Author&gt;&lt;Year&gt;2019&lt;/Year&gt;&lt;RecNum&gt;10&lt;/RecNum&gt;&lt;DisplayText&gt;Le Thanh (2019)&lt;/DisplayText&gt;&lt;record&gt;&lt;rec-number&gt;10&lt;/rec-number&gt;&lt;foreign-keys&gt;&lt;key app="EN" db-id="20ddzzsv059ft8etfwnptpp05efffrrtp2v5" timestamp="1599531772"&gt;10&lt;/key&gt;&lt;/foreign-keys&gt;&lt;ref-type name="Journal Article"&gt;17&lt;/ref-type&gt;&lt;contributors&gt;&lt;authors&gt;&lt;author&gt;Le Thanh, TUNG&lt;/author&gt;&lt;/authors&gt;&lt;/contributors&gt;&lt;titles&gt;&lt;title&gt;Does the gap between domestic and international gold price affect money demand?: Evidence from Vietnam&lt;/title&gt;&lt;secondary-title&gt;The Journal of Asian Finance, Economics and Business&lt;/secondary-title&gt;&lt;/titles&gt;&lt;periodical&gt;&lt;full-title&gt;The Journal of Asian Finance, Economics and Business&lt;/full-title&gt;&lt;/periodical&gt;&lt;pages&gt;163-172&lt;/pages&gt;&lt;volume&gt;6&lt;/volume&gt;&lt;number&gt;3&lt;/number&gt;&lt;dates&gt;&lt;year&gt;2019&lt;/year&gt;&lt;/dates&gt;&lt;isbn&gt;2288-4637&lt;/isbn&gt;&lt;urls&gt;&lt;/urls&gt;&lt;/record&gt;&lt;/Cite&gt;&lt;/EndNote&gt;</w:instrText>
      </w:r>
      <w:r w:rsidR="0002165C" w:rsidRPr="000D57B4">
        <w:rPr>
          <w:rFonts w:ascii="Times New Roman" w:hAnsi="Times New Roman" w:cs="Times New Roman"/>
          <w:szCs w:val="24"/>
        </w:rPr>
        <w:fldChar w:fldCharType="separate"/>
      </w:r>
      <w:r w:rsidR="0002165C" w:rsidRPr="000D57B4">
        <w:rPr>
          <w:rFonts w:ascii="Times New Roman" w:hAnsi="Times New Roman" w:cs="Times New Roman"/>
          <w:noProof/>
          <w:szCs w:val="24"/>
        </w:rPr>
        <w:t>Le Thanh (2019)</w:t>
      </w:r>
      <w:r w:rsidR="0002165C" w:rsidRPr="000D57B4">
        <w:rPr>
          <w:rFonts w:ascii="Times New Roman" w:hAnsi="Times New Roman" w:cs="Times New Roman"/>
          <w:szCs w:val="24"/>
        </w:rPr>
        <w:fldChar w:fldCharType="end"/>
      </w:r>
      <w:r w:rsidR="0002165C" w:rsidRPr="000D57B4">
        <w:rPr>
          <w:rFonts w:ascii="Times New Roman" w:hAnsi="Times New Roman" w:cs="Times New Roman"/>
          <w:szCs w:val="24"/>
        </w:rPr>
        <w:t xml:space="preserve"> </w:t>
      </w:r>
      <w:r w:rsidR="007E0FC5">
        <w:rPr>
          <w:rFonts w:ascii="Times New Roman" w:hAnsi="Times New Roman" w:cs="Times New Roman"/>
          <w:szCs w:val="24"/>
        </w:rPr>
        <w:t>stated that</w:t>
      </w:r>
      <w:r w:rsidR="0002165C" w:rsidRPr="000D57B4">
        <w:rPr>
          <w:rFonts w:ascii="Times New Roman" w:eastAsia="標楷體" w:hAnsi="Times New Roman" w:cs="Times New Roman"/>
          <w:szCs w:val="24"/>
        </w:rPr>
        <w:t xml:space="preserve"> domestic income and international gold price have </w:t>
      </w:r>
      <w:r w:rsidR="007E0FC5">
        <w:rPr>
          <w:rFonts w:ascii="Times New Roman" w:eastAsia="標楷體" w:hAnsi="Times New Roman" w:cs="Times New Roman"/>
          <w:szCs w:val="24"/>
        </w:rPr>
        <w:t xml:space="preserve">a </w:t>
      </w:r>
      <w:r w:rsidR="0002165C" w:rsidRPr="000D57B4">
        <w:rPr>
          <w:rFonts w:ascii="Times New Roman" w:eastAsia="標楷體" w:hAnsi="Times New Roman" w:cs="Times New Roman"/>
          <w:szCs w:val="24"/>
        </w:rPr>
        <w:t>positive</w:t>
      </w:r>
      <w:r w:rsidR="007E0FC5">
        <w:rPr>
          <w:rFonts w:ascii="Times New Roman" w:eastAsia="標楷體" w:hAnsi="Times New Roman" w:cs="Times New Roman"/>
          <w:szCs w:val="24"/>
        </w:rPr>
        <w:t xml:space="preserve"> correlation</w:t>
      </w:r>
      <w:r w:rsidR="0002165C" w:rsidRPr="000D57B4">
        <w:rPr>
          <w:rFonts w:ascii="Times New Roman" w:eastAsia="標楷體" w:hAnsi="Times New Roman" w:cs="Times New Roman"/>
          <w:szCs w:val="24"/>
        </w:rPr>
        <w:t xml:space="preserve"> while inflation and real exchange rate </w:t>
      </w:r>
      <w:r w:rsidR="007E0FC5">
        <w:rPr>
          <w:rFonts w:ascii="Times New Roman" w:eastAsia="標楷體" w:hAnsi="Times New Roman" w:cs="Times New Roman"/>
          <w:szCs w:val="24"/>
        </w:rPr>
        <w:t>have a</w:t>
      </w:r>
      <w:r w:rsidR="0002165C" w:rsidRPr="000D57B4">
        <w:rPr>
          <w:rFonts w:ascii="Times New Roman" w:eastAsia="標楷體" w:hAnsi="Times New Roman" w:cs="Times New Roman"/>
          <w:szCs w:val="24"/>
        </w:rPr>
        <w:t xml:space="preserve"> negative</w:t>
      </w:r>
      <w:r w:rsidR="007E0FC5">
        <w:rPr>
          <w:rFonts w:ascii="Times New Roman" w:eastAsia="標楷體" w:hAnsi="Times New Roman" w:cs="Times New Roman"/>
          <w:szCs w:val="24"/>
        </w:rPr>
        <w:t xml:space="preserve"> correlation</w:t>
      </w:r>
      <w:r w:rsidR="0002165C" w:rsidRPr="000D57B4">
        <w:rPr>
          <w:rFonts w:ascii="Times New Roman" w:eastAsia="標楷體" w:hAnsi="Times New Roman" w:cs="Times New Roman"/>
          <w:szCs w:val="24"/>
        </w:rPr>
        <w:t xml:space="preserve"> in the long run. </w:t>
      </w:r>
      <w:r w:rsidR="0002165C" w:rsidRPr="000D57B4">
        <w:rPr>
          <w:rFonts w:ascii="Times New Roman" w:eastAsia="標楷體" w:hAnsi="Times New Roman" w:cs="Times New Roman"/>
          <w:szCs w:val="24"/>
        </w:rPr>
        <w:fldChar w:fldCharType="begin"/>
      </w:r>
      <w:r w:rsidR="0002165C" w:rsidRPr="000D57B4">
        <w:rPr>
          <w:rFonts w:ascii="Times New Roman" w:eastAsia="標楷體" w:hAnsi="Times New Roman" w:cs="Times New Roman"/>
          <w:szCs w:val="24"/>
        </w:rPr>
        <w:instrText xml:space="preserve"> ADDIN EN.CITE &lt;EndNote&gt;&lt;Cite AuthorYear="1"&gt;&lt;Author&gt;Tuấn&lt;/Author&gt;&lt;Year&gt;2019&lt;/Year&gt;&lt;RecNum&gt;6&lt;/RecNum&gt;&lt;DisplayText&gt;Tuấn and Quảng (2019)&lt;/DisplayText&gt;&lt;record&gt;&lt;rec-number&gt;6&lt;/rec-number&gt;&lt;foreign-keys&gt;&lt;key app="EN" db-id="20ddzzsv059ft8etfwnptpp05efffrrtp2v5" timestamp="1599531737"&gt;6&lt;/key&gt;&lt;/foreign-keys&gt;&lt;ref-type name="Journal Article"&gt;17&lt;/ref-type&gt;&lt;contributors&gt;&lt;authors&gt;&lt;author&gt;Tuấn, Trần Ngọc&lt;/author&gt;&lt;author&gt;Quảng, Vũ Việt&lt;/author&gt;&lt;/authors&gt;&lt;/contributors&gt;&lt;titles&gt;&lt;title&gt;The dynamic relationship among the gold price, VN-index and VND/USD exchange rate in Vietnam: approaching by Canonical - Vine Copula model&lt;/title&gt;&lt;secondary-title&gt;Journal of Asian Business and Economics Studies&lt;/secondary-title&gt;&lt;/titles&gt;&lt;periodical&gt;&lt;full-title&gt;Journal of Asian Business and Economics Studies&lt;/full-title&gt;&lt;/periodical&gt;&lt;pages&gt;05-34&lt;/pages&gt;&lt;volume&gt;30&lt;/volume&gt;&lt;number&gt;3&lt;/number&gt;&lt;dates&gt;&lt;year&gt;2019&lt;/year&gt;&lt;/dates&gt;&lt;urls&gt;&lt;/urls&gt;&lt;/record&gt;&lt;/Cite&gt;&lt;/EndNote&gt;</w:instrText>
      </w:r>
      <w:r w:rsidR="0002165C" w:rsidRPr="000D57B4">
        <w:rPr>
          <w:rFonts w:ascii="Times New Roman" w:eastAsia="標楷體" w:hAnsi="Times New Roman" w:cs="Times New Roman"/>
          <w:szCs w:val="24"/>
        </w:rPr>
        <w:fldChar w:fldCharType="separate"/>
      </w:r>
      <w:r w:rsidR="0002165C" w:rsidRPr="000D57B4">
        <w:rPr>
          <w:rFonts w:ascii="Times New Roman" w:eastAsia="標楷體" w:hAnsi="Times New Roman" w:cs="Times New Roman"/>
          <w:noProof/>
          <w:szCs w:val="24"/>
        </w:rPr>
        <w:t>Tuấn and Quảng (2019)</w:t>
      </w:r>
      <w:r w:rsidR="0002165C" w:rsidRPr="000D57B4">
        <w:rPr>
          <w:rFonts w:ascii="Times New Roman" w:eastAsia="標楷體" w:hAnsi="Times New Roman" w:cs="Times New Roman"/>
          <w:szCs w:val="24"/>
        </w:rPr>
        <w:fldChar w:fldCharType="end"/>
      </w:r>
      <w:r w:rsidR="0002165C" w:rsidRPr="000D57B4">
        <w:rPr>
          <w:rFonts w:ascii="Times New Roman" w:eastAsia="標楷體" w:hAnsi="Times New Roman" w:cs="Times New Roman"/>
          <w:szCs w:val="24"/>
        </w:rPr>
        <w:t xml:space="preserve"> investigated the dynamic relationship among the gold price, VN-index</w:t>
      </w:r>
      <w:r w:rsidR="00681ADE">
        <w:rPr>
          <w:rFonts w:ascii="Times New Roman" w:eastAsia="標楷體" w:hAnsi="Times New Roman" w:cs="Times New Roman"/>
          <w:szCs w:val="24"/>
        </w:rPr>
        <w:t>,</w:t>
      </w:r>
      <w:r w:rsidR="0002165C" w:rsidRPr="000D57B4">
        <w:rPr>
          <w:rFonts w:ascii="Times New Roman" w:eastAsia="標楷體" w:hAnsi="Times New Roman" w:cs="Times New Roman"/>
          <w:szCs w:val="24"/>
        </w:rPr>
        <w:t xml:space="preserve"> and VND/USD exchange rate in Vietnam. When the market is turbulent, </w:t>
      </w:r>
      <w:r w:rsidR="00681ADE">
        <w:rPr>
          <w:rFonts w:ascii="Times New Roman" w:eastAsia="標楷體" w:hAnsi="Times New Roman" w:cs="Times New Roman"/>
          <w:szCs w:val="24"/>
        </w:rPr>
        <w:t xml:space="preserve">it </w:t>
      </w:r>
      <w:r w:rsidR="0002165C" w:rsidRPr="000D57B4">
        <w:rPr>
          <w:rFonts w:ascii="Times New Roman" w:eastAsia="標楷體" w:hAnsi="Times New Roman" w:cs="Times New Roman"/>
          <w:szCs w:val="24"/>
        </w:rPr>
        <w:t>lead</w:t>
      </w:r>
      <w:r w:rsidR="00681ADE">
        <w:rPr>
          <w:rFonts w:ascii="Times New Roman" w:eastAsia="標楷體" w:hAnsi="Times New Roman" w:cs="Times New Roman"/>
          <w:szCs w:val="24"/>
        </w:rPr>
        <w:t>s</w:t>
      </w:r>
      <w:r w:rsidR="0002165C" w:rsidRPr="000D57B4">
        <w:rPr>
          <w:rFonts w:ascii="Times New Roman" w:eastAsia="標楷體" w:hAnsi="Times New Roman" w:cs="Times New Roman"/>
          <w:szCs w:val="24"/>
        </w:rPr>
        <w:t xml:space="preserve"> to co-movement in the gold price and VND/USD exchange rate fluctuat</w:t>
      </w:r>
      <w:r w:rsidR="00681ADE">
        <w:rPr>
          <w:rFonts w:ascii="Times New Roman" w:eastAsia="標楷體" w:hAnsi="Times New Roman" w:cs="Times New Roman"/>
          <w:szCs w:val="24"/>
        </w:rPr>
        <w:t>ions</w:t>
      </w:r>
      <w:r w:rsidR="0002165C" w:rsidRPr="000D57B4">
        <w:rPr>
          <w:rFonts w:ascii="Times New Roman" w:eastAsia="標楷體" w:hAnsi="Times New Roman" w:cs="Times New Roman"/>
          <w:szCs w:val="24"/>
        </w:rPr>
        <w:t xml:space="preserve">. </w:t>
      </w:r>
      <w:r w:rsidR="0002165C" w:rsidRPr="000D57B4">
        <w:rPr>
          <w:rFonts w:ascii="Times New Roman" w:eastAsia="標楷體" w:hAnsi="Times New Roman" w:cs="Times New Roman"/>
          <w:szCs w:val="24"/>
        </w:rPr>
        <w:fldChar w:fldCharType="begin"/>
      </w:r>
      <w:r w:rsidR="0002165C" w:rsidRPr="000D57B4">
        <w:rPr>
          <w:rFonts w:ascii="Times New Roman" w:eastAsia="標楷體" w:hAnsi="Times New Roman" w:cs="Times New Roman"/>
          <w:szCs w:val="24"/>
        </w:rPr>
        <w:instrText xml:space="preserve"> ADDIN EN.CITE &lt;EndNote&gt;&lt;Cite AuthorYear="1"&gt;&lt;Author&gt;Ho&lt;/Author&gt;&lt;Year&gt;2019&lt;/Year&gt;&lt;RecNum&gt;19&lt;/RecNum&gt;&lt;DisplayText&gt;Ho and Vo (2019)&lt;/DisplayText&gt;&lt;record&gt;&lt;rec-number&gt;19&lt;/rec-number&gt;&lt;foreign-keys&gt;&lt;key app="EN" db-id="20ddzzsv059ft8etfwnptpp05efffrrtp2v5" timestamp="1599621281"&gt;19&lt;/key&gt;&lt;/foreign-keys&gt;&lt;ref-type name="Journal Article"&gt;17&lt;/ref-type&gt;&lt;contributors&gt;&lt;authors&gt;&lt;author&gt;Ho, Thanh Tri&lt;/author&gt;&lt;author&gt;Vo, Thi Nga&lt;/author&gt;&lt;/authors&gt;&lt;/contributors&gt;&lt;titles&gt;&lt;title&gt;Factors affecting the disparity of Vietnamese gold prices and worldwide gold prices&lt;/title&gt;&lt;secondary-title&gt;Journal of Competitiveness&lt;/secondary-title&gt;&lt;/titles&gt;&lt;periodical&gt;&lt;full-title&gt;Journal of Competitiveness&lt;/full-title&gt;&lt;/periodical&gt;&lt;pages&gt;160–172.&lt;/pages&gt;&lt;volume&gt;11&lt;/volume&gt;&lt;number&gt;3&lt;/number&gt;&lt;dates&gt;&lt;year&gt;2019&lt;/year&gt;&lt;/dates&gt;&lt;isbn&gt;1804-171X&lt;/isbn&gt;&lt;urls&gt;&lt;/urls&gt;&lt;/record&gt;&lt;/Cite&gt;&lt;/EndNote&gt;</w:instrText>
      </w:r>
      <w:r w:rsidR="0002165C" w:rsidRPr="000D57B4">
        <w:rPr>
          <w:rFonts w:ascii="Times New Roman" w:eastAsia="標楷體" w:hAnsi="Times New Roman" w:cs="Times New Roman"/>
          <w:szCs w:val="24"/>
        </w:rPr>
        <w:fldChar w:fldCharType="separate"/>
      </w:r>
      <w:r w:rsidR="0002165C" w:rsidRPr="000D57B4">
        <w:rPr>
          <w:rFonts w:ascii="Times New Roman" w:eastAsia="標楷體" w:hAnsi="Times New Roman" w:cs="Times New Roman"/>
          <w:noProof/>
          <w:szCs w:val="24"/>
        </w:rPr>
        <w:t>Ho and Vo (2019)</w:t>
      </w:r>
      <w:r w:rsidR="0002165C" w:rsidRPr="000D57B4">
        <w:rPr>
          <w:rFonts w:ascii="Times New Roman" w:eastAsia="標楷體" w:hAnsi="Times New Roman" w:cs="Times New Roman"/>
          <w:szCs w:val="24"/>
        </w:rPr>
        <w:fldChar w:fldCharType="end"/>
      </w:r>
      <w:r w:rsidR="0002165C" w:rsidRPr="000D57B4">
        <w:rPr>
          <w:rFonts w:ascii="Times New Roman" w:eastAsia="標楷體" w:hAnsi="Times New Roman" w:cs="Times New Roman"/>
          <w:szCs w:val="24"/>
        </w:rPr>
        <w:t xml:space="preserve"> </w:t>
      </w:r>
      <w:r w:rsidR="0002165C" w:rsidRPr="000D57B4">
        <w:rPr>
          <w:rFonts w:ascii="Times New Roman" w:hAnsi="Times New Roman" w:cs="Times New Roman"/>
          <w:color w:val="000000" w:themeColor="text1"/>
          <w:szCs w:val="24"/>
        </w:rPr>
        <w:t xml:space="preserve">found </w:t>
      </w:r>
      <w:r w:rsidR="00681ADE">
        <w:rPr>
          <w:rFonts w:ascii="Times New Roman" w:hAnsi="Times New Roman" w:cs="Times New Roman"/>
          <w:color w:val="000000" w:themeColor="text1"/>
          <w:szCs w:val="24"/>
        </w:rPr>
        <w:t xml:space="preserve">that </w:t>
      </w:r>
      <w:r w:rsidR="0002165C" w:rsidRPr="000D57B4">
        <w:rPr>
          <w:rFonts w:ascii="Times New Roman" w:hAnsi="Times New Roman" w:cs="Times New Roman"/>
          <w:color w:val="000000" w:themeColor="text1"/>
          <w:szCs w:val="24"/>
        </w:rPr>
        <w:t>the United States currency transform</w:t>
      </w:r>
      <w:r w:rsidR="00681ADE">
        <w:rPr>
          <w:rFonts w:ascii="Times New Roman" w:hAnsi="Times New Roman" w:cs="Times New Roman"/>
          <w:color w:val="000000" w:themeColor="text1"/>
          <w:szCs w:val="24"/>
        </w:rPr>
        <w:t>s the</w:t>
      </w:r>
      <w:r w:rsidR="0002165C" w:rsidRPr="000D57B4">
        <w:rPr>
          <w:rFonts w:ascii="Times New Roman" w:hAnsi="Times New Roman" w:cs="Times New Roman"/>
          <w:color w:val="000000" w:themeColor="text1"/>
          <w:szCs w:val="24"/>
        </w:rPr>
        <w:t xml:space="preserve"> Vietnam currency exchange rate </w:t>
      </w:r>
      <w:r w:rsidR="00681ADE">
        <w:rPr>
          <w:rFonts w:ascii="Times New Roman" w:hAnsi="Times New Roman" w:cs="Times New Roman"/>
          <w:color w:val="000000" w:themeColor="text1"/>
          <w:szCs w:val="24"/>
        </w:rPr>
        <w:t>with</w:t>
      </w:r>
      <w:r w:rsidR="0002165C" w:rsidRPr="000D57B4">
        <w:rPr>
          <w:rFonts w:ascii="Times New Roman" w:hAnsi="Times New Roman" w:cs="Times New Roman"/>
          <w:color w:val="000000" w:themeColor="text1"/>
          <w:szCs w:val="24"/>
        </w:rPr>
        <w:t xml:space="preserve"> a negative impact on the gap between Vietnam and the global gold price. The import tax ha</w:t>
      </w:r>
      <w:r w:rsidR="00681ADE">
        <w:rPr>
          <w:rFonts w:ascii="Times New Roman" w:hAnsi="Times New Roman" w:cs="Times New Roman"/>
          <w:color w:val="000000" w:themeColor="text1"/>
          <w:szCs w:val="24"/>
        </w:rPr>
        <w:t>s</w:t>
      </w:r>
      <w:r w:rsidR="0002165C" w:rsidRPr="000D57B4">
        <w:rPr>
          <w:rFonts w:ascii="Times New Roman" w:hAnsi="Times New Roman" w:cs="Times New Roman"/>
          <w:color w:val="000000" w:themeColor="text1"/>
          <w:szCs w:val="24"/>
        </w:rPr>
        <w:t xml:space="preserve"> a positive effect on the disparity between international gold price and domestic gold price. </w:t>
      </w:r>
      <w:r w:rsidR="0002165C" w:rsidRPr="000D57B4">
        <w:rPr>
          <w:rFonts w:ascii="Times New Roman" w:eastAsia="標楷體" w:hAnsi="Times New Roman" w:cs="Times New Roman"/>
          <w:szCs w:val="24"/>
        </w:rPr>
        <w:fldChar w:fldCharType="begin"/>
      </w:r>
      <w:r w:rsidR="0002165C" w:rsidRPr="000D57B4">
        <w:rPr>
          <w:rFonts w:ascii="Times New Roman" w:eastAsia="標楷體" w:hAnsi="Times New Roman" w:cs="Times New Roman"/>
          <w:szCs w:val="24"/>
        </w:rPr>
        <w:instrText xml:space="preserve"> ADDIN EN.CITE &lt;EndNote&gt;&lt;Cite AuthorYear="1"&gt;&lt;Author&gt;Long&lt;/Author&gt;&lt;Year&gt;2019&lt;/Year&gt;&lt;RecNum&gt;20&lt;/RecNum&gt;&lt;DisplayText&gt;Long and Hanh (2019)&lt;/DisplayText&gt;&lt;record&gt;&lt;rec-number&gt;20&lt;/rec-number&gt;&lt;foreign-keys&gt;&lt;key app="EN" db-id="20ddzzsv059ft8etfwnptpp05efffrrtp2v5" timestamp="1599622629"&gt;20&lt;/key&gt;&lt;/foreign-keys&gt;&lt;ref-type name="Journal Article"&gt;17&lt;/ref-type&gt;&lt;contributors&gt;&lt;authors&gt;&lt;author&gt;Long, Pham Dinh&lt;/author&gt;&lt;author&gt;Hanh, Ngo Thi Thu&lt;/author&gt;&lt;/authors&gt;&lt;/contributors&gt;&lt;titles&gt;&lt;title&gt;Macroeconomic indicators and stock market prices: Evidence from Vietnam&lt;/title&gt;&lt;secondary-title&gt;Journal of Appied Economic Sciences&lt;/secondary-title&gt;&lt;/titles&gt;&lt;periodical&gt;&lt;full-title&gt;Journal of Appied Economic Sciences&lt;/full-title&gt;&lt;/periodical&gt;&lt;pages&gt;84-91&lt;/pages&gt;&lt;volume&gt;XIV, 1&lt;/volume&gt;&lt;number&gt;63&lt;/number&gt;&lt;dates&gt;&lt;year&gt;2019&lt;/year&gt;&lt;/dates&gt;&lt;urls&gt;&lt;/urls&gt;&lt;/record&gt;&lt;/Cite&gt;&lt;/EndNote&gt;</w:instrText>
      </w:r>
      <w:r w:rsidR="0002165C" w:rsidRPr="000D57B4">
        <w:rPr>
          <w:rFonts w:ascii="Times New Roman" w:eastAsia="標楷體" w:hAnsi="Times New Roman" w:cs="Times New Roman"/>
          <w:szCs w:val="24"/>
        </w:rPr>
        <w:fldChar w:fldCharType="separate"/>
      </w:r>
      <w:r w:rsidR="0002165C" w:rsidRPr="000D57B4">
        <w:rPr>
          <w:rFonts w:ascii="Times New Roman" w:eastAsia="標楷體" w:hAnsi="Times New Roman" w:cs="Times New Roman"/>
          <w:noProof/>
          <w:szCs w:val="24"/>
        </w:rPr>
        <w:t xml:space="preserve">Long </w:t>
      </w:r>
      <w:r w:rsidR="0002165C" w:rsidRPr="000D57B4">
        <w:rPr>
          <w:rFonts w:ascii="Times New Roman" w:eastAsia="標楷體" w:hAnsi="Times New Roman" w:cs="Times New Roman"/>
          <w:noProof/>
          <w:szCs w:val="24"/>
        </w:rPr>
        <w:lastRenderedPageBreak/>
        <w:t>and Hanh (2019)</w:t>
      </w:r>
      <w:r w:rsidR="0002165C" w:rsidRPr="000D57B4">
        <w:rPr>
          <w:rFonts w:ascii="Times New Roman" w:eastAsia="標楷體" w:hAnsi="Times New Roman" w:cs="Times New Roman"/>
          <w:szCs w:val="24"/>
        </w:rPr>
        <w:fldChar w:fldCharType="end"/>
      </w:r>
      <w:r w:rsidR="0002165C" w:rsidRPr="000D57B4">
        <w:rPr>
          <w:rFonts w:ascii="Times New Roman" w:eastAsia="標楷體" w:hAnsi="Times New Roman" w:cs="Times New Roman"/>
          <w:szCs w:val="24"/>
        </w:rPr>
        <w:t xml:space="preserve"> </w:t>
      </w:r>
      <w:r w:rsidR="00681ADE">
        <w:rPr>
          <w:rFonts w:ascii="Times New Roman" w:eastAsia="標楷體" w:hAnsi="Times New Roman" w:cs="Times New Roman"/>
          <w:szCs w:val="24"/>
        </w:rPr>
        <w:t>presented</w:t>
      </w:r>
      <w:r w:rsidR="0002165C" w:rsidRPr="000D57B4">
        <w:rPr>
          <w:rFonts w:ascii="Times New Roman" w:hAnsi="Times New Roman" w:cs="Times New Roman"/>
          <w:color w:val="000000"/>
          <w:szCs w:val="24"/>
          <w:shd w:val="clear" w:color="auto" w:fill="FFFFFF"/>
        </w:rPr>
        <w:t xml:space="preserve"> in the long term</w:t>
      </w:r>
      <w:r w:rsidR="00681ADE">
        <w:rPr>
          <w:rFonts w:ascii="Times New Roman" w:hAnsi="Times New Roman" w:cs="Times New Roman"/>
          <w:color w:val="000000"/>
          <w:szCs w:val="24"/>
          <w:shd w:val="clear" w:color="auto" w:fill="FFFFFF"/>
        </w:rPr>
        <w:t xml:space="preserve"> that</w:t>
      </w:r>
      <w:r w:rsidR="0002165C" w:rsidRPr="000D57B4">
        <w:rPr>
          <w:rFonts w:ascii="Times New Roman" w:hAnsi="Times New Roman" w:cs="Times New Roman"/>
          <w:color w:val="000000"/>
          <w:szCs w:val="24"/>
          <w:shd w:val="clear" w:color="auto" w:fill="FFFFFF"/>
        </w:rPr>
        <w:t xml:space="preserve"> there are five negative correlations between VN-</w:t>
      </w:r>
      <w:r w:rsidR="001E6281">
        <w:rPr>
          <w:rFonts w:ascii="Times New Roman" w:hAnsi="Times New Roman" w:cs="Times New Roman"/>
          <w:color w:val="000000"/>
          <w:szCs w:val="24"/>
          <w:shd w:val="clear" w:color="auto" w:fill="FFFFFF"/>
        </w:rPr>
        <w:t>i</w:t>
      </w:r>
      <w:r w:rsidR="0002165C" w:rsidRPr="000D57B4">
        <w:rPr>
          <w:rFonts w:ascii="Times New Roman" w:hAnsi="Times New Roman" w:cs="Times New Roman"/>
          <w:color w:val="000000"/>
          <w:szCs w:val="24"/>
          <w:shd w:val="clear" w:color="auto" w:fill="FFFFFF"/>
        </w:rPr>
        <w:t>ndex and</w:t>
      </w:r>
      <w:r w:rsidR="001E6281">
        <w:rPr>
          <w:rFonts w:ascii="Times New Roman" w:hAnsi="Times New Roman" w:cs="Times New Roman"/>
          <w:color w:val="000000"/>
          <w:szCs w:val="24"/>
          <w:shd w:val="clear" w:color="auto" w:fill="FFFFFF"/>
        </w:rPr>
        <w:t xml:space="preserve"> seven different variables as</w:t>
      </w:r>
      <w:r w:rsidR="0002165C" w:rsidRPr="000D57B4">
        <w:rPr>
          <w:rFonts w:ascii="Times New Roman" w:hAnsi="Times New Roman" w:cs="Times New Roman"/>
          <w:color w:val="000000"/>
          <w:szCs w:val="24"/>
          <w:shd w:val="clear" w:color="auto" w:fill="FFFFFF"/>
        </w:rPr>
        <w:t xml:space="preserve"> Consumer </w:t>
      </w:r>
      <w:r w:rsidR="001E6281">
        <w:rPr>
          <w:rFonts w:ascii="Times New Roman" w:hAnsi="Times New Roman" w:cs="Times New Roman"/>
          <w:color w:val="000000"/>
          <w:szCs w:val="24"/>
          <w:shd w:val="clear" w:color="auto" w:fill="FFFFFF"/>
        </w:rPr>
        <w:t>p</w:t>
      </w:r>
      <w:r w:rsidR="0002165C" w:rsidRPr="000D57B4">
        <w:rPr>
          <w:rFonts w:ascii="Times New Roman" w:hAnsi="Times New Roman" w:cs="Times New Roman"/>
          <w:color w:val="000000"/>
          <w:szCs w:val="24"/>
          <w:shd w:val="clear" w:color="auto" w:fill="FFFFFF"/>
        </w:rPr>
        <w:t xml:space="preserve">rice </w:t>
      </w:r>
      <w:r w:rsidR="001E6281">
        <w:rPr>
          <w:rFonts w:ascii="Times New Roman" w:hAnsi="Times New Roman" w:cs="Times New Roman"/>
          <w:color w:val="000000"/>
          <w:szCs w:val="24"/>
          <w:shd w:val="clear" w:color="auto" w:fill="FFFFFF"/>
        </w:rPr>
        <w:t>i</w:t>
      </w:r>
      <w:r w:rsidR="0002165C" w:rsidRPr="000D57B4">
        <w:rPr>
          <w:rFonts w:ascii="Times New Roman" w:hAnsi="Times New Roman" w:cs="Times New Roman"/>
          <w:color w:val="000000"/>
          <w:szCs w:val="24"/>
          <w:shd w:val="clear" w:color="auto" w:fill="FFFFFF"/>
        </w:rPr>
        <w:t xml:space="preserve">ndex, </w:t>
      </w:r>
      <w:r w:rsidR="001E6281">
        <w:rPr>
          <w:rFonts w:ascii="Times New Roman" w:hAnsi="Times New Roman" w:cs="Times New Roman"/>
          <w:color w:val="000000"/>
          <w:szCs w:val="24"/>
          <w:shd w:val="clear" w:color="auto" w:fill="FFFFFF"/>
        </w:rPr>
        <w:t>e</w:t>
      </w:r>
      <w:r w:rsidR="0002165C" w:rsidRPr="000D57B4">
        <w:rPr>
          <w:rFonts w:ascii="Times New Roman" w:hAnsi="Times New Roman" w:cs="Times New Roman"/>
          <w:color w:val="000000"/>
          <w:szCs w:val="24"/>
          <w:shd w:val="clear" w:color="auto" w:fill="FFFFFF"/>
        </w:rPr>
        <w:t xml:space="preserve">xchange </w:t>
      </w:r>
      <w:r w:rsidR="001E6281">
        <w:rPr>
          <w:rFonts w:ascii="Times New Roman" w:hAnsi="Times New Roman" w:cs="Times New Roman"/>
          <w:color w:val="000000"/>
          <w:szCs w:val="24"/>
          <w:shd w:val="clear" w:color="auto" w:fill="FFFFFF"/>
        </w:rPr>
        <w:t>r</w:t>
      </w:r>
      <w:r w:rsidR="0002165C" w:rsidRPr="000D57B4">
        <w:rPr>
          <w:rFonts w:ascii="Times New Roman" w:hAnsi="Times New Roman" w:cs="Times New Roman"/>
          <w:color w:val="000000"/>
          <w:szCs w:val="24"/>
          <w:shd w:val="clear" w:color="auto" w:fill="FFFFFF"/>
        </w:rPr>
        <w:t xml:space="preserve">ate, Vietnam </w:t>
      </w:r>
      <w:r w:rsidR="001E6281">
        <w:rPr>
          <w:rFonts w:ascii="Times New Roman" w:hAnsi="Times New Roman" w:cs="Times New Roman"/>
          <w:color w:val="000000"/>
          <w:szCs w:val="24"/>
          <w:shd w:val="clear" w:color="auto" w:fill="FFFFFF"/>
        </w:rPr>
        <w:t>i</w:t>
      </w:r>
      <w:r w:rsidR="0002165C" w:rsidRPr="000D57B4">
        <w:rPr>
          <w:rFonts w:ascii="Times New Roman" w:hAnsi="Times New Roman" w:cs="Times New Roman"/>
          <w:color w:val="000000"/>
          <w:szCs w:val="24"/>
          <w:shd w:val="clear" w:color="auto" w:fill="FFFFFF"/>
        </w:rPr>
        <w:t xml:space="preserve">nterbank </w:t>
      </w:r>
      <w:r w:rsidR="001E6281">
        <w:rPr>
          <w:rFonts w:ascii="Times New Roman" w:hAnsi="Times New Roman" w:cs="Times New Roman"/>
          <w:color w:val="000000"/>
          <w:szCs w:val="24"/>
          <w:shd w:val="clear" w:color="auto" w:fill="FFFFFF"/>
        </w:rPr>
        <w:t>r</w:t>
      </w:r>
      <w:r w:rsidR="0002165C" w:rsidRPr="000D57B4">
        <w:rPr>
          <w:rFonts w:ascii="Times New Roman" w:hAnsi="Times New Roman" w:cs="Times New Roman"/>
          <w:color w:val="000000"/>
          <w:szCs w:val="24"/>
          <w:shd w:val="clear" w:color="auto" w:fill="FFFFFF"/>
        </w:rPr>
        <w:t xml:space="preserve">ate, </w:t>
      </w:r>
      <w:r w:rsidR="001E6281">
        <w:rPr>
          <w:rFonts w:ascii="Times New Roman" w:hAnsi="Times New Roman" w:cs="Times New Roman"/>
          <w:color w:val="000000"/>
          <w:szCs w:val="24"/>
          <w:shd w:val="clear" w:color="auto" w:fill="FFFFFF"/>
        </w:rPr>
        <w:t>i</w:t>
      </w:r>
      <w:r w:rsidR="0002165C" w:rsidRPr="000D57B4">
        <w:rPr>
          <w:rFonts w:ascii="Times New Roman" w:hAnsi="Times New Roman" w:cs="Times New Roman"/>
          <w:color w:val="000000"/>
          <w:szCs w:val="24"/>
          <w:shd w:val="clear" w:color="auto" w:fill="FFFFFF"/>
        </w:rPr>
        <w:t xml:space="preserve">ndustrial </w:t>
      </w:r>
      <w:r w:rsidR="001E6281">
        <w:rPr>
          <w:rFonts w:ascii="Times New Roman" w:hAnsi="Times New Roman" w:cs="Times New Roman"/>
          <w:color w:val="000000"/>
          <w:szCs w:val="24"/>
          <w:shd w:val="clear" w:color="auto" w:fill="FFFFFF"/>
        </w:rPr>
        <w:t>p</w:t>
      </w:r>
      <w:r w:rsidR="0002165C" w:rsidRPr="000D57B4">
        <w:rPr>
          <w:rFonts w:ascii="Times New Roman" w:hAnsi="Times New Roman" w:cs="Times New Roman"/>
          <w:color w:val="000000"/>
          <w:szCs w:val="24"/>
          <w:shd w:val="clear" w:color="auto" w:fill="FFFFFF"/>
        </w:rPr>
        <w:t xml:space="preserve">roduction, </w:t>
      </w:r>
      <w:r w:rsidR="001E6281">
        <w:rPr>
          <w:rFonts w:ascii="Times New Roman" w:hAnsi="Times New Roman" w:cs="Times New Roman"/>
          <w:color w:val="000000"/>
          <w:szCs w:val="24"/>
          <w:shd w:val="clear" w:color="auto" w:fill="FFFFFF"/>
        </w:rPr>
        <w:t>m</w:t>
      </w:r>
      <w:r w:rsidR="0002165C" w:rsidRPr="000D57B4">
        <w:rPr>
          <w:rFonts w:ascii="Times New Roman" w:hAnsi="Times New Roman" w:cs="Times New Roman"/>
          <w:color w:val="000000"/>
          <w:szCs w:val="24"/>
          <w:shd w:val="clear" w:color="auto" w:fill="FFFFFF"/>
        </w:rPr>
        <w:t xml:space="preserve">oney </w:t>
      </w:r>
      <w:r w:rsidR="001E6281">
        <w:rPr>
          <w:rFonts w:ascii="Times New Roman" w:hAnsi="Times New Roman" w:cs="Times New Roman"/>
          <w:color w:val="000000"/>
          <w:szCs w:val="24"/>
          <w:shd w:val="clear" w:color="auto" w:fill="FFFFFF"/>
        </w:rPr>
        <w:t>s</w:t>
      </w:r>
      <w:r w:rsidR="0002165C" w:rsidRPr="000D57B4">
        <w:rPr>
          <w:rFonts w:ascii="Times New Roman" w:hAnsi="Times New Roman" w:cs="Times New Roman"/>
          <w:color w:val="000000"/>
          <w:szCs w:val="24"/>
          <w:shd w:val="clear" w:color="auto" w:fill="FFFFFF"/>
        </w:rPr>
        <w:t xml:space="preserve">upply, </w:t>
      </w:r>
      <w:r w:rsidR="001E6281">
        <w:rPr>
          <w:rFonts w:ascii="Times New Roman" w:hAnsi="Times New Roman" w:cs="Times New Roman"/>
          <w:color w:val="000000"/>
          <w:szCs w:val="24"/>
          <w:shd w:val="clear" w:color="auto" w:fill="FFFFFF"/>
        </w:rPr>
        <w:t>o</w:t>
      </w:r>
      <w:r w:rsidR="0002165C" w:rsidRPr="000D57B4">
        <w:rPr>
          <w:rFonts w:ascii="Times New Roman" w:hAnsi="Times New Roman" w:cs="Times New Roman"/>
          <w:color w:val="000000"/>
          <w:szCs w:val="24"/>
          <w:shd w:val="clear" w:color="auto" w:fill="FFFFFF"/>
        </w:rPr>
        <w:t xml:space="preserve">il </w:t>
      </w:r>
      <w:r w:rsidR="001E6281">
        <w:rPr>
          <w:rFonts w:ascii="Times New Roman" w:hAnsi="Times New Roman" w:cs="Times New Roman"/>
          <w:color w:val="000000"/>
          <w:szCs w:val="24"/>
          <w:shd w:val="clear" w:color="auto" w:fill="FFFFFF"/>
        </w:rPr>
        <w:t>p</w:t>
      </w:r>
      <w:r w:rsidR="0002165C" w:rsidRPr="000D57B4">
        <w:rPr>
          <w:rFonts w:ascii="Times New Roman" w:hAnsi="Times New Roman" w:cs="Times New Roman"/>
          <w:color w:val="000000"/>
          <w:szCs w:val="24"/>
          <w:shd w:val="clear" w:color="auto" w:fill="FFFFFF"/>
        </w:rPr>
        <w:t xml:space="preserve">rice, </w:t>
      </w:r>
      <w:r w:rsidR="00681ADE">
        <w:rPr>
          <w:rFonts w:ascii="Times New Roman" w:hAnsi="Times New Roman" w:cs="Times New Roman"/>
          <w:color w:val="000000"/>
          <w:szCs w:val="24"/>
          <w:shd w:val="clear" w:color="auto" w:fill="FFFFFF"/>
        </w:rPr>
        <w:t xml:space="preserve">and </w:t>
      </w:r>
      <w:r w:rsidR="001E6281">
        <w:rPr>
          <w:rFonts w:ascii="Times New Roman" w:hAnsi="Times New Roman" w:cs="Times New Roman"/>
          <w:color w:val="000000"/>
          <w:szCs w:val="24"/>
          <w:shd w:val="clear" w:color="auto" w:fill="FFFFFF"/>
        </w:rPr>
        <w:t>g</w:t>
      </w:r>
      <w:r w:rsidR="0002165C" w:rsidRPr="000D57B4">
        <w:rPr>
          <w:rFonts w:ascii="Times New Roman" w:hAnsi="Times New Roman" w:cs="Times New Roman"/>
          <w:color w:val="000000"/>
          <w:szCs w:val="24"/>
          <w:shd w:val="clear" w:color="auto" w:fill="FFFFFF"/>
        </w:rPr>
        <w:t xml:space="preserve">old </w:t>
      </w:r>
      <w:r w:rsidR="001E6281">
        <w:rPr>
          <w:rFonts w:ascii="Times New Roman" w:hAnsi="Times New Roman" w:cs="Times New Roman"/>
          <w:color w:val="000000"/>
          <w:szCs w:val="24"/>
          <w:shd w:val="clear" w:color="auto" w:fill="FFFFFF"/>
        </w:rPr>
        <w:t>p</w:t>
      </w:r>
      <w:r w:rsidR="0002165C" w:rsidRPr="000D57B4">
        <w:rPr>
          <w:rFonts w:ascii="Times New Roman" w:hAnsi="Times New Roman" w:cs="Times New Roman"/>
          <w:color w:val="000000"/>
          <w:szCs w:val="24"/>
          <w:shd w:val="clear" w:color="auto" w:fill="FFFFFF"/>
        </w:rPr>
        <w:t>rice.</w:t>
      </w:r>
      <w:r w:rsidR="001E6281">
        <w:rPr>
          <w:rFonts w:ascii="Times New Roman" w:hAnsi="Times New Roman" w:cs="Times New Roman"/>
          <w:color w:val="000000"/>
          <w:szCs w:val="24"/>
          <w:shd w:val="clear" w:color="auto" w:fill="FFFFFF"/>
        </w:rPr>
        <w:t xml:space="preserve"> It shown that there are five negative correlations presented in the comparison.</w:t>
      </w:r>
    </w:p>
    <w:p w14:paraId="23C37A1F" w14:textId="046B8A8D" w:rsidR="0002165C" w:rsidRPr="000D57B4" w:rsidRDefault="0002165C" w:rsidP="000D57B4">
      <w:pPr>
        <w:ind w:firstLine="360"/>
        <w:contextualSpacing/>
        <w:jc w:val="both"/>
        <w:rPr>
          <w:rFonts w:ascii="Times New Roman" w:eastAsia="標楷體" w:hAnsi="Times New Roman" w:cs="Times New Roman"/>
          <w:szCs w:val="24"/>
        </w:rPr>
      </w:pPr>
      <w:r w:rsidRPr="000D57B4">
        <w:rPr>
          <w:rFonts w:ascii="Times New Roman" w:eastAsia="標楷體" w:hAnsi="Times New Roman" w:cs="Times New Roman"/>
          <w:szCs w:val="24"/>
        </w:rPr>
        <w:t xml:space="preserve">Some studies </w:t>
      </w:r>
      <w:r w:rsidR="00681ADE">
        <w:rPr>
          <w:rFonts w:ascii="Times New Roman" w:eastAsia="標楷體" w:hAnsi="Times New Roman" w:cs="Times New Roman"/>
          <w:szCs w:val="24"/>
        </w:rPr>
        <w:t>investigated for</w:t>
      </w:r>
      <w:r w:rsidR="00681ADE" w:rsidRPr="000D57B4">
        <w:rPr>
          <w:rFonts w:ascii="Times New Roman" w:eastAsia="標楷體" w:hAnsi="Times New Roman" w:cs="Times New Roman"/>
          <w:szCs w:val="24"/>
        </w:rPr>
        <w:t xml:space="preserve"> </w:t>
      </w:r>
      <w:r w:rsidRPr="000D57B4">
        <w:rPr>
          <w:rFonts w:ascii="Times New Roman" w:eastAsia="標楷體" w:hAnsi="Times New Roman" w:cs="Times New Roman"/>
          <w:szCs w:val="24"/>
        </w:rPr>
        <w:t xml:space="preserve">Granger causality to test </w:t>
      </w:r>
      <w:r w:rsidR="00681ADE">
        <w:rPr>
          <w:rFonts w:ascii="Times New Roman" w:eastAsia="標楷體" w:hAnsi="Times New Roman" w:cs="Times New Roman"/>
          <w:szCs w:val="24"/>
        </w:rPr>
        <w:t xml:space="preserve">the </w:t>
      </w:r>
      <w:r w:rsidRPr="000D57B4">
        <w:rPr>
          <w:rFonts w:ascii="Times New Roman" w:eastAsia="標楷體" w:hAnsi="Times New Roman" w:cs="Times New Roman"/>
          <w:szCs w:val="24"/>
        </w:rPr>
        <w:t xml:space="preserve">relationship among </w:t>
      </w:r>
      <w:r w:rsidR="00681ADE">
        <w:rPr>
          <w:rFonts w:ascii="Times New Roman" w:eastAsia="標楷體" w:hAnsi="Times New Roman" w:cs="Times New Roman"/>
          <w:szCs w:val="24"/>
        </w:rPr>
        <w:t xml:space="preserve">various </w:t>
      </w:r>
      <w:r w:rsidRPr="000D57B4">
        <w:rPr>
          <w:rFonts w:ascii="Times New Roman" w:eastAsia="標楷體" w:hAnsi="Times New Roman" w:cs="Times New Roman"/>
          <w:szCs w:val="24"/>
        </w:rPr>
        <w:t xml:space="preserve">variables. </w:t>
      </w:r>
      <w:r w:rsidRPr="000D57B4">
        <w:rPr>
          <w:rFonts w:ascii="Times New Roman" w:eastAsia="標楷體" w:hAnsi="Times New Roman" w:cs="Times New Roman"/>
          <w:szCs w:val="24"/>
        </w:rPr>
        <w:fldChar w:fldCharType="begin"/>
      </w:r>
      <w:r w:rsidRPr="000D57B4">
        <w:rPr>
          <w:rFonts w:ascii="Times New Roman" w:eastAsia="標楷體" w:hAnsi="Times New Roman" w:cs="Times New Roman"/>
          <w:szCs w:val="24"/>
        </w:rPr>
        <w:instrText xml:space="preserve"> ADDIN EN.CITE &lt;EndNote&gt;&lt;Cite AuthorYear="1"&gt;&lt;Author&gt;Li&lt;/Author&gt;&lt;Year&gt;2019&lt;/Year&gt;&lt;RecNum&gt;7&lt;/RecNum&gt;&lt;DisplayText&gt;Li (2019)&lt;/DisplayText&gt;&lt;record&gt;&lt;rec-number&gt;7&lt;/rec-number&gt;&lt;foreign-keys&gt;&lt;key app="EN" db-id="20ddzzsv059ft8etfwnptpp05efffrrtp2v5" timestamp="1599531750"&gt;7&lt;/key&gt;&lt;/foreign-keys&gt;&lt;ref-type name="Conference Proceedings"&gt;10&lt;/ref-type&gt;&lt;contributors&gt;&lt;authors&gt;&lt;author&gt;Li, Bowen&lt;/author&gt;&lt;/authors&gt;&lt;/contributors&gt;&lt;titles&gt;&lt;title&gt;&lt;style face="italic" font="default" size="100%"&gt;Association Study of the Fluctuations in Gold Futures and Actuals Markets&lt;/style&gt;&lt;/title&gt;&lt;secondary-title&gt;&lt;style face="italic" font="default" size="100%"&gt;2018 International Symposium on Social Science and Management Innovation (SSMI 2018)&lt;/style&gt;&lt;style face="normal" font="default" size="100%"&gt;, 335-343. Xi&amp;apos;an City, China&lt;/style&gt;&lt;/secondary-title&gt;&lt;/titles&gt;&lt;volume&gt;volume 68&lt;/volume&gt;&lt;dates&gt;&lt;year&gt;2019&lt;/year&gt;&lt;/dates&gt;&lt;publisher&gt;Atlantis Press&lt;/publisher&gt;&lt;isbn&gt;9462526672&lt;/isbn&gt;&lt;urls&gt;&lt;/urls&gt;&lt;/record&gt;&lt;/Cite&gt;&lt;/EndNote&gt;</w:instrText>
      </w:r>
      <w:r w:rsidRPr="000D57B4">
        <w:rPr>
          <w:rFonts w:ascii="Times New Roman" w:eastAsia="標楷體" w:hAnsi="Times New Roman" w:cs="Times New Roman"/>
          <w:szCs w:val="24"/>
        </w:rPr>
        <w:fldChar w:fldCharType="separate"/>
      </w:r>
      <w:r w:rsidRPr="000D57B4">
        <w:rPr>
          <w:rFonts w:ascii="Times New Roman" w:eastAsia="標楷體" w:hAnsi="Times New Roman" w:cs="Times New Roman"/>
          <w:noProof/>
          <w:szCs w:val="24"/>
        </w:rPr>
        <w:t>Li (2019)</w:t>
      </w:r>
      <w:r w:rsidRPr="000D57B4">
        <w:rPr>
          <w:rFonts w:ascii="Times New Roman" w:eastAsia="標楷體" w:hAnsi="Times New Roman" w:cs="Times New Roman"/>
          <w:szCs w:val="24"/>
        </w:rPr>
        <w:fldChar w:fldCharType="end"/>
      </w:r>
      <w:r w:rsidRPr="000D57B4">
        <w:rPr>
          <w:rFonts w:ascii="Times New Roman" w:eastAsia="標楷體" w:hAnsi="Times New Roman" w:cs="Times New Roman"/>
          <w:szCs w:val="24"/>
        </w:rPr>
        <w:t xml:space="preserve"> used the ADF unit root test, the Johansen co-integration test, the Error Correction test</w:t>
      </w:r>
      <w:r w:rsidR="00681ADE">
        <w:rPr>
          <w:rFonts w:ascii="Times New Roman" w:eastAsia="標楷體" w:hAnsi="Times New Roman" w:cs="Times New Roman"/>
          <w:szCs w:val="24"/>
        </w:rPr>
        <w:t>,</w:t>
      </w:r>
      <w:r w:rsidRPr="000D57B4">
        <w:rPr>
          <w:rFonts w:ascii="Times New Roman" w:eastAsia="標楷體" w:hAnsi="Times New Roman" w:cs="Times New Roman"/>
          <w:szCs w:val="24"/>
        </w:rPr>
        <w:t xml:space="preserve"> and the Granger causality test to find the relationship of China’s gold futures and actuals. </w:t>
      </w:r>
      <w:r w:rsidR="00681ADE">
        <w:rPr>
          <w:rFonts w:ascii="Times New Roman" w:eastAsia="標楷體" w:hAnsi="Times New Roman" w:cs="Times New Roman"/>
          <w:szCs w:val="24"/>
        </w:rPr>
        <w:t>Many</w:t>
      </w:r>
      <w:r w:rsidRPr="000D57B4">
        <w:rPr>
          <w:rFonts w:ascii="Times New Roman" w:eastAsia="標楷體" w:hAnsi="Times New Roman" w:cs="Times New Roman"/>
          <w:szCs w:val="24"/>
        </w:rPr>
        <w:t xml:space="preserve"> research</w:t>
      </w:r>
      <w:r w:rsidR="00681ADE">
        <w:rPr>
          <w:rFonts w:ascii="Times New Roman" w:eastAsia="標楷體" w:hAnsi="Times New Roman" w:cs="Times New Roman"/>
          <w:szCs w:val="24"/>
        </w:rPr>
        <w:t xml:space="preserve"> studi</w:t>
      </w:r>
      <w:r w:rsidRPr="000D57B4">
        <w:rPr>
          <w:rFonts w:ascii="Times New Roman" w:eastAsia="標楷體" w:hAnsi="Times New Roman" w:cs="Times New Roman"/>
          <w:szCs w:val="24"/>
        </w:rPr>
        <w:t xml:space="preserve">es </w:t>
      </w:r>
      <w:r w:rsidR="00681ADE">
        <w:rPr>
          <w:rFonts w:ascii="Times New Roman" w:eastAsia="標楷體" w:hAnsi="Times New Roman" w:cs="Times New Roman"/>
          <w:szCs w:val="24"/>
        </w:rPr>
        <w:t>have employed the</w:t>
      </w:r>
      <w:r w:rsidRPr="000D57B4">
        <w:rPr>
          <w:rFonts w:ascii="Times New Roman" w:eastAsia="SimSun" w:hAnsi="Times New Roman" w:cs="Times New Roman"/>
          <w:szCs w:val="24"/>
          <w:lang w:eastAsia="zh-CN"/>
        </w:rPr>
        <w:t xml:space="preserve"> </w:t>
      </w:r>
      <w:r w:rsidRPr="000D57B4">
        <w:rPr>
          <w:rFonts w:ascii="Times New Roman" w:eastAsia="標楷體" w:hAnsi="Times New Roman" w:cs="Times New Roman"/>
          <w:szCs w:val="24"/>
        </w:rPr>
        <w:t xml:space="preserve">Moderated Mediation model to test </w:t>
      </w:r>
      <w:r w:rsidR="00681ADE">
        <w:rPr>
          <w:rFonts w:ascii="Times New Roman" w:eastAsia="標楷體" w:hAnsi="Times New Roman" w:cs="Times New Roman"/>
          <w:szCs w:val="24"/>
        </w:rPr>
        <w:t xml:space="preserve">for an </w:t>
      </w:r>
      <w:r w:rsidRPr="000D57B4">
        <w:rPr>
          <w:rFonts w:ascii="Times New Roman" w:eastAsia="標楷體" w:hAnsi="Times New Roman" w:cs="Times New Roman"/>
          <w:szCs w:val="24"/>
        </w:rPr>
        <w:t xml:space="preserve">indirect effect among </w:t>
      </w:r>
      <w:r w:rsidR="00681ADE">
        <w:rPr>
          <w:rFonts w:ascii="Times New Roman" w:eastAsia="標楷體" w:hAnsi="Times New Roman" w:cs="Times New Roman"/>
          <w:szCs w:val="24"/>
        </w:rPr>
        <w:t xml:space="preserve">the </w:t>
      </w:r>
      <w:r w:rsidRPr="000D57B4">
        <w:rPr>
          <w:rFonts w:ascii="Times New Roman" w:eastAsia="標楷體" w:hAnsi="Times New Roman" w:cs="Times New Roman"/>
          <w:szCs w:val="24"/>
        </w:rPr>
        <w:t xml:space="preserve">testing variables. After </w:t>
      </w:r>
      <w:r w:rsidR="00681ADE">
        <w:rPr>
          <w:rFonts w:ascii="Times New Roman" w:eastAsia="標楷體" w:hAnsi="Times New Roman" w:cs="Times New Roman"/>
          <w:szCs w:val="24"/>
        </w:rPr>
        <w:t xml:space="preserve">the </w:t>
      </w:r>
      <w:r w:rsidRPr="000D57B4">
        <w:rPr>
          <w:rFonts w:ascii="Times New Roman" w:eastAsia="標楷體" w:hAnsi="Times New Roman" w:cs="Times New Roman"/>
          <w:szCs w:val="24"/>
        </w:rPr>
        <w:t xml:space="preserve">publications by </w:t>
      </w:r>
      <w:r w:rsidRPr="000D57B4">
        <w:rPr>
          <w:rFonts w:ascii="Times New Roman" w:eastAsia="標楷體" w:hAnsi="Times New Roman" w:cs="Times New Roman"/>
          <w:szCs w:val="24"/>
        </w:rPr>
        <w:fldChar w:fldCharType="begin"/>
      </w:r>
      <w:r w:rsidRPr="000D57B4">
        <w:rPr>
          <w:rFonts w:ascii="Times New Roman" w:eastAsia="標楷體" w:hAnsi="Times New Roman" w:cs="Times New Roman"/>
          <w:szCs w:val="24"/>
        </w:rPr>
        <w:instrText xml:space="preserve"> ADDIN EN.CITE &lt;EndNote&gt;&lt;Cite AuthorYear="1"&gt;&lt;Author&gt;Judd&lt;/Author&gt;&lt;Year&gt;1981&lt;/Year&gt;&lt;RecNum&gt;25&lt;/RecNum&gt;&lt;DisplayText&gt;Judd and Kenny (1981)&lt;/DisplayText&gt;&lt;record&gt;&lt;rec-number&gt;25&lt;/rec-number&gt;&lt;foreign-keys&gt;&lt;key app="EN" db-id="20ddzzsv059ft8etfwnptpp05efffrrtp2v5" timestamp="1605664032"&gt;25&lt;/key&gt;&lt;/foreign-keys&gt;&lt;ref-type name="Journal Article"&gt;17&lt;/ref-type&gt;&lt;contributors&gt;&lt;authors&gt;&lt;author&gt;Judd, Charles M&lt;/author&gt;&lt;author&gt;Kenny, David A&lt;/author&gt;&lt;/authors&gt;&lt;/contributors&gt;&lt;titles&gt;&lt;title&gt;Process analysis: Estimating mediation in treatment evaluations&lt;/title&gt;&lt;secondary-title&gt;Evaluation review&lt;/secondary-title&gt;&lt;/titles&gt;&lt;periodical&gt;&lt;full-title&gt;Evaluation review&lt;/full-title&gt;&lt;/periodical&gt;&lt;pages&gt;602-619&lt;/pages&gt;&lt;volume&gt;5&lt;/volume&gt;&lt;number&gt;5&lt;/number&gt;&lt;dates&gt;&lt;year&gt;1981&lt;/year&gt;&lt;/dates&gt;&lt;isbn&gt;0193-841X&lt;/isbn&gt;&lt;urls&gt;&lt;/urls&gt;&lt;/record&gt;&lt;/Cite&gt;&lt;/EndNote&gt;</w:instrText>
      </w:r>
      <w:r w:rsidRPr="000D57B4">
        <w:rPr>
          <w:rFonts w:ascii="Times New Roman" w:eastAsia="標楷體" w:hAnsi="Times New Roman" w:cs="Times New Roman"/>
          <w:szCs w:val="24"/>
        </w:rPr>
        <w:fldChar w:fldCharType="separate"/>
      </w:r>
      <w:r w:rsidRPr="000D57B4">
        <w:rPr>
          <w:rFonts w:ascii="Times New Roman" w:eastAsia="標楷體" w:hAnsi="Times New Roman" w:cs="Times New Roman"/>
          <w:noProof/>
          <w:szCs w:val="24"/>
        </w:rPr>
        <w:t>Judd and Kenny (1981)</w:t>
      </w:r>
      <w:r w:rsidRPr="000D57B4">
        <w:rPr>
          <w:rFonts w:ascii="Times New Roman" w:eastAsia="標楷體" w:hAnsi="Times New Roman" w:cs="Times New Roman"/>
          <w:szCs w:val="24"/>
        </w:rPr>
        <w:fldChar w:fldCharType="end"/>
      </w:r>
      <w:r w:rsidRPr="000D57B4">
        <w:rPr>
          <w:rFonts w:ascii="Times New Roman" w:eastAsia="SimSun" w:hAnsi="Times New Roman" w:cs="Times New Roman"/>
          <w:szCs w:val="24"/>
          <w:lang w:eastAsia="zh-CN"/>
        </w:rPr>
        <w:t xml:space="preserve"> </w:t>
      </w:r>
      <w:r w:rsidRPr="000D57B4">
        <w:rPr>
          <w:rFonts w:ascii="Times New Roman" w:eastAsia="標楷體" w:hAnsi="Times New Roman" w:cs="Times New Roman"/>
          <w:szCs w:val="24"/>
        </w:rPr>
        <w:t>and</w:t>
      </w:r>
      <w:r w:rsidRPr="000D57B4">
        <w:rPr>
          <w:rFonts w:ascii="Times New Roman" w:eastAsia="SimSun" w:hAnsi="Times New Roman" w:cs="Times New Roman"/>
          <w:b/>
          <w:szCs w:val="24"/>
          <w:lang w:eastAsia="zh-CN"/>
        </w:rPr>
        <w:t xml:space="preserve"> </w:t>
      </w:r>
      <w:r w:rsidRPr="000D57B4">
        <w:rPr>
          <w:rFonts w:ascii="Times New Roman" w:eastAsia="SimSun" w:hAnsi="Times New Roman" w:cs="Times New Roman"/>
          <w:szCs w:val="24"/>
          <w:lang w:eastAsia="zh-CN"/>
        </w:rPr>
        <w:fldChar w:fldCharType="begin"/>
      </w:r>
      <w:r w:rsidRPr="000D57B4">
        <w:rPr>
          <w:rFonts w:ascii="Times New Roman" w:eastAsia="SimSun" w:hAnsi="Times New Roman" w:cs="Times New Roman"/>
          <w:szCs w:val="24"/>
          <w:lang w:eastAsia="zh-CN"/>
        </w:rPr>
        <w:instrText xml:space="preserve"> ADDIN EN.CITE &lt;EndNote&gt;&lt;Cite AuthorYear="1"&gt;&lt;Author&gt;Baron&lt;/Author&gt;&lt;Year&gt;1986&lt;/Year&gt;&lt;RecNum&gt;26&lt;/RecNum&gt;&lt;DisplayText&gt;Baron and Kenny (1986)&lt;/DisplayText&gt;&lt;record&gt;&lt;rec-number&gt;26&lt;/rec-number&gt;&lt;foreign-keys&gt;&lt;key app="EN" db-id="20ddzzsv059ft8etfwnptpp05efffrrtp2v5" timestamp="1605664233"&gt;26&lt;/key&gt;&lt;/foreign-keys&gt;&lt;ref-type name="Journal Article"&gt;17&lt;/ref-type&gt;&lt;contributors&gt;&lt;authors&gt;&lt;author&gt;Baron, Reuben M&lt;/author&gt;&lt;author&gt;Kenny, David A&lt;/author&gt;&lt;/authors&gt;&lt;/contributors&gt;&lt;titles&gt;&lt;title&gt;The moderator–mediator variable distinction in social psychological research: Conceptual, strategic, and statistical considerations&lt;/title&gt;&lt;secondary-title&gt;Journal of Personality and Social Psychology&lt;/secondary-title&gt;&lt;/titles&gt;&lt;periodical&gt;&lt;full-title&gt;Journal of personality and social psychology&lt;/full-title&gt;&lt;/periodical&gt;&lt;pages&gt;1173-1182&lt;/pages&gt;&lt;volume&gt;51&lt;/volume&gt;&lt;number&gt;6&lt;/number&gt;&lt;dates&gt;&lt;year&gt;1986&lt;/year&gt;&lt;/dates&gt;&lt;isbn&gt;1939-1315&lt;/isbn&gt;&lt;urls&gt;&lt;/urls&gt;&lt;/record&gt;&lt;/Cite&gt;&lt;/EndNote&gt;</w:instrText>
      </w:r>
      <w:r w:rsidRPr="000D57B4">
        <w:rPr>
          <w:rFonts w:ascii="Times New Roman" w:eastAsia="SimSun" w:hAnsi="Times New Roman" w:cs="Times New Roman"/>
          <w:szCs w:val="24"/>
          <w:lang w:eastAsia="zh-CN"/>
        </w:rPr>
        <w:fldChar w:fldCharType="separate"/>
      </w:r>
      <w:r w:rsidRPr="000D57B4">
        <w:rPr>
          <w:rFonts w:ascii="Times New Roman" w:eastAsia="SimSun" w:hAnsi="Times New Roman" w:cs="Times New Roman"/>
          <w:noProof/>
          <w:szCs w:val="24"/>
          <w:lang w:eastAsia="zh-CN"/>
        </w:rPr>
        <w:t>Baron and Kenny (1986)</w:t>
      </w:r>
      <w:r w:rsidRPr="000D57B4">
        <w:rPr>
          <w:rFonts w:ascii="Times New Roman" w:eastAsia="SimSun" w:hAnsi="Times New Roman" w:cs="Times New Roman"/>
          <w:szCs w:val="24"/>
          <w:lang w:eastAsia="zh-CN"/>
        </w:rPr>
        <w:fldChar w:fldCharType="end"/>
      </w:r>
      <w:r w:rsidRPr="000D57B4">
        <w:rPr>
          <w:rFonts w:ascii="Times New Roman" w:eastAsia="標楷體" w:hAnsi="Times New Roman" w:cs="Times New Roman"/>
          <w:szCs w:val="24"/>
        </w:rPr>
        <w:t xml:space="preserve">, testing </w:t>
      </w:r>
      <w:r w:rsidR="00681ADE">
        <w:rPr>
          <w:rFonts w:ascii="Times New Roman" w:eastAsia="標楷體" w:hAnsi="Times New Roman" w:cs="Times New Roman"/>
          <w:szCs w:val="24"/>
        </w:rPr>
        <w:t>for</w:t>
      </w:r>
      <w:r w:rsidRPr="000D57B4">
        <w:rPr>
          <w:rFonts w:ascii="Times New Roman" w:eastAsia="標楷體" w:hAnsi="Times New Roman" w:cs="Times New Roman"/>
          <w:szCs w:val="24"/>
        </w:rPr>
        <w:t xml:space="preserve"> the mediation effect </w:t>
      </w:r>
      <w:r w:rsidR="00681ADE">
        <w:rPr>
          <w:rFonts w:ascii="Times New Roman" w:eastAsia="標楷體" w:hAnsi="Times New Roman" w:cs="Times New Roman"/>
          <w:szCs w:val="24"/>
        </w:rPr>
        <w:t xml:space="preserve">has </w:t>
      </w:r>
      <w:r w:rsidRPr="000D57B4">
        <w:rPr>
          <w:rFonts w:ascii="Times New Roman" w:eastAsia="標楷體" w:hAnsi="Times New Roman" w:cs="Times New Roman"/>
          <w:szCs w:val="24"/>
        </w:rPr>
        <w:t>bec</w:t>
      </w:r>
      <w:r w:rsidR="00681ADE">
        <w:rPr>
          <w:rFonts w:ascii="Times New Roman" w:eastAsia="標楷體" w:hAnsi="Times New Roman" w:cs="Times New Roman"/>
          <w:szCs w:val="24"/>
        </w:rPr>
        <w:t>o</w:t>
      </w:r>
      <w:r w:rsidRPr="000D57B4">
        <w:rPr>
          <w:rFonts w:ascii="Times New Roman" w:eastAsia="標楷體" w:hAnsi="Times New Roman" w:cs="Times New Roman"/>
          <w:szCs w:val="24"/>
        </w:rPr>
        <w:t xml:space="preserve">me popular in psychology. Such results </w:t>
      </w:r>
      <w:r w:rsidR="00681ADE">
        <w:rPr>
          <w:rFonts w:ascii="Times New Roman" w:eastAsia="標楷體" w:hAnsi="Times New Roman" w:cs="Times New Roman"/>
          <w:szCs w:val="24"/>
        </w:rPr>
        <w:t>like</w:t>
      </w:r>
      <w:r w:rsidR="00681ADE" w:rsidRPr="000D57B4">
        <w:rPr>
          <w:rFonts w:ascii="Times New Roman" w:eastAsia="標楷體" w:hAnsi="Times New Roman" w:cs="Times New Roman"/>
          <w:szCs w:val="24"/>
        </w:rPr>
        <w:t xml:space="preserve"> </w:t>
      </w:r>
      <w:r w:rsidRPr="000D57B4">
        <w:rPr>
          <w:rFonts w:ascii="Times New Roman" w:eastAsia="標楷體" w:hAnsi="Times New Roman" w:cs="Times New Roman"/>
          <w:szCs w:val="24"/>
        </w:rPr>
        <w:t>the conditional indirect effect were collected by</w:t>
      </w:r>
      <w:r w:rsidRPr="000D57B4">
        <w:rPr>
          <w:rFonts w:ascii="Times New Roman" w:eastAsia="SimSun" w:hAnsi="Times New Roman" w:cs="Times New Roman"/>
          <w:szCs w:val="24"/>
          <w:lang w:eastAsia="zh-CN"/>
        </w:rPr>
        <w:t xml:space="preserve"> </w:t>
      </w:r>
      <w:r w:rsidRPr="000D57B4">
        <w:rPr>
          <w:rFonts w:ascii="Times New Roman" w:eastAsia="標楷體" w:hAnsi="Times New Roman" w:cs="Times New Roman"/>
          <w:szCs w:val="24"/>
        </w:rPr>
        <w:fldChar w:fldCharType="begin"/>
      </w:r>
      <w:r w:rsidRPr="000D57B4">
        <w:rPr>
          <w:rFonts w:ascii="Times New Roman" w:eastAsia="標楷體" w:hAnsi="Times New Roman" w:cs="Times New Roman"/>
          <w:szCs w:val="24"/>
        </w:rPr>
        <w:instrText xml:space="preserve"> ADDIN EN.CITE &lt;EndNote&gt;&lt;Cite AuthorYear="1"&gt;&lt;Author&gt;Preacher&lt;/Author&gt;&lt;Year&gt;2007&lt;/Year&gt;&lt;RecNum&gt;27&lt;/RecNum&gt;&lt;DisplayText&gt;Preacher et al. (2007)&lt;/DisplayText&gt;&lt;record&gt;&lt;rec-number&gt;27&lt;/rec-number&gt;&lt;foreign-keys&gt;&lt;key app="EN" db-id="20ddzzsv059ft8etfwnptpp05efffrrtp2v5" timestamp="1605664463"&gt;27&lt;/key&gt;&lt;/foreign-keys&gt;&lt;ref-type name="Journal Article"&gt;17&lt;/ref-type&gt;&lt;contributors&gt;&lt;authors&gt;&lt;author&gt;Preacher, Kristopher J&lt;/author&gt;&lt;author&gt;Rucker, Derek D&lt;/author&gt;&lt;author&gt;Hayes, Andrew F&lt;/author&gt;&lt;/authors&gt;&lt;/contributors&gt;&lt;titles&gt;&lt;title&gt;Addressing moderated mediation hypotheses: Theory, methods, and prescriptions&lt;/title&gt;&lt;secondary-title&gt;Multivariate behavioral research&lt;/secondary-title&gt;&lt;/titles&gt;&lt;periodical&gt;&lt;full-title&gt;Multivariate behavioral research&lt;/full-title&gt;&lt;/periodical&gt;&lt;pages&gt;185-227&lt;/pages&gt;&lt;volume&gt;42&lt;/volume&gt;&lt;number&gt;1&lt;/number&gt;&lt;dates&gt;&lt;year&gt;2007&lt;/year&gt;&lt;/dates&gt;&lt;isbn&gt;0027-3171&lt;/isbn&gt;&lt;urls&gt;&lt;/urls&gt;&lt;/record&gt;&lt;/Cite&gt;&lt;/EndNote&gt;</w:instrText>
      </w:r>
      <w:r w:rsidRPr="000D57B4">
        <w:rPr>
          <w:rFonts w:ascii="Times New Roman" w:eastAsia="標楷體" w:hAnsi="Times New Roman" w:cs="Times New Roman"/>
          <w:szCs w:val="24"/>
        </w:rPr>
        <w:fldChar w:fldCharType="separate"/>
      </w:r>
      <w:r w:rsidRPr="000D57B4">
        <w:rPr>
          <w:rFonts w:ascii="Times New Roman" w:eastAsia="標楷體" w:hAnsi="Times New Roman" w:cs="Times New Roman"/>
          <w:noProof/>
          <w:szCs w:val="24"/>
        </w:rPr>
        <w:t>Preacher et al. (2007)</w:t>
      </w:r>
      <w:r w:rsidRPr="000D57B4">
        <w:rPr>
          <w:rFonts w:ascii="Times New Roman" w:eastAsia="標楷體" w:hAnsi="Times New Roman" w:cs="Times New Roman"/>
          <w:szCs w:val="24"/>
        </w:rPr>
        <w:fldChar w:fldCharType="end"/>
      </w:r>
      <w:r w:rsidRPr="000D57B4">
        <w:rPr>
          <w:rFonts w:ascii="Times New Roman" w:eastAsia="標楷體" w:hAnsi="Times New Roman" w:cs="Times New Roman"/>
          <w:szCs w:val="24"/>
        </w:rPr>
        <w:t xml:space="preserve">. </w:t>
      </w:r>
    </w:p>
    <w:p w14:paraId="1D30C830" w14:textId="77777777" w:rsidR="0002165C" w:rsidRPr="000D57B4" w:rsidRDefault="0002165C" w:rsidP="007B0082">
      <w:pPr>
        <w:pStyle w:val="a5"/>
        <w:widowControl/>
        <w:numPr>
          <w:ilvl w:val="0"/>
          <w:numId w:val="1"/>
        </w:numPr>
        <w:ind w:leftChars="0" w:left="0" w:firstLine="0"/>
        <w:contextualSpacing/>
        <w:jc w:val="center"/>
        <w:rPr>
          <w:rFonts w:ascii="Times New Roman" w:eastAsia="標楷體" w:hAnsi="Times New Roman" w:cs="Times New Roman"/>
          <w:b/>
          <w:szCs w:val="24"/>
        </w:rPr>
      </w:pPr>
      <w:r w:rsidRPr="000D57B4">
        <w:rPr>
          <w:rFonts w:ascii="Times New Roman" w:eastAsia="標楷體" w:hAnsi="Times New Roman" w:cs="Times New Roman"/>
          <w:b/>
          <w:szCs w:val="24"/>
        </w:rPr>
        <w:t>Data and Methodology</w:t>
      </w:r>
    </w:p>
    <w:p w14:paraId="737C9381" w14:textId="77777777" w:rsidR="0002165C" w:rsidRPr="000D57B4" w:rsidRDefault="0002165C" w:rsidP="007B0082">
      <w:pPr>
        <w:contextualSpacing/>
        <w:jc w:val="center"/>
        <w:outlineLvl w:val="1"/>
        <w:rPr>
          <w:rFonts w:ascii="Times New Roman" w:eastAsia="標楷體" w:hAnsi="Times New Roman" w:cs="Times New Roman"/>
          <w:b/>
          <w:szCs w:val="24"/>
        </w:rPr>
      </w:pPr>
      <w:bookmarkStart w:id="3" w:name="_Toc53047793"/>
      <w:r w:rsidRPr="000D57B4">
        <w:rPr>
          <w:rFonts w:ascii="Times New Roman" w:eastAsia="標楷體" w:hAnsi="Times New Roman" w:cs="Times New Roman"/>
          <w:b/>
          <w:szCs w:val="24"/>
        </w:rPr>
        <w:t>3.1 Data</w:t>
      </w:r>
      <w:bookmarkStart w:id="4" w:name="OLE_LINK2"/>
      <w:bookmarkEnd w:id="3"/>
    </w:p>
    <w:p w14:paraId="0D33B34D" w14:textId="22FFAEB4" w:rsidR="0002165C" w:rsidRPr="000D57B4" w:rsidRDefault="0002165C" w:rsidP="000D57B4">
      <w:pPr>
        <w:ind w:firstLine="482"/>
        <w:contextualSpacing/>
        <w:jc w:val="both"/>
        <w:rPr>
          <w:rFonts w:ascii="Times New Roman" w:eastAsia="標楷體" w:hAnsi="Times New Roman" w:cs="Times New Roman"/>
          <w:szCs w:val="24"/>
        </w:rPr>
      </w:pPr>
      <w:r w:rsidRPr="000D57B4">
        <w:rPr>
          <w:rFonts w:ascii="Times New Roman" w:eastAsia="標楷體" w:hAnsi="Times New Roman" w:cs="Times New Roman"/>
          <w:szCs w:val="24"/>
        </w:rPr>
        <w:t xml:space="preserve">This </w:t>
      </w:r>
      <w:r w:rsidRPr="000D57B4">
        <w:rPr>
          <w:rFonts w:ascii="Times New Roman" w:eastAsia="標楷體" w:hAnsi="Times New Roman" w:cs="Times New Roman"/>
          <w:szCs w:val="24"/>
          <w:lang w:eastAsia="zh-CN"/>
        </w:rPr>
        <w:t>paper</w:t>
      </w:r>
      <w:r w:rsidRPr="000D57B4">
        <w:rPr>
          <w:rFonts w:ascii="Times New Roman" w:eastAsia="標楷體" w:hAnsi="Times New Roman" w:cs="Times New Roman"/>
          <w:szCs w:val="24"/>
        </w:rPr>
        <w:t xml:space="preserve"> uses a daily database collected from September 24</w:t>
      </w:r>
      <w:r w:rsidR="00681ADE">
        <w:rPr>
          <w:rFonts w:ascii="Times New Roman" w:eastAsia="標楷體" w:hAnsi="Times New Roman" w:cs="Times New Roman"/>
          <w:szCs w:val="24"/>
        </w:rPr>
        <w:t xml:space="preserve">, </w:t>
      </w:r>
      <w:r w:rsidRPr="000D57B4">
        <w:rPr>
          <w:rFonts w:ascii="Times New Roman" w:eastAsia="標楷體" w:hAnsi="Times New Roman" w:cs="Times New Roman"/>
          <w:szCs w:val="24"/>
        </w:rPr>
        <w:t>2012 to March 9</w:t>
      </w:r>
      <w:r w:rsidR="00681ADE">
        <w:rPr>
          <w:rFonts w:ascii="Times New Roman" w:eastAsia="標楷體" w:hAnsi="Times New Roman" w:cs="Times New Roman"/>
          <w:szCs w:val="24"/>
        </w:rPr>
        <w:t>,</w:t>
      </w:r>
      <w:r w:rsidRPr="000D57B4">
        <w:rPr>
          <w:rFonts w:ascii="Times New Roman" w:eastAsia="標楷體" w:hAnsi="Times New Roman" w:cs="Times New Roman"/>
          <w:szCs w:val="24"/>
        </w:rPr>
        <w:t xml:space="preserve"> 2020. The time series database includes 1758 observations. </w:t>
      </w:r>
      <w:r w:rsidR="00681ADE">
        <w:rPr>
          <w:rFonts w:ascii="Times New Roman" w:eastAsia="標楷體" w:hAnsi="Times New Roman" w:cs="Times New Roman"/>
          <w:szCs w:val="24"/>
        </w:rPr>
        <w:t>T</w:t>
      </w:r>
      <w:r w:rsidRPr="000D57B4">
        <w:rPr>
          <w:rFonts w:ascii="Times New Roman" w:eastAsia="標楷體" w:hAnsi="Times New Roman" w:cs="Times New Roman"/>
          <w:szCs w:val="24"/>
        </w:rPr>
        <w:t>he global gold price database collect</w:t>
      </w:r>
      <w:r w:rsidR="00681ADE">
        <w:rPr>
          <w:rFonts w:ascii="Times New Roman" w:eastAsia="標楷體" w:hAnsi="Times New Roman" w:cs="Times New Roman"/>
          <w:szCs w:val="24"/>
        </w:rPr>
        <w:t>s</w:t>
      </w:r>
      <w:r w:rsidRPr="000D57B4">
        <w:rPr>
          <w:rFonts w:ascii="Times New Roman" w:eastAsia="標楷體" w:hAnsi="Times New Roman" w:cs="Times New Roman"/>
          <w:szCs w:val="24"/>
        </w:rPr>
        <w:t xml:space="preserve"> the international gold spot price of the United States, United Kingdom, Hong Kong</w:t>
      </w:r>
      <w:r w:rsidR="00681ADE">
        <w:rPr>
          <w:rFonts w:ascii="Times New Roman" w:eastAsia="標楷體" w:hAnsi="Times New Roman" w:cs="Times New Roman"/>
          <w:szCs w:val="24"/>
        </w:rPr>
        <w:t>,</w:t>
      </w:r>
      <w:r w:rsidRPr="000D57B4">
        <w:rPr>
          <w:rFonts w:ascii="Times New Roman" w:eastAsia="標楷體" w:hAnsi="Times New Roman" w:cs="Times New Roman"/>
          <w:szCs w:val="24"/>
        </w:rPr>
        <w:t xml:space="preserve"> and Taiwan from the </w:t>
      </w:r>
      <w:proofErr w:type="spellStart"/>
      <w:r w:rsidRPr="000D57B4">
        <w:rPr>
          <w:rFonts w:ascii="Times New Roman" w:eastAsia="標楷體" w:hAnsi="Times New Roman" w:cs="Times New Roman"/>
          <w:szCs w:val="24"/>
        </w:rPr>
        <w:t>Cmoney</w:t>
      </w:r>
      <w:proofErr w:type="spellEnd"/>
      <w:r w:rsidRPr="000D57B4">
        <w:rPr>
          <w:rFonts w:ascii="Times New Roman" w:eastAsia="標楷體" w:hAnsi="Times New Roman" w:cs="Times New Roman"/>
          <w:szCs w:val="24"/>
          <w:vertAlign w:val="superscript"/>
        </w:rPr>
        <w:footnoteReference w:id="3"/>
      </w:r>
      <w:r w:rsidRPr="000D57B4">
        <w:rPr>
          <w:rFonts w:ascii="Times New Roman" w:eastAsia="標楷體" w:hAnsi="Times New Roman" w:cs="Times New Roman"/>
          <w:szCs w:val="24"/>
        </w:rPr>
        <w:t xml:space="preserve"> database in Taiwan. In Vietnam, the domestic gold price is </w:t>
      </w:r>
      <w:r w:rsidR="00681ADE">
        <w:rPr>
          <w:rFonts w:ascii="Times New Roman" w:eastAsia="標楷體" w:hAnsi="Times New Roman" w:cs="Times New Roman"/>
          <w:szCs w:val="24"/>
        </w:rPr>
        <w:t xml:space="preserve">the </w:t>
      </w:r>
      <w:r w:rsidRPr="000D57B4">
        <w:rPr>
          <w:rFonts w:ascii="Times New Roman" w:eastAsia="標楷體" w:hAnsi="Times New Roman" w:cs="Times New Roman"/>
          <w:szCs w:val="24"/>
        </w:rPr>
        <w:t xml:space="preserve">average between </w:t>
      </w:r>
      <w:r w:rsidR="00681ADE">
        <w:rPr>
          <w:rFonts w:ascii="Times New Roman" w:eastAsia="標楷體" w:hAnsi="Times New Roman" w:cs="Times New Roman"/>
          <w:szCs w:val="24"/>
        </w:rPr>
        <w:t xml:space="preserve">the </w:t>
      </w:r>
      <w:r w:rsidRPr="000D57B4">
        <w:rPr>
          <w:rFonts w:ascii="Times New Roman" w:eastAsia="標楷體" w:hAnsi="Times New Roman" w:cs="Times New Roman"/>
          <w:szCs w:val="24"/>
        </w:rPr>
        <w:t>buying and selling price</w:t>
      </w:r>
      <w:r w:rsidR="00681ADE">
        <w:rPr>
          <w:rFonts w:ascii="Times New Roman" w:eastAsia="標楷體" w:hAnsi="Times New Roman" w:cs="Times New Roman"/>
          <w:szCs w:val="24"/>
        </w:rPr>
        <w:t>s</w:t>
      </w:r>
      <w:r w:rsidRPr="000D57B4">
        <w:rPr>
          <w:rFonts w:ascii="Times New Roman" w:eastAsia="標楷體" w:hAnsi="Times New Roman" w:cs="Times New Roman"/>
          <w:szCs w:val="24"/>
        </w:rPr>
        <w:t xml:space="preserve"> of SJC gold by Saigon Jewelry Company Limited</w:t>
      </w:r>
      <w:r w:rsidR="00681ADE">
        <w:rPr>
          <w:rFonts w:ascii="Times New Roman" w:eastAsia="標楷體" w:hAnsi="Times New Roman" w:cs="Times New Roman"/>
          <w:szCs w:val="24"/>
        </w:rPr>
        <w:t xml:space="preserve">, </w:t>
      </w:r>
      <w:r w:rsidRPr="000D57B4">
        <w:rPr>
          <w:rFonts w:ascii="Times New Roman" w:eastAsia="標楷體" w:hAnsi="Times New Roman" w:cs="Times New Roman"/>
          <w:szCs w:val="24"/>
        </w:rPr>
        <w:t xml:space="preserve">which is the largest gold trading company in Vietnam market and is also the brand defined by the government of Vietnam as a national trademark of Vietnamese gold standard. </w:t>
      </w:r>
      <w:r w:rsidR="00FF6132">
        <w:rPr>
          <w:rFonts w:ascii="Times New Roman" w:eastAsia="標楷體" w:hAnsi="Times New Roman" w:cs="Times New Roman"/>
          <w:szCs w:val="24"/>
        </w:rPr>
        <w:t>T</w:t>
      </w:r>
      <w:r w:rsidRPr="000D57B4">
        <w:rPr>
          <w:rFonts w:ascii="Times New Roman" w:eastAsia="標楷體" w:hAnsi="Times New Roman" w:cs="Times New Roman"/>
          <w:szCs w:val="24"/>
        </w:rPr>
        <w:t>he exchange rate</w:t>
      </w:r>
      <w:r w:rsidR="00FF6132">
        <w:rPr>
          <w:rFonts w:ascii="Times New Roman" w:eastAsia="標楷體" w:hAnsi="Times New Roman" w:cs="Times New Roman"/>
          <w:szCs w:val="24"/>
        </w:rPr>
        <w:t xml:space="preserve"> data are</w:t>
      </w:r>
      <w:r w:rsidRPr="000D57B4">
        <w:rPr>
          <w:rFonts w:ascii="Times New Roman" w:eastAsia="標楷體" w:hAnsi="Times New Roman" w:cs="Times New Roman"/>
          <w:szCs w:val="24"/>
        </w:rPr>
        <w:t xml:space="preserve"> collected from the </w:t>
      </w:r>
      <w:proofErr w:type="spellStart"/>
      <w:r w:rsidRPr="000D57B4">
        <w:rPr>
          <w:rFonts w:ascii="Times New Roman" w:eastAsia="標楷體" w:hAnsi="Times New Roman" w:cs="Times New Roman"/>
          <w:szCs w:val="24"/>
        </w:rPr>
        <w:t>Cmoney</w:t>
      </w:r>
      <w:proofErr w:type="spellEnd"/>
      <w:r w:rsidRPr="000D57B4">
        <w:rPr>
          <w:rFonts w:ascii="Times New Roman" w:eastAsia="標楷體" w:hAnsi="Times New Roman" w:cs="Times New Roman"/>
          <w:szCs w:val="24"/>
        </w:rPr>
        <w:t xml:space="preserve"> database in Taiwan.</w:t>
      </w:r>
      <w:r w:rsidRPr="000D57B4">
        <w:rPr>
          <w:rFonts w:ascii="Times New Roman" w:hAnsi="Times New Roman" w:cs="Times New Roman"/>
          <w:b/>
          <w:color w:val="000000" w:themeColor="text1"/>
          <w:kern w:val="24"/>
          <w:szCs w:val="24"/>
          <w:lang w:eastAsia="zh-CN"/>
        </w:rPr>
        <w:t xml:space="preserve"> </w:t>
      </w:r>
      <w:r w:rsidRPr="000D57B4">
        <w:rPr>
          <w:rFonts w:ascii="Times New Roman" w:eastAsia="標楷體" w:hAnsi="Times New Roman" w:cs="Times New Roman"/>
          <w:szCs w:val="24"/>
        </w:rPr>
        <w:t>This paper takes Hong Kong, Taiwan</w:t>
      </w:r>
      <w:r w:rsidR="00FF6132">
        <w:rPr>
          <w:rFonts w:ascii="Times New Roman" w:eastAsia="標楷體" w:hAnsi="Times New Roman" w:cs="Times New Roman"/>
          <w:szCs w:val="24"/>
        </w:rPr>
        <w:t>,</w:t>
      </w:r>
      <w:r w:rsidRPr="000D57B4">
        <w:rPr>
          <w:rFonts w:ascii="Times New Roman" w:eastAsia="標楷體" w:hAnsi="Times New Roman" w:cs="Times New Roman"/>
          <w:szCs w:val="24"/>
        </w:rPr>
        <w:t xml:space="preserve"> and Vietnam gold price</w:t>
      </w:r>
      <w:r w:rsidR="00FF6132">
        <w:rPr>
          <w:rFonts w:ascii="Times New Roman" w:eastAsia="標楷體" w:hAnsi="Times New Roman" w:cs="Times New Roman"/>
          <w:szCs w:val="24"/>
        </w:rPr>
        <w:t>s and</w:t>
      </w:r>
      <w:r w:rsidRPr="000D57B4">
        <w:rPr>
          <w:rFonts w:ascii="Times New Roman" w:eastAsia="標楷體" w:hAnsi="Times New Roman" w:cs="Times New Roman"/>
          <w:szCs w:val="24"/>
        </w:rPr>
        <w:t xml:space="preserve"> convert</w:t>
      </w:r>
      <w:r w:rsidR="00FF6132">
        <w:rPr>
          <w:rFonts w:ascii="Times New Roman" w:eastAsia="標楷體" w:hAnsi="Times New Roman" w:cs="Times New Roman"/>
          <w:szCs w:val="24"/>
        </w:rPr>
        <w:t>s them</w:t>
      </w:r>
      <w:r w:rsidRPr="000D57B4">
        <w:rPr>
          <w:rFonts w:ascii="Times New Roman" w:eastAsia="標楷體" w:hAnsi="Times New Roman" w:cs="Times New Roman"/>
          <w:szCs w:val="24"/>
        </w:rPr>
        <w:t xml:space="preserve"> into USD with the following formula</w:t>
      </w:r>
      <w:r w:rsidR="00FF6132">
        <w:rPr>
          <w:rFonts w:ascii="Times New Roman" w:eastAsia="標楷體" w:hAnsi="Times New Roman" w:cs="Times New Roman"/>
          <w:szCs w:val="24"/>
        </w:rPr>
        <w:t>e.</w:t>
      </w:r>
    </w:p>
    <w:p w14:paraId="13725922" w14:textId="6E4F198E" w:rsidR="0002165C" w:rsidRPr="000D57B4" w:rsidRDefault="0002165C" w:rsidP="000D57B4">
      <w:pPr>
        <w:widowControl/>
        <w:contextualSpacing/>
        <w:rPr>
          <w:rFonts w:ascii="Times New Roman" w:eastAsia="標楷體" w:hAnsi="Times New Roman" w:cs="Times New Roman"/>
          <w:szCs w:val="24"/>
        </w:rPr>
      </w:pPr>
      <w:r w:rsidRPr="000D57B4">
        <w:rPr>
          <w:rFonts w:ascii="Times New Roman" w:eastAsia="標楷體" w:hAnsi="Times New Roman" w:cs="Times New Roman"/>
          <w:szCs w:val="24"/>
        </w:rPr>
        <w:t>Table 1: The formula of each country</w:t>
      </w:r>
      <w:r w:rsidR="00FF6132">
        <w:rPr>
          <w:rFonts w:ascii="Times New Roman" w:eastAsia="標楷體" w:hAnsi="Times New Roman" w:cs="Times New Roman"/>
          <w:szCs w:val="24"/>
        </w:rPr>
        <w:t>’s currency</w:t>
      </w:r>
      <w:r w:rsidRPr="000D57B4">
        <w:rPr>
          <w:rFonts w:ascii="Times New Roman" w:eastAsia="標楷體" w:hAnsi="Times New Roman" w:cs="Times New Roman"/>
          <w:szCs w:val="24"/>
        </w:rPr>
        <w:t xml:space="preserve"> convert</w:t>
      </w:r>
      <w:r w:rsidR="00FF6132">
        <w:rPr>
          <w:rFonts w:ascii="Times New Roman" w:eastAsia="標楷體" w:hAnsi="Times New Roman" w:cs="Times New Roman"/>
          <w:szCs w:val="24"/>
        </w:rPr>
        <w:t>ed</w:t>
      </w:r>
      <w:r w:rsidRPr="000D57B4">
        <w:rPr>
          <w:rFonts w:ascii="Times New Roman" w:eastAsia="標楷體" w:hAnsi="Times New Roman" w:cs="Times New Roman"/>
          <w:szCs w:val="24"/>
        </w:rPr>
        <w:t xml:space="preserve"> into USD with one ounce </w:t>
      </w:r>
      <w:r w:rsidR="00FF6132">
        <w:rPr>
          <w:rFonts w:ascii="Times New Roman" w:eastAsia="標楷體" w:hAnsi="Times New Roman" w:cs="Times New Roman"/>
          <w:szCs w:val="24"/>
        </w:rPr>
        <w:t xml:space="preserve">of </w:t>
      </w:r>
      <w:r w:rsidRPr="000D57B4">
        <w:rPr>
          <w:rFonts w:ascii="Times New Roman" w:eastAsia="標楷體" w:hAnsi="Times New Roman" w:cs="Times New Roman"/>
          <w:szCs w:val="24"/>
        </w:rPr>
        <w:t>gold</w:t>
      </w:r>
    </w:p>
    <w:tbl>
      <w:tblPr>
        <w:tblW w:w="9146" w:type="dxa"/>
        <w:tblCellMar>
          <w:left w:w="0" w:type="dxa"/>
          <w:right w:w="0" w:type="dxa"/>
        </w:tblCellMar>
        <w:tblLook w:val="0600" w:firstRow="0" w:lastRow="0" w:firstColumn="0" w:lastColumn="0" w:noHBand="1" w:noVBand="1"/>
      </w:tblPr>
      <w:tblGrid>
        <w:gridCol w:w="1557"/>
        <w:gridCol w:w="7589"/>
      </w:tblGrid>
      <w:tr w:rsidR="00023CB6" w14:paraId="37DD86DD" w14:textId="77777777" w:rsidTr="00023CB6">
        <w:trPr>
          <w:trHeight w:val="518"/>
        </w:trPr>
        <w:tc>
          <w:tcPr>
            <w:tcW w:w="1557" w:type="dxa"/>
            <w:tcBorders>
              <w:top w:val="single" w:sz="8" w:space="0" w:color="000000"/>
              <w:left w:val="single" w:sz="8" w:space="0" w:color="000000"/>
              <w:bottom w:val="single" w:sz="8" w:space="0" w:color="000000"/>
              <w:right w:val="single" w:sz="8" w:space="0" w:color="000000"/>
            </w:tcBorders>
            <w:tcMar>
              <w:top w:w="11" w:type="dxa"/>
              <w:left w:w="15" w:type="dxa"/>
              <w:bottom w:w="0" w:type="dxa"/>
              <w:right w:w="15" w:type="dxa"/>
            </w:tcMar>
            <w:vAlign w:val="center"/>
            <w:hideMark/>
          </w:tcPr>
          <w:p w14:paraId="50BA70EB" w14:textId="77777777" w:rsidR="00023CB6" w:rsidRDefault="00023CB6">
            <w:pPr>
              <w:jc w:val="center"/>
              <w:rPr>
                <w:rFonts w:ascii="Times New Roman" w:hAnsi="Times New Roman" w:cs="Times New Roman"/>
                <w:color w:val="050505"/>
                <w:szCs w:val="24"/>
                <w:lang w:eastAsia="zh-CN"/>
              </w:rPr>
            </w:pPr>
            <w:bookmarkStart w:id="5" w:name="_Toc53047795"/>
            <w:r>
              <w:rPr>
                <w:rFonts w:ascii="Times New Roman" w:hAnsi="Times New Roman" w:cs="Times New Roman"/>
                <w:b/>
                <w:bCs/>
                <w:color w:val="050505"/>
                <w:szCs w:val="24"/>
                <w:lang w:eastAsia="zh-CN"/>
              </w:rPr>
              <w:t>Country</w:t>
            </w:r>
          </w:p>
        </w:tc>
        <w:tc>
          <w:tcPr>
            <w:tcW w:w="7589" w:type="dxa"/>
            <w:tcBorders>
              <w:top w:val="single" w:sz="8" w:space="0" w:color="000000"/>
              <w:left w:val="single" w:sz="8" w:space="0" w:color="000000"/>
              <w:bottom w:val="single" w:sz="8" w:space="0" w:color="000000"/>
              <w:right w:val="single" w:sz="8" w:space="0" w:color="000000"/>
            </w:tcBorders>
            <w:tcMar>
              <w:top w:w="11" w:type="dxa"/>
              <w:left w:w="15" w:type="dxa"/>
              <w:bottom w:w="0" w:type="dxa"/>
              <w:right w:w="15" w:type="dxa"/>
            </w:tcMar>
            <w:vAlign w:val="center"/>
            <w:hideMark/>
          </w:tcPr>
          <w:p w14:paraId="1B8AD36C" w14:textId="77777777" w:rsidR="00023CB6" w:rsidRDefault="00023CB6">
            <w:pPr>
              <w:jc w:val="center"/>
              <w:rPr>
                <w:rFonts w:ascii="Times New Roman" w:hAnsi="Times New Roman" w:cs="Times New Roman"/>
                <w:color w:val="050505"/>
                <w:szCs w:val="24"/>
                <w:lang w:eastAsia="zh-CN"/>
              </w:rPr>
            </w:pPr>
            <w:r>
              <w:rPr>
                <w:rFonts w:ascii="Times New Roman" w:hAnsi="Times New Roman" w:cs="Times New Roman"/>
                <w:b/>
                <w:bCs/>
                <w:color w:val="050505"/>
                <w:szCs w:val="24"/>
                <w:lang w:eastAsia="zh-CN"/>
              </w:rPr>
              <w:t>Formula</w:t>
            </w:r>
          </w:p>
        </w:tc>
      </w:tr>
      <w:tr w:rsidR="00023CB6" w14:paraId="0CC53474" w14:textId="77777777" w:rsidTr="00023CB6">
        <w:trPr>
          <w:trHeight w:val="645"/>
        </w:trPr>
        <w:tc>
          <w:tcPr>
            <w:tcW w:w="1557" w:type="dxa"/>
            <w:tcBorders>
              <w:top w:val="single" w:sz="8" w:space="0" w:color="000000"/>
              <w:left w:val="single" w:sz="8" w:space="0" w:color="000000"/>
              <w:bottom w:val="single" w:sz="8" w:space="0" w:color="000000"/>
              <w:right w:val="single" w:sz="8" w:space="0" w:color="000000"/>
            </w:tcBorders>
            <w:tcMar>
              <w:top w:w="11" w:type="dxa"/>
              <w:left w:w="15" w:type="dxa"/>
              <w:bottom w:w="0" w:type="dxa"/>
              <w:right w:w="15" w:type="dxa"/>
            </w:tcMar>
            <w:vAlign w:val="center"/>
            <w:hideMark/>
          </w:tcPr>
          <w:p w14:paraId="488BA1B4" w14:textId="77777777" w:rsidR="00023CB6" w:rsidRDefault="00023CB6">
            <w:pPr>
              <w:jc w:val="center"/>
              <w:rPr>
                <w:rFonts w:ascii="Times New Roman" w:hAnsi="Times New Roman" w:cs="Times New Roman"/>
                <w:color w:val="050505"/>
                <w:szCs w:val="24"/>
                <w:lang w:eastAsia="zh-CN"/>
              </w:rPr>
            </w:pPr>
            <w:r>
              <w:rPr>
                <w:rFonts w:ascii="Times New Roman" w:hAnsi="Times New Roman" w:cs="Times New Roman"/>
                <w:color w:val="050505"/>
                <w:szCs w:val="24"/>
                <w:lang w:eastAsia="zh-CN"/>
              </w:rPr>
              <w:t>Hong Kong</w:t>
            </w:r>
          </w:p>
        </w:tc>
        <w:tc>
          <w:tcPr>
            <w:tcW w:w="7589" w:type="dxa"/>
            <w:tcBorders>
              <w:top w:val="single" w:sz="8" w:space="0" w:color="000000"/>
              <w:left w:val="single" w:sz="8" w:space="0" w:color="000000"/>
              <w:bottom w:val="single" w:sz="8" w:space="0" w:color="000000"/>
              <w:right w:val="single" w:sz="8" w:space="0" w:color="000000"/>
            </w:tcBorders>
            <w:tcMar>
              <w:top w:w="11" w:type="dxa"/>
              <w:left w:w="15" w:type="dxa"/>
              <w:bottom w:w="0" w:type="dxa"/>
              <w:right w:w="15" w:type="dxa"/>
            </w:tcMar>
            <w:vAlign w:val="center"/>
            <w:hideMark/>
          </w:tcPr>
          <w:p w14:paraId="2FC752EE" w14:textId="77777777" w:rsidR="00023CB6" w:rsidRDefault="00023CB6">
            <w:pPr>
              <w:jc w:val="center"/>
              <w:rPr>
                <w:rFonts w:ascii="Times New Roman" w:hAnsi="Times New Roman" w:cs="Times New Roman"/>
                <w:color w:val="050505"/>
                <w:szCs w:val="24"/>
                <w:lang w:eastAsia="zh-CN"/>
              </w:rPr>
            </w:pPr>
            <w:r>
              <w:rPr>
                <w:rFonts w:ascii="Times New Roman" w:hAnsi="Times New Roman" w:cs="Times New Roman"/>
                <w:color w:val="050505"/>
                <w:szCs w:val="24"/>
                <w:lang w:eastAsia="zh-CN"/>
              </w:rPr>
              <w:t xml:space="preserve"> One ounce gold = 0.8310 * one Hong Kong </w:t>
            </w:r>
            <w:proofErr w:type="spellStart"/>
            <w:r>
              <w:rPr>
                <w:rFonts w:ascii="Times New Roman" w:hAnsi="Times New Roman" w:cs="Times New Roman"/>
                <w:color w:val="050505"/>
                <w:szCs w:val="24"/>
                <w:lang w:eastAsia="zh-CN"/>
              </w:rPr>
              <w:t>tael</w:t>
            </w:r>
            <w:proofErr w:type="spellEnd"/>
            <w:r>
              <w:rPr>
                <w:rFonts w:ascii="Times New Roman" w:hAnsi="Times New Roman" w:cs="Times New Roman"/>
                <w:color w:val="050505"/>
                <w:szCs w:val="24"/>
                <w:lang w:eastAsia="zh-CN"/>
              </w:rPr>
              <w:t xml:space="preserve"> * Hong Kong exchange rate.</w:t>
            </w:r>
          </w:p>
        </w:tc>
      </w:tr>
      <w:tr w:rsidR="00023CB6" w14:paraId="6ED2D526" w14:textId="77777777" w:rsidTr="00023CB6">
        <w:trPr>
          <w:trHeight w:val="645"/>
        </w:trPr>
        <w:tc>
          <w:tcPr>
            <w:tcW w:w="1557" w:type="dxa"/>
            <w:tcBorders>
              <w:top w:val="single" w:sz="8" w:space="0" w:color="000000"/>
              <w:left w:val="single" w:sz="8" w:space="0" w:color="000000"/>
              <w:bottom w:val="single" w:sz="8" w:space="0" w:color="000000"/>
              <w:right w:val="single" w:sz="8" w:space="0" w:color="000000"/>
            </w:tcBorders>
            <w:tcMar>
              <w:top w:w="11" w:type="dxa"/>
              <w:left w:w="15" w:type="dxa"/>
              <w:bottom w:w="0" w:type="dxa"/>
              <w:right w:w="15" w:type="dxa"/>
            </w:tcMar>
            <w:vAlign w:val="center"/>
            <w:hideMark/>
          </w:tcPr>
          <w:p w14:paraId="0479FE44" w14:textId="77777777" w:rsidR="00023CB6" w:rsidRDefault="00023CB6">
            <w:pPr>
              <w:jc w:val="center"/>
              <w:rPr>
                <w:rFonts w:ascii="Times New Roman" w:hAnsi="Times New Roman" w:cs="Times New Roman"/>
                <w:color w:val="050505"/>
                <w:szCs w:val="24"/>
                <w:lang w:eastAsia="zh-CN"/>
              </w:rPr>
            </w:pPr>
            <w:r>
              <w:rPr>
                <w:rFonts w:ascii="Times New Roman" w:hAnsi="Times New Roman" w:cs="Times New Roman"/>
                <w:color w:val="050505"/>
                <w:szCs w:val="24"/>
                <w:lang w:eastAsia="zh-CN"/>
              </w:rPr>
              <w:t>Taiwan</w:t>
            </w:r>
          </w:p>
        </w:tc>
        <w:tc>
          <w:tcPr>
            <w:tcW w:w="7589" w:type="dxa"/>
            <w:tcBorders>
              <w:top w:val="single" w:sz="8" w:space="0" w:color="000000"/>
              <w:left w:val="single" w:sz="8" w:space="0" w:color="000000"/>
              <w:bottom w:val="single" w:sz="8" w:space="0" w:color="000000"/>
              <w:right w:val="single" w:sz="8" w:space="0" w:color="000000"/>
            </w:tcBorders>
            <w:tcMar>
              <w:top w:w="11" w:type="dxa"/>
              <w:left w:w="15" w:type="dxa"/>
              <w:bottom w:w="0" w:type="dxa"/>
              <w:right w:w="15" w:type="dxa"/>
            </w:tcMar>
            <w:vAlign w:val="center"/>
            <w:hideMark/>
          </w:tcPr>
          <w:p w14:paraId="571C2C0D" w14:textId="77777777" w:rsidR="00023CB6" w:rsidRDefault="00023CB6">
            <w:pPr>
              <w:ind w:left="144"/>
              <w:contextualSpacing/>
              <w:rPr>
                <w:rFonts w:ascii="Times New Roman" w:hAnsi="Times New Roman" w:cs="Times New Roman"/>
                <w:color w:val="050505"/>
                <w:szCs w:val="24"/>
                <w:lang w:eastAsia="zh-CN"/>
              </w:rPr>
            </w:pPr>
            <w:r>
              <w:rPr>
                <w:rFonts w:ascii="Times New Roman" w:hAnsi="Times New Roman" w:cs="Times New Roman"/>
                <w:color w:val="050505"/>
                <w:szCs w:val="24"/>
                <w:lang w:eastAsia="zh-CN"/>
              </w:rPr>
              <w:t>One ounce gold = 0.0311 * one Kilogram gold   * Taiwan exchange rate.</w:t>
            </w:r>
          </w:p>
        </w:tc>
      </w:tr>
      <w:tr w:rsidR="00023CB6" w14:paraId="65C60837" w14:textId="77777777" w:rsidTr="00023CB6">
        <w:trPr>
          <w:trHeight w:val="555"/>
        </w:trPr>
        <w:tc>
          <w:tcPr>
            <w:tcW w:w="1557" w:type="dxa"/>
            <w:tcBorders>
              <w:top w:val="single" w:sz="8" w:space="0" w:color="000000"/>
              <w:left w:val="single" w:sz="8" w:space="0" w:color="000000"/>
              <w:bottom w:val="single" w:sz="8" w:space="0" w:color="000000"/>
              <w:right w:val="single" w:sz="8" w:space="0" w:color="000000"/>
            </w:tcBorders>
            <w:tcMar>
              <w:top w:w="11" w:type="dxa"/>
              <w:left w:w="15" w:type="dxa"/>
              <w:bottom w:w="0" w:type="dxa"/>
              <w:right w:w="15" w:type="dxa"/>
            </w:tcMar>
            <w:vAlign w:val="center"/>
            <w:hideMark/>
          </w:tcPr>
          <w:p w14:paraId="2947F842" w14:textId="77777777" w:rsidR="00023CB6" w:rsidRDefault="00023CB6">
            <w:pPr>
              <w:jc w:val="center"/>
              <w:rPr>
                <w:rFonts w:ascii="Times New Roman" w:hAnsi="Times New Roman" w:cs="Times New Roman"/>
                <w:color w:val="050505"/>
                <w:szCs w:val="24"/>
                <w:lang w:eastAsia="zh-CN"/>
              </w:rPr>
            </w:pPr>
            <w:r>
              <w:rPr>
                <w:rFonts w:ascii="Times New Roman" w:hAnsi="Times New Roman" w:cs="Times New Roman"/>
                <w:color w:val="050505"/>
                <w:szCs w:val="24"/>
                <w:lang w:eastAsia="zh-CN"/>
              </w:rPr>
              <w:t>Vietnam</w:t>
            </w:r>
          </w:p>
        </w:tc>
        <w:tc>
          <w:tcPr>
            <w:tcW w:w="7589" w:type="dxa"/>
            <w:tcBorders>
              <w:top w:val="single" w:sz="8" w:space="0" w:color="000000"/>
              <w:left w:val="single" w:sz="8" w:space="0" w:color="000000"/>
              <w:bottom w:val="single" w:sz="8" w:space="0" w:color="000000"/>
              <w:right w:val="single" w:sz="8" w:space="0" w:color="000000"/>
            </w:tcBorders>
            <w:tcMar>
              <w:top w:w="11" w:type="dxa"/>
              <w:left w:w="15" w:type="dxa"/>
              <w:bottom w:w="0" w:type="dxa"/>
              <w:right w:w="15" w:type="dxa"/>
            </w:tcMar>
            <w:vAlign w:val="center"/>
            <w:hideMark/>
          </w:tcPr>
          <w:p w14:paraId="490BD3B8" w14:textId="77777777" w:rsidR="00023CB6" w:rsidRDefault="00023CB6">
            <w:pPr>
              <w:jc w:val="center"/>
              <w:rPr>
                <w:rFonts w:ascii="Times New Roman" w:hAnsi="Times New Roman" w:cs="Times New Roman"/>
                <w:color w:val="050505"/>
                <w:szCs w:val="24"/>
                <w:lang w:eastAsia="zh-CN"/>
              </w:rPr>
            </w:pPr>
            <w:r>
              <w:rPr>
                <w:rFonts w:ascii="Times New Roman" w:hAnsi="Times New Roman" w:cs="Times New Roman"/>
                <w:color w:val="050505"/>
                <w:szCs w:val="24"/>
                <w:lang w:eastAsia="zh-CN"/>
              </w:rPr>
              <w:t xml:space="preserve">One ounce gold = 0.8330 * one Vietnam </w:t>
            </w:r>
            <w:proofErr w:type="spellStart"/>
            <w:r>
              <w:rPr>
                <w:rFonts w:ascii="Times New Roman" w:hAnsi="Times New Roman" w:cs="Times New Roman"/>
                <w:color w:val="050505"/>
                <w:szCs w:val="24"/>
                <w:lang w:eastAsia="zh-CN"/>
              </w:rPr>
              <w:t>tael</w:t>
            </w:r>
            <w:proofErr w:type="spellEnd"/>
            <w:r>
              <w:rPr>
                <w:rFonts w:ascii="Times New Roman" w:hAnsi="Times New Roman" w:cs="Times New Roman"/>
                <w:color w:val="050505"/>
                <w:szCs w:val="24"/>
                <w:lang w:eastAsia="zh-CN"/>
              </w:rPr>
              <w:t xml:space="preserve">      * Vietnam exchange rate.</w:t>
            </w:r>
          </w:p>
        </w:tc>
        <w:bookmarkEnd w:id="5"/>
      </w:tr>
    </w:tbl>
    <w:p w14:paraId="752FDDD1" w14:textId="2CBE3DD3" w:rsidR="0002165C" w:rsidRPr="000D57B4" w:rsidRDefault="00CB41E7" w:rsidP="000D57B4">
      <w:pPr>
        <w:spacing w:beforeLines="50" w:before="180"/>
        <w:ind w:firstLine="720"/>
        <w:contextualSpacing/>
        <w:jc w:val="both"/>
        <w:rPr>
          <w:rFonts w:ascii="Times New Roman" w:eastAsia="標楷體" w:hAnsi="Times New Roman" w:cs="Times New Roman"/>
          <w:szCs w:val="24"/>
        </w:rPr>
      </w:pPr>
      <w:r>
        <w:rPr>
          <w:rFonts w:ascii="Times New Roman" w:eastAsia="標楷體" w:hAnsi="Times New Roman" w:cs="Times New Roman"/>
          <w:szCs w:val="24"/>
        </w:rPr>
        <w:t>Aside from</w:t>
      </w:r>
      <w:r w:rsidR="0002165C" w:rsidRPr="000D57B4">
        <w:rPr>
          <w:rFonts w:ascii="Times New Roman" w:eastAsia="標楷體" w:hAnsi="Times New Roman" w:cs="Times New Roman"/>
          <w:szCs w:val="24"/>
        </w:rPr>
        <w:t xml:space="preserve"> other international and local factors, this </w:t>
      </w:r>
      <w:r w:rsidR="0002165C" w:rsidRPr="000D57B4">
        <w:rPr>
          <w:rFonts w:ascii="Times New Roman" w:eastAsia="SimSun" w:hAnsi="Times New Roman" w:cs="Times New Roman"/>
          <w:szCs w:val="24"/>
          <w:lang w:eastAsia="zh-CN"/>
        </w:rPr>
        <w:t>study</w:t>
      </w:r>
      <w:r w:rsidR="0002165C" w:rsidRPr="000D57B4">
        <w:rPr>
          <w:rFonts w:ascii="Times New Roman" w:eastAsia="標楷體" w:hAnsi="Times New Roman" w:cs="Times New Roman"/>
          <w:szCs w:val="24"/>
        </w:rPr>
        <w:t xml:space="preserve"> adds some domestic factors into the equation. </w:t>
      </w:r>
      <w:r>
        <w:rPr>
          <w:rFonts w:ascii="Times New Roman" w:eastAsia="標楷體" w:hAnsi="Times New Roman" w:cs="Times New Roman"/>
          <w:szCs w:val="24"/>
        </w:rPr>
        <w:t>M</w:t>
      </w:r>
      <w:r w:rsidR="0002165C" w:rsidRPr="000D57B4">
        <w:rPr>
          <w:rFonts w:ascii="Times New Roman" w:eastAsia="標楷體" w:hAnsi="Times New Roman" w:cs="Times New Roman"/>
          <w:szCs w:val="24"/>
        </w:rPr>
        <w:t>oney supply is represented by M2</w:t>
      </w:r>
      <w:r>
        <w:rPr>
          <w:rFonts w:ascii="Times New Roman" w:eastAsia="標楷體" w:hAnsi="Times New Roman" w:cs="Times New Roman"/>
          <w:szCs w:val="24"/>
        </w:rPr>
        <w:t xml:space="preserve"> and</w:t>
      </w:r>
      <w:r w:rsidR="0002165C" w:rsidRPr="000D57B4">
        <w:rPr>
          <w:rFonts w:ascii="Times New Roman" w:eastAsia="標楷體" w:hAnsi="Times New Roman" w:cs="Times New Roman"/>
          <w:szCs w:val="24"/>
        </w:rPr>
        <w:t xml:space="preserve"> collected from finance.vietstock.vn (unit is VND trillions); inflation rate (IFT) is computed by the Customer Price Index (CPI) sourced from the General Statistics Office of Vietnam (unit is %); the clos</w:t>
      </w:r>
      <w:r>
        <w:rPr>
          <w:rFonts w:ascii="Times New Roman" w:eastAsia="標楷體" w:hAnsi="Times New Roman" w:cs="Times New Roman"/>
          <w:szCs w:val="24"/>
        </w:rPr>
        <w:t>ing level</w:t>
      </w:r>
      <w:r w:rsidR="0002165C" w:rsidRPr="000D57B4">
        <w:rPr>
          <w:rFonts w:ascii="Times New Roman" w:eastAsia="標楷體" w:hAnsi="Times New Roman" w:cs="Times New Roman"/>
          <w:szCs w:val="24"/>
        </w:rPr>
        <w:t xml:space="preserve"> of Vietnam Ho Chi Minh stock index (VNI) is sourced from finance.vietstock.vn; </w:t>
      </w:r>
      <w:r>
        <w:rPr>
          <w:rFonts w:ascii="Times New Roman" w:eastAsia="標楷體" w:hAnsi="Times New Roman" w:cs="Times New Roman"/>
          <w:szCs w:val="24"/>
        </w:rPr>
        <w:t xml:space="preserve">and </w:t>
      </w:r>
      <w:r w:rsidR="0002165C" w:rsidRPr="000D57B4">
        <w:rPr>
          <w:rFonts w:ascii="Times New Roman" w:eastAsia="標楷體" w:hAnsi="Times New Roman" w:cs="Times New Roman"/>
          <w:szCs w:val="24"/>
        </w:rPr>
        <w:t>the clos</w:t>
      </w:r>
      <w:r>
        <w:rPr>
          <w:rFonts w:ascii="Times New Roman" w:eastAsia="標楷體" w:hAnsi="Times New Roman" w:cs="Times New Roman"/>
          <w:szCs w:val="24"/>
        </w:rPr>
        <w:t>ing level</w:t>
      </w:r>
      <w:r w:rsidR="0002165C" w:rsidRPr="000D57B4">
        <w:rPr>
          <w:rFonts w:ascii="Times New Roman" w:eastAsia="標楷體" w:hAnsi="Times New Roman" w:cs="Times New Roman"/>
          <w:szCs w:val="24"/>
        </w:rPr>
        <w:t xml:space="preserve"> of National Association of Securities Dealers Automated Quotations</w:t>
      </w:r>
      <w:r w:rsidR="0002165C" w:rsidRPr="000D57B4">
        <w:rPr>
          <w:rFonts w:ascii="Times New Roman" w:eastAsia="標楷體" w:hAnsi="Times New Roman" w:cs="Times New Roman"/>
          <w:szCs w:val="24"/>
          <w:vertAlign w:val="superscript"/>
        </w:rPr>
        <w:footnoteReference w:id="4"/>
      </w:r>
      <w:r>
        <w:rPr>
          <w:rFonts w:ascii="Times New Roman" w:eastAsia="標楷體" w:hAnsi="Times New Roman" w:cs="Times New Roman"/>
          <w:szCs w:val="24"/>
        </w:rPr>
        <w:t xml:space="preserve"> </w:t>
      </w:r>
      <w:r w:rsidR="0002165C" w:rsidRPr="000D57B4">
        <w:rPr>
          <w:rFonts w:ascii="Times New Roman" w:eastAsia="標楷體" w:hAnsi="Times New Roman" w:cs="Times New Roman"/>
          <w:szCs w:val="24"/>
        </w:rPr>
        <w:t>(USI) is sour</w:t>
      </w:r>
      <w:r>
        <w:rPr>
          <w:rFonts w:ascii="Times New Roman" w:eastAsia="標楷體" w:hAnsi="Times New Roman" w:cs="Times New Roman"/>
          <w:szCs w:val="24"/>
        </w:rPr>
        <w:t>c</w:t>
      </w:r>
      <w:r w:rsidR="0002165C" w:rsidRPr="000D57B4">
        <w:rPr>
          <w:rFonts w:ascii="Times New Roman" w:eastAsia="標楷體" w:hAnsi="Times New Roman" w:cs="Times New Roman"/>
          <w:szCs w:val="24"/>
        </w:rPr>
        <w:t xml:space="preserve">ed from the </w:t>
      </w:r>
      <w:proofErr w:type="spellStart"/>
      <w:r w:rsidR="0002165C" w:rsidRPr="000D57B4">
        <w:rPr>
          <w:rFonts w:ascii="Times New Roman" w:eastAsia="標楷體" w:hAnsi="Times New Roman" w:cs="Times New Roman"/>
          <w:szCs w:val="24"/>
        </w:rPr>
        <w:t>Cmoney</w:t>
      </w:r>
      <w:proofErr w:type="spellEnd"/>
      <w:r w:rsidR="0002165C" w:rsidRPr="000D57B4">
        <w:rPr>
          <w:rFonts w:ascii="Times New Roman" w:eastAsia="標楷體" w:hAnsi="Times New Roman" w:cs="Times New Roman"/>
          <w:szCs w:val="24"/>
        </w:rPr>
        <w:t xml:space="preserve"> database in Taiwan. Because </w:t>
      </w:r>
      <w:r>
        <w:rPr>
          <w:rFonts w:ascii="Times New Roman" w:eastAsia="標楷體" w:hAnsi="Times New Roman" w:cs="Times New Roman"/>
          <w:szCs w:val="24"/>
        </w:rPr>
        <w:t>we run a</w:t>
      </w:r>
      <w:r w:rsidR="0002165C" w:rsidRPr="000D57B4">
        <w:rPr>
          <w:rFonts w:ascii="Times New Roman" w:eastAsia="標楷體" w:hAnsi="Times New Roman" w:cs="Times New Roman"/>
          <w:szCs w:val="24"/>
        </w:rPr>
        <w:t xml:space="preserve"> daily database, the money supply and the inflation rate </w:t>
      </w:r>
      <w:r>
        <w:rPr>
          <w:rFonts w:ascii="Times New Roman" w:eastAsia="標楷體" w:hAnsi="Times New Roman" w:cs="Times New Roman"/>
          <w:szCs w:val="24"/>
        </w:rPr>
        <w:t>a</w:t>
      </w:r>
      <w:r w:rsidR="0002165C" w:rsidRPr="000D57B4">
        <w:rPr>
          <w:rFonts w:ascii="Times New Roman" w:eastAsia="標楷體" w:hAnsi="Times New Roman" w:cs="Times New Roman"/>
          <w:szCs w:val="24"/>
        </w:rPr>
        <w:t xml:space="preserve">re collected by </w:t>
      </w:r>
      <w:r>
        <w:rPr>
          <w:rFonts w:ascii="Times New Roman" w:eastAsia="標楷體" w:hAnsi="Times New Roman" w:cs="Times New Roman"/>
          <w:szCs w:val="24"/>
        </w:rPr>
        <w:t xml:space="preserve">the </w:t>
      </w:r>
      <w:r w:rsidR="0002165C" w:rsidRPr="000D57B4">
        <w:rPr>
          <w:rFonts w:ascii="Times New Roman" w:eastAsia="標楷體" w:hAnsi="Times New Roman" w:cs="Times New Roman"/>
          <w:szCs w:val="24"/>
        </w:rPr>
        <w:t xml:space="preserve">monthly database, </w:t>
      </w:r>
      <w:r>
        <w:rPr>
          <w:rFonts w:ascii="Times New Roman" w:eastAsia="標楷體" w:hAnsi="Times New Roman" w:cs="Times New Roman"/>
          <w:szCs w:val="24"/>
        </w:rPr>
        <w:t xml:space="preserve">and </w:t>
      </w:r>
      <w:r w:rsidR="0002165C" w:rsidRPr="000D57B4">
        <w:rPr>
          <w:rFonts w:ascii="Times New Roman" w:eastAsia="標楷體" w:hAnsi="Times New Roman" w:cs="Times New Roman"/>
          <w:szCs w:val="24"/>
        </w:rPr>
        <w:t xml:space="preserve">so this </w:t>
      </w:r>
      <w:r w:rsidR="0002165C" w:rsidRPr="000D57B4">
        <w:rPr>
          <w:rFonts w:ascii="Times New Roman" w:eastAsia="SimSun" w:hAnsi="Times New Roman" w:cs="Times New Roman"/>
          <w:szCs w:val="24"/>
          <w:lang w:eastAsia="zh-CN"/>
        </w:rPr>
        <w:t xml:space="preserve">study </w:t>
      </w:r>
      <w:r w:rsidR="0002165C" w:rsidRPr="000D57B4">
        <w:rPr>
          <w:rFonts w:ascii="Times New Roman" w:eastAsia="標楷體" w:hAnsi="Times New Roman" w:cs="Times New Roman"/>
          <w:szCs w:val="24"/>
        </w:rPr>
        <w:t>take</w:t>
      </w:r>
      <w:r>
        <w:rPr>
          <w:rFonts w:ascii="Times New Roman" w:eastAsia="標楷體" w:hAnsi="Times New Roman" w:cs="Times New Roman"/>
          <w:szCs w:val="24"/>
        </w:rPr>
        <w:t>s a</w:t>
      </w:r>
      <w:r w:rsidR="0002165C" w:rsidRPr="000D57B4">
        <w:rPr>
          <w:rFonts w:ascii="Times New Roman" w:eastAsia="標楷體" w:hAnsi="Times New Roman" w:cs="Times New Roman"/>
          <w:szCs w:val="24"/>
        </w:rPr>
        <w:t xml:space="preserve"> monthly data </w:t>
      </w:r>
      <w:r>
        <w:rPr>
          <w:rFonts w:ascii="Times New Roman" w:eastAsia="標楷體" w:hAnsi="Times New Roman" w:cs="Times New Roman"/>
          <w:szCs w:val="24"/>
        </w:rPr>
        <w:t xml:space="preserve">distribution </w:t>
      </w:r>
      <w:r w:rsidR="0002165C" w:rsidRPr="000D57B4">
        <w:rPr>
          <w:rFonts w:ascii="Times New Roman" w:eastAsia="標楷體" w:hAnsi="Times New Roman" w:cs="Times New Roman"/>
          <w:szCs w:val="24"/>
        </w:rPr>
        <w:t xml:space="preserve">on each day of </w:t>
      </w:r>
      <w:r>
        <w:rPr>
          <w:rFonts w:ascii="Times New Roman" w:eastAsia="標楷體" w:hAnsi="Times New Roman" w:cs="Times New Roman"/>
          <w:szCs w:val="24"/>
        </w:rPr>
        <w:t>a</w:t>
      </w:r>
      <w:r w:rsidRPr="000D57B4">
        <w:rPr>
          <w:rFonts w:ascii="Times New Roman" w:eastAsia="標楷體" w:hAnsi="Times New Roman" w:cs="Times New Roman"/>
          <w:szCs w:val="24"/>
        </w:rPr>
        <w:t xml:space="preserve"> </w:t>
      </w:r>
      <w:r w:rsidR="0002165C" w:rsidRPr="000D57B4">
        <w:rPr>
          <w:rFonts w:ascii="Times New Roman" w:eastAsia="標楷體" w:hAnsi="Times New Roman" w:cs="Times New Roman"/>
          <w:szCs w:val="24"/>
        </w:rPr>
        <w:t xml:space="preserve">month to become </w:t>
      </w:r>
      <w:r>
        <w:rPr>
          <w:rFonts w:ascii="Times New Roman" w:eastAsia="標楷體" w:hAnsi="Times New Roman" w:cs="Times New Roman"/>
          <w:szCs w:val="24"/>
        </w:rPr>
        <w:t xml:space="preserve">the </w:t>
      </w:r>
      <w:r w:rsidR="0002165C" w:rsidRPr="000D57B4">
        <w:rPr>
          <w:rFonts w:ascii="Times New Roman" w:eastAsia="標楷體" w:hAnsi="Times New Roman" w:cs="Times New Roman"/>
          <w:szCs w:val="24"/>
        </w:rPr>
        <w:t>daily database for our analysis.</w:t>
      </w:r>
    </w:p>
    <w:bookmarkEnd w:id="4"/>
    <w:p w14:paraId="485DA1DF" w14:textId="77777777" w:rsidR="0002165C" w:rsidRPr="000D57B4" w:rsidRDefault="0002165C" w:rsidP="007B0082">
      <w:pPr>
        <w:contextualSpacing/>
        <w:jc w:val="center"/>
        <w:rPr>
          <w:rFonts w:ascii="Times New Roman" w:eastAsia="標楷體" w:hAnsi="Times New Roman" w:cs="Times New Roman"/>
          <w:b/>
          <w:szCs w:val="24"/>
        </w:rPr>
      </w:pPr>
      <w:r w:rsidRPr="000D57B4">
        <w:rPr>
          <w:rFonts w:ascii="Times New Roman" w:eastAsia="標楷體" w:hAnsi="Times New Roman" w:cs="Times New Roman"/>
          <w:b/>
          <w:szCs w:val="24"/>
        </w:rPr>
        <w:t>3.2 Methodology</w:t>
      </w:r>
    </w:p>
    <w:p w14:paraId="4B17C718" w14:textId="77777777" w:rsidR="0002165C" w:rsidRPr="000D57B4" w:rsidRDefault="0002165C" w:rsidP="007B0082">
      <w:pPr>
        <w:ind w:firstLine="480"/>
        <w:contextualSpacing/>
        <w:jc w:val="center"/>
        <w:rPr>
          <w:rFonts w:ascii="Times New Roman" w:eastAsia="標楷體" w:hAnsi="Times New Roman" w:cs="Times New Roman"/>
          <w:b/>
          <w:szCs w:val="24"/>
        </w:rPr>
      </w:pPr>
      <w:r w:rsidRPr="000D57B4">
        <w:rPr>
          <w:rFonts w:ascii="Times New Roman" w:eastAsia="標楷體" w:hAnsi="Times New Roman" w:cs="Times New Roman"/>
          <w:b/>
          <w:szCs w:val="24"/>
        </w:rPr>
        <w:t>3.2.1 Granger Causality Test</w:t>
      </w:r>
    </w:p>
    <w:p w14:paraId="6A3DD0D0" w14:textId="29C7DAE4" w:rsidR="0002165C" w:rsidRPr="000D57B4" w:rsidRDefault="0002165C" w:rsidP="000D57B4">
      <w:pPr>
        <w:ind w:firstLine="480"/>
        <w:contextualSpacing/>
        <w:jc w:val="both"/>
        <w:rPr>
          <w:rFonts w:ascii="Times New Roman" w:eastAsia="標楷體" w:hAnsi="Times New Roman" w:cs="Times New Roman"/>
          <w:color w:val="000000" w:themeColor="text1"/>
          <w:szCs w:val="24"/>
          <w:lang w:eastAsia="zh-CN"/>
        </w:rPr>
      </w:pPr>
      <w:r w:rsidRPr="000D57B4">
        <w:rPr>
          <w:rFonts w:ascii="Times New Roman" w:eastAsia="標楷體" w:hAnsi="Times New Roman" w:cs="Times New Roman"/>
          <w:szCs w:val="24"/>
        </w:rPr>
        <w:t>After analyzing whether there is stationar</w:t>
      </w:r>
      <w:r w:rsidR="005135C5">
        <w:rPr>
          <w:rFonts w:ascii="Times New Roman" w:eastAsia="標楷體" w:hAnsi="Times New Roman" w:cs="Times New Roman"/>
          <w:szCs w:val="24"/>
        </w:rPr>
        <w:t>it</w:t>
      </w:r>
      <w:r w:rsidRPr="000D57B4">
        <w:rPr>
          <w:rFonts w:ascii="Times New Roman" w:eastAsia="標楷體" w:hAnsi="Times New Roman" w:cs="Times New Roman"/>
          <w:szCs w:val="24"/>
        </w:rPr>
        <w:t xml:space="preserve">y among five countries in the world, this </w:t>
      </w:r>
      <w:r w:rsidRPr="000D57B4">
        <w:rPr>
          <w:rFonts w:ascii="Times New Roman" w:eastAsia="SimSun" w:hAnsi="Times New Roman" w:cs="Times New Roman"/>
          <w:szCs w:val="24"/>
          <w:lang w:eastAsia="zh-CN"/>
        </w:rPr>
        <w:t>study</w:t>
      </w:r>
      <w:r w:rsidRPr="000D57B4">
        <w:rPr>
          <w:rFonts w:ascii="Times New Roman" w:eastAsia="標楷體" w:hAnsi="Times New Roman" w:cs="Times New Roman"/>
          <w:szCs w:val="24"/>
        </w:rPr>
        <w:t xml:space="preserve"> also applies the Granger causality test model in order to seek the leader among </w:t>
      </w:r>
      <w:r w:rsidR="005135C5">
        <w:rPr>
          <w:rFonts w:ascii="Times New Roman" w:eastAsia="標楷體" w:hAnsi="Times New Roman" w:cs="Times New Roman"/>
          <w:szCs w:val="24"/>
        </w:rPr>
        <w:t xml:space="preserve">the </w:t>
      </w:r>
      <w:r w:rsidRPr="000D57B4">
        <w:rPr>
          <w:rFonts w:ascii="Times New Roman" w:eastAsia="標楷體" w:hAnsi="Times New Roman" w:cs="Times New Roman"/>
          <w:szCs w:val="24"/>
        </w:rPr>
        <w:t xml:space="preserve">gold price of </w:t>
      </w:r>
      <w:r w:rsidR="005135C5">
        <w:rPr>
          <w:rFonts w:ascii="Times New Roman" w:eastAsia="標楷體" w:hAnsi="Times New Roman" w:cs="Times New Roman"/>
          <w:szCs w:val="24"/>
        </w:rPr>
        <w:t xml:space="preserve">these </w:t>
      </w:r>
      <w:r w:rsidRPr="000D57B4">
        <w:rPr>
          <w:rFonts w:ascii="Times New Roman" w:eastAsia="標楷體" w:hAnsi="Times New Roman" w:cs="Times New Roman"/>
          <w:szCs w:val="24"/>
        </w:rPr>
        <w:t xml:space="preserve">five countries. Therefore, our </w:t>
      </w:r>
      <w:r w:rsidRPr="000D57B4">
        <w:rPr>
          <w:rFonts w:ascii="Times New Roman" w:eastAsia="SimSun" w:hAnsi="Times New Roman" w:cs="Times New Roman"/>
          <w:szCs w:val="24"/>
          <w:lang w:eastAsia="zh-CN"/>
        </w:rPr>
        <w:t>study</w:t>
      </w:r>
      <w:r w:rsidRPr="000D57B4">
        <w:rPr>
          <w:rFonts w:ascii="Times New Roman" w:eastAsia="標楷體" w:hAnsi="Times New Roman" w:cs="Times New Roman"/>
          <w:szCs w:val="24"/>
        </w:rPr>
        <w:t xml:space="preserve"> </w:t>
      </w:r>
      <w:r w:rsidR="005135C5">
        <w:rPr>
          <w:rFonts w:ascii="Times New Roman" w:eastAsia="標楷體" w:hAnsi="Times New Roman" w:cs="Times New Roman"/>
          <w:szCs w:val="24"/>
        </w:rPr>
        <w:t>compares</w:t>
      </w:r>
      <w:r w:rsidR="005135C5" w:rsidRPr="000D57B4">
        <w:rPr>
          <w:rFonts w:ascii="Times New Roman" w:eastAsia="標楷體" w:hAnsi="Times New Roman" w:cs="Times New Roman"/>
          <w:szCs w:val="24"/>
        </w:rPr>
        <w:t xml:space="preserve"> </w:t>
      </w:r>
      <w:r w:rsidRPr="000D57B4">
        <w:rPr>
          <w:rFonts w:ascii="Times New Roman" w:eastAsia="標楷體" w:hAnsi="Times New Roman" w:cs="Times New Roman"/>
          <w:szCs w:val="24"/>
        </w:rPr>
        <w:t xml:space="preserve">each country with the other countries. </w:t>
      </w:r>
      <w:r w:rsidRPr="000D57B4">
        <w:rPr>
          <w:rFonts w:ascii="Times New Roman" w:eastAsia="標楷體" w:hAnsi="Times New Roman" w:cs="Times New Roman"/>
          <w:color w:val="000000" w:themeColor="text1"/>
          <w:szCs w:val="24"/>
        </w:rPr>
        <w:t xml:space="preserve">Which country influences the </w:t>
      </w:r>
      <w:r w:rsidR="005135C5">
        <w:rPr>
          <w:rFonts w:ascii="Times New Roman" w:eastAsia="標楷體" w:hAnsi="Times New Roman" w:cs="Times New Roman"/>
          <w:color w:val="000000" w:themeColor="text1"/>
          <w:szCs w:val="24"/>
        </w:rPr>
        <w:t xml:space="preserve">other </w:t>
      </w:r>
      <w:r w:rsidRPr="000D57B4">
        <w:rPr>
          <w:rFonts w:ascii="Times New Roman" w:eastAsia="標楷體" w:hAnsi="Times New Roman" w:cs="Times New Roman"/>
          <w:color w:val="000000" w:themeColor="text1"/>
          <w:szCs w:val="24"/>
        </w:rPr>
        <w:t>countr</w:t>
      </w:r>
      <w:r w:rsidR="005135C5">
        <w:rPr>
          <w:rFonts w:ascii="Times New Roman" w:eastAsia="標楷體" w:hAnsi="Times New Roman" w:cs="Times New Roman"/>
          <w:color w:val="000000" w:themeColor="text1"/>
          <w:szCs w:val="24"/>
        </w:rPr>
        <w:t>ies</w:t>
      </w:r>
      <w:r w:rsidRPr="000D57B4">
        <w:rPr>
          <w:rFonts w:ascii="Times New Roman" w:eastAsia="標楷體" w:hAnsi="Times New Roman" w:cs="Times New Roman"/>
          <w:color w:val="000000" w:themeColor="text1"/>
          <w:szCs w:val="24"/>
        </w:rPr>
        <w:t xml:space="preserve"> hence beco</w:t>
      </w:r>
      <w:r w:rsidRPr="000D57B4">
        <w:rPr>
          <w:rFonts w:ascii="Times New Roman" w:eastAsia="標楷體" w:hAnsi="Times New Roman" w:cs="Times New Roman"/>
          <w:szCs w:val="24"/>
        </w:rPr>
        <w:t>mes the leader of the world gol</w:t>
      </w:r>
      <w:r w:rsidR="0072031D">
        <w:rPr>
          <w:rFonts w:ascii="Times New Roman" w:eastAsia="標楷體" w:hAnsi="Times New Roman" w:cs="Times New Roman"/>
          <w:szCs w:val="24"/>
        </w:rPr>
        <w:t>d market</w:t>
      </w:r>
      <w:r w:rsidR="005135C5">
        <w:rPr>
          <w:rFonts w:ascii="Times New Roman" w:eastAsia="標楷體" w:hAnsi="Times New Roman" w:cs="Times New Roman"/>
          <w:szCs w:val="24"/>
        </w:rPr>
        <w:t>, as seen</w:t>
      </w:r>
      <w:r w:rsidR="0072031D">
        <w:rPr>
          <w:rFonts w:ascii="Times New Roman" w:eastAsia="標楷體" w:hAnsi="Times New Roman" w:cs="Times New Roman"/>
          <w:szCs w:val="24"/>
        </w:rPr>
        <w:t xml:space="preserve"> in this model from</w:t>
      </w:r>
      <w:r w:rsidR="005135C5">
        <w:rPr>
          <w:rFonts w:ascii="Times New Roman" w:eastAsia="標楷體" w:hAnsi="Times New Roman" w:cs="Times New Roman"/>
          <w:szCs w:val="24"/>
        </w:rPr>
        <w:t xml:space="preserve"> equations</w:t>
      </w:r>
      <w:r w:rsidR="0072031D">
        <w:rPr>
          <w:rFonts w:ascii="Times New Roman" w:eastAsia="標楷體" w:hAnsi="Times New Roman" w:cs="Times New Roman"/>
          <w:szCs w:val="24"/>
        </w:rPr>
        <w:t xml:space="preserve"> (</w:t>
      </w:r>
      <w:r w:rsidRPr="000D57B4">
        <w:rPr>
          <w:rFonts w:ascii="Times New Roman" w:eastAsia="標楷體" w:hAnsi="Times New Roman" w:cs="Times New Roman"/>
          <w:szCs w:val="24"/>
        </w:rPr>
        <w:t>1</w:t>
      </w:r>
      <w:r w:rsidR="0072031D">
        <w:rPr>
          <w:rFonts w:ascii="Times New Roman" w:eastAsia="標楷體" w:hAnsi="Times New Roman" w:cs="Times New Roman"/>
          <w:szCs w:val="24"/>
        </w:rPr>
        <w:t>) to (</w:t>
      </w:r>
      <w:r w:rsidRPr="000D57B4">
        <w:rPr>
          <w:rFonts w:ascii="Times New Roman" w:eastAsia="標楷體" w:hAnsi="Times New Roman" w:cs="Times New Roman"/>
          <w:szCs w:val="24"/>
        </w:rPr>
        <w:t>2</w:t>
      </w:r>
      <w:r w:rsidR="0072031D">
        <w:rPr>
          <w:rFonts w:ascii="Times New Roman" w:eastAsia="標楷體" w:hAnsi="Times New Roman" w:cs="Times New Roman"/>
          <w:szCs w:val="24"/>
        </w:rPr>
        <w:t>)</w:t>
      </w:r>
      <w:r w:rsidRPr="000D57B4">
        <w:rPr>
          <w:rFonts w:ascii="Times New Roman" w:eastAsia="標楷體" w:hAnsi="Times New Roman" w:cs="Times New Roman"/>
          <w:szCs w:val="24"/>
        </w:rPr>
        <w:t>. These following formula</w:t>
      </w:r>
      <w:r w:rsidR="005135C5">
        <w:rPr>
          <w:rFonts w:ascii="Times New Roman" w:eastAsia="標楷體" w:hAnsi="Times New Roman" w:cs="Times New Roman"/>
          <w:szCs w:val="24"/>
        </w:rPr>
        <w:t>e are</w:t>
      </w:r>
      <w:r w:rsidRPr="000D57B4">
        <w:rPr>
          <w:rFonts w:ascii="Times New Roman" w:eastAsia="標楷體" w:hAnsi="Times New Roman" w:cs="Times New Roman"/>
          <w:szCs w:val="24"/>
        </w:rPr>
        <w:t xml:space="preserve"> based on </w:t>
      </w:r>
      <w:r w:rsidR="005135C5">
        <w:rPr>
          <w:rFonts w:ascii="Times New Roman" w:eastAsia="標楷體" w:hAnsi="Times New Roman" w:cs="Times New Roman"/>
          <w:szCs w:val="24"/>
        </w:rPr>
        <w:t>a</w:t>
      </w:r>
      <w:r w:rsidR="005135C5" w:rsidRPr="000D57B4">
        <w:rPr>
          <w:rFonts w:ascii="Times New Roman" w:eastAsia="標楷體" w:hAnsi="Times New Roman" w:cs="Times New Roman"/>
          <w:szCs w:val="24"/>
        </w:rPr>
        <w:t xml:space="preserve"> </w:t>
      </w:r>
      <w:r w:rsidRPr="000D57B4">
        <w:rPr>
          <w:rFonts w:ascii="Times New Roman" w:eastAsia="標楷體" w:hAnsi="Times New Roman" w:cs="Times New Roman"/>
          <w:szCs w:val="24"/>
        </w:rPr>
        <w:t>comparison between the United States and the other</w:t>
      </w:r>
      <w:r w:rsidR="005135C5">
        <w:rPr>
          <w:rFonts w:ascii="Times New Roman" w:eastAsia="標楷體" w:hAnsi="Times New Roman" w:cs="Times New Roman"/>
          <w:szCs w:val="24"/>
        </w:rPr>
        <w:t xml:space="preserve"> countrie</w:t>
      </w:r>
      <w:r w:rsidRPr="000D57B4">
        <w:rPr>
          <w:rFonts w:ascii="Times New Roman" w:eastAsia="標楷體" w:hAnsi="Times New Roman" w:cs="Times New Roman"/>
          <w:szCs w:val="24"/>
        </w:rPr>
        <w:t>s, and then the application of these formula</w:t>
      </w:r>
      <w:r w:rsidR="005135C5">
        <w:rPr>
          <w:rFonts w:ascii="Times New Roman" w:eastAsia="標楷體" w:hAnsi="Times New Roman" w:cs="Times New Roman"/>
          <w:szCs w:val="24"/>
        </w:rPr>
        <w:t>e</w:t>
      </w:r>
      <w:r w:rsidRPr="000D57B4">
        <w:rPr>
          <w:rFonts w:ascii="Times New Roman" w:eastAsia="標楷體" w:hAnsi="Times New Roman" w:cs="Times New Roman"/>
          <w:szCs w:val="24"/>
        </w:rPr>
        <w:t xml:space="preserve"> could be replace</w:t>
      </w:r>
      <w:r w:rsidR="005135C5">
        <w:rPr>
          <w:rFonts w:ascii="Times New Roman" w:eastAsia="標楷體" w:hAnsi="Times New Roman" w:cs="Times New Roman"/>
          <w:szCs w:val="24"/>
        </w:rPr>
        <w:t>d</w:t>
      </w:r>
      <w:r w:rsidRPr="000D57B4">
        <w:rPr>
          <w:rFonts w:ascii="Times New Roman" w:eastAsia="標楷體" w:hAnsi="Times New Roman" w:cs="Times New Roman"/>
          <w:szCs w:val="24"/>
        </w:rPr>
        <w:t xml:space="preserve"> by each country to seek out </w:t>
      </w:r>
      <w:r w:rsidR="005135C5">
        <w:rPr>
          <w:rFonts w:ascii="Times New Roman" w:eastAsia="標楷體" w:hAnsi="Times New Roman" w:cs="Times New Roman"/>
          <w:szCs w:val="24"/>
        </w:rPr>
        <w:t>a</w:t>
      </w:r>
      <w:r w:rsidR="005135C5" w:rsidRPr="000D57B4">
        <w:rPr>
          <w:rFonts w:ascii="Times New Roman" w:eastAsia="標楷體" w:hAnsi="Times New Roman" w:cs="Times New Roman"/>
          <w:szCs w:val="24"/>
        </w:rPr>
        <w:t xml:space="preserve"> </w:t>
      </w:r>
      <w:r w:rsidRPr="000D57B4">
        <w:rPr>
          <w:rFonts w:ascii="Times New Roman" w:eastAsia="標楷體" w:hAnsi="Times New Roman" w:cs="Times New Roman"/>
          <w:szCs w:val="24"/>
        </w:rPr>
        <w:t xml:space="preserve">correlation </w:t>
      </w:r>
      <w:r w:rsidR="005135C5">
        <w:rPr>
          <w:rFonts w:ascii="Times New Roman" w:eastAsia="標楷體" w:hAnsi="Times New Roman" w:cs="Times New Roman"/>
          <w:szCs w:val="24"/>
        </w:rPr>
        <w:t>with the</w:t>
      </w:r>
      <w:r w:rsidRPr="000D57B4">
        <w:rPr>
          <w:rFonts w:ascii="Times New Roman" w:eastAsia="標楷體" w:hAnsi="Times New Roman" w:cs="Times New Roman"/>
          <w:szCs w:val="24"/>
        </w:rPr>
        <w:t xml:space="preserve"> other</w:t>
      </w:r>
      <w:r w:rsidR="005135C5">
        <w:rPr>
          <w:rFonts w:ascii="Times New Roman" w:eastAsia="標楷體" w:hAnsi="Times New Roman" w:cs="Times New Roman"/>
          <w:szCs w:val="24"/>
        </w:rPr>
        <w:t>s</w:t>
      </w:r>
      <w:r w:rsidRPr="000D57B4">
        <w:rPr>
          <w:rFonts w:ascii="Times New Roman" w:eastAsia="標楷體" w:hAnsi="Times New Roman" w:cs="Times New Roman"/>
          <w:szCs w:val="24"/>
        </w:rPr>
        <w:t xml:space="preserve">. </w:t>
      </w:r>
      <w:r w:rsidR="005135C5">
        <w:rPr>
          <w:rFonts w:ascii="Times New Roman" w:eastAsia="標楷體" w:hAnsi="Times New Roman" w:cs="Times New Roman"/>
          <w:szCs w:val="24"/>
        </w:rPr>
        <w:t xml:space="preserve">Here, </w:t>
      </w:r>
      <w:r w:rsidRPr="000D57B4">
        <w:rPr>
          <w:rFonts w:ascii="Times New Roman" w:eastAsia="標楷體" w:hAnsi="Times New Roman" w:cs="Times New Roman"/>
          <w:i/>
          <w:color w:val="000000" w:themeColor="text1"/>
          <w:szCs w:val="24"/>
        </w:rPr>
        <w:t>Z</w:t>
      </w:r>
      <w:r w:rsidRPr="000D57B4">
        <w:rPr>
          <w:rFonts w:ascii="Times New Roman" w:hAnsi="Times New Roman" w:cs="Times New Roman"/>
          <w:szCs w:val="24"/>
        </w:rPr>
        <w:t xml:space="preserve"> represents</w:t>
      </w:r>
      <w:r w:rsidR="005135C5">
        <w:rPr>
          <w:rFonts w:ascii="Times New Roman" w:hAnsi="Times New Roman" w:cs="Times New Roman"/>
          <w:szCs w:val="24"/>
        </w:rPr>
        <w:t xml:space="preserve"> </w:t>
      </w:r>
      <w:r w:rsidRPr="000D57B4">
        <w:rPr>
          <w:rFonts w:ascii="Times New Roman" w:hAnsi="Times New Roman" w:cs="Times New Roman"/>
          <w:szCs w:val="24"/>
        </w:rPr>
        <w:t>each country: United Kingdom, Hong Kong, Taiwan,</w:t>
      </w:r>
      <w:r w:rsidRPr="000D57B4">
        <w:rPr>
          <w:rFonts w:ascii="Times New Roman" w:eastAsia="SimSun" w:hAnsi="Times New Roman" w:cs="Times New Roman"/>
          <w:szCs w:val="24"/>
          <w:lang w:eastAsia="zh-CN"/>
        </w:rPr>
        <w:t xml:space="preserve"> </w:t>
      </w:r>
      <w:r w:rsidR="005135C5">
        <w:rPr>
          <w:rFonts w:ascii="Times New Roman" w:eastAsia="SimSun" w:hAnsi="Times New Roman" w:cs="Times New Roman"/>
          <w:szCs w:val="24"/>
          <w:lang w:eastAsia="zh-CN"/>
        </w:rPr>
        <w:t>and</w:t>
      </w:r>
      <w:r w:rsidRPr="000D57B4">
        <w:rPr>
          <w:rFonts w:ascii="Times New Roman" w:hAnsi="Times New Roman" w:cs="Times New Roman"/>
          <w:szCs w:val="24"/>
        </w:rPr>
        <w:t xml:space="preserve"> Vietnam.</w:t>
      </w:r>
    </w:p>
    <w:p w14:paraId="6080A762" w14:textId="77777777" w:rsidR="0002165C" w:rsidRPr="000D57B4" w:rsidRDefault="0002165C" w:rsidP="000D57B4">
      <w:pPr>
        <w:numPr>
          <w:ilvl w:val="0"/>
          <w:numId w:val="14"/>
        </w:numPr>
        <w:contextualSpacing/>
        <w:jc w:val="both"/>
        <w:rPr>
          <w:rFonts w:ascii="Times New Roman" w:eastAsia="標楷體" w:hAnsi="Times New Roman" w:cs="Times New Roman"/>
          <w:color w:val="000000" w:themeColor="text1"/>
          <w:szCs w:val="24"/>
          <w:lang w:eastAsia="zh-CN"/>
        </w:rPr>
      </w:pPr>
      <w:r w:rsidRPr="000D57B4">
        <w:rPr>
          <w:rFonts w:ascii="Times New Roman" w:eastAsia="標楷體" w:hAnsi="Times New Roman" w:cs="Times New Roman"/>
          <w:color w:val="000000" w:themeColor="text1"/>
          <w:szCs w:val="24"/>
          <w:lang w:eastAsia="zh-CN"/>
        </w:rPr>
        <w:t>The United</w:t>
      </w:r>
      <w:r w:rsidR="002E6F89">
        <w:rPr>
          <w:rFonts w:ascii="Times New Roman" w:eastAsia="標楷體" w:hAnsi="Times New Roman" w:cs="Times New Roman"/>
          <w:color w:val="000000" w:themeColor="text1"/>
          <w:szCs w:val="24"/>
          <w:lang w:eastAsia="zh-CN"/>
        </w:rPr>
        <w:t xml:space="preserve"> States and the other country</w:t>
      </w:r>
    </w:p>
    <w:p w14:paraId="42A2430D" w14:textId="724DD6B8" w:rsidR="0002165C" w:rsidRPr="000D57B4" w:rsidRDefault="0098534C" w:rsidP="00203498">
      <w:pPr>
        <w:tabs>
          <w:tab w:val="left" w:pos="7655"/>
        </w:tabs>
        <w:contextualSpacing/>
        <w:jc w:val="right"/>
        <w:rPr>
          <w:rFonts w:ascii="Times New Roman" w:eastAsia="標楷體" w:hAnsi="Times New Roman" w:cs="Times New Roman"/>
          <w:color w:val="000000" w:themeColor="text1"/>
          <w:szCs w:val="24"/>
        </w:rPr>
      </w:pP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US</m:t>
            </m:r>
          </m:sup>
        </m:sSubSup>
        <m:r>
          <m:rPr>
            <m:sty m:val="p"/>
          </m:rPr>
          <w:rPr>
            <w:rFonts w:ascii="Cambria Math" w:eastAsia="標楷體" w:hAnsi="Cambria Math" w:cs="Times New Roman"/>
            <w:color w:val="000000" w:themeColor="text1"/>
            <w:szCs w:val="24"/>
          </w:rPr>
          <m:t>=</m:t>
        </m:r>
        <m:sSub>
          <m:sSubPr>
            <m:ctrlPr>
              <w:rPr>
                <w:rFonts w:ascii="Cambria Math" w:eastAsia="標楷體" w:hAnsi="Cambria Math" w:cs="Times New Roman"/>
                <w:color w:val="000000" w:themeColor="text1"/>
                <w:szCs w:val="24"/>
              </w:rPr>
            </m:ctrlPr>
          </m:sSubPr>
          <m:e>
            <m:r>
              <m:rPr>
                <m:sty m:val="p"/>
              </m:rPr>
              <w:rPr>
                <w:rFonts w:ascii="Cambria Math" w:eastAsia="標楷體" w:hAnsi="Cambria Math" w:cs="Times New Roman"/>
                <w:color w:val="000000" w:themeColor="text1"/>
                <w:szCs w:val="24"/>
              </w:rPr>
              <m:t>α</m:t>
            </m:r>
          </m:e>
          <m:sub>
            <m:r>
              <m:rPr>
                <m:sty m:val="p"/>
              </m:rPr>
              <w:rPr>
                <w:rFonts w:ascii="Cambria Math" w:eastAsia="標楷體" w:hAnsi="Cambria Math" w:cs="Times New Roman"/>
                <w:color w:val="000000" w:themeColor="text1"/>
                <w:szCs w:val="24"/>
              </w:rPr>
              <m:t>0</m:t>
            </m:r>
          </m:sub>
        </m:sSub>
        <m:r>
          <m:rPr>
            <m:sty m:val="p"/>
          </m:rPr>
          <w:rPr>
            <w:rFonts w:ascii="Cambria Math" w:eastAsia="標楷體" w:hAnsi="Cambria Math" w:cs="Times New Roman"/>
            <w:color w:val="000000" w:themeColor="text1"/>
            <w:szCs w:val="24"/>
          </w:rPr>
          <m:t>+</m:t>
        </m:r>
        <m:nary>
          <m:naryPr>
            <m:chr m:val="∑"/>
            <m:limLoc m:val="undOvr"/>
            <m:ctrlPr>
              <w:rPr>
                <w:rFonts w:ascii="Cambria Math" w:eastAsia="標楷體" w:hAnsi="Cambria Math" w:cs="Times New Roman"/>
                <w:color w:val="000000" w:themeColor="text1"/>
                <w:szCs w:val="24"/>
              </w:rPr>
            </m:ctrlPr>
          </m:naryPr>
          <m:sub>
            <m:r>
              <m:rPr>
                <m:sty m:val="p"/>
              </m:rPr>
              <w:rPr>
                <w:rFonts w:ascii="Cambria Math" w:eastAsia="標楷體" w:hAnsi="Cambria Math" w:cs="Times New Roman"/>
                <w:color w:val="000000" w:themeColor="text1"/>
                <w:szCs w:val="24"/>
              </w:rPr>
              <m:t>i</m:t>
            </m:r>
          </m:sub>
          <m:sup>
            <m:r>
              <m:rPr>
                <m:sty m:val="p"/>
              </m:rPr>
              <w:rPr>
                <w:rFonts w:ascii="Cambria Math" w:eastAsia="標楷體" w:hAnsi="Cambria Math" w:cs="Times New Roman"/>
                <w:color w:val="000000" w:themeColor="text1"/>
                <w:szCs w:val="24"/>
              </w:rPr>
              <m:t>n</m:t>
            </m:r>
          </m:sup>
          <m:e>
            <m:sSub>
              <m:sSubPr>
                <m:ctrlPr>
                  <w:rPr>
                    <w:rFonts w:ascii="Cambria Math" w:eastAsia="標楷體" w:hAnsi="Cambria Math" w:cs="Times New Roman"/>
                    <w:color w:val="000000" w:themeColor="text1"/>
                    <w:szCs w:val="24"/>
                  </w:rPr>
                </m:ctrlPr>
              </m:sSubPr>
              <m:e>
                <m:r>
                  <m:rPr>
                    <m:sty m:val="p"/>
                  </m:rPr>
                  <w:rPr>
                    <w:rFonts w:ascii="Cambria Math" w:eastAsia="標楷體" w:hAnsi="Cambria Math" w:cs="Times New Roman"/>
                    <w:color w:val="000000" w:themeColor="text1"/>
                    <w:szCs w:val="24"/>
                  </w:rPr>
                  <m:t>α</m:t>
                </m:r>
              </m:e>
              <m:sub>
                <m:r>
                  <m:rPr>
                    <m:sty m:val="p"/>
                  </m:rPr>
                  <w:rPr>
                    <w:rFonts w:ascii="Cambria Math" w:eastAsia="標楷體" w:hAnsi="Cambria Math" w:cs="Times New Roman"/>
                    <w:color w:val="000000" w:themeColor="text1"/>
                    <w:szCs w:val="24"/>
                  </w:rPr>
                  <m:t>1i</m:t>
                </m:r>
              </m:sub>
            </m:sSub>
          </m:e>
        </m:nary>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t-i</m:t>
            </m:r>
          </m:sub>
          <m:sup>
            <m:r>
              <m:rPr>
                <m:sty m:val="p"/>
              </m:rPr>
              <w:rPr>
                <w:rFonts w:ascii="Cambria Math" w:eastAsia="標楷體" w:hAnsi="Cambria Math" w:cs="Times New Roman"/>
                <w:color w:val="000000" w:themeColor="text1"/>
                <w:szCs w:val="24"/>
              </w:rPr>
              <m:t>US</m:t>
            </m:r>
          </m:sup>
        </m:sSubSup>
        <m:r>
          <m:rPr>
            <m:sty m:val="p"/>
          </m:rPr>
          <w:rPr>
            <w:rFonts w:ascii="Cambria Math" w:eastAsia="標楷體" w:hAnsi="Cambria Math" w:cs="Times New Roman"/>
            <w:color w:val="000000" w:themeColor="text1"/>
            <w:szCs w:val="24"/>
          </w:rPr>
          <m:t>+</m:t>
        </m:r>
        <m:nary>
          <m:naryPr>
            <m:chr m:val="∑"/>
            <m:limLoc m:val="undOvr"/>
            <m:ctrlPr>
              <w:rPr>
                <w:rFonts w:ascii="Cambria Math" w:eastAsia="標楷體" w:hAnsi="Cambria Math" w:cs="Times New Roman"/>
                <w:color w:val="000000" w:themeColor="text1"/>
                <w:szCs w:val="24"/>
              </w:rPr>
            </m:ctrlPr>
          </m:naryPr>
          <m:sub>
            <m:r>
              <m:rPr>
                <m:sty m:val="p"/>
              </m:rPr>
              <w:rPr>
                <w:rFonts w:ascii="Cambria Math" w:eastAsia="標楷體" w:hAnsi="Cambria Math" w:cs="Times New Roman"/>
                <w:color w:val="000000" w:themeColor="text1"/>
                <w:szCs w:val="24"/>
              </w:rPr>
              <m:t>j</m:t>
            </m:r>
          </m:sub>
          <m:sup>
            <m:r>
              <m:rPr>
                <m:sty m:val="p"/>
              </m:rPr>
              <w:rPr>
                <w:rFonts w:ascii="Cambria Math" w:eastAsia="標楷體" w:hAnsi="Cambria Math" w:cs="Times New Roman"/>
                <w:color w:val="000000" w:themeColor="text1"/>
                <w:szCs w:val="24"/>
              </w:rPr>
              <m:t>n</m:t>
            </m:r>
          </m:sup>
          <m:e>
            <m:sSub>
              <m:sSubPr>
                <m:ctrlPr>
                  <w:rPr>
                    <w:rFonts w:ascii="Cambria Math" w:eastAsia="標楷體" w:hAnsi="Cambria Math" w:cs="Times New Roman"/>
                    <w:color w:val="000000" w:themeColor="text1"/>
                    <w:szCs w:val="24"/>
                  </w:rPr>
                </m:ctrlPr>
              </m:sSubPr>
              <m:e>
                <m:r>
                  <m:rPr>
                    <m:sty m:val="p"/>
                  </m:rPr>
                  <w:rPr>
                    <w:rFonts w:ascii="Cambria Math" w:eastAsia="標楷體" w:hAnsi="Cambria Math" w:cs="Times New Roman"/>
                    <w:color w:val="000000" w:themeColor="text1"/>
                    <w:szCs w:val="24"/>
                  </w:rPr>
                  <m:t>α</m:t>
                </m:r>
              </m:e>
              <m:sub>
                <m:r>
                  <m:rPr>
                    <m:sty m:val="p"/>
                  </m:rPr>
                  <w:rPr>
                    <w:rFonts w:ascii="Cambria Math" w:eastAsia="標楷體" w:hAnsi="Cambria Math" w:cs="Times New Roman"/>
                    <w:color w:val="000000" w:themeColor="text1"/>
                    <w:szCs w:val="24"/>
                  </w:rPr>
                  <m:t>2j</m:t>
                </m:r>
              </m:sub>
            </m:sSub>
          </m:e>
        </m:nary>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t-j</m:t>
            </m:r>
          </m:sub>
          <m:sup>
            <m:r>
              <w:rPr>
                <w:rFonts w:ascii="Cambria Math" w:eastAsia="標楷體" w:hAnsi="Cambria Math" w:cs="Times New Roman"/>
                <w:color w:val="000000" w:themeColor="text1"/>
                <w:szCs w:val="24"/>
              </w:rPr>
              <m:t>Z</m:t>
            </m:r>
          </m:sup>
        </m:sSubSup>
        <m:r>
          <m:rPr>
            <m:sty m:val="p"/>
          </m:rPr>
          <w:rPr>
            <w:rFonts w:ascii="Cambria Math" w:eastAsia="標楷體" w:hAnsi="Cambria Math" w:cs="Times New Roman"/>
            <w:color w:val="000000" w:themeColor="text1"/>
            <w:szCs w:val="24"/>
          </w:rPr>
          <m:t>+</m:t>
        </m:r>
        <m:sSub>
          <m:sSubPr>
            <m:ctrlPr>
              <w:rPr>
                <w:rFonts w:ascii="Cambria Math" w:eastAsia="標楷體" w:hAnsi="Cambria Math" w:cs="Times New Roman"/>
                <w:color w:val="000000" w:themeColor="text1"/>
                <w:szCs w:val="24"/>
              </w:rPr>
            </m:ctrlPr>
          </m:sSubPr>
          <m:e>
            <m:r>
              <m:rPr>
                <m:sty m:val="p"/>
              </m:rPr>
              <w:rPr>
                <w:rFonts w:ascii="Cambria Math" w:eastAsia="標楷體" w:hAnsi="Cambria Math" w:cs="Times New Roman"/>
                <w:color w:val="000000" w:themeColor="text1"/>
                <w:szCs w:val="24"/>
              </w:rPr>
              <m:t>ε</m:t>
            </m:r>
          </m:e>
          <m:sub>
            <m:r>
              <m:rPr>
                <m:sty m:val="p"/>
              </m:rPr>
              <w:rPr>
                <w:rFonts w:ascii="Cambria Math" w:eastAsia="標楷體" w:hAnsi="Cambria Math" w:cs="Times New Roman"/>
                <w:color w:val="000000" w:themeColor="text1"/>
                <w:szCs w:val="24"/>
              </w:rPr>
              <m:t>1t</m:t>
            </m:r>
          </m:sub>
        </m:sSub>
      </m:oMath>
      <w:r w:rsidR="0072031D">
        <w:rPr>
          <w:rFonts w:ascii="Times New Roman" w:eastAsia="標楷體" w:hAnsi="Times New Roman" w:cs="Times New Roman"/>
          <w:color w:val="000000" w:themeColor="text1"/>
          <w:szCs w:val="24"/>
        </w:rPr>
        <w:tab/>
      </w:r>
      <w:r w:rsidR="0072031D">
        <w:rPr>
          <w:rFonts w:ascii="Times New Roman" w:eastAsia="標楷體" w:hAnsi="Times New Roman" w:cs="Times New Roman"/>
          <w:color w:val="000000" w:themeColor="text1"/>
          <w:szCs w:val="24"/>
        </w:rPr>
        <w:tab/>
        <w:t>(</w:t>
      </w:r>
      <w:r w:rsidR="0002165C" w:rsidRPr="000D57B4">
        <w:rPr>
          <w:rFonts w:ascii="Times New Roman" w:eastAsia="標楷體" w:hAnsi="Times New Roman" w:cs="Times New Roman"/>
          <w:color w:val="000000" w:themeColor="text1"/>
          <w:szCs w:val="24"/>
        </w:rPr>
        <w:t>1)</w:t>
      </w:r>
    </w:p>
    <w:p w14:paraId="65F32B81" w14:textId="5AD677DA" w:rsidR="0002165C" w:rsidRPr="000D57B4" w:rsidRDefault="0098534C" w:rsidP="00203498">
      <w:pPr>
        <w:tabs>
          <w:tab w:val="left" w:pos="7655"/>
        </w:tabs>
        <w:contextualSpacing/>
        <w:jc w:val="right"/>
        <w:rPr>
          <w:rFonts w:ascii="Times New Roman" w:eastAsia="標楷體" w:hAnsi="Times New Roman" w:cs="Times New Roman"/>
          <w:color w:val="000000" w:themeColor="text1"/>
          <w:szCs w:val="24"/>
        </w:rPr>
      </w:pP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UK</m:t>
            </m:r>
          </m:sup>
        </m:sSubSup>
        <m:r>
          <m:rPr>
            <m:sty m:val="p"/>
          </m:rPr>
          <w:rPr>
            <w:rFonts w:ascii="Cambria Math" w:eastAsia="標楷體" w:hAnsi="Cambria Math" w:cs="Times New Roman"/>
            <w:color w:val="000000" w:themeColor="text1"/>
            <w:szCs w:val="24"/>
          </w:rPr>
          <m:t>=</m:t>
        </m:r>
        <m:sSub>
          <m:sSubPr>
            <m:ctrlPr>
              <w:rPr>
                <w:rFonts w:ascii="Cambria Math" w:eastAsia="標楷體" w:hAnsi="Cambria Math" w:cs="Times New Roman"/>
                <w:color w:val="000000" w:themeColor="text1"/>
                <w:szCs w:val="24"/>
              </w:rPr>
            </m:ctrlPr>
          </m:sSubPr>
          <m:e>
            <m:r>
              <m:rPr>
                <m:sty m:val="p"/>
              </m:rPr>
              <w:rPr>
                <w:rFonts w:ascii="Cambria Math" w:eastAsia="標楷體" w:hAnsi="Cambria Math" w:cs="Times New Roman"/>
                <w:color w:val="000000" w:themeColor="text1"/>
                <w:szCs w:val="24"/>
              </w:rPr>
              <m:t>β</m:t>
            </m:r>
          </m:e>
          <m:sub>
            <m:r>
              <m:rPr>
                <m:sty m:val="p"/>
              </m:rPr>
              <w:rPr>
                <w:rFonts w:ascii="Cambria Math" w:eastAsia="標楷體" w:hAnsi="Cambria Math" w:cs="Times New Roman"/>
                <w:color w:val="000000" w:themeColor="text1"/>
                <w:szCs w:val="24"/>
              </w:rPr>
              <m:t>0</m:t>
            </m:r>
          </m:sub>
        </m:sSub>
        <m:r>
          <m:rPr>
            <m:sty m:val="p"/>
          </m:rPr>
          <w:rPr>
            <w:rFonts w:ascii="Cambria Math" w:eastAsia="標楷體" w:hAnsi="Cambria Math" w:cs="Times New Roman"/>
            <w:color w:val="000000" w:themeColor="text1"/>
            <w:szCs w:val="24"/>
          </w:rPr>
          <m:t>+</m:t>
        </m:r>
        <m:nary>
          <m:naryPr>
            <m:chr m:val="∑"/>
            <m:limLoc m:val="undOvr"/>
            <m:ctrlPr>
              <w:rPr>
                <w:rFonts w:ascii="Cambria Math" w:eastAsia="標楷體" w:hAnsi="Cambria Math" w:cs="Times New Roman"/>
                <w:color w:val="000000" w:themeColor="text1"/>
                <w:szCs w:val="24"/>
              </w:rPr>
            </m:ctrlPr>
          </m:naryPr>
          <m:sub>
            <m:r>
              <m:rPr>
                <m:sty m:val="p"/>
              </m:rPr>
              <w:rPr>
                <w:rFonts w:ascii="Cambria Math" w:eastAsia="標楷體" w:hAnsi="Cambria Math" w:cs="Times New Roman"/>
                <w:color w:val="000000" w:themeColor="text1"/>
                <w:szCs w:val="24"/>
              </w:rPr>
              <m:t>i</m:t>
            </m:r>
          </m:sub>
          <m:sup>
            <m:r>
              <m:rPr>
                <m:sty m:val="p"/>
              </m:rPr>
              <w:rPr>
                <w:rFonts w:ascii="Cambria Math" w:eastAsia="標楷體" w:hAnsi="Cambria Math" w:cs="Times New Roman"/>
                <w:color w:val="000000" w:themeColor="text1"/>
                <w:szCs w:val="24"/>
              </w:rPr>
              <m:t>n</m:t>
            </m:r>
          </m:sup>
          <m:e>
            <m:sSub>
              <m:sSubPr>
                <m:ctrlPr>
                  <w:rPr>
                    <w:rFonts w:ascii="Cambria Math" w:eastAsia="標楷體" w:hAnsi="Cambria Math" w:cs="Times New Roman"/>
                    <w:color w:val="000000" w:themeColor="text1"/>
                    <w:szCs w:val="24"/>
                  </w:rPr>
                </m:ctrlPr>
              </m:sSubPr>
              <m:e>
                <m:r>
                  <m:rPr>
                    <m:sty m:val="p"/>
                  </m:rPr>
                  <w:rPr>
                    <w:rFonts w:ascii="Cambria Math" w:eastAsia="標楷體" w:hAnsi="Cambria Math" w:cs="Times New Roman"/>
                    <w:color w:val="000000" w:themeColor="text1"/>
                    <w:szCs w:val="24"/>
                  </w:rPr>
                  <m:t>β</m:t>
                </m:r>
              </m:e>
              <m:sub>
                <m:r>
                  <m:rPr>
                    <m:sty m:val="p"/>
                  </m:rPr>
                  <w:rPr>
                    <w:rFonts w:ascii="Cambria Math" w:eastAsia="標楷體" w:hAnsi="Cambria Math" w:cs="Times New Roman"/>
                    <w:color w:val="000000" w:themeColor="text1"/>
                    <w:szCs w:val="24"/>
                  </w:rPr>
                  <m:t>1i</m:t>
                </m:r>
              </m:sub>
            </m:sSub>
          </m:e>
        </m:nary>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t-i</m:t>
            </m:r>
          </m:sub>
          <m:sup>
            <m:r>
              <m:rPr>
                <m:sty m:val="p"/>
              </m:rPr>
              <w:rPr>
                <w:rFonts w:ascii="Cambria Math" w:eastAsia="標楷體" w:hAnsi="Cambria Math" w:cs="Times New Roman"/>
                <w:color w:val="000000" w:themeColor="text1"/>
                <w:szCs w:val="24"/>
              </w:rPr>
              <m:t>US</m:t>
            </m:r>
          </m:sup>
        </m:sSubSup>
        <m:r>
          <m:rPr>
            <m:sty m:val="p"/>
          </m:rPr>
          <w:rPr>
            <w:rFonts w:ascii="Cambria Math" w:eastAsia="標楷體" w:hAnsi="Cambria Math" w:cs="Times New Roman"/>
            <w:color w:val="000000" w:themeColor="text1"/>
            <w:szCs w:val="24"/>
          </w:rPr>
          <m:t>+</m:t>
        </m:r>
        <m:nary>
          <m:naryPr>
            <m:chr m:val="∑"/>
            <m:limLoc m:val="undOvr"/>
            <m:ctrlPr>
              <w:rPr>
                <w:rFonts w:ascii="Cambria Math" w:eastAsia="標楷體" w:hAnsi="Cambria Math" w:cs="Times New Roman"/>
                <w:color w:val="000000" w:themeColor="text1"/>
                <w:szCs w:val="24"/>
              </w:rPr>
            </m:ctrlPr>
          </m:naryPr>
          <m:sub>
            <m:r>
              <m:rPr>
                <m:sty m:val="p"/>
              </m:rPr>
              <w:rPr>
                <w:rFonts w:ascii="Cambria Math" w:eastAsia="標楷體" w:hAnsi="Cambria Math" w:cs="Times New Roman"/>
                <w:color w:val="000000" w:themeColor="text1"/>
                <w:szCs w:val="24"/>
              </w:rPr>
              <m:t>j</m:t>
            </m:r>
          </m:sub>
          <m:sup>
            <m:r>
              <m:rPr>
                <m:sty m:val="p"/>
              </m:rPr>
              <w:rPr>
                <w:rFonts w:ascii="Cambria Math" w:eastAsia="標楷體" w:hAnsi="Cambria Math" w:cs="Times New Roman"/>
                <w:color w:val="000000" w:themeColor="text1"/>
                <w:szCs w:val="24"/>
              </w:rPr>
              <m:t>n</m:t>
            </m:r>
          </m:sup>
          <m:e>
            <m:sSub>
              <m:sSubPr>
                <m:ctrlPr>
                  <w:rPr>
                    <w:rFonts w:ascii="Cambria Math" w:eastAsia="標楷體" w:hAnsi="Cambria Math" w:cs="Times New Roman"/>
                    <w:color w:val="000000" w:themeColor="text1"/>
                    <w:szCs w:val="24"/>
                  </w:rPr>
                </m:ctrlPr>
              </m:sSubPr>
              <m:e>
                <m:r>
                  <m:rPr>
                    <m:sty m:val="p"/>
                  </m:rPr>
                  <w:rPr>
                    <w:rFonts w:ascii="Cambria Math" w:eastAsia="標楷體" w:hAnsi="Cambria Math" w:cs="Times New Roman"/>
                    <w:color w:val="000000" w:themeColor="text1"/>
                    <w:szCs w:val="24"/>
                  </w:rPr>
                  <m:t>β</m:t>
                </m:r>
              </m:e>
              <m:sub>
                <m:r>
                  <m:rPr>
                    <m:sty m:val="p"/>
                  </m:rPr>
                  <w:rPr>
                    <w:rFonts w:ascii="Cambria Math" w:eastAsia="標楷體" w:hAnsi="Cambria Math" w:cs="Times New Roman"/>
                    <w:color w:val="000000" w:themeColor="text1"/>
                    <w:szCs w:val="24"/>
                  </w:rPr>
                  <m:t>2j</m:t>
                </m:r>
              </m:sub>
            </m:sSub>
          </m:e>
        </m:nary>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t-j</m:t>
            </m:r>
          </m:sub>
          <m:sup>
            <m:r>
              <w:rPr>
                <w:rFonts w:ascii="Cambria Math" w:eastAsia="標楷體" w:hAnsi="Cambria Math" w:cs="Times New Roman"/>
                <w:color w:val="000000" w:themeColor="text1"/>
                <w:szCs w:val="24"/>
              </w:rPr>
              <m:t>Z</m:t>
            </m:r>
          </m:sup>
        </m:sSubSup>
        <m:r>
          <m:rPr>
            <m:sty m:val="p"/>
          </m:rPr>
          <w:rPr>
            <w:rFonts w:ascii="Cambria Math" w:eastAsia="標楷體" w:hAnsi="Cambria Math" w:cs="Times New Roman"/>
            <w:color w:val="000000" w:themeColor="text1"/>
            <w:szCs w:val="24"/>
          </w:rPr>
          <m:t>+</m:t>
        </m:r>
        <m:sSub>
          <m:sSubPr>
            <m:ctrlPr>
              <w:rPr>
                <w:rFonts w:ascii="Cambria Math" w:eastAsia="標楷體" w:hAnsi="Cambria Math" w:cs="Times New Roman"/>
                <w:color w:val="000000" w:themeColor="text1"/>
                <w:szCs w:val="24"/>
              </w:rPr>
            </m:ctrlPr>
          </m:sSubPr>
          <m:e>
            <m:r>
              <m:rPr>
                <m:sty m:val="p"/>
              </m:rPr>
              <w:rPr>
                <w:rFonts w:ascii="Cambria Math" w:eastAsia="標楷體" w:hAnsi="Cambria Math" w:cs="Times New Roman"/>
                <w:color w:val="000000" w:themeColor="text1"/>
                <w:szCs w:val="24"/>
              </w:rPr>
              <m:t>ε</m:t>
            </m:r>
          </m:e>
          <m:sub>
            <m:r>
              <m:rPr>
                <m:sty m:val="p"/>
              </m:rPr>
              <w:rPr>
                <w:rFonts w:ascii="Cambria Math" w:eastAsia="標楷體" w:hAnsi="Cambria Math" w:cs="Times New Roman"/>
                <w:color w:val="000000" w:themeColor="text1"/>
                <w:szCs w:val="24"/>
              </w:rPr>
              <m:t>2t</m:t>
            </m:r>
          </m:sub>
        </m:sSub>
      </m:oMath>
      <w:r w:rsidR="0072031D">
        <w:rPr>
          <w:rFonts w:ascii="Times New Roman" w:eastAsia="標楷體" w:hAnsi="Times New Roman" w:cs="Times New Roman"/>
          <w:color w:val="000000" w:themeColor="text1"/>
          <w:szCs w:val="24"/>
        </w:rPr>
        <w:tab/>
      </w:r>
      <w:r w:rsidR="0072031D">
        <w:rPr>
          <w:rFonts w:ascii="Times New Roman" w:eastAsia="標楷體" w:hAnsi="Times New Roman" w:cs="Times New Roman"/>
          <w:color w:val="000000" w:themeColor="text1"/>
          <w:szCs w:val="24"/>
        </w:rPr>
        <w:tab/>
        <w:t>(</w:t>
      </w:r>
      <w:r w:rsidR="0002165C" w:rsidRPr="000D57B4">
        <w:rPr>
          <w:rFonts w:ascii="Times New Roman" w:eastAsia="標楷體" w:hAnsi="Times New Roman" w:cs="Times New Roman"/>
          <w:color w:val="000000" w:themeColor="text1"/>
          <w:szCs w:val="24"/>
        </w:rPr>
        <w:t>2)</w:t>
      </w:r>
    </w:p>
    <w:p w14:paraId="3CD8CF47" w14:textId="70C0CCFF" w:rsidR="0002165C" w:rsidRPr="000D57B4" w:rsidRDefault="0002165C" w:rsidP="000D57B4">
      <w:pPr>
        <w:ind w:left="2880" w:hanging="2880"/>
        <w:contextualSpacing/>
        <w:jc w:val="both"/>
        <w:rPr>
          <w:rFonts w:ascii="Times New Roman" w:eastAsia="標楷體" w:hAnsi="Times New Roman" w:cs="Times New Roman"/>
          <w:szCs w:val="24"/>
        </w:rPr>
      </w:pPr>
      <w:r w:rsidRPr="000D57B4">
        <w:rPr>
          <w:rFonts w:ascii="Times New Roman" w:eastAsia="標楷體" w:hAnsi="Times New Roman" w:cs="Times New Roman"/>
          <w:szCs w:val="24"/>
        </w:rPr>
        <w:t>The null hypothesis (H</w:t>
      </w:r>
      <w:r w:rsidRPr="000D57B4">
        <w:rPr>
          <w:rFonts w:ascii="Times New Roman" w:eastAsia="標楷體" w:hAnsi="Times New Roman" w:cs="Times New Roman"/>
          <w:szCs w:val="24"/>
          <w:vertAlign w:val="subscript"/>
        </w:rPr>
        <w:t>0</w:t>
      </w:r>
      <w:r w:rsidRPr="000D57B4">
        <w:rPr>
          <w:rFonts w:ascii="Times New Roman" w:eastAsia="標楷體" w:hAnsi="Times New Roman" w:cs="Times New Roman"/>
          <w:szCs w:val="24"/>
        </w:rPr>
        <w:t xml:space="preserve">):  </w:t>
      </w:r>
      <m:oMath>
        <m:nary>
          <m:naryPr>
            <m:chr m:val="∑"/>
            <m:limLoc m:val="undOvr"/>
            <m:ctrlPr>
              <w:rPr>
                <w:rFonts w:ascii="Cambria Math" w:eastAsia="標楷體" w:hAnsi="Cambria Math" w:cs="Times New Roman"/>
                <w:color w:val="000000" w:themeColor="text1"/>
                <w:szCs w:val="24"/>
              </w:rPr>
            </m:ctrlPr>
          </m:naryPr>
          <m:sub>
            <m:r>
              <m:rPr>
                <m:sty m:val="p"/>
              </m:rPr>
              <w:rPr>
                <w:rFonts w:ascii="Cambria Math" w:eastAsia="標楷體" w:hAnsi="Cambria Math" w:cs="Times New Roman"/>
                <w:color w:val="000000" w:themeColor="text1"/>
                <w:szCs w:val="24"/>
              </w:rPr>
              <m:t>j</m:t>
            </m:r>
          </m:sub>
          <m:sup>
            <m:r>
              <m:rPr>
                <m:sty m:val="p"/>
              </m:rPr>
              <w:rPr>
                <w:rFonts w:ascii="Cambria Math" w:eastAsia="標楷體" w:hAnsi="Cambria Math" w:cs="Times New Roman"/>
                <w:color w:val="000000" w:themeColor="text1"/>
                <w:szCs w:val="24"/>
              </w:rPr>
              <m:t>n</m:t>
            </m:r>
          </m:sup>
          <m:e>
            <m:sSub>
              <m:sSubPr>
                <m:ctrlPr>
                  <w:rPr>
                    <w:rFonts w:ascii="Cambria Math" w:eastAsia="標楷體" w:hAnsi="Cambria Math" w:cs="Times New Roman"/>
                    <w:color w:val="000000" w:themeColor="text1"/>
                    <w:szCs w:val="24"/>
                  </w:rPr>
                </m:ctrlPr>
              </m:sSubPr>
              <m:e>
                <m:r>
                  <m:rPr>
                    <m:sty m:val="p"/>
                  </m:rPr>
                  <w:rPr>
                    <w:rFonts w:ascii="Cambria Math" w:eastAsia="標楷體" w:hAnsi="Cambria Math" w:cs="Times New Roman"/>
                    <w:color w:val="000000" w:themeColor="text1"/>
                    <w:szCs w:val="24"/>
                  </w:rPr>
                  <m:t>α</m:t>
                </m:r>
              </m:e>
              <m:sub>
                <m:r>
                  <m:rPr>
                    <m:sty m:val="p"/>
                  </m:rPr>
                  <w:rPr>
                    <w:rFonts w:ascii="Cambria Math" w:eastAsia="標楷體" w:hAnsi="Cambria Math" w:cs="Times New Roman"/>
                    <w:color w:val="000000" w:themeColor="text1"/>
                    <w:szCs w:val="24"/>
                  </w:rPr>
                  <m:t>2j</m:t>
                </m:r>
              </m:sub>
            </m:sSub>
          </m:e>
        </m:nary>
        <m:r>
          <m:rPr>
            <m:sty m:val="p"/>
          </m:rPr>
          <w:rPr>
            <w:rFonts w:ascii="Cambria Math" w:eastAsia="標楷體" w:hAnsi="Cambria Math" w:cs="Times New Roman"/>
            <w:color w:val="000000" w:themeColor="text1"/>
            <w:szCs w:val="24"/>
          </w:rPr>
          <m:t>=0</m:t>
        </m:r>
      </m:oMath>
      <w:r w:rsidRPr="000D57B4">
        <w:rPr>
          <w:rFonts w:ascii="Times New Roman" w:eastAsia="標楷體" w:hAnsi="Times New Roman" w:cs="Times New Roman"/>
          <w:color w:val="000000" w:themeColor="text1"/>
          <w:szCs w:val="24"/>
        </w:rPr>
        <w:t xml:space="preserve"> or</w:t>
      </w:r>
      <m:oMath>
        <m:r>
          <m:rPr>
            <m:sty m:val="p"/>
          </m:rPr>
          <w:rPr>
            <w:rFonts w:ascii="Cambria Math" w:eastAsia="標楷體" w:hAnsi="Cambria Math" w:cs="Times New Roman"/>
            <w:color w:val="000000" w:themeColor="text1"/>
            <w:szCs w:val="24"/>
          </w:rPr>
          <m:t xml:space="preserve"> </m:t>
        </m:r>
        <m:nary>
          <m:naryPr>
            <m:chr m:val="∑"/>
            <m:limLoc m:val="undOvr"/>
            <m:ctrlPr>
              <w:rPr>
                <w:rFonts w:ascii="Cambria Math" w:eastAsia="標楷體" w:hAnsi="Cambria Math" w:cs="Times New Roman"/>
                <w:color w:val="000000" w:themeColor="text1"/>
                <w:szCs w:val="24"/>
              </w:rPr>
            </m:ctrlPr>
          </m:naryPr>
          <m:sub>
            <m:r>
              <m:rPr>
                <m:sty m:val="p"/>
              </m:rPr>
              <w:rPr>
                <w:rFonts w:ascii="Cambria Math" w:eastAsia="標楷體" w:hAnsi="Cambria Math" w:cs="Times New Roman"/>
                <w:color w:val="000000" w:themeColor="text1"/>
                <w:szCs w:val="24"/>
              </w:rPr>
              <m:t>i</m:t>
            </m:r>
          </m:sub>
          <m:sup>
            <m:r>
              <m:rPr>
                <m:sty m:val="p"/>
              </m:rPr>
              <w:rPr>
                <w:rFonts w:ascii="Cambria Math" w:eastAsia="標楷體" w:hAnsi="Cambria Math" w:cs="Times New Roman"/>
                <w:color w:val="000000" w:themeColor="text1"/>
                <w:szCs w:val="24"/>
              </w:rPr>
              <m:t>n</m:t>
            </m:r>
          </m:sup>
          <m:e>
            <m:sSub>
              <m:sSubPr>
                <m:ctrlPr>
                  <w:rPr>
                    <w:rFonts w:ascii="Cambria Math" w:eastAsia="標楷體" w:hAnsi="Cambria Math" w:cs="Times New Roman"/>
                    <w:color w:val="000000" w:themeColor="text1"/>
                    <w:szCs w:val="24"/>
                  </w:rPr>
                </m:ctrlPr>
              </m:sSubPr>
              <m:e>
                <m:r>
                  <m:rPr>
                    <m:sty m:val="p"/>
                  </m:rPr>
                  <w:rPr>
                    <w:rFonts w:ascii="Cambria Math" w:eastAsia="標楷體" w:hAnsi="Cambria Math" w:cs="Times New Roman"/>
                    <w:color w:val="000000" w:themeColor="text1"/>
                    <w:szCs w:val="24"/>
                  </w:rPr>
                  <m:t>β</m:t>
                </m:r>
              </m:e>
              <m:sub>
                <m:r>
                  <m:rPr>
                    <m:sty m:val="p"/>
                  </m:rPr>
                  <w:rPr>
                    <w:rFonts w:ascii="Cambria Math" w:eastAsia="標楷體" w:hAnsi="Cambria Math" w:cs="Times New Roman"/>
                    <w:color w:val="000000" w:themeColor="text1"/>
                    <w:szCs w:val="24"/>
                  </w:rPr>
                  <m:t>1i</m:t>
                </m:r>
              </m:sub>
            </m:sSub>
          </m:e>
        </m:nary>
        <m:r>
          <m:rPr>
            <m:sty m:val="p"/>
          </m:rPr>
          <w:rPr>
            <w:rFonts w:ascii="Cambria Math" w:eastAsia="標楷體" w:hAnsi="Cambria Math" w:cs="Times New Roman"/>
            <w:color w:val="000000" w:themeColor="text1"/>
            <w:szCs w:val="24"/>
          </w:rPr>
          <m:t>=0</m:t>
        </m:r>
      </m:oMath>
    </w:p>
    <w:p w14:paraId="6494A158" w14:textId="243E881A" w:rsidR="0002165C" w:rsidRPr="000D57B4" w:rsidRDefault="0002165C" w:rsidP="000D57B4">
      <w:pPr>
        <w:ind w:left="2880" w:hanging="2880"/>
        <w:contextualSpacing/>
        <w:jc w:val="both"/>
        <w:rPr>
          <w:rFonts w:ascii="Times New Roman" w:eastAsia="標楷體" w:hAnsi="Times New Roman" w:cs="Times New Roman"/>
          <w:color w:val="000000" w:themeColor="text1"/>
          <w:szCs w:val="24"/>
        </w:rPr>
      </w:pPr>
      <w:r w:rsidRPr="000D57B4">
        <w:rPr>
          <w:rFonts w:ascii="Times New Roman" w:eastAsia="標楷體" w:hAnsi="Times New Roman" w:cs="Times New Roman"/>
          <w:szCs w:val="24"/>
        </w:rPr>
        <w:t>The alternative hypothesis (H</w:t>
      </w:r>
      <w:r w:rsidRPr="000D57B4">
        <w:rPr>
          <w:rFonts w:ascii="Times New Roman" w:eastAsia="標楷體" w:hAnsi="Times New Roman" w:cs="Times New Roman"/>
          <w:szCs w:val="24"/>
          <w:vertAlign w:val="subscript"/>
        </w:rPr>
        <w:t>1</w:t>
      </w:r>
      <w:r w:rsidRPr="000D57B4">
        <w:rPr>
          <w:rFonts w:ascii="Times New Roman" w:eastAsia="標楷體" w:hAnsi="Times New Roman" w:cs="Times New Roman"/>
          <w:szCs w:val="24"/>
        </w:rPr>
        <w:t>)</w:t>
      </w:r>
      <w:r w:rsidR="005135C5">
        <w:rPr>
          <w:rFonts w:ascii="Times New Roman" w:eastAsia="標楷體" w:hAnsi="Times New Roman" w:cs="Times New Roman"/>
          <w:szCs w:val="24"/>
        </w:rPr>
        <w:t xml:space="preserve">:  </w:t>
      </w:r>
      <m:oMath>
        <m:nary>
          <m:naryPr>
            <m:chr m:val="∑"/>
            <m:limLoc m:val="undOvr"/>
            <m:ctrlPr>
              <w:rPr>
                <w:rFonts w:ascii="Cambria Math" w:eastAsia="標楷體" w:hAnsi="Cambria Math" w:cs="Times New Roman"/>
                <w:color w:val="000000" w:themeColor="text1"/>
                <w:szCs w:val="24"/>
              </w:rPr>
            </m:ctrlPr>
          </m:naryPr>
          <m:sub>
            <m:r>
              <m:rPr>
                <m:sty m:val="p"/>
              </m:rPr>
              <w:rPr>
                <w:rFonts w:ascii="Cambria Math" w:eastAsia="標楷體" w:hAnsi="Cambria Math" w:cs="Times New Roman"/>
                <w:color w:val="000000" w:themeColor="text1"/>
                <w:szCs w:val="24"/>
              </w:rPr>
              <m:t>j</m:t>
            </m:r>
          </m:sub>
          <m:sup>
            <m:r>
              <m:rPr>
                <m:sty m:val="p"/>
              </m:rPr>
              <w:rPr>
                <w:rFonts w:ascii="Cambria Math" w:eastAsia="標楷體" w:hAnsi="Cambria Math" w:cs="Times New Roman"/>
                <w:color w:val="000000" w:themeColor="text1"/>
                <w:szCs w:val="24"/>
              </w:rPr>
              <m:t>n</m:t>
            </m:r>
          </m:sup>
          <m:e>
            <m:sSub>
              <m:sSubPr>
                <m:ctrlPr>
                  <w:rPr>
                    <w:rFonts w:ascii="Cambria Math" w:eastAsia="標楷體" w:hAnsi="Cambria Math" w:cs="Times New Roman"/>
                    <w:color w:val="000000" w:themeColor="text1"/>
                    <w:szCs w:val="24"/>
                  </w:rPr>
                </m:ctrlPr>
              </m:sSubPr>
              <m:e>
                <m:r>
                  <m:rPr>
                    <m:sty m:val="p"/>
                  </m:rPr>
                  <w:rPr>
                    <w:rFonts w:ascii="Cambria Math" w:eastAsia="標楷體" w:hAnsi="Cambria Math" w:cs="Times New Roman"/>
                    <w:color w:val="000000" w:themeColor="text1"/>
                    <w:szCs w:val="24"/>
                  </w:rPr>
                  <m:t>α</m:t>
                </m:r>
              </m:e>
              <m:sub>
                <m:r>
                  <m:rPr>
                    <m:sty m:val="p"/>
                  </m:rPr>
                  <w:rPr>
                    <w:rFonts w:ascii="Cambria Math" w:eastAsia="標楷體" w:hAnsi="Cambria Math" w:cs="Times New Roman"/>
                    <w:color w:val="000000" w:themeColor="text1"/>
                    <w:szCs w:val="24"/>
                  </w:rPr>
                  <m:t>2j</m:t>
                </m:r>
              </m:sub>
            </m:sSub>
          </m:e>
        </m:nary>
        <m:r>
          <m:rPr>
            <m:sty m:val="p"/>
          </m:rPr>
          <w:rPr>
            <w:rFonts w:ascii="Cambria Math" w:eastAsia="標楷體" w:hAnsi="Cambria Math" w:cs="Times New Roman"/>
            <w:color w:val="000000" w:themeColor="text1"/>
            <w:szCs w:val="24"/>
          </w:rPr>
          <m:t>≠0</m:t>
        </m:r>
      </m:oMath>
      <w:r w:rsidRPr="000D57B4">
        <w:rPr>
          <w:rFonts w:ascii="Times New Roman" w:eastAsia="標楷體" w:hAnsi="Times New Roman" w:cs="Times New Roman"/>
          <w:color w:val="000000" w:themeColor="text1"/>
          <w:szCs w:val="24"/>
        </w:rPr>
        <w:t xml:space="preserve"> or </w:t>
      </w:r>
      <m:oMath>
        <m:r>
          <m:rPr>
            <m:sty m:val="p"/>
          </m:rPr>
          <w:rPr>
            <w:rFonts w:ascii="Cambria Math" w:eastAsia="標楷體" w:hAnsi="Cambria Math" w:cs="Times New Roman"/>
            <w:color w:val="000000" w:themeColor="text1"/>
            <w:szCs w:val="24"/>
          </w:rPr>
          <m:t xml:space="preserve"> </m:t>
        </m:r>
        <m:nary>
          <m:naryPr>
            <m:chr m:val="∑"/>
            <m:limLoc m:val="undOvr"/>
            <m:ctrlPr>
              <w:rPr>
                <w:rFonts w:ascii="Cambria Math" w:eastAsia="標楷體" w:hAnsi="Cambria Math" w:cs="Times New Roman"/>
                <w:color w:val="000000" w:themeColor="text1"/>
                <w:szCs w:val="24"/>
              </w:rPr>
            </m:ctrlPr>
          </m:naryPr>
          <m:sub>
            <m:r>
              <m:rPr>
                <m:sty m:val="p"/>
              </m:rPr>
              <w:rPr>
                <w:rFonts w:ascii="Cambria Math" w:eastAsia="標楷體" w:hAnsi="Cambria Math" w:cs="Times New Roman"/>
                <w:color w:val="000000" w:themeColor="text1"/>
                <w:szCs w:val="24"/>
              </w:rPr>
              <m:t>i</m:t>
            </m:r>
          </m:sub>
          <m:sup>
            <m:r>
              <m:rPr>
                <m:sty m:val="p"/>
              </m:rPr>
              <w:rPr>
                <w:rFonts w:ascii="Cambria Math" w:eastAsia="標楷體" w:hAnsi="Cambria Math" w:cs="Times New Roman"/>
                <w:color w:val="000000" w:themeColor="text1"/>
                <w:szCs w:val="24"/>
              </w:rPr>
              <m:t>n</m:t>
            </m:r>
          </m:sup>
          <m:e>
            <m:sSub>
              <m:sSubPr>
                <m:ctrlPr>
                  <w:rPr>
                    <w:rFonts w:ascii="Cambria Math" w:eastAsia="標楷體" w:hAnsi="Cambria Math" w:cs="Times New Roman"/>
                    <w:color w:val="000000" w:themeColor="text1"/>
                    <w:szCs w:val="24"/>
                  </w:rPr>
                </m:ctrlPr>
              </m:sSubPr>
              <m:e>
                <m:r>
                  <m:rPr>
                    <m:sty m:val="p"/>
                  </m:rPr>
                  <w:rPr>
                    <w:rFonts w:ascii="Cambria Math" w:eastAsia="標楷體" w:hAnsi="Cambria Math" w:cs="Times New Roman"/>
                    <w:color w:val="000000" w:themeColor="text1"/>
                    <w:szCs w:val="24"/>
                  </w:rPr>
                  <m:t>β</m:t>
                </m:r>
              </m:e>
              <m:sub>
                <m:r>
                  <m:rPr>
                    <m:sty m:val="p"/>
                  </m:rPr>
                  <w:rPr>
                    <w:rFonts w:ascii="Cambria Math" w:eastAsia="標楷體" w:hAnsi="Cambria Math" w:cs="Times New Roman"/>
                    <w:color w:val="000000" w:themeColor="text1"/>
                    <w:szCs w:val="24"/>
                  </w:rPr>
                  <m:t>1i</m:t>
                </m:r>
              </m:sub>
            </m:sSub>
          </m:e>
        </m:nary>
        <m:r>
          <m:rPr>
            <m:sty m:val="p"/>
          </m:rPr>
          <w:rPr>
            <w:rFonts w:ascii="Cambria Math" w:eastAsia="標楷體" w:hAnsi="Cambria Math" w:cs="Times New Roman"/>
            <w:color w:val="000000" w:themeColor="text1"/>
            <w:szCs w:val="24"/>
          </w:rPr>
          <m:t>≠0</m:t>
        </m:r>
      </m:oMath>
    </w:p>
    <w:p w14:paraId="34FEA2E8" w14:textId="37AFE136" w:rsidR="0002165C" w:rsidRPr="000D57B4" w:rsidRDefault="0002165C" w:rsidP="000D57B4">
      <w:pPr>
        <w:ind w:firstLine="360"/>
        <w:contextualSpacing/>
        <w:jc w:val="both"/>
        <w:rPr>
          <w:rFonts w:ascii="Times New Roman" w:eastAsia="標楷體" w:hAnsi="Times New Roman" w:cs="Times New Roman"/>
          <w:szCs w:val="24"/>
        </w:rPr>
      </w:pPr>
      <w:r w:rsidRPr="000D57B4">
        <w:rPr>
          <w:rFonts w:ascii="Times New Roman" w:eastAsia="標楷體" w:hAnsi="Times New Roman" w:cs="Times New Roman"/>
          <w:color w:val="000000" w:themeColor="text1"/>
          <w:szCs w:val="24"/>
        </w:rPr>
        <w:t>The hypothesis consists of four cases</w:t>
      </w:r>
      <w:r w:rsidR="005135C5">
        <w:rPr>
          <w:rFonts w:ascii="Times New Roman" w:eastAsia="標楷體" w:hAnsi="Times New Roman" w:cs="Times New Roman"/>
          <w:color w:val="000000" w:themeColor="text1"/>
          <w:szCs w:val="24"/>
        </w:rPr>
        <w:t>. W</w:t>
      </w:r>
      <w:r w:rsidRPr="000D57B4">
        <w:rPr>
          <w:rFonts w:ascii="Times New Roman" w:eastAsia="標楷體" w:hAnsi="Times New Roman" w:cs="Times New Roman"/>
          <w:color w:val="000000" w:themeColor="text1"/>
          <w:szCs w:val="24"/>
        </w:rPr>
        <w:t>hen</w:t>
      </w:r>
      <w:r w:rsidR="005135C5">
        <w:rPr>
          <w:rFonts w:ascii="Times New Roman" w:eastAsia="標楷體" w:hAnsi="Times New Roman" w:cs="Times New Roman"/>
          <w:color w:val="000000" w:themeColor="text1"/>
          <w:szCs w:val="24"/>
        </w:rPr>
        <w:t xml:space="preserve"> </w:t>
      </w:r>
      <m:oMath>
        <m:nary>
          <m:naryPr>
            <m:chr m:val="∑"/>
            <m:limLoc m:val="undOvr"/>
            <m:ctrlPr>
              <w:rPr>
                <w:rFonts w:ascii="Cambria Math" w:eastAsia="標楷體" w:hAnsi="Cambria Math" w:cs="Times New Roman"/>
                <w:color w:val="000000" w:themeColor="text1"/>
                <w:szCs w:val="24"/>
              </w:rPr>
            </m:ctrlPr>
          </m:naryPr>
          <m:sub>
            <m:r>
              <m:rPr>
                <m:sty m:val="p"/>
              </m:rPr>
              <w:rPr>
                <w:rFonts w:ascii="Cambria Math" w:eastAsia="標楷體" w:hAnsi="Cambria Math" w:cs="Times New Roman"/>
                <w:color w:val="000000" w:themeColor="text1"/>
                <w:szCs w:val="24"/>
              </w:rPr>
              <m:t>j</m:t>
            </m:r>
          </m:sub>
          <m:sup>
            <m:r>
              <m:rPr>
                <m:sty m:val="p"/>
              </m:rPr>
              <w:rPr>
                <w:rFonts w:ascii="Cambria Math" w:eastAsia="標楷體" w:hAnsi="Cambria Math" w:cs="Times New Roman"/>
                <w:color w:val="000000" w:themeColor="text1"/>
                <w:szCs w:val="24"/>
              </w:rPr>
              <m:t>n</m:t>
            </m:r>
          </m:sup>
          <m:e>
            <m:sSub>
              <m:sSubPr>
                <m:ctrlPr>
                  <w:rPr>
                    <w:rFonts w:ascii="Cambria Math" w:eastAsia="標楷體" w:hAnsi="Cambria Math" w:cs="Times New Roman"/>
                    <w:color w:val="000000" w:themeColor="text1"/>
                    <w:szCs w:val="24"/>
                  </w:rPr>
                </m:ctrlPr>
              </m:sSubPr>
              <m:e>
                <m:r>
                  <m:rPr>
                    <m:sty m:val="p"/>
                  </m:rPr>
                  <w:rPr>
                    <w:rFonts w:ascii="Cambria Math" w:eastAsia="標楷體" w:hAnsi="Cambria Math" w:cs="Times New Roman"/>
                    <w:color w:val="000000" w:themeColor="text1"/>
                    <w:szCs w:val="24"/>
                  </w:rPr>
                  <m:t>α</m:t>
                </m:r>
              </m:e>
              <m:sub>
                <m:r>
                  <m:rPr>
                    <m:sty m:val="p"/>
                  </m:rPr>
                  <w:rPr>
                    <w:rFonts w:ascii="Cambria Math" w:eastAsia="標楷體" w:hAnsi="Cambria Math" w:cs="Times New Roman"/>
                    <w:color w:val="000000" w:themeColor="text1"/>
                    <w:szCs w:val="24"/>
                  </w:rPr>
                  <m:t>2j</m:t>
                </m:r>
              </m:sub>
            </m:sSub>
          </m:e>
        </m:nary>
        <m:r>
          <m:rPr>
            <m:sty m:val="p"/>
          </m:rPr>
          <w:rPr>
            <w:rFonts w:ascii="Cambria Math" w:eastAsia="標楷體" w:hAnsi="Cambria Math" w:cs="Times New Roman"/>
            <w:color w:val="000000" w:themeColor="text1"/>
            <w:szCs w:val="24"/>
          </w:rPr>
          <m:t>=0</m:t>
        </m:r>
      </m:oMath>
      <w:r w:rsidR="008061CD">
        <w:rPr>
          <w:rFonts w:ascii="Times New Roman" w:eastAsia="標楷體" w:hAnsi="Times New Roman" w:cs="Times New Roman"/>
          <w:color w:val="000000" w:themeColor="text1"/>
          <w:szCs w:val="24"/>
        </w:rPr>
        <w:t xml:space="preserve"> </w:t>
      </w:r>
      <w:proofErr w:type="gramStart"/>
      <w:r w:rsidR="008061CD">
        <w:rPr>
          <w:rFonts w:ascii="Times New Roman" w:eastAsia="標楷體" w:hAnsi="Times New Roman" w:cs="Times New Roman"/>
          <w:color w:val="000000" w:themeColor="text1"/>
          <w:szCs w:val="24"/>
        </w:rPr>
        <w:t>and</w:t>
      </w:r>
      <w:r w:rsidRPr="000D57B4">
        <w:rPr>
          <w:rFonts w:ascii="Times New Roman" w:eastAsia="標楷體" w:hAnsi="Times New Roman" w:cs="Times New Roman"/>
          <w:color w:val="000000" w:themeColor="text1"/>
          <w:szCs w:val="24"/>
        </w:rPr>
        <w:t xml:space="preserve"> </w:t>
      </w:r>
      <w:proofErr w:type="gramEnd"/>
      <m:oMath>
        <m:nary>
          <m:naryPr>
            <m:chr m:val="∑"/>
            <m:limLoc m:val="undOvr"/>
            <m:ctrlPr>
              <w:rPr>
                <w:rFonts w:ascii="Cambria Math" w:eastAsia="標楷體" w:hAnsi="Cambria Math" w:cs="Times New Roman"/>
                <w:color w:val="000000" w:themeColor="text1"/>
                <w:szCs w:val="24"/>
              </w:rPr>
            </m:ctrlPr>
          </m:naryPr>
          <m:sub>
            <m:r>
              <m:rPr>
                <m:sty m:val="p"/>
              </m:rPr>
              <w:rPr>
                <w:rFonts w:ascii="Cambria Math" w:eastAsia="標楷體" w:hAnsi="Cambria Math" w:cs="Times New Roman"/>
                <w:color w:val="000000" w:themeColor="text1"/>
                <w:szCs w:val="24"/>
              </w:rPr>
              <m:t>i</m:t>
            </m:r>
          </m:sub>
          <m:sup>
            <m:r>
              <m:rPr>
                <m:sty m:val="p"/>
              </m:rPr>
              <w:rPr>
                <w:rFonts w:ascii="Cambria Math" w:eastAsia="標楷體" w:hAnsi="Cambria Math" w:cs="Times New Roman"/>
                <w:color w:val="000000" w:themeColor="text1"/>
                <w:szCs w:val="24"/>
              </w:rPr>
              <m:t>n</m:t>
            </m:r>
          </m:sup>
          <m:e>
            <m:sSub>
              <m:sSubPr>
                <m:ctrlPr>
                  <w:rPr>
                    <w:rFonts w:ascii="Cambria Math" w:eastAsia="標楷體" w:hAnsi="Cambria Math" w:cs="Times New Roman"/>
                    <w:color w:val="000000" w:themeColor="text1"/>
                    <w:szCs w:val="24"/>
                  </w:rPr>
                </m:ctrlPr>
              </m:sSubPr>
              <m:e>
                <m:r>
                  <m:rPr>
                    <m:sty m:val="p"/>
                  </m:rPr>
                  <w:rPr>
                    <w:rFonts w:ascii="Cambria Math" w:eastAsia="標楷體" w:hAnsi="Cambria Math" w:cs="Times New Roman"/>
                    <w:color w:val="000000" w:themeColor="text1"/>
                    <w:szCs w:val="24"/>
                  </w:rPr>
                  <m:t>β</m:t>
                </m:r>
              </m:e>
              <m:sub>
                <m:r>
                  <m:rPr>
                    <m:sty m:val="p"/>
                  </m:rPr>
                  <w:rPr>
                    <w:rFonts w:ascii="Cambria Math" w:eastAsia="標楷體" w:hAnsi="Cambria Math" w:cs="Times New Roman"/>
                    <w:color w:val="000000" w:themeColor="text1"/>
                    <w:szCs w:val="24"/>
                  </w:rPr>
                  <m:t>1i</m:t>
                </m:r>
              </m:sub>
            </m:sSub>
          </m:e>
        </m:nary>
        <m:r>
          <m:rPr>
            <m:sty m:val="p"/>
          </m:rPr>
          <w:rPr>
            <w:rFonts w:ascii="Cambria Math" w:eastAsia="標楷體" w:hAnsi="Cambria Math" w:cs="Times New Roman"/>
            <w:color w:val="000000" w:themeColor="text1"/>
            <w:szCs w:val="24"/>
          </w:rPr>
          <m:t>=0</m:t>
        </m:r>
      </m:oMath>
      <w:r w:rsidRPr="000D57B4">
        <w:rPr>
          <w:rFonts w:ascii="Times New Roman" w:eastAsia="標楷體" w:hAnsi="Times New Roman" w:cs="Times New Roman"/>
          <w:color w:val="000000" w:themeColor="text1"/>
          <w:szCs w:val="24"/>
        </w:rPr>
        <w:t>, it shows that the United States and the United Kingdom do</w:t>
      </w:r>
      <w:r w:rsidR="005135C5">
        <w:rPr>
          <w:rFonts w:ascii="Times New Roman" w:eastAsia="標楷體" w:hAnsi="Times New Roman" w:cs="Times New Roman"/>
          <w:color w:val="000000" w:themeColor="text1"/>
          <w:szCs w:val="24"/>
        </w:rPr>
        <w:t xml:space="preserve"> not</w:t>
      </w:r>
      <w:r w:rsidRPr="000D57B4">
        <w:rPr>
          <w:rFonts w:ascii="Times New Roman" w:eastAsia="標楷體" w:hAnsi="Times New Roman" w:cs="Times New Roman"/>
          <w:color w:val="000000" w:themeColor="text1"/>
          <w:szCs w:val="24"/>
        </w:rPr>
        <w:t xml:space="preserve"> affect each other. When</w:t>
      </w:r>
      <w:r w:rsidR="008061CD">
        <w:rPr>
          <w:rFonts w:ascii="Times New Roman" w:eastAsia="標楷體" w:hAnsi="Times New Roman" w:cs="Times New Roman"/>
          <w:color w:val="000000" w:themeColor="text1"/>
          <w:szCs w:val="24"/>
        </w:rPr>
        <w:t xml:space="preserve"> </w:t>
      </w:r>
      <m:oMath>
        <m:nary>
          <m:naryPr>
            <m:chr m:val="∑"/>
            <m:limLoc m:val="undOvr"/>
            <m:ctrlPr>
              <w:rPr>
                <w:rFonts w:ascii="Cambria Math" w:eastAsia="標楷體" w:hAnsi="Cambria Math" w:cs="Times New Roman"/>
                <w:color w:val="000000" w:themeColor="text1"/>
                <w:szCs w:val="24"/>
              </w:rPr>
            </m:ctrlPr>
          </m:naryPr>
          <m:sub>
            <m:r>
              <m:rPr>
                <m:sty m:val="p"/>
              </m:rPr>
              <w:rPr>
                <w:rFonts w:ascii="Cambria Math" w:eastAsia="標楷體" w:hAnsi="Cambria Math" w:cs="Times New Roman"/>
                <w:color w:val="000000" w:themeColor="text1"/>
                <w:szCs w:val="24"/>
              </w:rPr>
              <m:t>j</m:t>
            </m:r>
          </m:sub>
          <m:sup>
            <m:r>
              <m:rPr>
                <m:sty m:val="p"/>
              </m:rPr>
              <w:rPr>
                <w:rFonts w:ascii="Cambria Math" w:eastAsia="標楷體" w:hAnsi="Cambria Math" w:cs="Times New Roman"/>
                <w:color w:val="000000" w:themeColor="text1"/>
                <w:szCs w:val="24"/>
              </w:rPr>
              <m:t>n</m:t>
            </m:r>
          </m:sup>
          <m:e>
            <m:sSub>
              <m:sSubPr>
                <m:ctrlPr>
                  <w:rPr>
                    <w:rFonts w:ascii="Cambria Math" w:eastAsia="標楷體" w:hAnsi="Cambria Math" w:cs="Times New Roman"/>
                    <w:color w:val="000000" w:themeColor="text1"/>
                    <w:szCs w:val="24"/>
                  </w:rPr>
                </m:ctrlPr>
              </m:sSubPr>
              <m:e>
                <m:r>
                  <m:rPr>
                    <m:sty m:val="p"/>
                  </m:rPr>
                  <w:rPr>
                    <w:rFonts w:ascii="Cambria Math" w:eastAsia="標楷體" w:hAnsi="Cambria Math" w:cs="Times New Roman"/>
                    <w:color w:val="000000" w:themeColor="text1"/>
                    <w:szCs w:val="24"/>
                  </w:rPr>
                  <m:t>α</m:t>
                </m:r>
              </m:e>
              <m:sub>
                <m:r>
                  <m:rPr>
                    <m:sty m:val="p"/>
                  </m:rPr>
                  <w:rPr>
                    <w:rFonts w:ascii="Cambria Math" w:eastAsia="標楷體" w:hAnsi="Cambria Math" w:cs="Times New Roman"/>
                    <w:color w:val="000000" w:themeColor="text1"/>
                    <w:szCs w:val="24"/>
                  </w:rPr>
                  <m:t>2j</m:t>
                </m:r>
              </m:sub>
            </m:sSub>
          </m:e>
        </m:nary>
        <m:r>
          <m:rPr>
            <m:sty m:val="p"/>
          </m:rPr>
          <w:rPr>
            <w:rFonts w:ascii="Cambria Math" w:eastAsia="標楷體" w:hAnsi="Cambria Math" w:cs="Times New Roman"/>
            <w:color w:val="000000" w:themeColor="text1"/>
            <w:szCs w:val="24"/>
          </w:rPr>
          <m:t>=0</m:t>
        </m:r>
      </m:oMath>
      <w:r w:rsidR="008061CD">
        <w:rPr>
          <w:rFonts w:ascii="Times New Roman" w:eastAsia="標楷體" w:hAnsi="Times New Roman" w:cs="Times New Roman"/>
          <w:color w:val="000000" w:themeColor="text1"/>
          <w:szCs w:val="24"/>
        </w:rPr>
        <w:t xml:space="preserve"> </w:t>
      </w:r>
      <w:proofErr w:type="gramStart"/>
      <w:r w:rsidR="008061CD">
        <w:rPr>
          <w:rFonts w:ascii="Times New Roman" w:eastAsia="標楷體" w:hAnsi="Times New Roman" w:cs="Times New Roman"/>
          <w:color w:val="000000" w:themeColor="text1"/>
          <w:szCs w:val="24"/>
        </w:rPr>
        <w:t>and</w:t>
      </w:r>
      <w:r w:rsidRPr="000D57B4">
        <w:rPr>
          <w:rFonts w:ascii="Times New Roman" w:eastAsia="標楷體" w:hAnsi="Times New Roman" w:cs="Times New Roman"/>
          <w:color w:val="000000" w:themeColor="text1"/>
          <w:szCs w:val="24"/>
        </w:rPr>
        <w:t xml:space="preserve"> </w:t>
      </w:r>
      <w:proofErr w:type="gramEnd"/>
      <m:oMath>
        <m:nary>
          <m:naryPr>
            <m:chr m:val="∑"/>
            <m:limLoc m:val="undOvr"/>
            <m:ctrlPr>
              <w:rPr>
                <w:rFonts w:ascii="Cambria Math" w:eastAsia="標楷體" w:hAnsi="Cambria Math" w:cs="Times New Roman"/>
                <w:color w:val="000000" w:themeColor="text1"/>
                <w:szCs w:val="24"/>
              </w:rPr>
            </m:ctrlPr>
          </m:naryPr>
          <m:sub>
            <m:r>
              <m:rPr>
                <m:sty m:val="p"/>
              </m:rPr>
              <w:rPr>
                <w:rFonts w:ascii="Cambria Math" w:eastAsia="標楷體" w:hAnsi="Cambria Math" w:cs="Times New Roman"/>
                <w:color w:val="000000" w:themeColor="text1"/>
                <w:szCs w:val="24"/>
              </w:rPr>
              <m:t>i</m:t>
            </m:r>
          </m:sub>
          <m:sup>
            <m:r>
              <m:rPr>
                <m:sty m:val="p"/>
              </m:rPr>
              <w:rPr>
                <w:rFonts w:ascii="Cambria Math" w:eastAsia="標楷體" w:hAnsi="Cambria Math" w:cs="Times New Roman"/>
                <w:color w:val="000000" w:themeColor="text1"/>
                <w:szCs w:val="24"/>
              </w:rPr>
              <m:t>n</m:t>
            </m:r>
          </m:sup>
          <m:e>
            <m:sSub>
              <m:sSubPr>
                <m:ctrlPr>
                  <w:rPr>
                    <w:rFonts w:ascii="Cambria Math" w:eastAsia="標楷體" w:hAnsi="Cambria Math" w:cs="Times New Roman"/>
                    <w:color w:val="000000" w:themeColor="text1"/>
                    <w:szCs w:val="24"/>
                  </w:rPr>
                </m:ctrlPr>
              </m:sSubPr>
              <m:e>
                <m:r>
                  <m:rPr>
                    <m:sty m:val="p"/>
                  </m:rPr>
                  <w:rPr>
                    <w:rFonts w:ascii="Cambria Math" w:eastAsia="標楷體" w:hAnsi="Cambria Math" w:cs="Times New Roman"/>
                    <w:color w:val="000000" w:themeColor="text1"/>
                    <w:szCs w:val="24"/>
                  </w:rPr>
                  <m:t>β</m:t>
                </m:r>
              </m:e>
              <m:sub>
                <m:r>
                  <m:rPr>
                    <m:sty m:val="p"/>
                  </m:rPr>
                  <w:rPr>
                    <w:rFonts w:ascii="Cambria Math" w:eastAsia="標楷體" w:hAnsi="Cambria Math" w:cs="Times New Roman"/>
                    <w:color w:val="000000" w:themeColor="text1"/>
                    <w:szCs w:val="24"/>
                  </w:rPr>
                  <m:t>1i</m:t>
                </m:r>
              </m:sub>
            </m:sSub>
          </m:e>
        </m:nary>
        <m:r>
          <m:rPr>
            <m:sty m:val="p"/>
          </m:rPr>
          <w:rPr>
            <w:rFonts w:ascii="Cambria Math" w:eastAsia="標楷體" w:hAnsi="Cambria Math" w:cs="Times New Roman"/>
            <w:color w:val="000000" w:themeColor="text1"/>
            <w:szCs w:val="24"/>
          </w:rPr>
          <m:t>≠0</m:t>
        </m:r>
      </m:oMath>
      <w:r w:rsidRPr="000D57B4">
        <w:rPr>
          <w:rFonts w:ascii="Times New Roman" w:eastAsia="標楷體" w:hAnsi="Times New Roman" w:cs="Times New Roman"/>
          <w:color w:val="000000" w:themeColor="text1"/>
          <w:szCs w:val="24"/>
        </w:rPr>
        <w:t>, it means that the U</w:t>
      </w:r>
      <w:r w:rsidR="008061CD">
        <w:rPr>
          <w:rFonts w:ascii="Times New Roman" w:eastAsia="標楷體" w:hAnsi="Times New Roman" w:cs="Times New Roman"/>
          <w:color w:val="000000" w:themeColor="text1"/>
          <w:szCs w:val="24"/>
        </w:rPr>
        <w:t>.</w:t>
      </w:r>
      <w:r w:rsidRPr="000D57B4">
        <w:rPr>
          <w:rFonts w:ascii="Times New Roman" w:eastAsia="標楷體" w:hAnsi="Times New Roman" w:cs="Times New Roman"/>
          <w:color w:val="000000" w:themeColor="text1"/>
          <w:szCs w:val="24"/>
        </w:rPr>
        <w:t>S</w:t>
      </w:r>
      <w:r w:rsidR="008061CD">
        <w:rPr>
          <w:rFonts w:ascii="Times New Roman" w:eastAsia="標楷體" w:hAnsi="Times New Roman" w:cs="Times New Roman"/>
          <w:color w:val="000000" w:themeColor="text1"/>
          <w:szCs w:val="24"/>
        </w:rPr>
        <w:t>.</w:t>
      </w:r>
      <w:r w:rsidRPr="000D57B4">
        <w:rPr>
          <w:rFonts w:ascii="Times New Roman" w:eastAsia="標楷體" w:hAnsi="Times New Roman" w:cs="Times New Roman"/>
          <w:color w:val="000000" w:themeColor="text1"/>
          <w:szCs w:val="24"/>
        </w:rPr>
        <w:t xml:space="preserve"> affect</w:t>
      </w:r>
      <w:r w:rsidRPr="000D57B4">
        <w:rPr>
          <w:rFonts w:ascii="Times New Roman" w:eastAsia="SimSun" w:hAnsi="Times New Roman" w:cs="Times New Roman"/>
          <w:color w:val="000000" w:themeColor="text1"/>
          <w:szCs w:val="24"/>
          <w:lang w:eastAsia="zh-CN"/>
        </w:rPr>
        <w:t>s</w:t>
      </w:r>
      <w:r w:rsidRPr="000D57B4">
        <w:rPr>
          <w:rFonts w:ascii="Times New Roman" w:eastAsia="標楷體" w:hAnsi="Times New Roman" w:cs="Times New Roman"/>
          <w:color w:val="000000" w:themeColor="text1"/>
          <w:szCs w:val="24"/>
        </w:rPr>
        <w:t xml:space="preserve"> the UK</w:t>
      </w:r>
      <w:r w:rsidR="008061CD">
        <w:rPr>
          <w:rFonts w:ascii="Times New Roman" w:eastAsia="標楷體" w:hAnsi="Times New Roman" w:cs="Times New Roman"/>
          <w:color w:val="000000" w:themeColor="text1"/>
          <w:szCs w:val="24"/>
        </w:rPr>
        <w:t>;</w:t>
      </w:r>
      <w:r w:rsidRPr="000D57B4">
        <w:rPr>
          <w:rFonts w:ascii="Times New Roman" w:eastAsia="標楷體" w:hAnsi="Times New Roman" w:cs="Times New Roman"/>
          <w:color w:val="000000" w:themeColor="text1"/>
          <w:szCs w:val="24"/>
        </w:rPr>
        <w:t xml:space="preserve"> conversely</w:t>
      </w:r>
      <w:r w:rsidR="008061CD">
        <w:rPr>
          <w:rFonts w:ascii="Times New Roman" w:eastAsia="標楷體" w:hAnsi="Times New Roman" w:cs="Times New Roman"/>
          <w:color w:val="000000" w:themeColor="text1"/>
          <w:szCs w:val="24"/>
        </w:rPr>
        <w:t>, if</w:t>
      </w:r>
      <w:r w:rsidRPr="000D57B4">
        <w:rPr>
          <w:rFonts w:ascii="Times New Roman" w:eastAsia="標楷體" w:hAnsi="Times New Roman" w:cs="Times New Roman"/>
          <w:color w:val="000000" w:themeColor="text1"/>
          <w:szCs w:val="24"/>
        </w:rPr>
        <w:t xml:space="preserve"> </w:t>
      </w:r>
      <m:oMath>
        <m:nary>
          <m:naryPr>
            <m:chr m:val="∑"/>
            <m:limLoc m:val="undOvr"/>
            <m:ctrlPr>
              <w:rPr>
                <w:rFonts w:ascii="Cambria Math" w:eastAsia="標楷體" w:hAnsi="Cambria Math" w:cs="Times New Roman"/>
                <w:color w:val="000000" w:themeColor="text1"/>
                <w:szCs w:val="24"/>
              </w:rPr>
            </m:ctrlPr>
          </m:naryPr>
          <m:sub>
            <m:r>
              <m:rPr>
                <m:sty m:val="p"/>
              </m:rPr>
              <w:rPr>
                <w:rFonts w:ascii="Cambria Math" w:eastAsia="標楷體" w:hAnsi="Cambria Math" w:cs="Times New Roman"/>
                <w:color w:val="000000" w:themeColor="text1"/>
                <w:szCs w:val="24"/>
              </w:rPr>
              <m:t>j</m:t>
            </m:r>
          </m:sub>
          <m:sup>
            <m:r>
              <m:rPr>
                <m:sty m:val="p"/>
              </m:rPr>
              <w:rPr>
                <w:rFonts w:ascii="Cambria Math" w:eastAsia="標楷體" w:hAnsi="Cambria Math" w:cs="Times New Roman"/>
                <w:color w:val="000000" w:themeColor="text1"/>
                <w:szCs w:val="24"/>
              </w:rPr>
              <m:t>n</m:t>
            </m:r>
          </m:sup>
          <m:e>
            <m:sSub>
              <m:sSubPr>
                <m:ctrlPr>
                  <w:rPr>
                    <w:rFonts w:ascii="Cambria Math" w:eastAsia="標楷體" w:hAnsi="Cambria Math" w:cs="Times New Roman"/>
                    <w:color w:val="000000" w:themeColor="text1"/>
                    <w:szCs w:val="24"/>
                  </w:rPr>
                </m:ctrlPr>
              </m:sSubPr>
              <m:e>
                <m:r>
                  <m:rPr>
                    <m:sty m:val="p"/>
                  </m:rPr>
                  <w:rPr>
                    <w:rFonts w:ascii="Cambria Math" w:eastAsia="標楷體" w:hAnsi="Cambria Math" w:cs="Times New Roman"/>
                    <w:color w:val="000000" w:themeColor="text1"/>
                    <w:szCs w:val="24"/>
                  </w:rPr>
                  <m:t>α</m:t>
                </m:r>
              </m:e>
              <m:sub>
                <m:r>
                  <m:rPr>
                    <m:sty m:val="p"/>
                  </m:rPr>
                  <w:rPr>
                    <w:rFonts w:ascii="Cambria Math" w:eastAsia="標楷體" w:hAnsi="Cambria Math" w:cs="Times New Roman"/>
                    <w:color w:val="000000" w:themeColor="text1"/>
                    <w:szCs w:val="24"/>
                  </w:rPr>
                  <m:t>2j</m:t>
                </m:r>
              </m:sub>
            </m:sSub>
          </m:e>
        </m:nary>
        <m:r>
          <m:rPr>
            <m:sty m:val="p"/>
          </m:rPr>
          <w:rPr>
            <w:rFonts w:ascii="Cambria Math" w:eastAsia="標楷體" w:hAnsi="Cambria Math" w:cs="Times New Roman"/>
            <w:color w:val="000000" w:themeColor="text1"/>
            <w:szCs w:val="24"/>
          </w:rPr>
          <m:t>≠0</m:t>
        </m:r>
      </m:oMath>
      <w:r w:rsidR="008061CD">
        <w:rPr>
          <w:rFonts w:ascii="Times New Roman" w:eastAsia="標楷體" w:hAnsi="Times New Roman" w:cs="Times New Roman"/>
          <w:color w:val="000000" w:themeColor="text1"/>
          <w:szCs w:val="24"/>
        </w:rPr>
        <w:t xml:space="preserve"> and</w:t>
      </w:r>
      <w:r w:rsidRPr="000D57B4">
        <w:rPr>
          <w:rFonts w:ascii="Times New Roman" w:eastAsia="標楷體" w:hAnsi="Times New Roman" w:cs="Times New Roman"/>
          <w:color w:val="000000" w:themeColor="text1"/>
          <w:szCs w:val="24"/>
        </w:rPr>
        <w:t xml:space="preserve"> </w:t>
      </w:r>
      <m:oMath>
        <m:nary>
          <m:naryPr>
            <m:chr m:val="∑"/>
            <m:limLoc m:val="undOvr"/>
            <m:ctrlPr>
              <w:rPr>
                <w:rFonts w:ascii="Cambria Math" w:eastAsia="標楷體" w:hAnsi="Cambria Math" w:cs="Times New Roman"/>
                <w:color w:val="000000" w:themeColor="text1"/>
                <w:szCs w:val="24"/>
              </w:rPr>
            </m:ctrlPr>
          </m:naryPr>
          <m:sub>
            <m:r>
              <m:rPr>
                <m:sty m:val="p"/>
              </m:rPr>
              <w:rPr>
                <w:rFonts w:ascii="Cambria Math" w:eastAsia="標楷體" w:hAnsi="Cambria Math" w:cs="Times New Roman"/>
                <w:color w:val="000000" w:themeColor="text1"/>
                <w:szCs w:val="24"/>
              </w:rPr>
              <m:t>i</m:t>
            </m:r>
          </m:sub>
          <m:sup>
            <m:r>
              <m:rPr>
                <m:sty m:val="p"/>
              </m:rPr>
              <w:rPr>
                <w:rFonts w:ascii="Cambria Math" w:eastAsia="標楷體" w:hAnsi="Cambria Math" w:cs="Times New Roman"/>
                <w:color w:val="000000" w:themeColor="text1"/>
                <w:szCs w:val="24"/>
              </w:rPr>
              <m:t>n</m:t>
            </m:r>
          </m:sup>
          <m:e>
            <m:sSub>
              <m:sSubPr>
                <m:ctrlPr>
                  <w:rPr>
                    <w:rFonts w:ascii="Cambria Math" w:eastAsia="標楷體" w:hAnsi="Cambria Math" w:cs="Times New Roman"/>
                    <w:color w:val="000000" w:themeColor="text1"/>
                    <w:szCs w:val="24"/>
                  </w:rPr>
                </m:ctrlPr>
              </m:sSubPr>
              <m:e>
                <m:r>
                  <m:rPr>
                    <m:sty m:val="p"/>
                  </m:rPr>
                  <w:rPr>
                    <w:rFonts w:ascii="Cambria Math" w:eastAsia="標楷體" w:hAnsi="Cambria Math" w:cs="Times New Roman"/>
                    <w:color w:val="000000" w:themeColor="text1"/>
                    <w:szCs w:val="24"/>
                  </w:rPr>
                  <m:t>β</m:t>
                </m:r>
              </m:e>
              <m:sub>
                <m:r>
                  <m:rPr>
                    <m:sty m:val="p"/>
                  </m:rPr>
                  <w:rPr>
                    <w:rFonts w:ascii="Cambria Math" w:eastAsia="標楷體" w:hAnsi="Cambria Math" w:cs="Times New Roman"/>
                    <w:color w:val="000000" w:themeColor="text1"/>
                    <w:szCs w:val="24"/>
                  </w:rPr>
                  <m:t>1i</m:t>
                </m:r>
              </m:sub>
            </m:sSub>
          </m:e>
        </m:nary>
        <m:r>
          <m:rPr>
            <m:sty m:val="p"/>
          </m:rPr>
          <w:rPr>
            <w:rFonts w:ascii="Cambria Math" w:eastAsia="標楷體" w:hAnsi="Cambria Math" w:cs="Times New Roman"/>
            <w:color w:val="000000" w:themeColor="text1"/>
            <w:szCs w:val="24"/>
          </w:rPr>
          <m:t>=0</m:t>
        </m:r>
      </m:oMath>
      <w:r w:rsidRPr="000D57B4">
        <w:rPr>
          <w:rFonts w:ascii="Times New Roman" w:eastAsia="標楷體" w:hAnsi="Times New Roman" w:cs="Times New Roman"/>
          <w:color w:val="000000" w:themeColor="text1"/>
          <w:szCs w:val="24"/>
        </w:rPr>
        <w:t xml:space="preserve">, </w:t>
      </w:r>
      <w:r w:rsidR="008061CD">
        <w:rPr>
          <w:rFonts w:ascii="Times New Roman" w:eastAsia="標楷體" w:hAnsi="Times New Roman" w:cs="Times New Roman"/>
          <w:color w:val="000000" w:themeColor="text1"/>
          <w:szCs w:val="24"/>
        </w:rPr>
        <w:t xml:space="preserve">then </w:t>
      </w:r>
      <w:r w:rsidRPr="000D57B4">
        <w:rPr>
          <w:rFonts w:ascii="Times New Roman" w:eastAsia="標楷體" w:hAnsi="Times New Roman" w:cs="Times New Roman"/>
          <w:color w:val="000000" w:themeColor="text1"/>
          <w:szCs w:val="24"/>
        </w:rPr>
        <w:t>the UK affect</w:t>
      </w:r>
      <w:r w:rsidRPr="000D57B4">
        <w:rPr>
          <w:rFonts w:ascii="Times New Roman" w:eastAsia="SimSun" w:hAnsi="Times New Roman" w:cs="Times New Roman"/>
          <w:color w:val="000000" w:themeColor="text1"/>
          <w:szCs w:val="24"/>
          <w:lang w:eastAsia="zh-CN"/>
        </w:rPr>
        <w:t>s</w:t>
      </w:r>
      <w:r w:rsidRPr="000D57B4">
        <w:rPr>
          <w:rFonts w:ascii="Times New Roman" w:eastAsia="標楷體" w:hAnsi="Times New Roman" w:cs="Times New Roman"/>
          <w:color w:val="000000" w:themeColor="text1"/>
          <w:szCs w:val="24"/>
        </w:rPr>
        <w:t xml:space="preserve"> the U</w:t>
      </w:r>
      <w:r w:rsidR="008061CD">
        <w:rPr>
          <w:rFonts w:ascii="Times New Roman" w:eastAsia="標楷體" w:hAnsi="Times New Roman" w:cs="Times New Roman"/>
          <w:color w:val="000000" w:themeColor="text1"/>
          <w:szCs w:val="24"/>
        </w:rPr>
        <w:t>.</w:t>
      </w:r>
      <w:r w:rsidRPr="000D57B4">
        <w:rPr>
          <w:rFonts w:ascii="Times New Roman" w:eastAsia="標楷體" w:hAnsi="Times New Roman" w:cs="Times New Roman"/>
          <w:color w:val="000000" w:themeColor="text1"/>
          <w:szCs w:val="24"/>
        </w:rPr>
        <w:t xml:space="preserve">S. </w:t>
      </w:r>
      <w:r w:rsidR="008061CD">
        <w:rPr>
          <w:rFonts w:ascii="Times New Roman" w:eastAsia="標楷體" w:hAnsi="Times New Roman" w:cs="Times New Roman"/>
          <w:color w:val="000000" w:themeColor="text1"/>
          <w:szCs w:val="24"/>
        </w:rPr>
        <w:t>F</w:t>
      </w:r>
      <w:r w:rsidRPr="000D57B4">
        <w:rPr>
          <w:rFonts w:ascii="Times New Roman" w:eastAsia="標楷體" w:hAnsi="Times New Roman" w:cs="Times New Roman"/>
          <w:color w:val="000000" w:themeColor="text1"/>
          <w:szCs w:val="24"/>
        </w:rPr>
        <w:t>inally,</w:t>
      </w:r>
      <w:r w:rsidR="008061CD">
        <w:rPr>
          <w:rFonts w:ascii="Times New Roman" w:eastAsia="標楷體" w:hAnsi="Times New Roman" w:cs="Times New Roman"/>
          <w:color w:val="000000" w:themeColor="text1"/>
          <w:szCs w:val="24"/>
        </w:rPr>
        <w:t xml:space="preserve"> if</w:t>
      </w:r>
      <w:r w:rsidRPr="000D57B4">
        <w:rPr>
          <w:rFonts w:ascii="Times New Roman" w:eastAsia="標楷體" w:hAnsi="Times New Roman" w:cs="Times New Roman"/>
          <w:color w:val="000000" w:themeColor="text1"/>
          <w:szCs w:val="24"/>
        </w:rPr>
        <w:t xml:space="preserve"> </w:t>
      </w:r>
      <m:oMath>
        <m:nary>
          <m:naryPr>
            <m:chr m:val="∑"/>
            <m:limLoc m:val="undOvr"/>
            <m:ctrlPr>
              <w:rPr>
                <w:rFonts w:ascii="Cambria Math" w:eastAsia="標楷體" w:hAnsi="Cambria Math" w:cs="Times New Roman"/>
                <w:color w:val="000000" w:themeColor="text1"/>
                <w:szCs w:val="24"/>
              </w:rPr>
            </m:ctrlPr>
          </m:naryPr>
          <m:sub>
            <m:r>
              <m:rPr>
                <m:sty m:val="p"/>
              </m:rPr>
              <w:rPr>
                <w:rFonts w:ascii="Cambria Math" w:eastAsia="標楷體" w:hAnsi="Cambria Math" w:cs="Times New Roman"/>
                <w:color w:val="000000" w:themeColor="text1"/>
                <w:szCs w:val="24"/>
              </w:rPr>
              <m:t>j</m:t>
            </m:r>
          </m:sub>
          <m:sup>
            <m:r>
              <m:rPr>
                <m:sty m:val="p"/>
              </m:rPr>
              <w:rPr>
                <w:rFonts w:ascii="Cambria Math" w:eastAsia="標楷體" w:hAnsi="Cambria Math" w:cs="Times New Roman"/>
                <w:color w:val="000000" w:themeColor="text1"/>
                <w:szCs w:val="24"/>
              </w:rPr>
              <m:t>n</m:t>
            </m:r>
          </m:sup>
          <m:e>
            <m:sSub>
              <m:sSubPr>
                <m:ctrlPr>
                  <w:rPr>
                    <w:rFonts w:ascii="Cambria Math" w:eastAsia="標楷體" w:hAnsi="Cambria Math" w:cs="Times New Roman"/>
                    <w:color w:val="000000" w:themeColor="text1"/>
                    <w:szCs w:val="24"/>
                  </w:rPr>
                </m:ctrlPr>
              </m:sSubPr>
              <m:e>
                <m:r>
                  <m:rPr>
                    <m:sty m:val="p"/>
                  </m:rPr>
                  <w:rPr>
                    <w:rFonts w:ascii="Cambria Math" w:eastAsia="標楷體" w:hAnsi="Cambria Math" w:cs="Times New Roman"/>
                    <w:color w:val="000000" w:themeColor="text1"/>
                    <w:szCs w:val="24"/>
                  </w:rPr>
                  <m:t>α</m:t>
                </m:r>
              </m:e>
              <m:sub>
                <m:r>
                  <m:rPr>
                    <m:sty m:val="p"/>
                  </m:rPr>
                  <w:rPr>
                    <w:rFonts w:ascii="Cambria Math" w:eastAsia="標楷體" w:hAnsi="Cambria Math" w:cs="Times New Roman"/>
                    <w:color w:val="000000" w:themeColor="text1"/>
                    <w:szCs w:val="24"/>
                  </w:rPr>
                  <m:t>2j</m:t>
                </m:r>
              </m:sub>
            </m:sSub>
          </m:e>
        </m:nary>
        <m:r>
          <m:rPr>
            <m:sty m:val="p"/>
          </m:rPr>
          <w:rPr>
            <w:rFonts w:ascii="Cambria Math" w:eastAsia="標楷體" w:hAnsi="Cambria Math" w:cs="Times New Roman"/>
            <w:color w:val="000000" w:themeColor="text1"/>
            <w:szCs w:val="24"/>
          </w:rPr>
          <m:t>≠0</m:t>
        </m:r>
      </m:oMath>
      <w:r w:rsidR="008061CD">
        <w:rPr>
          <w:rFonts w:ascii="Times New Roman" w:eastAsia="標楷體" w:hAnsi="Times New Roman" w:cs="Times New Roman"/>
          <w:color w:val="000000" w:themeColor="text1"/>
          <w:szCs w:val="24"/>
        </w:rPr>
        <w:t xml:space="preserve"> </w:t>
      </w:r>
      <w:proofErr w:type="gramStart"/>
      <w:r w:rsidR="008061CD">
        <w:rPr>
          <w:rFonts w:ascii="Times New Roman" w:eastAsia="標楷體" w:hAnsi="Times New Roman" w:cs="Times New Roman"/>
          <w:color w:val="000000" w:themeColor="text1"/>
          <w:szCs w:val="24"/>
        </w:rPr>
        <w:t>and</w:t>
      </w:r>
      <w:r w:rsidRPr="000D57B4">
        <w:rPr>
          <w:rFonts w:ascii="Times New Roman" w:eastAsia="標楷體" w:hAnsi="Times New Roman" w:cs="Times New Roman"/>
          <w:color w:val="000000" w:themeColor="text1"/>
          <w:szCs w:val="24"/>
        </w:rPr>
        <w:t xml:space="preserve"> </w:t>
      </w:r>
      <w:proofErr w:type="gramEnd"/>
      <m:oMath>
        <m:nary>
          <m:naryPr>
            <m:chr m:val="∑"/>
            <m:limLoc m:val="undOvr"/>
            <m:ctrlPr>
              <w:rPr>
                <w:rFonts w:ascii="Cambria Math" w:eastAsia="標楷體" w:hAnsi="Cambria Math" w:cs="Times New Roman"/>
                <w:color w:val="000000" w:themeColor="text1"/>
                <w:szCs w:val="24"/>
              </w:rPr>
            </m:ctrlPr>
          </m:naryPr>
          <m:sub>
            <m:r>
              <m:rPr>
                <m:sty m:val="p"/>
              </m:rPr>
              <w:rPr>
                <w:rFonts w:ascii="Cambria Math" w:eastAsia="標楷體" w:hAnsi="Cambria Math" w:cs="Times New Roman"/>
                <w:color w:val="000000" w:themeColor="text1"/>
                <w:szCs w:val="24"/>
              </w:rPr>
              <m:t>i</m:t>
            </m:r>
          </m:sub>
          <m:sup>
            <m:r>
              <m:rPr>
                <m:sty m:val="p"/>
              </m:rPr>
              <w:rPr>
                <w:rFonts w:ascii="Cambria Math" w:eastAsia="標楷體" w:hAnsi="Cambria Math" w:cs="Times New Roman"/>
                <w:color w:val="000000" w:themeColor="text1"/>
                <w:szCs w:val="24"/>
              </w:rPr>
              <m:t>n</m:t>
            </m:r>
          </m:sup>
          <m:e>
            <m:sSub>
              <m:sSubPr>
                <m:ctrlPr>
                  <w:rPr>
                    <w:rFonts w:ascii="Cambria Math" w:eastAsia="標楷體" w:hAnsi="Cambria Math" w:cs="Times New Roman"/>
                    <w:color w:val="000000" w:themeColor="text1"/>
                    <w:szCs w:val="24"/>
                  </w:rPr>
                </m:ctrlPr>
              </m:sSubPr>
              <m:e>
                <m:r>
                  <m:rPr>
                    <m:sty m:val="p"/>
                  </m:rPr>
                  <w:rPr>
                    <w:rFonts w:ascii="Cambria Math" w:eastAsia="標楷體" w:hAnsi="Cambria Math" w:cs="Times New Roman"/>
                    <w:color w:val="000000" w:themeColor="text1"/>
                    <w:szCs w:val="24"/>
                  </w:rPr>
                  <m:t>β</m:t>
                </m:r>
              </m:e>
              <m:sub>
                <m:r>
                  <m:rPr>
                    <m:sty m:val="p"/>
                  </m:rPr>
                  <w:rPr>
                    <w:rFonts w:ascii="Cambria Math" w:eastAsia="標楷體" w:hAnsi="Cambria Math" w:cs="Times New Roman"/>
                    <w:color w:val="000000" w:themeColor="text1"/>
                    <w:szCs w:val="24"/>
                  </w:rPr>
                  <m:t>1i</m:t>
                </m:r>
              </m:sub>
            </m:sSub>
          </m:e>
        </m:nary>
        <m:r>
          <m:rPr>
            <m:sty m:val="p"/>
          </m:rPr>
          <w:rPr>
            <w:rFonts w:ascii="Cambria Math" w:eastAsia="標楷體" w:hAnsi="Cambria Math" w:cs="Times New Roman"/>
            <w:color w:val="000000" w:themeColor="text1"/>
            <w:szCs w:val="24"/>
          </w:rPr>
          <m:t>≠0</m:t>
        </m:r>
      </m:oMath>
      <w:r w:rsidRPr="000D57B4">
        <w:rPr>
          <w:rFonts w:ascii="Times New Roman" w:eastAsia="標楷體" w:hAnsi="Times New Roman" w:cs="Times New Roman"/>
          <w:color w:val="000000" w:themeColor="text1"/>
          <w:szCs w:val="24"/>
        </w:rPr>
        <w:t xml:space="preserve">, </w:t>
      </w:r>
      <w:r w:rsidR="008061CD">
        <w:rPr>
          <w:rFonts w:ascii="Times New Roman" w:eastAsia="標楷體" w:hAnsi="Times New Roman" w:cs="Times New Roman"/>
          <w:color w:val="000000" w:themeColor="text1"/>
          <w:szCs w:val="24"/>
        </w:rPr>
        <w:t xml:space="preserve">then </w:t>
      </w:r>
      <w:r w:rsidRPr="000D57B4">
        <w:rPr>
          <w:rFonts w:ascii="Times New Roman" w:eastAsia="標楷體" w:hAnsi="Times New Roman" w:cs="Times New Roman"/>
          <w:color w:val="000000" w:themeColor="text1"/>
          <w:szCs w:val="24"/>
        </w:rPr>
        <w:t>they affect each other.</w:t>
      </w:r>
    </w:p>
    <w:p w14:paraId="27BC7460" w14:textId="77777777" w:rsidR="0002165C" w:rsidRPr="000D57B4" w:rsidRDefault="0002165C" w:rsidP="007B0082">
      <w:pPr>
        <w:contextualSpacing/>
        <w:jc w:val="center"/>
        <w:rPr>
          <w:rFonts w:ascii="Times New Roman" w:eastAsia="標楷體" w:hAnsi="Times New Roman" w:cs="Times New Roman"/>
          <w:b/>
          <w:szCs w:val="24"/>
        </w:rPr>
      </w:pPr>
      <w:r w:rsidRPr="000D57B4">
        <w:rPr>
          <w:rFonts w:ascii="Times New Roman" w:eastAsia="標楷體" w:hAnsi="Times New Roman" w:cs="Times New Roman"/>
          <w:b/>
          <w:szCs w:val="24"/>
        </w:rPr>
        <w:t>3.2.2 Moderated Mediation Model</w:t>
      </w:r>
    </w:p>
    <w:p w14:paraId="03C95567" w14:textId="02199957" w:rsidR="0002165C" w:rsidRPr="000D57B4" w:rsidRDefault="0002165C" w:rsidP="000D57B4">
      <w:pPr>
        <w:ind w:firstLine="482"/>
        <w:contextualSpacing/>
        <w:jc w:val="both"/>
        <w:rPr>
          <w:rFonts w:ascii="Times New Roman" w:eastAsia="標楷體" w:hAnsi="Times New Roman" w:cs="Times New Roman"/>
          <w:szCs w:val="24"/>
        </w:rPr>
      </w:pPr>
      <w:r w:rsidRPr="000D57B4">
        <w:rPr>
          <w:rFonts w:ascii="Times New Roman" w:eastAsia="標楷體" w:hAnsi="Times New Roman" w:cs="Times New Roman"/>
          <w:szCs w:val="24"/>
        </w:rPr>
        <w:t xml:space="preserve">Through the international factors, our </w:t>
      </w:r>
      <w:r w:rsidR="00160C56">
        <w:rPr>
          <w:rFonts w:ascii="Times New Roman" w:eastAsia="SimSun" w:hAnsi="Times New Roman" w:cs="Times New Roman"/>
          <w:szCs w:val="24"/>
          <w:lang w:eastAsia="zh-CN"/>
        </w:rPr>
        <w:t>research believes</w:t>
      </w:r>
      <w:r w:rsidRPr="000D57B4">
        <w:rPr>
          <w:rFonts w:ascii="Times New Roman" w:eastAsia="標楷體" w:hAnsi="Times New Roman" w:cs="Times New Roman"/>
          <w:szCs w:val="24"/>
        </w:rPr>
        <w:t xml:space="preserve"> the domestic factors also have </w:t>
      </w:r>
      <w:r w:rsidR="001E6281">
        <w:rPr>
          <w:rFonts w:ascii="Times New Roman" w:eastAsia="標楷體" w:hAnsi="Times New Roman" w:cs="Times New Roman"/>
          <w:szCs w:val="24"/>
        </w:rPr>
        <w:t>as same as</w:t>
      </w:r>
      <w:r w:rsidRPr="000D57B4">
        <w:rPr>
          <w:rFonts w:ascii="Times New Roman" w:eastAsia="標楷體" w:hAnsi="Times New Roman" w:cs="Times New Roman"/>
          <w:szCs w:val="24"/>
        </w:rPr>
        <w:t xml:space="preserve"> original point. </w:t>
      </w:r>
      <w:r w:rsidR="00160C56">
        <w:rPr>
          <w:rFonts w:ascii="Times New Roman" w:eastAsia="標楷體" w:hAnsi="Times New Roman" w:cs="Times New Roman"/>
          <w:szCs w:val="24"/>
        </w:rPr>
        <w:t>Thus,</w:t>
      </w:r>
      <w:r w:rsidRPr="000D57B4">
        <w:rPr>
          <w:rFonts w:ascii="Times New Roman" w:eastAsia="標楷體" w:hAnsi="Times New Roman" w:cs="Times New Roman"/>
          <w:szCs w:val="24"/>
        </w:rPr>
        <w:t xml:space="preserve"> this </w:t>
      </w:r>
      <w:r w:rsidRPr="000D57B4">
        <w:rPr>
          <w:rFonts w:ascii="Times New Roman" w:eastAsia="SimSun" w:hAnsi="Times New Roman" w:cs="Times New Roman"/>
          <w:szCs w:val="24"/>
          <w:lang w:eastAsia="zh-CN"/>
        </w:rPr>
        <w:t>paper</w:t>
      </w:r>
      <w:r w:rsidRPr="000D57B4">
        <w:rPr>
          <w:rFonts w:ascii="Times New Roman" w:eastAsia="標楷體" w:hAnsi="Times New Roman" w:cs="Times New Roman"/>
          <w:szCs w:val="24"/>
        </w:rPr>
        <w:t xml:space="preserve"> use</w:t>
      </w:r>
      <w:r w:rsidR="00160C56">
        <w:rPr>
          <w:rFonts w:ascii="Times New Roman" w:eastAsia="標楷體" w:hAnsi="Times New Roman" w:cs="Times New Roman"/>
          <w:szCs w:val="24"/>
        </w:rPr>
        <w:t>s the</w:t>
      </w:r>
      <w:r w:rsidRPr="000D57B4">
        <w:rPr>
          <w:rFonts w:ascii="Times New Roman" w:eastAsia="標楷體" w:hAnsi="Times New Roman" w:cs="Times New Roman"/>
          <w:szCs w:val="24"/>
        </w:rPr>
        <w:t xml:space="preserve"> moderated mediation model like checking </w:t>
      </w:r>
      <w:r w:rsidR="00160C56">
        <w:rPr>
          <w:rFonts w:ascii="Times New Roman" w:eastAsia="標楷體" w:hAnsi="Times New Roman" w:cs="Times New Roman"/>
          <w:szCs w:val="24"/>
        </w:rPr>
        <w:t>which</w:t>
      </w:r>
      <w:r w:rsidR="00160C56" w:rsidRPr="000D57B4">
        <w:rPr>
          <w:rFonts w:ascii="Times New Roman" w:eastAsia="標楷體" w:hAnsi="Times New Roman" w:cs="Times New Roman"/>
          <w:szCs w:val="24"/>
        </w:rPr>
        <w:t xml:space="preserve"> </w:t>
      </w:r>
      <w:r w:rsidRPr="000D57B4">
        <w:rPr>
          <w:rFonts w:ascii="Times New Roman" w:eastAsia="標楷體" w:hAnsi="Times New Roman" w:cs="Times New Roman"/>
          <w:szCs w:val="24"/>
        </w:rPr>
        <w:t xml:space="preserve">domestic factors affect </w:t>
      </w:r>
      <w:r w:rsidRPr="000D57B4">
        <w:rPr>
          <w:rFonts w:ascii="Times New Roman" w:eastAsia="SimSun" w:hAnsi="Times New Roman" w:cs="Times New Roman"/>
          <w:color w:val="000000" w:themeColor="text1"/>
          <w:szCs w:val="24"/>
          <w:lang w:eastAsia="zh-CN"/>
        </w:rPr>
        <w:t xml:space="preserve">the relevance of </w:t>
      </w:r>
      <w:r w:rsidR="00160C56" w:rsidRPr="000D57B4">
        <w:rPr>
          <w:rFonts w:ascii="Times New Roman" w:eastAsia="標楷體" w:hAnsi="Times New Roman" w:cs="Times New Roman"/>
          <w:szCs w:val="24"/>
        </w:rPr>
        <w:t>global-to-local</w:t>
      </w:r>
      <w:r w:rsidRPr="000D57B4">
        <w:rPr>
          <w:rFonts w:ascii="Times New Roman" w:eastAsia="SimSun" w:hAnsi="Times New Roman" w:cs="Times New Roman"/>
          <w:color w:val="000000" w:themeColor="text1"/>
          <w:szCs w:val="24"/>
          <w:lang w:eastAsia="zh-CN"/>
        </w:rPr>
        <w:t xml:space="preserve"> gold gap</w:t>
      </w:r>
      <w:r w:rsidRPr="000D57B4">
        <w:rPr>
          <w:rFonts w:ascii="Times New Roman" w:eastAsia="標楷體" w:hAnsi="Times New Roman" w:cs="Times New Roman"/>
          <w:szCs w:val="24"/>
        </w:rPr>
        <w:t xml:space="preserve">. According to three models, this </w:t>
      </w:r>
      <w:r w:rsidRPr="000D57B4">
        <w:rPr>
          <w:rFonts w:ascii="Times New Roman" w:eastAsia="SimSun" w:hAnsi="Times New Roman" w:cs="Times New Roman"/>
          <w:szCs w:val="24"/>
          <w:lang w:eastAsia="zh-CN"/>
        </w:rPr>
        <w:t>paper</w:t>
      </w:r>
      <w:r w:rsidRPr="000D57B4">
        <w:rPr>
          <w:rFonts w:ascii="Times New Roman" w:eastAsia="標楷體" w:hAnsi="Times New Roman" w:cs="Times New Roman"/>
          <w:szCs w:val="24"/>
        </w:rPr>
        <w:t xml:space="preserve"> define</w:t>
      </w:r>
      <w:r w:rsidR="00160C56">
        <w:rPr>
          <w:rFonts w:ascii="Times New Roman" w:eastAsia="標楷體" w:hAnsi="Times New Roman" w:cs="Times New Roman"/>
          <w:szCs w:val="24"/>
        </w:rPr>
        <w:t>s</w:t>
      </w:r>
      <w:r w:rsidRPr="000D57B4">
        <w:rPr>
          <w:rFonts w:ascii="Times New Roman" w:eastAsia="標楷體" w:hAnsi="Times New Roman" w:cs="Times New Roman"/>
          <w:szCs w:val="24"/>
        </w:rPr>
        <w:t xml:space="preserve"> the relevance of global-to-local gold gap (</w:t>
      </w:r>
      <m:oMath>
        <m:sSub>
          <m:sSubPr>
            <m:ctrlPr>
              <w:rPr>
                <w:rFonts w:ascii="Cambria Math" w:eastAsia="標楷體" w:hAnsi="Cambria Math" w:cs="Times New Roman"/>
                <w:szCs w:val="24"/>
              </w:rPr>
            </m:ctrlPr>
          </m:sSubPr>
          <m:e>
            <m:r>
              <m:rPr>
                <m:sty m:val="p"/>
              </m:rPr>
              <w:rPr>
                <w:rFonts w:ascii="Cambria Math" w:hAnsi="Cambria Math" w:cs="Times New Roman"/>
                <w:szCs w:val="24"/>
              </w:rPr>
              <m:t>GUV</m:t>
            </m:r>
          </m:e>
          <m:sub>
            <m:r>
              <m:rPr>
                <m:sty m:val="p"/>
              </m:rPr>
              <w:rPr>
                <w:rFonts w:ascii="Cambria Math" w:hAnsi="Cambria Math" w:cs="Times New Roman"/>
                <w:szCs w:val="24"/>
              </w:rPr>
              <m:t>t</m:t>
            </m:r>
          </m:sub>
        </m:sSub>
      </m:oMath>
      <w:r w:rsidRPr="000D57B4">
        <w:rPr>
          <w:rFonts w:ascii="Times New Roman" w:eastAsia="標楷體" w:hAnsi="Times New Roman" w:cs="Times New Roman"/>
          <w:szCs w:val="24"/>
        </w:rPr>
        <w:t>), the logarithm of money supply at time t-1 (lnMDM2</w:t>
      </w:r>
      <w:r w:rsidRPr="000D57B4">
        <w:rPr>
          <w:rFonts w:ascii="Times New Roman" w:eastAsia="標楷體" w:hAnsi="Times New Roman" w:cs="Times New Roman"/>
          <w:szCs w:val="24"/>
          <w:vertAlign w:val="subscript"/>
        </w:rPr>
        <w:t>t-1</w:t>
      </w:r>
      <w:r w:rsidRPr="000D57B4">
        <w:rPr>
          <w:rFonts w:ascii="Times New Roman" w:eastAsia="標楷體" w:hAnsi="Times New Roman" w:cs="Times New Roman"/>
          <w:szCs w:val="24"/>
        </w:rPr>
        <w:t xml:space="preserve">), </w:t>
      </w:r>
      <w:r w:rsidRPr="000D57B4">
        <w:rPr>
          <w:rFonts w:ascii="Times New Roman" w:eastAsia="標楷體" w:hAnsi="Times New Roman" w:cs="Times New Roman"/>
          <w:color w:val="000000" w:themeColor="text1"/>
          <w:szCs w:val="24"/>
        </w:rPr>
        <w:t xml:space="preserve">the return of </w:t>
      </w:r>
      <w:r w:rsidR="00160C56">
        <w:rPr>
          <w:rFonts w:ascii="Times New Roman" w:eastAsia="標楷體" w:hAnsi="Times New Roman" w:cs="Times New Roman"/>
          <w:color w:val="000000" w:themeColor="text1"/>
          <w:szCs w:val="24"/>
        </w:rPr>
        <w:t xml:space="preserve">the </w:t>
      </w:r>
      <w:r w:rsidRPr="000D57B4">
        <w:rPr>
          <w:rFonts w:ascii="Times New Roman" w:eastAsia="標楷體" w:hAnsi="Times New Roman" w:cs="Times New Roman"/>
          <w:color w:val="000000" w:themeColor="text1"/>
          <w:szCs w:val="24"/>
        </w:rPr>
        <w:t>Vietnam stock market index at time t-1 (</w:t>
      </w: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t-1</m:t>
            </m:r>
          </m:sub>
          <m:sup>
            <m:r>
              <m:rPr>
                <m:sty m:val="p"/>
              </m:rPr>
              <w:rPr>
                <w:rFonts w:ascii="Cambria Math" w:eastAsia="標楷體" w:hAnsi="Cambria Math" w:cs="Times New Roman"/>
                <w:color w:val="000000" w:themeColor="text1"/>
                <w:szCs w:val="24"/>
              </w:rPr>
              <m:t>VNI</m:t>
            </m:r>
          </m:sup>
        </m:sSubSup>
      </m:oMath>
      <w:r w:rsidRPr="000D57B4">
        <w:rPr>
          <w:rFonts w:ascii="Times New Roman" w:eastAsia="標楷體" w:hAnsi="Times New Roman" w:cs="Times New Roman"/>
          <w:color w:val="000000" w:themeColor="text1"/>
          <w:szCs w:val="24"/>
        </w:rPr>
        <w:t>), the return of the United States stock market index at time t-1 (</w:t>
      </w: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t-1</m:t>
            </m:r>
          </m:sub>
          <m:sup>
            <m:r>
              <m:rPr>
                <m:sty m:val="p"/>
              </m:rPr>
              <w:rPr>
                <w:rFonts w:ascii="Cambria Math" w:eastAsia="標楷體" w:hAnsi="Cambria Math" w:cs="Times New Roman"/>
                <w:color w:val="000000" w:themeColor="text1"/>
                <w:szCs w:val="24"/>
              </w:rPr>
              <m:t>USI</m:t>
            </m:r>
          </m:sup>
        </m:sSubSup>
      </m:oMath>
      <w:r w:rsidRPr="000D57B4">
        <w:rPr>
          <w:rFonts w:ascii="Times New Roman" w:eastAsia="標楷體" w:hAnsi="Times New Roman" w:cs="Times New Roman"/>
          <w:color w:val="000000" w:themeColor="text1"/>
          <w:szCs w:val="24"/>
        </w:rPr>
        <w:t xml:space="preserve">), the logarithm of exchange rate to Vietnam currency (VND) </w:t>
      </w:r>
      <w:r w:rsidR="00160C56">
        <w:rPr>
          <w:rFonts w:ascii="Times New Roman" w:eastAsia="標楷體" w:hAnsi="Times New Roman" w:cs="Times New Roman"/>
          <w:color w:val="000000" w:themeColor="text1"/>
          <w:szCs w:val="24"/>
        </w:rPr>
        <w:t>for</w:t>
      </w:r>
      <w:r w:rsidRPr="000D57B4">
        <w:rPr>
          <w:rFonts w:ascii="Times New Roman" w:eastAsia="標楷體" w:hAnsi="Times New Roman" w:cs="Times New Roman"/>
          <w:color w:val="000000" w:themeColor="text1"/>
          <w:szCs w:val="24"/>
        </w:rPr>
        <w:t xml:space="preserve"> one </w:t>
      </w:r>
      <w:r w:rsidR="00160C56">
        <w:rPr>
          <w:rFonts w:ascii="Times New Roman" w:eastAsia="標楷體" w:hAnsi="Times New Roman" w:cs="Times New Roman"/>
          <w:color w:val="000000" w:themeColor="text1"/>
          <w:szCs w:val="24"/>
        </w:rPr>
        <w:t xml:space="preserve">US </w:t>
      </w:r>
      <w:r w:rsidRPr="000D57B4">
        <w:rPr>
          <w:rFonts w:ascii="Times New Roman" w:eastAsia="標楷體" w:hAnsi="Times New Roman" w:cs="Times New Roman"/>
          <w:color w:val="000000" w:themeColor="text1"/>
          <w:szCs w:val="24"/>
        </w:rPr>
        <w:t>dollar at time t-1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lnEXC</m:t>
            </m:r>
          </m:e>
          <m:sub>
            <m:r>
              <m:rPr>
                <m:sty m:val="p"/>
              </m:rPr>
              <w:rPr>
                <w:rFonts w:ascii="Cambria Math" w:eastAsia="標楷體" w:hAnsi="Cambria Math" w:cs="Times New Roman"/>
                <w:szCs w:val="24"/>
              </w:rPr>
              <m:t>t-1</m:t>
            </m:r>
          </m:sub>
        </m:sSub>
      </m:oMath>
      <w:r w:rsidRPr="000D57B4">
        <w:rPr>
          <w:rFonts w:ascii="Times New Roman" w:eastAsia="標楷體" w:hAnsi="Times New Roman" w:cs="Times New Roman"/>
          <w:szCs w:val="24"/>
        </w:rPr>
        <w:t>)</w:t>
      </w:r>
      <w:r w:rsidR="00160C56">
        <w:rPr>
          <w:rFonts w:ascii="Times New Roman" w:eastAsia="標楷體" w:hAnsi="Times New Roman" w:cs="Times New Roman"/>
          <w:szCs w:val="24"/>
        </w:rPr>
        <w:t>,</w:t>
      </w:r>
      <w:r w:rsidRPr="000D57B4">
        <w:rPr>
          <w:rFonts w:ascii="Times New Roman" w:eastAsia="標楷體" w:hAnsi="Times New Roman" w:cs="Times New Roman"/>
          <w:color w:val="000000" w:themeColor="text1"/>
          <w:szCs w:val="24"/>
        </w:rPr>
        <w:t xml:space="preserve"> and </w:t>
      </w:r>
      <w:r w:rsidRPr="000D57B4">
        <w:rPr>
          <w:rFonts w:ascii="Times New Roman" w:eastAsia="標楷體" w:hAnsi="Times New Roman" w:cs="Times New Roman"/>
          <w:szCs w:val="24"/>
        </w:rPr>
        <w:t>the inflation rate of Vietnam at time t-1 (</w:t>
      </w:r>
      <m:oMath>
        <m:sSub>
          <m:sSubPr>
            <m:ctrlPr>
              <w:rPr>
                <w:rFonts w:ascii="Cambria Math" w:eastAsia="標楷體" w:hAnsi="Cambria Math" w:cs="Times New Roman"/>
                <w:szCs w:val="24"/>
              </w:rPr>
            </m:ctrlPr>
          </m:sSubPr>
          <m:e>
            <m:r>
              <m:rPr>
                <m:sty m:val="p"/>
              </m:rPr>
              <w:rPr>
                <w:rFonts w:ascii="Cambria Math" w:eastAsia="標楷體" w:hAnsi="Cambria Math" w:cs="Times New Roman"/>
                <w:color w:val="000000" w:themeColor="text1"/>
                <w:szCs w:val="24"/>
              </w:rPr>
              <m:t>IFT</m:t>
            </m:r>
          </m:e>
          <m:sub>
            <m:r>
              <m:rPr>
                <m:sty m:val="p"/>
              </m:rPr>
              <w:rPr>
                <w:rFonts w:ascii="Cambria Math" w:eastAsia="標楷體" w:hAnsi="Cambria Math" w:cs="Times New Roman"/>
                <w:szCs w:val="24"/>
              </w:rPr>
              <m:t>t-1</m:t>
            </m:r>
          </m:sub>
        </m:sSub>
      </m:oMath>
      <w:r w:rsidRPr="000D57B4">
        <w:rPr>
          <w:rFonts w:ascii="Times New Roman" w:eastAsia="標楷體" w:hAnsi="Times New Roman" w:cs="Times New Roman"/>
          <w:szCs w:val="24"/>
        </w:rPr>
        <w:t xml:space="preserve">). Model 1 examines the relationship between </w:t>
      </w:r>
      <w:r w:rsidRPr="000D57B4">
        <w:rPr>
          <w:rFonts w:ascii="Times New Roman" w:eastAsia="SimSun" w:hAnsi="Times New Roman" w:cs="Times New Roman"/>
          <w:color w:val="000000" w:themeColor="text1"/>
          <w:szCs w:val="24"/>
          <w:lang w:eastAsia="zh-CN"/>
        </w:rPr>
        <w:t xml:space="preserve">the relevance of </w:t>
      </w:r>
      <w:r w:rsidR="00160C56">
        <w:rPr>
          <w:rFonts w:ascii="Times New Roman" w:eastAsia="SimSun" w:hAnsi="Times New Roman" w:cs="Times New Roman"/>
          <w:color w:val="000000" w:themeColor="text1"/>
          <w:szCs w:val="24"/>
          <w:lang w:eastAsia="zh-CN"/>
        </w:rPr>
        <w:t xml:space="preserve">the </w:t>
      </w:r>
      <w:r w:rsidRPr="000D57B4">
        <w:rPr>
          <w:rFonts w:ascii="Times New Roman" w:eastAsia="SimSun" w:hAnsi="Times New Roman" w:cs="Times New Roman"/>
          <w:color w:val="000000" w:themeColor="text1"/>
          <w:szCs w:val="24"/>
          <w:lang w:eastAsia="zh-CN"/>
        </w:rPr>
        <w:t>global-to-local gold gap</w:t>
      </w:r>
      <w:r w:rsidRPr="000D57B4">
        <w:rPr>
          <w:rFonts w:ascii="Times New Roman" w:eastAsia="標楷體" w:hAnsi="Times New Roman" w:cs="Times New Roman"/>
          <w:szCs w:val="24"/>
        </w:rPr>
        <w:t xml:space="preserve"> and money supply with the other factors. Model 2 test</w:t>
      </w:r>
      <w:r w:rsidR="00160C56">
        <w:rPr>
          <w:rFonts w:ascii="Times New Roman" w:eastAsia="標楷體" w:hAnsi="Times New Roman" w:cs="Times New Roman"/>
          <w:szCs w:val="24"/>
        </w:rPr>
        <w:t>s</w:t>
      </w:r>
      <w:r w:rsidRPr="000D57B4">
        <w:rPr>
          <w:rFonts w:ascii="Times New Roman" w:eastAsia="標楷體" w:hAnsi="Times New Roman" w:cs="Times New Roman"/>
          <w:szCs w:val="24"/>
        </w:rPr>
        <w:t xml:space="preserve"> the connection of the exchange rate with money supply. </w:t>
      </w:r>
      <w:r w:rsidR="00160C56">
        <w:rPr>
          <w:rFonts w:ascii="Times New Roman" w:eastAsia="標楷體" w:hAnsi="Times New Roman" w:cs="Times New Roman"/>
          <w:szCs w:val="24"/>
        </w:rPr>
        <w:t>M</w:t>
      </w:r>
      <w:r w:rsidRPr="000D57B4">
        <w:rPr>
          <w:rFonts w:ascii="Times New Roman" w:eastAsia="標楷體" w:hAnsi="Times New Roman" w:cs="Times New Roman"/>
          <w:szCs w:val="24"/>
        </w:rPr>
        <w:t>odel 3 examines the nexus among three main factors of the moderated mediation model</w:t>
      </w:r>
      <w:r w:rsidR="00160C56">
        <w:rPr>
          <w:rFonts w:ascii="Times New Roman" w:eastAsia="標楷體" w:hAnsi="Times New Roman" w:cs="Times New Roman"/>
          <w:szCs w:val="24"/>
        </w:rPr>
        <w:t>,</w:t>
      </w:r>
      <w:r w:rsidRPr="000D57B4">
        <w:rPr>
          <w:rFonts w:ascii="Times New Roman" w:eastAsia="標楷體" w:hAnsi="Times New Roman" w:cs="Times New Roman"/>
          <w:szCs w:val="24"/>
        </w:rPr>
        <w:t xml:space="preserve"> such as </w:t>
      </w:r>
      <w:r w:rsidRPr="000D57B4">
        <w:rPr>
          <w:rFonts w:ascii="Times New Roman" w:eastAsia="SimSun" w:hAnsi="Times New Roman" w:cs="Times New Roman"/>
          <w:color w:val="000000" w:themeColor="text1"/>
          <w:szCs w:val="24"/>
          <w:lang w:eastAsia="zh-CN"/>
        </w:rPr>
        <w:t xml:space="preserve">the relevance of </w:t>
      </w:r>
      <w:r w:rsidR="00160C56" w:rsidRPr="000D57B4">
        <w:rPr>
          <w:rFonts w:ascii="Times New Roman" w:eastAsia="標楷體" w:hAnsi="Times New Roman" w:cs="Times New Roman"/>
          <w:szCs w:val="24"/>
        </w:rPr>
        <w:t>global-to-local</w:t>
      </w:r>
      <w:r w:rsidR="00160C56" w:rsidRPr="000D57B4" w:rsidDel="00160C56">
        <w:rPr>
          <w:rFonts w:ascii="Times New Roman" w:eastAsia="SimSun" w:hAnsi="Times New Roman" w:cs="Times New Roman"/>
          <w:color w:val="000000" w:themeColor="text1"/>
          <w:szCs w:val="24"/>
          <w:lang w:eastAsia="zh-CN"/>
        </w:rPr>
        <w:t xml:space="preserve"> </w:t>
      </w:r>
      <w:r w:rsidRPr="000D57B4">
        <w:rPr>
          <w:rFonts w:ascii="Times New Roman" w:eastAsia="SimSun" w:hAnsi="Times New Roman" w:cs="Times New Roman"/>
          <w:color w:val="000000" w:themeColor="text1"/>
          <w:szCs w:val="24"/>
          <w:lang w:eastAsia="zh-CN"/>
        </w:rPr>
        <w:t>gold gap</w:t>
      </w:r>
      <w:r w:rsidRPr="000D57B4">
        <w:rPr>
          <w:rFonts w:ascii="Times New Roman" w:eastAsia="標楷體" w:hAnsi="Times New Roman" w:cs="Times New Roman"/>
          <w:szCs w:val="24"/>
        </w:rPr>
        <w:t xml:space="preserve">, money supply, and the exchange rate </w:t>
      </w:r>
      <w:r w:rsidR="00160C56">
        <w:rPr>
          <w:rFonts w:ascii="Times New Roman" w:eastAsia="標楷體" w:hAnsi="Times New Roman" w:cs="Times New Roman"/>
          <w:szCs w:val="24"/>
        </w:rPr>
        <w:t xml:space="preserve">of </w:t>
      </w:r>
      <w:r w:rsidRPr="000D57B4">
        <w:rPr>
          <w:rFonts w:ascii="Times New Roman" w:eastAsia="標楷體" w:hAnsi="Times New Roman" w:cs="Times New Roman"/>
          <w:szCs w:val="24"/>
        </w:rPr>
        <w:t>VND/USD.</w:t>
      </w:r>
    </w:p>
    <w:p w14:paraId="5DDE11AE" w14:textId="77777777" w:rsidR="0002165C" w:rsidRPr="000D57B4" w:rsidRDefault="0002165C" w:rsidP="000D57B4">
      <w:pPr>
        <w:ind w:firstLine="482"/>
        <w:contextualSpacing/>
        <w:jc w:val="center"/>
        <w:rPr>
          <w:rFonts w:ascii="Times New Roman" w:eastAsia="標楷體" w:hAnsi="Times New Roman" w:cs="Times New Roman"/>
          <w:b/>
          <w:szCs w:val="24"/>
        </w:rPr>
      </w:pPr>
      <w:r w:rsidRPr="000D57B4">
        <w:rPr>
          <w:rFonts w:ascii="Times New Roman" w:hAnsi="Times New Roman" w:cs="Times New Roman"/>
          <w:noProof/>
          <w:szCs w:val="24"/>
        </w:rPr>
        <w:drawing>
          <wp:inline distT="0" distB="0" distL="0" distR="0" wp14:anchorId="0E4E37D0" wp14:editId="69BFEA72">
            <wp:extent cx="2484220" cy="182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84220" cy="1828800"/>
                    </a:xfrm>
                    <a:prstGeom prst="rect">
                      <a:avLst/>
                    </a:prstGeom>
                  </pic:spPr>
                </pic:pic>
              </a:graphicData>
            </a:graphic>
          </wp:inline>
        </w:drawing>
      </w:r>
    </w:p>
    <w:p w14:paraId="2B592212" w14:textId="77777777" w:rsidR="0002165C" w:rsidRPr="000D57B4" w:rsidRDefault="0002165C" w:rsidP="000D57B4">
      <w:pPr>
        <w:spacing w:beforeLines="50" w:before="180" w:afterLines="50" w:after="180"/>
        <w:contextualSpacing/>
        <w:jc w:val="center"/>
        <w:rPr>
          <w:rFonts w:ascii="Times New Roman" w:eastAsia="SimSun" w:hAnsi="Times New Roman" w:cs="Times New Roman"/>
          <w:b/>
          <w:szCs w:val="24"/>
          <w:lang w:eastAsia="zh-CN"/>
        </w:rPr>
      </w:pPr>
      <w:bookmarkStart w:id="6" w:name="_Toc52954426"/>
      <w:r w:rsidRPr="000D57B4">
        <w:rPr>
          <w:rFonts w:ascii="Times New Roman" w:eastAsia="標楷體" w:hAnsi="Times New Roman" w:cs="Times New Roman"/>
          <w:b/>
          <w:szCs w:val="24"/>
        </w:rPr>
        <w:t>Figure 1: The moderated mediation mode</w:t>
      </w:r>
      <w:bookmarkEnd w:id="6"/>
      <w:r w:rsidRPr="000D57B4">
        <w:rPr>
          <w:rFonts w:ascii="Times New Roman" w:eastAsia="SimSun" w:hAnsi="Times New Roman" w:cs="Times New Roman"/>
          <w:b/>
          <w:szCs w:val="24"/>
          <w:lang w:eastAsia="zh-CN"/>
        </w:rPr>
        <w:t>l</w:t>
      </w:r>
    </w:p>
    <w:p w14:paraId="157CC88F" w14:textId="77777777" w:rsidR="0002165C" w:rsidRPr="000D57B4" w:rsidRDefault="0002165C" w:rsidP="000D57B4">
      <w:pPr>
        <w:contextualSpacing/>
        <w:jc w:val="both"/>
        <w:rPr>
          <w:rFonts w:ascii="Times New Roman" w:eastAsia="標楷體" w:hAnsi="Times New Roman" w:cs="Times New Roman"/>
          <w:szCs w:val="24"/>
        </w:rPr>
      </w:pPr>
      <w:r w:rsidRPr="000D57B4">
        <w:rPr>
          <w:rFonts w:ascii="Times New Roman" w:eastAsia="標楷體" w:hAnsi="Times New Roman" w:cs="Times New Roman"/>
          <w:szCs w:val="24"/>
        </w:rPr>
        <w:t xml:space="preserve">The </w:t>
      </w:r>
      <w:r w:rsidRPr="000D57B4">
        <w:rPr>
          <w:rFonts w:ascii="Times New Roman" w:eastAsia="SimSun" w:hAnsi="Times New Roman" w:cs="Times New Roman"/>
          <w:szCs w:val="24"/>
          <w:lang w:eastAsia="zh-CN"/>
        </w:rPr>
        <w:t>models belong to</w:t>
      </w:r>
      <w:r w:rsidRPr="000D57B4">
        <w:rPr>
          <w:rFonts w:ascii="Times New Roman" w:eastAsia="標楷體" w:hAnsi="Times New Roman" w:cs="Times New Roman"/>
          <w:szCs w:val="24"/>
        </w:rPr>
        <w:t xml:space="preserve"> the moderated mediation model:</w:t>
      </w:r>
    </w:p>
    <w:p w14:paraId="6F26DC61" w14:textId="77777777" w:rsidR="0002165C" w:rsidRPr="000D57B4" w:rsidRDefault="0098534C" w:rsidP="00203498">
      <w:pPr>
        <w:tabs>
          <w:tab w:val="left" w:pos="993"/>
        </w:tabs>
        <w:contextualSpacing/>
        <w:jc w:val="right"/>
        <w:rPr>
          <w:rFonts w:ascii="Times New Roman" w:eastAsia="標楷體" w:hAnsi="Times New Roman" w:cs="Times New Roman"/>
          <w:szCs w:val="24"/>
        </w:rPr>
      </w:pPr>
      <m:oMath>
        <m:sSub>
          <m:sSubPr>
            <m:ctrlPr>
              <w:rPr>
                <w:rFonts w:ascii="Cambria Math" w:eastAsia="標楷體" w:hAnsi="Cambria Math" w:cs="Times New Roman"/>
                <w:i/>
                <w:szCs w:val="24"/>
              </w:rPr>
            </m:ctrlPr>
          </m:sSubPr>
          <m:e>
            <m:r>
              <w:rPr>
                <w:rFonts w:ascii="Cambria Math" w:hAnsi="Cambria Math" w:cs="Times New Roman"/>
                <w:szCs w:val="24"/>
              </w:rPr>
              <m:t>GUV</m:t>
            </m:r>
          </m:e>
          <m:sub>
            <m:r>
              <w:rPr>
                <w:rFonts w:ascii="Cambria Math" w:hAnsi="Cambria Math" w:cs="Times New Roman"/>
                <w:szCs w:val="24"/>
              </w:rPr>
              <m:t>t</m:t>
            </m:r>
          </m:sub>
        </m:sSub>
      </m:oMath>
      <w:r w:rsidR="0002165C" w:rsidRPr="000D57B4">
        <w:rPr>
          <w:rFonts w:ascii="Times New Roman" w:eastAsia="標楷體" w:hAnsi="Times New Roman" w:cs="Times New Roman"/>
          <w:szCs w:val="24"/>
        </w:rPr>
        <w:tab/>
        <w:t xml:space="preserve">= </w:t>
      </w:r>
      <w:r w:rsidR="0002165C" w:rsidRPr="000D57B4">
        <w:rPr>
          <w:rFonts w:ascii="Times New Roman" w:eastAsia="SimSun" w:hAnsi="Times New Roman" w:cs="Times New Roman"/>
          <w:szCs w:val="24"/>
          <w:lang w:eastAsia="zh-CN"/>
        </w:rPr>
        <w:t>a</w:t>
      </w:r>
      <w:r w:rsidR="0002165C" w:rsidRPr="000D57B4">
        <w:rPr>
          <w:rFonts w:ascii="Times New Roman" w:eastAsia="SimSun" w:hAnsi="Times New Roman" w:cs="Times New Roman"/>
          <w:szCs w:val="24"/>
          <w:vertAlign w:val="subscript"/>
          <w:lang w:eastAsia="zh-CN"/>
        </w:rPr>
        <w:t>0</w:t>
      </w:r>
      <w:r w:rsidR="0002165C" w:rsidRPr="000D57B4">
        <w:rPr>
          <w:rFonts w:ascii="Times New Roman" w:eastAsia="SimSun" w:hAnsi="Times New Roman" w:cs="Times New Roman"/>
          <w:szCs w:val="24"/>
          <w:lang w:eastAsia="zh-CN"/>
        </w:rPr>
        <w:t xml:space="preserve">+ </w:t>
      </w:r>
      <w:r w:rsidR="0002165C" w:rsidRPr="000D57B4">
        <w:rPr>
          <w:rFonts w:ascii="Times New Roman" w:eastAsia="標楷體" w:hAnsi="Times New Roman" w:cs="Times New Roman"/>
          <w:szCs w:val="24"/>
        </w:rPr>
        <w:t>a</w:t>
      </w:r>
      <w:bookmarkStart w:id="7" w:name="OLE_LINK1"/>
      <w:bookmarkStart w:id="8" w:name="OLE_LINK3"/>
      <w:r w:rsidR="0002165C" w:rsidRPr="000D57B4">
        <w:rPr>
          <w:rFonts w:ascii="Times New Roman" w:eastAsia="標楷體" w:hAnsi="Times New Roman" w:cs="Times New Roman"/>
          <w:szCs w:val="24"/>
        </w:rPr>
        <w:t xml:space="preserve"> </w:t>
      </w:r>
      <w:bookmarkEnd w:id="7"/>
      <w:bookmarkEnd w:id="8"/>
      <w:r w:rsidR="0002165C" w:rsidRPr="000D57B4">
        <w:rPr>
          <w:rFonts w:ascii="Times New Roman" w:eastAsia="標楷體" w:hAnsi="Times New Roman" w:cs="Times New Roman"/>
          <w:szCs w:val="24"/>
        </w:rPr>
        <w:t>lnMDM2</w:t>
      </w:r>
      <w:r w:rsidR="0002165C" w:rsidRPr="000D57B4">
        <w:rPr>
          <w:rFonts w:ascii="Times New Roman" w:eastAsia="標楷體" w:hAnsi="Times New Roman" w:cs="Times New Roman"/>
          <w:szCs w:val="24"/>
          <w:vertAlign w:val="subscript"/>
        </w:rPr>
        <w:t>t-1</w:t>
      </w:r>
      <w:r w:rsidR="0002165C" w:rsidRPr="000D57B4">
        <w:rPr>
          <w:rFonts w:ascii="Times New Roman" w:eastAsia="標楷體" w:hAnsi="Times New Roman" w:cs="Times New Roman"/>
          <w:szCs w:val="24"/>
        </w:rPr>
        <w:t xml:space="preserve"> + a</w:t>
      </w:r>
      <w:r w:rsidR="0002165C" w:rsidRPr="000D57B4">
        <w:rPr>
          <w:rFonts w:ascii="Times New Roman" w:eastAsia="標楷體" w:hAnsi="Times New Roman" w:cs="Times New Roman"/>
          <w:szCs w:val="24"/>
          <w:vertAlign w:val="subscript"/>
        </w:rPr>
        <w:t>1</w:t>
      </w:r>
      <m:oMath>
        <m:sSubSup>
          <m:sSubSupPr>
            <m:ctrlPr>
              <w:rPr>
                <w:rFonts w:ascii="Cambria Math" w:eastAsia="標楷體" w:hAnsi="Cambria Math" w:cs="Times New Roman"/>
                <w:szCs w:val="24"/>
              </w:rPr>
            </m:ctrlPr>
          </m:sSubSup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t-1</m:t>
            </m:r>
          </m:sub>
          <m:sup>
            <m:r>
              <m:rPr>
                <m:sty m:val="p"/>
              </m:rPr>
              <w:rPr>
                <w:rFonts w:ascii="Cambria Math" w:eastAsia="標楷體" w:hAnsi="Cambria Math" w:cs="Times New Roman"/>
                <w:szCs w:val="24"/>
              </w:rPr>
              <m:t>VNI</m:t>
            </m:r>
          </m:sup>
        </m:sSubSup>
      </m:oMath>
      <w:r w:rsidR="0002165C" w:rsidRPr="000D57B4">
        <w:rPr>
          <w:rFonts w:ascii="Times New Roman" w:eastAsia="標楷體" w:hAnsi="Times New Roman" w:cs="Times New Roman"/>
          <w:szCs w:val="24"/>
        </w:rPr>
        <w:t xml:space="preserve"> + a</w:t>
      </w:r>
      <w:r w:rsidR="0002165C" w:rsidRPr="000D57B4">
        <w:rPr>
          <w:rFonts w:ascii="Times New Roman" w:eastAsia="標楷體" w:hAnsi="Times New Roman" w:cs="Times New Roman"/>
          <w:szCs w:val="24"/>
          <w:vertAlign w:val="subscript"/>
        </w:rPr>
        <w:t xml:space="preserve">2 </w:t>
      </w:r>
      <m:oMath>
        <m:sSubSup>
          <m:sSubSupPr>
            <m:ctrlPr>
              <w:rPr>
                <w:rFonts w:ascii="Cambria Math" w:eastAsia="標楷體" w:hAnsi="Cambria Math" w:cs="Times New Roman"/>
                <w:szCs w:val="24"/>
              </w:rPr>
            </m:ctrlPr>
          </m:sSubSup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t-1</m:t>
            </m:r>
          </m:sub>
          <m:sup>
            <m:r>
              <m:rPr>
                <m:sty m:val="p"/>
              </m:rPr>
              <w:rPr>
                <w:rFonts w:ascii="Cambria Math" w:eastAsia="標楷體" w:hAnsi="Cambria Math" w:cs="Times New Roman"/>
                <w:szCs w:val="24"/>
              </w:rPr>
              <m:t>USI</m:t>
            </m:r>
          </m:sup>
        </m:sSubSup>
      </m:oMath>
      <w:r w:rsidR="0002165C" w:rsidRPr="000D57B4">
        <w:rPr>
          <w:rFonts w:ascii="Times New Roman" w:eastAsia="標楷體" w:hAnsi="Times New Roman" w:cs="Times New Roman"/>
          <w:szCs w:val="24"/>
        </w:rPr>
        <w:t>+a</w:t>
      </w:r>
      <w:r w:rsidR="0002165C" w:rsidRPr="000D57B4">
        <w:rPr>
          <w:rFonts w:ascii="Times New Roman" w:eastAsia="標楷體" w:hAnsi="Times New Roman" w:cs="Times New Roman"/>
          <w:szCs w:val="24"/>
          <w:vertAlign w:val="subscript"/>
        </w:rPr>
        <w:t>3</w:t>
      </w:r>
      <m:oMath>
        <m:sSub>
          <m:sSubPr>
            <m:ctrlPr>
              <w:rPr>
                <w:rFonts w:ascii="Cambria Math" w:eastAsia="標楷體" w:hAnsi="Cambria Math" w:cs="Times New Roman"/>
                <w:i/>
                <w:szCs w:val="24"/>
              </w:rPr>
            </m:ctrlPr>
          </m:sSubPr>
          <m:e>
            <m:r>
              <m:rPr>
                <m:sty m:val="p"/>
              </m:rPr>
              <w:rPr>
                <w:rFonts w:ascii="Cambria Math" w:eastAsia="標楷體" w:hAnsi="Cambria Math" w:cs="Times New Roman"/>
                <w:szCs w:val="24"/>
              </w:rPr>
              <m:t>IFT</m:t>
            </m:r>
          </m:e>
          <m:sub>
            <m:r>
              <w:rPr>
                <w:rFonts w:ascii="Cambria Math" w:eastAsia="標楷體" w:hAnsi="Cambria Math" w:cs="Times New Roman"/>
                <w:szCs w:val="24"/>
              </w:rPr>
              <m:t>t-1</m:t>
            </m:r>
          </m:sub>
        </m:sSub>
      </m:oMath>
      <w:r w:rsidR="0002165C" w:rsidRPr="000D57B4">
        <w:rPr>
          <w:rFonts w:ascii="Times New Roman" w:eastAsia="標楷體" w:hAnsi="Times New Roman" w:cs="Times New Roman"/>
          <w:b/>
          <w:szCs w:val="24"/>
        </w:rPr>
        <w:t>+</w:t>
      </w:r>
      <w:r w:rsidR="0002165C" w:rsidRPr="000D57B4">
        <w:rPr>
          <w:rFonts w:ascii="Times New Roman" w:eastAsia="標楷體" w:hAnsi="Times New Roman" w:cs="Times New Roman"/>
          <w:szCs w:val="24"/>
        </w:rPr>
        <w:t>e</w:t>
      </w:r>
      <w:r w:rsidR="0002165C" w:rsidRPr="000D57B4">
        <w:rPr>
          <w:rFonts w:ascii="Times New Roman" w:eastAsia="標楷體" w:hAnsi="Times New Roman" w:cs="Times New Roman"/>
          <w:szCs w:val="24"/>
          <w:vertAlign w:val="subscript"/>
        </w:rPr>
        <w:t>1</w:t>
      </w:r>
      <w:r w:rsidR="0002165C" w:rsidRPr="000D57B4">
        <w:rPr>
          <w:rFonts w:ascii="Times New Roman" w:eastAsia="標楷體" w:hAnsi="Times New Roman" w:cs="Times New Roman"/>
          <w:szCs w:val="24"/>
        </w:rPr>
        <w:t xml:space="preserve"> </w:t>
      </w:r>
      <w:r w:rsidR="0002165C" w:rsidRPr="000D57B4">
        <w:rPr>
          <w:rFonts w:ascii="Times New Roman" w:eastAsia="標楷體" w:hAnsi="Times New Roman" w:cs="Times New Roman"/>
          <w:szCs w:val="24"/>
        </w:rPr>
        <w:tab/>
      </w:r>
      <w:r w:rsidR="0002165C" w:rsidRPr="000D57B4">
        <w:rPr>
          <w:rFonts w:ascii="Times New Roman" w:eastAsia="標楷體" w:hAnsi="Times New Roman" w:cs="Times New Roman"/>
          <w:szCs w:val="24"/>
        </w:rPr>
        <w:tab/>
      </w:r>
      <w:r w:rsidR="0002165C" w:rsidRPr="000D57B4">
        <w:rPr>
          <w:rFonts w:ascii="Times New Roman" w:eastAsia="標楷體" w:hAnsi="Times New Roman" w:cs="Times New Roman"/>
          <w:szCs w:val="24"/>
        </w:rPr>
        <w:tab/>
      </w:r>
      <w:r w:rsidR="00203498">
        <w:rPr>
          <w:rFonts w:ascii="Times New Roman" w:eastAsia="標楷體" w:hAnsi="Times New Roman" w:cs="Times New Roman"/>
          <w:szCs w:val="24"/>
        </w:rPr>
        <w:t>“</w:t>
      </w:r>
      <w:r w:rsidR="0002165C" w:rsidRPr="000D57B4">
        <w:rPr>
          <w:rFonts w:ascii="Times New Roman" w:eastAsia="標楷體" w:hAnsi="Times New Roman" w:cs="Times New Roman"/>
          <w:szCs w:val="24"/>
        </w:rPr>
        <w:t>(3)</w:t>
      </w:r>
      <w:r w:rsidR="00203498">
        <w:rPr>
          <w:rFonts w:ascii="Times New Roman" w:eastAsia="標楷體" w:hAnsi="Times New Roman" w:cs="Times New Roman"/>
          <w:szCs w:val="24"/>
        </w:rPr>
        <w:t>”</w:t>
      </w:r>
    </w:p>
    <w:p w14:paraId="40E16B8D" w14:textId="77777777" w:rsidR="0002165C" w:rsidRPr="000D57B4" w:rsidRDefault="0098534C" w:rsidP="00203498">
      <w:pPr>
        <w:tabs>
          <w:tab w:val="left" w:pos="993"/>
        </w:tabs>
        <w:contextualSpacing/>
        <w:jc w:val="right"/>
        <w:rPr>
          <w:rFonts w:ascii="Times New Roman" w:eastAsia="標楷體" w:hAnsi="Times New Roman" w:cs="Times New Roman"/>
          <w:szCs w:val="24"/>
        </w:rPr>
      </w:pP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lnEXC</m:t>
            </m:r>
          </m:e>
          <m:sub>
            <m:r>
              <m:rPr>
                <m:sty m:val="p"/>
              </m:rPr>
              <w:rPr>
                <w:rFonts w:ascii="Cambria Math" w:eastAsia="標楷體" w:hAnsi="Cambria Math" w:cs="Times New Roman"/>
                <w:szCs w:val="24"/>
              </w:rPr>
              <m:t>t</m:t>
            </m:r>
          </m:sub>
        </m:sSub>
      </m:oMath>
      <w:r w:rsidR="0002165C" w:rsidRPr="000D57B4">
        <w:rPr>
          <w:rFonts w:ascii="Times New Roman" w:eastAsia="標楷體" w:hAnsi="Times New Roman" w:cs="Times New Roman"/>
          <w:szCs w:val="24"/>
        </w:rPr>
        <w:tab/>
        <w:t xml:space="preserve">= </w:t>
      </w:r>
      <w:r w:rsidR="0002165C" w:rsidRPr="000D57B4">
        <w:rPr>
          <w:rFonts w:ascii="Times New Roman" w:eastAsia="SimSun" w:hAnsi="Times New Roman" w:cs="Times New Roman"/>
          <w:szCs w:val="24"/>
          <w:lang w:eastAsia="zh-CN"/>
        </w:rPr>
        <w:t>c</w:t>
      </w:r>
      <w:r w:rsidR="0002165C" w:rsidRPr="000D57B4">
        <w:rPr>
          <w:rFonts w:ascii="Times New Roman" w:eastAsia="SimSun" w:hAnsi="Times New Roman" w:cs="Times New Roman"/>
          <w:szCs w:val="24"/>
          <w:vertAlign w:val="subscript"/>
          <w:lang w:eastAsia="zh-CN"/>
        </w:rPr>
        <w:t>0</w:t>
      </w:r>
      <w:r w:rsidR="0002165C" w:rsidRPr="000D57B4">
        <w:rPr>
          <w:rFonts w:ascii="Times New Roman" w:eastAsia="SimSun" w:hAnsi="Times New Roman" w:cs="Times New Roman"/>
          <w:szCs w:val="24"/>
          <w:lang w:eastAsia="zh-CN"/>
        </w:rPr>
        <w:t>+ c</w:t>
      </w:r>
      <w:r w:rsidR="0002165C" w:rsidRPr="000D57B4">
        <w:rPr>
          <w:rFonts w:ascii="Times New Roman" w:eastAsia="標楷體" w:hAnsi="Times New Roman" w:cs="Times New Roman"/>
          <w:szCs w:val="24"/>
        </w:rPr>
        <w:t xml:space="preserve"> lnMDM2</w:t>
      </w:r>
      <w:r w:rsidR="0002165C" w:rsidRPr="000D57B4">
        <w:rPr>
          <w:rFonts w:ascii="Times New Roman" w:eastAsia="標楷體" w:hAnsi="Times New Roman" w:cs="Times New Roman"/>
          <w:szCs w:val="24"/>
          <w:vertAlign w:val="subscript"/>
        </w:rPr>
        <w:t>t-1</w:t>
      </w:r>
      <w:r w:rsidR="0002165C" w:rsidRPr="000D57B4">
        <w:rPr>
          <w:rFonts w:ascii="Times New Roman" w:eastAsia="標楷體" w:hAnsi="Times New Roman" w:cs="Times New Roman"/>
          <w:szCs w:val="24"/>
        </w:rPr>
        <w:t xml:space="preserve"> + c</w:t>
      </w:r>
      <w:r w:rsidR="0002165C" w:rsidRPr="000D57B4">
        <w:rPr>
          <w:rFonts w:ascii="Times New Roman" w:eastAsia="標楷體" w:hAnsi="Times New Roman" w:cs="Times New Roman"/>
          <w:szCs w:val="24"/>
          <w:vertAlign w:val="subscript"/>
        </w:rPr>
        <w:t>1</w:t>
      </w:r>
      <m:oMath>
        <m:sSubSup>
          <m:sSubSupPr>
            <m:ctrlPr>
              <w:rPr>
                <w:rFonts w:ascii="Cambria Math" w:eastAsia="標楷體" w:hAnsi="Cambria Math" w:cs="Times New Roman"/>
                <w:szCs w:val="24"/>
              </w:rPr>
            </m:ctrlPr>
          </m:sSubSup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t-1</m:t>
            </m:r>
          </m:sub>
          <m:sup>
            <m:r>
              <m:rPr>
                <m:sty m:val="p"/>
              </m:rPr>
              <w:rPr>
                <w:rFonts w:ascii="Cambria Math" w:eastAsia="標楷體" w:hAnsi="Cambria Math" w:cs="Times New Roman"/>
                <w:szCs w:val="24"/>
              </w:rPr>
              <m:t>VNI</m:t>
            </m:r>
          </m:sup>
        </m:sSubSup>
      </m:oMath>
      <w:r w:rsidR="0002165C" w:rsidRPr="000D57B4">
        <w:rPr>
          <w:rFonts w:ascii="Times New Roman" w:eastAsia="標楷體" w:hAnsi="Times New Roman" w:cs="Times New Roman"/>
          <w:szCs w:val="24"/>
        </w:rPr>
        <w:t xml:space="preserve"> + c</w:t>
      </w:r>
      <w:r w:rsidR="0002165C" w:rsidRPr="000D57B4">
        <w:rPr>
          <w:rFonts w:ascii="Times New Roman" w:eastAsia="標楷體" w:hAnsi="Times New Roman" w:cs="Times New Roman"/>
          <w:szCs w:val="24"/>
          <w:vertAlign w:val="subscript"/>
        </w:rPr>
        <w:t xml:space="preserve">2 </w:t>
      </w:r>
      <m:oMath>
        <m:sSubSup>
          <m:sSubSupPr>
            <m:ctrlPr>
              <w:rPr>
                <w:rFonts w:ascii="Cambria Math" w:eastAsia="標楷體" w:hAnsi="Cambria Math" w:cs="Times New Roman"/>
                <w:szCs w:val="24"/>
              </w:rPr>
            </m:ctrlPr>
          </m:sSubSup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t-1</m:t>
            </m:r>
          </m:sub>
          <m:sup>
            <m:r>
              <m:rPr>
                <m:sty m:val="p"/>
              </m:rPr>
              <w:rPr>
                <w:rFonts w:ascii="Cambria Math" w:eastAsia="標楷體" w:hAnsi="Cambria Math" w:cs="Times New Roman"/>
                <w:szCs w:val="24"/>
              </w:rPr>
              <m:t>USI</m:t>
            </m:r>
          </m:sup>
        </m:sSubSup>
      </m:oMath>
      <w:r w:rsidR="0002165C" w:rsidRPr="000D57B4">
        <w:rPr>
          <w:rFonts w:ascii="Times New Roman" w:eastAsia="標楷體" w:hAnsi="Times New Roman" w:cs="Times New Roman"/>
          <w:szCs w:val="24"/>
        </w:rPr>
        <w:t>+c</w:t>
      </w:r>
      <w:r w:rsidR="0002165C" w:rsidRPr="000D57B4">
        <w:rPr>
          <w:rFonts w:ascii="Times New Roman" w:eastAsia="標楷體" w:hAnsi="Times New Roman" w:cs="Times New Roman"/>
          <w:szCs w:val="24"/>
          <w:vertAlign w:val="subscript"/>
        </w:rPr>
        <w:t>3</w:t>
      </w:r>
      <m:oMath>
        <m:sSub>
          <m:sSubPr>
            <m:ctrlPr>
              <w:rPr>
                <w:rFonts w:ascii="Cambria Math" w:eastAsia="標楷體" w:hAnsi="Cambria Math" w:cs="Times New Roman"/>
                <w:i/>
                <w:szCs w:val="24"/>
              </w:rPr>
            </m:ctrlPr>
          </m:sSubPr>
          <m:e>
            <m:r>
              <m:rPr>
                <m:sty m:val="p"/>
              </m:rPr>
              <w:rPr>
                <w:rFonts w:ascii="Cambria Math" w:eastAsia="標楷體" w:hAnsi="Cambria Math" w:cs="Times New Roman"/>
                <w:szCs w:val="24"/>
              </w:rPr>
              <m:t>IFT</m:t>
            </m:r>
          </m:e>
          <m:sub>
            <m:r>
              <w:rPr>
                <w:rFonts w:ascii="Cambria Math" w:eastAsia="標楷體" w:hAnsi="Cambria Math" w:cs="Times New Roman"/>
                <w:szCs w:val="24"/>
              </w:rPr>
              <m:t>t-1</m:t>
            </m:r>
          </m:sub>
        </m:sSub>
      </m:oMath>
      <w:r w:rsidR="0002165C" w:rsidRPr="000D57B4">
        <w:rPr>
          <w:rFonts w:ascii="Times New Roman" w:eastAsia="標楷體" w:hAnsi="Times New Roman" w:cs="Times New Roman"/>
          <w:b/>
          <w:szCs w:val="24"/>
        </w:rPr>
        <w:t>+</w:t>
      </w:r>
      <w:r w:rsidR="0002165C" w:rsidRPr="000D57B4">
        <w:rPr>
          <w:rFonts w:ascii="Times New Roman" w:eastAsia="標楷體" w:hAnsi="Times New Roman" w:cs="Times New Roman"/>
          <w:szCs w:val="24"/>
        </w:rPr>
        <w:t>e</w:t>
      </w:r>
      <w:r w:rsidR="0002165C" w:rsidRPr="000D57B4">
        <w:rPr>
          <w:rFonts w:ascii="Times New Roman" w:eastAsia="標楷體" w:hAnsi="Times New Roman" w:cs="Times New Roman"/>
          <w:szCs w:val="24"/>
          <w:vertAlign w:val="subscript"/>
        </w:rPr>
        <w:t>2</w:t>
      </w:r>
      <w:r w:rsidR="0072031D">
        <w:rPr>
          <w:rFonts w:ascii="Times New Roman" w:eastAsia="標楷體" w:hAnsi="Times New Roman" w:cs="Times New Roman"/>
          <w:szCs w:val="24"/>
        </w:rPr>
        <w:t xml:space="preserve"> </w:t>
      </w:r>
      <w:r w:rsidR="0072031D">
        <w:rPr>
          <w:rFonts w:ascii="Times New Roman" w:eastAsia="標楷體" w:hAnsi="Times New Roman" w:cs="Times New Roman"/>
          <w:szCs w:val="24"/>
        </w:rPr>
        <w:tab/>
      </w:r>
      <w:r w:rsidR="0072031D">
        <w:rPr>
          <w:rFonts w:ascii="Times New Roman" w:eastAsia="標楷體" w:hAnsi="Times New Roman" w:cs="Times New Roman"/>
          <w:szCs w:val="24"/>
        </w:rPr>
        <w:tab/>
      </w:r>
      <w:r w:rsidR="0072031D">
        <w:rPr>
          <w:rFonts w:ascii="Times New Roman" w:eastAsia="標楷體" w:hAnsi="Times New Roman" w:cs="Times New Roman"/>
          <w:szCs w:val="24"/>
        </w:rPr>
        <w:tab/>
      </w:r>
      <w:r w:rsidR="00203498">
        <w:rPr>
          <w:rFonts w:ascii="Times New Roman" w:eastAsia="標楷體" w:hAnsi="Times New Roman" w:cs="Times New Roman"/>
          <w:szCs w:val="24"/>
        </w:rPr>
        <w:t>“</w:t>
      </w:r>
      <w:r w:rsidR="0072031D">
        <w:rPr>
          <w:rFonts w:ascii="Times New Roman" w:eastAsia="標楷體" w:hAnsi="Times New Roman" w:cs="Times New Roman"/>
          <w:szCs w:val="24"/>
        </w:rPr>
        <w:t>(</w:t>
      </w:r>
      <w:r w:rsidR="0002165C" w:rsidRPr="000D57B4">
        <w:rPr>
          <w:rFonts w:ascii="Times New Roman" w:eastAsia="標楷體" w:hAnsi="Times New Roman" w:cs="Times New Roman"/>
          <w:szCs w:val="24"/>
        </w:rPr>
        <w:t>4)</w:t>
      </w:r>
      <w:r w:rsidR="00203498">
        <w:rPr>
          <w:rFonts w:ascii="Times New Roman" w:eastAsia="標楷體" w:hAnsi="Times New Roman" w:cs="Times New Roman"/>
          <w:szCs w:val="24"/>
        </w:rPr>
        <w:t>”</w:t>
      </w:r>
    </w:p>
    <w:p w14:paraId="22E7D2DF" w14:textId="77777777" w:rsidR="0002165C" w:rsidRPr="000D57B4" w:rsidRDefault="0098534C" w:rsidP="00203498">
      <w:pPr>
        <w:tabs>
          <w:tab w:val="left" w:pos="993"/>
        </w:tabs>
        <w:contextualSpacing/>
        <w:jc w:val="right"/>
        <w:rPr>
          <w:rFonts w:ascii="Times New Roman" w:eastAsia="標楷體" w:hAnsi="Times New Roman" w:cs="Times New Roman"/>
          <w:szCs w:val="24"/>
        </w:rPr>
      </w:pPr>
      <m:oMath>
        <m:sSub>
          <m:sSubPr>
            <m:ctrlPr>
              <w:rPr>
                <w:rFonts w:ascii="Cambria Math" w:eastAsia="標楷體" w:hAnsi="Cambria Math" w:cs="Times New Roman"/>
                <w:i/>
                <w:szCs w:val="24"/>
              </w:rPr>
            </m:ctrlPr>
          </m:sSubPr>
          <m:e>
            <m:r>
              <w:rPr>
                <w:rFonts w:ascii="Cambria Math" w:hAnsi="Cambria Math" w:cs="Times New Roman"/>
                <w:szCs w:val="24"/>
              </w:rPr>
              <m:t>GUV</m:t>
            </m:r>
          </m:e>
          <m:sub>
            <m:r>
              <w:rPr>
                <w:rFonts w:ascii="Cambria Math" w:hAnsi="Cambria Math" w:cs="Times New Roman"/>
                <w:szCs w:val="24"/>
              </w:rPr>
              <m:t>t</m:t>
            </m:r>
          </m:sub>
        </m:sSub>
      </m:oMath>
      <w:r w:rsidR="0002165C" w:rsidRPr="000D57B4">
        <w:rPr>
          <w:rFonts w:ascii="Times New Roman" w:eastAsia="標楷體" w:hAnsi="Times New Roman" w:cs="Times New Roman"/>
          <w:szCs w:val="24"/>
        </w:rPr>
        <w:tab/>
        <w:t>=</w:t>
      </w:r>
      <w:r w:rsidR="0002165C" w:rsidRPr="000D57B4">
        <w:rPr>
          <w:rFonts w:ascii="Times New Roman" w:eastAsia="SimSun" w:hAnsi="Times New Roman" w:cs="Times New Roman"/>
          <w:szCs w:val="24"/>
          <w:lang w:eastAsia="zh-CN"/>
        </w:rPr>
        <w:t xml:space="preserve"> d</w:t>
      </w:r>
      <w:r w:rsidR="0002165C" w:rsidRPr="000D57B4">
        <w:rPr>
          <w:rFonts w:ascii="Times New Roman" w:eastAsia="SimSun" w:hAnsi="Times New Roman" w:cs="Times New Roman"/>
          <w:szCs w:val="24"/>
          <w:vertAlign w:val="subscript"/>
          <w:lang w:eastAsia="zh-CN"/>
        </w:rPr>
        <w:t>0</w:t>
      </w:r>
      <w:r w:rsidR="0002165C" w:rsidRPr="000D57B4">
        <w:rPr>
          <w:rFonts w:ascii="Times New Roman" w:eastAsia="SimSun" w:hAnsi="Times New Roman" w:cs="Times New Roman"/>
          <w:szCs w:val="24"/>
          <w:lang w:eastAsia="zh-CN"/>
        </w:rPr>
        <w:t>+</w:t>
      </w:r>
      <w:r w:rsidR="0002165C" w:rsidRPr="000D57B4">
        <w:rPr>
          <w:rFonts w:ascii="Times New Roman" w:eastAsia="標楷體" w:hAnsi="Times New Roman" w:cs="Times New Roman"/>
          <w:szCs w:val="24"/>
        </w:rPr>
        <w:t xml:space="preserve"> d lnMDM2</w:t>
      </w:r>
      <w:r w:rsidR="0002165C" w:rsidRPr="000D57B4">
        <w:rPr>
          <w:rFonts w:ascii="Times New Roman" w:eastAsia="標楷體" w:hAnsi="Times New Roman" w:cs="Times New Roman"/>
          <w:szCs w:val="24"/>
          <w:vertAlign w:val="subscript"/>
        </w:rPr>
        <w:t>t-1</w:t>
      </w:r>
      <w:r w:rsidR="0002165C" w:rsidRPr="000D57B4">
        <w:rPr>
          <w:rFonts w:ascii="Times New Roman" w:eastAsia="標楷體" w:hAnsi="Times New Roman" w:cs="Times New Roman"/>
          <w:szCs w:val="24"/>
        </w:rPr>
        <w:t xml:space="preserve"> + d</w:t>
      </w:r>
      <w:r w:rsidR="0002165C" w:rsidRPr="000D57B4">
        <w:rPr>
          <w:rFonts w:ascii="Times New Roman" w:eastAsia="標楷體" w:hAnsi="Times New Roman" w:cs="Times New Roman"/>
          <w:szCs w:val="24"/>
          <w:vertAlign w:val="subscript"/>
        </w:rPr>
        <w:t>1</w:t>
      </w:r>
      <m:oMath>
        <m:sSubSup>
          <m:sSubSupPr>
            <m:ctrlPr>
              <w:rPr>
                <w:rFonts w:ascii="Cambria Math" w:eastAsia="標楷體" w:hAnsi="Cambria Math" w:cs="Times New Roman"/>
                <w:szCs w:val="24"/>
              </w:rPr>
            </m:ctrlPr>
          </m:sSubSup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t-1</m:t>
            </m:r>
          </m:sub>
          <m:sup>
            <m:r>
              <m:rPr>
                <m:sty m:val="p"/>
              </m:rPr>
              <w:rPr>
                <w:rFonts w:ascii="Cambria Math" w:eastAsia="標楷體" w:hAnsi="Cambria Math" w:cs="Times New Roman"/>
                <w:szCs w:val="24"/>
              </w:rPr>
              <m:t>VNI</m:t>
            </m:r>
          </m:sup>
        </m:sSubSup>
      </m:oMath>
      <w:r w:rsidR="0002165C" w:rsidRPr="000D57B4">
        <w:rPr>
          <w:rFonts w:ascii="Times New Roman" w:eastAsia="標楷體" w:hAnsi="Times New Roman" w:cs="Times New Roman"/>
          <w:szCs w:val="24"/>
        </w:rPr>
        <w:t xml:space="preserve"> +d</w:t>
      </w:r>
      <w:r w:rsidR="0002165C" w:rsidRPr="000D57B4">
        <w:rPr>
          <w:rFonts w:ascii="Times New Roman" w:eastAsia="標楷體" w:hAnsi="Times New Roman" w:cs="Times New Roman"/>
          <w:szCs w:val="24"/>
          <w:vertAlign w:val="subscript"/>
        </w:rPr>
        <w:t>2</w:t>
      </w:r>
      <w:r w:rsidR="0002165C" w:rsidRPr="000D57B4">
        <w:rPr>
          <w:rFonts w:ascii="Times New Roman" w:eastAsia="標楷體" w:hAnsi="Times New Roman" w:cs="Times New Roman"/>
          <w:szCs w:val="24"/>
        </w:rPr>
        <w:t xml:space="preserve"> </w:t>
      </w:r>
      <m:oMath>
        <m:sSubSup>
          <m:sSubSupPr>
            <m:ctrlPr>
              <w:rPr>
                <w:rFonts w:ascii="Cambria Math" w:eastAsia="標楷體" w:hAnsi="Cambria Math" w:cs="Times New Roman"/>
                <w:szCs w:val="24"/>
              </w:rPr>
            </m:ctrlPr>
          </m:sSubSup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t-1</m:t>
            </m:r>
          </m:sub>
          <m:sup>
            <m:r>
              <m:rPr>
                <m:sty m:val="p"/>
              </m:rPr>
              <w:rPr>
                <w:rFonts w:ascii="Cambria Math" w:eastAsia="標楷體" w:hAnsi="Cambria Math" w:cs="Times New Roman"/>
                <w:szCs w:val="24"/>
              </w:rPr>
              <m:t>USI</m:t>
            </m:r>
          </m:sup>
        </m:sSubSup>
      </m:oMath>
      <w:r w:rsidR="0002165C" w:rsidRPr="000D57B4">
        <w:rPr>
          <w:rFonts w:ascii="Times New Roman" w:eastAsia="標楷體" w:hAnsi="Times New Roman" w:cs="Times New Roman"/>
          <w:szCs w:val="24"/>
        </w:rPr>
        <w:t>+d</w:t>
      </w:r>
      <w:r w:rsidR="0002165C" w:rsidRPr="000D57B4">
        <w:rPr>
          <w:rFonts w:ascii="Times New Roman" w:eastAsia="標楷體" w:hAnsi="Times New Roman" w:cs="Times New Roman"/>
          <w:szCs w:val="24"/>
          <w:vertAlign w:val="subscript"/>
        </w:rPr>
        <w:t>3</w:t>
      </w:r>
      <m:oMath>
        <m:sSub>
          <m:sSubPr>
            <m:ctrlPr>
              <w:rPr>
                <w:rFonts w:ascii="Cambria Math" w:eastAsia="標楷體" w:hAnsi="Cambria Math" w:cs="Times New Roman"/>
                <w:i/>
                <w:szCs w:val="24"/>
              </w:rPr>
            </m:ctrlPr>
          </m:sSubPr>
          <m:e>
            <m:r>
              <m:rPr>
                <m:sty m:val="p"/>
              </m:rPr>
              <w:rPr>
                <w:rFonts w:ascii="Cambria Math" w:eastAsia="標楷體" w:hAnsi="Cambria Math" w:cs="Times New Roman"/>
                <w:szCs w:val="24"/>
              </w:rPr>
              <m:t>IFT</m:t>
            </m:r>
          </m:e>
          <m:sub>
            <m:r>
              <w:rPr>
                <w:rFonts w:ascii="Cambria Math" w:eastAsia="標楷體" w:hAnsi="Cambria Math" w:cs="Times New Roman"/>
                <w:szCs w:val="24"/>
              </w:rPr>
              <m:t>t-1</m:t>
            </m:r>
          </m:sub>
        </m:sSub>
      </m:oMath>
      <w:r w:rsidR="0002165C" w:rsidRPr="000D57B4">
        <w:rPr>
          <w:rFonts w:ascii="Times New Roman" w:eastAsia="標楷體" w:hAnsi="Times New Roman" w:cs="Times New Roman"/>
          <w:b/>
          <w:szCs w:val="24"/>
        </w:rPr>
        <w:t>+</w:t>
      </w:r>
      <w:r w:rsidR="0002165C" w:rsidRPr="000D57B4">
        <w:rPr>
          <w:rFonts w:ascii="Times New Roman" w:eastAsia="標楷體" w:hAnsi="Times New Roman" w:cs="Times New Roman"/>
          <w:szCs w:val="24"/>
        </w:rPr>
        <w:t>b</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lnEXC</m:t>
            </m:r>
          </m:e>
          <m:sub>
            <m:r>
              <m:rPr>
                <m:sty m:val="p"/>
              </m:rPr>
              <w:rPr>
                <w:rFonts w:ascii="Cambria Math" w:eastAsia="標楷體" w:hAnsi="Cambria Math" w:cs="Times New Roman"/>
                <w:szCs w:val="24"/>
              </w:rPr>
              <m:t>t-1</m:t>
            </m:r>
          </m:sub>
        </m:sSub>
      </m:oMath>
      <w:r w:rsidR="0002165C" w:rsidRPr="000D57B4">
        <w:rPr>
          <w:rFonts w:ascii="Times New Roman" w:eastAsia="標楷體" w:hAnsi="Times New Roman" w:cs="Times New Roman"/>
          <w:szCs w:val="24"/>
        </w:rPr>
        <w:t>+e</w:t>
      </w:r>
      <w:r w:rsidR="0002165C" w:rsidRPr="000D57B4">
        <w:rPr>
          <w:rFonts w:ascii="Times New Roman" w:eastAsia="標楷體" w:hAnsi="Times New Roman" w:cs="Times New Roman"/>
          <w:szCs w:val="24"/>
          <w:vertAlign w:val="subscript"/>
        </w:rPr>
        <w:t>3</w:t>
      </w:r>
      <w:r w:rsidR="0072031D">
        <w:rPr>
          <w:rFonts w:ascii="Times New Roman" w:eastAsia="標楷體" w:hAnsi="Times New Roman" w:cs="Times New Roman"/>
          <w:szCs w:val="24"/>
        </w:rPr>
        <w:t xml:space="preserve"> </w:t>
      </w:r>
      <w:r w:rsidR="0072031D">
        <w:rPr>
          <w:rFonts w:ascii="Times New Roman" w:eastAsia="標楷體" w:hAnsi="Times New Roman" w:cs="Times New Roman"/>
          <w:szCs w:val="24"/>
        </w:rPr>
        <w:tab/>
      </w:r>
      <w:r w:rsidR="0072031D">
        <w:rPr>
          <w:rFonts w:ascii="Times New Roman" w:eastAsia="標楷體" w:hAnsi="Times New Roman" w:cs="Times New Roman"/>
          <w:szCs w:val="24"/>
        </w:rPr>
        <w:tab/>
      </w:r>
      <w:r w:rsidR="00203498">
        <w:rPr>
          <w:rFonts w:ascii="Times New Roman" w:eastAsia="標楷體" w:hAnsi="Times New Roman" w:cs="Times New Roman"/>
          <w:szCs w:val="24"/>
        </w:rPr>
        <w:t>“</w:t>
      </w:r>
      <w:r w:rsidR="0072031D">
        <w:rPr>
          <w:rFonts w:ascii="Times New Roman" w:eastAsia="標楷體" w:hAnsi="Times New Roman" w:cs="Times New Roman"/>
          <w:szCs w:val="24"/>
        </w:rPr>
        <w:t>(</w:t>
      </w:r>
      <w:r w:rsidR="0002165C" w:rsidRPr="000D57B4">
        <w:rPr>
          <w:rFonts w:ascii="Times New Roman" w:eastAsia="標楷體" w:hAnsi="Times New Roman" w:cs="Times New Roman"/>
          <w:szCs w:val="24"/>
        </w:rPr>
        <w:t>5)</w:t>
      </w:r>
      <w:r w:rsidR="00203498">
        <w:rPr>
          <w:rFonts w:ascii="Times New Roman" w:eastAsia="標楷體" w:hAnsi="Times New Roman" w:cs="Times New Roman"/>
          <w:szCs w:val="24"/>
        </w:rPr>
        <w:t>”</w:t>
      </w:r>
    </w:p>
    <w:p w14:paraId="329175E7" w14:textId="10A5AC10" w:rsidR="0002165C" w:rsidRPr="000D57B4" w:rsidRDefault="00160C56" w:rsidP="000D57B4">
      <w:pPr>
        <w:ind w:firstLine="482"/>
        <w:contextualSpacing/>
        <w:jc w:val="both"/>
        <w:rPr>
          <w:rFonts w:ascii="Times New Roman" w:eastAsia="SimSun" w:hAnsi="Times New Roman" w:cs="Times New Roman"/>
          <w:szCs w:val="24"/>
          <w:lang w:eastAsia="zh-CN"/>
        </w:rPr>
      </w:pPr>
      <w:r>
        <w:rPr>
          <w:rFonts w:ascii="Times New Roman" w:eastAsia="標楷體" w:hAnsi="Times New Roman" w:cs="Times New Roman"/>
          <w:szCs w:val="24"/>
        </w:rPr>
        <w:t>The m</w:t>
      </w:r>
      <w:r w:rsidR="0002165C" w:rsidRPr="000D57B4">
        <w:rPr>
          <w:rFonts w:ascii="Times New Roman" w:eastAsia="標楷體" w:hAnsi="Times New Roman" w:cs="Times New Roman"/>
          <w:szCs w:val="24"/>
        </w:rPr>
        <w:t xml:space="preserve">oderated mediation model, which is also known </w:t>
      </w:r>
      <w:r>
        <w:rPr>
          <w:rFonts w:ascii="Times New Roman" w:eastAsia="標楷體" w:hAnsi="Times New Roman" w:cs="Times New Roman"/>
          <w:szCs w:val="24"/>
        </w:rPr>
        <w:t xml:space="preserve">as </w:t>
      </w:r>
      <w:r w:rsidR="0002165C" w:rsidRPr="000D57B4">
        <w:rPr>
          <w:rFonts w:ascii="Times New Roman" w:eastAsia="標楷體" w:hAnsi="Times New Roman" w:cs="Times New Roman"/>
          <w:szCs w:val="24"/>
        </w:rPr>
        <w:t xml:space="preserve">conditional indirect effects, tests the causal effect of exploratory variables: money supply (MDM2) on a response variable, </w:t>
      </w:r>
      <w:r>
        <w:rPr>
          <w:rFonts w:ascii="Times New Roman" w:eastAsia="標楷體" w:hAnsi="Times New Roman" w:cs="Times New Roman"/>
          <w:szCs w:val="24"/>
        </w:rPr>
        <w:t xml:space="preserve">where </w:t>
      </w:r>
      <w:r w:rsidR="0002165C" w:rsidRPr="000D57B4">
        <w:rPr>
          <w:rFonts w:ascii="Times New Roman" w:eastAsia="SimSun" w:hAnsi="Times New Roman" w:cs="Times New Roman"/>
          <w:color w:val="000000" w:themeColor="text1"/>
          <w:szCs w:val="24"/>
          <w:lang w:eastAsia="zh-CN"/>
        </w:rPr>
        <w:t xml:space="preserve">the relevance of </w:t>
      </w:r>
      <w:r>
        <w:rPr>
          <w:rFonts w:ascii="Times New Roman" w:eastAsia="SimSun" w:hAnsi="Times New Roman" w:cs="Times New Roman"/>
          <w:color w:val="000000" w:themeColor="text1"/>
          <w:szCs w:val="24"/>
          <w:lang w:eastAsia="zh-CN"/>
        </w:rPr>
        <w:t xml:space="preserve">the </w:t>
      </w:r>
      <w:r w:rsidR="0002165C" w:rsidRPr="000D57B4">
        <w:rPr>
          <w:rFonts w:ascii="Times New Roman" w:eastAsia="SimSun" w:hAnsi="Times New Roman" w:cs="Times New Roman"/>
          <w:color w:val="000000" w:themeColor="text1"/>
          <w:szCs w:val="24"/>
          <w:lang w:eastAsia="zh-CN"/>
        </w:rPr>
        <w:t>global-to-local gold gap</w:t>
      </w:r>
      <w:r w:rsidR="0002165C" w:rsidRPr="000D57B4">
        <w:rPr>
          <w:rFonts w:ascii="Times New Roman" w:eastAsia="標楷體" w:hAnsi="Times New Roman" w:cs="Times New Roman"/>
          <w:szCs w:val="24"/>
        </w:rPr>
        <w:t xml:space="preserve"> (GUV) is transmitted by a mediator</w:t>
      </w:r>
      <w:r>
        <w:rPr>
          <w:rFonts w:ascii="Times New Roman" w:eastAsia="標楷體" w:hAnsi="Times New Roman" w:cs="Times New Roman"/>
          <w:szCs w:val="24"/>
        </w:rPr>
        <w:t>, which is the</w:t>
      </w:r>
      <w:r w:rsidR="0002165C" w:rsidRPr="000D57B4">
        <w:rPr>
          <w:rFonts w:ascii="Times New Roman" w:eastAsia="標楷體" w:hAnsi="Times New Roman" w:cs="Times New Roman"/>
          <w:color w:val="000000" w:themeColor="text1"/>
          <w:szCs w:val="24"/>
        </w:rPr>
        <w:t xml:space="preserve"> logarithm of </w:t>
      </w:r>
      <w:r>
        <w:rPr>
          <w:rFonts w:ascii="Times New Roman" w:eastAsia="標楷體" w:hAnsi="Times New Roman" w:cs="Times New Roman"/>
          <w:color w:val="000000" w:themeColor="text1"/>
          <w:szCs w:val="24"/>
        </w:rPr>
        <w:t xml:space="preserve">the </w:t>
      </w:r>
      <w:r w:rsidR="0002165C" w:rsidRPr="000D57B4">
        <w:rPr>
          <w:rFonts w:ascii="Times New Roman" w:eastAsia="標楷體" w:hAnsi="Times New Roman" w:cs="Times New Roman"/>
          <w:color w:val="000000" w:themeColor="text1"/>
          <w:szCs w:val="24"/>
        </w:rPr>
        <w:t xml:space="preserve">exchange rate to Vietnam currency </w:t>
      </w:r>
      <w:r>
        <w:rPr>
          <w:rFonts w:ascii="Times New Roman" w:eastAsia="標楷體" w:hAnsi="Times New Roman" w:cs="Times New Roman"/>
          <w:color w:val="000000" w:themeColor="text1"/>
          <w:szCs w:val="24"/>
        </w:rPr>
        <w:t>for</w:t>
      </w:r>
      <w:r w:rsidR="0002165C" w:rsidRPr="000D57B4">
        <w:rPr>
          <w:rFonts w:ascii="Times New Roman" w:eastAsia="標楷體" w:hAnsi="Times New Roman" w:cs="Times New Roman"/>
          <w:color w:val="000000" w:themeColor="text1"/>
          <w:szCs w:val="24"/>
        </w:rPr>
        <w:t xml:space="preserve"> one </w:t>
      </w:r>
      <w:r>
        <w:rPr>
          <w:rFonts w:ascii="Times New Roman" w:eastAsia="標楷體" w:hAnsi="Times New Roman" w:cs="Times New Roman"/>
          <w:color w:val="000000" w:themeColor="text1"/>
          <w:szCs w:val="24"/>
        </w:rPr>
        <w:t xml:space="preserve">US </w:t>
      </w:r>
      <w:r w:rsidR="0002165C" w:rsidRPr="000D57B4">
        <w:rPr>
          <w:rFonts w:ascii="Times New Roman" w:eastAsia="標楷體" w:hAnsi="Times New Roman" w:cs="Times New Roman"/>
          <w:color w:val="000000" w:themeColor="text1"/>
          <w:szCs w:val="24"/>
        </w:rPr>
        <w:t>dollar</w:t>
      </w:r>
      <w:r w:rsidR="0002165C" w:rsidRPr="000D57B4">
        <w:rPr>
          <w:rFonts w:ascii="Times New Roman" w:eastAsia="標楷體" w:hAnsi="Times New Roman" w:cs="Times New Roman"/>
          <w:szCs w:val="24"/>
        </w:rPr>
        <w:t xml:space="preserve"> (EXC).</w:t>
      </w:r>
    </w:p>
    <w:p w14:paraId="1164DDF0" w14:textId="77777777" w:rsidR="0002165C" w:rsidRPr="000D57B4" w:rsidRDefault="0002165C" w:rsidP="007B0082">
      <w:pPr>
        <w:contextualSpacing/>
        <w:jc w:val="center"/>
        <w:rPr>
          <w:rFonts w:ascii="Times New Roman" w:eastAsia="標楷體" w:hAnsi="Times New Roman" w:cs="Times New Roman"/>
          <w:b/>
          <w:color w:val="000000" w:themeColor="text1"/>
          <w:szCs w:val="24"/>
        </w:rPr>
      </w:pPr>
      <w:r w:rsidRPr="000D57B4">
        <w:rPr>
          <w:rFonts w:ascii="Times New Roman" w:eastAsia="標楷體" w:hAnsi="Times New Roman" w:cs="Times New Roman"/>
          <w:b/>
          <w:color w:val="000000" w:themeColor="text1"/>
          <w:szCs w:val="24"/>
        </w:rPr>
        <w:t>4. Empirical Results</w:t>
      </w:r>
    </w:p>
    <w:p w14:paraId="65A2EA72" w14:textId="77777777" w:rsidR="0002165C" w:rsidRPr="000D57B4" w:rsidRDefault="0002165C" w:rsidP="007B0082">
      <w:pPr>
        <w:ind w:firstLine="482"/>
        <w:contextualSpacing/>
        <w:jc w:val="center"/>
        <w:rPr>
          <w:rFonts w:ascii="Times New Roman" w:eastAsia="標楷體" w:hAnsi="Times New Roman" w:cs="Times New Roman"/>
          <w:b/>
          <w:color w:val="000000" w:themeColor="text1"/>
          <w:szCs w:val="24"/>
        </w:rPr>
      </w:pPr>
      <w:r w:rsidRPr="000D57B4">
        <w:rPr>
          <w:rFonts w:ascii="Times New Roman" w:eastAsia="標楷體" w:hAnsi="Times New Roman" w:cs="Times New Roman"/>
          <w:b/>
          <w:color w:val="000000" w:themeColor="text1"/>
          <w:szCs w:val="24"/>
        </w:rPr>
        <w:t>4.1 Descriptive Statistics and Unit Root Test</w:t>
      </w:r>
    </w:p>
    <w:p w14:paraId="36090256" w14:textId="785AA33D" w:rsidR="0002165C" w:rsidRPr="000D57B4" w:rsidRDefault="0002165C" w:rsidP="000D57B4">
      <w:pPr>
        <w:ind w:firstLine="482"/>
        <w:contextualSpacing/>
        <w:jc w:val="both"/>
        <w:rPr>
          <w:rFonts w:ascii="Times New Roman" w:eastAsia="標楷體" w:hAnsi="Times New Roman" w:cs="Times New Roman"/>
          <w:b/>
          <w:i/>
          <w:color w:val="000000" w:themeColor="text1"/>
          <w:szCs w:val="24"/>
        </w:rPr>
      </w:pPr>
      <w:r w:rsidRPr="000D57B4">
        <w:rPr>
          <w:rFonts w:ascii="Times New Roman" w:eastAsia="標楷體" w:hAnsi="Times New Roman" w:cs="Times New Roman"/>
          <w:color w:val="000000" w:themeColor="text1"/>
          <w:szCs w:val="24"/>
        </w:rPr>
        <w:t xml:space="preserve">Table 2 summarizes descriptive statistics for the international and domestic factors during the sample period from September 24, 2012 to March 9, 2020. Panel A indicates the summary statistics for the return of gold price of </w:t>
      </w:r>
      <w:r w:rsidR="002B5BF8">
        <w:rPr>
          <w:rFonts w:ascii="Times New Roman" w:eastAsia="標楷體" w:hAnsi="Times New Roman" w:cs="Times New Roman"/>
          <w:color w:val="000000" w:themeColor="text1"/>
          <w:szCs w:val="24"/>
        </w:rPr>
        <w:t xml:space="preserve">the </w:t>
      </w:r>
      <w:r w:rsidRPr="000D57B4">
        <w:rPr>
          <w:rFonts w:ascii="Times New Roman" w:eastAsia="標楷體" w:hAnsi="Times New Roman" w:cs="Times New Roman"/>
          <w:color w:val="000000" w:themeColor="text1"/>
          <w:szCs w:val="24"/>
        </w:rPr>
        <w:t>five countries during the same period, and panel B summarizes statistics for the global and national factors</w:t>
      </w:r>
      <w:r w:rsidR="002B5BF8">
        <w:rPr>
          <w:rFonts w:ascii="Times New Roman" w:eastAsia="標楷體" w:hAnsi="Times New Roman" w:cs="Times New Roman"/>
          <w:color w:val="000000" w:themeColor="text1"/>
          <w:szCs w:val="24"/>
        </w:rPr>
        <w:t>’</w:t>
      </w:r>
      <w:r w:rsidRPr="000D57B4">
        <w:rPr>
          <w:rFonts w:ascii="Times New Roman" w:eastAsia="標楷體" w:hAnsi="Times New Roman" w:cs="Times New Roman"/>
          <w:color w:val="000000" w:themeColor="text1"/>
          <w:szCs w:val="24"/>
        </w:rPr>
        <w:t xml:space="preserve"> impact </w:t>
      </w:r>
      <w:r w:rsidR="002B5BF8">
        <w:rPr>
          <w:rFonts w:ascii="Times New Roman" w:eastAsia="標楷體" w:hAnsi="Times New Roman" w:cs="Times New Roman"/>
          <w:color w:val="000000" w:themeColor="text1"/>
          <w:szCs w:val="24"/>
        </w:rPr>
        <w:t xml:space="preserve">on </w:t>
      </w:r>
      <w:r w:rsidRPr="000D57B4">
        <w:rPr>
          <w:rFonts w:ascii="Times New Roman" w:eastAsia="SimSun" w:hAnsi="Times New Roman" w:cs="Times New Roman"/>
          <w:color w:val="000000" w:themeColor="text1"/>
          <w:szCs w:val="24"/>
          <w:lang w:eastAsia="zh-CN"/>
        </w:rPr>
        <w:t xml:space="preserve">the relevance of </w:t>
      </w:r>
      <w:r w:rsidR="002B5BF8">
        <w:rPr>
          <w:rFonts w:ascii="Times New Roman" w:eastAsia="SimSun" w:hAnsi="Times New Roman" w:cs="Times New Roman"/>
          <w:color w:val="000000" w:themeColor="text1"/>
          <w:szCs w:val="24"/>
          <w:lang w:eastAsia="zh-CN"/>
        </w:rPr>
        <w:t xml:space="preserve">the </w:t>
      </w:r>
      <w:r w:rsidR="002B5BF8" w:rsidRPr="000D57B4">
        <w:rPr>
          <w:rFonts w:ascii="Times New Roman" w:eastAsia="標楷體" w:hAnsi="Times New Roman" w:cs="Times New Roman"/>
          <w:szCs w:val="24"/>
        </w:rPr>
        <w:t>global-to-local</w:t>
      </w:r>
      <w:r w:rsidR="002B5BF8" w:rsidRPr="000D57B4">
        <w:rPr>
          <w:rFonts w:ascii="Times New Roman" w:eastAsia="SimSun" w:hAnsi="Times New Roman" w:cs="Times New Roman"/>
          <w:color w:val="000000" w:themeColor="text1"/>
          <w:szCs w:val="24"/>
          <w:lang w:eastAsia="zh-CN"/>
        </w:rPr>
        <w:t xml:space="preserve"> </w:t>
      </w:r>
      <w:r w:rsidRPr="000D57B4">
        <w:rPr>
          <w:rFonts w:ascii="Times New Roman" w:eastAsia="SimSun" w:hAnsi="Times New Roman" w:cs="Times New Roman"/>
          <w:color w:val="000000" w:themeColor="text1"/>
          <w:szCs w:val="24"/>
          <w:lang w:eastAsia="zh-CN"/>
        </w:rPr>
        <w:t>gold gap</w:t>
      </w:r>
      <w:r w:rsidRPr="000D57B4">
        <w:rPr>
          <w:rFonts w:ascii="Times New Roman" w:eastAsia="標楷體" w:hAnsi="Times New Roman" w:cs="Times New Roman"/>
          <w:color w:val="000000" w:themeColor="text1"/>
          <w:szCs w:val="24"/>
        </w:rPr>
        <w:t xml:space="preserve">. All </w:t>
      </w:r>
      <w:r w:rsidR="002B5BF8">
        <w:rPr>
          <w:rFonts w:ascii="Times New Roman" w:eastAsia="標楷體" w:hAnsi="Times New Roman" w:cs="Times New Roman"/>
          <w:color w:val="000000" w:themeColor="text1"/>
          <w:szCs w:val="24"/>
        </w:rPr>
        <w:t xml:space="preserve">gold price </w:t>
      </w:r>
      <w:r w:rsidRPr="000D57B4">
        <w:rPr>
          <w:rFonts w:ascii="Times New Roman" w:eastAsia="標楷體" w:hAnsi="Times New Roman" w:cs="Times New Roman"/>
          <w:color w:val="000000" w:themeColor="text1"/>
          <w:szCs w:val="24"/>
        </w:rPr>
        <w:t xml:space="preserve">returns of </w:t>
      </w:r>
      <w:r w:rsidR="002B5BF8">
        <w:rPr>
          <w:rFonts w:ascii="Times New Roman" w:eastAsia="標楷體" w:hAnsi="Times New Roman" w:cs="Times New Roman"/>
          <w:color w:val="000000" w:themeColor="text1"/>
          <w:szCs w:val="24"/>
        </w:rPr>
        <w:t xml:space="preserve">the </w:t>
      </w:r>
      <w:r w:rsidRPr="000D57B4">
        <w:rPr>
          <w:rFonts w:ascii="Times New Roman" w:eastAsia="標楷體" w:hAnsi="Times New Roman" w:cs="Times New Roman"/>
          <w:color w:val="000000" w:themeColor="text1"/>
          <w:szCs w:val="24"/>
        </w:rPr>
        <w:t xml:space="preserve">five countries </w:t>
      </w:r>
      <w:r w:rsidR="002B5BF8">
        <w:rPr>
          <w:rFonts w:ascii="Times New Roman" w:eastAsia="標楷體" w:hAnsi="Times New Roman" w:cs="Times New Roman"/>
          <w:color w:val="000000" w:themeColor="text1"/>
          <w:szCs w:val="24"/>
        </w:rPr>
        <w:t>in</w:t>
      </w:r>
      <w:r w:rsidRPr="000D57B4">
        <w:rPr>
          <w:rFonts w:ascii="Times New Roman" w:eastAsia="標楷體" w:hAnsi="Times New Roman" w:cs="Times New Roman"/>
          <w:color w:val="000000" w:themeColor="text1"/>
          <w:szCs w:val="24"/>
        </w:rPr>
        <w:t xml:space="preserve"> Panel A are negative </w:t>
      </w:r>
      <w:r w:rsidR="002B5BF8">
        <w:rPr>
          <w:rFonts w:ascii="Times New Roman" w:eastAsia="標楷體" w:hAnsi="Times New Roman" w:cs="Times New Roman"/>
          <w:color w:val="000000" w:themeColor="text1"/>
          <w:szCs w:val="24"/>
        </w:rPr>
        <w:t>over</w:t>
      </w:r>
      <w:r w:rsidR="002B5BF8" w:rsidRPr="000D57B4">
        <w:rPr>
          <w:rFonts w:ascii="Times New Roman" w:eastAsia="標楷體" w:hAnsi="Times New Roman" w:cs="Times New Roman"/>
          <w:color w:val="000000" w:themeColor="text1"/>
          <w:szCs w:val="24"/>
        </w:rPr>
        <w:t xml:space="preserve"> </w:t>
      </w:r>
      <w:r w:rsidRPr="000D57B4">
        <w:rPr>
          <w:rFonts w:ascii="Times New Roman" w:eastAsia="標楷體" w:hAnsi="Times New Roman" w:cs="Times New Roman"/>
          <w:color w:val="000000" w:themeColor="text1"/>
          <w:szCs w:val="24"/>
        </w:rPr>
        <w:t xml:space="preserve">the entire period, which are between -0.0054 and -0.0026. On the contrary, </w:t>
      </w:r>
      <w:r w:rsidR="001E6281">
        <w:rPr>
          <w:rFonts w:ascii="Times New Roman" w:eastAsia="標楷體" w:hAnsi="Times New Roman" w:cs="Times New Roman"/>
          <w:color w:val="000000" w:themeColor="text1"/>
          <w:szCs w:val="24"/>
        </w:rPr>
        <w:t>p</w:t>
      </w:r>
      <w:r w:rsidRPr="000D57B4">
        <w:rPr>
          <w:rFonts w:ascii="Times New Roman" w:eastAsia="標楷體" w:hAnsi="Times New Roman" w:cs="Times New Roman"/>
          <w:color w:val="000000" w:themeColor="text1"/>
          <w:szCs w:val="24"/>
        </w:rPr>
        <w:t xml:space="preserve">anel B has </w:t>
      </w:r>
      <w:r w:rsidR="002B5BF8">
        <w:rPr>
          <w:rFonts w:ascii="Times New Roman" w:eastAsia="標楷體" w:hAnsi="Times New Roman" w:cs="Times New Roman"/>
          <w:color w:val="000000" w:themeColor="text1"/>
          <w:szCs w:val="24"/>
        </w:rPr>
        <w:t>a</w:t>
      </w:r>
      <w:r w:rsidR="002B5BF8" w:rsidRPr="000D57B4">
        <w:rPr>
          <w:rFonts w:ascii="Times New Roman" w:eastAsia="標楷體" w:hAnsi="Times New Roman" w:cs="Times New Roman"/>
          <w:color w:val="000000" w:themeColor="text1"/>
          <w:szCs w:val="24"/>
        </w:rPr>
        <w:t xml:space="preserve"> </w:t>
      </w:r>
      <w:r w:rsidRPr="000D57B4">
        <w:rPr>
          <w:rFonts w:ascii="Times New Roman" w:eastAsia="標楷體" w:hAnsi="Times New Roman" w:cs="Times New Roman"/>
          <w:color w:val="000000" w:themeColor="text1"/>
          <w:szCs w:val="24"/>
        </w:rPr>
        <w:t xml:space="preserve">positive value, except for the return of the United States stock index and inflation. Relevant findings are interpreted by the </w:t>
      </w:r>
      <w:proofErr w:type="spellStart"/>
      <w:r w:rsidRPr="000D57B4">
        <w:rPr>
          <w:rFonts w:ascii="Times New Roman" w:eastAsia="標楷體" w:hAnsi="Times New Roman" w:cs="Times New Roman"/>
          <w:color w:val="000000" w:themeColor="text1"/>
          <w:szCs w:val="24"/>
        </w:rPr>
        <w:t>Jarque-Bera</w:t>
      </w:r>
      <w:proofErr w:type="spellEnd"/>
      <w:r w:rsidRPr="000D57B4">
        <w:rPr>
          <w:rFonts w:ascii="Times New Roman" w:eastAsia="標楷體" w:hAnsi="Times New Roman" w:cs="Times New Roman"/>
          <w:color w:val="000000" w:themeColor="text1"/>
          <w:szCs w:val="24"/>
        </w:rPr>
        <w:t xml:space="preserve"> statistics of all variables </w:t>
      </w:r>
      <w:r w:rsidR="002B5BF8">
        <w:rPr>
          <w:rFonts w:ascii="Times New Roman" w:eastAsia="標楷體" w:hAnsi="Times New Roman" w:cs="Times New Roman"/>
          <w:color w:val="000000" w:themeColor="text1"/>
          <w:szCs w:val="24"/>
        </w:rPr>
        <w:t>i</w:t>
      </w:r>
      <w:r w:rsidRPr="000D57B4">
        <w:rPr>
          <w:rFonts w:ascii="Times New Roman" w:eastAsia="標楷體" w:hAnsi="Times New Roman" w:cs="Times New Roman"/>
          <w:color w:val="000000" w:themeColor="text1"/>
          <w:szCs w:val="24"/>
        </w:rPr>
        <w:t xml:space="preserve">n panel A and panel B (p&lt;0.01), </w:t>
      </w:r>
      <w:r w:rsidR="002B5BF8">
        <w:rPr>
          <w:rFonts w:ascii="Times New Roman" w:eastAsia="標楷體" w:hAnsi="Times New Roman" w:cs="Times New Roman"/>
          <w:color w:val="000000" w:themeColor="text1"/>
          <w:szCs w:val="24"/>
        </w:rPr>
        <w:t xml:space="preserve">and </w:t>
      </w:r>
      <w:r w:rsidRPr="000D57B4">
        <w:rPr>
          <w:rFonts w:ascii="Times New Roman" w:eastAsia="標楷體" w:hAnsi="Times New Roman" w:cs="Times New Roman"/>
          <w:color w:val="000000" w:themeColor="text1"/>
          <w:szCs w:val="24"/>
        </w:rPr>
        <w:t>so this paper reject</w:t>
      </w:r>
      <w:r w:rsidR="002B5BF8">
        <w:rPr>
          <w:rFonts w:ascii="Times New Roman" w:eastAsia="標楷體" w:hAnsi="Times New Roman" w:cs="Times New Roman"/>
          <w:color w:val="000000" w:themeColor="text1"/>
          <w:szCs w:val="24"/>
        </w:rPr>
        <w:t>s</w:t>
      </w:r>
      <w:r w:rsidRPr="000D57B4">
        <w:rPr>
          <w:rFonts w:ascii="Times New Roman" w:eastAsia="標楷體" w:hAnsi="Times New Roman" w:cs="Times New Roman"/>
          <w:color w:val="000000" w:themeColor="text1"/>
          <w:szCs w:val="24"/>
        </w:rPr>
        <w:t xml:space="preserve"> the null hypothesis, meaning that the dataset does not follow a normal distribution.</w:t>
      </w:r>
      <w:r w:rsidRPr="000D57B4">
        <w:rPr>
          <w:rFonts w:ascii="Times New Roman" w:eastAsia="標楷體" w:hAnsi="Times New Roman" w:cs="Times New Roman"/>
          <w:b/>
          <w:i/>
          <w:color w:val="000000" w:themeColor="text1"/>
          <w:szCs w:val="24"/>
        </w:rPr>
        <w:t xml:space="preserve"> </w:t>
      </w:r>
    </w:p>
    <w:p w14:paraId="12AB7ECD" w14:textId="77777777" w:rsidR="0002165C" w:rsidRPr="000D57B4" w:rsidRDefault="0002165C" w:rsidP="000D57B4">
      <w:pPr>
        <w:widowControl/>
        <w:contextualSpacing/>
        <w:jc w:val="both"/>
        <w:rPr>
          <w:rFonts w:ascii="Times New Roman" w:eastAsia="SimSun" w:hAnsi="Times New Roman" w:cs="Times New Roman"/>
          <w:b/>
          <w:szCs w:val="24"/>
          <w:lang w:eastAsia="zh-CN"/>
        </w:rPr>
      </w:pPr>
      <w:r w:rsidRPr="000D57B4">
        <w:rPr>
          <w:rFonts w:ascii="Times New Roman" w:eastAsia="SimSun" w:hAnsi="Times New Roman" w:cs="Times New Roman"/>
          <w:szCs w:val="24"/>
          <w:lang w:eastAsia="zh-CN"/>
        </w:rPr>
        <w:t>[</w:t>
      </w:r>
      <w:r w:rsidRPr="000D57B4">
        <w:rPr>
          <w:rFonts w:ascii="Times New Roman" w:eastAsia="標楷體" w:hAnsi="Times New Roman" w:cs="Times New Roman"/>
          <w:szCs w:val="24"/>
        </w:rPr>
        <w:t>Table 2</w:t>
      </w:r>
      <w:r w:rsidRPr="000D57B4">
        <w:rPr>
          <w:rFonts w:ascii="Times New Roman" w:eastAsia="SimSun" w:hAnsi="Times New Roman" w:cs="Times New Roman"/>
          <w:szCs w:val="24"/>
          <w:lang w:eastAsia="zh-CN"/>
        </w:rPr>
        <w:t>:</w:t>
      </w:r>
      <w:r w:rsidRPr="000D57B4">
        <w:rPr>
          <w:rFonts w:ascii="Times New Roman" w:hAnsi="Times New Roman" w:cs="Times New Roman"/>
          <w:szCs w:val="24"/>
        </w:rPr>
        <w:t xml:space="preserve"> Summary Statistics</w:t>
      </w:r>
      <w:r w:rsidRPr="000D57B4">
        <w:rPr>
          <w:rFonts w:ascii="Times New Roman" w:eastAsia="SimSun" w:hAnsi="Times New Roman" w:cs="Times New Roman"/>
          <w:szCs w:val="24"/>
          <w:lang w:eastAsia="zh-CN"/>
        </w:rPr>
        <w:t>]</w:t>
      </w:r>
    </w:p>
    <w:p w14:paraId="582C44FB" w14:textId="6DB9BEEF" w:rsidR="0002165C" w:rsidRPr="000D57B4" w:rsidRDefault="0002165C" w:rsidP="000D57B4">
      <w:pPr>
        <w:ind w:firstLine="482"/>
        <w:contextualSpacing/>
        <w:jc w:val="both"/>
        <w:rPr>
          <w:rFonts w:ascii="Times New Roman" w:eastAsia="標楷體" w:hAnsi="Times New Roman" w:cs="Times New Roman"/>
          <w:szCs w:val="24"/>
        </w:rPr>
      </w:pPr>
      <w:r w:rsidRPr="000D57B4">
        <w:rPr>
          <w:rFonts w:ascii="Times New Roman" w:eastAsia="標楷體" w:hAnsi="Times New Roman" w:cs="Times New Roman"/>
          <w:szCs w:val="24"/>
        </w:rPr>
        <w:t>In order to examine the stationar</w:t>
      </w:r>
      <w:r w:rsidR="00B2169D">
        <w:rPr>
          <w:rFonts w:ascii="Times New Roman" w:eastAsia="標楷體" w:hAnsi="Times New Roman" w:cs="Times New Roman"/>
          <w:szCs w:val="24"/>
        </w:rPr>
        <w:t>it</w:t>
      </w:r>
      <w:r w:rsidRPr="000D57B4">
        <w:rPr>
          <w:rFonts w:ascii="Times New Roman" w:eastAsia="標楷體" w:hAnsi="Times New Roman" w:cs="Times New Roman"/>
          <w:szCs w:val="24"/>
        </w:rPr>
        <w:t xml:space="preserve">y of the time-series, this </w:t>
      </w:r>
      <w:r w:rsidRPr="000D57B4">
        <w:rPr>
          <w:rFonts w:ascii="Times New Roman" w:eastAsia="SimSun" w:hAnsi="Times New Roman" w:cs="Times New Roman"/>
          <w:szCs w:val="24"/>
          <w:lang w:eastAsia="zh-CN"/>
        </w:rPr>
        <w:t>study</w:t>
      </w:r>
      <w:r w:rsidRPr="000D57B4">
        <w:rPr>
          <w:rFonts w:ascii="Times New Roman" w:eastAsia="標楷體" w:hAnsi="Times New Roman" w:cs="Times New Roman"/>
          <w:szCs w:val="24"/>
        </w:rPr>
        <w:t xml:space="preserve"> applie</w:t>
      </w:r>
      <w:r w:rsidR="00B2169D">
        <w:rPr>
          <w:rFonts w:ascii="Times New Roman" w:eastAsia="標楷體" w:hAnsi="Times New Roman" w:cs="Times New Roman"/>
          <w:szCs w:val="24"/>
        </w:rPr>
        <w:t>s the</w:t>
      </w:r>
      <w:r w:rsidRPr="000D57B4">
        <w:rPr>
          <w:rFonts w:ascii="Times New Roman" w:eastAsia="標楷體" w:hAnsi="Times New Roman" w:cs="Times New Roman"/>
          <w:szCs w:val="24"/>
        </w:rPr>
        <w:t xml:space="preserve"> ADF unit root test and Philips-</w:t>
      </w:r>
      <w:proofErr w:type="spellStart"/>
      <w:r w:rsidRPr="000D57B4">
        <w:rPr>
          <w:rFonts w:ascii="Times New Roman" w:eastAsia="標楷體" w:hAnsi="Times New Roman" w:cs="Times New Roman"/>
          <w:szCs w:val="24"/>
        </w:rPr>
        <w:t>Perron</w:t>
      </w:r>
      <w:proofErr w:type="spellEnd"/>
      <w:r w:rsidRPr="000D57B4">
        <w:rPr>
          <w:rFonts w:ascii="Times New Roman" w:eastAsia="標楷體" w:hAnsi="Times New Roman" w:cs="Times New Roman"/>
          <w:szCs w:val="24"/>
        </w:rPr>
        <w:t xml:space="preserve"> test results </w:t>
      </w:r>
      <w:r w:rsidR="00B2169D">
        <w:rPr>
          <w:rFonts w:ascii="Times New Roman" w:eastAsia="標楷體" w:hAnsi="Times New Roman" w:cs="Times New Roman"/>
          <w:szCs w:val="24"/>
        </w:rPr>
        <w:t>in</w:t>
      </w:r>
      <w:r w:rsidRPr="000D57B4">
        <w:rPr>
          <w:rFonts w:ascii="Times New Roman" w:eastAsia="標楷體" w:hAnsi="Times New Roman" w:cs="Times New Roman"/>
          <w:szCs w:val="24"/>
        </w:rPr>
        <w:t xml:space="preserve"> </w:t>
      </w:r>
      <w:r w:rsidR="00B2169D">
        <w:rPr>
          <w:rFonts w:ascii="Times New Roman" w:eastAsia="標楷體" w:hAnsi="Times New Roman" w:cs="Times New Roman"/>
          <w:szCs w:val="24"/>
        </w:rPr>
        <w:t>T</w:t>
      </w:r>
      <w:r w:rsidRPr="000D57B4">
        <w:rPr>
          <w:rFonts w:ascii="Times New Roman" w:eastAsia="標楷體" w:hAnsi="Times New Roman" w:cs="Times New Roman"/>
          <w:szCs w:val="24"/>
        </w:rPr>
        <w:t xml:space="preserve">able 3 and </w:t>
      </w:r>
      <w:r w:rsidR="00B2169D">
        <w:rPr>
          <w:rFonts w:ascii="Times New Roman" w:eastAsia="標楷體" w:hAnsi="Times New Roman" w:cs="Times New Roman"/>
          <w:szCs w:val="24"/>
        </w:rPr>
        <w:t>T</w:t>
      </w:r>
      <w:r w:rsidRPr="000D57B4">
        <w:rPr>
          <w:rFonts w:ascii="Times New Roman" w:eastAsia="標楷體" w:hAnsi="Times New Roman" w:cs="Times New Roman"/>
          <w:szCs w:val="24"/>
        </w:rPr>
        <w:t>able 4</w:t>
      </w:r>
      <w:r w:rsidR="00B2169D">
        <w:rPr>
          <w:rFonts w:ascii="Times New Roman" w:eastAsia="標楷體" w:hAnsi="Times New Roman" w:cs="Times New Roman"/>
          <w:szCs w:val="24"/>
        </w:rPr>
        <w:t>. A</w:t>
      </w:r>
      <w:r w:rsidRPr="000D57B4">
        <w:rPr>
          <w:rFonts w:ascii="Times New Roman" w:eastAsia="標楷體" w:hAnsi="Times New Roman" w:cs="Times New Roman"/>
          <w:szCs w:val="24"/>
        </w:rPr>
        <w:t xml:space="preserve">ll factors in these two types of unit root tests: ADF and PP at the levels all accept the null hypothesis (p&gt;0.05). </w:t>
      </w:r>
      <w:r w:rsidR="00B2169D">
        <w:rPr>
          <w:rFonts w:ascii="Times New Roman" w:eastAsia="標楷體" w:hAnsi="Times New Roman" w:cs="Times New Roman"/>
          <w:szCs w:val="24"/>
        </w:rPr>
        <w:t xml:space="preserve">However, </w:t>
      </w:r>
      <w:r w:rsidRPr="000D57B4">
        <w:rPr>
          <w:rFonts w:ascii="Times New Roman" w:eastAsia="標楷體" w:hAnsi="Times New Roman" w:cs="Times New Roman"/>
          <w:szCs w:val="24"/>
        </w:rPr>
        <w:t>all variables reject the null hypothesis of ADF and PP test</w:t>
      </w:r>
      <w:r w:rsidR="00B2169D">
        <w:rPr>
          <w:rFonts w:ascii="Times New Roman" w:eastAsia="標楷體" w:hAnsi="Times New Roman" w:cs="Times New Roman"/>
          <w:szCs w:val="24"/>
        </w:rPr>
        <w:t>s</w:t>
      </w:r>
      <w:r w:rsidRPr="000D57B4">
        <w:rPr>
          <w:rFonts w:ascii="Times New Roman" w:eastAsia="標楷體" w:hAnsi="Times New Roman" w:cs="Times New Roman"/>
          <w:szCs w:val="24"/>
        </w:rPr>
        <w:t xml:space="preserve"> at the first difference</w:t>
      </w:r>
      <w:r w:rsidR="00B2169D">
        <w:rPr>
          <w:rFonts w:ascii="Times New Roman" w:eastAsia="標楷體" w:hAnsi="Times New Roman" w:cs="Times New Roman"/>
          <w:szCs w:val="24"/>
        </w:rPr>
        <w:t>,</w:t>
      </w:r>
      <w:r w:rsidRPr="000D57B4">
        <w:rPr>
          <w:rFonts w:ascii="Times New Roman" w:eastAsia="標楷體" w:hAnsi="Times New Roman" w:cs="Times New Roman"/>
          <w:szCs w:val="24"/>
        </w:rPr>
        <w:t xml:space="preserve"> but not for the level value, which means all samples are non-stationary in level value</w:t>
      </w:r>
      <w:r w:rsidR="00B2169D">
        <w:rPr>
          <w:rFonts w:ascii="Times New Roman" w:eastAsia="標楷體" w:hAnsi="Times New Roman" w:cs="Times New Roman"/>
          <w:szCs w:val="24"/>
        </w:rPr>
        <w:t>,</w:t>
      </w:r>
      <w:r w:rsidRPr="000D57B4">
        <w:rPr>
          <w:rFonts w:ascii="Times New Roman" w:eastAsia="標楷體" w:hAnsi="Times New Roman" w:cs="Times New Roman"/>
          <w:szCs w:val="24"/>
        </w:rPr>
        <w:t xml:space="preserve"> but are stationary after first differencing. </w:t>
      </w:r>
    </w:p>
    <w:p w14:paraId="355F281A" w14:textId="70F9A356" w:rsidR="0002165C" w:rsidRPr="000D57B4" w:rsidRDefault="0002165C" w:rsidP="000D57B4">
      <w:pPr>
        <w:pStyle w:val="a3"/>
        <w:contextualSpacing/>
        <w:jc w:val="both"/>
        <w:rPr>
          <w:rFonts w:ascii="Times New Roman" w:eastAsia="SimSun" w:hAnsi="Times New Roman" w:cs="Times New Roman"/>
          <w:sz w:val="24"/>
          <w:szCs w:val="24"/>
          <w:lang w:eastAsia="zh-CN"/>
        </w:rPr>
      </w:pPr>
      <w:r w:rsidRPr="000D57B4">
        <w:rPr>
          <w:rFonts w:ascii="Times New Roman" w:eastAsia="SimSun" w:hAnsi="Times New Roman" w:cs="Times New Roman"/>
          <w:sz w:val="24"/>
          <w:szCs w:val="24"/>
          <w:lang w:eastAsia="zh-CN"/>
        </w:rPr>
        <w:t>[</w:t>
      </w:r>
      <w:r w:rsidRPr="000D57B4">
        <w:rPr>
          <w:rFonts w:ascii="Times New Roman" w:hAnsi="Times New Roman" w:cs="Times New Roman"/>
          <w:sz w:val="24"/>
          <w:szCs w:val="24"/>
        </w:rPr>
        <w:t xml:space="preserve">Table 3: Augmented Dickey-Fuller </w:t>
      </w:r>
      <w:r w:rsidRPr="000D57B4">
        <w:rPr>
          <w:rFonts w:ascii="Times New Roman" w:eastAsia="SimSun" w:hAnsi="Times New Roman" w:cs="Times New Roman"/>
          <w:sz w:val="24"/>
          <w:szCs w:val="24"/>
          <w:lang w:eastAsia="zh-CN"/>
        </w:rPr>
        <w:t>U</w:t>
      </w:r>
      <w:r w:rsidRPr="000D57B4">
        <w:rPr>
          <w:rFonts w:ascii="Times New Roman" w:hAnsi="Times New Roman" w:cs="Times New Roman"/>
          <w:sz w:val="24"/>
          <w:szCs w:val="24"/>
        </w:rPr>
        <w:t xml:space="preserve">nit </w:t>
      </w:r>
      <w:r w:rsidRPr="000D57B4">
        <w:rPr>
          <w:rFonts w:ascii="Times New Roman" w:eastAsia="SimSun" w:hAnsi="Times New Roman" w:cs="Times New Roman"/>
          <w:sz w:val="24"/>
          <w:szCs w:val="24"/>
          <w:lang w:eastAsia="zh-CN"/>
        </w:rPr>
        <w:t>R</w:t>
      </w:r>
      <w:r w:rsidRPr="000D57B4">
        <w:rPr>
          <w:rFonts w:ascii="Times New Roman" w:hAnsi="Times New Roman" w:cs="Times New Roman"/>
          <w:sz w:val="24"/>
          <w:szCs w:val="24"/>
        </w:rPr>
        <w:t xml:space="preserve">oot </w:t>
      </w:r>
      <w:r w:rsidR="00B2169D">
        <w:rPr>
          <w:rFonts w:ascii="Times New Roman" w:eastAsia="SimSun" w:hAnsi="Times New Roman" w:cs="Times New Roman"/>
          <w:sz w:val="24"/>
          <w:szCs w:val="24"/>
          <w:lang w:eastAsia="zh-CN"/>
        </w:rPr>
        <w:t>T</w:t>
      </w:r>
      <w:r w:rsidRPr="000D57B4">
        <w:rPr>
          <w:rFonts w:ascii="Times New Roman" w:hAnsi="Times New Roman" w:cs="Times New Roman"/>
          <w:sz w:val="24"/>
          <w:szCs w:val="24"/>
        </w:rPr>
        <w:t>est</w:t>
      </w:r>
      <w:r w:rsidRPr="000D57B4">
        <w:rPr>
          <w:rFonts w:ascii="Times New Roman" w:eastAsia="SimSun" w:hAnsi="Times New Roman" w:cs="Times New Roman"/>
          <w:sz w:val="24"/>
          <w:szCs w:val="24"/>
          <w:lang w:eastAsia="zh-CN"/>
        </w:rPr>
        <w:t>]; [</w:t>
      </w:r>
      <w:r w:rsidRPr="000D57B4">
        <w:rPr>
          <w:rFonts w:ascii="Times New Roman" w:hAnsi="Times New Roman" w:cs="Times New Roman"/>
          <w:sz w:val="24"/>
          <w:szCs w:val="24"/>
        </w:rPr>
        <w:t>Table 4: Philips-</w:t>
      </w:r>
      <w:proofErr w:type="spellStart"/>
      <w:r w:rsidRPr="000D57B4">
        <w:rPr>
          <w:rFonts w:ascii="Times New Roman" w:hAnsi="Times New Roman" w:cs="Times New Roman"/>
          <w:sz w:val="24"/>
          <w:szCs w:val="24"/>
        </w:rPr>
        <w:t>Perron</w:t>
      </w:r>
      <w:proofErr w:type="spellEnd"/>
      <w:r w:rsidRPr="000D57B4">
        <w:rPr>
          <w:rFonts w:ascii="Times New Roman" w:hAnsi="Times New Roman" w:cs="Times New Roman"/>
          <w:sz w:val="24"/>
          <w:szCs w:val="24"/>
        </w:rPr>
        <w:t xml:space="preserve"> </w:t>
      </w:r>
      <w:r w:rsidR="00B2169D">
        <w:rPr>
          <w:rFonts w:ascii="Times New Roman" w:hAnsi="Times New Roman" w:cs="Times New Roman"/>
          <w:sz w:val="24"/>
          <w:szCs w:val="24"/>
        </w:rPr>
        <w:t>T</w:t>
      </w:r>
      <w:r w:rsidRPr="000D57B4">
        <w:rPr>
          <w:rFonts w:ascii="Times New Roman" w:hAnsi="Times New Roman" w:cs="Times New Roman"/>
          <w:sz w:val="24"/>
          <w:szCs w:val="24"/>
        </w:rPr>
        <w:t>est</w:t>
      </w:r>
      <w:r w:rsidRPr="000D57B4">
        <w:rPr>
          <w:rFonts w:ascii="Times New Roman" w:eastAsia="SimSun" w:hAnsi="Times New Roman" w:cs="Times New Roman"/>
          <w:sz w:val="24"/>
          <w:szCs w:val="24"/>
          <w:lang w:eastAsia="zh-CN"/>
        </w:rPr>
        <w:t>]</w:t>
      </w:r>
    </w:p>
    <w:p w14:paraId="1E923BE6" w14:textId="33FC0BE9" w:rsidR="0002165C" w:rsidRPr="000D57B4" w:rsidRDefault="0002165C" w:rsidP="007B0082">
      <w:pPr>
        <w:contextualSpacing/>
        <w:jc w:val="center"/>
        <w:rPr>
          <w:rFonts w:ascii="Times New Roman" w:eastAsia="標楷體" w:hAnsi="Times New Roman" w:cs="Times New Roman"/>
          <w:b/>
          <w:szCs w:val="24"/>
        </w:rPr>
      </w:pPr>
      <w:r w:rsidRPr="000D57B4">
        <w:rPr>
          <w:rFonts w:ascii="Times New Roman" w:eastAsia="標楷體" w:hAnsi="Times New Roman" w:cs="Times New Roman"/>
          <w:b/>
          <w:szCs w:val="24"/>
        </w:rPr>
        <w:t xml:space="preserve">4.2 Granger Causality </w:t>
      </w:r>
      <w:r w:rsidR="00005697">
        <w:rPr>
          <w:rFonts w:ascii="Times New Roman" w:eastAsia="標楷體" w:hAnsi="Times New Roman" w:cs="Times New Roman"/>
          <w:b/>
          <w:szCs w:val="24"/>
        </w:rPr>
        <w:t>T</w:t>
      </w:r>
      <w:r w:rsidRPr="000D57B4">
        <w:rPr>
          <w:rFonts w:ascii="Times New Roman" w:eastAsia="標楷體" w:hAnsi="Times New Roman" w:cs="Times New Roman"/>
          <w:b/>
          <w:szCs w:val="24"/>
        </w:rPr>
        <w:t>est</w:t>
      </w:r>
    </w:p>
    <w:p w14:paraId="6B10A0D9" w14:textId="2D5AF7A8" w:rsidR="0002165C" w:rsidRPr="000D57B4" w:rsidRDefault="0002165C" w:rsidP="000D57B4">
      <w:pPr>
        <w:ind w:firstLine="567"/>
        <w:contextualSpacing/>
        <w:jc w:val="both"/>
        <w:rPr>
          <w:rFonts w:ascii="Times New Roman" w:eastAsia="標楷體" w:hAnsi="Times New Roman" w:cs="Times New Roman"/>
          <w:szCs w:val="24"/>
        </w:rPr>
      </w:pPr>
      <w:r w:rsidRPr="000D57B4">
        <w:rPr>
          <w:rFonts w:ascii="Times New Roman" w:eastAsia="標楷體" w:hAnsi="Times New Roman" w:cs="Times New Roman"/>
          <w:szCs w:val="24"/>
        </w:rPr>
        <w:t>Table 5 shows the result</w:t>
      </w:r>
      <w:r w:rsidR="00B2169D">
        <w:rPr>
          <w:rFonts w:ascii="Times New Roman" w:eastAsia="標楷體" w:hAnsi="Times New Roman" w:cs="Times New Roman"/>
          <w:szCs w:val="24"/>
        </w:rPr>
        <w:t>s</w:t>
      </w:r>
      <w:r w:rsidRPr="000D57B4">
        <w:rPr>
          <w:rFonts w:ascii="Times New Roman" w:eastAsia="標楷體" w:hAnsi="Times New Roman" w:cs="Times New Roman"/>
          <w:szCs w:val="24"/>
        </w:rPr>
        <w:t xml:space="preserve"> of Granger </w:t>
      </w:r>
      <w:r w:rsidR="00B2169D">
        <w:rPr>
          <w:rFonts w:ascii="Times New Roman" w:eastAsia="標楷體" w:hAnsi="Times New Roman" w:cs="Times New Roman"/>
          <w:szCs w:val="24"/>
        </w:rPr>
        <w:t>c</w:t>
      </w:r>
      <w:r w:rsidRPr="000D57B4">
        <w:rPr>
          <w:rFonts w:ascii="Times New Roman" w:eastAsia="標楷體" w:hAnsi="Times New Roman" w:cs="Times New Roman"/>
          <w:szCs w:val="24"/>
        </w:rPr>
        <w:t xml:space="preserve">ausality </w:t>
      </w:r>
      <w:r w:rsidR="00B2169D">
        <w:rPr>
          <w:rFonts w:ascii="Times New Roman" w:eastAsia="標楷體" w:hAnsi="Times New Roman" w:cs="Times New Roman"/>
          <w:szCs w:val="24"/>
        </w:rPr>
        <w:t xml:space="preserve">tests </w:t>
      </w:r>
      <w:r w:rsidRPr="000D57B4">
        <w:rPr>
          <w:rFonts w:ascii="Times New Roman" w:eastAsia="標楷體" w:hAnsi="Times New Roman" w:cs="Times New Roman"/>
          <w:szCs w:val="24"/>
        </w:rPr>
        <w:t xml:space="preserve">to find the leader </w:t>
      </w:r>
      <w:r w:rsidR="00B2169D">
        <w:rPr>
          <w:rFonts w:ascii="Times New Roman" w:eastAsia="標楷體" w:hAnsi="Times New Roman" w:cs="Times New Roman"/>
          <w:szCs w:val="24"/>
        </w:rPr>
        <w:t xml:space="preserve">of </w:t>
      </w:r>
      <w:r w:rsidRPr="000D57B4">
        <w:rPr>
          <w:rFonts w:ascii="Times New Roman" w:eastAsia="標楷體" w:hAnsi="Times New Roman" w:cs="Times New Roman"/>
          <w:szCs w:val="24"/>
        </w:rPr>
        <w:t xml:space="preserve">gold price among </w:t>
      </w:r>
      <w:r w:rsidR="00B2169D">
        <w:rPr>
          <w:rFonts w:ascii="Times New Roman" w:eastAsia="標楷體" w:hAnsi="Times New Roman" w:cs="Times New Roman"/>
          <w:szCs w:val="24"/>
        </w:rPr>
        <w:t xml:space="preserve">the </w:t>
      </w:r>
      <w:r w:rsidRPr="000D57B4">
        <w:rPr>
          <w:rFonts w:ascii="Times New Roman" w:eastAsia="標楷體" w:hAnsi="Times New Roman" w:cs="Times New Roman"/>
          <w:szCs w:val="24"/>
        </w:rPr>
        <w:t xml:space="preserve">five countries. First, because of the </w:t>
      </w:r>
      <w:r w:rsidR="00B2169D">
        <w:rPr>
          <w:rFonts w:ascii="Times New Roman" w:eastAsia="標楷體" w:hAnsi="Times New Roman" w:cs="Times New Roman"/>
          <w:szCs w:val="24"/>
        </w:rPr>
        <w:t xml:space="preserve">large </w:t>
      </w:r>
      <w:r w:rsidRPr="000D57B4">
        <w:rPr>
          <w:rFonts w:ascii="Times New Roman" w:eastAsia="標楷體" w:hAnsi="Times New Roman" w:cs="Times New Roman"/>
          <w:szCs w:val="24"/>
        </w:rPr>
        <w:t xml:space="preserve">gold </w:t>
      </w:r>
      <w:r w:rsidR="00B2169D">
        <w:rPr>
          <w:rFonts w:ascii="Times New Roman" w:eastAsia="標楷體" w:hAnsi="Times New Roman" w:cs="Times New Roman"/>
          <w:szCs w:val="24"/>
        </w:rPr>
        <w:t xml:space="preserve">trading </w:t>
      </w:r>
      <w:r w:rsidRPr="000D57B4">
        <w:rPr>
          <w:rFonts w:ascii="Times New Roman" w:eastAsia="標楷體" w:hAnsi="Times New Roman" w:cs="Times New Roman"/>
          <w:szCs w:val="24"/>
        </w:rPr>
        <w:t>volume of the U</w:t>
      </w:r>
      <w:r w:rsidR="00B2169D">
        <w:rPr>
          <w:rFonts w:ascii="Times New Roman" w:eastAsia="標楷體" w:hAnsi="Times New Roman" w:cs="Times New Roman"/>
          <w:szCs w:val="24"/>
        </w:rPr>
        <w:t>.</w:t>
      </w:r>
      <w:r w:rsidRPr="000D57B4">
        <w:rPr>
          <w:rFonts w:ascii="Times New Roman" w:eastAsia="標楷體" w:hAnsi="Times New Roman" w:cs="Times New Roman"/>
          <w:szCs w:val="24"/>
        </w:rPr>
        <w:t>S</w:t>
      </w:r>
      <w:r w:rsidR="00B2169D">
        <w:rPr>
          <w:rFonts w:ascii="Times New Roman" w:eastAsia="標楷體" w:hAnsi="Times New Roman" w:cs="Times New Roman"/>
          <w:szCs w:val="24"/>
        </w:rPr>
        <w:t>.</w:t>
      </w:r>
      <w:r w:rsidRPr="000D57B4">
        <w:rPr>
          <w:rFonts w:ascii="Times New Roman" w:eastAsia="標楷體" w:hAnsi="Times New Roman" w:cs="Times New Roman"/>
          <w:szCs w:val="24"/>
        </w:rPr>
        <w:t xml:space="preserve"> and the UK, the study take</w:t>
      </w:r>
      <w:r w:rsidR="00B2169D">
        <w:rPr>
          <w:rFonts w:ascii="Times New Roman" w:eastAsia="標楷體" w:hAnsi="Times New Roman" w:cs="Times New Roman"/>
          <w:szCs w:val="24"/>
        </w:rPr>
        <w:t>s</w:t>
      </w:r>
      <w:r w:rsidRPr="000D57B4">
        <w:rPr>
          <w:rFonts w:ascii="Times New Roman" w:eastAsia="標楷體" w:hAnsi="Times New Roman" w:cs="Times New Roman"/>
          <w:szCs w:val="24"/>
        </w:rPr>
        <w:t xml:space="preserve"> the </w:t>
      </w:r>
      <w:r w:rsidR="00B2169D">
        <w:rPr>
          <w:rFonts w:ascii="Times New Roman" w:eastAsia="標楷體" w:hAnsi="Times New Roman" w:cs="Times New Roman"/>
          <w:szCs w:val="24"/>
        </w:rPr>
        <w:t>two countries to test against the other</w:t>
      </w:r>
      <w:r w:rsidRPr="000D57B4">
        <w:rPr>
          <w:rFonts w:ascii="Times New Roman" w:eastAsia="標楷體" w:hAnsi="Times New Roman" w:cs="Times New Roman"/>
          <w:szCs w:val="24"/>
        </w:rPr>
        <w:t xml:space="preserve"> three countries </w:t>
      </w:r>
      <w:r w:rsidR="00B2169D">
        <w:rPr>
          <w:rFonts w:ascii="Times New Roman" w:eastAsia="標楷體" w:hAnsi="Times New Roman" w:cs="Times New Roman"/>
          <w:szCs w:val="24"/>
        </w:rPr>
        <w:t>in</w:t>
      </w:r>
      <w:r w:rsidRPr="000D57B4">
        <w:rPr>
          <w:rFonts w:ascii="Times New Roman" w:eastAsia="標楷體" w:hAnsi="Times New Roman" w:cs="Times New Roman"/>
          <w:szCs w:val="24"/>
        </w:rPr>
        <w:t xml:space="preserve"> </w:t>
      </w:r>
      <w:r w:rsidR="00407317">
        <w:rPr>
          <w:rFonts w:ascii="Times New Roman" w:eastAsia="標楷體" w:hAnsi="Times New Roman" w:cs="Times New Roman"/>
          <w:szCs w:val="24"/>
        </w:rPr>
        <w:t>p</w:t>
      </w:r>
      <w:r w:rsidRPr="000D57B4">
        <w:rPr>
          <w:rFonts w:ascii="Times New Roman" w:eastAsia="標楷體" w:hAnsi="Times New Roman" w:cs="Times New Roman"/>
          <w:szCs w:val="24"/>
        </w:rPr>
        <w:t xml:space="preserve">anel A and </w:t>
      </w:r>
      <w:r w:rsidR="00407317">
        <w:rPr>
          <w:rFonts w:ascii="Times New Roman" w:eastAsia="標楷體" w:hAnsi="Times New Roman" w:cs="Times New Roman"/>
          <w:szCs w:val="24"/>
        </w:rPr>
        <w:t>p</w:t>
      </w:r>
      <w:r w:rsidRPr="000D57B4">
        <w:rPr>
          <w:rFonts w:ascii="Times New Roman" w:eastAsia="標楷體" w:hAnsi="Times New Roman" w:cs="Times New Roman"/>
          <w:szCs w:val="24"/>
        </w:rPr>
        <w:t xml:space="preserve">anel B. </w:t>
      </w:r>
      <w:r w:rsidR="001E6281">
        <w:rPr>
          <w:rFonts w:ascii="Times New Roman" w:eastAsia="標楷體" w:hAnsi="Times New Roman" w:cs="Times New Roman"/>
          <w:szCs w:val="24"/>
        </w:rPr>
        <w:t xml:space="preserve">In panel A, </w:t>
      </w:r>
      <w:r w:rsidR="00B2169D">
        <w:rPr>
          <w:rFonts w:ascii="Times New Roman" w:eastAsia="標楷體" w:hAnsi="Times New Roman" w:cs="Times New Roman"/>
          <w:szCs w:val="24"/>
        </w:rPr>
        <w:t>T</w:t>
      </w:r>
      <w:r w:rsidRPr="000D57B4">
        <w:rPr>
          <w:rFonts w:ascii="Times New Roman" w:eastAsia="標楷體" w:hAnsi="Times New Roman" w:cs="Times New Roman"/>
          <w:szCs w:val="24"/>
        </w:rPr>
        <w:t xml:space="preserve">he United States </w:t>
      </w:r>
      <w:r w:rsidR="001E6281">
        <w:rPr>
          <w:rFonts w:ascii="Times New Roman" w:eastAsia="標楷體" w:hAnsi="Times New Roman" w:cs="Times New Roman"/>
          <w:szCs w:val="24"/>
        </w:rPr>
        <w:t>is not only affected by the other countries with the probability of the results less than the threshold value of 0.05 but also influenced on the other countries</w:t>
      </w:r>
      <w:r w:rsidRPr="000D57B4">
        <w:rPr>
          <w:rFonts w:ascii="Times New Roman" w:eastAsia="標楷體" w:hAnsi="Times New Roman" w:cs="Times New Roman"/>
          <w:szCs w:val="24"/>
        </w:rPr>
        <w:t xml:space="preserve">. </w:t>
      </w:r>
      <w:r w:rsidR="00B2169D">
        <w:rPr>
          <w:rFonts w:ascii="Times New Roman" w:eastAsia="標楷體" w:hAnsi="Times New Roman" w:cs="Times New Roman"/>
          <w:szCs w:val="24"/>
        </w:rPr>
        <w:t>In</w:t>
      </w:r>
      <w:r w:rsidRPr="000D57B4">
        <w:rPr>
          <w:rFonts w:ascii="Times New Roman" w:eastAsia="標楷體" w:hAnsi="Times New Roman" w:cs="Times New Roman"/>
          <w:szCs w:val="24"/>
        </w:rPr>
        <w:t xml:space="preserve"> </w:t>
      </w:r>
      <w:r w:rsidR="00407317">
        <w:rPr>
          <w:rFonts w:ascii="Times New Roman" w:eastAsia="標楷體" w:hAnsi="Times New Roman" w:cs="Times New Roman"/>
          <w:szCs w:val="24"/>
        </w:rPr>
        <w:t>p</w:t>
      </w:r>
      <w:r w:rsidRPr="000D57B4">
        <w:rPr>
          <w:rFonts w:ascii="Times New Roman" w:eastAsia="標楷體" w:hAnsi="Times New Roman" w:cs="Times New Roman"/>
          <w:szCs w:val="24"/>
        </w:rPr>
        <w:t xml:space="preserve">anel B, the UK also has the same results </w:t>
      </w:r>
      <w:r w:rsidR="00B2169D">
        <w:rPr>
          <w:rFonts w:ascii="Times New Roman" w:eastAsia="標楷體" w:hAnsi="Times New Roman" w:cs="Times New Roman"/>
          <w:szCs w:val="24"/>
        </w:rPr>
        <w:t xml:space="preserve">as </w:t>
      </w:r>
      <w:r w:rsidRPr="000D57B4">
        <w:rPr>
          <w:rFonts w:ascii="Times New Roman" w:eastAsia="標楷體" w:hAnsi="Times New Roman" w:cs="Times New Roman"/>
          <w:szCs w:val="24"/>
        </w:rPr>
        <w:t>with the U</w:t>
      </w:r>
      <w:r w:rsidR="00B2169D">
        <w:rPr>
          <w:rFonts w:ascii="Times New Roman" w:eastAsia="標楷體" w:hAnsi="Times New Roman" w:cs="Times New Roman"/>
          <w:szCs w:val="24"/>
        </w:rPr>
        <w:t>.</w:t>
      </w:r>
      <w:r w:rsidRPr="000D57B4">
        <w:rPr>
          <w:rFonts w:ascii="Times New Roman" w:eastAsia="標楷體" w:hAnsi="Times New Roman" w:cs="Times New Roman"/>
          <w:szCs w:val="24"/>
        </w:rPr>
        <w:t>S.</w:t>
      </w:r>
      <w:r w:rsidR="00B2169D">
        <w:rPr>
          <w:rFonts w:ascii="Times New Roman" w:eastAsia="標楷體" w:hAnsi="Times New Roman" w:cs="Times New Roman"/>
          <w:szCs w:val="24"/>
        </w:rPr>
        <w:t>, meaning</w:t>
      </w:r>
      <w:r w:rsidRPr="000D57B4">
        <w:rPr>
          <w:rFonts w:ascii="Times New Roman" w:eastAsia="標楷體" w:hAnsi="Times New Roman" w:cs="Times New Roman"/>
          <w:szCs w:val="24"/>
        </w:rPr>
        <w:t xml:space="preserve"> that the U</w:t>
      </w:r>
      <w:r w:rsidR="00B2169D">
        <w:rPr>
          <w:rFonts w:ascii="Times New Roman" w:eastAsia="標楷體" w:hAnsi="Times New Roman" w:cs="Times New Roman"/>
          <w:szCs w:val="24"/>
        </w:rPr>
        <w:t>.</w:t>
      </w:r>
      <w:r w:rsidRPr="000D57B4">
        <w:rPr>
          <w:rFonts w:ascii="Times New Roman" w:eastAsia="標楷體" w:hAnsi="Times New Roman" w:cs="Times New Roman"/>
          <w:szCs w:val="24"/>
        </w:rPr>
        <w:t>S</w:t>
      </w:r>
      <w:r w:rsidR="00B2169D">
        <w:rPr>
          <w:rFonts w:ascii="Times New Roman" w:eastAsia="標楷體" w:hAnsi="Times New Roman" w:cs="Times New Roman"/>
          <w:szCs w:val="24"/>
        </w:rPr>
        <w:t>.</w:t>
      </w:r>
      <w:r w:rsidRPr="000D57B4">
        <w:rPr>
          <w:rFonts w:ascii="Times New Roman" w:eastAsia="標楷體" w:hAnsi="Times New Roman" w:cs="Times New Roman"/>
          <w:szCs w:val="24"/>
        </w:rPr>
        <w:t xml:space="preserve"> and the UK </w:t>
      </w:r>
      <w:r w:rsidR="00B2169D">
        <w:rPr>
          <w:rFonts w:ascii="Times New Roman" w:eastAsia="標楷體" w:hAnsi="Times New Roman" w:cs="Times New Roman"/>
          <w:szCs w:val="24"/>
        </w:rPr>
        <w:t>are</w:t>
      </w:r>
      <w:r w:rsidR="00B2169D" w:rsidRPr="000D57B4">
        <w:rPr>
          <w:rFonts w:ascii="Times New Roman" w:eastAsia="標楷體" w:hAnsi="Times New Roman" w:cs="Times New Roman"/>
          <w:szCs w:val="24"/>
        </w:rPr>
        <w:t xml:space="preserve"> </w:t>
      </w:r>
      <w:r w:rsidRPr="000D57B4">
        <w:rPr>
          <w:rFonts w:ascii="Times New Roman" w:eastAsia="標楷體" w:hAnsi="Times New Roman" w:cs="Times New Roman"/>
          <w:szCs w:val="24"/>
        </w:rPr>
        <w:t xml:space="preserve">one of two countries </w:t>
      </w:r>
      <w:r w:rsidR="00B2169D">
        <w:rPr>
          <w:rFonts w:ascii="Times New Roman" w:eastAsia="標楷體" w:hAnsi="Times New Roman" w:cs="Times New Roman"/>
          <w:szCs w:val="24"/>
        </w:rPr>
        <w:t>that are gold price</w:t>
      </w:r>
      <w:r w:rsidRPr="000D57B4">
        <w:rPr>
          <w:rFonts w:ascii="Times New Roman" w:eastAsia="標楷體" w:hAnsi="Times New Roman" w:cs="Times New Roman"/>
          <w:szCs w:val="24"/>
        </w:rPr>
        <w:t xml:space="preserve"> leader</w:t>
      </w:r>
      <w:r w:rsidR="00B2169D">
        <w:rPr>
          <w:rFonts w:ascii="Times New Roman" w:eastAsia="標楷體" w:hAnsi="Times New Roman" w:cs="Times New Roman"/>
          <w:szCs w:val="24"/>
        </w:rPr>
        <w:t>s</w:t>
      </w:r>
      <w:r w:rsidRPr="000D57B4">
        <w:rPr>
          <w:rFonts w:ascii="Times New Roman" w:eastAsia="標楷體" w:hAnsi="Times New Roman" w:cs="Times New Roman"/>
          <w:szCs w:val="24"/>
        </w:rPr>
        <w:t xml:space="preserve">. </w:t>
      </w:r>
      <w:r w:rsidR="00B2169D">
        <w:rPr>
          <w:rFonts w:ascii="Times New Roman" w:eastAsia="標楷體" w:hAnsi="Times New Roman" w:cs="Times New Roman"/>
          <w:szCs w:val="24"/>
        </w:rPr>
        <w:t>In</w:t>
      </w:r>
      <w:r w:rsidRPr="000D57B4">
        <w:rPr>
          <w:rFonts w:ascii="Times New Roman" w:eastAsia="標楷體" w:hAnsi="Times New Roman" w:cs="Times New Roman"/>
          <w:szCs w:val="24"/>
        </w:rPr>
        <w:t xml:space="preserve"> panel C the study test</w:t>
      </w:r>
      <w:r w:rsidR="00B2169D">
        <w:rPr>
          <w:rFonts w:ascii="Times New Roman" w:eastAsia="標楷體" w:hAnsi="Times New Roman" w:cs="Times New Roman"/>
          <w:szCs w:val="24"/>
        </w:rPr>
        <w:t>s</w:t>
      </w:r>
      <w:r w:rsidRPr="000D57B4">
        <w:rPr>
          <w:rFonts w:ascii="Times New Roman" w:eastAsia="標楷體" w:hAnsi="Times New Roman" w:cs="Times New Roman"/>
          <w:szCs w:val="24"/>
        </w:rPr>
        <w:t xml:space="preserve"> the United States and the United Kingdom </w:t>
      </w:r>
      <w:r w:rsidR="000C2B04">
        <w:rPr>
          <w:rFonts w:ascii="Times New Roman" w:eastAsia="標楷體" w:hAnsi="Times New Roman" w:cs="Times New Roman"/>
          <w:szCs w:val="24"/>
        </w:rPr>
        <w:t>to find</w:t>
      </w:r>
      <w:r w:rsidRPr="000D57B4">
        <w:rPr>
          <w:rFonts w:ascii="Times New Roman" w:eastAsia="標楷體" w:hAnsi="Times New Roman" w:cs="Times New Roman"/>
          <w:szCs w:val="24"/>
        </w:rPr>
        <w:t xml:space="preserve"> the leader. The result indicates that the U</w:t>
      </w:r>
      <w:r w:rsidR="000C2B04">
        <w:rPr>
          <w:rFonts w:ascii="Times New Roman" w:eastAsia="標楷體" w:hAnsi="Times New Roman" w:cs="Times New Roman"/>
          <w:szCs w:val="24"/>
        </w:rPr>
        <w:t>.</w:t>
      </w:r>
      <w:r w:rsidRPr="000D57B4">
        <w:rPr>
          <w:rFonts w:ascii="Times New Roman" w:eastAsia="標楷體" w:hAnsi="Times New Roman" w:cs="Times New Roman"/>
          <w:szCs w:val="24"/>
        </w:rPr>
        <w:t>S</w:t>
      </w:r>
      <w:r w:rsidR="000C2B04">
        <w:rPr>
          <w:rFonts w:ascii="Times New Roman" w:eastAsia="標楷體" w:hAnsi="Times New Roman" w:cs="Times New Roman"/>
          <w:szCs w:val="24"/>
        </w:rPr>
        <w:t>.</w:t>
      </w:r>
      <w:r w:rsidRPr="000D57B4">
        <w:rPr>
          <w:rFonts w:ascii="Times New Roman" w:eastAsia="標楷體" w:hAnsi="Times New Roman" w:cs="Times New Roman"/>
          <w:szCs w:val="24"/>
        </w:rPr>
        <w:t xml:space="preserve"> </w:t>
      </w:r>
      <w:r w:rsidR="000C2B04">
        <w:rPr>
          <w:rFonts w:ascii="Times New Roman" w:eastAsia="標楷體" w:hAnsi="Times New Roman" w:cs="Times New Roman"/>
          <w:szCs w:val="24"/>
        </w:rPr>
        <w:t>has a</w:t>
      </w:r>
      <w:r w:rsidR="000C2B04" w:rsidRPr="000D57B4">
        <w:rPr>
          <w:rFonts w:ascii="Times New Roman" w:eastAsia="標楷體" w:hAnsi="Times New Roman" w:cs="Times New Roman"/>
          <w:szCs w:val="24"/>
        </w:rPr>
        <w:t xml:space="preserve"> </w:t>
      </w:r>
      <w:r w:rsidRPr="000D57B4">
        <w:rPr>
          <w:rFonts w:ascii="Times New Roman" w:eastAsia="標楷體" w:hAnsi="Times New Roman" w:cs="Times New Roman"/>
          <w:szCs w:val="24"/>
        </w:rPr>
        <w:t>significant</w:t>
      </w:r>
      <w:r w:rsidR="000C2B04">
        <w:rPr>
          <w:rFonts w:ascii="Times New Roman" w:eastAsia="標楷體" w:hAnsi="Times New Roman" w:cs="Times New Roman"/>
          <w:szCs w:val="24"/>
        </w:rPr>
        <w:t xml:space="preserve"> effect on</w:t>
      </w:r>
      <w:r w:rsidRPr="000D57B4">
        <w:rPr>
          <w:rFonts w:ascii="Times New Roman" w:eastAsia="標楷體" w:hAnsi="Times New Roman" w:cs="Times New Roman"/>
          <w:szCs w:val="24"/>
        </w:rPr>
        <w:t xml:space="preserve"> the UK. Therefore, the United States gold price is the leader </w:t>
      </w:r>
      <w:r w:rsidR="000C2B04">
        <w:rPr>
          <w:rFonts w:ascii="Times New Roman" w:eastAsia="標楷體" w:hAnsi="Times New Roman" w:cs="Times New Roman"/>
          <w:szCs w:val="24"/>
        </w:rPr>
        <w:t xml:space="preserve">in the global </w:t>
      </w:r>
      <w:r w:rsidRPr="000D57B4">
        <w:rPr>
          <w:rFonts w:ascii="Times New Roman" w:eastAsia="標楷體" w:hAnsi="Times New Roman" w:cs="Times New Roman"/>
          <w:szCs w:val="24"/>
        </w:rPr>
        <w:t xml:space="preserve">gold market among </w:t>
      </w:r>
      <w:r w:rsidR="000C2B04">
        <w:rPr>
          <w:rFonts w:ascii="Times New Roman" w:eastAsia="標楷體" w:hAnsi="Times New Roman" w:cs="Times New Roman"/>
          <w:szCs w:val="24"/>
        </w:rPr>
        <w:t xml:space="preserve">these </w:t>
      </w:r>
      <w:r w:rsidRPr="000D57B4">
        <w:rPr>
          <w:rFonts w:ascii="Times New Roman" w:eastAsia="標楷體" w:hAnsi="Times New Roman" w:cs="Times New Roman"/>
          <w:szCs w:val="24"/>
        </w:rPr>
        <w:t xml:space="preserve">five </w:t>
      </w:r>
      <w:r w:rsidR="000C2B04">
        <w:rPr>
          <w:rFonts w:ascii="Times New Roman" w:eastAsia="標楷體" w:hAnsi="Times New Roman" w:cs="Times New Roman"/>
          <w:szCs w:val="24"/>
        </w:rPr>
        <w:t>countries</w:t>
      </w:r>
      <w:r w:rsidRPr="000D57B4">
        <w:rPr>
          <w:rFonts w:ascii="Times New Roman" w:eastAsia="標楷體" w:hAnsi="Times New Roman" w:cs="Times New Roman"/>
          <w:szCs w:val="24"/>
        </w:rPr>
        <w:t xml:space="preserve">. </w:t>
      </w:r>
      <w:r w:rsidR="000C2B04">
        <w:rPr>
          <w:rFonts w:ascii="Times New Roman" w:eastAsia="標楷體" w:hAnsi="Times New Roman" w:cs="Times New Roman"/>
          <w:szCs w:val="24"/>
        </w:rPr>
        <w:t>F</w:t>
      </w:r>
      <w:r w:rsidRPr="000D57B4">
        <w:rPr>
          <w:rFonts w:ascii="Times New Roman" w:eastAsia="標楷體" w:hAnsi="Times New Roman" w:cs="Times New Roman"/>
          <w:szCs w:val="24"/>
        </w:rPr>
        <w:t>igure 3 depict</w:t>
      </w:r>
      <w:r w:rsidR="000C2B04">
        <w:rPr>
          <w:rFonts w:ascii="Times New Roman" w:eastAsia="標楷體" w:hAnsi="Times New Roman" w:cs="Times New Roman"/>
          <w:szCs w:val="24"/>
        </w:rPr>
        <w:t>s</w:t>
      </w:r>
      <w:r w:rsidRPr="000D57B4">
        <w:rPr>
          <w:rFonts w:ascii="Times New Roman" w:eastAsia="標楷體" w:hAnsi="Times New Roman" w:cs="Times New Roman"/>
          <w:szCs w:val="24"/>
        </w:rPr>
        <w:t xml:space="preserve"> the relationship between the gold market</w:t>
      </w:r>
      <w:r w:rsidR="000C2B04">
        <w:rPr>
          <w:rFonts w:ascii="Times New Roman" w:eastAsia="標楷體" w:hAnsi="Times New Roman" w:cs="Times New Roman"/>
          <w:szCs w:val="24"/>
        </w:rPr>
        <w:t xml:space="preserve"> leader</w:t>
      </w:r>
      <w:r w:rsidRPr="000D57B4">
        <w:rPr>
          <w:rFonts w:ascii="Times New Roman" w:eastAsia="標楷體" w:hAnsi="Times New Roman" w:cs="Times New Roman"/>
          <w:szCs w:val="24"/>
        </w:rPr>
        <w:t xml:space="preserve"> and the others. Both the </w:t>
      </w:r>
      <w:r w:rsidR="000C2B04">
        <w:rPr>
          <w:rFonts w:ascii="Times New Roman" w:eastAsia="標楷體" w:hAnsi="Times New Roman" w:cs="Times New Roman"/>
          <w:szCs w:val="24"/>
        </w:rPr>
        <w:t>US</w:t>
      </w:r>
      <w:r w:rsidRPr="000D57B4">
        <w:rPr>
          <w:rFonts w:ascii="Times New Roman" w:eastAsia="標楷體" w:hAnsi="Times New Roman" w:cs="Times New Roman"/>
          <w:szCs w:val="24"/>
        </w:rPr>
        <w:t xml:space="preserve"> and the </w:t>
      </w:r>
      <w:r w:rsidR="000C2B04">
        <w:rPr>
          <w:rFonts w:ascii="Times New Roman" w:eastAsia="標楷體" w:hAnsi="Times New Roman" w:cs="Times New Roman"/>
          <w:szCs w:val="24"/>
        </w:rPr>
        <w:t>UK have an</w:t>
      </w:r>
      <w:r w:rsidRPr="000D57B4">
        <w:rPr>
          <w:rFonts w:ascii="Times New Roman" w:eastAsia="標楷體" w:hAnsi="Times New Roman" w:cs="Times New Roman"/>
          <w:szCs w:val="24"/>
        </w:rPr>
        <w:t xml:space="preserve"> outstanding impact </w:t>
      </w:r>
      <w:r w:rsidR="000C2B04">
        <w:rPr>
          <w:rFonts w:ascii="Times New Roman" w:eastAsia="標楷體" w:hAnsi="Times New Roman" w:cs="Times New Roman"/>
          <w:szCs w:val="24"/>
        </w:rPr>
        <w:t>on</w:t>
      </w:r>
      <w:r w:rsidRPr="000D57B4">
        <w:rPr>
          <w:rFonts w:ascii="Times New Roman" w:eastAsia="標楷體" w:hAnsi="Times New Roman" w:cs="Times New Roman"/>
          <w:szCs w:val="24"/>
        </w:rPr>
        <w:t xml:space="preserve"> the other three countries</w:t>
      </w:r>
      <w:r w:rsidR="000C2B04">
        <w:rPr>
          <w:rFonts w:ascii="Times New Roman" w:eastAsia="標楷體" w:hAnsi="Times New Roman" w:cs="Times New Roman"/>
          <w:szCs w:val="24"/>
        </w:rPr>
        <w:t xml:space="preserve">; </w:t>
      </w:r>
      <w:r w:rsidRPr="000D57B4">
        <w:rPr>
          <w:rFonts w:ascii="Times New Roman" w:eastAsia="標楷體" w:hAnsi="Times New Roman" w:cs="Times New Roman"/>
          <w:szCs w:val="24"/>
        </w:rPr>
        <w:t>particularly, the U</w:t>
      </w:r>
      <w:r w:rsidR="000C2B04">
        <w:rPr>
          <w:rFonts w:ascii="Times New Roman" w:eastAsia="標楷體" w:hAnsi="Times New Roman" w:cs="Times New Roman"/>
          <w:szCs w:val="24"/>
        </w:rPr>
        <w:t>.</w:t>
      </w:r>
      <w:r w:rsidRPr="000D57B4">
        <w:rPr>
          <w:rFonts w:ascii="Times New Roman" w:eastAsia="標楷體" w:hAnsi="Times New Roman" w:cs="Times New Roman"/>
          <w:szCs w:val="24"/>
        </w:rPr>
        <w:t>S</w:t>
      </w:r>
      <w:r w:rsidR="000C2B04">
        <w:rPr>
          <w:rFonts w:ascii="Times New Roman" w:eastAsia="標楷體" w:hAnsi="Times New Roman" w:cs="Times New Roman"/>
          <w:szCs w:val="24"/>
        </w:rPr>
        <w:t>.</w:t>
      </w:r>
      <w:r w:rsidRPr="000D57B4">
        <w:rPr>
          <w:rFonts w:ascii="Times New Roman" w:eastAsia="標楷體" w:hAnsi="Times New Roman" w:cs="Times New Roman"/>
          <w:szCs w:val="24"/>
        </w:rPr>
        <w:t xml:space="preserve"> has </w:t>
      </w:r>
      <w:r w:rsidR="000C2B04">
        <w:rPr>
          <w:rFonts w:ascii="Times New Roman" w:eastAsia="標楷體" w:hAnsi="Times New Roman" w:cs="Times New Roman"/>
          <w:szCs w:val="24"/>
        </w:rPr>
        <w:t xml:space="preserve">a </w:t>
      </w:r>
      <w:r w:rsidRPr="000D57B4">
        <w:rPr>
          <w:rFonts w:ascii="Times New Roman" w:eastAsia="標楷體" w:hAnsi="Times New Roman" w:cs="Times New Roman"/>
          <w:szCs w:val="24"/>
        </w:rPr>
        <w:t xml:space="preserve">higher competitive advantage than the UK. </w:t>
      </w:r>
      <w:r w:rsidR="000C2B04">
        <w:rPr>
          <w:rFonts w:ascii="Times New Roman" w:eastAsia="標楷體" w:hAnsi="Times New Roman" w:cs="Times New Roman"/>
          <w:szCs w:val="24"/>
        </w:rPr>
        <w:t>T</w:t>
      </w:r>
      <w:r w:rsidRPr="000D57B4">
        <w:rPr>
          <w:rFonts w:ascii="Times New Roman" w:eastAsia="標楷體" w:hAnsi="Times New Roman" w:cs="Times New Roman"/>
          <w:szCs w:val="24"/>
        </w:rPr>
        <w:t xml:space="preserve">he United States not only </w:t>
      </w:r>
      <w:r w:rsidR="000C2B04">
        <w:rPr>
          <w:rFonts w:ascii="Times New Roman" w:eastAsia="標楷體" w:hAnsi="Times New Roman" w:cs="Times New Roman"/>
          <w:szCs w:val="24"/>
        </w:rPr>
        <w:t>ranked</w:t>
      </w:r>
      <w:r w:rsidRPr="000D57B4">
        <w:rPr>
          <w:rFonts w:ascii="Times New Roman" w:eastAsia="標楷體" w:hAnsi="Times New Roman" w:cs="Times New Roman"/>
          <w:szCs w:val="24"/>
        </w:rPr>
        <w:t xml:space="preserve"> third in the world in 2019 in terms of gold demand, but also dominate</w:t>
      </w:r>
      <w:r w:rsidR="000C2B04">
        <w:rPr>
          <w:rFonts w:ascii="Times New Roman" w:eastAsia="標楷體" w:hAnsi="Times New Roman" w:cs="Times New Roman"/>
          <w:szCs w:val="24"/>
        </w:rPr>
        <w:t>d</w:t>
      </w:r>
      <w:r w:rsidRPr="000D57B4">
        <w:rPr>
          <w:rFonts w:ascii="Times New Roman" w:eastAsia="標楷體" w:hAnsi="Times New Roman" w:cs="Times New Roman"/>
          <w:szCs w:val="24"/>
        </w:rPr>
        <w:t xml:space="preserve"> in </w:t>
      </w:r>
      <w:r w:rsidR="000C2B04">
        <w:rPr>
          <w:rFonts w:ascii="Times New Roman" w:eastAsia="標楷體" w:hAnsi="Times New Roman" w:cs="Times New Roman"/>
          <w:szCs w:val="24"/>
        </w:rPr>
        <w:t>its</w:t>
      </w:r>
      <w:r w:rsidRPr="000D57B4">
        <w:rPr>
          <w:rFonts w:ascii="Times New Roman" w:eastAsia="標楷體" w:hAnsi="Times New Roman" w:cs="Times New Roman"/>
          <w:szCs w:val="24"/>
        </w:rPr>
        <w:t xml:space="preserve"> ability to decide the world gold price</w:t>
      </w:r>
      <w:r w:rsidR="000C2B04">
        <w:rPr>
          <w:rFonts w:ascii="Times New Roman" w:eastAsia="標楷體" w:hAnsi="Times New Roman" w:cs="Times New Roman"/>
          <w:szCs w:val="24"/>
        </w:rPr>
        <w:t>,</w:t>
      </w:r>
      <w:r w:rsidRPr="000D57B4">
        <w:rPr>
          <w:rFonts w:ascii="Times New Roman" w:eastAsia="標楷體" w:hAnsi="Times New Roman" w:cs="Times New Roman"/>
          <w:szCs w:val="24"/>
        </w:rPr>
        <w:t xml:space="preserve"> because of its global economic strength.</w:t>
      </w:r>
    </w:p>
    <w:p w14:paraId="77F78ACE" w14:textId="77777777" w:rsidR="0002165C" w:rsidRPr="000D57B4" w:rsidRDefault="0002165C" w:rsidP="000D57B4">
      <w:pPr>
        <w:contextualSpacing/>
        <w:jc w:val="center"/>
        <w:rPr>
          <w:rFonts w:ascii="Times New Roman" w:eastAsia="標楷體" w:hAnsi="Times New Roman" w:cs="Times New Roman"/>
          <w:szCs w:val="24"/>
        </w:rPr>
      </w:pPr>
      <w:r w:rsidRPr="000D57B4">
        <w:rPr>
          <w:rFonts w:ascii="Times New Roman" w:hAnsi="Times New Roman" w:cs="Times New Roman"/>
          <w:noProof/>
          <w:szCs w:val="24"/>
        </w:rPr>
        <w:drawing>
          <wp:inline distT="0" distB="0" distL="0" distR="0" wp14:anchorId="029206FD" wp14:editId="3722B6C8">
            <wp:extent cx="3815256" cy="283635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22614" cy="2841828"/>
                    </a:xfrm>
                    <a:prstGeom prst="rect">
                      <a:avLst/>
                    </a:prstGeom>
                  </pic:spPr>
                </pic:pic>
              </a:graphicData>
            </a:graphic>
          </wp:inline>
        </w:drawing>
      </w:r>
    </w:p>
    <w:p w14:paraId="6E950947" w14:textId="22DA15BA" w:rsidR="0002165C" w:rsidRPr="000D57B4" w:rsidRDefault="0002165C" w:rsidP="000D57B4">
      <w:pPr>
        <w:pStyle w:val="a3"/>
        <w:contextualSpacing/>
        <w:jc w:val="center"/>
        <w:rPr>
          <w:rFonts w:ascii="Times New Roman" w:hAnsi="Times New Roman" w:cs="Times New Roman"/>
          <w:b/>
          <w:sz w:val="24"/>
          <w:szCs w:val="24"/>
        </w:rPr>
      </w:pPr>
      <w:bookmarkStart w:id="9" w:name="_Toc52954427"/>
      <w:r w:rsidRPr="000D57B4">
        <w:rPr>
          <w:rFonts w:ascii="Times New Roman" w:hAnsi="Times New Roman" w:cs="Times New Roman"/>
          <w:b/>
          <w:sz w:val="24"/>
          <w:szCs w:val="24"/>
        </w:rPr>
        <w:t xml:space="preserve">Figure 2: The relationship between the gold market </w:t>
      </w:r>
      <w:r w:rsidR="000C2B04">
        <w:rPr>
          <w:rFonts w:ascii="Times New Roman" w:hAnsi="Times New Roman" w:cs="Times New Roman"/>
          <w:b/>
          <w:sz w:val="24"/>
          <w:szCs w:val="24"/>
        </w:rPr>
        <w:t xml:space="preserve">leader </w:t>
      </w:r>
      <w:r w:rsidRPr="000D57B4">
        <w:rPr>
          <w:rFonts w:ascii="Times New Roman" w:hAnsi="Times New Roman" w:cs="Times New Roman"/>
          <w:b/>
          <w:sz w:val="24"/>
          <w:szCs w:val="24"/>
        </w:rPr>
        <w:t>and the others</w:t>
      </w:r>
      <w:bookmarkEnd w:id="9"/>
    </w:p>
    <w:p w14:paraId="6691E027" w14:textId="6F24A2BB" w:rsidR="0002165C" w:rsidRPr="000D57B4" w:rsidRDefault="0002165C" w:rsidP="000D57B4">
      <w:pPr>
        <w:contextualSpacing/>
        <w:jc w:val="both"/>
        <w:rPr>
          <w:rFonts w:ascii="Times New Roman" w:eastAsia="標楷體" w:hAnsi="Times New Roman" w:cs="Times New Roman"/>
          <w:szCs w:val="24"/>
        </w:rPr>
      </w:pPr>
      <w:r w:rsidRPr="000D57B4">
        <w:rPr>
          <w:rFonts w:ascii="Times New Roman" w:eastAsia="標楷體" w:hAnsi="Times New Roman" w:cs="Times New Roman"/>
          <w:szCs w:val="24"/>
        </w:rPr>
        <w:t xml:space="preserve">[Table 5: Granger Causality </w:t>
      </w:r>
      <w:r w:rsidR="000C2B04">
        <w:rPr>
          <w:rFonts w:ascii="Times New Roman" w:eastAsia="標楷體" w:hAnsi="Times New Roman" w:cs="Times New Roman"/>
          <w:szCs w:val="24"/>
        </w:rPr>
        <w:t>T</w:t>
      </w:r>
      <w:r w:rsidRPr="000D57B4">
        <w:rPr>
          <w:rFonts w:ascii="Times New Roman" w:eastAsia="標楷體" w:hAnsi="Times New Roman" w:cs="Times New Roman"/>
          <w:szCs w:val="24"/>
        </w:rPr>
        <w:t>est]</w:t>
      </w:r>
    </w:p>
    <w:p w14:paraId="05511FA6" w14:textId="3DE9C880" w:rsidR="0002165C" w:rsidRPr="000D57B4" w:rsidRDefault="0002165C" w:rsidP="007B0082">
      <w:pPr>
        <w:pStyle w:val="a5"/>
        <w:numPr>
          <w:ilvl w:val="1"/>
          <w:numId w:val="22"/>
        </w:numPr>
        <w:ind w:leftChars="0" w:left="0" w:firstLine="0"/>
        <w:contextualSpacing/>
        <w:jc w:val="center"/>
        <w:outlineLvl w:val="1"/>
        <w:rPr>
          <w:rFonts w:ascii="Times New Roman" w:eastAsia="標楷體" w:hAnsi="Times New Roman" w:cs="Times New Roman"/>
          <w:b/>
          <w:szCs w:val="24"/>
        </w:rPr>
      </w:pPr>
      <w:r w:rsidRPr="000D57B4">
        <w:rPr>
          <w:rFonts w:ascii="Times New Roman" w:eastAsia="標楷體" w:hAnsi="Times New Roman" w:cs="Times New Roman"/>
          <w:b/>
          <w:szCs w:val="24"/>
        </w:rPr>
        <w:t xml:space="preserve">Moderated </w:t>
      </w:r>
      <w:r w:rsidR="00005697">
        <w:rPr>
          <w:rFonts w:ascii="Times New Roman" w:eastAsia="標楷體" w:hAnsi="Times New Roman" w:cs="Times New Roman"/>
          <w:b/>
          <w:szCs w:val="24"/>
        </w:rPr>
        <w:t>M</w:t>
      </w:r>
      <w:r w:rsidRPr="000D57B4">
        <w:rPr>
          <w:rFonts w:ascii="Times New Roman" w:eastAsia="標楷體" w:hAnsi="Times New Roman" w:cs="Times New Roman"/>
          <w:b/>
          <w:szCs w:val="24"/>
        </w:rPr>
        <w:t xml:space="preserve">ediation </w:t>
      </w:r>
      <w:r w:rsidR="00005697">
        <w:rPr>
          <w:rFonts w:ascii="Times New Roman" w:eastAsia="標楷體" w:hAnsi="Times New Roman" w:cs="Times New Roman"/>
          <w:b/>
          <w:szCs w:val="24"/>
        </w:rPr>
        <w:t>M</w:t>
      </w:r>
      <w:r w:rsidRPr="000D57B4">
        <w:rPr>
          <w:rFonts w:ascii="Times New Roman" w:eastAsia="標楷體" w:hAnsi="Times New Roman" w:cs="Times New Roman"/>
          <w:b/>
          <w:szCs w:val="24"/>
        </w:rPr>
        <w:t>odel</w:t>
      </w:r>
    </w:p>
    <w:p w14:paraId="1437D0DD" w14:textId="79E12A77" w:rsidR="0002165C" w:rsidRPr="000D57B4" w:rsidRDefault="0087714D" w:rsidP="000D57B4">
      <w:pPr>
        <w:ind w:firstLine="360"/>
        <w:contextualSpacing/>
        <w:jc w:val="both"/>
        <w:rPr>
          <w:rFonts w:ascii="Times New Roman" w:eastAsia="標楷體" w:hAnsi="Times New Roman" w:cs="Times New Roman"/>
          <w:kern w:val="0"/>
          <w:szCs w:val="24"/>
          <w:shd w:val="clear" w:color="auto" w:fill="FFFFFF"/>
        </w:rPr>
      </w:pPr>
      <w:r>
        <w:rPr>
          <w:rFonts w:ascii="Times New Roman" w:eastAsia="標楷體" w:hAnsi="Times New Roman" w:cs="Times New Roman"/>
          <w:kern w:val="0"/>
          <w:szCs w:val="24"/>
          <w:shd w:val="clear" w:color="auto" w:fill="FFFFFF"/>
        </w:rPr>
        <w:t>A</w:t>
      </w:r>
      <w:r w:rsidR="0002165C" w:rsidRPr="000D57B4">
        <w:rPr>
          <w:rFonts w:ascii="Times New Roman" w:eastAsia="標楷體" w:hAnsi="Times New Roman" w:cs="Times New Roman"/>
          <w:kern w:val="0"/>
          <w:szCs w:val="24"/>
          <w:shd w:val="clear" w:color="auto" w:fill="FFFFFF"/>
        </w:rPr>
        <w:t xml:space="preserve"> gap between the United States and Vietnam gold price</w:t>
      </w:r>
      <w:r>
        <w:rPr>
          <w:rFonts w:ascii="Times New Roman" w:eastAsia="標楷體" w:hAnsi="Times New Roman" w:cs="Times New Roman"/>
          <w:kern w:val="0"/>
          <w:szCs w:val="24"/>
          <w:shd w:val="clear" w:color="auto" w:fill="FFFFFF"/>
        </w:rPr>
        <w:t>s in F</w:t>
      </w:r>
      <w:r w:rsidR="0002165C" w:rsidRPr="000D57B4">
        <w:rPr>
          <w:rFonts w:ascii="Times New Roman" w:eastAsia="標楷體" w:hAnsi="Times New Roman" w:cs="Times New Roman"/>
          <w:kern w:val="0"/>
          <w:szCs w:val="24"/>
          <w:shd w:val="clear" w:color="auto" w:fill="FFFFFF"/>
        </w:rPr>
        <w:t xml:space="preserve">igure </w:t>
      </w:r>
      <w:r w:rsidR="00447970" w:rsidRPr="000D57B4">
        <w:rPr>
          <w:rFonts w:ascii="Times New Roman" w:eastAsia="標楷體" w:hAnsi="Times New Roman" w:cs="Times New Roman"/>
          <w:kern w:val="0"/>
          <w:szCs w:val="24"/>
          <w:shd w:val="clear" w:color="auto" w:fill="FFFFFF"/>
        </w:rPr>
        <w:t>3</w:t>
      </w:r>
      <w:r w:rsidR="0002165C" w:rsidRPr="000D57B4">
        <w:rPr>
          <w:rFonts w:ascii="Times New Roman" w:eastAsia="標楷體" w:hAnsi="Times New Roman" w:cs="Times New Roman"/>
          <w:kern w:val="0"/>
          <w:szCs w:val="24"/>
          <w:shd w:val="clear" w:color="auto" w:fill="FFFFFF"/>
        </w:rPr>
        <w:t xml:space="preserve"> </w:t>
      </w:r>
      <w:r>
        <w:rPr>
          <w:rFonts w:ascii="Times New Roman" w:eastAsia="標楷體" w:hAnsi="Times New Roman" w:cs="Times New Roman"/>
          <w:kern w:val="0"/>
          <w:szCs w:val="24"/>
          <w:shd w:val="clear" w:color="auto" w:fill="FFFFFF"/>
        </w:rPr>
        <w:t xml:space="preserve">is clearly </w:t>
      </w:r>
      <w:r w:rsidR="0002165C" w:rsidRPr="000D57B4">
        <w:rPr>
          <w:rFonts w:ascii="Times New Roman" w:eastAsia="標楷體" w:hAnsi="Times New Roman" w:cs="Times New Roman"/>
          <w:kern w:val="0"/>
          <w:szCs w:val="24"/>
          <w:shd w:val="clear" w:color="auto" w:fill="FFFFFF"/>
        </w:rPr>
        <w:t>indicate</w:t>
      </w:r>
      <w:r>
        <w:rPr>
          <w:rFonts w:ascii="Times New Roman" w:eastAsia="標楷體" w:hAnsi="Times New Roman" w:cs="Times New Roman"/>
          <w:kern w:val="0"/>
          <w:szCs w:val="24"/>
          <w:shd w:val="clear" w:color="auto" w:fill="FFFFFF"/>
        </w:rPr>
        <w:t>d</w:t>
      </w:r>
      <w:r w:rsidR="0002165C" w:rsidRPr="000D57B4">
        <w:rPr>
          <w:rFonts w:ascii="Times New Roman" w:eastAsia="標楷體" w:hAnsi="Times New Roman" w:cs="Times New Roman"/>
          <w:kern w:val="0"/>
          <w:szCs w:val="24"/>
          <w:shd w:val="clear" w:color="auto" w:fill="FFFFFF"/>
        </w:rPr>
        <w:t xml:space="preserve"> during the period from 2012 to 2016. </w:t>
      </w:r>
      <w:r>
        <w:rPr>
          <w:rFonts w:ascii="Times New Roman" w:eastAsia="標楷體" w:hAnsi="Times New Roman" w:cs="Times New Roman"/>
          <w:kern w:val="0"/>
          <w:szCs w:val="24"/>
          <w:shd w:val="clear" w:color="auto" w:fill="FFFFFF"/>
        </w:rPr>
        <w:t>T</w:t>
      </w:r>
      <w:r w:rsidR="0002165C" w:rsidRPr="000D57B4">
        <w:rPr>
          <w:rFonts w:ascii="Times New Roman" w:eastAsia="標楷體" w:hAnsi="Times New Roman" w:cs="Times New Roman"/>
          <w:kern w:val="0"/>
          <w:szCs w:val="24"/>
          <w:shd w:val="clear" w:color="auto" w:fill="FFFFFF"/>
        </w:rPr>
        <w:t>he United States gold price fluctuated from</w:t>
      </w:r>
      <w:r>
        <w:rPr>
          <w:rFonts w:ascii="Times New Roman" w:eastAsia="標楷體" w:hAnsi="Times New Roman" w:cs="Times New Roman"/>
          <w:kern w:val="0"/>
          <w:szCs w:val="24"/>
          <w:shd w:val="clear" w:color="auto" w:fill="FFFFFF"/>
        </w:rPr>
        <w:t xml:space="preserve"> the</w:t>
      </w:r>
      <w:r w:rsidR="0002165C" w:rsidRPr="000D57B4">
        <w:rPr>
          <w:rFonts w:ascii="Times New Roman" w:eastAsia="標楷體" w:hAnsi="Times New Roman" w:cs="Times New Roman"/>
          <w:kern w:val="0"/>
          <w:szCs w:val="24"/>
          <w:shd w:val="clear" w:color="auto" w:fill="FFFFFF"/>
        </w:rPr>
        <w:t xml:space="preserve"> beginning of 2016 to the middle of 2018, but </w:t>
      </w:r>
      <w:r>
        <w:rPr>
          <w:rFonts w:ascii="Times New Roman" w:eastAsia="標楷體" w:hAnsi="Times New Roman" w:cs="Times New Roman"/>
          <w:kern w:val="0"/>
          <w:szCs w:val="24"/>
          <w:shd w:val="clear" w:color="auto" w:fill="FFFFFF"/>
        </w:rPr>
        <w:t xml:space="preserve">the </w:t>
      </w:r>
      <w:r w:rsidR="0002165C" w:rsidRPr="000D57B4">
        <w:rPr>
          <w:rFonts w:ascii="Times New Roman" w:eastAsia="標楷體" w:hAnsi="Times New Roman" w:cs="Times New Roman"/>
          <w:kern w:val="0"/>
          <w:szCs w:val="24"/>
          <w:shd w:val="clear" w:color="auto" w:fill="FFFFFF"/>
        </w:rPr>
        <w:t xml:space="preserve">Vietnam gold price </w:t>
      </w:r>
      <w:r>
        <w:rPr>
          <w:rFonts w:ascii="Times New Roman" w:eastAsia="標楷體" w:hAnsi="Times New Roman" w:cs="Times New Roman"/>
          <w:kern w:val="0"/>
          <w:szCs w:val="24"/>
          <w:shd w:val="clear" w:color="auto" w:fill="FFFFFF"/>
        </w:rPr>
        <w:t>was</w:t>
      </w:r>
      <w:r w:rsidRPr="000D57B4">
        <w:rPr>
          <w:rFonts w:ascii="Times New Roman" w:eastAsia="標楷體" w:hAnsi="Times New Roman" w:cs="Times New Roman"/>
          <w:kern w:val="0"/>
          <w:szCs w:val="24"/>
          <w:shd w:val="clear" w:color="auto" w:fill="FFFFFF"/>
        </w:rPr>
        <w:t xml:space="preserve"> </w:t>
      </w:r>
      <w:r w:rsidR="0002165C" w:rsidRPr="000D57B4">
        <w:rPr>
          <w:rFonts w:ascii="Times New Roman" w:eastAsia="標楷體" w:hAnsi="Times New Roman" w:cs="Times New Roman"/>
          <w:kern w:val="0"/>
          <w:szCs w:val="24"/>
          <w:shd w:val="clear" w:color="auto" w:fill="FFFFFF"/>
        </w:rPr>
        <w:t>not affect</w:t>
      </w:r>
      <w:r>
        <w:rPr>
          <w:rFonts w:ascii="Times New Roman" w:eastAsia="標楷體" w:hAnsi="Times New Roman" w:cs="Times New Roman"/>
          <w:kern w:val="0"/>
          <w:szCs w:val="24"/>
          <w:shd w:val="clear" w:color="auto" w:fill="FFFFFF"/>
        </w:rPr>
        <w:t>ed</w:t>
      </w:r>
      <w:r w:rsidR="0002165C" w:rsidRPr="000D57B4">
        <w:rPr>
          <w:rFonts w:ascii="Times New Roman" w:eastAsia="標楷體" w:hAnsi="Times New Roman" w:cs="Times New Roman"/>
          <w:kern w:val="0"/>
          <w:szCs w:val="24"/>
          <w:shd w:val="clear" w:color="auto" w:fill="FFFFFF"/>
        </w:rPr>
        <w:t xml:space="preserve"> significantly by the U</w:t>
      </w:r>
      <w:r>
        <w:rPr>
          <w:rFonts w:ascii="Times New Roman" w:eastAsia="標楷體" w:hAnsi="Times New Roman" w:cs="Times New Roman"/>
          <w:kern w:val="0"/>
          <w:szCs w:val="24"/>
          <w:shd w:val="clear" w:color="auto" w:fill="FFFFFF"/>
        </w:rPr>
        <w:t>.</w:t>
      </w:r>
      <w:r w:rsidR="0002165C" w:rsidRPr="000D57B4">
        <w:rPr>
          <w:rFonts w:ascii="Times New Roman" w:eastAsia="標楷體" w:hAnsi="Times New Roman" w:cs="Times New Roman"/>
          <w:kern w:val="0"/>
          <w:szCs w:val="24"/>
          <w:shd w:val="clear" w:color="auto" w:fill="FFFFFF"/>
        </w:rPr>
        <w:t xml:space="preserve">S. Therefore, the relevance of </w:t>
      </w:r>
      <w:r>
        <w:rPr>
          <w:rFonts w:ascii="Times New Roman" w:eastAsia="標楷體" w:hAnsi="Times New Roman" w:cs="Times New Roman"/>
          <w:kern w:val="0"/>
          <w:szCs w:val="24"/>
          <w:shd w:val="clear" w:color="auto" w:fill="FFFFFF"/>
        </w:rPr>
        <w:t xml:space="preserve">the </w:t>
      </w:r>
      <w:r w:rsidRPr="000D57B4">
        <w:rPr>
          <w:rFonts w:ascii="Times New Roman" w:eastAsia="標楷體" w:hAnsi="Times New Roman" w:cs="Times New Roman"/>
          <w:szCs w:val="24"/>
        </w:rPr>
        <w:t>global-to-local</w:t>
      </w:r>
      <w:r w:rsidRPr="000D57B4">
        <w:rPr>
          <w:rFonts w:ascii="Times New Roman" w:eastAsia="標楷體" w:hAnsi="Times New Roman" w:cs="Times New Roman"/>
          <w:kern w:val="0"/>
          <w:szCs w:val="24"/>
          <w:shd w:val="clear" w:color="auto" w:fill="FFFFFF"/>
        </w:rPr>
        <w:t xml:space="preserve"> </w:t>
      </w:r>
      <w:r w:rsidR="0002165C" w:rsidRPr="000D57B4">
        <w:rPr>
          <w:rFonts w:ascii="Times New Roman" w:eastAsia="標楷體" w:hAnsi="Times New Roman" w:cs="Times New Roman"/>
          <w:kern w:val="0"/>
          <w:szCs w:val="24"/>
          <w:shd w:val="clear" w:color="auto" w:fill="FFFFFF"/>
        </w:rPr>
        <w:t xml:space="preserve">gold gap is because of the slower adjustment of </w:t>
      </w:r>
      <w:r>
        <w:rPr>
          <w:rFonts w:ascii="Times New Roman" w:eastAsia="標楷體" w:hAnsi="Times New Roman" w:cs="Times New Roman"/>
          <w:kern w:val="0"/>
          <w:szCs w:val="24"/>
          <w:shd w:val="clear" w:color="auto" w:fill="FFFFFF"/>
        </w:rPr>
        <w:t xml:space="preserve">the </w:t>
      </w:r>
      <w:r w:rsidR="0002165C" w:rsidRPr="000D57B4">
        <w:rPr>
          <w:rFonts w:ascii="Times New Roman" w:eastAsia="標楷體" w:hAnsi="Times New Roman" w:cs="Times New Roman"/>
          <w:kern w:val="0"/>
          <w:szCs w:val="24"/>
          <w:shd w:val="clear" w:color="auto" w:fill="FFFFFF"/>
        </w:rPr>
        <w:t xml:space="preserve">domestic gold price than </w:t>
      </w:r>
      <w:r>
        <w:rPr>
          <w:rFonts w:ascii="Times New Roman" w:eastAsia="標楷體" w:hAnsi="Times New Roman" w:cs="Times New Roman"/>
          <w:kern w:val="0"/>
          <w:szCs w:val="24"/>
          <w:shd w:val="clear" w:color="auto" w:fill="FFFFFF"/>
        </w:rPr>
        <w:t xml:space="preserve">that of the </w:t>
      </w:r>
      <w:r w:rsidR="0002165C" w:rsidRPr="000D57B4">
        <w:rPr>
          <w:rFonts w:ascii="Times New Roman" w:eastAsia="標楷體" w:hAnsi="Times New Roman" w:cs="Times New Roman"/>
          <w:kern w:val="0"/>
          <w:szCs w:val="24"/>
          <w:shd w:val="clear" w:color="auto" w:fill="FFFFFF"/>
        </w:rPr>
        <w:t>global gold price</w:t>
      </w:r>
      <w:r>
        <w:rPr>
          <w:rFonts w:ascii="Times New Roman" w:eastAsia="標楷體" w:hAnsi="Times New Roman" w:cs="Times New Roman"/>
          <w:kern w:val="0"/>
          <w:szCs w:val="24"/>
          <w:shd w:val="clear" w:color="auto" w:fill="FFFFFF"/>
        </w:rPr>
        <w:t>. A</w:t>
      </w:r>
      <w:r w:rsidR="0002165C" w:rsidRPr="000D57B4">
        <w:rPr>
          <w:rFonts w:ascii="Times New Roman" w:eastAsia="標楷體" w:hAnsi="Times New Roman" w:cs="Times New Roman"/>
          <w:kern w:val="0"/>
          <w:szCs w:val="24"/>
          <w:shd w:val="clear" w:color="auto" w:fill="FFFFFF"/>
        </w:rPr>
        <w:t xml:space="preserve">t the same time, </w:t>
      </w:r>
      <w:r>
        <w:rPr>
          <w:rFonts w:ascii="Times New Roman" w:eastAsia="標楷體" w:hAnsi="Times New Roman" w:cs="Times New Roman"/>
          <w:kern w:val="0"/>
          <w:szCs w:val="24"/>
          <w:shd w:val="clear" w:color="auto" w:fill="FFFFFF"/>
        </w:rPr>
        <w:t xml:space="preserve">the </w:t>
      </w:r>
      <w:r w:rsidR="0002165C" w:rsidRPr="000D57B4">
        <w:rPr>
          <w:rFonts w:ascii="Times New Roman" w:eastAsia="標楷體" w:hAnsi="Times New Roman" w:cs="Times New Roman"/>
          <w:kern w:val="0"/>
          <w:szCs w:val="24"/>
          <w:shd w:val="clear" w:color="auto" w:fill="FFFFFF"/>
        </w:rPr>
        <w:t>Vietnam gold price is usually higher than the global gold price</w:t>
      </w:r>
      <w:r>
        <w:rPr>
          <w:rFonts w:ascii="Times New Roman" w:eastAsia="標楷體" w:hAnsi="Times New Roman" w:cs="Times New Roman"/>
          <w:kern w:val="0"/>
          <w:szCs w:val="24"/>
          <w:shd w:val="clear" w:color="auto" w:fill="FFFFFF"/>
        </w:rPr>
        <w:t>. Thus</w:t>
      </w:r>
      <w:r w:rsidR="0002165C" w:rsidRPr="000D57B4">
        <w:rPr>
          <w:rFonts w:ascii="Times New Roman" w:eastAsia="標楷體" w:hAnsi="Times New Roman" w:cs="Times New Roman"/>
          <w:kern w:val="0"/>
          <w:szCs w:val="24"/>
          <w:shd w:val="clear" w:color="auto" w:fill="FFFFFF"/>
        </w:rPr>
        <w:t xml:space="preserve">, if the gold gap can be predicted or mastered throughout the influence factors, </w:t>
      </w:r>
      <w:r>
        <w:rPr>
          <w:rFonts w:ascii="Times New Roman" w:eastAsia="標楷體" w:hAnsi="Times New Roman" w:cs="Times New Roman"/>
          <w:kern w:val="0"/>
          <w:szCs w:val="24"/>
          <w:shd w:val="clear" w:color="auto" w:fill="FFFFFF"/>
        </w:rPr>
        <w:t>then this</w:t>
      </w:r>
      <w:r w:rsidR="0002165C" w:rsidRPr="000D57B4">
        <w:rPr>
          <w:rFonts w:ascii="Times New Roman" w:eastAsia="標楷體" w:hAnsi="Times New Roman" w:cs="Times New Roman"/>
          <w:kern w:val="0"/>
          <w:szCs w:val="24"/>
          <w:shd w:val="clear" w:color="auto" w:fill="FFFFFF"/>
        </w:rPr>
        <w:t xml:space="preserve"> will </w:t>
      </w:r>
      <w:r>
        <w:rPr>
          <w:rFonts w:ascii="Times New Roman" w:eastAsia="標楷體" w:hAnsi="Times New Roman" w:cs="Times New Roman"/>
          <w:kern w:val="0"/>
          <w:szCs w:val="24"/>
          <w:shd w:val="clear" w:color="auto" w:fill="FFFFFF"/>
        </w:rPr>
        <w:t xml:space="preserve">greatly </w:t>
      </w:r>
      <w:r w:rsidR="0002165C" w:rsidRPr="000D57B4">
        <w:rPr>
          <w:rFonts w:ascii="Times New Roman" w:eastAsia="標楷體" w:hAnsi="Times New Roman" w:cs="Times New Roman"/>
          <w:kern w:val="0"/>
          <w:szCs w:val="24"/>
          <w:shd w:val="clear" w:color="auto" w:fill="FFFFFF"/>
        </w:rPr>
        <w:t xml:space="preserve">help the Vietnam government to manage </w:t>
      </w:r>
      <w:r>
        <w:rPr>
          <w:rFonts w:ascii="Times New Roman" w:eastAsia="標楷體" w:hAnsi="Times New Roman" w:cs="Times New Roman"/>
          <w:kern w:val="0"/>
          <w:szCs w:val="24"/>
          <w:shd w:val="clear" w:color="auto" w:fill="FFFFFF"/>
        </w:rPr>
        <w:t>the</w:t>
      </w:r>
      <w:r w:rsidRPr="000D57B4">
        <w:rPr>
          <w:rFonts w:ascii="Times New Roman" w:eastAsia="標楷體" w:hAnsi="Times New Roman" w:cs="Times New Roman"/>
          <w:kern w:val="0"/>
          <w:szCs w:val="24"/>
          <w:shd w:val="clear" w:color="auto" w:fill="FFFFFF"/>
        </w:rPr>
        <w:t xml:space="preserve"> </w:t>
      </w:r>
      <w:r w:rsidR="0002165C" w:rsidRPr="000D57B4">
        <w:rPr>
          <w:rFonts w:ascii="Times New Roman" w:eastAsia="標楷體" w:hAnsi="Times New Roman" w:cs="Times New Roman"/>
          <w:kern w:val="0"/>
          <w:szCs w:val="24"/>
          <w:shd w:val="clear" w:color="auto" w:fill="FFFFFF"/>
        </w:rPr>
        <w:t xml:space="preserve">domestic </w:t>
      </w:r>
      <w:r>
        <w:rPr>
          <w:rFonts w:ascii="Times New Roman" w:eastAsia="標楷體" w:hAnsi="Times New Roman" w:cs="Times New Roman"/>
          <w:kern w:val="0"/>
          <w:szCs w:val="24"/>
          <w:shd w:val="clear" w:color="auto" w:fill="FFFFFF"/>
        </w:rPr>
        <w:t xml:space="preserve">gold </w:t>
      </w:r>
      <w:r w:rsidR="0002165C" w:rsidRPr="000D57B4">
        <w:rPr>
          <w:rFonts w:ascii="Times New Roman" w:eastAsia="標楷體" w:hAnsi="Times New Roman" w:cs="Times New Roman"/>
          <w:kern w:val="0"/>
          <w:szCs w:val="24"/>
          <w:shd w:val="clear" w:color="auto" w:fill="FFFFFF"/>
        </w:rPr>
        <w:t>market and</w:t>
      </w:r>
      <w:r>
        <w:rPr>
          <w:rFonts w:ascii="Times New Roman" w:eastAsia="標楷體" w:hAnsi="Times New Roman" w:cs="Times New Roman"/>
          <w:kern w:val="0"/>
          <w:szCs w:val="24"/>
          <w:shd w:val="clear" w:color="auto" w:fill="FFFFFF"/>
        </w:rPr>
        <w:t xml:space="preserve"> for</w:t>
      </w:r>
      <w:r w:rsidR="0002165C" w:rsidRPr="000D57B4">
        <w:rPr>
          <w:rFonts w:ascii="Times New Roman" w:eastAsia="標楷體" w:hAnsi="Times New Roman" w:cs="Times New Roman"/>
          <w:kern w:val="0"/>
          <w:szCs w:val="24"/>
          <w:shd w:val="clear" w:color="auto" w:fill="FFFFFF"/>
        </w:rPr>
        <w:t xml:space="preserve"> investors to timely grasp </w:t>
      </w:r>
      <w:r>
        <w:rPr>
          <w:rFonts w:ascii="Times New Roman" w:eastAsia="標楷體" w:hAnsi="Times New Roman" w:cs="Times New Roman"/>
          <w:kern w:val="0"/>
          <w:szCs w:val="24"/>
          <w:shd w:val="clear" w:color="auto" w:fill="FFFFFF"/>
        </w:rPr>
        <w:t>a buying or selling</w:t>
      </w:r>
      <w:r w:rsidR="0002165C" w:rsidRPr="000D57B4">
        <w:rPr>
          <w:rFonts w:ascii="Times New Roman" w:eastAsia="標楷體" w:hAnsi="Times New Roman" w:cs="Times New Roman"/>
          <w:kern w:val="0"/>
          <w:szCs w:val="24"/>
          <w:shd w:val="clear" w:color="auto" w:fill="FFFFFF"/>
        </w:rPr>
        <w:t xml:space="preserve"> opportunity.</w:t>
      </w:r>
    </w:p>
    <w:p w14:paraId="3C54728C" w14:textId="77777777" w:rsidR="0002165C" w:rsidRPr="000D57B4" w:rsidRDefault="00C23C69" w:rsidP="000D57B4">
      <w:pPr>
        <w:pStyle w:val="a5"/>
        <w:ind w:leftChars="0" w:left="360"/>
        <w:contextualSpacing/>
        <w:jc w:val="both"/>
        <w:rPr>
          <w:rFonts w:ascii="Times New Roman" w:eastAsia="SimSun" w:hAnsi="Times New Roman" w:cs="Times New Roman"/>
          <w:szCs w:val="24"/>
          <w:lang w:eastAsia="zh-CN"/>
        </w:rPr>
      </w:pPr>
      <w:r w:rsidRPr="00C23C69">
        <w:rPr>
          <w:rFonts w:ascii="Times New Roman" w:hAnsi="Times New Roman" w:cs="Times New Roman"/>
          <w:noProof/>
          <w:szCs w:val="24"/>
        </w:rPr>
        <w:object w:dxaOrig="7396" w:dyaOrig="5071" w14:anchorId="19B57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4.75pt;height:284.25pt;mso-width-percent:0;mso-height-percent:0;mso-width-percent:0;mso-height-percent:0" o:ole="">
            <v:imagedata r:id="rId12" o:title=""/>
          </v:shape>
          <o:OLEObject Type="Embed" ProgID="EViews.Workfile.2" ShapeID="_x0000_i1025" DrawAspect="Content" ObjectID="_1676402145" r:id="rId13"/>
        </w:object>
      </w:r>
    </w:p>
    <w:p w14:paraId="0EBB2A8C" w14:textId="4CEE8CBE" w:rsidR="0002165C" w:rsidRPr="000D57B4" w:rsidRDefault="0002165C" w:rsidP="000D57B4">
      <w:pPr>
        <w:pStyle w:val="a3"/>
        <w:ind w:left="360"/>
        <w:contextualSpacing/>
        <w:jc w:val="center"/>
        <w:rPr>
          <w:rFonts w:ascii="Times New Roman" w:eastAsia="SimSun" w:hAnsi="Times New Roman" w:cs="Times New Roman"/>
          <w:b/>
          <w:sz w:val="24"/>
          <w:szCs w:val="24"/>
          <w:lang w:eastAsia="zh-CN"/>
        </w:rPr>
      </w:pPr>
      <w:bookmarkStart w:id="10" w:name="_Toc62251925"/>
      <w:bookmarkStart w:id="11" w:name="_Toc62344116"/>
      <w:r w:rsidRPr="000D57B4">
        <w:rPr>
          <w:rFonts w:ascii="Times New Roman" w:hAnsi="Times New Roman" w:cs="Times New Roman"/>
          <w:b/>
          <w:sz w:val="24"/>
          <w:szCs w:val="24"/>
        </w:rPr>
        <w:t xml:space="preserve">Figure </w:t>
      </w:r>
      <w:r w:rsidR="00447970" w:rsidRPr="000D57B4">
        <w:rPr>
          <w:rFonts w:ascii="Times New Roman" w:hAnsi="Times New Roman" w:cs="Times New Roman"/>
          <w:b/>
          <w:sz w:val="24"/>
          <w:szCs w:val="24"/>
        </w:rPr>
        <w:t>3</w:t>
      </w:r>
      <w:r w:rsidRPr="000D57B4">
        <w:rPr>
          <w:rFonts w:ascii="Times New Roman" w:hAnsi="Times New Roman" w:cs="Times New Roman"/>
          <w:b/>
          <w:sz w:val="24"/>
          <w:szCs w:val="24"/>
        </w:rPr>
        <w:t>: The Relevance of the United States-to-Vietnam Gold Gap</w:t>
      </w:r>
      <w:bookmarkEnd w:id="10"/>
      <w:bookmarkEnd w:id="11"/>
    </w:p>
    <w:p w14:paraId="3D5BED7D" w14:textId="1723B35C" w:rsidR="0002165C" w:rsidRPr="000D57B4" w:rsidRDefault="0087714D" w:rsidP="000D57B4">
      <w:pPr>
        <w:ind w:firstLine="482"/>
        <w:contextualSpacing/>
        <w:jc w:val="both"/>
        <w:rPr>
          <w:rFonts w:ascii="Times New Roman" w:eastAsia="標楷體" w:hAnsi="Times New Roman" w:cs="Times New Roman"/>
          <w:kern w:val="0"/>
          <w:szCs w:val="24"/>
          <w:shd w:val="clear" w:color="auto" w:fill="FFFFFF"/>
        </w:rPr>
      </w:pPr>
      <w:r>
        <w:rPr>
          <w:rFonts w:ascii="Times New Roman" w:eastAsia="標楷體" w:hAnsi="Times New Roman" w:cs="Times New Roman"/>
          <w:kern w:val="0"/>
          <w:szCs w:val="24"/>
          <w:shd w:val="clear" w:color="auto" w:fill="FFFFFF"/>
        </w:rPr>
        <w:t>M</w:t>
      </w:r>
      <w:r w:rsidR="0002165C" w:rsidRPr="000D57B4">
        <w:rPr>
          <w:rFonts w:ascii="Times New Roman" w:eastAsia="標楷體" w:hAnsi="Times New Roman" w:cs="Times New Roman"/>
          <w:kern w:val="0"/>
          <w:szCs w:val="24"/>
          <w:shd w:val="clear" w:color="auto" w:fill="FFFFFF"/>
        </w:rPr>
        <w:t xml:space="preserve">odel 3 of </w:t>
      </w:r>
      <w:r>
        <w:rPr>
          <w:rFonts w:ascii="Times New Roman" w:eastAsia="標楷體" w:hAnsi="Times New Roman" w:cs="Times New Roman"/>
          <w:kern w:val="0"/>
          <w:szCs w:val="24"/>
          <w:shd w:val="clear" w:color="auto" w:fill="FFFFFF"/>
        </w:rPr>
        <w:t>T</w:t>
      </w:r>
      <w:r w:rsidR="0002165C" w:rsidRPr="000D57B4">
        <w:rPr>
          <w:rFonts w:ascii="Times New Roman" w:eastAsia="標楷體" w:hAnsi="Times New Roman" w:cs="Times New Roman"/>
          <w:kern w:val="0"/>
          <w:szCs w:val="24"/>
          <w:shd w:val="clear" w:color="auto" w:fill="FFFFFF"/>
        </w:rPr>
        <w:t xml:space="preserve">able </w:t>
      </w:r>
      <w:r w:rsidR="0002165C" w:rsidRPr="000D57B4">
        <w:rPr>
          <w:rFonts w:ascii="Times New Roman" w:eastAsia="SimSun" w:hAnsi="Times New Roman" w:cs="Times New Roman"/>
          <w:kern w:val="0"/>
          <w:szCs w:val="24"/>
          <w:shd w:val="clear" w:color="auto" w:fill="FFFFFF"/>
          <w:lang w:eastAsia="zh-CN"/>
        </w:rPr>
        <w:t>6</w:t>
      </w:r>
      <w:r w:rsidR="0002165C" w:rsidRPr="000D57B4">
        <w:rPr>
          <w:rFonts w:ascii="Times New Roman" w:eastAsia="標楷體" w:hAnsi="Times New Roman" w:cs="Times New Roman"/>
          <w:kern w:val="0"/>
          <w:szCs w:val="24"/>
          <w:shd w:val="clear" w:color="auto" w:fill="FFFFFF"/>
        </w:rPr>
        <w:t xml:space="preserve"> depict</w:t>
      </w:r>
      <w:r>
        <w:rPr>
          <w:rFonts w:ascii="Times New Roman" w:eastAsia="標楷體" w:hAnsi="Times New Roman" w:cs="Times New Roman"/>
          <w:kern w:val="0"/>
          <w:szCs w:val="24"/>
          <w:shd w:val="clear" w:color="auto" w:fill="FFFFFF"/>
        </w:rPr>
        <w:t>s</w:t>
      </w:r>
      <w:r w:rsidR="0002165C" w:rsidRPr="000D57B4">
        <w:rPr>
          <w:rFonts w:ascii="Times New Roman" w:eastAsia="標楷體" w:hAnsi="Times New Roman" w:cs="Times New Roman"/>
          <w:kern w:val="0"/>
          <w:szCs w:val="24"/>
          <w:shd w:val="clear" w:color="auto" w:fill="FFFFFF"/>
        </w:rPr>
        <w:t xml:space="preserve"> international and domestic factors </w:t>
      </w:r>
      <w:r>
        <w:rPr>
          <w:rFonts w:ascii="Times New Roman" w:eastAsia="標楷體" w:hAnsi="Times New Roman" w:cs="Times New Roman"/>
          <w:kern w:val="0"/>
          <w:szCs w:val="24"/>
          <w:shd w:val="clear" w:color="auto" w:fill="FFFFFF"/>
        </w:rPr>
        <w:t>that</w:t>
      </w:r>
      <w:r w:rsidRPr="000D57B4">
        <w:rPr>
          <w:rFonts w:ascii="Times New Roman" w:eastAsia="標楷體" w:hAnsi="Times New Roman" w:cs="Times New Roman"/>
          <w:kern w:val="0"/>
          <w:szCs w:val="24"/>
          <w:shd w:val="clear" w:color="auto" w:fill="FFFFFF"/>
        </w:rPr>
        <w:t xml:space="preserve"> </w:t>
      </w:r>
      <w:r w:rsidR="0002165C" w:rsidRPr="000D57B4">
        <w:rPr>
          <w:rFonts w:ascii="Times New Roman" w:eastAsia="標楷體" w:hAnsi="Times New Roman" w:cs="Times New Roman"/>
          <w:kern w:val="0"/>
          <w:szCs w:val="24"/>
          <w:shd w:val="clear" w:color="auto" w:fill="FFFFFF"/>
        </w:rPr>
        <w:t xml:space="preserve">affect </w:t>
      </w:r>
      <w:r w:rsidR="0002165C" w:rsidRPr="000D57B4">
        <w:rPr>
          <w:rFonts w:ascii="Times New Roman" w:eastAsia="SimSun" w:hAnsi="Times New Roman" w:cs="Times New Roman"/>
          <w:color w:val="000000" w:themeColor="text1"/>
          <w:szCs w:val="24"/>
          <w:lang w:eastAsia="zh-CN"/>
        </w:rPr>
        <w:t xml:space="preserve">the relevance of </w:t>
      </w:r>
      <w:r w:rsidR="001C3C21">
        <w:rPr>
          <w:rFonts w:ascii="Times New Roman" w:eastAsia="SimSun" w:hAnsi="Times New Roman" w:cs="Times New Roman"/>
          <w:color w:val="000000" w:themeColor="text1"/>
          <w:szCs w:val="24"/>
          <w:lang w:eastAsia="zh-CN"/>
        </w:rPr>
        <w:t xml:space="preserve">the </w:t>
      </w:r>
      <w:r w:rsidR="0002165C" w:rsidRPr="000D57B4">
        <w:rPr>
          <w:rFonts w:ascii="Times New Roman" w:eastAsia="SimSun" w:hAnsi="Times New Roman" w:cs="Times New Roman"/>
          <w:color w:val="000000" w:themeColor="text1"/>
          <w:szCs w:val="24"/>
          <w:lang w:eastAsia="zh-CN"/>
        </w:rPr>
        <w:t>global-to-local gold gap</w:t>
      </w:r>
      <w:r w:rsidR="0002165C" w:rsidRPr="000D57B4">
        <w:rPr>
          <w:rFonts w:ascii="Times New Roman" w:eastAsia="標楷體" w:hAnsi="Times New Roman" w:cs="Times New Roman"/>
          <w:kern w:val="0"/>
          <w:szCs w:val="24"/>
          <w:shd w:val="clear" w:color="auto" w:fill="FFFFFF"/>
        </w:rPr>
        <w:t xml:space="preserve">. Those factors are money supply, Vietnam stock </w:t>
      </w:r>
      <w:r w:rsidR="00F73D7C">
        <w:rPr>
          <w:rFonts w:ascii="Times New Roman" w:eastAsia="標楷體" w:hAnsi="Times New Roman" w:cs="Times New Roman"/>
          <w:kern w:val="0"/>
          <w:szCs w:val="24"/>
          <w:shd w:val="clear" w:color="auto" w:fill="FFFFFF"/>
        </w:rPr>
        <w:t xml:space="preserve">market </w:t>
      </w:r>
      <w:r w:rsidR="0002165C" w:rsidRPr="000D57B4">
        <w:rPr>
          <w:rFonts w:ascii="Times New Roman" w:eastAsia="標楷體" w:hAnsi="Times New Roman" w:cs="Times New Roman"/>
          <w:kern w:val="0"/>
          <w:szCs w:val="24"/>
          <w:shd w:val="clear" w:color="auto" w:fill="FFFFFF"/>
        </w:rPr>
        <w:t xml:space="preserve">index, and the exchange rate of Vietnam dong </w:t>
      </w:r>
      <w:r w:rsidR="00F73D7C">
        <w:rPr>
          <w:rFonts w:ascii="Times New Roman" w:eastAsia="標楷體" w:hAnsi="Times New Roman" w:cs="Times New Roman"/>
          <w:kern w:val="0"/>
          <w:szCs w:val="24"/>
          <w:shd w:val="clear" w:color="auto" w:fill="FFFFFF"/>
        </w:rPr>
        <w:t xml:space="preserve">to </w:t>
      </w:r>
      <w:r w:rsidR="0002165C" w:rsidRPr="000D57B4">
        <w:rPr>
          <w:rFonts w:ascii="Times New Roman" w:eastAsia="標楷體" w:hAnsi="Times New Roman" w:cs="Times New Roman"/>
          <w:kern w:val="0"/>
          <w:szCs w:val="24"/>
          <w:shd w:val="clear" w:color="auto" w:fill="FFFFFF"/>
        </w:rPr>
        <w:t xml:space="preserve">one </w:t>
      </w:r>
      <w:r w:rsidR="00F73D7C">
        <w:rPr>
          <w:rFonts w:ascii="Times New Roman" w:eastAsia="標楷體" w:hAnsi="Times New Roman" w:cs="Times New Roman"/>
          <w:kern w:val="0"/>
          <w:szCs w:val="24"/>
          <w:shd w:val="clear" w:color="auto" w:fill="FFFFFF"/>
        </w:rPr>
        <w:t xml:space="preserve">US </w:t>
      </w:r>
      <w:r w:rsidR="0002165C" w:rsidRPr="000D57B4">
        <w:rPr>
          <w:rFonts w:ascii="Times New Roman" w:eastAsia="標楷體" w:hAnsi="Times New Roman" w:cs="Times New Roman"/>
          <w:kern w:val="0"/>
          <w:szCs w:val="24"/>
          <w:shd w:val="clear" w:color="auto" w:fill="FFFFFF"/>
        </w:rPr>
        <w:t xml:space="preserve">dollar. Obviously, the first factor is money supply, which </w:t>
      </w:r>
      <w:r w:rsidR="00F73D7C">
        <w:rPr>
          <w:rFonts w:ascii="Times New Roman" w:eastAsia="標楷體" w:hAnsi="Times New Roman" w:cs="Times New Roman"/>
          <w:kern w:val="0"/>
          <w:szCs w:val="24"/>
          <w:shd w:val="clear" w:color="auto" w:fill="FFFFFF"/>
        </w:rPr>
        <w:t>shows a</w:t>
      </w:r>
      <w:r w:rsidR="0002165C" w:rsidRPr="000D57B4">
        <w:rPr>
          <w:rFonts w:ascii="Times New Roman" w:eastAsia="標楷體" w:hAnsi="Times New Roman" w:cs="Times New Roman"/>
          <w:kern w:val="0"/>
          <w:szCs w:val="24"/>
          <w:shd w:val="clear" w:color="auto" w:fill="FFFFFF"/>
        </w:rPr>
        <w:t xml:space="preserve"> significantly positive </w:t>
      </w:r>
      <w:r w:rsidR="00921A09">
        <w:rPr>
          <w:rFonts w:ascii="Times New Roman" w:eastAsia="標楷體" w:hAnsi="Times New Roman" w:cs="Times New Roman"/>
          <w:kern w:val="0"/>
          <w:szCs w:val="24"/>
          <w:shd w:val="clear" w:color="auto" w:fill="FFFFFF"/>
        </w:rPr>
        <w:t>affect</w:t>
      </w:r>
      <w:r w:rsidR="0002165C" w:rsidRPr="000D57B4">
        <w:rPr>
          <w:rFonts w:ascii="Times New Roman" w:eastAsia="標楷體" w:hAnsi="Times New Roman" w:cs="Times New Roman"/>
          <w:kern w:val="0"/>
          <w:szCs w:val="24"/>
          <w:shd w:val="clear" w:color="auto" w:fill="FFFFFF"/>
        </w:rPr>
        <w:t xml:space="preserve"> with </w:t>
      </w:r>
      <w:r w:rsidR="0002165C" w:rsidRPr="000D57B4">
        <w:rPr>
          <w:rFonts w:ascii="Times New Roman" w:eastAsia="SimSun" w:hAnsi="Times New Roman" w:cs="Times New Roman"/>
          <w:color w:val="000000" w:themeColor="text1"/>
          <w:szCs w:val="24"/>
          <w:lang w:eastAsia="zh-CN"/>
        </w:rPr>
        <w:t xml:space="preserve">the relevance of </w:t>
      </w:r>
      <w:r w:rsidR="00F73D7C">
        <w:rPr>
          <w:rFonts w:ascii="Times New Roman" w:eastAsia="SimSun" w:hAnsi="Times New Roman" w:cs="Times New Roman"/>
          <w:color w:val="000000" w:themeColor="text1"/>
          <w:szCs w:val="24"/>
          <w:lang w:eastAsia="zh-CN"/>
        </w:rPr>
        <w:t xml:space="preserve">the </w:t>
      </w:r>
      <w:r w:rsidR="0002165C" w:rsidRPr="000D57B4">
        <w:rPr>
          <w:rFonts w:ascii="Times New Roman" w:eastAsia="SimSun" w:hAnsi="Times New Roman" w:cs="Times New Roman"/>
          <w:color w:val="000000" w:themeColor="text1"/>
          <w:szCs w:val="24"/>
          <w:lang w:eastAsia="zh-CN"/>
        </w:rPr>
        <w:t>global-to-local gold gap</w:t>
      </w:r>
      <w:r w:rsidR="0002165C" w:rsidRPr="000D57B4">
        <w:rPr>
          <w:rFonts w:ascii="Times New Roman" w:eastAsia="標楷體" w:hAnsi="Times New Roman" w:cs="Times New Roman"/>
          <w:kern w:val="0"/>
          <w:szCs w:val="24"/>
          <w:shd w:val="clear" w:color="auto" w:fill="FFFFFF"/>
        </w:rPr>
        <w:t xml:space="preserve"> (0.18). Moreover, </w:t>
      </w:r>
      <w:r w:rsidR="0002165C" w:rsidRPr="000D57B4">
        <w:rPr>
          <w:rFonts w:ascii="Times New Roman" w:eastAsia="SimSun" w:hAnsi="Times New Roman" w:cs="Times New Roman"/>
          <w:color w:val="000000" w:themeColor="text1"/>
          <w:szCs w:val="24"/>
          <w:lang w:eastAsia="zh-CN"/>
        </w:rPr>
        <w:t xml:space="preserve">the relevance of </w:t>
      </w:r>
      <w:r w:rsidR="00F73D7C">
        <w:rPr>
          <w:rFonts w:ascii="Times New Roman" w:eastAsia="SimSun" w:hAnsi="Times New Roman" w:cs="Times New Roman"/>
          <w:color w:val="000000" w:themeColor="text1"/>
          <w:szCs w:val="24"/>
          <w:lang w:eastAsia="zh-CN"/>
        </w:rPr>
        <w:t xml:space="preserve">the </w:t>
      </w:r>
      <w:r w:rsidR="0002165C" w:rsidRPr="000D57B4">
        <w:rPr>
          <w:rFonts w:ascii="Times New Roman" w:eastAsia="SimSun" w:hAnsi="Times New Roman" w:cs="Times New Roman"/>
          <w:color w:val="000000" w:themeColor="text1"/>
          <w:szCs w:val="24"/>
          <w:lang w:eastAsia="zh-CN"/>
        </w:rPr>
        <w:t>global-to-local gold gap</w:t>
      </w:r>
      <w:r w:rsidR="0002165C" w:rsidRPr="000D57B4">
        <w:rPr>
          <w:rFonts w:ascii="Times New Roman" w:eastAsia="標楷體" w:hAnsi="Times New Roman" w:cs="Times New Roman"/>
          <w:kern w:val="0"/>
          <w:szCs w:val="24"/>
          <w:shd w:val="clear" w:color="auto" w:fill="FFFFFF"/>
        </w:rPr>
        <w:t xml:space="preserve"> is affected positively (0.221) by the Vietnam stock index. On the other hand, the exchange rate of VND </w:t>
      </w:r>
      <w:r w:rsidR="00F73D7C">
        <w:rPr>
          <w:rFonts w:ascii="Times New Roman" w:eastAsia="標楷體" w:hAnsi="Times New Roman" w:cs="Times New Roman"/>
          <w:kern w:val="0"/>
          <w:szCs w:val="24"/>
          <w:shd w:val="clear" w:color="auto" w:fill="FFFFFF"/>
        </w:rPr>
        <w:t xml:space="preserve">to </w:t>
      </w:r>
      <w:r w:rsidR="0002165C" w:rsidRPr="000D57B4">
        <w:rPr>
          <w:rFonts w:ascii="Times New Roman" w:eastAsia="標楷體" w:hAnsi="Times New Roman" w:cs="Times New Roman"/>
          <w:kern w:val="0"/>
          <w:szCs w:val="24"/>
          <w:shd w:val="clear" w:color="auto" w:fill="FFFFFF"/>
        </w:rPr>
        <w:t xml:space="preserve">one </w:t>
      </w:r>
      <w:r w:rsidR="00F73D7C">
        <w:rPr>
          <w:rFonts w:ascii="Times New Roman" w:eastAsia="標楷體" w:hAnsi="Times New Roman" w:cs="Times New Roman"/>
          <w:kern w:val="0"/>
          <w:szCs w:val="24"/>
          <w:shd w:val="clear" w:color="auto" w:fill="FFFFFF"/>
        </w:rPr>
        <w:t xml:space="preserve">US </w:t>
      </w:r>
      <w:r w:rsidR="0002165C" w:rsidRPr="000D57B4">
        <w:rPr>
          <w:rFonts w:ascii="Times New Roman" w:eastAsia="標楷體" w:hAnsi="Times New Roman" w:cs="Times New Roman"/>
          <w:kern w:val="0"/>
          <w:szCs w:val="24"/>
          <w:shd w:val="clear" w:color="auto" w:fill="FFFFFF"/>
        </w:rPr>
        <w:t xml:space="preserve">dollar remarkably </w:t>
      </w:r>
      <w:r w:rsidR="00F73D7C">
        <w:rPr>
          <w:rFonts w:ascii="Times New Roman" w:eastAsia="標楷體" w:hAnsi="Times New Roman" w:cs="Times New Roman"/>
          <w:kern w:val="0"/>
          <w:szCs w:val="24"/>
          <w:shd w:val="clear" w:color="auto" w:fill="FFFFFF"/>
        </w:rPr>
        <w:t xml:space="preserve">significantly </w:t>
      </w:r>
      <w:r w:rsidR="0002165C" w:rsidRPr="000D57B4">
        <w:rPr>
          <w:rFonts w:ascii="Times New Roman" w:eastAsia="標楷體" w:hAnsi="Times New Roman" w:cs="Times New Roman"/>
          <w:kern w:val="0"/>
          <w:szCs w:val="24"/>
          <w:shd w:val="clear" w:color="auto" w:fill="FFFFFF"/>
        </w:rPr>
        <w:t xml:space="preserve">negatively </w:t>
      </w:r>
      <w:r w:rsidR="00F73D7C">
        <w:rPr>
          <w:rFonts w:ascii="Times New Roman" w:eastAsia="標楷體" w:hAnsi="Times New Roman" w:cs="Times New Roman"/>
          <w:kern w:val="0"/>
          <w:szCs w:val="24"/>
          <w:shd w:val="clear" w:color="auto" w:fill="FFFFFF"/>
        </w:rPr>
        <w:t xml:space="preserve">affects </w:t>
      </w:r>
      <w:r w:rsidR="0002165C" w:rsidRPr="000D57B4">
        <w:rPr>
          <w:rFonts w:ascii="Times New Roman" w:eastAsia="標楷體" w:hAnsi="Times New Roman" w:cs="Times New Roman"/>
          <w:kern w:val="0"/>
          <w:szCs w:val="24"/>
          <w:shd w:val="clear" w:color="auto" w:fill="FFFFFF"/>
        </w:rPr>
        <w:t xml:space="preserve">(-0.635) </w:t>
      </w:r>
      <w:r w:rsidR="0002165C" w:rsidRPr="000D57B4">
        <w:rPr>
          <w:rFonts w:ascii="Times New Roman" w:eastAsia="SimSun" w:hAnsi="Times New Roman" w:cs="Times New Roman"/>
          <w:color w:val="000000" w:themeColor="text1"/>
          <w:szCs w:val="24"/>
          <w:lang w:eastAsia="zh-CN"/>
        </w:rPr>
        <w:t xml:space="preserve">the relevance of </w:t>
      </w:r>
      <w:r w:rsidR="00F73D7C">
        <w:rPr>
          <w:rFonts w:ascii="Times New Roman" w:eastAsia="SimSun" w:hAnsi="Times New Roman" w:cs="Times New Roman"/>
          <w:color w:val="000000" w:themeColor="text1"/>
          <w:szCs w:val="24"/>
          <w:lang w:eastAsia="zh-CN"/>
        </w:rPr>
        <w:t xml:space="preserve">the </w:t>
      </w:r>
      <w:r w:rsidR="0002165C" w:rsidRPr="000D57B4">
        <w:rPr>
          <w:rFonts w:ascii="Times New Roman" w:eastAsia="SimSun" w:hAnsi="Times New Roman" w:cs="Times New Roman"/>
          <w:color w:val="000000" w:themeColor="text1"/>
          <w:szCs w:val="24"/>
          <w:lang w:eastAsia="zh-CN"/>
        </w:rPr>
        <w:t>global-to-local gold gap</w:t>
      </w:r>
      <w:r w:rsidR="0002165C" w:rsidRPr="000D57B4">
        <w:rPr>
          <w:rFonts w:ascii="Times New Roman" w:eastAsia="標楷體" w:hAnsi="Times New Roman" w:cs="Times New Roman"/>
          <w:kern w:val="0"/>
          <w:szCs w:val="24"/>
          <w:shd w:val="clear" w:color="auto" w:fill="FFFFFF"/>
        </w:rPr>
        <w:t>. Therefore, money supply, the Vietnam stock market index</w:t>
      </w:r>
      <w:r w:rsidR="00F73D7C">
        <w:rPr>
          <w:rFonts w:ascii="Times New Roman" w:eastAsia="標楷體" w:hAnsi="Times New Roman" w:cs="Times New Roman"/>
          <w:kern w:val="0"/>
          <w:szCs w:val="24"/>
          <w:shd w:val="clear" w:color="auto" w:fill="FFFFFF"/>
        </w:rPr>
        <w:t>,</w:t>
      </w:r>
      <w:r w:rsidR="0002165C" w:rsidRPr="000D57B4">
        <w:rPr>
          <w:rFonts w:ascii="Times New Roman" w:eastAsia="標楷體" w:hAnsi="Times New Roman" w:cs="Times New Roman"/>
          <w:kern w:val="0"/>
          <w:szCs w:val="24"/>
          <w:shd w:val="clear" w:color="auto" w:fill="FFFFFF"/>
        </w:rPr>
        <w:t xml:space="preserve"> and the exchange rate VND/USD </w:t>
      </w:r>
      <w:r w:rsidR="00F73D7C">
        <w:rPr>
          <w:rFonts w:ascii="Times New Roman" w:eastAsia="標楷體" w:hAnsi="Times New Roman" w:cs="Times New Roman"/>
          <w:kern w:val="0"/>
          <w:szCs w:val="24"/>
          <w:shd w:val="clear" w:color="auto" w:fill="FFFFFF"/>
        </w:rPr>
        <w:t>are</w:t>
      </w:r>
      <w:r w:rsidR="00F73D7C" w:rsidRPr="000D57B4">
        <w:rPr>
          <w:rFonts w:ascii="Times New Roman" w:eastAsia="標楷體" w:hAnsi="Times New Roman" w:cs="Times New Roman"/>
          <w:kern w:val="0"/>
          <w:szCs w:val="24"/>
          <w:shd w:val="clear" w:color="auto" w:fill="FFFFFF"/>
        </w:rPr>
        <w:t xml:space="preserve"> </w:t>
      </w:r>
      <w:r w:rsidR="0002165C" w:rsidRPr="000D57B4">
        <w:rPr>
          <w:rFonts w:ascii="Times New Roman" w:eastAsia="標楷體" w:hAnsi="Times New Roman" w:cs="Times New Roman"/>
          <w:kern w:val="0"/>
          <w:szCs w:val="24"/>
          <w:shd w:val="clear" w:color="auto" w:fill="FFFFFF"/>
        </w:rPr>
        <w:t xml:space="preserve">the influence factors to </w:t>
      </w:r>
      <w:r w:rsidR="0002165C" w:rsidRPr="000D57B4">
        <w:rPr>
          <w:rFonts w:ascii="Times New Roman" w:eastAsia="SimSun" w:hAnsi="Times New Roman" w:cs="Times New Roman"/>
          <w:color w:val="000000" w:themeColor="text1"/>
          <w:szCs w:val="24"/>
          <w:lang w:eastAsia="zh-CN"/>
        </w:rPr>
        <w:t xml:space="preserve">the relevance of </w:t>
      </w:r>
      <w:r w:rsidR="00F73D7C">
        <w:rPr>
          <w:rFonts w:ascii="Times New Roman" w:eastAsia="SimSun" w:hAnsi="Times New Roman" w:cs="Times New Roman"/>
          <w:color w:val="000000" w:themeColor="text1"/>
          <w:szCs w:val="24"/>
          <w:lang w:eastAsia="zh-CN"/>
        </w:rPr>
        <w:t xml:space="preserve">the </w:t>
      </w:r>
      <w:r w:rsidR="0002165C" w:rsidRPr="000D57B4">
        <w:rPr>
          <w:rFonts w:ascii="Times New Roman" w:eastAsia="SimSun" w:hAnsi="Times New Roman" w:cs="Times New Roman"/>
          <w:color w:val="000000" w:themeColor="text1"/>
          <w:szCs w:val="24"/>
          <w:lang w:eastAsia="zh-CN"/>
        </w:rPr>
        <w:t>global-to-local gold gap</w:t>
      </w:r>
      <w:r w:rsidR="0002165C" w:rsidRPr="000D57B4">
        <w:rPr>
          <w:rFonts w:ascii="Times New Roman" w:eastAsia="標楷體" w:hAnsi="Times New Roman" w:cs="Times New Roman"/>
          <w:kern w:val="0"/>
          <w:szCs w:val="24"/>
          <w:shd w:val="clear" w:color="auto" w:fill="FFFFFF"/>
        </w:rPr>
        <w:t>.</w:t>
      </w:r>
    </w:p>
    <w:p w14:paraId="0AB2A9D5" w14:textId="4E0B53CB" w:rsidR="0002165C" w:rsidRPr="000D57B4" w:rsidRDefault="0002165C" w:rsidP="000D57B4">
      <w:pPr>
        <w:contextualSpacing/>
        <w:outlineLvl w:val="1"/>
        <w:rPr>
          <w:rFonts w:ascii="Times New Roman" w:eastAsia="標楷體" w:hAnsi="Times New Roman" w:cs="Times New Roman"/>
          <w:b/>
          <w:szCs w:val="24"/>
        </w:rPr>
      </w:pPr>
      <w:r w:rsidRPr="000D57B4">
        <w:rPr>
          <w:rFonts w:ascii="Times New Roman" w:eastAsia="標楷體" w:hAnsi="Times New Roman" w:cs="Times New Roman"/>
          <w:szCs w:val="24"/>
        </w:rPr>
        <w:t xml:space="preserve">[Table </w:t>
      </w:r>
      <w:r w:rsidRPr="000D57B4">
        <w:rPr>
          <w:rFonts w:ascii="Times New Roman" w:eastAsia="SimSun" w:hAnsi="Times New Roman" w:cs="Times New Roman"/>
          <w:szCs w:val="24"/>
          <w:lang w:eastAsia="zh-CN"/>
        </w:rPr>
        <w:t>6</w:t>
      </w:r>
      <w:r w:rsidRPr="000D57B4">
        <w:rPr>
          <w:rFonts w:ascii="Times New Roman" w:eastAsia="標楷體" w:hAnsi="Times New Roman" w:cs="Times New Roman"/>
          <w:szCs w:val="24"/>
        </w:rPr>
        <w:t xml:space="preserve">: Moderated </w:t>
      </w:r>
      <w:r w:rsidR="00F73D7C">
        <w:rPr>
          <w:rFonts w:ascii="Times New Roman" w:eastAsia="標楷體" w:hAnsi="Times New Roman" w:cs="Times New Roman"/>
          <w:szCs w:val="24"/>
        </w:rPr>
        <w:t>M</w:t>
      </w:r>
      <w:r w:rsidRPr="000D57B4">
        <w:rPr>
          <w:rFonts w:ascii="Times New Roman" w:eastAsia="標楷體" w:hAnsi="Times New Roman" w:cs="Times New Roman"/>
          <w:szCs w:val="24"/>
        </w:rPr>
        <w:t xml:space="preserve">ediation </w:t>
      </w:r>
      <w:r w:rsidR="00F73D7C">
        <w:rPr>
          <w:rFonts w:ascii="Times New Roman" w:eastAsia="標楷體" w:hAnsi="Times New Roman" w:cs="Times New Roman"/>
          <w:szCs w:val="24"/>
        </w:rPr>
        <w:t>M</w:t>
      </w:r>
      <w:r w:rsidRPr="000D57B4">
        <w:rPr>
          <w:rFonts w:ascii="Times New Roman" w:eastAsia="標楷體" w:hAnsi="Times New Roman" w:cs="Times New Roman"/>
          <w:szCs w:val="24"/>
        </w:rPr>
        <w:t>odel]</w:t>
      </w:r>
    </w:p>
    <w:p w14:paraId="032A068E" w14:textId="0F58D987" w:rsidR="0002165C" w:rsidRPr="000D57B4" w:rsidRDefault="0002165C" w:rsidP="000D57B4">
      <w:pPr>
        <w:ind w:firstLine="482"/>
        <w:contextualSpacing/>
        <w:jc w:val="both"/>
        <w:rPr>
          <w:rFonts w:ascii="Times New Roman" w:eastAsia="標楷體" w:hAnsi="Times New Roman" w:cs="Times New Roman"/>
          <w:kern w:val="0"/>
          <w:szCs w:val="24"/>
          <w:shd w:val="clear" w:color="auto" w:fill="FFFFFF"/>
        </w:rPr>
      </w:pPr>
      <w:r w:rsidRPr="000D57B4">
        <w:rPr>
          <w:rFonts w:ascii="Times New Roman" w:eastAsia="標楷體" w:hAnsi="Times New Roman" w:cs="Times New Roman"/>
          <w:kern w:val="0"/>
          <w:szCs w:val="24"/>
          <w:shd w:val="clear" w:color="auto" w:fill="FFFFFF"/>
        </w:rPr>
        <w:t xml:space="preserve">In </w:t>
      </w:r>
      <w:r w:rsidR="00F73D7C">
        <w:rPr>
          <w:rFonts w:ascii="Times New Roman" w:eastAsia="標楷體" w:hAnsi="Times New Roman" w:cs="Times New Roman"/>
          <w:kern w:val="0"/>
          <w:szCs w:val="24"/>
          <w:shd w:val="clear" w:color="auto" w:fill="FFFFFF"/>
        </w:rPr>
        <w:t xml:space="preserve">the </w:t>
      </w:r>
      <w:r w:rsidRPr="000D57B4">
        <w:rPr>
          <w:rFonts w:ascii="Times New Roman" w:eastAsia="標楷體" w:hAnsi="Times New Roman" w:cs="Times New Roman"/>
          <w:szCs w:val="24"/>
        </w:rPr>
        <w:t>moderated mediation model</w:t>
      </w:r>
      <w:r w:rsidRPr="000D57B4">
        <w:rPr>
          <w:rFonts w:ascii="Times New Roman" w:eastAsia="標楷體" w:hAnsi="Times New Roman" w:cs="Times New Roman"/>
          <w:kern w:val="0"/>
          <w:szCs w:val="24"/>
          <w:shd w:val="clear" w:color="auto" w:fill="FFFFFF"/>
        </w:rPr>
        <w:t xml:space="preserve">, money </w:t>
      </w:r>
      <w:r w:rsidRPr="000D57B4">
        <w:rPr>
          <w:rFonts w:ascii="Times New Roman" w:eastAsia="標楷體" w:hAnsi="Times New Roman" w:cs="Times New Roman"/>
          <w:szCs w:val="24"/>
        </w:rPr>
        <w:t>supply</w:t>
      </w:r>
      <w:r w:rsidRPr="000D57B4">
        <w:rPr>
          <w:rFonts w:ascii="Times New Roman" w:eastAsia="標楷體" w:hAnsi="Times New Roman" w:cs="Times New Roman"/>
          <w:kern w:val="0"/>
          <w:szCs w:val="24"/>
          <w:shd w:val="clear" w:color="auto" w:fill="FFFFFF"/>
        </w:rPr>
        <w:t xml:space="preserve"> is the causal factor for </w:t>
      </w:r>
      <w:r w:rsidRPr="000D57B4">
        <w:rPr>
          <w:rFonts w:ascii="Times New Roman" w:eastAsia="SimSun" w:hAnsi="Times New Roman" w:cs="Times New Roman"/>
          <w:color w:val="000000" w:themeColor="text1"/>
          <w:szCs w:val="24"/>
          <w:lang w:eastAsia="zh-CN"/>
        </w:rPr>
        <w:t xml:space="preserve">the relevance of </w:t>
      </w:r>
      <w:r w:rsidR="00FD6FF2">
        <w:rPr>
          <w:rFonts w:ascii="Times New Roman" w:eastAsia="SimSun" w:hAnsi="Times New Roman" w:cs="Times New Roman"/>
          <w:color w:val="000000" w:themeColor="text1"/>
          <w:szCs w:val="24"/>
          <w:lang w:eastAsia="zh-CN"/>
        </w:rPr>
        <w:t xml:space="preserve">the </w:t>
      </w:r>
      <w:r w:rsidRPr="000D57B4">
        <w:rPr>
          <w:rFonts w:ascii="Times New Roman" w:eastAsia="SimSun" w:hAnsi="Times New Roman" w:cs="Times New Roman"/>
          <w:color w:val="000000" w:themeColor="text1"/>
          <w:szCs w:val="24"/>
          <w:lang w:eastAsia="zh-CN"/>
        </w:rPr>
        <w:t>global-to-local gold gap</w:t>
      </w:r>
      <w:r w:rsidRPr="000D57B4">
        <w:rPr>
          <w:rFonts w:ascii="Times New Roman" w:eastAsia="標楷體" w:hAnsi="Times New Roman" w:cs="Times New Roman"/>
          <w:kern w:val="0"/>
          <w:szCs w:val="24"/>
          <w:shd w:val="clear" w:color="auto" w:fill="FFFFFF"/>
        </w:rPr>
        <w:t xml:space="preserve">. </w:t>
      </w:r>
      <w:r w:rsidR="00FD6FF2">
        <w:rPr>
          <w:rFonts w:ascii="Times New Roman" w:eastAsia="標楷體" w:hAnsi="Times New Roman" w:cs="Times New Roman"/>
          <w:kern w:val="0"/>
          <w:szCs w:val="24"/>
          <w:shd w:val="clear" w:color="auto" w:fill="FFFFFF"/>
        </w:rPr>
        <w:t>M</w:t>
      </w:r>
      <w:r w:rsidRPr="000D57B4">
        <w:rPr>
          <w:rFonts w:ascii="Times New Roman" w:eastAsia="標楷體" w:hAnsi="Times New Roman" w:cs="Times New Roman"/>
          <w:kern w:val="0"/>
          <w:szCs w:val="24"/>
          <w:shd w:val="clear" w:color="auto" w:fill="FFFFFF"/>
        </w:rPr>
        <w:t xml:space="preserve">oney </w:t>
      </w:r>
      <w:r w:rsidRPr="000D57B4">
        <w:rPr>
          <w:rFonts w:ascii="Times New Roman" w:eastAsia="標楷體" w:hAnsi="Times New Roman" w:cs="Times New Roman"/>
          <w:szCs w:val="24"/>
        </w:rPr>
        <w:t>supply</w:t>
      </w:r>
      <w:r w:rsidRPr="000D57B4">
        <w:rPr>
          <w:rFonts w:ascii="Times New Roman" w:eastAsia="標楷體" w:hAnsi="Times New Roman" w:cs="Times New Roman"/>
          <w:kern w:val="0"/>
          <w:szCs w:val="24"/>
          <w:shd w:val="clear" w:color="auto" w:fill="FFFFFF"/>
        </w:rPr>
        <w:t xml:space="preserve"> also significantly </w:t>
      </w:r>
      <w:r w:rsidR="00B523B9" w:rsidRPr="000D57B4">
        <w:rPr>
          <w:rFonts w:ascii="Times New Roman" w:eastAsia="標楷體" w:hAnsi="Times New Roman" w:cs="Times New Roman"/>
          <w:kern w:val="0"/>
          <w:szCs w:val="24"/>
          <w:shd w:val="clear" w:color="auto" w:fill="FFFFFF"/>
        </w:rPr>
        <w:t>impacts</w:t>
      </w:r>
      <w:r w:rsidRPr="000D57B4">
        <w:rPr>
          <w:rFonts w:ascii="Times New Roman" w:eastAsia="標楷體" w:hAnsi="Times New Roman" w:cs="Times New Roman"/>
          <w:kern w:val="0"/>
          <w:szCs w:val="24"/>
          <w:shd w:val="clear" w:color="auto" w:fill="FFFFFF"/>
        </w:rPr>
        <w:t xml:space="preserve"> the exchange rate between USD and VND. Looking at the order from model 1 to model 3 </w:t>
      </w:r>
      <w:r w:rsidR="00B523B9">
        <w:rPr>
          <w:rFonts w:ascii="Times New Roman" w:eastAsia="標楷體" w:hAnsi="Times New Roman" w:cs="Times New Roman"/>
          <w:kern w:val="0"/>
          <w:szCs w:val="24"/>
          <w:shd w:val="clear" w:color="auto" w:fill="FFFFFF"/>
        </w:rPr>
        <w:t>in T</w:t>
      </w:r>
      <w:r w:rsidRPr="000D57B4">
        <w:rPr>
          <w:rFonts w:ascii="Times New Roman" w:eastAsia="標楷體" w:hAnsi="Times New Roman" w:cs="Times New Roman"/>
          <w:kern w:val="0"/>
          <w:szCs w:val="24"/>
          <w:shd w:val="clear" w:color="auto" w:fill="FFFFFF"/>
        </w:rPr>
        <w:t xml:space="preserve">able 7, it shows that money </w:t>
      </w:r>
      <w:r w:rsidRPr="000D57B4">
        <w:rPr>
          <w:rFonts w:ascii="Times New Roman" w:eastAsia="標楷體" w:hAnsi="Times New Roman" w:cs="Times New Roman"/>
          <w:szCs w:val="24"/>
        </w:rPr>
        <w:t>supply</w:t>
      </w:r>
      <w:r w:rsidRPr="000D57B4">
        <w:rPr>
          <w:rFonts w:ascii="Times New Roman" w:eastAsia="標楷體" w:hAnsi="Times New Roman" w:cs="Times New Roman"/>
          <w:kern w:val="0"/>
          <w:szCs w:val="24"/>
          <w:shd w:val="clear" w:color="auto" w:fill="FFFFFF"/>
        </w:rPr>
        <w:t xml:space="preserve"> significantly </w:t>
      </w:r>
      <w:r w:rsidR="00B523B9">
        <w:rPr>
          <w:rFonts w:ascii="Times New Roman" w:eastAsia="標楷體" w:hAnsi="Times New Roman" w:cs="Times New Roman"/>
          <w:kern w:val="0"/>
          <w:szCs w:val="24"/>
          <w:shd w:val="clear" w:color="auto" w:fill="FFFFFF"/>
        </w:rPr>
        <w:t>affects</w:t>
      </w:r>
      <w:r w:rsidR="00B523B9" w:rsidRPr="000D57B4">
        <w:rPr>
          <w:rFonts w:ascii="Times New Roman" w:eastAsia="標楷體" w:hAnsi="Times New Roman" w:cs="Times New Roman"/>
          <w:kern w:val="0"/>
          <w:szCs w:val="24"/>
          <w:shd w:val="clear" w:color="auto" w:fill="FFFFFF"/>
        </w:rPr>
        <w:t xml:space="preserve"> </w:t>
      </w:r>
      <w:r w:rsidRPr="000D57B4">
        <w:rPr>
          <w:rFonts w:ascii="Times New Roman" w:eastAsia="SimSun" w:hAnsi="Times New Roman" w:cs="Times New Roman"/>
          <w:color w:val="000000" w:themeColor="text1"/>
          <w:szCs w:val="24"/>
          <w:lang w:eastAsia="zh-CN"/>
        </w:rPr>
        <w:t xml:space="preserve">the relevance of </w:t>
      </w:r>
      <w:r w:rsidR="00B523B9">
        <w:rPr>
          <w:rFonts w:ascii="Times New Roman" w:eastAsia="SimSun" w:hAnsi="Times New Roman" w:cs="Times New Roman"/>
          <w:color w:val="000000" w:themeColor="text1"/>
          <w:szCs w:val="24"/>
          <w:lang w:eastAsia="zh-CN"/>
        </w:rPr>
        <w:t xml:space="preserve">the </w:t>
      </w:r>
      <w:r w:rsidRPr="000D57B4">
        <w:rPr>
          <w:rFonts w:ascii="Times New Roman" w:eastAsia="SimSun" w:hAnsi="Times New Roman" w:cs="Times New Roman"/>
          <w:color w:val="000000" w:themeColor="text1"/>
          <w:szCs w:val="24"/>
          <w:lang w:eastAsia="zh-CN"/>
        </w:rPr>
        <w:t>global-to-local gold gap</w:t>
      </w:r>
      <w:r w:rsidRPr="000D57B4">
        <w:rPr>
          <w:rFonts w:ascii="Times New Roman" w:eastAsia="標楷體" w:hAnsi="Times New Roman" w:cs="Times New Roman"/>
          <w:kern w:val="0"/>
          <w:szCs w:val="24"/>
          <w:shd w:val="clear" w:color="auto" w:fill="FFFFFF"/>
        </w:rPr>
        <w:t xml:space="preserve"> from 0.107 </w:t>
      </w:r>
      <w:r w:rsidR="00B523B9">
        <w:rPr>
          <w:rFonts w:ascii="Times New Roman" w:eastAsia="標楷體" w:hAnsi="Times New Roman" w:cs="Times New Roman"/>
          <w:kern w:val="0"/>
          <w:szCs w:val="24"/>
          <w:shd w:val="clear" w:color="auto" w:fill="FFFFFF"/>
        </w:rPr>
        <w:t>in</w:t>
      </w:r>
      <w:r w:rsidRPr="000D57B4">
        <w:rPr>
          <w:rFonts w:ascii="Times New Roman" w:eastAsia="標楷體" w:hAnsi="Times New Roman" w:cs="Times New Roman"/>
          <w:kern w:val="0"/>
          <w:szCs w:val="24"/>
          <w:shd w:val="clear" w:color="auto" w:fill="FFFFFF"/>
        </w:rPr>
        <w:t xml:space="preserve"> model 1 to 0.18 </w:t>
      </w:r>
      <w:r w:rsidR="00B523B9">
        <w:rPr>
          <w:rFonts w:ascii="Times New Roman" w:eastAsia="標楷體" w:hAnsi="Times New Roman" w:cs="Times New Roman"/>
          <w:kern w:val="0"/>
          <w:szCs w:val="24"/>
          <w:shd w:val="clear" w:color="auto" w:fill="FFFFFF"/>
        </w:rPr>
        <w:t>in</w:t>
      </w:r>
      <w:r w:rsidR="00B523B9" w:rsidRPr="000D57B4">
        <w:rPr>
          <w:rFonts w:ascii="Times New Roman" w:eastAsia="標楷體" w:hAnsi="Times New Roman" w:cs="Times New Roman"/>
          <w:kern w:val="0"/>
          <w:szCs w:val="24"/>
          <w:shd w:val="clear" w:color="auto" w:fill="FFFFFF"/>
        </w:rPr>
        <w:t xml:space="preserve"> </w:t>
      </w:r>
      <w:r w:rsidRPr="000D57B4">
        <w:rPr>
          <w:rFonts w:ascii="Times New Roman" w:eastAsia="標楷體" w:hAnsi="Times New Roman" w:cs="Times New Roman"/>
          <w:kern w:val="0"/>
          <w:szCs w:val="24"/>
          <w:shd w:val="clear" w:color="auto" w:fill="FFFFFF"/>
        </w:rPr>
        <w:t xml:space="preserve">model 3, and it also </w:t>
      </w:r>
      <w:r w:rsidR="00B523B9">
        <w:rPr>
          <w:rFonts w:ascii="Times New Roman" w:eastAsia="標楷體" w:hAnsi="Times New Roman" w:cs="Times New Roman"/>
          <w:kern w:val="0"/>
          <w:szCs w:val="24"/>
          <w:shd w:val="clear" w:color="auto" w:fill="FFFFFF"/>
        </w:rPr>
        <w:t xml:space="preserve">significantly </w:t>
      </w:r>
      <w:r w:rsidRPr="000D57B4">
        <w:rPr>
          <w:rFonts w:ascii="Times New Roman" w:eastAsia="標楷體" w:hAnsi="Times New Roman" w:cs="Times New Roman"/>
          <w:kern w:val="0"/>
          <w:szCs w:val="24"/>
          <w:shd w:val="clear" w:color="auto" w:fill="FFFFFF"/>
        </w:rPr>
        <w:t xml:space="preserve">affects the exchange rate </w:t>
      </w:r>
      <w:r w:rsidR="00B523B9">
        <w:rPr>
          <w:rFonts w:ascii="Times New Roman" w:eastAsia="標楷體" w:hAnsi="Times New Roman" w:cs="Times New Roman"/>
          <w:kern w:val="0"/>
          <w:szCs w:val="24"/>
          <w:shd w:val="clear" w:color="auto" w:fill="FFFFFF"/>
        </w:rPr>
        <w:t xml:space="preserve">of </w:t>
      </w:r>
      <w:r w:rsidRPr="000D57B4">
        <w:rPr>
          <w:rFonts w:ascii="Times New Roman" w:eastAsia="標楷體" w:hAnsi="Times New Roman" w:cs="Times New Roman"/>
          <w:kern w:val="0"/>
          <w:szCs w:val="24"/>
          <w:shd w:val="clear" w:color="auto" w:fill="FFFFFF"/>
        </w:rPr>
        <w:t>VND convert</w:t>
      </w:r>
      <w:r w:rsidR="00B523B9">
        <w:rPr>
          <w:rFonts w:ascii="Times New Roman" w:eastAsia="標楷體" w:hAnsi="Times New Roman" w:cs="Times New Roman"/>
          <w:kern w:val="0"/>
          <w:szCs w:val="24"/>
          <w:shd w:val="clear" w:color="auto" w:fill="FFFFFF"/>
        </w:rPr>
        <w:t>ed</w:t>
      </w:r>
      <w:r w:rsidRPr="000D57B4">
        <w:rPr>
          <w:rFonts w:ascii="Times New Roman" w:eastAsia="標楷體" w:hAnsi="Times New Roman" w:cs="Times New Roman"/>
          <w:kern w:val="0"/>
          <w:szCs w:val="24"/>
          <w:shd w:val="clear" w:color="auto" w:fill="FFFFFF"/>
        </w:rPr>
        <w:t xml:space="preserve"> </w:t>
      </w:r>
      <w:r w:rsidR="00B523B9">
        <w:rPr>
          <w:rFonts w:ascii="Times New Roman" w:eastAsia="標楷體" w:hAnsi="Times New Roman" w:cs="Times New Roman"/>
          <w:kern w:val="0"/>
          <w:szCs w:val="24"/>
          <w:shd w:val="clear" w:color="auto" w:fill="FFFFFF"/>
        </w:rPr>
        <w:t>in</w:t>
      </w:r>
      <w:r w:rsidRPr="000D57B4">
        <w:rPr>
          <w:rFonts w:ascii="Times New Roman" w:eastAsia="標楷體" w:hAnsi="Times New Roman" w:cs="Times New Roman"/>
          <w:kern w:val="0"/>
          <w:szCs w:val="24"/>
          <w:shd w:val="clear" w:color="auto" w:fill="FFFFFF"/>
        </w:rPr>
        <w:t xml:space="preserve">to USD (0.115). Moreover, the exchange rate </w:t>
      </w:r>
      <w:r w:rsidR="00B523B9">
        <w:rPr>
          <w:rFonts w:ascii="Times New Roman" w:eastAsia="標楷體" w:hAnsi="Times New Roman" w:cs="Times New Roman"/>
          <w:kern w:val="0"/>
          <w:szCs w:val="24"/>
          <w:shd w:val="clear" w:color="auto" w:fill="FFFFFF"/>
        </w:rPr>
        <w:t xml:space="preserve">notably </w:t>
      </w:r>
      <w:r w:rsidRPr="000D57B4">
        <w:rPr>
          <w:rFonts w:ascii="Times New Roman" w:eastAsia="標楷體" w:hAnsi="Times New Roman" w:cs="Times New Roman"/>
          <w:kern w:val="0"/>
          <w:szCs w:val="24"/>
          <w:shd w:val="clear" w:color="auto" w:fill="FFFFFF"/>
        </w:rPr>
        <w:t>impact</w:t>
      </w:r>
      <w:r w:rsidR="00B523B9">
        <w:rPr>
          <w:rFonts w:ascii="Times New Roman" w:eastAsia="標楷體" w:hAnsi="Times New Roman" w:cs="Times New Roman"/>
          <w:kern w:val="0"/>
          <w:szCs w:val="24"/>
          <w:shd w:val="clear" w:color="auto" w:fill="FFFFFF"/>
        </w:rPr>
        <w:t>s</w:t>
      </w:r>
      <w:r w:rsidRPr="000D57B4">
        <w:rPr>
          <w:rFonts w:ascii="Times New Roman" w:eastAsia="標楷體" w:hAnsi="Times New Roman" w:cs="Times New Roman"/>
          <w:kern w:val="0"/>
          <w:szCs w:val="24"/>
          <w:shd w:val="clear" w:color="auto" w:fill="FFFFFF"/>
        </w:rPr>
        <w:t xml:space="preserve"> </w:t>
      </w:r>
      <w:r w:rsidRPr="000D57B4">
        <w:rPr>
          <w:rFonts w:ascii="Times New Roman" w:eastAsia="SimSun" w:hAnsi="Times New Roman" w:cs="Times New Roman"/>
          <w:color w:val="000000" w:themeColor="text1"/>
          <w:szCs w:val="24"/>
          <w:lang w:eastAsia="zh-CN"/>
        </w:rPr>
        <w:t xml:space="preserve">the relevance of </w:t>
      </w:r>
      <w:r w:rsidR="00B523B9">
        <w:rPr>
          <w:rFonts w:ascii="Times New Roman" w:eastAsia="SimSun" w:hAnsi="Times New Roman" w:cs="Times New Roman"/>
          <w:color w:val="000000" w:themeColor="text1"/>
          <w:szCs w:val="24"/>
          <w:lang w:eastAsia="zh-CN"/>
        </w:rPr>
        <w:t xml:space="preserve">the </w:t>
      </w:r>
      <w:r w:rsidRPr="000D57B4">
        <w:rPr>
          <w:rFonts w:ascii="Times New Roman" w:eastAsia="SimSun" w:hAnsi="Times New Roman" w:cs="Times New Roman"/>
          <w:color w:val="000000" w:themeColor="text1"/>
          <w:szCs w:val="24"/>
          <w:lang w:eastAsia="zh-CN"/>
        </w:rPr>
        <w:t>global-to-local gold gap</w:t>
      </w:r>
      <w:r w:rsidRPr="000D57B4">
        <w:rPr>
          <w:rFonts w:ascii="Times New Roman" w:eastAsia="標楷體" w:hAnsi="Times New Roman" w:cs="Times New Roman"/>
          <w:kern w:val="0"/>
          <w:szCs w:val="24"/>
          <w:shd w:val="clear" w:color="auto" w:fill="FFFFFF"/>
        </w:rPr>
        <w:t xml:space="preserve"> (coefficient value = -0.635). Therefore, the relevance of </w:t>
      </w:r>
      <w:r w:rsidR="00517839">
        <w:rPr>
          <w:rFonts w:ascii="Times New Roman" w:eastAsia="標楷體" w:hAnsi="Times New Roman" w:cs="Times New Roman"/>
          <w:kern w:val="0"/>
          <w:szCs w:val="24"/>
          <w:shd w:val="clear" w:color="auto" w:fill="FFFFFF"/>
        </w:rPr>
        <w:t xml:space="preserve">the </w:t>
      </w:r>
      <w:r w:rsidRPr="000D57B4">
        <w:rPr>
          <w:rFonts w:ascii="Times New Roman" w:eastAsia="標楷體" w:hAnsi="Times New Roman" w:cs="Times New Roman"/>
          <w:kern w:val="0"/>
          <w:szCs w:val="24"/>
          <w:shd w:val="clear" w:color="auto" w:fill="FFFFFF"/>
        </w:rPr>
        <w:t xml:space="preserve">global-to-local gold gap </w:t>
      </w:r>
      <w:r w:rsidR="00517839">
        <w:rPr>
          <w:rFonts w:ascii="Times New Roman" w:eastAsia="標楷體" w:hAnsi="Times New Roman" w:cs="Times New Roman"/>
          <w:kern w:val="0"/>
          <w:szCs w:val="24"/>
          <w:shd w:val="clear" w:color="auto" w:fill="FFFFFF"/>
        </w:rPr>
        <w:t>i</w:t>
      </w:r>
      <w:r w:rsidRPr="000D57B4">
        <w:rPr>
          <w:rFonts w:ascii="Times New Roman" w:eastAsia="標楷體" w:hAnsi="Times New Roman" w:cs="Times New Roman"/>
          <w:kern w:val="0"/>
          <w:szCs w:val="24"/>
          <w:shd w:val="clear" w:color="auto" w:fill="FFFFFF"/>
        </w:rPr>
        <w:t xml:space="preserve">s the dependent variable, the money </w:t>
      </w:r>
      <w:r w:rsidRPr="000D57B4">
        <w:rPr>
          <w:rFonts w:ascii="Times New Roman" w:eastAsia="標楷體" w:hAnsi="Times New Roman" w:cs="Times New Roman"/>
          <w:szCs w:val="24"/>
        </w:rPr>
        <w:t>supply</w:t>
      </w:r>
      <w:r w:rsidRPr="000D57B4">
        <w:rPr>
          <w:rFonts w:ascii="Times New Roman" w:eastAsia="標楷體" w:hAnsi="Times New Roman" w:cs="Times New Roman"/>
          <w:kern w:val="0"/>
          <w:szCs w:val="24"/>
          <w:shd w:val="clear" w:color="auto" w:fill="FFFFFF"/>
        </w:rPr>
        <w:t xml:space="preserve"> </w:t>
      </w:r>
      <w:r w:rsidR="00517839">
        <w:rPr>
          <w:rFonts w:ascii="Times New Roman" w:eastAsia="標楷體" w:hAnsi="Times New Roman" w:cs="Times New Roman"/>
          <w:kern w:val="0"/>
          <w:szCs w:val="24"/>
          <w:shd w:val="clear" w:color="auto" w:fill="FFFFFF"/>
        </w:rPr>
        <w:t>i</w:t>
      </w:r>
      <w:r w:rsidRPr="000D57B4">
        <w:rPr>
          <w:rFonts w:ascii="Times New Roman" w:eastAsia="標楷體" w:hAnsi="Times New Roman" w:cs="Times New Roman"/>
          <w:kern w:val="0"/>
          <w:szCs w:val="24"/>
          <w:shd w:val="clear" w:color="auto" w:fill="FFFFFF"/>
        </w:rPr>
        <w:t>s the independent variable</w:t>
      </w:r>
      <w:r w:rsidR="00517839">
        <w:rPr>
          <w:rFonts w:ascii="Times New Roman" w:eastAsia="標楷體" w:hAnsi="Times New Roman" w:cs="Times New Roman"/>
          <w:kern w:val="0"/>
          <w:szCs w:val="24"/>
          <w:shd w:val="clear" w:color="auto" w:fill="FFFFFF"/>
        </w:rPr>
        <w:t>,</w:t>
      </w:r>
      <w:r w:rsidRPr="000D57B4">
        <w:rPr>
          <w:rFonts w:ascii="Times New Roman" w:eastAsia="標楷體" w:hAnsi="Times New Roman" w:cs="Times New Roman"/>
          <w:kern w:val="0"/>
          <w:szCs w:val="24"/>
          <w:shd w:val="clear" w:color="auto" w:fill="FFFFFF"/>
        </w:rPr>
        <w:t xml:space="preserve"> and the exchange rate </w:t>
      </w:r>
      <w:r w:rsidR="00517839">
        <w:rPr>
          <w:rFonts w:ascii="Times New Roman" w:eastAsia="標楷體" w:hAnsi="Times New Roman" w:cs="Times New Roman"/>
          <w:kern w:val="0"/>
          <w:szCs w:val="24"/>
          <w:shd w:val="clear" w:color="auto" w:fill="FFFFFF"/>
        </w:rPr>
        <w:t xml:space="preserve">of </w:t>
      </w:r>
      <w:r w:rsidRPr="000D57B4">
        <w:rPr>
          <w:rFonts w:ascii="Times New Roman" w:eastAsia="標楷體" w:hAnsi="Times New Roman" w:cs="Times New Roman"/>
          <w:kern w:val="0"/>
          <w:szCs w:val="24"/>
          <w:shd w:val="clear" w:color="auto" w:fill="FFFFFF"/>
        </w:rPr>
        <w:t>VND convert</w:t>
      </w:r>
      <w:r w:rsidR="00517839">
        <w:rPr>
          <w:rFonts w:ascii="Times New Roman" w:eastAsia="標楷體" w:hAnsi="Times New Roman" w:cs="Times New Roman"/>
          <w:kern w:val="0"/>
          <w:szCs w:val="24"/>
          <w:shd w:val="clear" w:color="auto" w:fill="FFFFFF"/>
        </w:rPr>
        <w:t>ed</w:t>
      </w:r>
      <w:r w:rsidRPr="000D57B4">
        <w:rPr>
          <w:rFonts w:ascii="Times New Roman" w:eastAsia="標楷體" w:hAnsi="Times New Roman" w:cs="Times New Roman"/>
          <w:kern w:val="0"/>
          <w:szCs w:val="24"/>
          <w:shd w:val="clear" w:color="auto" w:fill="FFFFFF"/>
        </w:rPr>
        <w:t xml:space="preserve"> </w:t>
      </w:r>
      <w:r w:rsidR="00517839">
        <w:rPr>
          <w:rFonts w:ascii="Times New Roman" w:eastAsia="標楷體" w:hAnsi="Times New Roman" w:cs="Times New Roman"/>
          <w:kern w:val="0"/>
          <w:szCs w:val="24"/>
          <w:shd w:val="clear" w:color="auto" w:fill="FFFFFF"/>
        </w:rPr>
        <w:t>in</w:t>
      </w:r>
      <w:r w:rsidRPr="000D57B4">
        <w:rPr>
          <w:rFonts w:ascii="Times New Roman" w:eastAsia="標楷體" w:hAnsi="Times New Roman" w:cs="Times New Roman"/>
          <w:kern w:val="0"/>
          <w:szCs w:val="24"/>
          <w:shd w:val="clear" w:color="auto" w:fill="FFFFFF"/>
        </w:rPr>
        <w:t xml:space="preserve">to USD </w:t>
      </w:r>
      <w:r w:rsidR="00517839">
        <w:rPr>
          <w:rFonts w:ascii="Times New Roman" w:eastAsia="標楷體" w:hAnsi="Times New Roman" w:cs="Times New Roman"/>
          <w:kern w:val="0"/>
          <w:szCs w:val="24"/>
          <w:shd w:val="clear" w:color="auto" w:fill="FFFFFF"/>
        </w:rPr>
        <w:t>i</w:t>
      </w:r>
      <w:r w:rsidRPr="000D57B4">
        <w:rPr>
          <w:rFonts w:ascii="Times New Roman" w:eastAsia="標楷體" w:hAnsi="Times New Roman" w:cs="Times New Roman"/>
          <w:kern w:val="0"/>
          <w:szCs w:val="24"/>
          <w:shd w:val="clear" w:color="auto" w:fill="FFFFFF"/>
        </w:rPr>
        <w:t>s the mediator.</w:t>
      </w:r>
    </w:p>
    <w:p w14:paraId="7E4A3592" w14:textId="3B9F7979" w:rsidR="0002165C" w:rsidRPr="000D57B4" w:rsidRDefault="0002165C" w:rsidP="000D57B4">
      <w:pPr>
        <w:widowControl/>
        <w:ind w:firstLine="482"/>
        <w:contextualSpacing/>
        <w:jc w:val="both"/>
        <w:rPr>
          <w:rFonts w:ascii="Times New Roman" w:eastAsia="標楷體" w:hAnsi="Times New Roman" w:cs="Times New Roman"/>
          <w:szCs w:val="24"/>
          <w:lang w:eastAsia="zh-CN"/>
        </w:rPr>
      </w:pPr>
      <w:r w:rsidRPr="000D57B4">
        <w:rPr>
          <w:rFonts w:ascii="Times New Roman" w:eastAsia="標楷體" w:hAnsi="Times New Roman" w:cs="Times New Roman"/>
          <w:szCs w:val="24"/>
        </w:rPr>
        <w:t xml:space="preserve">The correlation </w:t>
      </w:r>
      <w:r w:rsidR="00517839">
        <w:rPr>
          <w:rFonts w:ascii="Times New Roman" w:eastAsia="標楷體" w:hAnsi="Times New Roman" w:cs="Times New Roman"/>
          <w:szCs w:val="24"/>
        </w:rPr>
        <w:t>between</w:t>
      </w:r>
      <w:r w:rsidR="00517839" w:rsidRPr="000D57B4">
        <w:rPr>
          <w:rFonts w:ascii="Times New Roman" w:eastAsia="標楷體" w:hAnsi="Times New Roman" w:cs="Times New Roman"/>
          <w:szCs w:val="24"/>
        </w:rPr>
        <w:t xml:space="preserve"> </w:t>
      </w:r>
      <w:r w:rsidRPr="000D57B4">
        <w:rPr>
          <w:rFonts w:ascii="Times New Roman" w:eastAsia="標楷體" w:hAnsi="Times New Roman" w:cs="Times New Roman"/>
          <w:szCs w:val="24"/>
        </w:rPr>
        <w:t xml:space="preserve">the money supply and </w:t>
      </w:r>
      <w:r w:rsidRPr="000D57B4">
        <w:rPr>
          <w:rFonts w:ascii="Times New Roman" w:eastAsia="SimSun" w:hAnsi="Times New Roman" w:cs="Times New Roman"/>
          <w:color w:val="000000" w:themeColor="text1"/>
          <w:szCs w:val="24"/>
          <w:lang w:eastAsia="zh-CN"/>
        </w:rPr>
        <w:t xml:space="preserve">the relevance of </w:t>
      </w:r>
      <w:r w:rsidR="00517839">
        <w:rPr>
          <w:rFonts w:ascii="Times New Roman" w:eastAsia="SimSun" w:hAnsi="Times New Roman" w:cs="Times New Roman"/>
          <w:color w:val="000000" w:themeColor="text1"/>
          <w:szCs w:val="24"/>
          <w:lang w:eastAsia="zh-CN"/>
        </w:rPr>
        <w:t xml:space="preserve">the </w:t>
      </w:r>
      <w:r w:rsidRPr="000D57B4">
        <w:rPr>
          <w:rFonts w:ascii="Times New Roman" w:eastAsia="SimSun" w:hAnsi="Times New Roman" w:cs="Times New Roman"/>
          <w:color w:val="000000" w:themeColor="text1"/>
          <w:szCs w:val="24"/>
          <w:lang w:eastAsia="zh-CN"/>
        </w:rPr>
        <w:t>global-to-local gold gap</w:t>
      </w:r>
      <w:r w:rsidRPr="000D57B4">
        <w:rPr>
          <w:rFonts w:ascii="Times New Roman" w:eastAsia="標楷體" w:hAnsi="Times New Roman" w:cs="Times New Roman"/>
          <w:szCs w:val="24"/>
        </w:rPr>
        <w:t xml:space="preserve"> is positive. It means the more money </w:t>
      </w:r>
      <w:r w:rsidR="00517839">
        <w:rPr>
          <w:rFonts w:ascii="Times New Roman" w:eastAsia="標楷體" w:hAnsi="Times New Roman" w:cs="Times New Roman"/>
          <w:szCs w:val="24"/>
        </w:rPr>
        <w:t xml:space="preserve">that </w:t>
      </w:r>
      <w:r w:rsidRPr="000D57B4">
        <w:rPr>
          <w:rFonts w:ascii="Times New Roman" w:eastAsia="標楷體" w:hAnsi="Times New Roman" w:cs="Times New Roman"/>
          <w:szCs w:val="24"/>
        </w:rPr>
        <w:t>circulates in the Vietnam market, the more the value of the Vietnam dong</w:t>
      </w:r>
      <w:r w:rsidR="00517839">
        <w:rPr>
          <w:rFonts w:ascii="Times New Roman" w:eastAsia="標楷體" w:hAnsi="Times New Roman" w:cs="Times New Roman"/>
          <w:szCs w:val="24"/>
        </w:rPr>
        <w:t xml:space="preserve"> depreciates</w:t>
      </w:r>
      <w:r w:rsidRPr="000D57B4">
        <w:rPr>
          <w:rFonts w:ascii="Times New Roman" w:eastAsia="標楷體" w:hAnsi="Times New Roman" w:cs="Times New Roman"/>
          <w:szCs w:val="24"/>
        </w:rPr>
        <w:t>. To prevent the depreciating value of the Vietnam dong, residents withdraw money in the bank in order to buy gold. This leads to elevat</w:t>
      </w:r>
      <w:r w:rsidR="00517839">
        <w:rPr>
          <w:rFonts w:ascii="Times New Roman" w:eastAsia="標楷體" w:hAnsi="Times New Roman" w:cs="Times New Roman"/>
          <w:szCs w:val="24"/>
        </w:rPr>
        <w:t>ing</w:t>
      </w:r>
      <w:r w:rsidRPr="000D57B4">
        <w:rPr>
          <w:rFonts w:ascii="Times New Roman" w:eastAsia="標楷體" w:hAnsi="Times New Roman" w:cs="Times New Roman"/>
          <w:szCs w:val="24"/>
        </w:rPr>
        <w:t xml:space="preserve"> the domestic gold price and </w:t>
      </w:r>
      <w:r w:rsidRPr="000D57B4">
        <w:rPr>
          <w:rFonts w:ascii="Times New Roman" w:eastAsia="SimSun" w:hAnsi="Times New Roman" w:cs="Times New Roman"/>
          <w:color w:val="000000" w:themeColor="text1"/>
          <w:szCs w:val="24"/>
          <w:lang w:eastAsia="zh-CN"/>
        </w:rPr>
        <w:t xml:space="preserve">the relevance of </w:t>
      </w:r>
      <w:r w:rsidR="00517839">
        <w:rPr>
          <w:rFonts w:ascii="Times New Roman" w:eastAsia="SimSun" w:hAnsi="Times New Roman" w:cs="Times New Roman"/>
          <w:color w:val="000000" w:themeColor="text1"/>
          <w:szCs w:val="24"/>
          <w:lang w:eastAsia="zh-CN"/>
        </w:rPr>
        <w:t xml:space="preserve">the </w:t>
      </w:r>
      <w:r w:rsidRPr="000D57B4">
        <w:rPr>
          <w:rFonts w:ascii="Times New Roman" w:eastAsia="SimSun" w:hAnsi="Times New Roman" w:cs="Times New Roman"/>
          <w:color w:val="000000" w:themeColor="text1"/>
          <w:szCs w:val="24"/>
          <w:lang w:eastAsia="zh-CN"/>
        </w:rPr>
        <w:t>global-to-local gold gap</w:t>
      </w:r>
      <w:r w:rsidRPr="000D57B4">
        <w:rPr>
          <w:rFonts w:ascii="Times New Roman" w:eastAsia="標楷體" w:hAnsi="Times New Roman" w:cs="Times New Roman"/>
          <w:szCs w:val="24"/>
        </w:rPr>
        <w:t>. In addition, the exchange rate convert</w:t>
      </w:r>
      <w:r w:rsidR="00517839">
        <w:rPr>
          <w:rFonts w:ascii="Times New Roman" w:eastAsia="標楷體" w:hAnsi="Times New Roman" w:cs="Times New Roman"/>
          <w:szCs w:val="24"/>
        </w:rPr>
        <w:t>ed</w:t>
      </w:r>
      <w:r w:rsidR="00921A09">
        <w:rPr>
          <w:rFonts w:ascii="Times New Roman" w:eastAsia="標楷體" w:hAnsi="Times New Roman" w:cs="Times New Roman"/>
          <w:szCs w:val="24"/>
        </w:rPr>
        <w:t xml:space="preserve"> the exchange rate converted into</w:t>
      </w:r>
      <w:r w:rsidR="00517839">
        <w:rPr>
          <w:rFonts w:ascii="Times New Roman" w:eastAsia="標楷體" w:hAnsi="Times New Roman" w:cs="Times New Roman"/>
          <w:szCs w:val="24"/>
        </w:rPr>
        <w:t xml:space="preserve"> in</w:t>
      </w:r>
      <w:r w:rsidRPr="000D57B4">
        <w:rPr>
          <w:rFonts w:ascii="Times New Roman" w:eastAsia="標楷體" w:hAnsi="Times New Roman" w:cs="Times New Roman"/>
          <w:szCs w:val="24"/>
        </w:rPr>
        <w:t xml:space="preserve">to USD from VND </w:t>
      </w:r>
      <w:r w:rsidR="00921A09">
        <w:rPr>
          <w:rFonts w:ascii="Times New Roman" w:eastAsia="標楷體" w:hAnsi="Times New Roman" w:cs="Times New Roman"/>
          <w:szCs w:val="24"/>
        </w:rPr>
        <w:t>appreciates.</w:t>
      </w:r>
      <w:r w:rsidRPr="000D57B4">
        <w:rPr>
          <w:rFonts w:ascii="Times New Roman" w:eastAsia="標楷體" w:hAnsi="Times New Roman" w:cs="Times New Roman"/>
          <w:szCs w:val="24"/>
        </w:rPr>
        <w:t xml:space="preserve"> It is</w:t>
      </w:r>
      <w:r w:rsidR="00517839">
        <w:rPr>
          <w:rFonts w:ascii="Times New Roman" w:eastAsia="標楷體" w:hAnsi="Times New Roman" w:cs="Times New Roman"/>
          <w:szCs w:val="24"/>
        </w:rPr>
        <w:t xml:space="preserve"> thus</w:t>
      </w:r>
      <w:r w:rsidRPr="000D57B4">
        <w:rPr>
          <w:rFonts w:ascii="Times New Roman" w:eastAsia="標楷體" w:hAnsi="Times New Roman" w:cs="Times New Roman"/>
          <w:szCs w:val="24"/>
        </w:rPr>
        <w:t xml:space="preserve"> suitable for the correlation between money supply and the exchange rate</w:t>
      </w:r>
      <w:r w:rsidR="00517839">
        <w:rPr>
          <w:rFonts w:ascii="Times New Roman" w:eastAsia="標楷體" w:hAnsi="Times New Roman" w:cs="Times New Roman"/>
          <w:szCs w:val="24"/>
        </w:rPr>
        <w:t>,</w:t>
      </w:r>
      <w:r w:rsidRPr="000D57B4">
        <w:rPr>
          <w:rFonts w:ascii="Times New Roman" w:eastAsia="標楷體" w:hAnsi="Times New Roman" w:cs="Times New Roman"/>
          <w:szCs w:val="24"/>
        </w:rPr>
        <w:t xml:space="preserve"> which is positive. Generally, the US gold price </w:t>
      </w:r>
      <w:r w:rsidR="00517839">
        <w:rPr>
          <w:rFonts w:ascii="Times New Roman" w:eastAsia="標楷體" w:hAnsi="Times New Roman" w:cs="Times New Roman"/>
          <w:szCs w:val="24"/>
        </w:rPr>
        <w:t xml:space="preserve">is </w:t>
      </w:r>
      <w:r w:rsidRPr="000D57B4">
        <w:rPr>
          <w:rFonts w:ascii="Times New Roman" w:eastAsia="標楷體" w:hAnsi="Times New Roman" w:cs="Times New Roman"/>
          <w:szCs w:val="24"/>
        </w:rPr>
        <w:t xml:space="preserve">usually lower than the Vietnam gold price </w:t>
      </w:r>
      <w:r w:rsidR="00517839">
        <w:rPr>
          <w:rFonts w:ascii="Times New Roman" w:eastAsia="標楷體" w:hAnsi="Times New Roman" w:cs="Times New Roman"/>
          <w:szCs w:val="24"/>
        </w:rPr>
        <w:t>in</w:t>
      </w:r>
      <w:r w:rsidR="00517839" w:rsidRPr="000D57B4">
        <w:rPr>
          <w:rFonts w:ascii="Times New Roman" w:eastAsia="標楷體" w:hAnsi="Times New Roman" w:cs="Times New Roman"/>
          <w:szCs w:val="24"/>
        </w:rPr>
        <w:t xml:space="preserve"> </w:t>
      </w:r>
      <w:r w:rsidRPr="000D57B4">
        <w:rPr>
          <w:rFonts w:ascii="Times New Roman" w:eastAsia="標楷體" w:hAnsi="Times New Roman" w:cs="Times New Roman"/>
          <w:szCs w:val="24"/>
        </w:rPr>
        <w:t>USD</w:t>
      </w:r>
      <w:r w:rsidR="00517839">
        <w:rPr>
          <w:rFonts w:ascii="Times New Roman" w:eastAsia="標楷體" w:hAnsi="Times New Roman" w:cs="Times New Roman"/>
          <w:szCs w:val="24"/>
        </w:rPr>
        <w:t xml:space="preserve"> value</w:t>
      </w:r>
      <w:r w:rsidRPr="000D57B4">
        <w:rPr>
          <w:rFonts w:ascii="Times New Roman" w:eastAsia="標楷體" w:hAnsi="Times New Roman" w:cs="Times New Roman"/>
          <w:szCs w:val="24"/>
        </w:rPr>
        <w:t xml:space="preserve">, </w:t>
      </w:r>
      <w:r w:rsidR="00921A09">
        <w:rPr>
          <w:rFonts w:ascii="Times New Roman" w:eastAsia="標楷體" w:hAnsi="Times New Roman" w:cs="Times New Roman"/>
          <w:szCs w:val="24"/>
        </w:rPr>
        <w:t xml:space="preserve">along </w:t>
      </w:r>
      <w:r w:rsidRPr="000D57B4">
        <w:rPr>
          <w:rFonts w:ascii="Times New Roman" w:eastAsia="標楷體" w:hAnsi="Times New Roman" w:cs="Times New Roman"/>
          <w:szCs w:val="24"/>
        </w:rPr>
        <w:t xml:space="preserve">with the volume of imported gold accounts for 95 percent. Combining </w:t>
      </w:r>
      <w:r w:rsidR="00517839">
        <w:rPr>
          <w:rFonts w:ascii="Times New Roman" w:eastAsia="標楷體" w:hAnsi="Times New Roman" w:cs="Times New Roman"/>
          <w:szCs w:val="24"/>
        </w:rPr>
        <w:t>the</w:t>
      </w:r>
      <w:r w:rsidR="00921A09">
        <w:rPr>
          <w:rFonts w:ascii="Times New Roman" w:eastAsia="標楷體" w:hAnsi="Times New Roman" w:cs="Times New Roman"/>
          <w:szCs w:val="24"/>
        </w:rPr>
        <w:t xml:space="preserve"> US gold price usually lower than the Vietnam gold price in USD value, along with the volume of imported gold accounts for 95 percent</w:t>
      </w:r>
      <w:r w:rsidRPr="000D57B4">
        <w:rPr>
          <w:rFonts w:ascii="Times New Roman" w:eastAsia="標楷體" w:hAnsi="Times New Roman" w:cs="Times New Roman"/>
          <w:szCs w:val="24"/>
        </w:rPr>
        <w:t xml:space="preserve">, when converting to USD the exchange rate in </w:t>
      </w:r>
      <w:r w:rsidR="00517839">
        <w:rPr>
          <w:rFonts w:ascii="Times New Roman" w:eastAsia="標楷體" w:hAnsi="Times New Roman" w:cs="Times New Roman"/>
          <w:szCs w:val="24"/>
        </w:rPr>
        <w:t xml:space="preserve">the </w:t>
      </w:r>
      <w:r w:rsidRPr="000D57B4">
        <w:rPr>
          <w:rFonts w:ascii="Times New Roman" w:eastAsia="標楷體" w:hAnsi="Times New Roman" w:cs="Times New Roman"/>
          <w:szCs w:val="24"/>
        </w:rPr>
        <w:t xml:space="preserve">black market increases dramatically, </w:t>
      </w:r>
      <w:r w:rsidR="00517839">
        <w:rPr>
          <w:rFonts w:ascii="Times New Roman" w:eastAsia="標楷體" w:hAnsi="Times New Roman" w:cs="Times New Roman"/>
          <w:szCs w:val="24"/>
        </w:rPr>
        <w:t xml:space="preserve">and </w:t>
      </w:r>
      <w:r w:rsidRPr="000D57B4">
        <w:rPr>
          <w:rFonts w:ascii="Times New Roman" w:eastAsia="標楷體" w:hAnsi="Times New Roman" w:cs="Times New Roman"/>
          <w:szCs w:val="24"/>
        </w:rPr>
        <w:t>the local government, gold wholesaler</w:t>
      </w:r>
      <w:r w:rsidR="00517839">
        <w:rPr>
          <w:rFonts w:ascii="Times New Roman" w:eastAsia="標楷體" w:hAnsi="Times New Roman" w:cs="Times New Roman"/>
          <w:szCs w:val="24"/>
        </w:rPr>
        <w:t>,</w:t>
      </w:r>
      <w:r w:rsidRPr="000D57B4">
        <w:rPr>
          <w:rFonts w:ascii="Times New Roman" w:eastAsia="標楷體" w:hAnsi="Times New Roman" w:cs="Times New Roman"/>
          <w:szCs w:val="24"/>
        </w:rPr>
        <w:t xml:space="preserve"> and gold buyer need to use more money to convert </w:t>
      </w:r>
      <w:r w:rsidR="00517839">
        <w:rPr>
          <w:rFonts w:ascii="Times New Roman" w:eastAsia="標楷體" w:hAnsi="Times New Roman" w:cs="Times New Roman"/>
          <w:szCs w:val="24"/>
        </w:rPr>
        <w:t xml:space="preserve">into </w:t>
      </w:r>
      <w:r w:rsidRPr="000D57B4">
        <w:rPr>
          <w:rFonts w:ascii="Times New Roman" w:eastAsia="標楷體" w:hAnsi="Times New Roman" w:cs="Times New Roman"/>
          <w:szCs w:val="24"/>
        </w:rPr>
        <w:t xml:space="preserve">USD from VND in order to import international gold. Consequently, the domestic gold price will </w:t>
      </w:r>
      <w:r w:rsidR="00517839">
        <w:rPr>
          <w:rFonts w:ascii="Times New Roman" w:eastAsia="標楷體" w:hAnsi="Times New Roman" w:cs="Times New Roman"/>
          <w:szCs w:val="24"/>
        </w:rPr>
        <w:t>move</w:t>
      </w:r>
      <w:r w:rsidR="00517839" w:rsidRPr="000D57B4">
        <w:rPr>
          <w:rFonts w:ascii="Times New Roman" w:eastAsia="標楷體" w:hAnsi="Times New Roman" w:cs="Times New Roman"/>
          <w:szCs w:val="24"/>
        </w:rPr>
        <w:t xml:space="preserve"> </w:t>
      </w:r>
      <w:r w:rsidRPr="000D57B4">
        <w:rPr>
          <w:rFonts w:ascii="Times New Roman" w:eastAsia="標楷體" w:hAnsi="Times New Roman" w:cs="Times New Roman"/>
          <w:szCs w:val="24"/>
        </w:rPr>
        <w:t xml:space="preserve">higher, </w:t>
      </w:r>
      <w:r w:rsidR="00517839">
        <w:rPr>
          <w:rFonts w:ascii="Times New Roman" w:eastAsia="標楷體" w:hAnsi="Times New Roman" w:cs="Times New Roman"/>
          <w:szCs w:val="24"/>
        </w:rPr>
        <w:t xml:space="preserve">and </w:t>
      </w:r>
      <w:r w:rsidRPr="000D57B4">
        <w:rPr>
          <w:rFonts w:ascii="Times New Roman" w:eastAsia="標楷體" w:hAnsi="Times New Roman" w:cs="Times New Roman"/>
          <w:szCs w:val="24"/>
        </w:rPr>
        <w:t xml:space="preserve">so </w:t>
      </w:r>
      <w:r w:rsidRPr="000D57B4">
        <w:rPr>
          <w:rFonts w:ascii="Times New Roman" w:eastAsia="SimSun" w:hAnsi="Times New Roman" w:cs="Times New Roman"/>
          <w:color w:val="000000" w:themeColor="text1"/>
          <w:szCs w:val="24"/>
          <w:lang w:eastAsia="zh-CN"/>
        </w:rPr>
        <w:t xml:space="preserve">the relevance of </w:t>
      </w:r>
      <w:r w:rsidR="00517839">
        <w:rPr>
          <w:rFonts w:ascii="Times New Roman" w:eastAsia="SimSun" w:hAnsi="Times New Roman" w:cs="Times New Roman"/>
          <w:color w:val="000000" w:themeColor="text1"/>
          <w:szCs w:val="24"/>
          <w:lang w:eastAsia="zh-CN"/>
        </w:rPr>
        <w:t xml:space="preserve">the </w:t>
      </w:r>
      <w:r w:rsidRPr="000D57B4">
        <w:rPr>
          <w:rFonts w:ascii="Times New Roman" w:eastAsia="SimSun" w:hAnsi="Times New Roman" w:cs="Times New Roman"/>
          <w:color w:val="000000" w:themeColor="text1"/>
          <w:szCs w:val="24"/>
          <w:lang w:eastAsia="zh-CN"/>
        </w:rPr>
        <w:t>global-to-local gold gap</w:t>
      </w:r>
      <w:r w:rsidRPr="000D57B4">
        <w:rPr>
          <w:rFonts w:ascii="Times New Roman" w:eastAsia="標楷體" w:hAnsi="Times New Roman" w:cs="Times New Roman"/>
          <w:szCs w:val="24"/>
        </w:rPr>
        <w:t xml:space="preserve"> will be</w:t>
      </w:r>
      <w:r w:rsidR="00921A09">
        <w:rPr>
          <w:rFonts w:ascii="Times New Roman" w:eastAsia="標楷體" w:hAnsi="Times New Roman" w:cs="Times New Roman"/>
          <w:szCs w:val="24"/>
        </w:rPr>
        <w:t xml:space="preserve"> widened</w:t>
      </w:r>
      <w:r w:rsidRPr="000D57B4">
        <w:rPr>
          <w:rFonts w:ascii="Times New Roman" w:eastAsia="標楷體" w:hAnsi="Times New Roman" w:cs="Times New Roman"/>
          <w:szCs w:val="24"/>
        </w:rPr>
        <w:t>.</w:t>
      </w:r>
      <w:r w:rsidRPr="000D57B4">
        <w:rPr>
          <w:rFonts w:ascii="Times New Roman" w:eastAsia="標楷體" w:hAnsi="Times New Roman" w:cs="Times New Roman"/>
          <w:szCs w:val="24"/>
          <w:lang w:eastAsia="zh-CN"/>
        </w:rPr>
        <w:t xml:space="preserve"> </w:t>
      </w:r>
    </w:p>
    <w:p w14:paraId="7FF626E3" w14:textId="77777777" w:rsidR="0002165C" w:rsidRPr="000D57B4" w:rsidRDefault="0002165C" w:rsidP="000D57B4">
      <w:pPr>
        <w:pStyle w:val="a3"/>
        <w:contextualSpacing/>
        <w:jc w:val="center"/>
        <w:rPr>
          <w:rFonts w:ascii="Times New Roman" w:hAnsi="Times New Roman" w:cs="Times New Roman"/>
          <w:sz w:val="24"/>
          <w:szCs w:val="24"/>
        </w:rPr>
      </w:pPr>
      <w:r w:rsidRPr="000D57B4">
        <w:rPr>
          <w:rFonts w:ascii="Times New Roman" w:hAnsi="Times New Roman" w:cs="Times New Roman"/>
          <w:noProof/>
          <w:sz w:val="24"/>
          <w:szCs w:val="24"/>
        </w:rPr>
        <w:drawing>
          <wp:inline distT="0" distB="0" distL="0" distR="0" wp14:anchorId="57D1DD12" wp14:editId="291AD17C">
            <wp:extent cx="2768070" cy="204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68070" cy="2044800"/>
                    </a:xfrm>
                    <a:prstGeom prst="rect">
                      <a:avLst/>
                    </a:prstGeom>
                  </pic:spPr>
                </pic:pic>
              </a:graphicData>
            </a:graphic>
          </wp:inline>
        </w:drawing>
      </w:r>
    </w:p>
    <w:p w14:paraId="213EC52F" w14:textId="29943A3A" w:rsidR="0002165C" w:rsidRPr="000D57B4" w:rsidRDefault="0002165C" w:rsidP="000D57B4">
      <w:pPr>
        <w:pStyle w:val="a3"/>
        <w:contextualSpacing/>
        <w:jc w:val="center"/>
        <w:rPr>
          <w:rFonts w:ascii="Times New Roman" w:eastAsia="SimSun" w:hAnsi="Times New Roman" w:cs="Times New Roman"/>
          <w:b/>
          <w:sz w:val="24"/>
          <w:szCs w:val="24"/>
          <w:lang w:eastAsia="zh-CN"/>
        </w:rPr>
      </w:pPr>
      <w:bookmarkStart w:id="12" w:name="_Toc52954428"/>
      <w:r w:rsidRPr="000D57B4">
        <w:rPr>
          <w:rFonts w:ascii="Times New Roman" w:hAnsi="Times New Roman" w:cs="Times New Roman"/>
          <w:b/>
          <w:sz w:val="24"/>
          <w:szCs w:val="24"/>
        </w:rPr>
        <w:t xml:space="preserve">Figure </w:t>
      </w:r>
      <w:r w:rsidR="00447970" w:rsidRPr="000D57B4">
        <w:rPr>
          <w:rFonts w:ascii="Times New Roman" w:hAnsi="Times New Roman" w:cs="Times New Roman"/>
          <w:b/>
          <w:sz w:val="24"/>
          <w:szCs w:val="24"/>
        </w:rPr>
        <w:t>4</w:t>
      </w:r>
      <w:r w:rsidRPr="000D57B4">
        <w:rPr>
          <w:rFonts w:ascii="Times New Roman" w:hAnsi="Times New Roman" w:cs="Times New Roman"/>
          <w:b/>
          <w:sz w:val="24"/>
          <w:szCs w:val="24"/>
        </w:rPr>
        <w:t xml:space="preserve">: The Result of </w:t>
      </w:r>
      <w:r w:rsidR="00517839">
        <w:rPr>
          <w:rFonts w:ascii="Times New Roman" w:hAnsi="Times New Roman" w:cs="Times New Roman"/>
          <w:b/>
          <w:sz w:val="24"/>
          <w:szCs w:val="24"/>
        </w:rPr>
        <w:t xml:space="preserve">the </w:t>
      </w:r>
      <w:r w:rsidRPr="000D57B4">
        <w:rPr>
          <w:rFonts w:ascii="Times New Roman" w:hAnsi="Times New Roman" w:cs="Times New Roman"/>
          <w:b/>
          <w:sz w:val="24"/>
          <w:szCs w:val="24"/>
        </w:rPr>
        <w:t>Moderated Mediation Model</w:t>
      </w:r>
      <w:bookmarkEnd w:id="12"/>
    </w:p>
    <w:p w14:paraId="001F5327" w14:textId="77777777" w:rsidR="0002165C" w:rsidRPr="000D57B4" w:rsidRDefault="0002165C" w:rsidP="007B0082">
      <w:pPr>
        <w:pStyle w:val="a5"/>
        <w:widowControl/>
        <w:numPr>
          <w:ilvl w:val="0"/>
          <w:numId w:val="23"/>
        </w:numPr>
        <w:ind w:leftChars="0" w:left="0" w:firstLine="0"/>
        <w:contextualSpacing/>
        <w:jc w:val="center"/>
        <w:rPr>
          <w:rFonts w:ascii="Times New Roman" w:hAnsi="Times New Roman" w:cs="Times New Roman"/>
          <w:b/>
          <w:szCs w:val="24"/>
        </w:rPr>
      </w:pPr>
      <w:r w:rsidRPr="000D57B4">
        <w:rPr>
          <w:rFonts w:ascii="Times New Roman" w:hAnsi="Times New Roman" w:cs="Times New Roman"/>
          <w:b/>
          <w:szCs w:val="24"/>
        </w:rPr>
        <w:t>Conclusion</w:t>
      </w:r>
    </w:p>
    <w:p w14:paraId="4CC59FB0" w14:textId="313DD571" w:rsidR="0002165C" w:rsidRPr="000D57B4" w:rsidRDefault="0002165C" w:rsidP="000D57B4">
      <w:pPr>
        <w:ind w:firstLine="360"/>
        <w:contextualSpacing/>
        <w:jc w:val="both"/>
        <w:rPr>
          <w:rFonts w:ascii="Times New Roman" w:eastAsia="標楷體" w:hAnsi="Times New Roman" w:cs="Times New Roman"/>
          <w:szCs w:val="24"/>
          <w:lang w:eastAsia="zh-CN"/>
        </w:rPr>
      </w:pPr>
      <w:r w:rsidRPr="000D57B4">
        <w:rPr>
          <w:rFonts w:ascii="Times New Roman" w:eastAsia="標楷體" w:hAnsi="Times New Roman" w:cs="Times New Roman"/>
          <w:szCs w:val="24"/>
          <w:lang w:eastAsia="zh-CN"/>
        </w:rPr>
        <w:t xml:space="preserve">Vietnam is </w:t>
      </w:r>
      <w:r w:rsidR="00517839">
        <w:rPr>
          <w:rFonts w:ascii="Times New Roman" w:eastAsia="標楷體" w:hAnsi="Times New Roman" w:cs="Times New Roman"/>
          <w:szCs w:val="24"/>
          <w:lang w:eastAsia="zh-CN"/>
        </w:rPr>
        <w:t>a</w:t>
      </w:r>
      <w:r w:rsidRPr="000D57B4">
        <w:rPr>
          <w:rFonts w:ascii="Times New Roman" w:eastAsia="標楷體" w:hAnsi="Times New Roman" w:cs="Times New Roman"/>
          <w:szCs w:val="24"/>
          <w:lang w:eastAsia="zh-CN"/>
        </w:rPr>
        <w:t xml:space="preserve"> developing countr</w:t>
      </w:r>
      <w:r w:rsidR="00517839">
        <w:rPr>
          <w:rFonts w:ascii="Times New Roman" w:eastAsia="標楷體" w:hAnsi="Times New Roman" w:cs="Times New Roman"/>
          <w:szCs w:val="24"/>
          <w:lang w:eastAsia="zh-CN"/>
        </w:rPr>
        <w:t>y</w:t>
      </w:r>
      <w:r w:rsidRPr="000D57B4">
        <w:rPr>
          <w:rFonts w:ascii="Times New Roman" w:eastAsia="標楷體" w:hAnsi="Times New Roman" w:cs="Times New Roman"/>
          <w:szCs w:val="24"/>
          <w:lang w:eastAsia="zh-CN"/>
        </w:rPr>
        <w:t xml:space="preserve"> in Asia and also has </w:t>
      </w:r>
      <w:r w:rsidR="00517839">
        <w:rPr>
          <w:rFonts w:ascii="Times New Roman" w:eastAsia="標楷體" w:hAnsi="Times New Roman" w:cs="Times New Roman"/>
          <w:szCs w:val="24"/>
          <w:lang w:eastAsia="zh-CN"/>
        </w:rPr>
        <w:t xml:space="preserve">the seventh highest </w:t>
      </w:r>
      <w:r w:rsidRPr="000D57B4">
        <w:rPr>
          <w:rFonts w:ascii="Times New Roman" w:eastAsia="標楷體" w:hAnsi="Times New Roman" w:cs="Times New Roman"/>
          <w:szCs w:val="24"/>
          <w:lang w:eastAsia="zh-CN"/>
        </w:rPr>
        <w:t xml:space="preserve">gold demand globally in 2019. </w:t>
      </w:r>
      <w:r w:rsidR="006F0BF5">
        <w:rPr>
          <w:rFonts w:ascii="Times New Roman" w:eastAsia="標楷體" w:hAnsi="Times New Roman" w:cs="Times New Roman"/>
          <w:szCs w:val="24"/>
          <w:lang w:eastAsia="zh-CN"/>
        </w:rPr>
        <w:t>T</w:t>
      </w:r>
      <w:r w:rsidRPr="000D57B4">
        <w:rPr>
          <w:rFonts w:ascii="Times New Roman" w:eastAsia="標楷體" w:hAnsi="Times New Roman" w:cs="Times New Roman"/>
          <w:szCs w:val="24"/>
          <w:lang w:eastAsia="zh-CN"/>
        </w:rPr>
        <w:t>he time series of the United States, the United Kingdom, Hong Kong, Taiwan</w:t>
      </w:r>
      <w:r w:rsidR="006F0BF5">
        <w:rPr>
          <w:rFonts w:ascii="Times New Roman" w:eastAsia="標楷體" w:hAnsi="Times New Roman" w:cs="Times New Roman"/>
          <w:szCs w:val="24"/>
          <w:lang w:eastAsia="zh-CN"/>
        </w:rPr>
        <w:t>,</w:t>
      </w:r>
      <w:r w:rsidRPr="000D57B4">
        <w:rPr>
          <w:rFonts w:ascii="Times New Roman" w:eastAsia="標楷體" w:hAnsi="Times New Roman" w:cs="Times New Roman"/>
          <w:szCs w:val="24"/>
          <w:lang w:eastAsia="zh-CN"/>
        </w:rPr>
        <w:t xml:space="preserve"> and Vietnam </w:t>
      </w:r>
      <w:r w:rsidR="006F0BF5">
        <w:rPr>
          <w:rFonts w:ascii="Times New Roman" w:eastAsia="標楷體" w:hAnsi="Times New Roman" w:cs="Times New Roman"/>
          <w:szCs w:val="24"/>
          <w:lang w:eastAsia="zh-CN"/>
        </w:rPr>
        <w:t>for</w:t>
      </w:r>
      <w:r w:rsidR="006F0BF5" w:rsidRPr="000D57B4">
        <w:rPr>
          <w:rFonts w:ascii="Times New Roman" w:eastAsia="標楷體" w:hAnsi="Times New Roman" w:cs="Times New Roman"/>
          <w:szCs w:val="24"/>
          <w:lang w:eastAsia="zh-CN"/>
        </w:rPr>
        <w:t xml:space="preserve"> </w:t>
      </w:r>
      <w:r w:rsidRPr="000D57B4">
        <w:rPr>
          <w:rFonts w:ascii="Times New Roman" w:eastAsia="標楷體" w:hAnsi="Times New Roman" w:cs="Times New Roman"/>
          <w:szCs w:val="24"/>
          <w:lang w:eastAsia="zh-CN"/>
        </w:rPr>
        <w:t>gold price</w:t>
      </w:r>
      <w:r w:rsidR="006F0BF5">
        <w:rPr>
          <w:rFonts w:ascii="Times New Roman" w:eastAsia="標楷體" w:hAnsi="Times New Roman" w:cs="Times New Roman"/>
          <w:szCs w:val="24"/>
          <w:lang w:eastAsia="zh-CN"/>
        </w:rPr>
        <w:t>s</w:t>
      </w:r>
      <w:r w:rsidRPr="000D57B4">
        <w:rPr>
          <w:rFonts w:ascii="Times New Roman" w:eastAsia="標楷體" w:hAnsi="Times New Roman" w:cs="Times New Roman"/>
          <w:szCs w:val="24"/>
          <w:lang w:eastAsia="zh-CN"/>
        </w:rPr>
        <w:t xml:space="preserve"> </w:t>
      </w:r>
      <w:r w:rsidR="006F0BF5">
        <w:rPr>
          <w:rFonts w:ascii="Times New Roman" w:eastAsia="標楷體" w:hAnsi="Times New Roman" w:cs="Times New Roman"/>
          <w:szCs w:val="24"/>
        </w:rPr>
        <w:t>were</w:t>
      </w:r>
      <w:r w:rsidR="006F0BF5" w:rsidRPr="000D57B4">
        <w:rPr>
          <w:rFonts w:ascii="Times New Roman" w:eastAsia="標楷體" w:hAnsi="Times New Roman" w:cs="Times New Roman"/>
          <w:szCs w:val="24"/>
        </w:rPr>
        <w:t xml:space="preserve"> </w:t>
      </w:r>
      <w:r w:rsidRPr="000D57B4">
        <w:rPr>
          <w:rFonts w:ascii="Times New Roman" w:eastAsia="標楷體" w:hAnsi="Times New Roman" w:cs="Times New Roman"/>
          <w:szCs w:val="24"/>
        </w:rPr>
        <w:t xml:space="preserve">collected </w:t>
      </w:r>
      <w:r w:rsidR="006F0BF5">
        <w:rPr>
          <w:rFonts w:ascii="Times New Roman" w:eastAsia="標楷體" w:hAnsi="Times New Roman" w:cs="Times New Roman"/>
          <w:szCs w:val="24"/>
        </w:rPr>
        <w:t xml:space="preserve">into a </w:t>
      </w:r>
      <w:r w:rsidRPr="000D57B4">
        <w:rPr>
          <w:rFonts w:ascii="Times New Roman" w:eastAsia="標楷體" w:hAnsi="Times New Roman" w:cs="Times New Roman"/>
          <w:szCs w:val="24"/>
        </w:rPr>
        <w:t>daily database with 1758 observations from September 24</w:t>
      </w:r>
      <w:r w:rsidR="006F0BF5">
        <w:rPr>
          <w:rFonts w:ascii="Times New Roman" w:eastAsia="標楷體" w:hAnsi="Times New Roman" w:cs="Times New Roman"/>
          <w:szCs w:val="24"/>
        </w:rPr>
        <w:t>,</w:t>
      </w:r>
      <w:r w:rsidRPr="000D57B4">
        <w:rPr>
          <w:rFonts w:ascii="Times New Roman" w:eastAsia="標楷體" w:hAnsi="Times New Roman" w:cs="Times New Roman"/>
          <w:szCs w:val="24"/>
        </w:rPr>
        <w:t xml:space="preserve"> 2012 to March 9</w:t>
      </w:r>
      <w:r w:rsidR="006F0BF5">
        <w:rPr>
          <w:rFonts w:ascii="Times New Roman" w:eastAsia="標楷體" w:hAnsi="Times New Roman" w:cs="Times New Roman"/>
          <w:szCs w:val="24"/>
        </w:rPr>
        <w:t>,</w:t>
      </w:r>
      <w:r w:rsidRPr="000D57B4">
        <w:rPr>
          <w:rFonts w:ascii="Times New Roman" w:eastAsia="標楷體" w:hAnsi="Times New Roman" w:cs="Times New Roman"/>
          <w:szCs w:val="24"/>
        </w:rPr>
        <w:t xml:space="preserve"> 2020. </w:t>
      </w:r>
      <w:r w:rsidR="006F0BF5">
        <w:rPr>
          <w:rFonts w:ascii="Times New Roman" w:eastAsia="標楷體" w:hAnsi="Times New Roman" w:cs="Times New Roman"/>
          <w:szCs w:val="24"/>
        </w:rPr>
        <w:t>T</w:t>
      </w:r>
      <w:r w:rsidRPr="000D57B4">
        <w:rPr>
          <w:rFonts w:ascii="Times New Roman" w:eastAsia="標楷體" w:hAnsi="Times New Roman" w:cs="Times New Roman"/>
          <w:szCs w:val="24"/>
        </w:rPr>
        <w:t xml:space="preserve">his </w:t>
      </w:r>
      <w:r w:rsidRPr="000D57B4">
        <w:rPr>
          <w:rFonts w:ascii="Times New Roman" w:eastAsia="SimSun" w:hAnsi="Times New Roman" w:cs="Times New Roman"/>
          <w:szCs w:val="24"/>
          <w:lang w:eastAsia="zh-CN"/>
        </w:rPr>
        <w:t>study</w:t>
      </w:r>
      <w:r w:rsidRPr="000D57B4">
        <w:rPr>
          <w:rFonts w:ascii="Times New Roman" w:eastAsia="標楷體" w:hAnsi="Times New Roman" w:cs="Times New Roman"/>
          <w:szCs w:val="24"/>
        </w:rPr>
        <w:t xml:space="preserve"> </w:t>
      </w:r>
      <w:r w:rsidR="006F0BF5">
        <w:rPr>
          <w:rFonts w:ascii="Times New Roman" w:eastAsia="標楷體" w:hAnsi="Times New Roman" w:cs="Times New Roman"/>
          <w:szCs w:val="24"/>
        </w:rPr>
        <w:t>then separates</w:t>
      </w:r>
      <w:r w:rsidR="006F0BF5" w:rsidRPr="000D57B4">
        <w:rPr>
          <w:rFonts w:ascii="Times New Roman" w:eastAsia="標楷體" w:hAnsi="Times New Roman" w:cs="Times New Roman"/>
          <w:szCs w:val="24"/>
        </w:rPr>
        <w:t xml:space="preserve"> </w:t>
      </w:r>
      <w:r w:rsidRPr="000D57B4">
        <w:rPr>
          <w:rFonts w:ascii="Times New Roman" w:eastAsia="標楷體" w:hAnsi="Times New Roman" w:cs="Times New Roman"/>
          <w:szCs w:val="24"/>
        </w:rPr>
        <w:t xml:space="preserve">into two analytical processes. First, </w:t>
      </w:r>
      <w:r w:rsidRPr="000D57B4">
        <w:rPr>
          <w:rFonts w:ascii="Times New Roman" w:eastAsia="標楷體" w:hAnsi="Times New Roman" w:cs="Times New Roman"/>
          <w:szCs w:val="24"/>
          <w:lang w:eastAsia="zh-CN"/>
        </w:rPr>
        <w:t xml:space="preserve">this </w:t>
      </w:r>
      <w:r w:rsidRPr="000D57B4">
        <w:rPr>
          <w:rFonts w:ascii="Times New Roman" w:eastAsia="SimSun" w:hAnsi="Times New Roman" w:cs="Times New Roman"/>
          <w:szCs w:val="24"/>
          <w:lang w:eastAsia="zh-CN"/>
        </w:rPr>
        <w:t>paper</w:t>
      </w:r>
      <w:r w:rsidRPr="000D57B4">
        <w:rPr>
          <w:rFonts w:ascii="Times New Roman" w:eastAsia="標楷體" w:hAnsi="Times New Roman" w:cs="Times New Roman"/>
          <w:szCs w:val="24"/>
          <w:lang w:eastAsia="zh-CN"/>
        </w:rPr>
        <w:t xml:space="preserve"> </w:t>
      </w:r>
      <w:r w:rsidR="006F0BF5">
        <w:rPr>
          <w:rFonts w:ascii="Times New Roman" w:eastAsia="標楷體" w:hAnsi="Times New Roman" w:cs="Times New Roman"/>
          <w:szCs w:val="24"/>
          <w:lang w:eastAsia="zh-CN"/>
        </w:rPr>
        <w:t>finds</w:t>
      </w:r>
      <w:r w:rsidRPr="000D57B4">
        <w:rPr>
          <w:rFonts w:ascii="Times New Roman" w:eastAsia="標楷體" w:hAnsi="Times New Roman" w:cs="Times New Roman"/>
          <w:szCs w:val="24"/>
          <w:lang w:eastAsia="zh-CN"/>
        </w:rPr>
        <w:t xml:space="preserve"> that the lead</w:t>
      </w:r>
      <w:r w:rsidR="006F0BF5">
        <w:rPr>
          <w:rFonts w:ascii="Times New Roman" w:eastAsia="標楷體" w:hAnsi="Times New Roman" w:cs="Times New Roman"/>
          <w:szCs w:val="24"/>
          <w:lang w:eastAsia="zh-CN"/>
        </w:rPr>
        <w:t>ing</w:t>
      </w:r>
      <w:r w:rsidRPr="000D57B4">
        <w:rPr>
          <w:rFonts w:ascii="Times New Roman" w:eastAsia="標楷體" w:hAnsi="Times New Roman" w:cs="Times New Roman"/>
          <w:szCs w:val="24"/>
          <w:lang w:eastAsia="zh-CN"/>
        </w:rPr>
        <w:t xml:space="preserve"> country </w:t>
      </w:r>
      <w:r w:rsidR="006F0BF5">
        <w:rPr>
          <w:rFonts w:ascii="Times New Roman" w:eastAsia="標楷體" w:hAnsi="Times New Roman" w:cs="Times New Roman"/>
          <w:szCs w:val="24"/>
          <w:lang w:eastAsia="zh-CN"/>
        </w:rPr>
        <w:t>in the</w:t>
      </w:r>
      <w:r w:rsidRPr="000D57B4">
        <w:rPr>
          <w:rFonts w:ascii="Times New Roman" w:eastAsia="標楷體" w:hAnsi="Times New Roman" w:cs="Times New Roman"/>
          <w:szCs w:val="24"/>
          <w:lang w:eastAsia="zh-CN"/>
        </w:rPr>
        <w:t xml:space="preserve"> gold price </w:t>
      </w:r>
      <w:r w:rsidR="006F0BF5">
        <w:rPr>
          <w:rFonts w:ascii="Times New Roman" w:eastAsia="標楷體" w:hAnsi="Times New Roman" w:cs="Times New Roman"/>
          <w:szCs w:val="24"/>
          <w:lang w:eastAsia="zh-CN"/>
        </w:rPr>
        <w:t xml:space="preserve">market </w:t>
      </w:r>
      <w:r w:rsidRPr="000D57B4">
        <w:rPr>
          <w:rFonts w:ascii="Times New Roman" w:eastAsia="標楷體" w:hAnsi="Times New Roman" w:cs="Times New Roman"/>
          <w:szCs w:val="24"/>
          <w:lang w:eastAsia="zh-CN"/>
        </w:rPr>
        <w:t>is the United States base</w:t>
      </w:r>
      <w:r w:rsidR="006F0BF5">
        <w:rPr>
          <w:rFonts w:ascii="Times New Roman" w:eastAsia="標楷體" w:hAnsi="Times New Roman" w:cs="Times New Roman"/>
          <w:szCs w:val="24"/>
          <w:lang w:eastAsia="zh-CN"/>
        </w:rPr>
        <w:t>d</w:t>
      </w:r>
      <w:r w:rsidRPr="000D57B4">
        <w:rPr>
          <w:rFonts w:ascii="Times New Roman" w:eastAsia="標楷體" w:hAnsi="Times New Roman" w:cs="Times New Roman"/>
          <w:szCs w:val="24"/>
          <w:lang w:eastAsia="zh-CN"/>
        </w:rPr>
        <w:t xml:space="preserve"> on the Granger Causality </w:t>
      </w:r>
      <w:r w:rsidR="006F0BF5">
        <w:rPr>
          <w:rFonts w:ascii="Times New Roman" w:eastAsia="標楷體" w:hAnsi="Times New Roman" w:cs="Times New Roman"/>
          <w:szCs w:val="24"/>
          <w:lang w:eastAsia="zh-CN"/>
        </w:rPr>
        <w:t>t</w:t>
      </w:r>
      <w:r w:rsidRPr="000D57B4">
        <w:rPr>
          <w:rFonts w:ascii="Times New Roman" w:eastAsia="標楷體" w:hAnsi="Times New Roman" w:cs="Times New Roman"/>
          <w:szCs w:val="24"/>
          <w:lang w:eastAsia="zh-CN"/>
        </w:rPr>
        <w:t xml:space="preserve">est. </w:t>
      </w:r>
      <w:r w:rsidR="006F0BF5">
        <w:rPr>
          <w:rFonts w:ascii="Times New Roman" w:eastAsia="標楷體" w:hAnsi="Times New Roman" w:cs="Times New Roman"/>
          <w:szCs w:val="24"/>
        </w:rPr>
        <w:t>T</w:t>
      </w:r>
      <w:r w:rsidRPr="000D57B4">
        <w:rPr>
          <w:rFonts w:ascii="Times New Roman" w:eastAsia="標楷體" w:hAnsi="Times New Roman" w:cs="Times New Roman"/>
          <w:szCs w:val="24"/>
        </w:rPr>
        <w:t xml:space="preserve">he United </w:t>
      </w:r>
      <w:r w:rsidRPr="000D57B4">
        <w:rPr>
          <w:rFonts w:ascii="Times New Roman" w:eastAsia="標楷體" w:hAnsi="Times New Roman" w:cs="Times New Roman"/>
          <w:color w:val="000000" w:themeColor="text1"/>
          <w:szCs w:val="24"/>
        </w:rPr>
        <w:t>States not only ranked third in the world in 2019 in terms of gold demand</w:t>
      </w:r>
      <w:r w:rsidRPr="000D57B4">
        <w:rPr>
          <w:rFonts w:ascii="Times New Roman" w:eastAsia="標楷體" w:hAnsi="Times New Roman" w:cs="Times New Roman"/>
          <w:szCs w:val="24"/>
        </w:rPr>
        <w:t>, but also dominates in the power to decide the world gold price</w:t>
      </w:r>
      <w:r w:rsidR="006F0BF5">
        <w:rPr>
          <w:rFonts w:ascii="Times New Roman" w:eastAsia="標楷體" w:hAnsi="Times New Roman" w:cs="Times New Roman"/>
          <w:szCs w:val="24"/>
        </w:rPr>
        <w:t>,</w:t>
      </w:r>
      <w:r w:rsidRPr="000D57B4">
        <w:rPr>
          <w:rFonts w:ascii="Times New Roman" w:eastAsia="標楷體" w:hAnsi="Times New Roman" w:cs="Times New Roman"/>
          <w:szCs w:val="24"/>
        </w:rPr>
        <w:t xml:space="preserve"> because of its global economic strength. </w:t>
      </w:r>
      <w:r w:rsidRPr="000D57B4">
        <w:rPr>
          <w:rFonts w:ascii="Times New Roman" w:eastAsia="標楷體" w:hAnsi="Times New Roman" w:cs="Times New Roman"/>
          <w:szCs w:val="24"/>
          <w:lang w:eastAsia="zh-CN"/>
        </w:rPr>
        <w:t xml:space="preserve"> Second, </w:t>
      </w:r>
      <w:r w:rsidRPr="000D57B4">
        <w:rPr>
          <w:rFonts w:ascii="Times New Roman" w:eastAsia="標楷體" w:hAnsi="Times New Roman" w:cs="Times New Roman"/>
          <w:color w:val="000000" w:themeColor="text1"/>
          <w:szCs w:val="24"/>
        </w:rPr>
        <w:t xml:space="preserve">from using international and domestic factors </w:t>
      </w:r>
      <w:r w:rsidR="006F0BF5">
        <w:rPr>
          <w:rFonts w:ascii="Times New Roman" w:eastAsia="標楷體" w:hAnsi="Times New Roman" w:cs="Times New Roman"/>
          <w:color w:val="000000" w:themeColor="text1"/>
          <w:szCs w:val="24"/>
        </w:rPr>
        <w:t>via</w:t>
      </w:r>
      <w:r w:rsidR="006F0BF5" w:rsidRPr="000D57B4">
        <w:rPr>
          <w:rFonts w:ascii="Times New Roman" w:eastAsia="標楷體" w:hAnsi="Times New Roman" w:cs="Times New Roman"/>
          <w:color w:val="000000" w:themeColor="text1"/>
          <w:szCs w:val="24"/>
        </w:rPr>
        <w:t xml:space="preserve"> </w:t>
      </w:r>
      <w:r w:rsidRPr="000D57B4">
        <w:rPr>
          <w:rFonts w:ascii="Times New Roman" w:eastAsia="標楷體" w:hAnsi="Times New Roman" w:cs="Times New Roman"/>
          <w:kern w:val="0"/>
          <w:szCs w:val="24"/>
          <w:shd w:val="clear" w:color="auto" w:fill="FFFFFF"/>
        </w:rPr>
        <w:t>the moderated mediation relationship</w:t>
      </w:r>
      <w:r w:rsidRPr="000D57B4">
        <w:rPr>
          <w:rFonts w:ascii="Times New Roman" w:eastAsia="標楷體" w:hAnsi="Times New Roman" w:cs="Times New Roman"/>
          <w:color w:val="000000" w:themeColor="text1"/>
          <w:szCs w:val="24"/>
        </w:rPr>
        <w:t xml:space="preserve">, this </w:t>
      </w:r>
      <w:r w:rsidRPr="000D57B4">
        <w:rPr>
          <w:rFonts w:ascii="Times New Roman" w:eastAsia="SimSun" w:hAnsi="Times New Roman" w:cs="Times New Roman"/>
          <w:color w:val="000000" w:themeColor="text1"/>
          <w:szCs w:val="24"/>
          <w:lang w:eastAsia="zh-CN"/>
        </w:rPr>
        <w:t>study</w:t>
      </w:r>
      <w:r w:rsidRPr="000D57B4">
        <w:rPr>
          <w:rFonts w:ascii="Times New Roman" w:eastAsia="標楷體" w:hAnsi="Times New Roman" w:cs="Times New Roman"/>
          <w:color w:val="000000" w:themeColor="text1"/>
          <w:szCs w:val="24"/>
        </w:rPr>
        <w:t xml:space="preserve"> finds </w:t>
      </w:r>
      <w:r w:rsidR="006F0BF5">
        <w:rPr>
          <w:rFonts w:ascii="Times New Roman" w:eastAsia="標楷體" w:hAnsi="Times New Roman" w:cs="Times New Roman"/>
          <w:color w:val="000000" w:themeColor="text1"/>
          <w:szCs w:val="24"/>
        </w:rPr>
        <w:t>a</w:t>
      </w:r>
      <w:r w:rsidRPr="000D57B4">
        <w:rPr>
          <w:rFonts w:ascii="Times New Roman" w:eastAsia="標楷體" w:hAnsi="Times New Roman" w:cs="Times New Roman"/>
          <w:color w:val="000000" w:themeColor="text1"/>
          <w:szCs w:val="24"/>
        </w:rPr>
        <w:t xml:space="preserve"> positive effect of money supply and Vietnam stock market index to </w:t>
      </w:r>
      <w:r w:rsidRPr="000D57B4">
        <w:rPr>
          <w:rFonts w:ascii="Times New Roman" w:eastAsia="SimSun" w:hAnsi="Times New Roman" w:cs="Times New Roman"/>
          <w:color w:val="000000" w:themeColor="text1"/>
          <w:szCs w:val="24"/>
          <w:lang w:eastAsia="zh-CN"/>
        </w:rPr>
        <w:t xml:space="preserve">the relevance of </w:t>
      </w:r>
      <w:r w:rsidR="006F0BF5">
        <w:rPr>
          <w:rFonts w:ascii="Times New Roman" w:eastAsia="SimSun" w:hAnsi="Times New Roman" w:cs="Times New Roman"/>
          <w:color w:val="000000" w:themeColor="text1"/>
          <w:szCs w:val="24"/>
          <w:lang w:eastAsia="zh-CN"/>
        </w:rPr>
        <w:t xml:space="preserve">the </w:t>
      </w:r>
      <w:r w:rsidRPr="000D57B4">
        <w:rPr>
          <w:rFonts w:ascii="Times New Roman" w:eastAsia="SimSun" w:hAnsi="Times New Roman" w:cs="Times New Roman"/>
          <w:color w:val="000000" w:themeColor="text1"/>
          <w:szCs w:val="24"/>
          <w:lang w:eastAsia="zh-CN"/>
        </w:rPr>
        <w:t>global-to-local gold gap</w:t>
      </w:r>
      <w:r w:rsidRPr="000D57B4">
        <w:rPr>
          <w:rFonts w:ascii="Times New Roman" w:eastAsia="標楷體" w:hAnsi="Times New Roman" w:cs="Times New Roman"/>
          <w:color w:val="000000" w:themeColor="text1"/>
          <w:szCs w:val="24"/>
        </w:rPr>
        <w:t xml:space="preserve">. On the other hand, </w:t>
      </w:r>
      <w:r w:rsidRPr="000D57B4">
        <w:rPr>
          <w:rFonts w:ascii="Times New Roman" w:eastAsia="SimSun" w:hAnsi="Times New Roman" w:cs="Times New Roman"/>
          <w:color w:val="000000" w:themeColor="text1"/>
          <w:szCs w:val="24"/>
          <w:lang w:eastAsia="zh-CN"/>
        </w:rPr>
        <w:t xml:space="preserve">the relevance of </w:t>
      </w:r>
      <w:r w:rsidR="006F0BF5">
        <w:rPr>
          <w:rFonts w:ascii="Times New Roman" w:eastAsia="SimSun" w:hAnsi="Times New Roman" w:cs="Times New Roman"/>
          <w:color w:val="000000" w:themeColor="text1"/>
          <w:szCs w:val="24"/>
          <w:lang w:eastAsia="zh-CN"/>
        </w:rPr>
        <w:t xml:space="preserve">the </w:t>
      </w:r>
      <w:r w:rsidRPr="000D57B4">
        <w:rPr>
          <w:rFonts w:ascii="Times New Roman" w:eastAsia="SimSun" w:hAnsi="Times New Roman" w:cs="Times New Roman"/>
          <w:color w:val="000000" w:themeColor="text1"/>
          <w:szCs w:val="24"/>
          <w:lang w:eastAsia="zh-CN"/>
        </w:rPr>
        <w:t>global-to-local gold gap</w:t>
      </w:r>
      <w:r w:rsidRPr="000D57B4">
        <w:rPr>
          <w:rFonts w:ascii="Times New Roman" w:eastAsia="標楷體" w:hAnsi="Times New Roman" w:cs="Times New Roman"/>
          <w:color w:val="000000" w:themeColor="text1"/>
          <w:szCs w:val="24"/>
        </w:rPr>
        <w:t xml:space="preserve"> is affected negatively by the exchange rate of one </w:t>
      </w:r>
      <w:r w:rsidR="006F0BF5">
        <w:rPr>
          <w:rFonts w:ascii="Times New Roman" w:eastAsia="標楷體" w:hAnsi="Times New Roman" w:cs="Times New Roman"/>
          <w:color w:val="000000" w:themeColor="text1"/>
          <w:szCs w:val="24"/>
        </w:rPr>
        <w:t xml:space="preserve">US </w:t>
      </w:r>
      <w:r w:rsidRPr="000D57B4">
        <w:rPr>
          <w:rFonts w:ascii="Times New Roman" w:eastAsia="標楷體" w:hAnsi="Times New Roman" w:cs="Times New Roman"/>
          <w:color w:val="000000" w:themeColor="text1"/>
          <w:szCs w:val="24"/>
        </w:rPr>
        <w:t xml:space="preserve">dollar to </w:t>
      </w:r>
      <w:r w:rsidR="006F0BF5">
        <w:rPr>
          <w:rFonts w:ascii="Times New Roman" w:eastAsia="標楷體" w:hAnsi="Times New Roman" w:cs="Times New Roman"/>
          <w:color w:val="000000" w:themeColor="text1"/>
          <w:szCs w:val="24"/>
        </w:rPr>
        <w:t xml:space="preserve">one </w:t>
      </w:r>
      <w:r w:rsidRPr="000D57B4">
        <w:rPr>
          <w:rFonts w:ascii="Times New Roman" w:eastAsia="標楷體" w:hAnsi="Times New Roman" w:cs="Times New Roman"/>
          <w:color w:val="000000" w:themeColor="text1"/>
          <w:szCs w:val="24"/>
        </w:rPr>
        <w:t xml:space="preserve">Vietnam dong. Moreover, </w:t>
      </w:r>
      <w:r w:rsidRPr="000D57B4">
        <w:rPr>
          <w:rFonts w:ascii="Times New Roman" w:eastAsia="標楷體" w:hAnsi="Times New Roman" w:cs="Times New Roman"/>
          <w:szCs w:val="24"/>
        </w:rPr>
        <w:t xml:space="preserve">this </w:t>
      </w:r>
      <w:r w:rsidRPr="000D57B4">
        <w:rPr>
          <w:rFonts w:ascii="Times New Roman" w:eastAsia="SimSun" w:hAnsi="Times New Roman" w:cs="Times New Roman"/>
          <w:szCs w:val="24"/>
          <w:lang w:eastAsia="zh-CN"/>
        </w:rPr>
        <w:t>study</w:t>
      </w:r>
      <w:r w:rsidRPr="000D57B4">
        <w:rPr>
          <w:rFonts w:ascii="Times New Roman" w:eastAsia="標楷體" w:hAnsi="Times New Roman" w:cs="Times New Roman"/>
          <w:szCs w:val="24"/>
        </w:rPr>
        <w:t xml:space="preserve"> investigate</w:t>
      </w:r>
      <w:r w:rsidR="006F0BF5">
        <w:rPr>
          <w:rFonts w:ascii="Times New Roman" w:eastAsia="標楷體" w:hAnsi="Times New Roman" w:cs="Times New Roman"/>
          <w:szCs w:val="24"/>
        </w:rPr>
        <w:t>s</w:t>
      </w:r>
      <w:r w:rsidRPr="000D57B4">
        <w:rPr>
          <w:rFonts w:ascii="Times New Roman" w:eastAsia="標楷體" w:hAnsi="Times New Roman" w:cs="Times New Roman"/>
          <w:szCs w:val="24"/>
        </w:rPr>
        <w:t xml:space="preserve"> </w:t>
      </w:r>
      <w:r w:rsidRPr="000D57B4">
        <w:rPr>
          <w:rFonts w:ascii="Times New Roman" w:eastAsia="標楷體" w:hAnsi="Times New Roman" w:cs="Times New Roman"/>
          <w:kern w:val="0"/>
          <w:szCs w:val="24"/>
          <w:shd w:val="clear" w:color="auto" w:fill="FFFFFF"/>
        </w:rPr>
        <w:t>the moderated mediation relationship among the gap between the U</w:t>
      </w:r>
      <w:r w:rsidR="006F0BF5">
        <w:rPr>
          <w:rFonts w:ascii="Times New Roman" w:eastAsia="標楷體" w:hAnsi="Times New Roman" w:cs="Times New Roman"/>
          <w:kern w:val="0"/>
          <w:szCs w:val="24"/>
          <w:shd w:val="clear" w:color="auto" w:fill="FFFFFF"/>
        </w:rPr>
        <w:t>.</w:t>
      </w:r>
      <w:r w:rsidRPr="000D57B4">
        <w:rPr>
          <w:rFonts w:ascii="Times New Roman" w:eastAsia="標楷體" w:hAnsi="Times New Roman" w:cs="Times New Roman"/>
          <w:kern w:val="0"/>
          <w:szCs w:val="24"/>
          <w:shd w:val="clear" w:color="auto" w:fill="FFFFFF"/>
        </w:rPr>
        <w:t>S</w:t>
      </w:r>
      <w:r w:rsidR="006F0BF5">
        <w:rPr>
          <w:rFonts w:ascii="Times New Roman" w:eastAsia="標楷體" w:hAnsi="Times New Roman" w:cs="Times New Roman"/>
          <w:kern w:val="0"/>
          <w:szCs w:val="24"/>
          <w:shd w:val="clear" w:color="auto" w:fill="FFFFFF"/>
        </w:rPr>
        <w:t>.</w:t>
      </w:r>
      <w:r w:rsidRPr="000D57B4">
        <w:rPr>
          <w:rFonts w:ascii="Times New Roman" w:eastAsia="標楷體" w:hAnsi="Times New Roman" w:cs="Times New Roman"/>
          <w:kern w:val="0"/>
          <w:szCs w:val="24"/>
          <w:shd w:val="clear" w:color="auto" w:fill="FFFFFF"/>
        </w:rPr>
        <w:t xml:space="preserve"> gold price and </w:t>
      </w:r>
      <w:r w:rsidR="006F0BF5">
        <w:rPr>
          <w:rFonts w:ascii="Times New Roman" w:eastAsia="標楷體" w:hAnsi="Times New Roman" w:cs="Times New Roman"/>
          <w:kern w:val="0"/>
          <w:szCs w:val="24"/>
          <w:shd w:val="clear" w:color="auto" w:fill="FFFFFF"/>
        </w:rPr>
        <w:t xml:space="preserve">the </w:t>
      </w:r>
      <w:r w:rsidRPr="000D57B4">
        <w:rPr>
          <w:rFonts w:ascii="Times New Roman" w:eastAsia="標楷體" w:hAnsi="Times New Roman" w:cs="Times New Roman"/>
          <w:kern w:val="0"/>
          <w:szCs w:val="24"/>
          <w:shd w:val="clear" w:color="auto" w:fill="FFFFFF"/>
        </w:rPr>
        <w:t xml:space="preserve">Vietnam gold price, the money </w:t>
      </w:r>
      <w:r w:rsidRPr="000D57B4">
        <w:rPr>
          <w:rFonts w:ascii="Times New Roman" w:eastAsia="標楷體" w:hAnsi="Times New Roman" w:cs="Times New Roman"/>
          <w:szCs w:val="24"/>
        </w:rPr>
        <w:t>supply</w:t>
      </w:r>
      <w:r w:rsidR="006F0BF5">
        <w:rPr>
          <w:rFonts w:ascii="Times New Roman" w:eastAsia="標楷體" w:hAnsi="Times New Roman" w:cs="Times New Roman"/>
          <w:szCs w:val="24"/>
        </w:rPr>
        <w:t>,</w:t>
      </w:r>
      <w:r w:rsidRPr="000D57B4">
        <w:rPr>
          <w:rFonts w:ascii="Times New Roman" w:eastAsia="標楷體" w:hAnsi="Times New Roman" w:cs="Times New Roman"/>
          <w:kern w:val="0"/>
          <w:szCs w:val="24"/>
          <w:shd w:val="clear" w:color="auto" w:fill="FFFFFF"/>
        </w:rPr>
        <w:t xml:space="preserve"> and the exchange rate </w:t>
      </w:r>
      <w:r w:rsidR="006F0BF5">
        <w:rPr>
          <w:rFonts w:ascii="Times New Roman" w:eastAsia="標楷體" w:hAnsi="Times New Roman" w:cs="Times New Roman"/>
          <w:kern w:val="0"/>
          <w:szCs w:val="24"/>
          <w:shd w:val="clear" w:color="auto" w:fill="FFFFFF"/>
        </w:rPr>
        <w:t xml:space="preserve">of </w:t>
      </w:r>
      <w:r w:rsidRPr="000D57B4">
        <w:rPr>
          <w:rFonts w:ascii="Times New Roman" w:eastAsia="標楷體" w:hAnsi="Times New Roman" w:cs="Times New Roman"/>
          <w:kern w:val="0"/>
          <w:szCs w:val="24"/>
          <w:shd w:val="clear" w:color="auto" w:fill="FFFFFF"/>
        </w:rPr>
        <w:t>VND convert</w:t>
      </w:r>
      <w:r w:rsidR="006F0BF5">
        <w:rPr>
          <w:rFonts w:ascii="Times New Roman" w:eastAsia="標楷體" w:hAnsi="Times New Roman" w:cs="Times New Roman"/>
          <w:kern w:val="0"/>
          <w:szCs w:val="24"/>
          <w:shd w:val="clear" w:color="auto" w:fill="FFFFFF"/>
        </w:rPr>
        <w:t>ed</w:t>
      </w:r>
      <w:r w:rsidRPr="000D57B4">
        <w:rPr>
          <w:rFonts w:ascii="Times New Roman" w:eastAsia="標楷體" w:hAnsi="Times New Roman" w:cs="Times New Roman"/>
          <w:kern w:val="0"/>
          <w:szCs w:val="24"/>
          <w:shd w:val="clear" w:color="auto" w:fill="FFFFFF"/>
        </w:rPr>
        <w:t xml:space="preserve"> </w:t>
      </w:r>
      <w:r w:rsidR="006F0BF5">
        <w:rPr>
          <w:rFonts w:ascii="Times New Roman" w:eastAsia="標楷體" w:hAnsi="Times New Roman" w:cs="Times New Roman"/>
          <w:kern w:val="0"/>
          <w:szCs w:val="24"/>
          <w:shd w:val="clear" w:color="auto" w:fill="FFFFFF"/>
        </w:rPr>
        <w:t>in</w:t>
      </w:r>
      <w:r w:rsidRPr="000D57B4">
        <w:rPr>
          <w:rFonts w:ascii="Times New Roman" w:eastAsia="標楷體" w:hAnsi="Times New Roman" w:cs="Times New Roman"/>
          <w:kern w:val="0"/>
          <w:szCs w:val="24"/>
          <w:shd w:val="clear" w:color="auto" w:fill="FFFFFF"/>
        </w:rPr>
        <w:t>to USD.</w:t>
      </w:r>
      <w:r w:rsidRPr="000D57B4">
        <w:rPr>
          <w:rFonts w:ascii="Times New Roman" w:eastAsia="標楷體" w:hAnsi="Times New Roman" w:cs="Times New Roman"/>
          <w:szCs w:val="24"/>
        </w:rPr>
        <w:t xml:space="preserve"> </w:t>
      </w:r>
      <w:r w:rsidR="006F0BF5">
        <w:rPr>
          <w:rFonts w:ascii="Times New Roman" w:eastAsia="標楷體" w:hAnsi="Times New Roman" w:cs="Times New Roman"/>
          <w:szCs w:val="24"/>
        </w:rPr>
        <w:t>We find</w:t>
      </w:r>
      <w:r w:rsidRPr="000D57B4">
        <w:rPr>
          <w:rFonts w:ascii="Times New Roman" w:eastAsia="標楷體" w:hAnsi="Times New Roman" w:cs="Times New Roman"/>
          <w:szCs w:val="24"/>
        </w:rPr>
        <w:t xml:space="preserve"> that when more money outflows Vietnam</w:t>
      </w:r>
      <w:r w:rsidR="00921A09">
        <w:rPr>
          <w:rFonts w:ascii="Times New Roman" w:eastAsia="標楷體" w:hAnsi="Times New Roman" w:cs="Times New Roman"/>
          <w:szCs w:val="24"/>
        </w:rPr>
        <w:t xml:space="preserve"> currency</w:t>
      </w:r>
      <w:r w:rsidRPr="000D57B4">
        <w:rPr>
          <w:rFonts w:ascii="Times New Roman" w:eastAsia="標楷體" w:hAnsi="Times New Roman" w:cs="Times New Roman"/>
          <w:szCs w:val="24"/>
        </w:rPr>
        <w:t xml:space="preserve"> market, then the value of the Vietnam dong</w:t>
      </w:r>
      <w:r w:rsidR="000E7E02">
        <w:rPr>
          <w:rFonts w:ascii="Times New Roman" w:eastAsia="標楷體" w:hAnsi="Times New Roman" w:cs="Times New Roman"/>
          <w:szCs w:val="24"/>
        </w:rPr>
        <w:t xml:space="preserve"> depreciates more</w:t>
      </w:r>
      <w:r w:rsidRPr="000D57B4">
        <w:rPr>
          <w:rFonts w:ascii="Times New Roman" w:eastAsia="標楷體" w:hAnsi="Times New Roman" w:cs="Times New Roman"/>
          <w:szCs w:val="24"/>
        </w:rPr>
        <w:t xml:space="preserve">. To prevent the depreciating value of the Vietnam dong, residents withdraw </w:t>
      </w:r>
      <w:r w:rsidR="00921A09">
        <w:rPr>
          <w:rFonts w:ascii="Times New Roman" w:eastAsia="標楷體" w:hAnsi="Times New Roman" w:cs="Times New Roman"/>
          <w:szCs w:val="24"/>
        </w:rPr>
        <w:t xml:space="preserve">cash </w:t>
      </w:r>
      <w:r w:rsidR="000E7E02">
        <w:rPr>
          <w:rFonts w:ascii="Times New Roman" w:eastAsia="標楷體" w:hAnsi="Times New Roman" w:cs="Times New Roman"/>
          <w:szCs w:val="24"/>
        </w:rPr>
        <w:t>from</w:t>
      </w:r>
      <w:r w:rsidR="000E7E02" w:rsidRPr="000D57B4">
        <w:rPr>
          <w:rFonts w:ascii="Times New Roman" w:eastAsia="標楷體" w:hAnsi="Times New Roman" w:cs="Times New Roman"/>
          <w:szCs w:val="24"/>
        </w:rPr>
        <w:t xml:space="preserve"> </w:t>
      </w:r>
      <w:r w:rsidRPr="000D57B4">
        <w:rPr>
          <w:rFonts w:ascii="Times New Roman" w:eastAsia="標楷體" w:hAnsi="Times New Roman" w:cs="Times New Roman"/>
          <w:szCs w:val="24"/>
        </w:rPr>
        <w:t xml:space="preserve">the bank in order to purchase gold. This case </w:t>
      </w:r>
      <w:r w:rsidR="000E7E02">
        <w:rPr>
          <w:rFonts w:ascii="Times New Roman" w:eastAsia="標楷體" w:hAnsi="Times New Roman" w:cs="Times New Roman"/>
          <w:szCs w:val="24"/>
        </w:rPr>
        <w:t>means</w:t>
      </w:r>
      <w:r w:rsidR="000E7E02" w:rsidRPr="000D57B4">
        <w:rPr>
          <w:rFonts w:ascii="Times New Roman" w:eastAsia="標楷體" w:hAnsi="Times New Roman" w:cs="Times New Roman"/>
          <w:szCs w:val="24"/>
        </w:rPr>
        <w:t xml:space="preserve"> </w:t>
      </w:r>
      <w:r w:rsidRPr="000D57B4">
        <w:rPr>
          <w:rFonts w:ascii="Times New Roman" w:eastAsia="標楷體" w:hAnsi="Times New Roman" w:cs="Times New Roman"/>
          <w:szCs w:val="24"/>
        </w:rPr>
        <w:t>the domestic gold price increase</w:t>
      </w:r>
      <w:r w:rsidR="000E7E02">
        <w:rPr>
          <w:rFonts w:ascii="Times New Roman" w:eastAsia="標楷體" w:hAnsi="Times New Roman" w:cs="Times New Roman"/>
          <w:szCs w:val="24"/>
        </w:rPr>
        <w:t>s</w:t>
      </w:r>
      <w:r w:rsidRPr="000D57B4">
        <w:rPr>
          <w:rFonts w:ascii="Times New Roman" w:eastAsia="標楷體" w:hAnsi="Times New Roman" w:cs="Times New Roman"/>
          <w:szCs w:val="24"/>
        </w:rPr>
        <w:t xml:space="preserve"> and </w:t>
      </w:r>
      <w:r w:rsidRPr="000D57B4">
        <w:rPr>
          <w:rFonts w:ascii="Times New Roman" w:eastAsia="SimSun" w:hAnsi="Times New Roman" w:cs="Times New Roman"/>
          <w:color w:val="000000" w:themeColor="text1"/>
          <w:szCs w:val="24"/>
          <w:lang w:eastAsia="zh-CN"/>
        </w:rPr>
        <w:t xml:space="preserve">the relevance of </w:t>
      </w:r>
      <w:r w:rsidR="000E7E02">
        <w:rPr>
          <w:rFonts w:ascii="Times New Roman" w:eastAsia="SimSun" w:hAnsi="Times New Roman" w:cs="Times New Roman"/>
          <w:color w:val="000000" w:themeColor="text1"/>
          <w:szCs w:val="24"/>
          <w:lang w:eastAsia="zh-CN"/>
        </w:rPr>
        <w:t xml:space="preserve">the </w:t>
      </w:r>
      <w:r w:rsidRPr="000D57B4">
        <w:rPr>
          <w:rFonts w:ascii="Times New Roman" w:eastAsia="SimSun" w:hAnsi="Times New Roman" w:cs="Times New Roman"/>
          <w:color w:val="000000" w:themeColor="text1"/>
          <w:szCs w:val="24"/>
          <w:lang w:eastAsia="zh-CN"/>
        </w:rPr>
        <w:t>global-to-local gold gap</w:t>
      </w:r>
      <w:r w:rsidRPr="000D57B4">
        <w:rPr>
          <w:rFonts w:ascii="Times New Roman" w:eastAsia="標楷體" w:hAnsi="Times New Roman" w:cs="Times New Roman"/>
          <w:szCs w:val="24"/>
        </w:rPr>
        <w:t xml:space="preserve"> also increase</w:t>
      </w:r>
      <w:r w:rsidR="000E7E02">
        <w:rPr>
          <w:rFonts w:ascii="Times New Roman" w:eastAsia="標楷體" w:hAnsi="Times New Roman" w:cs="Times New Roman"/>
          <w:szCs w:val="24"/>
        </w:rPr>
        <w:t>s</w:t>
      </w:r>
      <w:r w:rsidRPr="000D57B4">
        <w:rPr>
          <w:rFonts w:ascii="Times New Roman" w:eastAsia="標楷體" w:hAnsi="Times New Roman" w:cs="Times New Roman"/>
          <w:szCs w:val="24"/>
        </w:rPr>
        <w:t>. Further</w:t>
      </w:r>
      <w:r w:rsidR="000E7E02">
        <w:rPr>
          <w:rFonts w:ascii="Times New Roman" w:eastAsia="標楷體" w:hAnsi="Times New Roman" w:cs="Times New Roman"/>
          <w:szCs w:val="24"/>
        </w:rPr>
        <w:t>more</w:t>
      </w:r>
      <w:r w:rsidRPr="000D57B4">
        <w:rPr>
          <w:rFonts w:ascii="Times New Roman" w:eastAsia="標楷體" w:hAnsi="Times New Roman" w:cs="Times New Roman"/>
          <w:szCs w:val="24"/>
        </w:rPr>
        <w:t xml:space="preserve">, the above situation forces the exchange rate </w:t>
      </w:r>
      <w:r w:rsidR="000E7E02">
        <w:rPr>
          <w:rFonts w:ascii="Times New Roman" w:eastAsia="標楷體" w:hAnsi="Times New Roman" w:cs="Times New Roman"/>
          <w:szCs w:val="24"/>
        </w:rPr>
        <w:t xml:space="preserve">of </w:t>
      </w:r>
      <w:r w:rsidRPr="000D57B4">
        <w:rPr>
          <w:rFonts w:ascii="Times New Roman" w:eastAsia="標楷體" w:hAnsi="Times New Roman" w:cs="Times New Roman"/>
          <w:szCs w:val="24"/>
        </w:rPr>
        <w:t>co</w:t>
      </w:r>
      <w:r w:rsidR="000E7E02">
        <w:rPr>
          <w:rFonts w:ascii="Times New Roman" w:eastAsia="標楷體" w:hAnsi="Times New Roman" w:cs="Times New Roman"/>
          <w:szCs w:val="24"/>
        </w:rPr>
        <w:t>n</w:t>
      </w:r>
      <w:r w:rsidRPr="000D57B4">
        <w:rPr>
          <w:rFonts w:ascii="Times New Roman" w:eastAsia="標楷體" w:hAnsi="Times New Roman" w:cs="Times New Roman"/>
          <w:szCs w:val="24"/>
        </w:rPr>
        <w:t>ver</w:t>
      </w:r>
      <w:r w:rsidR="000E7E02">
        <w:rPr>
          <w:rFonts w:ascii="Times New Roman" w:eastAsia="標楷體" w:hAnsi="Times New Roman" w:cs="Times New Roman"/>
          <w:szCs w:val="24"/>
        </w:rPr>
        <w:t>sion in</w:t>
      </w:r>
      <w:r w:rsidRPr="000D57B4">
        <w:rPr>
          <w:rFonts w:ascii="Times New Roman" w:eastAsia="標楷體" w:hAnsi="Times New Roman" w:cs="Times New Roman"/>
          <w:szCs w:val="24"/>
        </w:rPr>
        <w:t xml:space="preserve">to USD from VND </w:t>
      </w:r>
      <w:r w:rsidR="000E7E02">
        <w:rPr>
          <w:rFonts w:ascii="Times New Roman" w:eastAsia="標楷體" w:hAnsi="Times New Roman" w:cs="Times New Roman"/>
          <w:szCs w:val="24"/>
        </w:rPr>
        <w:t>to move</w:t>
      </w:r>
      <w:r w:rsidRPr="000D57B4">
        <w:rPr>
          <w:rFonts w:ascii="Times New Roman" w:eastAsia="標楷體" w:hAnsi="Times New Roman" w:cs="Times New Roman"/>
          <w:szCs w:val="24"/>
        </w:rPr>
        <w:t xml:space="preserve"> higher, and the money supply</w:t>
      </w:r>
      <w:r w:rsidR="00921A09">
        <w:rPr>
          <w:rFonts w:ascii="Times New Roman" w:eastAsia="標楷體" w:hAnsi="Times New Roman" w:cs="Times New Roman"/>
          <w:szCs w:val="24"/>
        </w:rPr>
        <w:t xml:space="preserve"> indirectly impact to the relevance of global-to-local gold gap</w:t>
      </w:r>
      <w:r w:rsidRPr="000D57B4">
        <w:rPr>
          <w:rFonts w:ascii="Times New Roman" w:eastAsia="標楷體" w:hAnsi="Times New Roman" w:cs="Times New Roman"/>
          <w:szCs w:val="24"/>
        </w:rPr>
        <w:t xml:space="preserve"> through the exchange rate. </w:t>
      </w:r>
      <w:r w:rsidR="000E7E02">
        <w:rPr>
          <w:rFonts w:ascii="Times New Roman" w:eastAsia="標楷體" w:hAnsi="Times New Roman" w:cs="Times New Roman"/>
          <w:szCs w:val="24"/>
        </w:rPr>
        <w:t>F</w:t>
      </w:r>
      <w:r w:rsidRPr="000D57B4">
        <w:rPr>
          <w:rFonts w:ascii="Times New Roman" w:eastAsia="標楷體" w:hAnsi="Times New Roman" w:cs="Times New Roman"/>
          <w:szCs w:val="24"/>
        </w:rPr>
        <w:t>inally, when the exchange rate conver</w:t>
      </w:r>
      <w:r w:rsidR="000E7E02">
        <w:rPr>
          <w:rFonts w:ascii="Times New Roman" w:eastAsia="標楷體" w:hAnsi="Times New Roman" w:cs="Times New Roman"/>
          <w:szCs w:val="24"/>
        </w:rPr>
        <w:t>sion in</w:t>
      </w:r>
      <w:r w:rsidRPr="000D57B4">
        <w:rPr>
          <w:rFonts w:ascii="Times New Roman" w:eastAsia="標楷體" w:hAnsi="Times New Roman" w:cs="Times New Roman"/>
          <w:szCs w:val="24"/>
        </w:rPr>
        <w:t xml:space="preserve">to USD in </w:t>
      </w:r>
      <w:r w:rsidR="000E7E02">
        <w:rPr>
          <w:rFonts w:ascii="Times New Roman" w:eastAsia="標楷體" w:hAnsi="Times New Roman" w:cs="Times New Roman"/>
          <w:szCs w:val="24"/>
        </w:rPr>
        <w:t xml:space="preserve">the </w:t>
      </w:r>
      <w:r w:rsidRPr="000D57B4">
        <w:rPr>
          <w:rFonts w:ascii="Times New Roman" w:eastAsia="標楷體" w:hAnsi="Times New Roman" w:cs="Times New Roman"/>
          <w:szCs w:val="24"/>
        </w:rPr>
        <w:t>black market remarkably increases, the local government, gold wholesaler</w:t>
      </w:r>
      <w:r w:rsidR="000E7E02">
        <w:rPr>
          <w:rFonts w:ascii="Times New Roman" w:eastAsia="標楷體" w:hAnsi="Times New Roman" w:cs="Times New Roman"/>
          <w:szCs w:val="24"/>
        </w:rPr>
        <w:t>,</w:t>
      </w:r>
      <w:r w:rsidRPr="000D57B4">
        <w:rPr>
          <w:rFonts w:ascii="Times New Roman" w:eastAsia="標楷體" w:hAnsi="Times New Roman" w:cs="Times New Roman"/>
          <w:szCs w:val="24"/>
        </w:rPr>
        <w:t xml:space="preserve"> and gold buyer need to use more money to convert </w:t>
      </w:r>
      <w:r w:rsidR="000E7E02">
        <w:rPr>
          <w:rFonts w:ascii="Times New Roman" w:eastAsia="標楷體" w:hAnsi="Times New Roman" w:cs="Times New Roman"/>
          <w:szCs w:val="24"/>
        </w:rPr>
        <w:t xml:space="preserve">into </w:t>
      </w:r>
      <w:r w:rsidRPr="000D57B4">
        <w:rPr>
          <w:rFonts w:ascii="Times New Roman" w:eastAsia="標楷體" w:hAnsi="Times New Roman" w:cs="Times New Roman"/>
          <w:szCs w:val="24"/>
        </w:rPr>
        <w:t xml:space="preserve">USD from VND in order to import international gold. Consequently, the domestic gold price will </w:t>
      </w:r>
      <w:r w:rsidR="000E7E02">
        <w:rPr>
          <w:rFonts w:ascii="Times New Roman" w:eastAsia="標楷體" w:hAnsi="Times New Roman" w:cs="Times New Roman"/>
          <w:szCs w:val="24"/>
        </w:rPr>
        <w:t>move</w:t>
      </w:r>
      <w:r w:rsidR="000E7E02" w:rsidRPr="000D57B4">
        <w:rPr>
          <w:rFonts w:ascii="Times New Roman" w:eastAsia="標楷體" w:hAnsi="Times New Roman" w:cs="Times New Roman"/>
          <w:szCs w:val="24"/>
        </w:rPr>
        <w:t xml:space="preserve"> </w:t>
      </w:r>
      <w:r w:rsidRPr="000D57B4">
        <w:rPr>
          <w:rFonts w:ascii="Times New Roman" w:eastAsia="標楷體" w:hAnsi="Times New Roman" w:cs="Times New Roman"/>
          <w:szCs w:val="24"/>
        </w:rPr>
        <w:t xml:space="preserve">higher, </w:t>
      </w:r>
      <w:r w:rsidR="000E7E02">
        <w:rPr>
          <w:rFonts w:ascii="Times New Roman" w:eastAsia="標楷體" w:hAnsi="Times New Roman" w:cs="Times New Roman"/>
          <w:szCs w:val="24"/>
        </w:rPr>
        <w:t xml:space="preserve">and </w:t>
      </w:r>
      <w:r w:rsidRPr="000D57B4">
        <w:rPr>
          <w:rFonts w:ascii="Times New Roman" w:eastAsia="標楷體" w:hAnsi="Times New Roman" w:cs="Times New Roman"/>
          <w:szCs w:val="24"/>
        </w:rPr>
        <w:t xml:space="preserve">so </w:t>
      </w:r>
      <w:r w:rsidRPr="000D57B4">
        <w:rPr>
          <w:rFonts w:ascii="Times New Roman" w:eastAsia="SimSun" w:hAnsi="Times New Roman" w:cs="Times New Roman"/>
          <w:color w:val="000000" w:themeColor="text1"/>
          <w:szCs w:val="24"/>
          <w:lang w:eastAsia="zh-CN"/>
        </w:rPr>
        <w:t xml:space="preserve">the relevance of </w:t>
      </w:r>
      <w:r w:rsidR="000E7E02">
        <w:rPr>
          <w:rFonts w:ascii="Times New Roman" w:eastAsia="SimSun" w:hAnsi="Times New Roman" w:cs="Times New Roman"/>
          <w:color w:val="000000" w:themeColor="text1"/>
          <w:szCs w:val="24"/>
          <w:lang w:eastAsia="zh-CN"/>
        </w:rPr>
        <w:t xml:space="preserve">the </w:t>
      </w:r>
      <w:r w:rsidRPr="000D57B4">
        <w:rPr>
          <w:rFonts w:ascii="Times New Roman" w:eastAsia="SimSun" w:hAnsi="Times New Roman" w:cs="Times New Roman"/>
          <w:color w:val="000000" w:themeColor="text1"/>
          <w:szCs w:val="24"/>
          <w:lang w:eastAsia="zh-CN"/>
        </w:rPr>
        <w:t>global-to-local gold gap</w:t>
      </w:r>
      <w:r w:rsidRPr="000D57B4">
        <w:rPr>
          <w:rFonts w:ascii="Times New Roman" w:eastAsia="標楷體" w:hAnsi="Times New Roman" w:cs="Times New Roman"/>
          <w:szCs w:val="24"/>
        </w:rPr>
        <w:t xml:space="preserve"> will be ex</w:t>
      </w:r>
      <w:r w:rsidR="00921A09">
        <w:rPr>
          <w:rFonts w:ascii="Times New Roman" w:eastAsia="標楷體" w:hAnsi="Times New Roman" w:cs="Times New Roman"/>
          <w:szCs w:val="24"/>
        </w:rPr>
        <w:t>panded</w:t>
      </w:r>
      <w:r w:rsidRPr="000D57B4">
        <w:rPr>
          <w:rFonts w:ascii="Times New Roman" w:eastAsia="標楷體" w:hAnsi="Times New Roman" w:cs="Times New Roman"/>
          <w:szCs w:val="24"/>
        </w:rPr>
        <w:t>.</w:t>
      </w:r>
      <w:r w:rsidRPr="000D57B4">
        <w:rPr>
          <w:rFonts w:ascii="Times New Roman" w:eastAsia="標楷體" w:hAnsi="Times New Roman" w:cs="Times New Roman"/>
          <w:szCs w:val="24"/>
          <w:lang w:eastAsia="zh-CN"/>
        </w:rPr>
        <w:t xml:space="preserve"> </w:t>
      </w:r>
    </w:p>
    <w:p w14:paraId="548BF655" w14:textId="2C76D414" w:rsidR="0002165C" w:rsidRDefault="0002165C" w:rsidP="000D57B4">
      <w:pPr>
        <w:ind w:firstLine="482"/>
        <w:contextualSpacing/>
        <w:jc w:val="both"/>
        <w:rPr>
          <w:rFonts w:ascii="Times New Roman" w:eastAsia="標楷體" w:hAnsi="Times New Roman" w:cs="Times New Roman"/>
          <w:color w:val="000000" w:themeColor="text1"/>
          <w:szCs w:val="24"/>
        </w:rPr>
      </w:pPr>
    </w:p>
    <w:p w14:paraId="5E19424A" w14:textId="77777777" w:rsidR="00283383" w:rsidRPr="000D57B4" w:rsidRDefault="00283383" w:rsidP="00283383">
      <w:pPr>
        <w:widowControl/>
        <w:contextualSpacing/>
        <w:jc w:val="center"/>
        <w:rPr>
          <w:rFonts w:ascii="Times New Roman" w:hAnsi="Times New Roman" w:cs="Times New Roman"/>
          <w:b/>
          <w:szCs w:val="24"/>
        </w:rPr>
      </w:pPr>
      <w:r w:rsidRPr="000D57B4">
        <w:rPr>
          <w:rFonts w:ascii="Times New Roman" w:hAnsi="Times New Roman" w:cs="Times New Roman"/>
          <w:b/>
          <w:szCs w:val="24"/>
        </w:rPr>
        <w:t>Reference</w:t>
      </w:r>
    </w:p>
    <w:p w14:paraId="0A1104BA" w14:textId="77777777" w:rsidR="00283383" w:rsidRPr="000D57B4" w:rsidRDefault="00283383" w:rsidP="00283383">
      <w:pPr>
        <w:pStyle w:val="EndNoteBibliography"/>
        <w:ind w:left="720" w:hanging="720"/>
        <w:contextualSpacing/>
        <w:rPr>
          <w:rFonts w:ascii="Times New Roman" w:hAnsi="Times New Roman" w:cs="Times New Roman"/>
          <w:szCs w:val="24"/>
        </w:rPr>
      </w:pPr>
      <w:r w:rsidRPr="000D57B4">
        <w:rPr>
          <w:rFonts w:ascii="Times New Roman" w:hAnsi="Times New Roman" w:cs="Times New Roman"/>
          <w:b/>
          <w:szCs w:val="24"/>
        </w:rPr>
        <w:fldChar w:fldCharType="begin"/>
      </w:r>
      <w:r w:rsidRPr="000D57B4">
        <w:rPr>
          <w:rFonts w:ascii="Times New Roman" w:hAnsi="Times New Roman" w:cs="Times New Roman"/>
          <w:b/>
          <w:szCs w:val="24"/>
        </w:rPr>
        <w:instrText xml:space="preserve"> ADDIN EN.REFLIST </w:instrText>
      </w:r>
      <w:r w:rsidRPr="000D57B4">
        <w:rPr>
          <w:rFonts w:ascii="Times New Roman" w:hAnsi="Times New Roman" w:cs="Times New Roman"/>
          <w:b/>
          <w:szCs w:val="24"/>
        </w:rPr>
        <w:fldChar w:fldCharType="separate"/>
      </w:r>
      <w:r w:rsidRPr="000D57B4">
        <w:rPr>
          <w:rFonts w:ascii="Times New Roman" w:hAnsi="Times New Roman" w:cs="Times New Roman"/>
          <w:szCs w:val="24"/>
        </w:rPr>
        <w:t xml:space="preserve">Baron, R. M., &amp; Kenny, D. A. (1986). The moderator–mediator variable distinction in social psychological research: Conceptual, strategic, and statistical considerations. </w:t>
      </w:r>
      <w:r w:rsidRPr="000D57B4">
        <w:rPr>
          <w:rFonts w:ascii="Times New Roman" w:hAnsi="Times New Roman" w:cs="Times New Roman"/>
          <w:i/>
          <w:szCs w:val="24"/>
        </w:rPr>
        <w:t>Journal of Personality and Social Psychology, 51</w:t>
      </w:r>
      <w:r w:rsidRPr="000D57B4">
        <w:rPr>
          <w:rFonts w:ascii="Times New Roman" w:hAnsi="Times New Roman" w:cs="Times New Roman"/>
          <w:szCs w:val="24"/>
        </w:rPr>
        <w:t xml:space="preserve">(6), 1173-1182. </w:t>
      </w:r>
    </w:p>
    <w:p w14:paraId="49EF0001" w14:textId="77777777" w:rsidR="00283383" w:rsidRPr="000D57B4" w:rsidRDefault="00283383" w:rsidP="00283383">
      <w:pPr>
        <w:pStyle w:val="EndNoteBibliography"/>
        <w:ind w:left="720" w:hanging="720"/>
        <w:contextualSpacing/>
        <w:rPr>
          <w:rFonts w:ascii="Times New Roman" w:hAnsi="Times New Roman" w:cs="Times New Roman"/>
          <w:szCs w:val="24"/>
        </w:rPr>
      </w:pPr>
      <w:r w:rsidRPr="000D57B4">
        <w:rPr>
          <w:rFonts w:ascii="Times New Roman" w:hAnsi="Times New Roman" w:cs="Times New Roman"/>
          <w:szCs w:val="24"/>
        </w:rPr>
        <w:t xml:space="preserve">Beckmann, J., &amp; Czudaj, R. (2013). Gold as an inflation hedge in a time-varying coefficient framework. </w:t>
      </w:r>
      <w:r w:rsidRPr="000D57B4">
        <w:rPr>
          <w:rFonts w:ascii="Times New Roman" w:hAnsi="Times New Roman" w:cs="Times New Roman"/>
          <w:i/>
          <w:szCs w:val="24"/>
        </w:rPr>
        <w:t>The North American Journal of Economics and Finance, 24</w:t>
      </w:r>
      <w:r w:rsidRPr="000D57B4">
        <w:rPr>
          <w:rFonts w:ascii="Times New Roman" w:hAnsi="Times New Roman" w:cs="Times New Roman"/>
          <w:szCs w:val="24"/>
        </w:rPr>
        <w:t xml:space="preserve">, 208-222. </w:t>
      </w:r>
    </w:p>
    <w:p w14:paraId="70DFF52F" w14:textId="77777777" w:rsidR="00283383" w:rsidRPr="000D57B4" w:rsidRDefault="00283383" w:rsidP="00283383">
      <w:pPr>
        <w:pStyle w:val="EndNoteBibliography"/>
        <w:ind w:left="720" w:hanging="720"/>
        <w:contextualSpacing/>
        <w:rPr>
          <w:rFonts w:ascii="Times New Roman" w:hAnsi="Times New Roman" w:cs="Times New Roman"/>
          <w:szCs w:val="24"/>
        </w:rPr>
      </w:pPr>
      <w:r w:rsidRPr="000D57B4">
        <w:rPr>
          <w:rFonts w:ascii="Times New Roman" w:hAnsi="Times New Roman" w:cs="Times New Roman"/>
          <w:szCs w:val="24"/>
        </w:rPr>
        <w:t xml:space="preserve">Capie, F., Mills, T. C., &amp; Wood, G. (2005). Gold as a hedge against the dollar. </w:t>
      </w:r>
      <w:r w:rsidRPr="000D57B4">
        <w:rPr>
          <w:rFonts w:ascii="Times New Roman" w:hAnsi="Times New Roman" w:cs="Times New Roman"/>
          <w:i/>
          <w:szCs w:val="24"/>
        </w:rPr>
        <w:t>Journal of International Financial Markets, Institutions and Money, 15</w:t>
      </w:r>
      <w:r w:rsidRPr="000D57B4">
        <w:rPr>
          <w:rFonts w:ascii="Times New Roman" w:hAnsi="Times New Roman" w:cs="Times New Roman"/>
          <w:szCs w:val="24"/>
        </w:rPr>
        <w:t xml:space="preserve">(4), 343-352. </w:t>
      </w:r>
    </w:p>
    <w:p w14:paraId="5ACE0F92" w14:textId="77777777" w:rsidR="00283383" w:rsidRPr="000D57B4" w:rsidRDefault="00283383" w:rsidP="00283383">
      <w:pPr>
        <w:pStyle w:val="EndNoteBibliography"/>
        <w:ind w:left="720" w:hanging="720"/>
        <w:contextualSpacing/>
        <w:rPr>
          <w:rFonts w:ascii="Times New Roman" w:hAnsi="Times New Roman" w:cs="Times New Roman"/>
          <w:szCs w:val="24"/>
        </w:rPr>
      </w:pPr>
      <w:r>
        <w:rPr>
          <w:rFonts w:ascii="Times New Roman" w:hAnsi="Times New Roman" w:cs="Times New Roman"/>
          <w:szCs w:val="24"/>
        </w:rPr>
        <w:t>Chang, C.L., Della Chang, J.C., &amp; Huang, Y.</w:t>
      </w:r>
      <w:r w:rsidRPr="000D57B4">
        <w:rPr>
          <w:rFonts w:ascii="Times New Roman" w:hAnsi="Times New Roman" w:cs="Times New Roman"/>
          <w:szCs w:val="24"/>
        </w:rPr>
        <w:t xml:space="preserve">W. (2013). Dynamic price integration in the global gold market. </w:t>
      </w:r>
      <w:r w:rsidRPr="000D57B4">
        <w:rPr>
          <w:rFonts w:ascii="Times New Roman" w:hAnsi="Times New Roman" w:cs="Times New Roman"/>
          <w:i/>
          <w:szCs w:val="24"/>
        </w:rPr>
        <w:t>The North American Journal of Economics and Finance, 26</w:t>
      </w:r>
      <w:r w:rsidRPr="000D57B4">
        <w:rPr>
          <w:rFonts w:ascii="Times New Roman" w:hAnsi="Times New Roman" w:cs="Times New Roman"/>
          <w:szCs w:val="24"/>
        </w:rPr>
        <w:t xml:space="preserve">, 227-235. </w:t>
      </w:r>
    </w:p>
    <w:p w14:paraId="2E384BDA" w14:textId="77777777" w:rsidR="00283383" w:rsidRPr="000D57B4" w:rsidRDefault="00283383" w:rsidP="00283383">
      <w:pPr>
        <w:pStyle w:val="EndNoteBibliography"/>
        <w:ind w:left="720" w:hanging="720"/>
        <w:contextualSpacing/>
        <w:rPr>
          <w:rFonts w:ascii="Times New Roman" w:hAnsi="Times New Roman" w:cs="Times New Roman"/>
          <w:szCs w:val="24"/>
        </w:rPr>
      </w:pPr>
      <w:r w:rsidRPr="000D57B4">
        <w:rPr>
          <w:rFonts w:ascii="Times New Roman" w:hAnsi="Times New Roman" w:cs="Times New Roman"/>
          <w:szCs w:val="24"/>
        </w:rPr>
        <w:t xml:space="preserve">Do, G. Q., Mcaleer, M., &amp; Sriboonchitta, S. (2009). Effects of international gold market on stock exchange volatility: Evidence from ASEAN emerging stock markets. </w:t>
      </w:r>
      <w:r w:rsidRPr="000D57B4">
        <w:rPr>
          <w:rFonts w:ascii="Times New Roman" w:hAnsi="Times New Roman" w:cs="Times New Roman"/>
          <w:i/>
          <w:szCs w:val="24"/>
        </w:rPr>
        <w:t>Economics Bulletin, 29</w:t>
      </w:r>
      <w:r w:rsidRPr="000D57B4">
        <w:rPr>
          <w:rFonts w:ascii="Times New Roman" w:hAnsi="Times New Roman" w:cs="Times New Roman"/>
          <w:szCs w:val="24"/>
        </w:rPr>
        <w:t xml:space="preserve">(2), 599-610. </w:t>
      </w:r>
    </w:p>
    <w:p w14:paraId="40C2AEAE" w14:textId="77777777" w:rsidR="00283383" w:rsidRPr="000D57B4" w:rsidRDefault="00283383" w:rsidP="00283383">
      <w:pPr>
        <w:pStyle w:val="EndNoteBibliography"/>
        <w:ind w:left="720" w:hanging="720"/>
        <w:contextualSpacing/>
        <w:rPr>
          <w:rFonts w:ascii="Times New Roman" w:hAnsi="Times New Roman" w:cs="Times New Roman"/>
          <w:szCs w:val="24"/>
        </w:rPr>
      </w:pPr>
      <w:r w:rsidRPr="000D57B4">
        <w:rPr>
          <w:rFonts w:ascii="Times New Roman" w:hAnsi="Times New Roman" w:cs="Times New Roman"/>
          <w:szCs w:val="24"/>
        </w:rPr>
        <w:t xml:space="preserve">Hammoudeh, , S., Malik, F., &amp; McAleer, M. (2011). Risk management of precious metals. </w:t>
      </w:r>
      <w:r w:rsidRPr="000D57B4">
        <w:rPr>
          <w:rFonts w:ascii="Times New Roman" w:hAnsi="Times New Roman" w:cs="Times New Roman"/>
          <w:i/>
          <w:szCs w:val="24"/>
        </w:rPr>
        <w:t>The Quarterly Review of Economics and Finance, 51</w:t>
      </w:r>
      <w:r w:rsidRPr="000D57B4">
        <w:rPr>
          <w:rFonts w:ascii="Times New Roman" w:hAnsi="Times New Roman" w:cs="Times New Roman"/>
          <w:szCs w:val="24"/>
        </w:rPr>
        <w:t xml:space="preserve">(4), 435-441. </w:t>
      </w:r>
    </w:p>
    <w:p w14:paraId="07B423CE" w14:textId="77777777" w:rsidR="00283383" w:rsidRPr="000D57B4" w:rsidRDefault="00283383" w:rsidP="00283383">
      <w:pPr>
        <w:pStyle w:val="EndNoteBibliography"/>
        <w:ind w:left="720" w:hanging="720"/>
        <w:contextualSpacing/>
        <w:rPr>
          <w:rFonts w:ascii="Times New Roman" w:hAnsi="Times New Roman" w:cs="Times New Roman"/>
          <w:szCs w:val="24"/>
        </w:rPr>
      </w:pPr>
      <w:r w:rsidRPr="000D57B4">
        <w:rPr>
          <w:rFonts w:ascii="Times New Roman" w:hAnsi="Times New Roman" w:cs="Times New Roman"/>
          <w:szCs w:val="24"/>
        </w:rPr>
        <w:t xml:space="preserve">Hammoudeh, Yuan, Y., McAleer, M., &amp; Thompson, M. A. (2010). Precious metals–exchange rate volatility transmissions and hedging strategies. </w:t>
      </w:r>
      <w:r w:rsidRPr="000D57B4">
        <w:rPr>
          <w:rFonts w:ascii="Times New Roman" w:hAnsi="Times New Roman" w:cs="Times New Roman"/>
          <w:i/>
          <w:szCs w:val="24"/>
        </w:rPr>
        <w:t>International Review of Economics &amp; Finance, 19</w:t>
      </w:r>
      <w:r w:rsidRPr="000D57B4">
        <w:rPr>
          <w:rFonts w:ascii="Times New Roman" w:hAnsi="Times New Roman" w:cs="Times New Roman"/>
          <w:szCs w:val="24"/>
        </w:rPr>
        <w:t xml:space="preserve">(4), 633-647. </w:t>
      </w:r>
    </w:p>
    <w:p w14:paraId="24CE3A1A" w14:textId="77777777" w:rsidR="00283383" w:rsidRPr="000D57B4" w:rsidRDefault="00283383" w:rsidP="00283383">
      <w:pPr>
        <w:pStyle w:val="EndNoteBibliography"/>
        <w:ind w:left="720" w:hanging="720"/>
        <w:contextualSpacing/>
        <w:rPr>
          <w:rFonts w:ascii="Times New Roman" w:hAnsi="Times New Roman" w:cs="Times New Roman"/>
          <w:szCs w:val="24"/>
        </w:rPr>
      </w:pPr>
      <w:r w:rsidRPr="000D57B4">
        <w:rPr>
          <w:rFonts w:ascii="Times New Roman" w:hAnsi="Times New Roman" w:cs="Times New Roman"/>
          <w:szCs w:val="24"/>
        </w:rPr>
        <w:t xml:space="preserve">Ho, T. T., &amp; Vo, T. N. (2019). Factors affecting the disparity of Vietnamese gold prices and worldwide gold prices. </w:t>
      </w:r>
      <w:r w:rsidRPr="000D57B4">
        <w:rPr>
          <w:rFonts w:ascii="Times New Roman" w:hAnsi="Times New Roman" w:cs="Times New Roman"/>
          <w:i/>
          <w:szCs w:val="24"/>
        </w:rPr>
        <w:t>Journal of Competitiveness, 11</w:t>
      </w:r>
      <w:r w:rsidRPr="000D57B4">
        <w:rPr>
          <w:rFonts w:ascii="Times New Roman" w:hAnsi="Times New Roman" w:cs="Times New Roman"/>
          <w:szCs w:val="24"/>
        </w:rPr>
        <w:t xml:space="preserve">(3), 160–172. </w:t>
      </w:r>
    </w:p>
    <w:p w14:paraId="1697CDFE" w14:textId="77777777" w:rsidR="00283383" w:rsidRPr="000D57B4" w:rsidRDefault="00283383" w:rsidP="00283383">
      <w:pPr>
        <w:pStyle w:val="EndNoteBibliography"/>
        <w:ind w:left="720" w:hanging="720"/>
        <w:contextualSpacing/>
        <w:rPr>
          <w:rFonts w:ascii="Times New Roman" w:hAnsi="Times New Roman" w:cs="Times New Roman"/>
          <w:szCs w:val="24"/>
        </w:rPr>
      </w:pPr>
      <w:r w:rsidRPr="000D57B4">
        <w:rPr>
          <w:rFonts w:ascii="Times New Roman" w:hAnsi="Times New Roman" w:cs="Times New Roman"/>
          <w:szCs w:val="24"/>
        </w:rPr>
        <w:t xml:space="preserve">Judd, C. M., &amp; Kenny, D. A. (1981). Process analysis: Estimating mediation in treatment evaluations. </w:t>
      </w:r>
      <w:r w:rsidRPr="000D57B4">
        <w:rPr>
          <w:rFonts w:ascii="Times New Roman" w:hAnsi="Times New Roman" w:cs="Times New Roman"/>
          <w:i/>
          <w:szCs w:val="24"/>
        </w:rPr>
        <w:t>Evaluation review, 5</w:t>
      </w:r>
      <w:r w:rsidRPr="000D57B4">
        <w:rPr>
          <w:rFonts w:ascii="Times New Roman" w:hAnsi="Times New Roman" w:cs="Times New Roman"/>
          <w:szCs w:val="24"/>
        </w:rPr>
        <w:t xml:space="preserve">(5), 602-619. </w:t>
      </w:r>
    </w:p>
    <w:p w14:paraId="58C634E1" w14:textId="77777777" w:rsidR="00283383" w:rsidRPr="000D57B4" w:rsidRDefault="00283383" w:rsidP="00283383">
      <w:pPr>
        <w:pStyle w:val="EndNoteBibliography"/>
        <w:ind w:left="720" w:hanging="720"/>
        <w:contextualSpacing/>
        <w:rPr>
          <w:rFonts w:ascii="Times New Roman" w:hAnsi="Times New Roman" w:cs="Times New Roman"/>
          <w:szCs w:val="24"/>
        </w:rPr>
      </w:pPr>
      <w:r w:rsidRPr="000D57B4">
        <w:rPr>
          <w:rFonts w:ascii="Times New Roman" w:hAnsi="Times New Roman" w:cs="Times New Roman"/>
          <w:szCs w:val="24"/>
        </w:rPr>
        <w:t xml:space="preserve">Le Thanh, T. (2019). Does the gap between domestic and international gold price affect money demand?: Evidence from Vietnam. </w:t>
      </w:r>
      <w:r w:rsidRPr="000D57B4">
        <w:rPr>
          <w:rFonts w:ascii="Times New Roman" w:hAnsi="Times New Roman" w:cs="Times New Roman"/>
          <w:i/>
          <w:szCs w:val="24"/>
        </w:rPr>
        <w:t>The Journal of Asian Finance, Economics and Business, 6</w:t>
      </w:r>
      <w:r w:rsidRPr="000D57B4">
        <w:rPr>
          <w:rFonts w:ascii="Times New Roman" w:hAnsi="Times New Roman" w:cs="Times New Roman"/>
          <w:szCs w:val="24"/>
        </w:rPr>
        <w:t xml:space="preserve">(3), 163-172. </w:t>
      </w:r>
    </w:p>
    <w:p w14:paraId="46E79100" w14:textId="77777777" w:rsidR="00283383" w:rsidRPr="000D57B4" w:rsidRDefault="00283383" w:rsidP="00283383">
      <w:pPr>
        <w:pStyle w:val="EndNoteBibliography"/>
        <w:ind w:left="720" w:hanging="720"/>
        <w:contextualSpacing/>
        <w:rPr>
          <w:rFonts w:ascii="Times New Roman" w:hAnsi="Times New Roman" w:cs="Times New Roman"/>
          <w:szCs w:val="24"/>
        </w:rPr>
      </w:pPr>
      <w:r w:rsidRPr="000D57B4">
        <w:rPr>
          <w:rFonts w:ascii="Times New Roman" w:hAnsi="Times New Roman" w:cs="Times New Roman"/>
          <w:szCs w:val="24"/>
        </w:rPr>
        <w:t xml:space="preserve">Li, B. (2019). </w:t>
      </w:r>
      <w:r w:rsidRPr="000D57B4">
        <w:rPr>
          <w:rFonts w:ascii="Times New Roman" w:hAnsi="Times New Roman" w:cs="Times New Roman"/>
          <w:i/>
          <w:szCs w:val="24"/>
        </w:rPr>
        <w:t>Association Study of the Fluctuations in Gold Futures and Actuals Markets.</w:t>
      </w:r>
      <w:r w:rsidRPr="000D57B4">
        <w:rPr>
          <w:rFonts w:ascii="Times New Roman" w:hAnsi="Times New Roman" w:cs="Times New Roman"/>
          <w:szCs w:val="24"/>
        </w:rPr>
        <w:t xml:space="preserve"> Paper presented at the </w:t>
      </w:r>
      <w:r w:rsidRPr="000D57B4">
        <w:rPr>
          <w:rFonts w:ascii="Times New Roman" w:hAnsi="Times New Roman" w:cs="Times New Roman"/>
          <w:i/>
          <w:szCs w:val="24"/>
        </w:rPr>
        <w:t>2018 International Symposium on Social Science and Management Innovation (SSMI 2018)</w:t>
      </w:r>
      <w:r w:rsidRPr="000D57B4">
        <w:rPr>
          <w:rFonts w:ascii="Times New Roman" w:hAnsi="Times New Roman" w:cs="Times New Roman"/>
          <w:szCs w:val="24"/>
        </w:rPr>
        <w:t>, 335-343. Xi'an City, China.</w:t>
      </w:r>
    </w:p>
    <w:p w14:paraId="3CB2911B" w14:textId="77777777" w:rsidR="00283383" w:rsidRPr="000D57B4" w:rsidRDefault="00283383" w:rsidP="00283383">
      <w:pPr>
        <w:pStyle w:val="EndNoteBibliography"/>
        <w:ind w:left="720" w:hanging="720"/>
        <w:contextualSpacing/>
        <w:rPr>
          <w:rFonts w:ascii="Times New Roman" w:hAnsi="Times New Roman" w:cs="Times New Roman"/>
          <w:szCs w:val="24"/>
        </w:rPr>
      </w:pPr>
      <w:r w:rsidRPr="000D57B4">
        <w:rPr>
          <w:rFonts w:ascii="Times New Roman" w:hAnsi="Times New Roman" w:cs="Times New Roman"/>
          <w:szCs w:val="24"/>
        </w:rPr>
        <w:t xml:space="preserve">Long, P. D., &amp; Hanh, N. T. T. (2019). Macroeconomic indicators and stock market prices: Evidence from Vietnam. </w:t>
      </w:r>
      <w:r w:rsidRPr="000D57B4">
        <w:rPr>
          <w:rFonts w:ascii="Times New Roman" w:hAnsi="Times New Roman" w:cs="Times New Roman"/>
          <w:i/>
          <w:szCs w:val="24"/>
        </w:rPr>
        <w:t>Journal of Appied Economic Sciences, XIV, 1</w:t>
      </w:r>
      <w:r w:rsidRPr="000D57B4">
        <w:rPr>
          <w:rFonts w:ascii="Times New Roman" w:hAnsi="Times New Roman" w:cs="Times New Roman"/>
          <w:szCs w:val="24"/>
        </w:rPr>
        <w:t xml:space="preserve">(63), 84-91. </w:t>
      </w:r>
    </w:p>
    <w:p w14:paraId="29758610" w14:textId="77777777" w:rsidR="00283383" w:rsidRPr="000D57B4" w:rsidRDefault="00283383" w:rsidP="00283383">
      <w:pPr>
        <w:pStyle w:val="EndNoteBibliography"/>
        <w:ind w:left="720" w:hanging="720"/>
        <w:contextualSpacing/>
        <w:rPr>
          <w:rFonts w:ascii="Times New Roman" w:hAnsi="Times New Roman" w:cs="Times New Roman"/>
          <w:szCs w:val="24"/>
        </w:rPr>
      </w:pPr>
      <w:r w:rsidRPr="000D57B4">
        <w:rPr>
          <w:rFonts w:ascii="Times New Roman" w:hAnsi="Times New Roman" w:cs="Times New Roman"/>
          <w:szCs w:val="24"/>
        </w:rPr>
        <w:t xml:space="preserve">Long, P. D., &amp; Hien, B. Q. (2018). </w:t>
      </w:r>
      <w:r w:rsidRPr="000D57B4">
        <w:rPr>
          <w:rFonts w:ascii="Times New Roman" w:hAnsi="Times New Roman" w:cs="Times New Roman"/>
          <w:i/>
          <w:szCs w:val="24"/>
        </w:rPr>
        <w:t>Determinants and stability of demand for money in Vietnam.</w:t>
      </w:r>
      <w:r w:rsidRPr="000D57B4">
        <w:rPr>
          <w:rFonts w:ascii="Times New Roman" w:hAnsi="Times New Roman" w:cs="Times New Roman"/>
          <w:szCs w:val="24"/>
        </w:rPr>
        <w:t xml:space="preserve"> Paper presented at the </w:t>
      </w:r>
      <w:r w:rsidRPr="000D57B4">
        <w:rPr>
          <w:rFonts w:ascii="Times New Roman" w:hAnsi="Times New Roman" w:cs="Times New Roman"/>
          <w:i/>
          <w:szCs w:val="24"/>
        </w:rPr>
        <w:t>International Econometric Conference of Vietnam</w:t>
      </w:r>
      <w:r w:rsidRPr="000D57B4">
        <w:rPr>
          <w:rFonts w:ascii="Times New Roman" w:hAnsi="Times New Roman" w:cs="Times New Roman"/>
          <w:szCs w:val="24"/>
        </w:rPr>
        <w:t>, 712-726. Springer, Cham.</w:t>
      </w:r>
    </w:p>
    <w:p w14:paraId="1CA4D1B5" w14:textId="77777777" w:rsidR="00283383" w:rsidRPr="000D57B4" w:rsidRDefault="00283383" w:rsidP="00283383">
      <w:pPr>
        <w:pStyle w:val="EndNoteBibliography"/>
        <w:ind w:left="720" w:hanging="720"/>
        <w:contextualSpacing/>
        <w:rPr>
          <w:rFonts w:ascii="Times New Roman" w:hAnsi="Times New Roman" w:cs="Times New Roman"/>
          <w:szCs w:val="24"/>
        </w:rPr>
      </w:pPr>
      <w:r w:rsidRPr="000D57B4">
        <w:rPr>
          <w:rFonts w:ascii="Times New Roman" w:hAnsi="Times New Roman" w:cs="Times New Roman"/>
          <w:szCs w:val="24"/>
        </w:rPr>
        <w:t xml:space="preserve">Mohamed, M., Skima, I., Saafi, S., &amp; Farhat, A. (2014). </w:t>
      </w:r>
      <w:r w:rsidRPr="000D57B4">
        <w:rPr>
          <w:rFonts w:ascii="Times New Roman" w:hAnsi="Times New Roman" w:cs="Times New Roman"/>
          <w:i/>
          <w:szCs w:val="24"/>
        </w:rPr>
        <w:t>Price modeling: analysis with a Vector Error Correction Model.</w:t>
      </w:r>
      <w:r w:rsidRPr="000D57B4">
        <w:rPr>
          <w:rFonts w:ascii="Times New Roman" w:hAnsi="Times New Roman" w:cs="Times New Roman"/>
          <w:szCs w:val="24"/>
        </w:rPr>
        <w:t xml:space="preserve"> Paper presented at the </w:t>
      </w:r>
      <w:r w:rsidRPr="000D57B4">
        <w:rPr>
          <w:rFonts w:ascii="Times New Roman" w:hAnsi="Times New Roman" w:cs="Times New Roman"/>
          <w:i/>
          <w:szCs w:val="24"/>
        </w:rPr>
        <w:t>International Conference on Innovation &amp; Engineering Management</w:t>
      </w:r>
      <w:r w:rsidRPr="000D57B4">
        <w:rPr>
          <w:rFonts w:ascii="Times New Roman" w:hAnsi="Times New Roman" w:cs="Times New Roman"/>
          <w:szCs w:val="24"/>
        </w:rPr>
        <w:t>, 99-102. Sousse, Tunisia.</w:t>
      </w:r>
    </w:p>
    <w:p w14:paraId="7A0DC193" w14:textId="77777777" w:rsidR="00283383" w:rsidRPr="000D57B4" w:rsidRDefault="00283383" w:rsidP="00283383">
      <w:pPr>
        <w:pStyle w:val="EndNoteBibliography"/>
        <w:ind w:left="720" w:hanging="720"/>
        <w:contextualSpacing/>
        <w:rPr>
          <w:rFonts w:ascii="Times New Roman" w:hAnsi="Times New Roman" w:cs="Times New Roman"/>
          <w:szCs w:val="24"/>
        </w:rPr>
      </w:pPr>
      <w:r w:rsidRPr="000D57B4">
        <w:rPr>
          <w:rFonts w:ascii="Times New Roman" w:hAnsi="Times New Roman" w:cs="Times New Roman"/>
          <w:szCs w:val="24"/>
        </w:rPr>
        <w:t xml:space="preserve">Preacher, K. J., Rucker, D. D., &amp; Hayes, A. F. (2007). Addressing moderated mediation hypotheses: Theory, methods, and prescriptions. </w:t>
      </w:r>
      <w:r w:rsidRPr="000D57B4">
        <w:rPr>
          <w:rFonts w:ascii="Times New Roman" w:hAnsi="Times New Roman" w:cs="Times New Roman"/>
          <w:i/>
          <w:szCs w:val="24"/>
        </w:rPr>
        <w:t>Multivariate behavioral research, 42</w:t>
      </w:r>
      <w:r w:rsidRPr="000D57B4">
        <w:rPr>
          <w:rFonts w:ascii="Times New Roman" w:hAnsi="Times New Roman" w:cs="Times New Roman"/>
          <w:szCs w:val="24"/>
        </w:rPr>
        <w:t xml:space="preserve">(1), 185-227. </w:t>
      </w:r>
    </w:p>
    <w:p w14:paraId="7CC826C6" w14:textId="77777777" w:rsidR="00283383" w:rsidRPr="000D57B4" w:rsidRDefault="00283383" w:rsidP="00283383">
      <w:pPr>
        <w:pStyle w:val="EndNoteBibliography"/>
        <w:ind w:left="720" w:hanging="720"/>
        <w:contextualSpacing/>
        <w:rPr>
          <w:rFonts w:ascii="Times New Roman" w:hAnsi="Times New Roman" w:cs="Times New Roman"/>
          <w:szCs w:val="24"/>
        </w:rPr>
      </w:pPr>
      <w:r w:rsidRPr="000D57B4">
        <w:rPr>
          <w:rFonts w:ascii="Times New Roman" w:hAnsi="Times New Roman" w:cs="Times New Roman"/>
          <w:szCs w:val="24"/>
        </w:rPr>
        <w:t xml:space="preserve">Siregar, R., &amp; Nguyen, T. (2013). Inflationary implication of gold price in Vietnam. </w:t>
      </w:r>
      <w:r w:rsidRPr="000D57B4">
        <w:rPr>
          <w:rFonts w:ascii="Times New Roman" w:hAnsi="Times New Roman" w:cs="Times New Roman"/>
          <w:i/>
          <w:szCs w:val="24"/>
        </w:rPr>
        <w:t>Munich Personal RePEc Archive, PP. 46157</w:t>
      </w:r>
      <w:r w:rsidRPr="000D57B4">
        <w:rPr>
          <w:rFonts w:ascii="Times New Roman" w:hAnsi="Times New Roman" w:cs="Times New Roman"/>
          <w:szCs w:val="24"/>
        </w:rPr>
        <w:t xml:space="preserve">. </w:t>
      </w:r>
    </w:p>
    <w:p w14:paraId="25847C3B" w14:textId="77777777" w:rsidR="00283383" w:rsidRPr="000D57B4" w:rsidRDefault="00283383" w:rsidP="00283383">
      <w:pPr>
        <w:pStyle w:val="EndNoteBibliography"/>
        <w:ind w:left="720" w:hanging="720"/>
        <w:contextualSpacing/>
        <w:rPr>
          <w:rFonts w:ascii="Times New Roman" w:hAnsi="Times New Roman" w:cs="Times New Roman"/>
          <w:szCs w:val="24"/>
        </w:rPr>
      </w:pPr>
      <w:r w:rsidRPr="000D57B4">
        <w:rPr>
          <w:rFonts w:ascii="Times New Roman" w:hAnsi="Times New Roman" w:cs="Times New Roman"/>
          <w:szCs w:val="24"/>
        </w:rPr>
        <w:t xml:space="preserve">Taylor, N. J. (1998). Precious metals and inflation. </w:t>
      </w:r>
      <w:r w:rsidRPr="000D57B4">
        <w:rPr>
          <w:rFonts w:ascii="Times New Roman" w:hAnsi="Times New Roman" w:cs="Times New Roman"/>
          <w:i/>
          <w:szCs w:val="24"/>
        </w:rPr>
        <w:t>Applied Financial Economics, 8</w:t>
      </w:r>
      <w:r w:rsidRPr="000D57B4">
        <w:rPr>
          <w:rFonts w:ascii="Times New Roman" w:hAnsi="Times New Roman" w:cs="Times New Roman"/>
          <w:szCs w:val="24"/>
        </w:rPr>
        <w:t xml:space="preserve">(2), 201-210. </w:t>
      </w:r>
    </w:p>
    <w:p w14:paraId="669EB87A" w14:textId="77777777" w:rsidR="00283383" w:rsidRPr="000D57B4" w:rsidRDefault="00283383" w:rsidP="00283383">
      <w:pPr>
        <w:pStyle w:val="EndNoteBibliography"/>
        <w:ind w:left="720" w:hanging="720"/>
        <w:contextualSpacing/>
        <w:rPr>
          <w:rFonts w:ascii="Times New Roman" w:hAnsi="Times New Roman" w:cs="Times New Roman"/>
          <w:szCs w:val="24"/>
        </w:rPr>
      </w:pPr>
      <w:r w:rsidRPr="000D57B4">
        <w:rPr>
          <w:rFonts w:ascii="Times New Roman" w:hAnsi="Times New Roman" w:cs="Times New Roman"/>
          <w:szCs w:val="24"/>
        </w:rPr>
        <w:t xml:space="preserve">Tuấn, T. N., &amp; Quảng, V. V. (2019). The dynamic relationship among the gold price, VN-index and VND/USD exchange rate in Vietnam: approaching by Canonical - Vine Copula model. </w:t>
      </w:r>
      <w:r w:rsidRPr="000D57B4">
        <w:rPr>
          <w:rFonts w:ascii="Times New Roman" w:hAnsi="Times New Roman" w:cs="Times New Roman"/>
          <w:i/>
          <w:szCs w:val="24"/>
        </w:rPr>
        <w:t>Journal of Asian Business and Economics Studies, 30</w:t>
      </w:r>
      <w:r w:rsidRPr="000D57B4">
        <w:rPr>
          <w:rFonts w:ascii="Times New Roman" w:hAnsi="Times New Roman" w:cs="Times New Roman"/>
          <w:szCs w:val="24"/>
        </w:rPr>
        <w:t xml:space="preserve">(3), 5-34. </w:t>
      </w:r>
    </w:p>
    <w:p w14:paraId="65B2DCF4" w14:textId="72180060" w:rsidR="00283383" w:rsidRPr="000D57B4" w:rsidRDefault="00283383" w:rsidP="00283383">
      <w:pPr>
        <w:ind w:firstLine="482"/>
        <w:contextualSpacing/>
        <w:jc w:val="both"/>
        <w:rPr>
          <w:rFonts w:ascii="Times New Roman" w:eastAsia="標楷體" w:hAnsi="Times New Roman" w:cs="Times New Roman"/>
          <w:color w:val="000000" w:themeColor="text1"/>
          <w:szCs w:val="24"/>
        </w:rPr>
      </w:pPr>
      <w:r w:rsidRPr="000D57B4">
        <w:rPr>
          <w:rFonts w:ascii="Times New Roman" w:hAnsi="Times New Roman" w:cs="Times New Roman"/>
          <w:b/>
          <w:szCs w:val="24"/>
        </w:rPr>
        <w:fldChar w:fldCharType="end"/>
      </w:r>
    </w:p>
    <w:p w14:paraId="1876097A" w14:textId="77777777" w:rsidR="0002165C" w:rsidRPr="000D57B4" w:rsidRDefault="0002165C" w:rsidP="000D57B4">
      <w:pPr>
        <w:widowControl/>
        <w:contextualSpacing/>
        <w:rPr>
          <w:rFonts w:ascii="Times New Roman" w:hAnsi="Times New Roman" w:cs="Times New Roman"/>
          <w:szCs w:val="24"/>
        </w:rPr>
      </w:pPr>
      <w:bookmarkStart w:id="13" w:name="_Toc53047694"/>
      <w:r w:rsidRPr="000D57B4">
        <w:rPr>
          <w:rFonts w:ascii="Times New Roman" w:hAnsi="Times New Roman" w:cs="Times New Roman"/>
          <w:szCs w:val="24"/>
        </w:rPr>
        <w:br w:type="page"/>
      </w:r>
    </w:p>
    <w:p w14:paraId="035644B2" w14:textId="77777777" w:rsidR="0002165C" w:rsidRPr="000D57B4" w:rsidRDefault="0002165C" w:rsidP="000D57B4">
      <w:pPr>
        <w:widowControl/>
        <w:contextualSpacing/>
        <w:jc w:val="both"/>
        <w:rPr>
          <w:rFonts w:ascii="Times New Roman" w:hAnsi="Times New Roman" w:cs="Times New Roman"/>
          <w:szCs w:val="24"/>
        </w:rPr>
        <w:sectPr w:rsidR="0002165C" w:rsidRPr="000D57B4" w:rsidSect="002C0222">
          <w:pgSz w:w="11906" w:h="16838"/>
          <w:pgMar w:top="1134" w:right="1134" w:bottom="1134" w:left="1701" w:header="851" w:footer="992" w:gutter="0"/>
          <w:pgNumType w:start="15"/>
          <w:cols w:space="425"/>
          <w:titlePg/>
          <w:docGrid w:type="lines" w:linePitch="360"/>
        </w:sectPr>
      </w:pPr>
    </w:p>
    <w:p w14:paraId="1F961D0F" w14:textId="77777777" w:rsidR="0002165C" w:rsidRDefault="0002165C" w:rsidP="000D57B4">
      <w:pPr>
        <w:widowControl/>
        <w:contextualSpacing/>
        <w:jc w:val="both"/>
        <w:rPr>
          <w:rFonts w:ascii="Times New Roman" w:eastAsia="SimSun" w:hAnsi="Times New Roman" w:cs="Times New Roman"/>
          <w:szCs w:val="24"/>
          <w:lang w:eastAsia="zh-CN"/>
        </w:rPr>
      </w:pPr>
      <w:r w:rsidRPr="000D57B4">
        <w:rPr>
          <w:rFonts w:ascii="Times New Roman" w:hAnsi="Times New Roman" w:cs="Times New Roman"/>
          <w:szCs w:val="24"/>
        </w:rPr>
        <w:t>Table 2: Summary Statistics</w:t>
      </w:r>
      <w:bookmarkEnd w:id="13"/>
    </w:p>
    <w:tbl>
      <w:tblPr>
        <w:tblpPr w:leftFromText="180" w:rightFromText="180" w:vertAnchor="text" w:horzAnchor="margin" w:tblpY="1"/>
        <w:tblW w:w="5000" w:type="pct"/>
        <w:tblBorders>
          <w:top w:val="thinThickSmallGap" w:sz="24" w:space="0" w:color="auto"/>
          <w:bottom w:val="thickThinSmallGap" w:sz="24" w:space="0" w:color="auto"/>
        </w:tblBorders>
        <w:tblLook w:val="04A0" w:firstRow="1" w:lastRow="0" w:firstColumn="1" w:lastColumn="0" w:noHBand="0" w:noVBand="1"/>
      </w:tblPr>
      <w:tblGrid>
        <w:gridCol w:w="1615"/>
        <w:gridCol w:w="1215"/>
        <w:gridCol w:w="1215"/>
        <w:gridCol w:w="1215"/>
        <w:gridCol w:w="1215"/>
        <w:gridCol w:w="1349"/>
        <w:gridCol w:w="953"/>
        <w:gridCol w:w="1320"/>
        <w:gridCol w:w="1215"/>
        <w:gridCol w:w="1084"/>
        <w:gridCol w:w="1084"/>
        <w:gridCol w:w="1090"/>
      </w:tblGrid>
      <w:tr w:rsidR="00156759" w:rsidRPr="000D57B4" w14:paraId="26F553B1" w14:textId="77777777" w:rsidTr="00A4559B">
        <w:trPr>
          <w:trHeight w:val="547"/>
        </w:trPr>
        <w:tc>
          <w:tcPr>
            <w:tcW w:w="554" w:type="pct"/>
            <w:tcBorders>
              <w:top w:val="thinThickSmallGap" w:sz="24" w:space="0" w:color="auto"/>
              <w:bottom w:val="single" w:sz="2" w:space="0" w:color="auto"/>
            </w:tcBorders>
            <w:vAlign w:val="center"/>
          </w:tcPr>
          <w:p w14:paraId="1CAC27C9" w14:textId="77777777" w:rsidR="00156759" w:rsidRPr="000D57B4" w:rsidRDefault="00156759" w:rsidP="00A4559B">
            <w:pPr>
              <w:contextualSpacing/>
              <w:jc w:val="center"/>
              <w:rPr>
                <w:rFonts w:ascii="Times New Roman" w:eastAsia="標楷體" w:hAnsi="Times New Roman" w:cs="Times New Roman"/>
                <w:b/>
                <w:szCs w:val="24"/>
              </w:rPr>
            </w:pPr>
          </w:p>
        </w:tc>
        <w:tc>
          <w:tcPr>
            <w:tcW w:w="2131" w:type="pct"/>
            <w:gridSpan w:val="5"/>
            <w:tcBorders>
              <w:top w:val="thinThickSmallGap" w:sz="24" w:space="0" w:color="auto"/>
              <w:bottom w:val="single" w:sz="2" w:space="0" w:color="auto"/>
              <w:right w:val="single" w:sz="4" w:space="0" w:color="auto"/>
            </w:tcBorders>
            <w:shd w:val="clear" w:color="auto" w:fill="auto"/>
            <w:noWrap/>
            <w:vAlign w:val="center"/>
          </w:tcPr>
          <w:p w14:paraId="137F0DFC" w14:textId="77777777" w:rsidR="00156759" w:rsidRPr="000D57B4" w:rsidRDefault="00156759" w:rsidP="00A4559B">
            <w:pPr>
              <w:contextualSpacing/>
              <w:jc w:val="center"/>
              <w:rPr>
                <w:rFonts w:ascii="Times New Roman" w:eastAsia="標楷體" w:hAnsi="Times New Roman" w:cs="Times New Roman"/>
                <w:b/>
                <w:szCs w:val="24"/>
              </w:rPr>
            </w:pPr>
            <w:r w:rsidRPr="000D57B4">
              <w:rPr>
                <w:rFonts w:ascii="Times New Roman" w:eastAsia="標楷體" w:hAnsi="Times New Roman" w:cs="Times New Roman"/>
                <w:b/>
                <w:szCs w:val="24"/>
              </w:rPr>
              <w:t>Panel A: Global gold markets</w:t>
            </w:r>
          </w:p>
        </w:tc>
        <w:tc>
          <w:tcPr>
            <w:tcW w:w="2315" w:type="pct"/>
            <w:gridSpan w:val="6"/>
            <w:tcBorders>
              <w:top w:val="thinThickSmallGap" w:sz="24" w:space="0" w:color="auto"/>
              <w:left w:val="single" w:sz="4" w:space="0" w:color="auto"/>
              <w:bottom w:val="single" w:sz="2" w:space="0" w:color="auto"/>
            </w:tcBorders>
            <w:vAlign w:val="center"/>
          </w:tcPr>
          <w:p w14:paraId="0C48265C" w14:textId="77777777" w:rsidR="00156759" w:rsidRPr="000D57B4" w:rsidRDefault="00156759" w:rsidP="00A4559B">
            <w:pPr>
              <w:contextualSpacing/>
              <w:jc w:val="center"/>
              <w:rPr>
                <w:rFonts w:ascii="Times New Roman" w:eastAsia="標楷體" w:hAnsi="Times New Roman" w:cs="Times New Roman"/>
                <w:b/>
                <w:szCs w:val="24"/>
              </w:rPr>
            </w:pPr>
            <w:r w:rsidRPr="000D57B4">
              <w:rPr>
                <w:rFonts w:ascii="Times New Roman" w:eastAsia="標楷體" w:hAnsi="Times New Roman" w:cs="Times New Roman"/>
                <w:b/>
                <w:szCs w:val="24"/>
              </w:rPr>
              <w:t>Panel B: The other international and domestic factors</w:t>
            </w:r>
          </w:p>
          <w:p w14:paraId="46F45889" w14:textId="77777777" w:rsidR="00156759" w:rsidRPr="000D57B4" w:rsidRDefault="00156759" w:rsidP="00A4559B">
            <w:pPr>
              <w:contextualSpacing/>
              <w:jc w:val="center"/>
              <w:rPr>
                <w:rFonts w:ascii="Times New Roman" w:eastAsia="標楷體" w:hAnsi="Times New Roman" w:cs="Times New Roman"/>
                <w:b/>
                <w:szCs w:val="24"/>
              </w:rPr>
            </w:pPr>
            <w:r w:rsidRPr="000D57B4">
              <w:rPr>
                <w:rFonts w:ascii="Times New Roman" w:eastAsia="標楷體" w:hAnsi="Times New Roman" w:cs="Times New Roman"/>
                <w:b/>
                <w:szCs w:val="24"/>
              </w:rPr>
              <w:t>on gold market price</w:t>
            </w:r>
          </w:p>
        </w:tc>
      </w:tr>
      <w:tr w:rsidR="00156759" w:rsidRPr="000D57B4" w14:paraId="0281115A" w14:textId="77777777" w:rsidTr="00A4559B">
        <w:trPr>
          <w:trHeight w:val="547"/>
        </w:trPr>
        <w:tc>
          <w:tcPr>
            <w:tcW w:w="554" w:type="pct"/>
            <w:tcBorders>
              <w:top w:val="single" w:sz="2" w:space="0" w:color="auto"/>
              <w:bottom w:val="single" w:sz="2" w:space="0" w:color="auto"/>
            </w:tcBorders>
            <w:shd w:val="clear" w:color="auto" w:fill="auto"/>
            <w:noWrap/>
            <w:vAlign w:val="center"/>
            <w:hideMark/>
          </w:tcPr>
          <w:p w14:paraId="2C987190" w14:textId="77777777" w:rsidR="00156759" w:rsidRPr="000D57B4" w:rsidRDefault="00156759" w:rsidP="00A4559B">
            <w:pPr>
              <w:contextualSpacing/>
              <w:jc w:val="center"/>
              <w:rPr>
                <w:rFonts w:ascii="Times New Roman" w:eastAsia="標楷體" w:hAnsi="Times New Roman" w:cs="Times New Roman"/>
                <w:szCs w:val="24"/>
              </w:rPr>
            </w:pPr>
          </w:p>
        </w:tc>
        <w:tc>
          <w:tcPr>
            <w:tcW w:w="417" w:type="pct"/>
            <w:tcBorders>
              <w:top w:val="single" w:sz="2" w:space="0" w:color="auto"/>
              <w:bottom w:val="single" w:sz="2" w:space="0" w:color="auto"/>
            </w:tcBorders>
            <w:shd w:val="clear" w:color="auto" w:fill="auto"/>
            <w:noWrap/>
            <w:vAlign w:val="center"/>
            <w:hideMark/>
          </w:tcPr>
          <w:p w14:paraId="6F4966FE" w14:textId="77777777" w:rsidR="00156759" w:rsidRPr="000D57B4" w:rsidRDefault="0098534C" w:rsidP="00A4559B">
            <w:pPr>
              <w:contextualSpacing/>
              <w:jc w:val="center"/>
              <w:rPr>
                <w:rFonts w:ascii="Times New Roman" w:eastAsia="標楷體" w:hAnsi="Times New Roman" w:cs="Times New Roman"/>
                <w:szCs w:val="24"/>
              </w:rPr>
            </w:pPr>
            <m:oMathPara>
              <m:oMath>
                <m:sSubSup>
                  <m:sSubSupPr>
                    <m:ctrlPr>
                      <w:rPr>
                        <w:rFonts w:ascii="Cambria Math" w:eastAsia="標楷體" w:hAnsi="Cambria Math" w:cs="Times New Roman"/>
                        <w:szCs w:val="24"/>
                      </w:rPr>
                    </m:ctrlPr>
                  </m:sSubSupPr>
                  <m:e>
                    <m:r>
                      <w:rPr>
                        <w:rFonts w:ascii="Cambria Math" w:eastAsia="標楷體" w:hAnsi="Cambria Math" w:cs="Times New Roman"/>
                        <w:szCs w:val="24"/>
                      </w:rPr>
                      <m:t>R</m:t>
                    </m:r>
                  </m:e>
                  <m:sub>
                    <m:r>
                      <w:rPr>
                        <w:rFonts w:ascii="Cambria Math" w:eastAsia="標楷體" w:hAnsi="Cambria Math" w:cs="Times New Roman"/>
                        <w:szCs w:val="24"/>
                      </w:rPr>
                      <m:t>t</m:t>
                    </m:r>
                  </m:sub>
                  <m:sup>
                    <m:r>
                      <w:rPr>
                        <w:rFonts w:ascii="Cambria Math" w:eastAsia="標楷體" w:hAnsi="Cambria Math" w:cs="Times New Roman"/>
                        <w:szCs w:val="24"/>
                      </w:rPr>
                      <m:t>US</m:t>
                    </m:r>
                  </m:sup>
                </m:sSubSup>
              </m:oMath>
            </m:oMathPara>
          </w:p>
        </w:tc>
        <w:tc>
          <w:tcPr>
            <w:tcW w:w="417" w:type="pct"/>
            <w:tcBorders>
              <w:top w:val="single" w:sz="2" w:space="0" w:color="auto"/>
              <w:bottom w:val="single" w:sz="2" w:space="0" w:color="auto"/>
            </w:tcBorders>
            <w:shd w:val="clear" w:color="auto" w:fill="auto"/>
            <w:noWrap/>
            <w:vAlign w:val="center"/>
            <w:hideMark/>
          </w:tcPr>
          <w:p w14:paraId="6E011BA0" w14:textId="77777777" w:rsidR="00156759" w:rsidRPr="000D57B4" w:rsidRDefault="0098534C" w:rsidP="00A4559B">
            <w:pPr>
              <w:contextualSpacing/>
              <w:jc w:val="center"/>
              <w:rPr>
                <w:rFonts w:ascii="Times New Roman" w:eastAsia="標楷體" w:hAnsi="Times New Roman" w:cs="Times New Roman"/>
                <w:szCs w:val="24"/>
              </w:rPr>
            </w:pPr>
            <m:oMathPara>
              <m:oMath>
                <m:sSubSup>
                  <m:sSubSupPr>
                    <m:ctrlPr>
                      <w:rPr>
                        <w:rFonts w:ascii="Cambria Math" w:eastAsia="標楷體" w:hAnsi="Cambria Math" w:cs="Times New Roman"/>
                        <w:szCs w:val="24"/>
                      </w:rPr>
                    </m:ctrlPr>
                  </m:sSubSupPr>
                  <m:e>
                    <m:r>
                      <w:rPr>
                        <w:rFonts w:ascii="Cambria Math" w:eastAsia="標楷體" w:hAnsi="Cambria Math" w:cs="Times New Roman"/>
                        <w:szCs w:val="24"/>
                      </w:rPr>
                      <m:t>R</m:t>
                    </m:r>
                  </m:e>
                  <m:sub>
                    <m:r>
                      <w:rPr>
                        <w:rFonts w:ascii="Cambria Math" w:eastAsia="標楷體" w:hAnsi="Cambria Math" w:cs="Times New Roman"/>
                        <w:szCs w:val="24"/>
                      </w:rPr>
                      <m:t>t</m:t>
                    </m:r>
                  </m:sub>
                  <m:sup>
                    <m:r>
                      <w:rPr>
                        <w:rFonts w:ascii="Cambria Math" w:eastAsia="標楷體" w:hAnsi="Cambria Math" w:cs="Times New Roman"/>
                        <w:szCs w:val="24"/>
                      </w:rPr>
                      <m:t>UK</m:t>
                    </m:r>
                  </m:sup>
                </m:sSubSup>
              </m:oMath>
            </m:oMathPara>
          </w:p>
        </w:tc>
        <w:tc>
          <w:tcPr>
            <w:tcW w:w="417" w:type="pct"/>
            <w:tcBorders>
              <w:top w:val="single" w:sz="2" w:space="0" w:color="auto"/>
              <w:bottom w:val="single" w:sz="2" w:space="0" w:color="auto"/>
            </w:tcBorders>
            <w:shd w:val="clear" w:color="auto" w:fill="auto"/>
            <w:noWrap/>
            <w:vAlign w:val="center"/>
            <w:hideMark/>
          </w:tcPr>
          <w:p w14:paraId="3B8DC4FB" w14:textId="77777777" w:rsidR="00156759" w:rsidRPr="000D57B4" w:rsidRDefault="0098534C" w:rsidP="00A4559B">
            <w:pPr>
              <w:contextualSpacing/>
              <w:jc w:val="center"/>
              <w:rPr>
                <w:rFonts w:ascii="Times New Roman" w:eastAsia="標楷體" w:hAnsi="Times New Roman" w:cs="Times New Roman"/>
                <w:szCs w:val="24"/>
              </w:rPr>
            </w:pPr>
            <m:oMathPara>
              <m:oMath>
                <m:sSubSup>
                  <m:sSubSupPr>
                    <m:ctrlPr>
                      <w:rPr>
                        <w:rFonts w:ascii="Cambria Math" w:eastAsia="標楷體" w:hAnsi="Cambria Math" w:cs="Times New Roman"/>
                        <w:szCs w:val="24"/>
                      </w:rPr>
                    </m:ctrlPr>
                  </m:sSubSupPr>
                  <m:e>
                    <m:r>
                      <w:rPr>
                        <w:rFonts w:ascii="Cambria Math" w:eastAsia="標楷體" w:hAnsi="Cambria Math" w:cs="Times New Roman"/>
                        <w:szCs w:val="24"/>
                      </w:rPr>
                      <m:t>R</m:t>
                    </m:r>
                  </m:e>
                  <m:sub>
                    <m:r>
                      <w:rPr>
                        <w:rFonts w:ascii="Cambria Math" w:eastAsia="標楷體" w:hAnsi="Cambria Math" w:cs="Times New Roman"/>
                        <w:szCs w:val="24"/>
                      </w:rPr>
                      <m:t>t</m:t>
                    </m:r>
                  </m:sub>
                  <m:sup>
                    <m:r>
                      <w:rPr>
                        <w:rFonts w:ascii="Cambria Math" w:eastAsia="標楷體" w:hAnsi="Cambria Math" w:cs="Times New Roman"/>
                        <w:szCs w:val="24"/>
                      </w:rPr>
                      <m:t>HK</m:t>
                    </m:r>
                  </m:sup>
                </m:sSubSup>
              </m:oMath>
            </m:oMathPara>
          </w:p>
        </w:tc>
        <w:tc>
          <w:tcPr>
            <w:tcW w:w="417" w:type="pct"/>
            <w:tcBorders>
              <w:top w:val="single" w:sz="2" w:space="0" w:color="auto"/>
              <w:bottom w:val="single" w:sz="2" w:space="0" w:color="auto"/>
            </w:tcBorders>
            <w:shd w:val="clear" w:color="auto" w:fill="auto"/>
            <w:noWrap/>
            <w:vAlign w:val="center"/>
            <w:hideMark/>
          </w:tcPr>
          <w:p w14:paraId="48CAB4C3" w14:textId="77777777" w:rsidR="00156759" w:rsidRPr="000D57B4" w:rsidRDefault="0098534C" w:rsidP="00A4559B">
            <w:pPr>
              <w:contextualSpacing/>
              <w:jc w:val="center"/>
              <w:rPr>
                <w:rFonts w:ascii="Times New Roman" w:eastAsia="標楷體" w:hAnsi="Times New Roman" w:cs="Times New Roman"/>
                <w:szCs w:val="24"/>
              </w:rPr>
            </w:pPr>
            <m:oMathPara>
              <m:oMathParaPr>
                <m:jc m:val="center"/>
              </m:oMathParaPr>
              <m:oMath>
                <m:sSubSup>
                  <m:sSubSupPr>
                    <m:ctrlPr>
                      <w:rPr>
                        <w:rFonts w:ascii="Cambria Math" w:eastAsia="標楷體" w:hAnsi="Cambria Math" w:cs="Times New Roman"/>
                        <w:szCs w:val="24"/>
                      </w:rPr>
                    </m:ctrlPr>
                  </m:sSubSupPr>
                  <m:e>
                    <m:r>
                      <w:rPr>
                        <w:rFonts w:ascii="Cambria Math" w:eastAsia="標楷體" w:hAnsi="Cambria Math" w:cs="Times New Roman"/>
                        <w:szCs w:val="24"/>
                      </w:rPr>
                      <m:t>R</m:t>
                    </m:r>
                  </m:e>
                  <m:sub>
                    <m:r>
                      <w:rPr>
                        <w:rFonts w:ascii="Cambria Math" w:eastAsia="標楷體" w:hAnsi="Cambria Math" w:cs="Times New Roman"/>
                        <w:szCs w:val="24"/>
                      </w:rPr>
                      <m:t>t</m:t>
                    </m:r>
                  </m:sub>
                  <m:sup>
                    <m:r>
                      <w:rPr>
                        <w:rFonts w:ascii="Cambria Math" w:eastAsia="標楷體" w:hAnsi="Cambria Math" w:cs="Times New Roman"/>
                        <w:szCs w:val="24"/>
                      </w:rPr>
                      <m:t>TW</m:t>
                    </m:r>
                  </m:sup>
                </m:sSubSup>
              </m:oMath>
            </m:oMathPara>
          </w:p>
        </w:tc>
        <w:tc>
          <w:tcPr>
            <w:tcW w:w="462" w:type="pct"/>
            <w:tcBorders>
              <w:top w:val="single" w:sz="2" w:space="0" w:color="auto"/>
              <w:bottom w:val="single" w:sz="2" w:space="0" w:color="auto"/>
              <w:right w:val="single" w:sz="4" w:space="0" w:color="auto"/>
            </w:tcBorders>
            <w:shd w:val="clear" w:color="auto" w:fill="auto"/>
            <w:noWrap/>
            <w:vAlign w:val="center"/>
            <w:hideMark/>
          </w:tcPr>
          <w:p w14:paraId="2385860B" w14:textId="77777777" w:rsidR="00156759" w:rsidRPr="000D57B4" w:rsidRDefault="0098534C" w:rsidP="00A4559B">
            <w:pPr>
              <w:contextualSpacing/>
              <w:jc w:val="center"/>
              <w:rPr>
                <w:rFonts w:ascii="Times New Roman" w:eastAsia="標楷體" w:hAnsi="Times New Roman" w:cs="Times New Roman"/>
                <w:szCs w:val="24"/>
              </w:rPr>
            </w:pPr>
            <m:oMathPara>
              <m:oMath>
                <m:sSubSup>
                  <m:sSubSupPr>
                    <m:ctrlPr>
                      <w:rPr>
                        <w:rFonts w:ascii="Cambria Math" w:eastAsia="標楷體" w:hAnsi="Cambria Math" w:cs="Times New Roman"/>
                        <w:szCs w:val="24"/>
                      </w:rPr>
                    </m:ctrlPr>
                  </m:sSubSupPr>
                  <m:e>
                    <m:r>
                      <w:rPr>
                        <w:rFonts w:ascii="Cambria Math" w:eastAsia="標楷體" w:hAnsi="Cambria Math" w:cs="Times New Roman"/>
                        <w:szCs w:val="24"/>
                      </w:rPr>
                      <m:t>R</m:t>
                    </m:r>
                  </m:e>
                  <m:sub>
                    <m:r>
                      <w:rPr>
                        <w:rFonts w:ascii="Cambria Math" w:eastAsia="標楷體" w:hAnsi="Cambria Math" w:cs="Times New Roman"/>
                        <w:szCs w:val="24"/>
                      </w:rPr>
                      <m:t>t</m:t>
                    </m:r>
                  </m:sub>
                  <m:sup>
                    <m:r>
                      <w:rPr>
                        <w:rFonts w:ascii="Cambria Math" w:eastAsia="標楷體" w:hAnsi="Cambria Math" w:cs="Times New Roman"/>
                        <w:szCs w:val="24"/>
                      </w:rPr>
                      <m:t>VN</m:t>
                    </m:r>
                  </m:sup>
                </m:sSubSup>
              </m:oMath>
            </m:oMathPara>
          </w:p>
        </w:tc>
        <w:tc>
          <w:tcPr>
            <w:tcW w:w="327" w:type="pct"/>
            <w:tcBorders>
              <w:top w:val="single" w:sz="2" w:space="0" w:color="auto"/>
              <w:left w:val="single" w:sz="4" w:space="0" w:color="auto"/>
              <w:bottom w:val="single" w:sz="2" w:space="0" w:color="auto"/>
            </w:tcBorders>
            <w:shd w:val="clear" w:color="auto" w:fill="auto"/>
            <w:vAlign w:val="center"/>
          </w:tcPr>
          <w:p w14:paraId="5474085F" w14:textId="77777777" w:rsidR="00156759" w:rsidRPr="000D57B4" w:rsidRDefault="0098534C" w:rsidP="00A4559B">
            <w:pPr>
              <w:contextualSpacing/>
              <w:jc w:val="center"/>
              <w:rPr>
                <w:rFonts w:ascii="Times New Roman" w:eastAsia="標楷體" w:hAnsi="Times New Roman" w:cs="Times New Roman"/>
                <w:szCs w:val="24"/>
                <w:vertAlign w:val="subscript"/>
              </w:rPr>
            </w:pPr>
            <m:oMathPara>
              <m:oMath>
                <m:sSub>
                  <m:sSubPr>
                    <m:ctrlPr>
                      <w:rPr>
                        <w:rFonts w:ascii="Cambria Math" w:eastAsia="標楷體" w:hAnsi="Cambria Math" w:cs="Times New Roman"/>
                        <w:i/>
                        <w:szCs w:val="24"/>
                      </w:rPr>
                    </m:ctrlPr>
                  </m:sSubPr>
                  <m:e>
                    <m:r>
                      <w:rPr>
                        <w:rFonts w:ascii="Cambria Math" w:hAnsi="Cambria Math" w:cs="Times New Roman"/>
                        <w:szCs w:val="24"/>
                      </w:rPr>
                      <m:t>GUV</m:t>
                    </m:r>
                  </m:e>
                  <m:sub>
                    <m:r>
                      <w:rPr>
                        <w:rFonts w:ascii="Cambria Math" w:hAnsi="Cambria Math" w:cs="Times New Roman"/>
                        <w:szCs w:val="24"/>
                      </w:rPr>
                      <m:t>t</m:t>
                    </m:r>
                  </m:sub>
                </m:sSub>
              </m:oMath>
            </m:oMathPara>
          </w:p>
        </w:tc>
        <w:tc>
          <w:tcPr>
            <w:tcW w:w="453" w:type="pct"/>
            <w:tcBorders>
              <w:top w:val="single" w:sz="2" w:space="0" w:color="auto"/>
              <w:bottom w:val="single" w:sz="2" w:space="0" w:color="auto"/>
            </w:tcBorders>
            <w:vAlign w:val="center"/>
          </w:tcPr>
          <w:p w14:paraId="0271FD15" w14:textId="77777777" w:rsidR="00156759" w:rsidRPr="000D57B4" w:rsidRDefault="0098534C" w:rsidP="00A4559B">
            <w:pPr>
              <w:contextualSpacing/>
              <w:jc w:val="center"/>
              <w:rPr>
                <w:rFonts w:ascii="Times New Roman" w:eastAsia="SimSun" w:hAnsi="Times New Roman" w:cs="Times New Roman"/>
                <w:szCs w:val="24"/>
                <w:lang w:eastAsia="zh-CN"/>
              </w:rPr>
            </w:pPr>
            <m:oMathPara>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ln</m:t>
                    </m:r>
                    <m:r>
                      <w:rPr>
                        <w:rFonts w:ascii="Cambria Math" w:eastAsia="標楷體" w:hAnsi="Cambria Math" w:cs="Times New Roman"/>
                        <w:szCs w:val="24"/>
                      </w:rPr>
                      <m:t>MDM2</m:t>
                    </m:r>
                  </m:e>
                  <m:sub>
                    <m:r>
                      <w:rPr>
                        <w:rFonts w:ascii="Cambria Math" w:eastAsia="標楷體" w:hAnsi="Cambria Math" w:cs="Times New Roman"/>
                        <w:szCs w:val="24"/>
                      </w:rPr>
                      <m:t>t</m:t>
                    </m:r>
                  </m:sub>
                </m:sSub>
              </m:oMath>
            </m:oMathPara>
          </w:p>
        </w:tc>
        <w:tc>
          <w:tcPr>
            <w:tcW w:w="417" w:type="pct"/>
            <w:tcBorders>
              <w:top w:val="single" w:sz="2" w:space="0" w:color="auto"/>
              <w:bottom w:val="single" w:sz="2" w:space="0" w:color="auto"/>
            </w:tcBorders>
            <w:vAlign w:val="center"/>
          </w:tcPr>
          <w:p w14:paraId="6A06B690" w14:textId="77777777" w:rsidR="00156759" w:rsidRPr="000D57B4" w:rsidRDefault="0098534C" w:rsidP="00A4559B">
            <w:pPr>
              <w:contextualSpacing/>
              <w:jc w:val="center"/>
              <w:rPr>
                <w:rFonts w:ascii="Times New Roman" w:eastAsia="標楷體" w:hAnsi="Times New Roman" w:cs="Times New Roman"/>
                <w:szCs w:val="24"/>
              </w:rPr>
            </w:pPr>
            <m:oMathPara>
              <m:oMath>
                <m:sSubSup>
                  <m:sSubSupPr>
                    <m:ctrlPr>
                      <w:rPr>
                        <w:rFonts w:ascii="Cambria Math" w:eastAsia="標楷體" w:hAnsi="Cambria Math" w:cs="Times New Roman"/>
                        <w:szCs w:val="24"/>
                      </w:rPr>
                    </m:ctrlPr>
                  </m:sSubSup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t</m:t>
                    </m:r>
                  </m:sub>
                  <m:sup>
                    <m:r>
                      <m:rPr>
                        <m:sty m:val="p"/>
                      </m:rPr>
                      <w:rPr>
                        <w:rFonts w:ascii="Cambria Math" w:eastAsia="標楷體" w:hAnsi="Cambria Math" w:cs="Times New Roman"/>
                        <w:szCs w:val="24"/>
                      </w:rPr>
                      <m:t>VNI</m:t>
                    </m:r>
                  </m:sup>
                </m:sSubSup>
              </m:oMath>
            </m:oMathPara>
          </w:p>
        </w:tc>
        <w:tc>
          <w:tcPr>
            <w:tcW w:w="372" w:type="pct"/>
            <w:tcBorders>
              <w:top w:val="single" w:sz="2" w:space="0" w:color="auto"/>
              <w:bottom w:val="single" w:sz="2" w:space="0" w:color="auto"/>
            </w:tcBorders>
            <w:vAlign w:val="center"/>
          </w:tcPr>
          <w:p w14:paraId="1E96AB67" w14:textId="77777777" w:rsidR="00156759" w:rsidRPr="000D57B4" w:rsidRDefault="0098534C" w:rsidP="00A4559B">
            <w:pPr>
              <w:contextualSpacing/>
              <w:jc w:val="center"/>
              <w:rPr>
                <w:rFonts w:ascii="Times New Roman" w:eastAsia="標楷體" w:hAnsi="Times New Roman" w:cs="Times New Roman"/>
                <w:szCs w:val="24"/>
              </w:rPr>
            </w:pPr>
            <m:oMathPara>
              <m:oMath>
                <m:sSubSup>
                  <m:sSubSupPr>
                    <m:ctrlPr>
                      <w:rPr>
                        <w:rFonts w:ascii="Cambria Math" w:eastAsia="標楷體" w:hAnsi="Cambria Math" w:cs="Times New Roman"/>
                        <w:szCs w:val="24"/>
                      </w:rPr>
                    </m:ctrlPr>
                  </m:sSubSup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t</m:t>
                    </m:r>
                  </m:sub>
                  <m:sup>
                    <m:r>
                      <m:rPr>
                        <m:sty m:val="p"/>
                      </m:rPr>
                      <w:rPr>
                        <w:rFonts w:ascii="Cambria Math" w:eastAsia="標楷體" w:hAnsi="Cambria Math" w:cs="Times New Roman"/>
                        <w:szCs w:val="24"/>
                      </w:rPr>
                      <m:t>USI</m:t>
                    </m:r>
                  </m:sup>
                </m:sSubSup>
              </m:oMath>
            </m:oMathPara>
          </w:p>
        </w:tc>
        <w:tc>
          <w:tcPr>
            <w:tcW w:w="372" w:type="pct"/>
            <w:tcBorders>
              <w:top w:val="single" w:sz="2" w:space="0" w:color="auto"/>
              <w:bottom w:val="single" w:sz="2" w:space="0" w:color="auto"/>
            </w:tcBorders>
            <w:vAlign w:val="center"/>
          </w:tcPr>
          <w:p w14:paraId="153A46EB" w14:textId="77777777" w:rsidR="00156759" w:rsidRPr="000D57B4" w:rsidRDefault="0098534C" w:rsidP="00A4559B">
            <w:pPr>
              <w:contextualSpacing/>
              <w:jc w:val="center"/>
              <w:rPr>
                <w:rFonts w:ascii="Times New Roman" w:eastAsia="標楷體" w:hAnsi="Times New Roman" w:cs="Times New Roman"/>
                <w:szCs w:val="24"/>
              </w:rPr>
            </w:pPr>
            <m:oMathPara>
              <m:oMath>
                <m:sSub>
                  <m:sSubPr>
                    <m:ctrlPr>
                      <w:rPr>
                        <w:rFonts w:ascii="Cambria Math" w:eastAsia="標楷體" w:hAnsi="Cambria Math" w:cs="Times New Roman"/>
                        <w:i/>
                        <w:szCs w:val="24"/>
                      </w:rPr>
                    </m:ctrlPr>
                  </m:sSubPr>
                  <m:e>
                    <m:r>
                      <m:rPr>
                        <m:sty m:val="p"/>
                      </m:rPr>
                      <w:rPr>
                        <w:rFonts w:ascii="Cambria Math" w:eastAsia="標楷體" w:hAnsi="Cambria Math" w:cs="Times New Roman"/>
                        <w:szCs w:val="24"/>
                      </w:rPr>
                      <m:t>IFT</m:t>
                    </m:r>
                  </m:e>
                  <m:sub>
                    <m:r>
                      <w:rPr>
                        <w:rFonts w:ascii="Cambria Math" w:eastAsia="標楷體" w:hAnsi="Cambria Math" w:cs="Times New Roman"/>
                        <w:szCs w:val="24"/>
                      </w:rPr>
                      <m:t>t</m:t>
                    </m:r>
                  </m:sub>
                </m:sSub>
              </m:oMath>
            </m:oMathPara>
          </w:p>
        </w:tc>
        <w:tc>
          <w:tcPr>
            <w:tcW w:w="372" w:type="pct"/>
            <w:tcBorders>
              <w:top w:val="single" w:sz="2" w:space="0" w:color="auto"/>
              <w:bottom w:val="single" w:sz="2" w:space="0" w:color="auto"/>
            </w:tcBorders>
            <w:vAlign w:val="center"/>
          </w:tcPr>
          <w:p w14:paraId="77BF5732" w14:textId="77777777" w:rsidR="00156759" w:rsidRPr="000D57B4" w:rsidRDefault="0098534C" w:rsidP="00A4559B">
            <w:pPr>
              <w:contextualSpacing/>
              <w:jc w:val="center"/>
              <w:rPr>
                <w:rFonts w:ascii="Times New Roman" w:eastAsia="標楷體" w:hAnsi="Times New Roman" w:cs="Times New Roman"/>
                <w:szCs w:val="24"/>
              </w:rPr>
            </w:pPr>
            <m:oMathPara>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ln</m:t>
                    </m:r>
                    <m:r>
                      <w:rPr>
                        <w:rFonts w:ascii="Cambria Math" w:eastAsia="標楷體" w:hAnsi="Cambria Math" w:cs="Times New Roman"/>
                        <w:szCs w:val="24"/>
                      </w:rPr>
                      <m:t>EXC</m:t>
                    </m:r>
                  </m:e>
                  <m:sub>
                    <m:r>
                      <w:rPr>
                        <w:rFonts w:ascii="Cambria Math" w:eastAsia="標楷體" w:hAnsi="Cambria Math" w:cs="Times New Roman"/>
                        <w:szCs w:val="24"/>
                      </w:rPr>
                      <m:t>t</m:t>
                    </m:r>
                  </m:sub>
                </m:sSub>
              </m:oMath>
            </m:oMathPara>
          </w:p>
        </w:tc>
      </w:tr>
      <w:tr w:rsidR="00156759" w:rsidRPr="000D57B4" w14:paraId="7E8D2AD4" w14:textId="77777777" w:rsidTr="00A4559B">
        <w:trPr>
          <w:trHeight w:val="547"/>
        </w:trPr>
        <w:tc>
          <w:tcPr>
            <w:tcW w:w="554" w:type="pct"/>
            <w:tcBorders>
              <w:top w:val="single" w:sz="2" w:space="0" w:color="auto"/>
            </w:tcBorders>
            <w:shd w:val="clear" w:color="auto" w:fill="auto"/>
            <w:noWrap/>
            <w:vAlign w:val="center"/>
            <w:hideMark/>
          </w:tcPr>
          <w:p w14:paraId="2C836AA9"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Mean</w:t>
            </w:r>
          </w:p>
        </w:tc>
        <w:tc>
          <w:tcPr>
            <w:tcW w:w="417" w:type="pct"/>
            <w:tcBorders>
              <w:top w:val="single" w:sz="2" w:space="0" w:color="auto"/>
            </w:tcBorders>
            <w:shd w:val="clear" w:color="auto" w:fill="auto"/>
            <w:noWrap/>
            <w:vAlign w:val="center"/>
            <w:hideMark/>
          </w:tcPr>
          <w:p w14:paraId="489F9B61"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-0.003</w:t>
            </w:r>
          </w:p>
        </w:tc>
        <w:tc>
          <w:tcPr>
            <w:tcW w:w="417" w:type="pct"/>
            <w:tcBorders>
              <w:top w:val="single" w:sz="2" w:space="0" w:color="auto"/>
            </w:tcBorders>
            <w:shd w:val="clear" w:color="auto" w:fill="auto"/>
            <w:noWrap/>
            <w:vAlign w:val="center"/>
            <w:hideMark/>
          </w:tcPr>
          <w:p w14:paraId="2E18BBBF"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-0.003</w:t>
            </w:r>
          </w:p>
        </w:tc>
        <w:tc>
          <w:tcPr>
            <w:tcW w:w="417" w:type="pct"/>
            <w:tcBorders>
              <w:top w:val="single" w:sz="2" w:space="0" w:color="auto"/>
            </w:tcBorders>
            <w:shd w:val="clear" w:color="auto" w:fill="auto"/>
            <w:noWrap/>
            <w:vAlign w:val="center"/>
            <w:hideMark/>
          </w:tcPr>
          <w:p w14:paraId="05E74A42"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-0.003</w:t>
            </w:r>
          </w:p>
        </w:tc>
        <w:tc>
          <w:tcPr>
            <w:tcW w:w="417" w:type="pct"/>
            <w:tcBorders>
              <w:top w:val="single" w:sz="2" w:space="0" w:color="auto"/>
            </w:tcBorders>
            <w:shd w:val="clear" w:color="auto" w:fill="auto"/>
            <w:noWrap/>
            <w:vAlign w:val="center"/>
            <w:hideMark/>
          </w:tcPr>
          <w:p w14:paraId="15187E7A"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-0.003</w:t>
            </w:r>
          </w:p>
        </w:tc>
        <w:tc>
          <w:tcPr>
            <w:tcW w:w="462" w:type="pct"/>
            <w:tcBorders>
              <w:top w:val="single" w:sz="2" w:space="0" w:color="auto"/>
              <w:right w:val="single" w:sz="4" w:space="0" w:color="auto"/>
            </w:tcBorders>
            <w:shd w:val="clear" w:color="auto" w:fill="auto"/>
            <w:noWrap/>
            <w:vAlign w:val="center"/>
            <w:hideMark/>
          </w:tcPr>
          <w:p w14:paraId="67B8C025"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-0.005</w:t>
            </w:r>
          </w:p>
        </w:tc>
        <w:tc>
          <w:tcPr>
            <w:tcW w:w="327" w:type="pct"/>
            <w:tcBorders>
              <w:top w:val="single" w:sz="2" w:space="0" w:color="auto"/>
              <w:left w:val="single" w:sz="4" w:space="0" w:color="auto"/>
            </w:tcBorders>
            <w:shd w:val="clear" w:color="auto" w:fill="auto"/>
            <w:vAlign w:val="center"/>
          </w:tcPr>
          <w:p w14:paraId="35B043A1" w14:textId="77777777" w:rsidR="00156759" w:rsidRPr="000D57B4" w:rsidRDefault="00156759" w:rsidP="00A4559B">
            <w:pPr>
              <w:contextualSpacing/>
              <w:jc w:val="center"/>
              <w:rPr>
                <w:rFonts w:ascii="Times New Roman" w:hAnsi="Times New Roman" w:cs="Times New Roman"/>
                <w:szCs w:val="24"/>
              </w:rPr>
            </w:pPr>
            <w:r w:rsidRPr="000D57B4">
              <w:rPr>
                <w:rFonts w:ascii="Times New Roman" w:hAnsi="Times New Roman" w:cs="Times New Roman"/>
                <w:szCs w:val="24"/>
              </w:rPr>
              <w:t>-0.070</w:t>
            </w:r>
          </w:p>
        </w:tc>
        <w:tc>
          <w:tcPr>
            <w:tcW w:w="453" w:type="pct"/>
            <w:tcBorders>
              <w:top w:val="single" w:sz="2" w:space="0" w:color="auto"/>
            </w:tcBorders>
            <w:vAlign w:val="center"/>
          </w:tcPr>
          <w:p w14:paraId="461F3873"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15.670</w:t>
            </w:r>
          </w:p>
        </w:tc>
        <w:tc>
          <w:tcPr>
            <w:tcW w:w="417" w:type="pct"/>
            <w:tcBorders>
              <w:top w:val="single" w:sz="2" w:space="0" w:color="auto"/>
            </w:tcBorders>
            <w:vAlign w:val="center"/>
          </w:tcPr>
          <w:p w14:paraId="36C58020"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0.001</w:t>
            </w:r>
          </w:p>
        </w:tc>
        <w:tc>
          <w:tcPr>
            <w:tcW w:w="372" w:type="pct"/>
            <w:tcBorders>
              <w:top w:val="single" w:sz="2" w:space="0" w:color="auto"/>
            </w:tcBorders>
            <w:vAlign w:val="center"/>
          </w:tcPr>
          <w:p w14:paraId="51D11820"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0.000</w:t>
            </w:r>
          </w:p>
        </w:tc>
        <w:tc>
          <w:tcPr>
            <w:tcW w:w="372" w:type="pct"/>
            <w:tcBorders>
              <w:top w:val="single" w:sz="2" w:space="0" w:color="auto"/>
            </w:tcBorders>
            <w:vAlign w:val="center"/>
          </w:tcPr>
          <w:p w14:paraId="5D976EEC"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-0.028</w:t>
            </w:r>
          </w:p>
        </w:tc>
        <w:tc>
          <w:tcPr>
            <w:tcW w:w="372" w:type="pct"/>
            <w:tcBorders>
              <w:top w:val="single" w:sz="2" w:space="0" w:color="auto"/>
            </w:tcBorders>
            <w:vAlign w:val="center"/>
          </w:tcPr>
          <w:p w14:paraId="158731C6"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10.007</w:t>
            </w:r>
          </w:p>
        </w:tc>
      </w:tr>
      <w:tr w:rsidR="00156759" w:rsidRPr="000D57B4" w14:paraId="7C304961" w14:textId="77777777" w:rsidTr="00A4559B">
        <w:trPr>
          <w:trHeight w:val="547"/>
        </w:trPr>
        <w:tc>
          <w:tcPr>
            <w:tcW w:w="554" w:type="pct"/>
            <w:shd w:val="clear" w:color="auto" w:fill="auto"/>
            <w:noWrap/>
            <w:vAlign w:val="center"/>
            <w:hideMark/>
          </w:tcPr>
          <w:p w14:paraId="08B1062C"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Maximum</w:t>
            </w:r>
          </w:p>
        </w:tc>
        <w:tc>
          <w:tcPr>
            <w:tcW w:w="417" w:type="pct"/>
            <w:shd w:val="clear" w:color="auto" w:fill="auto"/>
            <w:noWrap/>
            <w:vAlign w:val="center"/>
            <w:hideMark/>
          </w:tcPr>
          <w:p w14:paraId="0A4682E8"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4.581</w:t>
            </w:r>
          </w:p>
        </w:tc>
        <w:tc>
          <w:tcPr>
            <w:tcW w:w="417" w:type="pct"/>
            <w:shd w:val="clear" w:color="auto" w:fill="auto"/>
            <w:noWrap/>
            <w:vAlign w:val="center"/>
            <w:hideMark/>
          </w:tcPr>
          <w:p w14:paraId="4E18A53E"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4.281</w:t>
            </w:r>
          </w:p>
        </w:tc>
        <w:tc>
          <w:tcPr>
            <w:tcW w:w="417" w:type="pct"/>
            <w:shd w:val="clear" w:color="auto" w:fill="auto"/>
            <w:noWrap/>
            <w:vAlign w:val="center"/>
            <w:hideMark/>
          </w:tcPr>
          <w:p w14:paraId="228826BF"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6.147</w:t>
            </w:r>
          </w:p>
        </w:tc>
        <w:tc>
          <w:tcPr>
            <w:tcW w:w="417" w:type="pct"/>
            <w:shd w:val="clear" w:color="auto" w:fill="auto"/>
            <w:noWrap/>
            <w:vAlign w:val="center"/>
            <w:hideMark/>
          </w:tcPr>
          <w:p w14:paraId="5C434474"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5.225</w:t>
            </w:r>
          </w:p>
        </w:tc>
        <w:tc>
          <w:tcPr>
            <w:tcW w:w="462" w:type="pct"/>
            <w:tcBorders>
              <w:right w:val="single" w:sz="4" w:space="0" w:color="auto"/>
            </w:tcBorders>
            <w:shd w:val="clear" w:color="auto" w:fill="auto"/>
            <w:noWrap/>
            <w:vAlign w:val="center"/>
            <w:hideMark/>
          </w:tcPr>
          <w:p w14:paraId="1BA5F288"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7.098</w:t>
            </w:r>
          </w:p>
        </w:tc>
        <w:tc>
          <w:tcPr>
            <w:tcW w:w="327" w:type="pct"/>
            <w:tcBorders>
              <w:left w:val="single" w:sz="4" w:space="0" w:color="auto"/>
            </w:tcBorders>
            <w:shd w:val="clear" w:color="auto" w:fill="auto"/>
            <w:vAlign w:val="center"/>
          </w:tcPr>
          <w:p w14:paraId="4855FD75" w14:textId="77777777" w:rsidR="00156759" w:rsidRPr="000D57B4" w:rsidRDefault="00156759" w:rsidP="00A4559B">
            <w:pPr>
              <w:contextualSpacing/>
              <w:jc w:val="center"/>
              <w:rPr>
                <w:rFonts w:ascii="Times New Roman" w:hAnsi="Times New Roman" w:cs="Times New Roman"/>
                <w:szCs w:val="24"/>
              </w:rPr>
            </w:pPr>
            <w:r w:rsidRPr="000D57B4">
              <w:rPr>
                <w:rFonts w:ascii="Times New Roman" w:hAnsi="Times New Roman" w:cs="Times New Roman"/>
                <w:szCs w:val="24"/>
              </w:rPr>
              <w:t>0.033</w:t>
            </w:r>
          </w:p>
        </w:tc>
        <w:tc>
          <w:tcPr>
            <w:tcW w:w="453" w:type="pct"/>
            <w:vAlign w:val="center"/>
          </w:tcPr>
          <w:p w14:paraId="25E9583C"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16.191</w:t>
            </w:r>
          </w:p>
        </w:tc>
        <w:tc>
          <w:tcPr>
            <w:tcW w:w="417" w:type="pct"/>
            <w:vAlign w:val="center"/>
          </w:tcPr>
          <w:p w14:paraId="03EAAA67"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0.038</w:t>
            </w:r>
          </w:p>
        </w:tc>
        <w:tc>
          <w:tcPr>
            <w:tcW w:w="372" w:type="pct"/>
            <w:vAlign w:val="center"/>
          </w:tcPr>
          <w:p w14:paraId="5C97D229"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0.077</w:t>
            </w:r>
          </w:p>
        </w:tc>
        <w:tc>
          <w:tcPr>
            <w:tcW w:w="372" w:type="pct"/>
            <w:vAlign w:val="center"/>
          </w:tcPr>
          <w:p w14:paraId="47665732"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1.591</w:t>
            </w:r>
          </w:p>
        </w:tc>
        <w:tc>
          <w:tcPr>
            <w:tcW w:w="372" w:type="pct"/>
            <w:vAlign w:val="center"/>
          </w:tcPr>
          <w:p w14:paraId="3C2BED02"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10.061</w:t>
            </w:r>
          </w:p>
        </w:tc>
      </w:tr>
      <w:tr w:rsidR="00156759" w:rsidRPr="000D57B4" w14:paraId="16911902" w14:textId="77777777" w:rsidTr="00A4559B">
        <w:trPr>
          <w:trHeight w:val="547"/>
        </w:trPr>
        <w:tc>
          <w:tcPr>
            <w:tcW w:w="554" w:type="pct"/>
            <w:shd w:val="clear" w:color="auto" w:fill="auto"/>
            <w:noWrap/>
            <w:vAlign w:val="center"/>
            <w:hideMark/>
          </w:tcPr>
          <w:p w14:paraId="637BFE67"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Minimum</w:t>
            </w:r>
          </w:p>
        </w:tc>
        <w:tc>
          <w:tcPr>
            <w:tcW w:w="417" w:type="pct"/>
            <w:shd w:val="clear" w:color="auto" w:fill="auto"/>
            <w:noWrap/>
            <w:vAlign w:val="center"/>
            <w:hideMark/>
          </w:tcPr>
          <w:p w14:paraId="26DBB27A"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-9.512</w:t>
            </w:r>
          </w:p>
        </w:tc>
        <w:tc>
          <w:tcPr>
            <w:tcW w:w="417" w:type="pct"/>
            <w:shd w:val="clear" w:color="auto" w:fill="auto"/>
            <w:noWrap/>
            <w:vAlign w:val="center"/>
            <w:hideMark/>
          </w:tcPr>
          <w:p w14:paraId="555AABDD"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-10.175</w:t>
            </w:r>
          </w:p>
        </w:tc>
        <w:tc>
          <w:tcPr>
            <w:tcW w:w="417" w:type="pct"/>
            <w:shd w:val="clear" w:color="auto" w:fill="auto"/>
            <w:noWrap/>
            <w:vAlign w:val="center"/>
            <w:hideMark/>
          </w:tcPr>
          <w:p w14:paraId="12802A4F"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-9.76</w:t>
            </w:r>
          </w:p>
        </w:tc>
        <w:tc>
          <w:tcPr>
            <w:tcW w:w="417" w:type="pct"/>
            <w:shd w:val="clear" w:color="auto" w:fill="auto"/>
            <w:noWrap/>
            <w:vAlign w:val="center"/>
            <w:hideMark/>
          </w:tcPr>
          <w:p w14:paraId="59E3D730"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-7.093</w:t>
            </w:r>
          </w:p>
        </w:tc>
        <w:tc>
          <w:tcPr>
            <w:tcW w:w="462" w:type="pct"/>
            <w:tcBorders>
              <w:right w:val="single" w:sz="4" w:space="0" w:color="auto"/>
            </w:tcBorders>
            <w:shd w:val="clear" w:color="auto" w:fill="auto"/>
            <w:noWrap/>
            <w:vAlign w:val="center"/>
            <w:hideMark/>
          </w:tcPr>
          <w:p w14:paraId="14C33903"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-5.136</w:t>
            </w:r>
          </w:p>
        </w:tc>
        <w:tc>
          <w:tcPr>
            <w:tcW w:w="327" w:type="pct"/>
            <w:tcBorders>
              <w:left w:val="single" w:sz="4" w:space="0" w:color="auto"/>
            </w:tcBorders>
            <w:shd w:val="clear" w:color="auto" w:fill="auto"/>
            <w:vAlign w:val="center"/>
          </w:tcPr>
          <w:p w14:paraId="206EE323" w14:textId="77777777" w:rsidR="00156759" w:rsidRPr="000D57B4" w:rsidRDefault="00156759" w:rsidP="00A4559B">
            <w:pPr>
              <w:contextualSpacing/>
              <w:jc w:val="center"/>
              <w:rPr>
                <w:rFonts w:ascii="Times New Roman" w:hAnsi="Times New Roman" w:cs="Times New Roman"/>
                <w:szCs w:val="24"/>
              </w:rPr>
            </w:pPr>
            <w:r w:rsidRPr="000D57B4">
              <w:rPr>
                <w:rFonts w:ascii="Times New Roman" w:hAnsi="Times New Roman" w:cs="Times New Roman"/>
                <w:szCs w:val="24"/>
              </w:rPr>
              <w:t>-0.198</w:t>
            </w:r>
          </w:p>
        </w:tc>
        <w:tc>
          <w:tcPr>
            <w:tcW w:w="453" w:type="pct"/>
            <w:vAlign w:val="center"/>
          </w:tcPr>
          <w:p w14:paraId="590C6E49"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15.042</w:t>
            </w:r>
          </w:p>
        </w:tc>
        <w:tc>
          <w:tcPr>
            <w:tcW w:w="417" w:type="pct"/>
            <w:vAlign w:val="center"/>
          </w:tcPr>
          <w:p w14:paraId="4CEFC5AE"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-0.061</w:t>
            </w:r>
          </w:p>
        </w:tc>
        <w:tc>
          <w:tcPr>
            <w:tcW w:w="372" w:type="pct"/>
            <w:vAlign w:val="center"/>
          </w:tcPr>
          <w:p w14:paraId="257F71EA"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-0.062</w:t>
            </w:r>
          </w:p>
        </w:tc>
        <w:tc>
          <w:tcPr>
            <w:tcW w:w="372" w:type="pct"/>
            <w:vAlign w:val="center"/>
          </w:tcPr>
          <w:p w14:paraId="2541DF59"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-1.481</w:t>
            </w:r>
          </w:p>
        </w:tc>
        <w:tc>
          <w:tcPr>
            <w:tcW w:w="372" w:type="pct"/>
            <w:vAlign w:val="center"/>
          </w:tcPr>
          <w:p w14:paraId="6B221BCB"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9.944</w:t>
            </w:r>
          </w:p>
        </w:tc>
      </w:tr>
      <w:tr w:rsidR="00156759" w:rsidRPr="000D57B4" w14:paraId="02151F63" w14:textId="77777777" w:rsidTr="00A4559B">
        <w:trPr>
          <w:trHeight w:val="547"/>
        </w:trPr>
        <w:tc>
          <w:tcPr>
            <w:tcW w:w="554" w:type="pct"/>
            <w:shd w:val="clear" w:color="auto" w:fill="auto"/>
            <w:noWrap/>
            <w:vAlign w:val="center"/>
            <w:hideMark/>
          </w:tcPr>
          <w:p w14:paraId="57792888"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Std. Dev.</w:t>
            </w:r>
          </w:p>
        </w:tc>
        <w:tc>
          <w:tcPr>
            <w:tcW w:w="417" w:type="pct"/>
            <w:shd w:val="clear" w:color="auto" w:fill="auto"/>
            <w:noWrap/>
            <w:vAlign w:val="center"/>
            <w:hideMark/>
          </w:tcPr>
          <w:p w14:paraId="5E14DC32"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0.933</w:t>
            </w:r>
          </w:p>
        </w:tc>
        <w:tc>
          <w:tcPr>
            <w:tcW w:w="417" w:type="pct"/>
            <w:shd w:val="clear" w:color="auto" w:fill="auto"/>
            <w:noWrap/>
            <w:vAlign w:val="center"/>
            <w:hideMark/>
          </w:tcPr>
          <w:p w14:paraId="61504E7E"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0.911</w:t>
            </w:r>
          </w:p>
        </w:tc>
        <w:tc>
          <w:tcPr>
            <w:tcW w:w="417" w:type="pct"/>
            <w:shd w:val="clear" w:color="auto" w:fill="auto"/>
            <w:noWrap/>
            <w:vAlign w:val="center"/>
            <w:hideMark/>
          </w:tcPr>
          <w:p w14:paraId="60E019EE"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0.907</w:t>
            </w:r>
          </w:p>
        </w:tc>
        <w:tc>
          <w:tcPr>
            <w:tcW w:w="417" w:type="pct"/>
            <w:shd w:val="clear" w:color="auto" w:fill="auto"/>
            <w:noWrap/>
            <w:vAlign w:val="center"/>
            <w:hideMark/>
          </w:tcPr>
          <w:p w14:paraId="104F975B"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0.904</w:t>
            </w:r>
          </w:p>
        </w:tc>
        <w:tc>
          <w:tcPr>
            <w:tcW w:w="462" w:type="pct"/>
            <w:tcBorders>
              <w:right w:val="single" w:sz="4" w:space="0" w:color="auto"/>
            </w:tcBorders>
            <w:shd w:val="clear" w:color="auto" w:fill="auto"/>
            <w:noWrap/>
            <w:vAlign w:val="center"/>
            <w:hideMark/>
          </w:tcPr>
          <w:p w14:paraId="586E3401"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0.563</w:t>
            </w:r>
          </w:p>
        </w:tc>
        <w:tc>
          <w:tcPr>
            <w:tcW w:w="327" w:type="pct"/>
            <w:tcBorders>
              <w:left w:val="single" w:sz="4" w:space="0" w:color="auto"/>
            </w:tcBorders>
            <w:shd w:val="clear" w:color="auto" w:fill="auto"/>
            <w:vAlign w:val="center"/>
          </w:tcPr>
          <w:p w14:paraId="16CE022D" w14:textId="77777777" w:rsidR="00156759" w:rsidRPr="000D57B4" w:rsidRDefault="00156759" w:rsidP="00A4559B">
            <w:pPr>
              <w:contextualSpacing/>
              <w:jc w:val="center"/>
              <w:rPr>
                <w:rFonts w:ascii="Times New Roman" w:hAnsi="Times New Roman" w:cs="Times New Roman"/>
                <w:szCs w:val="24"/>
              </w:rPr>
            </w:pPr>
            <w:r w:rsidRPr="000D57B4">
              <w:rPr>
                <w:rFonts w:ascii="Times New Roman" w:hAnsi="Times New Roman" w:cs="Times New Roman"/>
                <w:szCs w:val="24"/>
              </w:rPr>
              <w:t>0.051</w:t>
            </w:r>
          </w:p>
        </w:tc>
        <w:tc>
          <w:tcPr>
            <w:tcW w:w="453" w:type="pct"/>
            <w:vAlign w:val="center"/>
          </w:tcPr>
          <w:p w14:paraId="78363CD4"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0.326</w:t>
            </w:r>
          </w:p>
        </w:tc>
        <w:tc>
          <w:tcPr>
            <w:tcW w:w="417" w:type="pct"/>
            <w:vAlign w:val="center"/>
          </w:tcPr>
          <w:p w14:paraId="53C891F7"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0.010</w:t>
            </w:r>
          </w:p>
        </w:tc>
        <w:tc>
          <w:tcPr>
            <w:tcW w:w="372" w:type="pct"/>
            <w:vAlign w:val="center"/>
          </w:tcPr>
          <w:p w14:paraId="5094A1CC"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0.014</w:t>
            </w:r>
          </w:p>
        </w:tc>
        <w:tc>
          <w:tcPr>
            <w:tcW w:w="372" w:type="pct"/>
            <w:vAlign w:val="center"/>
          </w:tcPr>
          <w:p w14:paraId="710FEC9E"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0.455</w:t>
            </w:r>
          </w:p>
        </w:tc>
        <w:tc>
          <w:tcPr>
            <w:tcW w:w="372" w:type="pct"/>
            <w:vAlign w:val="center"/>
          </w:tcPr>
          <w:p w14:paraId="0AF55D9E"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0.039</w:t>
            </w:r>
          </w:p>
        </w:tc>
      </w:tr>
      <w:tr w:rsidR="00156759" w:rsidRPr="000D57B4" w14:paraId="2BE5BFE0" w14:textId="77777777" w:rsidTr="00A4559B">
        <w:trPr>
          <w:trHeight w:val="547"/>
        </w:trPr>
        <w:tc>
          <w:tcPr>
            <w:tcW w:w="554" w:type="pct"/>
            <w:shd w:val="clear" w:color="auto" w:fill="auto"/>
            <w:noWrap/>
            <w:vAlign w:val="center"/>
            <w:hideMark/>
          </w:tcPr>
          <w:p w14:paraId="7F61DA26"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Skewness</w:t>
            </w:r>
          </w:p>
        </w:tc>
        <w:tc>
          <w:tcPr>
            <w:tcW w:w="417" w:type="pct"/>
            <w:shd w:val="clear" w:color="auto" w:fill="auto"/>
            <w:noWrap/>
            <w:vAlign w:val="center"/>
            <w:hideMark/>
          </w:tcPr>
          <w:p w14:paraId="67FAE50E"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-0.744</w:t>
            </w:r>
          </w:p>
        </w:tc>
        <w:tc>
          <w:tcPr>
            <w:tcW w:w="417" w:type="pct"/>
            <w:shd w:val="clear" w:color="auto" w:fill="auto"/>
            <w:noWrap/>
            <w:vAlign w:val="center"/>
            <w:hideMark/>
          </w:tcPr>
          <w:p w14:paraId="1F324798"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-1.002</w:t>
            </w:r>
          </w:p>
        </w:tc>
        <w:tc>
          <w:tcPr>
            <w:tcW w:w="417" w:type="pct"/>
            <w:shd w:val="clear" w:color="auto" w:fill="auto"/>
            <w:noWrap/>
            <w:vAlign w:val="center"/>
            <w:hideMark/>
          </w:tcPr>
          <w:p w14:paraId="66F14F35"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-0.489</w:t>
            </w:r>
          </w:p>
        </w:tc>
        <w:tc>
          <w:tcPr>
            <w:tcW w:w="417" w:type="pct"/>
            <w:shd w:val="clear" w:color="auto" w:fill="auto"/>
            <w:noWrap/>
            <w:vAlign w:val="center"/>
            <w:hideMark/>
          </w:tcPr>
          <w:p w14:paraId="52789EE9"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-0.198</w:t>
            </w:r>
          </w:p>
        </w:tc>
        <w:tc>
          <w:tcPr>
            <w:tcW w:w="462" w:type="pct"/>
            <w:tcBorders>
              <w:right w:val="single" w:sz="4" w:space="0" w:color="auto"/>
            </w:tcBorders>
            <w:shd w:val="clear" w:color="auto" w:fill="auto"/>
            <w:noWrap/>
            <w:vAlign w:val="center"/>
            <w:hideMark/>
          </w:tcPr>
          <w:p w14:paraId="787537BE"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1.136</w:t>
            </w:r>
          </w:p>
        </w:tc>
        <w:tc>
          <w:tcPr>
            <w:tcW w:w="327" w:type="pct"/>
            <w:tcBorders>
              <w:left w:val="single" w:sz="4" w:space="0" w:color="auto"/>
            </w:tcBorders>
            <w:shd w:val="clear" w:color="auto" w:fill="auto"/>
            <w:vAlign w:val="center"/>
          </w:tcPr>
          <w:p w14:paraId="43E871D4" w14:textId="77777777" w:rsidR="00156759" w:rsidRPr="000D57B4" w:rsidRDefault="00156759" w:rsidP="00A4559B">
            <w:pPr>
              <w:contextualSpacing/>
              <w:jc w:val="center"/>
              <w:rPr>
                <w:rFonts w:ascii="Times New Roman" w:hAnsi="Times New Roman" w:cs="Times New Roman"/>
                <w:szCs w:val="24"/>
              </w:rPr>
            </w:pPr>
            <w:r w:rsidRPr="000D57B4">
              <w:rPr>
                <w:rFonts w:ascii="Times New Roman" w:hAnsi="Times New Roman" w:cs="Times New Roman"/>
                <w:szCs w:val="24"/>
              </w:rPr>
              <w:t>-0.053</w:t>
            </w:r>
          </w:p>
        </w:tc>
        <w:tc>
          <w:tcPr>
            <w:tcW w:w="453" w:type="pct"/>
            <w:vAlign w:val="center"/>
          </w:tcPr>
          <w:p w14:paraId="4763AAF5"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-0.163</w:t>
            </w:r>
          </w:p>
        </w:tc>
        <w:tc>
          <w:tcPr>
            <w:tcW w:w="417" w:type="pct"/>
            <w:vAlign w:val="center"/>
          </w:tcPr>
          <w:p w14:paraId="55A243C8"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-0.700</w:t>
            </w:r>
          </w:p>
        </w:tc>
        <w:tc>
          <w:tcPr>
            <w:tcW w:w="372" w:type="pct"/>
            <w:vAlign w:val="center"/>
          </w:tcPr>
          <w:p w14:paraId="4D0F3422"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0.318</w:t>
            </w:r>
          </w:p>
        </w:tc>
        <w:tc>
          <w:tcPr>
            <w:tcW w:w="372" w:type="pct"/>
            <w:vAlign w:val="center"/>
          </w:tcPr>
          <w:p w14:paraId="5B4FEC71"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-0.904</w:t>
            </w:r>
          </w:p>
        </w:tc>
        <w:tc>
          <w:tcPr>
            <w:tcW w:w="372" w:type="pct"/>
            <w:vAlign w:val="center"/>
          </w:tcPr>
          <w:p w14:paraId="242EA111"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-0.282</w:t>
            </w:r>
          </w:p>
        </w:tc>
      </w:tr>
      <w:tr w:rsidR="00156759" w:rsidRPr="000D57B4" w14:paraId="388A0A64" w14:textId="77777777" w:rsidTr="00A4559B">
        <w:trPr>
          <w:trHeight w:val="547"/>
        </w:trPr>
        <w:tc>
          <w:tcPr>
            <w:tcW w:w="554" w:type="pct"/>
            <w:shd w:val="clear" w:color="auto" w:fill="auto"/>
            <w:noWrap/>
            <w:vAlign w:val="center"/>
            <w:hideMark/>
          </w:tcPr>
          <w:p w14:paraId="27FEBEC8"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Kurtosis</w:t>
            </w:r>
          </w:p>
        </w:tc>
        <w:tc>
          <w:tcPr>
            <w:tcW w:w="417" w:type="pct"/>
            <w:shd w:val="clear" w:color="auto" w:fill="auto"/>
            <w:noWrap/>
            <w:vAlign w:val="center"/>
            <w:hideMark/>
          </w:tcPr>
          <w:p w14:paraId="72E9C04A"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11.46</w:t>
            </w:r>
          </w:p>
        </w:tc>
        <w:tc>
          <w:tcPr>
            <w:tcW w:w="417" w:type="pct"/>
            <w:shd w:val="clear" w:color="auto" w:fill="auto"/>
            <w:noWrap/>
            <w:vAlign w:val="center"/>
            <w:hideMark/>
          </w:tcPr>
          <w:p w14:paraId="0C82DB96"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14.14</w:t>
            </w:r>
          </w:p>
        </w:tc>
        <w:tc>
          <w:tcPr>
            <w:tcW w:w="417" w:type="pct"/>
            <w:shd w:val="clear" w:color="auto" w:fill="auto"/>
            <w:noWrap/>
            <w:vAlign w:val="center"/>
            <w:hideMark/>
          </w:tcPr>
          <w:p w14:paraId="132EB0FC"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13.549</w:t>
            </w:r>
          </w:p>
        </w:tc>
        <w:tc>
          <w:tcPr>
            <w:tcW w:w="417" w:type="pct"/>
            <w:shd w:val="clear" w:color="auto" w:fill="auto"/>
            <w:noWrap/>
            <w:vAlign w:val="center"/>
            <w:hideMark/>
          </w:tcPr>
          <w:p w14:paraId="01485C76"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7.864</w:t>
            </w:r>
          </w:p>
        </w:tc>
        <w:tc>
          <w:tcPr>
            <w:tcW w:w="462" w:type="pct"/>
            <w:tcBorders>
              <w:right w:val="single" w:sz="4" w:space="0" w:color="auto"/>
            </w:tcBorders>
            <w:shd w:val="clear" w:color="auto" w:fill="auto"/>
            <w:noWrap/>
            <w:vAlign w:val="center"/>
            <w:hideMark/>
          </w:tcPr>
          <w:p w14:paraId="500FD516"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37.474</w:t>
            </w:r>
          </w:p>
        </w:tc>
        <w:tc>
          <w:tcPr>
            <w:tcW w:w="327" w:type="pct"/>
            <w:tcBorders>
              <w:left w:val="single" w:sz="4" w:space="0" w:color="auto"/>
            </w:tcBorders>
            <w:shd w:val="clear" w:color="auto" w:fill="auto"/>
            <w:vAlign w:val="center"/>
          </w:tcPr>
          <w:p w14:paraId="0A6E8C02" w14:textId="77777777" w:rsidR="00156759" w:rsidRPr="000D57B4" w:rsidRDefault="00156759" w:rsidP="00A4559B">
            <w:pPr>
              <w:contextualSpacing/>
              <w:jc w:val="center"/>
              <w:rPr>
                <w:rFonts w:ascii="Times New Roman" w:hAnsi="Times New Roman" w:cs="Times New Roman"/>
                <w:szCs w:val="24"/>
              </w:rPr>
            </w:pPr>
            <w:r w:rsidRPr="000D57B4">
              <w:rPr>
                <w:rFonts w:ascii="Times New Roman" w:hAnsi="Times New Roman" w:cs="Times New Roman"/>
                <w:szCs w:val="24"/>
              </w:rPr>
              <w:t>1.881</w:t>
            </w:r>
          </w:p>
        </w:tc>
        <w:tc>
          <w:tcPr>
            <w:tcW w:w="453" w:type="pct"/>
            <w:vAlign w:val="center"/>
          </w:tcPr>
          <w:p w14:paraId="4DFDCD97"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1.783</w:t>
            </w:r>
          </w:p>
        </w:tc>
        <w:tc>
          <w:tcPr>
            <w:tcW w:w="417" w:type="pct"/>
            <w:vAlign w:val="center"/>
          </w:tcPr>
          <w:p w14:paraId="1CC501C9"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6.776</w:t>
            </w:r>
          </w:p>
        </w:tc>
        <w:tc>
          <w:tcPr>
            <w:tcW w:w="372" w:type="pct"/>
            <w:vAlign w:val="center"/>
          </w:tcPr>
          <w:p w14:paraId="4CE22D06"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6.133</w:t>
            </w:r>
          </w:p>
        </w:tc>
        <w:tc>
          <w:tcPr>
            <w:tcW w:w="372" w:type="pct"/>
            <w:vAlign w:val="center"/>
          </w:tcPr>
          <w:p w14:paraId="1BE61114"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4.762</w:t>
            </w:r>
          </w:p>
        </w:tc>
        <w:tc>
          <w:tcPr>
            <w:tcW w:w="372" w:type="pct"/>
            <w:vAlign w:val="center"/>
          </w:tcPr>
          <w:p w14:paraId="6429F432"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1.571</w:t>
            </w:r>
          </w:p>
        </w:tc>
      </w:tr>
      <w:tr w:rsidR="00156759" w:rsidRPr="000D57B4" w14:paraId="5B7E3B36" w14:textId="77777777" w:rsidTr="00A4559B">
        <w:trPr>
          <w:trHeight w:val="547"/>
        </w:trPr>
        <w:tc>
          <w:tcPr>
            <w:tcW w:w="554" w:type="pct"/>
            <w:shd w:val="clear" w:color="auto" w:fill="auto"/>
            <w:noWrap/>
            <w:vAlign w:val="center"/>
            <w:hideMark/>
          </w:tcPr>
          <w:p w14:paraId="22BD6B35" w14:textId="77777777" w:rsidR="00156759" w:rsidRPr="000D57B4" w:rsidRDefault="00156759" w:rsidP="00A4559B">
            <w:pPr>
              <w:contextualSpacing/>
              <w:jc w:val="center"/>
              <w:rPr>
                <w:rFonts w:ascii="Times New Roman" w:eastAsia="標楷體" w:hAnsi="Times New Roman" w:cs="Times New Roman"/>
                <w:szCs w:val="24"/>
              </w:rPr>
            </w:pPr>
            <w:proofErr w:type="spellStart"/>
            <w:r w:rsidRPr="000D57B4">
              <w:rPr>
                <w:rFonts w:ascii="Times New Roman" w:eastAsia="標楷體" w:hAnsi="Times New Roman" w:cs="Times New Roman"/>
                <w:szCs w:val="24"/>
              </w:rPr>
              <w:t>Jarque-Bera</w:t>
            </w:r>
            <w:proofErr w:type="spellEnd"/>
          </w:p>
        </w:tc>
        <w:tc>
          <w:tcPr>
            <w:tcW w:w="417" w:type="pct"/>
            <w:shd w:val="clear" w:color="auto" w:fill="auto"/>
            <w:noWrap/>
            <w:vAlign w:val="center"/>
            <w:hideMark/>
          </w:tcPr>
          <w:p w14:paraId="57C691AA"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w:t>
            </w:r>
          </w:p>
          <w:p w14:paraId="77CF168C"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5401.982</w:t>
            </w:r>
          </w:p>
        </w:tc>
        <w:tc>
          <w:tcPr>
            <w:tcW w:w="417" w:type="pct"/>
            <w:shd w:val="clear" w:color="auto" w:fill="auto"/>
            <w:noWrap/>
            <w:vAlign w:val="center"/>
            <w:hideMark/>
          </w:tcPr>
          <w:p w14:paraId="5EA0F95C"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w:t>
            </w:r>
          </w:p>
          <w:p w14:paraId="608B2C0A"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9379.428</w:t>
            </w:r>
          </w:p>
        </w:tc>
        <w:tc>
          <w:tcPr>
            <w:tcW w:w="417" w:type="pct"/>
            <w:shd w:val="clear" w:color="auto" w:fill="auto"/>
            <w:noWrap/>
            <w:vAlign w:val="center"/>
            <w:hideMark/>
          </w:tcPr>
          <w:p w14:paraId="562571DE"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w:t>
            </w:r>
          </w:p>
          <w:p w14:paraId="758E439D"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8216.203</w:t>
            </w:r>
          </w:p>
        </w:tc>
        <w:tc>
          <w:tcPr>
            <w:tcW w:w="417" w:type="pct"/>
            <w:shd w:val="clear" w:color="auto" w:fill="auto"/>
            <w:noWrap/>
            <w:vAlign w:val="center"/>
            <w:hideMark/>
          </w:tcPr>
          <w:p w14:paraId="6DC4C270"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w:t>
            </w:r>
          </w:p>
          <w:p w14:paraId="30642BD0"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1743.608</w:t>
            </w:r>
          </w:p>
        </w:tc>
        <w:tc>
          <w:tcPr>
            <w:tcW w:w="462" w:type="pct"/>
            <w:tcBorders>
              <w:right w:val="single" w:sz="4" w:space="0" w:color="auto"/>
            </w:tcBorders>
            <w:shd w:val="clear" w:color="auto" w:fill="auto"/>
            <w:noWrap/>
            <w:vAlign w:val="center"/>
            <w:hideMark/>
          </w:tcPr>
          <w:p w14:paraId="0DF19E69"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w:t>
            </w:r>
          </w:p>
          <w:p w14:paraId="0956DF71"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87381.760</w:t>
            </w:r>
          </w:p>
        </w:tc>
        <w:tc>
          <w:tcPr>
            <w:tcW w:w="327" w:type="pct"/>
            <w:tcBorders>
              <w:left w:val="single" w:sz="4" w:space="0" w:color="auto"/>
            </w:tcBorders>
            <w:shd w:val="clear" w:color="auto" w:fill="auto"/>
            <w:vAlign w:val="center"/>
          </w:tcPr>
          <w:p w14:paraId="64C6957D" w14:textId="77777777" w:rsidR="00156759" w:rsidRPr="000D57B4" w:rsidRDefault="00156759" w:rsidP="00A4559B">
            <w:pPr>
              <w:contextualSpacing/>
              <w:jc w:val="center"/>
              <w:rPr>
                <w:rFonts w:ascii="Times New Roman" w:hAnsi="Times New Roman" w:cs="Times New Roman"/>
                <w:szCs w:val="24"/>
              </w:rPr>
            </w:pPr>
            <w:r w:rsidRPr="000D57B4">
              <w:rPr>
                <w:rFonts w:ascii="Times New Roman" w:hAnsi="Times New Roman" w:cs="Times New Roman"/>
                <w:szCs w:val="24"/>
              </w:rPr>
              <w:t>***</w:t>
            </w:r>
          </w:p>
          <w:p w14:paraId="3161D964" w14:textId="77777777" w:rsidR="00156759" w:rsidRPr="000D57B4" w:rsidRDefault="00156759" w:rsidP="00A4559B">
            <w:pPr>
              <w:contextualSpacing/>
              <w:jc w:val="center"/>
              <w:rPr>
                <w:rFonts w:ascii="Times New Roman" w:hAnsi="Times New Roman" w:cs="Times New Roman"/>
                <w:szCs w:val="24"/>
              </w:rPr>
            </w:pPr>
            <w:r w:rsidRPr="000D57B4">
              <w:rPr>
                <w:rFonts w:ascii="Times New Roman" w:hAnsi="Times New Roman" w:cs="Times New Roman"/>
                <w:szCs w:val="24"/>
              </w:rPr>
              <w:t>92.495</w:t>
            </w:r>
          </w:p>
        </w:tc>
        <w:tc>
          <w:tcPr>
            <w:tcW w:w="453" w:type="pct"/>
            <w:vAlign w:val="center"/>
          </w:tcPr>
          <w:p w14:paraId="11DDAA45" w14:textId="77777777" w:rsidR="00156759" w:rsidRPr="000D57B4" w:rsidRDefault="00156759" w:rsidP="00A4559B">
            <w:pPr>
              <w:contextualSpacing/>
              <w:jc w:val="center"/>
              <w:rPr>
                <w:rFonts w:ascii="Times New Roman" w:hAnsi="Times New Roman" w:cs="Times New Roman"/>
                <w:szCs w:val="24"/>
              </w:rPr>
            </w:pPr>
            <w:r w:rsidRPr="000D57B4">
              <w:rPr>
                <w:rFonts w:ascii="Times New Roman" w:hAnsi="Times New Roman" w:cs="Times New Roman"/>
                <w:szCs w:val="24"/>
              </w:rPr>
              <w:t>***</w:t>
            </w:r>
          </w:p>
          <w:p w14:paraId="7FD9E3D7"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106.859</w:t>
            </w:r>
          </w:p>
        </w:tc>
        <w:tc>
          <w:tcPr>
            <w:tcW w:w="417" w:type="pct"/>
            <w:vAlign w:val="center"/>
          </w:tcPr>
          <w:p w14:paraId="6506B9F2" w14:textId="77777777" w:rsidR="00156759" w:rsidRPr="000D57B4" w:rsidRDefault="00156759" w:rsidP="00A4559B">
            <w:pPr>
              <w:contextualSpacing/>
              <w:jc w:val="center"/>
              <w:rPr>
                <w:rFonts w:ascii="Times New Roman" w:hAnsi="Times New Roman" w:cs="Times New Roman"/>
                <w:szCs w:val="24"/>
              </w:rPr>
            </w:pPr>
            <w:r w:rsidRPr="000D57B4">
              <w:rPr>
                <w:rFonts w:ascii="Times New Roman" w:hAnsi="Times New Roman" w:cs="Times New Roman"/>
                <w:szCs w:val="24"/>
              </w:rPr>
              <w:t>***</w:t>
            </w:r>
          </w:p>
          <w:p w14:paraId="4E186915"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1092.016</w:t>
            </w:r>
          </w:p>
        </w:tc>
        <w:tc>
          <w:tcPr>
            <w:tcW w:w="372" w:type="pct"/>
            <w:vAlign w:val="center"/>
          </w:tcPr>
          <w:p w14:paraId="19842140" w14:textId="77777777" w:rsidR="00156759" w:rsidRPr="000D57B4" w:rsidRDefault="00156759" w:rsidP="00A4559B">
            <w:pPr>
              <w:contextualSpacing/>
              <w:jc w:val="center"/>
              <w:rPr>
                <w:rFonts w:ascii="Times New Roman" w:hAnsi="Times New Roman" w:cs="Times New Roman"/>
                <w:szCs w:val="24"/>
              </w:rPr>
            </w:pPr>
            <w:r w:rsidRPr="000D57B4">
              <w:rPr>
                <w:rFonts w:ascii="Times New Roman" w:hAnsi="Times New Roman" w:cs="Times New Roman"/>
                <w:szCs w:val="24"/>
              </w:rPr>
              <w:t>***</w:t>
            </w:r>
          </w:p>
          <w:p w14:paraId="7CFC46D3"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687.908</w:t>
            </w:r>
          </w:p>
        </w:tc>
        <w:tc>
          <w:tcPr>
            <w:tcW w:w="372" w:type="pct"/>
            <w:vAlign w:val="center"/>
          </w:tcPr>
          <w:p w14:paraId="7535FDCB" w14:textId="77777777" w:rsidR="00156759" w:rsidRPr="000D57B4" w:rsidRDefault="00156759" w:rsidP="00A4559B">
            <w:pPr>
              <w:contextualSpacing/>
              <w:jc w:val="center"/>
              <w:rPr>
                <w:rFonts w:ascii="Times New Roman" w:hAnsi="Times New Roman" w:cs="Times New Roman"/>
                <w:szCs w:val="24"/>
              </w:rPr>
            </w:pPr>
            <w:r w:rsidRPr="000D57B4">
              <w:rPr>
                <w:rFonts w:ascii="Times New Roman" w:hAnsi="Times New Roman" w:cs="Times New Roman"/>
                <w:szCs w:val="24"/>
              </w:rPr>
              <w:t>***</w:t>
            </w:r>
          </w:p>
          <w:p w14:paraId="3356393A"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429.185</w:t>
            </w:r>
          </w:p>
        </w:tc>
        <w:tc>
          <w:tcPr>
            <w:tcW w:w="372" w:type="pct"/>
            <w:vAlign w:val="center"/>
          </w:tcPr>
          <w:p w14:paraId="0DDE2FE1" w14:textId="77777777" w:rsidR="00156759" w:rsidRPr="000D57B4" w:rsidRDefault="00156759" w:rsidP="00A4559B">
            <w:pPr>
              <w:contextualSpacing/>
              <w:jc w:val="center"/>
              <w:rPr>
                <w:rFonts w:ascii="Times New Roman" w:hAnsi="Times New Roman" w:cs="Times New Roman"/>
                <w:szCs w:val="24"/>
              </w:rPr>
            </w:pPr>
            <w:r w:rsidRPr="000D57B4">
              <w:rPr>
                <w:rFonts w:ascii="Times New Roman" w:hAnsi="Times New Roman" w:cs="Times New Roman"/>
                <w:szCs w:val="24"/>
              </w:rPr>
              <w:t>***</w:t>
            </w:r>
          </w:p>
          <w:p w14:paraId="1FDF7AFF"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hAnsi="Times New Roman" w:cs="Times New Roman"/>
                <w:szCs w:val="24"/>
              </w:rPr>
              <w:t>158.887</w:t>
            </w:r>
          </w:p>
        </w:tc>
      </w:tr>
      <w:tr w:rsidR="00156759" w:rsidRPr="000D57B4" w14:paraId="7BF8F5E8" w14:textId="77777777" w:rsidTr="00A4559B">
        <w:trPr>
          <w:trHeight w:val="547"/>
        </w:trPr>
        <w:tc>
          <w:tcPr>
            <w:tcW w:w="554" w:type="pct"/>
            <w:shd w:val="clear" w:color="auto" w:fill="auto"/>
            <w:noWrap/>
            <w:vAlign w:val="center"/>
          </w:tcPr>
          <w:p w14:paraId="14B277C3" w14:textId="77777777" w:rsidR="00156759" w:rsidRPr="000D57B4" w:rsidRDefault="00156759" w:rsidP="00A4559B">
            <w:pPr>
              <w:contextualSpacing/>
              <w:jc w:val="center"/>
              <w:rPr>
                <w:rFonts w:ascii="Times New Roman" w:eastAsia="標楷體" w:hAnsi="Times New Roman" w:cs="Times New Roman"/>
                <w:szCs w:val="24"/>
              </w:rPr>
            </w:pPr>
            <w:r w:rsidRPr="000D57B4">
              <w:rPr>
                <w:rFonts w:ascii="Times New Roman" w:eastAsia="Times New Roman" w:hAnsi="Times New Roman" w:cs="Times New Roman"/>
                <w:szCs w:val="24"/>
              </w:rPr>
              <w:t>Observations</w:t>
            </w:r>
          </w:p>
        </w:tc>
        <w:tc>
          <w:tcPr>
            <w:tcW w:w="417" w:type="pct"/>
            <w:shd w:val="clear" w:color="auto" w:fill="auto"/>
            <w:noWrap/>
            <w:vAlign w:val="center"/>
          </w:tcPr>
          <w:p w14:paraId="1DA931F5"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1757</w:t>
            </w:r>
          </w:p>
        </w:tc>
        <w:tc>
          <w:tcPr>
            <w:tcW w:w="417" w:type="pct"/>
            <w:shd w:val="clear" w:color="auto" w:fill="auto"/>
            <w:noWrap/>
            <w:vAlign w:val="center"/>
          </w:tcPr>
          <w:p w14:paraId="7EEE4DBB"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1757</w:t>
            </w:r>
          </w:p>
        </w:tc>
        <w:tc>
          <w:tcPr>
            <w:tcW w:w="417" w:type="pct"/>
            <w:shd w:val="clear" w:color="auto" w:fill="auto"/>
            <w:noWrap/>
            <w:vAlign w:val="center"/>
          </w:tcPr>
          <w:p w14:paraId="1728F4F3"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1757</w:t>
            </w:r>
          </w:p>
        </w:tc>
        <w:tc>
          <w:tcPr>
            <w:tcW w:w="417" w:type="pct"/>
            <w:shd w:val="clear" w:color="auto" w:fill="auto"/>
            <w:noWrap/>
            <w:vAlign w:val="center"/>
          </w:tcPr>
          <w:p w14:paraId="1949C50D"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1757</w:t>
            </w:r>
          </w:p>
        </w:tc>
        <w:tc>
          <w:tcPr>
            <w:tcW w:w="462" w:type="pct"/>
            <w:tcBorders>
              <w:right w:val="single" w:sz="4" w:space="0" w:color="auto"/>
            </w:tcBorders>
            <w:shd w:val="clear" w:color="auto" w:fill="auto"/>
            <w:noWrap/>
            <w:vAlign w:val="center"/>
          </w:tcPr>
          <w:p w14:paraId="3E195518" w14:textId="77777777" w:rsidR="00156759" w:rsidRPr="000D57B4" w:rsidRDefault="00156759" w:rsidP="00A4559B">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1757</w:t>
            </w:r>
          </w:p>
        </w:tc>
        <w:tc>
          <w:tcPr>
            <w:tcW w:w="327" w:type="pct"/>
            <w:tcBorders>
              <w:left w:val="single" w:sz="4" w:space="0" w:color="auto"/>
              <w:bottom w:val="thickThinSmallGap" w:sz="24" w:space="0" w:color="auto"/>
            </w:tcBorders>
            <w:shd w:val="clear" w:color="auto" w:fill="auto"/>
            <w:vAlign w:val="center"/>
          </w:tcPr>
          <w:p w14:paraId="6CE25D99" w14:textId="77777777" w:rsidR="00156759" w:rsidRPr="000D57B4" w:rsidRDefault="00156759" w:rsidP="00A4559B">
            <w:pPr>
              <w:contextualSpacing/>
              <w:jc w:val="center"/>
              <w:rPr>
                <w:rFonts w:ascii="Times New Roman" w:hAnsi="Times New Roman" w:cs="Times New Roman"/>
                <w:szCs w:val="24"/>
              </w:rPr>
            </w:pPr>
            <w:r w:rsidRPr="000D57B4">
              <w:rPr>
                <w:rFonts w:ascii="Times New Roman" w:hAnsi="Times New Roman" w:cs="Times New Roman"/>
                <w:szCs w:val="24"/>
              </w:rPr>
              <w:t>1616</w:t>
            </w:r>
          </w:p>
        </w:tc>
        <w:tc>
          <w:tcPr>
            <w:tcW w:w="453" w:type="pct"/>
            <w:vAlign w:val="center"/>
          </w:tcPr>
          <w:p w14:paraId="432D954B" w14:textId="77777777" w:rsidR="00156759" w:rsidRPr="000D57B4" w:rsidRDefault="00156759" w:rsidP="00A4559B">
            <w:pPr>
              <w:contextualSpacing/>
              <w:jc w:val="center"/>
              <w:rPr>
                <w:rFonts w:ascii="Times New Roman" w:hAnsi="Times New Roman" w:cs="Times New Roman"/>
                <w:szCs w:val="24"/>
              </w:rPr>
            </w:pPr>
            <w:r w:rsidRPr="000D57B4">
              <w:rPr>
                <w:rFonts w:ascii="Times New Roman" w:hAnsi="Times New Roman" w:cs="Times New Roman"/>
                <w:szCs w:val="24"/>
              </w:rPr>
              <w:t>1616</w:t>
            </w:r>
          </w:p>
        </w:tc>
        <w:tc>
          <w:tcPr>
            <w:tcW w:w="417" w:type="pct"/>
            <w:vAlign w:val="center"/>
          </w:tcPr>
          <w:p w14:paraId="46C52880" w14:textId="77777777" w:rsidR="00156759" w:rsidRPr="000D57B4" w:rsidRDefault="00156759" w:rsidP="00A4559B">
            <w:pPr>
              <w:contextualSpacing/>
              <w:jc w:val="center"/>
              <w:rPr>
                <w:rFonts w:ascii="Times New Roman" w:hAnsi="Times New Roman" w:cs="Times New Roman"/>
                <w:szCs w:val="24"/>
              </w:rPr>
            </w:pPr>
            <w:r w:rsidRPr="000D57B4">
              <w:rPr>
                <w:rFonts w:ascii="Times New Roman" w:hAnsi="Times New Roman" w:cs="Times New Roman"/>
                <w:szCs w:val="24"/>
              </w:rPr>
              <w:t>1616</w:t>
            </w:r>
          </w:p>
        </w:tc>
        <w:tc>
          <w:tcPr>
            <w:tcW w:w="372" w:type="pct"/>
            <w:vAlign w:val="center"/>
          </w:tcPr>
          <w:p w14:paraId="14AF9091" w14:textId="77777777" w:rsidR="00156759" w:rsidRPr="000D57B4" w:rsidRDefault="00156759" w:rsidP="00A4559B">
            <w:pPr>
              <w:contextualSpacing/>
              <w:jc w:val="center"/>
              <w:rPr>
                <w:rFonts w:ascii="Times New Roman" w:hAnsi="Times New Roman" w:cs="Times New Roman"/>
                <w:szCs w:val="24"/>
              </w:rPr>
            </w:pPr>
            <w:r w:rsidRPr="000D57B4">
              <w:rPr>
                <w:rFonts w:ascii="Times New Roman" w:hAnsi="Times New Roman" w:cs="Times New Roman"/>
                <w:szCs w:val="24"/>
              </w:rPr>
              <w:t>1616</w:t>
            </w:r>
          </w:p>
        </w:tc>
        <w:tc>
          <w:tcPr>
            <w:tcW w:w="372" w:type="pct"/>
            <w:vAlign w:val="center"/>
          </w:tcPr>
          <w:p w14:paraId="2E49CAE4" w14:textId="77777777" w:rsidR="00156759" w:rsidRPr="000D57B4" w:rsidRDefault="00156759" w:rsidP="00A4559B">
            <w:pPr>
              <w:contextualSpacing/>
              <w:jc w:val="center"/>
              <w:rPr>
                <w:rFonts w:ascii="Times New Roman" w:hAnsi="Times New Roman" w:cs="Times New Roman"/>
                <w:szCs w:val="24"/>
              </w:rPr>
            </w:pPr>
            <w:r w:rsidRPr="000D57B4">
              <w:rPr>
                <w:rFonts w:ascii="Times New Roman" w:hAnsi="Times New Roman" w:cs="Times New Roman"/>
                <w:szCs w:val="24"/>
              </w:rPr>
              <w:t>1616</w:t>
            </w:r>
          </w:p>
        </w:tc>
        <w:tc>
          <w:tcPr>
            <w:tcW w:w="372" w:type="pct"/>
            <w:vAlign w:val="center"/>
          </w:tcPr>
          <w:p w14:paraId="5FF959DA" w14:textId="77777777" w:rsidR="00156759" w:rsidRPr="000D57B4" w:rsidRDefault="00156759" w:rsidP="00A4559B">
            <w:pPr>
              <w:contextualSpacing/>
              <w:jc w:val="center"/>
              <w:rPr>
                <w:rFonts w:ascii="Times New Roman" w:hAnsi="Times New Roman" w:cs="Times New Roman"/>
                <w:szCs w:val="24"/>
              </w:rPr>
            </w:pPr>
            <w:r w:rsidRPr="000D57B4">
              <w:rPr>
                <w:rFonts w:ascii="Times New Roman" w:hAnsi="Times New Roman" w:cs="Times New Roman"/>
                <w:szCs w:val="24"/>
              </w:rPr>
              <w:t>1616</w:t>
            </w:r>
          </w:p>
        </w:tc>
      </w:tr>
    </w:tbl>
    <w:p w14:paraId="36DE2BBF" w14:textId="1065112B" w:rsidR="0002165C" w:rsidRPr="00156759" w:rsidRDefault="0002165C" w:rsidP="00156759">
      <w:pPr>
        <w:widowControl/>
        <w:jc w:val="both"/>
        <w:rPr>
          <w:rFonts w:ascii="Times New Roman" w:eastAsia="SimSun" w:hAnsi="Times New Roman" w:cs="Times New Roman"/>
          <w:szCs w:val="24"/>
          <w:lang w:eastAsia="zh-CN"/>
        </w:rPr>
      </w:pPr>
      <w:r w:rsidRPr="000D57B4">
        <w:rPr>
          <w:rFonts w:ascii="Times New Roman" w:hAnsi="Times New Roman" w:cs="Times New Roman"/>
          <w:szCs w:val="24"/>
        </w:rPr>
        <w:t>Note</w:t>
      </w:r>
      <w:r w:rsidR="00ED6743">
        <w:rPr>
          <w:rFonts w:ascii="Times New Roman" w:hAnsi="Times New Roman" w:cs="Times New Roman"/>
          <w:szCs w:val="24"/>
        </w:rPr>
        <w:t>s</w:t>
      </w:r>
      <w:r w:rsidRPr="000D57B4">
        <w:rPr>
          <w:rFonts w:ascii="Times New Roman" w:hAnsi="Times New Roman" w:cs="Times New Roman"/>
          <w:szCs w:val="24"/>
        </w:rPr>
        <w:t>: Panel A shows that</w:t>
      </w:r>
      <m:oMath>
        <m:r>
          <w:rPr>
            <w:rFonts w:ascii="Cambria Math" w:hAnsi="Cambria Math" w:cs="Times New Roman"/>
            <w:szCs w:val="24"/>
          </w:rPr>
          <m:t xml:space="preserve"> </m:t>
        </m:r>
        <m:sSubSup>
          <m:sSubSupPr>
            <m:ctrlPr>
              <w:rPr>
                <w:rFonts w:ascii="Cambria Math" w:hAnsi="Cambria Math" w:cs="Times New Roman"/>
                <w:szCs w:val="24"/>
              </w:rPr>
            </m:ctrlPr>
          </m:sSubSupPr>
          <m:e>
            <m:r>
              <w:rPr>
                <w:rFonts w:ascii="Cambria Math" w:hAnsi="Cambria Math" w:cs="Times New Roman"/>
                <w:szCs w:val="24"/>
              </w:rPr>
              <m:t>R</m:t>
            </m:r>
          </m:e>
          <m:sub>
            <m:r>
              <w:rPr>
                <w:rFonts w:ascii="Cambria Math" w:hAnsi="Cambria Math" w:cs="Times New Roman"/>
                <w:szCs w:val="24"/>
              </w:rPr>
              <m:t>t</m:t>
            </m:r>
          </m:sub>
          <m:sup>
            <m:r>
              <w:rPr>
                <w:rFonts w:ascii="Cambria Math" w:hAnsi="Cambria Math" w:cs="Times New Roman"/>
                <w:szCs w:val="24"/>
              </w:rPr>
              <m:t>US</m:t>
            </m:r>
          </m:sup>
        </m:sSubSup>
      </m:oMath>
      <w:r w:rsidRPr="002812CF">
        <w:rPr>
          <w:rFonts w:ascii="Times New Roman" w:hAnsi="Times New Roman" w:cs="Times New Roman"/>
          <w:szCs w:val="24"/>
        </w:rPr>
        <w:t>,</w:t>
      </w:r>
      <m:oMath>
        <m:r>
          <m:rPr>
            <m:sty m:val="p"/>
          </m:rPr>
          <w:rPr>
            <w:rFonts w:ascii="Cambria Math" w:hAnsi="Cambria Math" w:cs="Times New Roman"/>
            <w:szCs w:val="24"/>
          </w:rPr>
          <m:t xml:space="preserve"> </m:t>
        </m:r>
        <m:sSubSup>
          <m:sSubSupPr>
            <m:ctrlPr>
              <w:rPr>
                <w:rFonts w:ascii="Cambria Math" w:hAnsi="Cambria Math" w:cs="Times New Roman"/>
                <w:szCs w:val="24"/>
              </w:rPr>
            </m:ctrlPr>
          </m:sSubSupPr>
          <m:e>
            <m:r>
              <w:rPr>
                <w:rFonts w:ascii="Cambria Math" w:hAnsi="Cambria Math" w:cs="Times New Roman"/>
                <w:szCs w:val="24"/>
              </w:rPr>
              <m:t>R</m:t>
            </m:r>
          </m:e>
          <m:sub>
            <m:r>
              <w:rPr>
                <w:rFonts w:ascii="Cambria Math" w:hAnsi="Cambria Math" w:cs="Times New Roman"/>
                <w:szCs w:val="24"/>
              </w:rPr>
              <m:t>t</m:t>
            </m:r>
          </m:sub>
          <m:sup>
            <m:r>
              <w:rPr>
                <w:rFonts w:ascii="Cambria Math" w:hAnsi="Cambria Math" w:cs="Times New Roman"/>
                <w:szCs w:val="24"/>
              </w:rPr>
              <m:t>UK</m:t>
            </m:r>
          </m:sup>
        </m:sSubSup>
      </m:oMath>
      <w:r w:rsidRPr="002812CF">
        <w:rPr>
          <w:rFonts w:ascii="Times New Roman" w:hAnsi="Times New Roman" w:cs="Times New Roman"/>
          <w:szCs w:val="24"/>
        </w:rPr>
        <w:t>,</w:t>
      </w:r>
      <m:oMath>
        <m:sSubSup>
          <m:sSubSupPr>
            <m:ctrlPr>
              <w:rPr>
                <w:rFonts w:ascii="Cambria Math" w:hAnsi="Cambria Math" w:cs="Times New Roman"/>
                <w:szCs w:val="24"/>
              </w:rPr>
            </m:ctrlPr>
          </m:sSubSupPr>
          <m:e>
            <m:r>
              <w:rPr>
                <w:rFonts w:ascii="Cambria Math" w:hAnsi="Cambria Math" w:cs="Times New Roman"/>
                <w:szCs w:val="24"/>
              </w:rPr>
              <m:t xml:space="preserve"> R</m:t>
            </m:r>
          </m:e>
          <m:sub>
            <m:r>
              <w:rPr>
                <w:rFonts w:ascii="Cambria Math" w:hAnsi="Cambria Math" w:cs="Times New Roman"/>
                <w:szCs w:val="24"/>
              </w:rPr>
              <m:t>t</m:t>
            </m:r>
          </m:sub>
          <m:sup>
            <m:r>
              <w:rPr>
                <w:rFonts w:ascii="Cambria Math" w:hAnsi="Cambria Math" w:cs="Times New Roman"/>
                <w:szCs w:val="24"/>
              </w:rPr>
              <m:t>HK</m:t>
            </m:r>
          </m:sup>
        </m:sSubSup>
      </m:oMath>
      <w:proofErr w:type="gramStart"/>
      <w:r w:rsidRPr="002812CF">
        <w:rPr>
          <w:rFonts w:ascii="Times New Roman" w:hAnsi="Times New Roman" w:cs="Times New Roman"/>
          <w:szCs w:val="24"/>
        </w:rPr>
        <w:t>,</w:t>
      </w:r>
      <w:r w:rsidR="00397350">
        <w:rPr>
          <w:rFonts w:ascii="Times New Roman" w:hAnsi="Times New Roman" w:cs="Times New Roman"/>
          <w:szCs w:val="24"/>
        </w:rPr>
        <w:t xml:space="preserve"> </w:t>
      </w:r>
      <w:proofErr w:type="gramEnd"/>
      <m:oMath>
        <m:sSubSup>
          <m:sSubSupPr>
            <m:ctrlPr>
              <w:rPr>
                <w:rFonts w:ascii="Cambria Math" w:hAnsi="Cambria Math" w:cs="Times New Roman"/>
                <w:szCs w:val="24"/>
              </w:rPr>
            </m:ctrlPr>
          </m:sSubSupPr>
          <m:e>
            <m:r>
              <w:rPr>
                <w:rFonts w:ascii="Cambria Math" w:hAnsi="Cambria Math" w:cs="Times New Roman"/>
                <w:szCs w:val="24"/>
              </w:rPr>
              <m:t>R</m:t>
            </m:r>
          </m:e>
          <m:sub>
            <m:r>
              <w:rPr>
                <w:rFonts w:ascii="Cambria Math" w:hAnsi="Cambria Math" w:cs="Times New Roman"/>
                <w:szCs w:val="24"/>
              </w:rPr>
              <m:t>t</m:t>
            </m:r>
          </m:sub>
          <m:sup>
            <m:r>
              <w:rPr>
                <w:rFonts w:ascii="Cambria Math" w:hAnsi="Cambria Math" w:cs="Times New Roman"/>
                <w:szCs w:val="24"/>
              </w:rPr>
              <m:t>TW</m:t>
            </m:r>
          </m:sup>
        </m:sSubSup>
      </m:oMath>
      <w:r w:rsidR="00397350">
        <w:rPr>
          <w:rFonts w:ascii="Times New Roman" w:hAnsi="Times New Roman" w:cs="Times New Roman"/>
          <w:szCs w:val="24"/>
        </w:rPr>
        <w:t xml:space="preserve">, </w:t>
      </w:r>
      <w:r w:rsidRPr="002812CF">
        <w:rPr>
          <w:rFonts w:ascii="Times New Roman" w:eastAsia="SimSun" w:hAnsi="Times New Roman" w:cs="Times New Roman"/>
          <w:szCs w:val="24"/>
          <w:lang w:eastAsia="zh-CN"/>
        </w:rPr>
        <w:t xml:space="preserve">and </w:t>
      </w:r>
      <m:oMath>
        <m:sSubSup>
          <m:sSubSupPr>
            <m:ctrlPr>
              <w:rPr>
                <w:rFonts w:ascii="Cambria Math" w:hAnsi="Cambria Math" w:cs="Times New Roman"/>
                <w:szCs w:val="24"/>
              </w:rPr>
            </m:ctrlPr>
          </m:sSubSupPr>
          <m:e>
            <m:r>
              <w:rPr>
                <w:rFonts w:ascii="Cambria Math" w:hAnsi="Cambria Math" w:cs="Times New Roman"/>
                <w:szCs w:val="24"/>
              </w:rPr>
              <m:t>R</m:t>
            </m:r>
          </m:e>
          <m:sub>
            <m:r>
              <w:rPr>
                <w:rFonts w:ascii="Cambria Math" w:hAnsi="Cambria Math" w:cs="Times New Roman"/>
                <w:szCs w:val="24"/>
              </w:rPr>
              <m:t>t</m:t>
            </m:r>
          </m:sub>
          <m:sup>
            <m:r>
              <w:rPr>
                <w:rFonts w:ascii="Cambria Math" w:hAnsi="Cambria Math" w:cs="Times New Roman"/>
                <w:szCs w:val="24"/>
              </w:rPr>
              <m:t>VN</m:t>
            </m:r>
          </m:sup>
        </m:sSubSup>
      </m:oMath>
      <w:r w:rsidRPr="002812CF">
        <w:rPr>
          <w:rFonts w:ascii="Times New Roman" w:hAnsi="Times New Roman" w:cs="Times New Roman"/>
          <w:szCs w:val="24"/>
        </w:rPr>
        <w:t>represent the return of variables at time t. One after another they are the gold market price in the United States, the United Kingdom, Hong Kong, Taiwan</w:t>
      </w:r>
      <w:r w:rsidR="00397350">
        <w:rPr>
          <w:rFonts w:ascii="Times New Roman" w:hAnsi="Times New Roman" w:cs="Times New Roman"/>
          <w:szCs w:val="24"/>
        </w:rPr>
        <w:t>,</w:t>
      </w:r>
      <w:r w:rsidRPr="002812CF">
        <w:rPr>
          <w:rFonts w:ascii="Times New Roman" w:hAnsi="Times New Roman" w:cs="Times New Roman"/>
          <w:szCs w:val="24"/>
        </w:rPr>
        <w:t xml:space="preserve"> and Vietnam during the period from 2012 to 2020. Panel B</w:t>
      </w:r>
      <w:r w:rsidR="00397350">
        <w:rPr>
          <w:rFonts w:ascii="Times New Roman" w:hAnsi="Times New Roman" w:cs="Times New Roman"/>
          <w:szCs w:val="24"/>
        </w:rPr>
        <w:t xml:space="preserve"> shows</w:t>
      </w:r>
      <w:r w:rsidRPr="002812CF">
        <w:rPr>
          <w:rFonts w:ascii="Times New Roman" w:hAnsi="Times New Roman" w:cs="Times New Roman"/>
          <w:szCs w:val="24"/>
        </w:rPr>
        <w:t xml:space="preserve"> the logarithm of money supply at time t (lnMDM2</w:t>
      </w:r>
      <w:r w:rsidRPr="002812CF">
        <w:rPr>
          <w:rFonts w:ascii="Times New Roman" w:eastAsia="SimSun" w:hAnsi="Times New Roman" w:cs="Times New Roman"/>
          <w:szCs w:val="24"/>
          <w:vertAlign w:val="subscript"/>
          <w:lang w:eastAsia="zh-CN"/>
        </w:rPr>
        <w:t>t</w:t>
      </w:r>
      <w:r w:rsidRPr="002812CF">
        <w:rPr>
          <w:rFonts w:ascii="Times New Roman" w:hAnsi="Times New Roman" w:cs="Times New Roman"/>
          <w:szCs w:val="24"/>
        </w:rPr>
        <w:t xml:space="preserve">); </w:t>
      </w:r>
      <w:r w:rsidR="00397350">
        <w:rPr>
          <w:rFonts w:ascii="Times New Roman" w:hAnsi="Times New Roman" w:cs="Times New Roman"/>
          <w:szCs w:val="24"/>
        </w:rPr>
        <w:t>t</w:t>
      </w:r>
      <w:r w:rsidRPr="002812CF">
        <w:rPr>
          <w:rFonts w:ascii="Times New Roman" w:hAnsi="Times New Roman" w:cs="Times New Roman"/>
          <w:szCs w:val="24"/>
        </w:rPr>
        <w:t xml:space="preserve">he return of </w:t>
      </w:r>
      <w:r w:rsidR="00397350">
        <w:rPr>
          <w:rFonts w:ascii="Times New Roman" w:hAnsi="Times New Roman" w:cs="Times New Roman"/>
          <w:szCs w:val="24"/>
        </w:rPr>
        <w:t xml:space="preserve">the </w:t>
      </w:r>
      <w:r w:rsidRPr="002812CF">
        <w:rPr>
          <w:rFonts w:ascii="Times New Roman" w:hAnsi="Times New Roman" w:cs="Times New Roman"/>
          <w:szCs w:val="24"/>
        </w:rPr>
        <w:t>Vietnam stock market index at time t (</w:t>
      </w:r>
      <m:oMath>
        <m:sSubSup>
          <m:sSubSupPr>
            <m:ctrlPr>
              <w:rPr>
                <w:rFonts w:ascii="Cambria Math" w:hAnsi="Cambria Math" w:cs="Times New Roman"/>
                <w:szCs w:val="24"/>
              </w:rPr>
            </m:ctrlPr>
          </m:sSubSupPr>
          <m:e>
            <m:r>
              <m:rPr>
                <m:sty m:val="p"/>
              </m:rPr>
              <w:rPr>
                <w:rFonts w:ascii="Cambria Math" w:hAnsi="Cambria Math" w:cs="Times New Roman"/>
                <w:szCs w:val="24"/>
              </w:rPr>
              <m:t>R</m:t>
            </m:r>
          </m:e>
          <m:sub>
            <m:r>
              <w:rPr>
                <w:rFonts w:ascii="Cambria Math" w:hAnsi="Cambria Math" w:cs="Times New Roman"/>
                <w:szCs w:val="24"/>
              </w:rPr>
              <m:t>t</m:t>
            </m:r>
          </m:sub>
          <m:sup>
            <m:r>
              <m:rPr>
                <m:sty m:val="p"/>
              </m:rPr>
              <w:rPr>
                <w:rFonts w:ascii="Cambria Math" w:hAnsi="Cambria Math" w:cs="Times New Roman"/>
                <w:szCs w:val="24"/>
              </w:rPr>
              <m:t>VNI</m:t>
            </m:r>
          </m:sup>
        </m:sSubSup>
      </m:oMath>
      <w:r w:rsidRPr="002812CF">
        <w:rPr>
          <w:rFonts w:ascii="Times New Roman" w:hAnsi="Times New Roman" w:cs="Times New Roman"/>
          <w:szCs w:val="24"/>
        </w:rPr>
        <w:t xml:space="preserve">); </w:t>
      </w:r>
      <w:r w:rsidR="00397350">
        <w:rPr>
          <w:rFonts w:ascii="Times New Roman" w:hAnsi="Times New Roman" w:cs="Times New Roman"/>
          <w:szCs w:val="24"/>
        </w:rPr>
        <w:t>t</w:t>
      </w:r>
      <w:r w:rsidRPr="002812CF">
        <w:rPr>
          <w:rFonts w:ascii="Times New Roman" w:hAnsi="Times New Roman" w:cs="Times New Roman"/>
          <w:szCs w:val="24"/>
        </w:rPr>
        <w:t>he return of the United States stock market index</w:t>
      </w:r>
      <w:r w:rsidR="00397350">
        <w:rPr>
          <w:rFonts w:ascii="Times New Roman" w:hAnsi="Times New Roman" w:cs="Times New Roman"/>
          <w:szCs w:val="24"/>
        </w:rPr>
        <w:t xml:space="preserve"> (</w:t>
      </w:r>
      <w:r w:rsidRPr="002812CF">
        <w:rPr>
          <w:rFonts w:ascii="Times New Roman" w:hAnsi="Times New Roman" w:cs="Times New Roman"/>
          <w:szCs w:val="24"/>
        </w:rPr>
        <w:t>NASDAQ</w:t>
      </w:r>
      <w:r w:rsidR="00397350">
        <w:rPr>
          <w:rFonts w:ascii="Times New Roman" w:hAnsi="Times New Roman" w:cs="Times New Roman"/>
          <w:szCs w:val="24"/>
        </w:rPr>
        <w:t>)</w:t>
      </w:r>
      <w:r w:rsidRPr="002812CF">
        <w:rPr>
          <w:rFonts w:ascii="Times New Roman" w:hAnsi="Times New Roman" w:cs="Times New Roman"/>
          <w:szCs w:val="24"/>
        </w:rPr>
        <w:t xml:space="preserve"> at time t (</w:t>
      </w:r>
      <m:oMath>
        <m:sSubSup>
          <m:sSubSupPr>
            <m:ctrlPr>
              <w:rPr>
                <w:rFonts w:ascii="Cambria Math" w:hAnsi="Cambria Math" w:cs="Times New Roman"/>
                <w:szCs w:val="24"/>
              </w:rPr>
            </m:ctrlPr>
          </m:sSubSupPr>
          <m:e>
            <m:r>
              <m:rPr>
                <m:sty m:val="p"/>
              </m:rPr>
              <w:rPr>
                <w:rFonts w:ascii="Cambria Math" w:hAnsi="Cambria Math" w:cs="Times New Roman"/>
                <w:szCs w:val="24"/>
              </w:rPr>
              <m:t>R</m:t>
            </m:r>
          </m:e>
          <m:sub>
            <m:r>
              <m:rPr>
                <m:sty m:val="p"/>
              </m:rPr>
              <w:rPr>
                <w:rFonts w:ascii="Cambria Math" w:hAnsi="Cambria Math" w:cs="Times New Roman"/>
                <w:szCs w:val="24"/>
              </w:rPr>
              <m:t>t</m:t>
            </m:r>
          </m:sub>
          <m:sup>
            <m:r>
              <m:rPr>
                <m:sty m:val="p"/>
              </m:rPr>
              <w:rPr>
                <w:rFonts w:ascii="Cambria Math" w:hAnsi="Cambria Math" w:cs="Times New Roman"/>
                <w:szCs w:val="24"/>
              </w:rPr>
              <m:t>USI</m:t>
            </m:r>
          </m:sup>
        </m:sSubSup>
      </m:oMath>
      <w:r w:rsidRPr="002812CF">
        <w:rPr>
          <w:rFonts w:ascii="Times New Roman" w:hAnsi="Times New Roman" w:cs="Times New Roman"/>
          <w:szCs w:val="24"/>
        </w:rPr>
        <w:t>)</w:t>
      </w:r>
      <w:r w:rsidR="00397350">
        <w:rPr>
          <w:rFonts w:ascii="Times New Roman" w:hAnsi="Times New Roman" w:cs="Times New Roman"/>
          <w:szCs w:val="24"/>
        </w:rPr>
        <w:t>; t</w:t>
      </w:r>
      <w:r w:rsidRPr="002812CF">
        <w:rPr>
          <w:rFonts w:ascii="Times New Roman" w:hAnsi="Times New Roman" w:cs="Times New Roman"/>
          <w:szCs w:val="24"/>
        </w:rPr>
        <w:t>he inflation rate of Vietnam from the General Statistics Office of Vietnam at time t (</w:t>
      </w:r>
      <m:oMath>
        <m:sSub>
          <m:sSubPr>
            <m:ctrlPr>
              <w:rPr>
                <w:rFonts w:ascii="Cambria Math" w:hAnsi="Cambria Math" w:cs="Times New Roman"/>
                <w:i/>
                <w:szCs w:val="24"/>
              </w:rPr>
            </m:ctrlPr>
          </m:sSubPr>
          <m:e>
            <m:r>
              <m:rPr>
                <m:sty m:val="p"/>
              </m:rPr>
              <w:rPr>
                <w:rFonts w:ascii="Cambria Math" w:hAnsi="Cambria Math" w:cs="Times New Roman"/>
                <w:szCs w:val="24"/>
              </w:rPr>
              <m:t>IFT</m:t>
            </m:r>
          </m:e>
          <m:sub>
            <m:r>
              <w:rPr>
                <w:rFonts w:ascii="Cambria Math" w:hAnsi="Cambria Math" w:cs="Times New Roman"/>
                <w:szCs w:val="24"/>
              </w:rPr>
              <m:t>t</m:t>
            </m:r>
          </m:sub>
        </m:sSub>
      </m:oMath>
      <w:r w:rsidRPr="002812CF">
        <w:rPr>
          <w:rFonts w:ascii="Times New Roman" w:hAnsi="Times New Roman" w:cs="Times New Roman"/>
          <w:szCs w:val="24"/>
        </w:rPr>
        <w:t xml:space="preserve">); and the logarithm of </w:t>
      </w:r>
      <w:r w:rsidR="00397350">
        <w:rPr>
          <w:rFonts w:ascii="Times New Roman" w:hAnsi="Times New Roman" w:cs="Times New Roman"/>
          <w:szCs w:val="24"/>
        </w:rPr>
        <w:t xml:space="preserve">the </w:t>
      </w:r>
      <w:r w:rsidRPr="002812CF">
        <w:rPr>
          <w:rFonts w:ascii="Times New Roman" w:hAnsi="Times New Roman" w:cs="Times New Roman"/>
          <w:szCs w:val="24"/>
        </w:rPr>
        <w:t xml:space="preserve">exchange rate </w:t>
      </w:r>
      <w:r w:rsidR="00397350">
        <w:rPr>
          <w:rFonts w:ascii="Times New Roman" w:hAnsi="Times New Roman" w:cs="Times New Roman"/>
          <w:szCs w:val="24"/>
        </w:rPr>
        <w:t>for</w:t>
      </w:r>
      <w:r w:rsidRPr="002812CF">
        <w:rPr>
          <w:rFonts w:ascii="Times New Roman" w:hAnsi="Times New Roman" w:cs="Times New Roman"/>
          <w:szCs w:val="24"/>
        </w:rPr>
        <w:t xml:space="preserve"> Vietnam currency (VND) </w:t>
      </w:r>
      <w:r w:rsidR="00397350">
        <w:rPr>
          <w:rFonts w:ascii="Times New Roman" w:hAnsi="Times New Roman" w:cs="Times New Roman"/>
          <w:szCs w:val="24"/>
        </w:rPr>
        <w:t>into</w:t>
      </w:r>
      <w:r w:rsidRPr="002812CF">
        <w:rPr>
          <w:rFonts w:ascii="Times New Roman" w:hAnsi="Times New Roman" w:cs="Times New Roman"/>
          <w:szCs w:val="24"/>
        </w:rPr>
        <w:t xml:space="preserve"> one </w:t>
      </w:r>
      <w:r w:rsidR="00397350">
        <w:rPr>
          <w:rFonts w:ascii="Times New Roman" w:hAnsi="Times New Roman" w:cs="Times New Roman"/>
          <w:szCs w:val="24"/>
        </w:rPr>
        <w:t xml:space="preserve">Us </w:t>
      </w:r>
      <w:r w:rsidRPr="002812CF">
        <w:rPr>
          <w:rFonts w:ascii="Times New Roman" w:hAnsi="Times New Roman" w:cs="Times New Roman"/>
          <w:szCs w:val="24"/>
        </w:rPr>
        <w:t>dollar at time t (</w:t>
      </w:r>
      <m:oMath>
        <m:sSub>
          <m:sSubPr>
            <m:ctrlPr>
              <w:rPr>
                <w:rFonts w:ascii="Cambria Math" w:hAnsi="Cambria Math" w:cs="Times New Roman"/>
                <w:szCs w:val="24"/>
              </w:rPr>
            </m:ctrlPr>
          </m:sSubPr>
          <m:e>
            <m:r>
              <m:rPr>
                <m:sty m:val="p"/>
              </m:rPr>
              <w:rPr>
                <w:rFonts w:ascii="Cambria Math" w:hAnsi="Cambria Math" w:cs="Times New Roman"/>
                <w:szCs w:val="24"/>
              </w:rPr>
              <m:t>lnEXC</m:t>
            </m:r>
          </m:e>
          <m:sub>
            <m:r>
              <m:rPr>
                <m:sty m:val="p"/>
              </m:rPr>
              <w:rPr>
                <w:rFonts w:ascii="Cambria Math" w:hAnsi="Cambria Math" w:cs="Times New Roman"/>
                <w:szCs w:val="24"/>
              </w:rPr>
              <m:t>t</m:t>
            </m:r>
          </m:sub>
        </m:sSub>
      </m:oMath>
      <w:r w:rsidRPr="002812CF">
        <w:rPr>
          <w:rFonts w:ascii="Times New Roman" w:hAnsi="Times New Roman" w:cs="Times New Roman"/>
          <w:szCs w:val="24"/>
        </w:rPr>
        <w:t>)</w:t>
      </w:r>
      <w:r w:rsidR="00397350">
        <w:rPr>
          <w:rFonts w:ascii="Times New Roman" w:hAnsi="Times New Roman" w:cs="Times New Roman"/>
          <w:szCs w:val="24"/>
        </w:rPr>
        <w:t>; and</w:t>
      </w:r>
      <w:r w:rsidRPr="002812CF">
        <w:rPr>
          <w:rFonts w:ascii="Times New Roman" w:hAnsi="Times New Roman" w:cs="Times New Roman"/>
          <w:szCs w:val="24"/>
        </w:rPr>
        <w:t xml:space="preserve"> the relevance of </w:t>
      </w:r>
      <w:r w:rsidR="00397350">
        <w:rPr>
          <w:rFonts w:ascii="Times New Roman" w:hAnsi="Times New Roman" w:cs="Times New Roman"/>
          <w:szCs w:val="24"/>
        </w:rPr>
        <w:t xml:space="preserve">the </w:t>
      </w:r>
      <w:r w:rsidRPr="002812CF">
        <w:rPr>
          <w:rFonts w:ascii="Times New Roman" w:hAnsi="Times New Roman" w:cs="Times New Roman"/>
          <w:szCs w:val="24"/>
        </w:rPr>
        <w:t>global-to-local gold gap</w:t>
      </w:r>
      <w:r w:rsidRPr="002812CF">
        <w:rPr>
          <w:rFonts w:ascii="Times New Roman" w:eastAsia="SimSun" w:hAnsi="Times New Roman" w:cs="Times New Roman"/>
          <w:szCs w:val="24"/>
          <w:lang w:eastAsia="zh-CN"/>
        </w:rPr>
        <w:t xml:space="preserve"> at time t</w:t>
      </w:r>
      <w:r w:rsidRPr="002812CF">
        <w:rPr>
          <w:rFonts w:ascii="Times New Roman" w:hAnsi="Times New Roman"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GUV</m:t>
            </m:r>
          </m:e>
          <m:sub>
            <m:r>
              <w:rPr>
                <w:rFonts w:ascii="Cambria Math" w:hAnsi="Cambria Math" w:cs="Times New Roman"/>
                <w:szCs w:val="24"/>
              </w:rPr>
              <m:t>t</m:t>
            </m:r>
          </m:sub>
        </m:sSub>
      </m:oMath>
      <w:r w:rsidRPr="002812CF">
        <w:rPr>
          <w:rFonts w:ascii="Times New Roman" w:hAnsi="Times New Roman" w:cs="Times New Roman"/>
          <w:szCs w:val="24"/>
        </w:rPr>
        <w:t>). *** denotes significan</w:t>
      </w:r>
      <w:r w:rsidR="00397350">
        <w:rPr>
          <w:rFonts w:ascii="Times New Roman" w:hAnsi="Times New Roman" w:cs="Times New Roman"/>
          <w:szCs w:val="24"/>
        </w:rPr>
        <w:t>ce</w:t>
      </w:r>
      <w:r w:rsidRPr="002812CF">
        <w:rPr>
          <w:rFonts w:ascii="Times New Roman" w:hAnsi="Times New Roman" w:cs="Times New Roman"/>
          <w:szCs w:val="24"/>
        </w:rPr>
        <w:t xml:space="preserve"> at the 1%</w:t>
      </w:r>
      <w:r w:rsidR="00397350">
        <w:rPr>
          <w:rFonts w:ascii="Times New Roman" w:hAnsi="Times New Roman" w:cs="Times New Roman"/>
          <w:szCs w:val="24"/>
        </w:rPr>
        <w:t xml:space="preserve"> level</w:t>
      </w:r>
      <w:r w:rsidRPr="002812CF">
        <w:rPr>
          <w:rFonts w:ascii="Times New Roman" w:hAnsi="Times New Roman" w:cs="Times New Roman"/>
          <w:szCs w:val="24"/>
        </w:rPr>
        <w:t xml:space="preserve">. </w:t>
      </w:r>
    </w:p>
    <w:p w14:paraId="0440FD41" w14:textId="77777777" w:rsidR="0002165C" w:rsidRPr="002812CF" w:rsidRDefault="0002165C" w:rsidP="000D57B4">
      <w:pPr>
        <w:pStyle w:val="a3"/>
        <w:contextualSpacing/>
        <w:jc w:val="both"/>
        <w:rPr>
          <w:rFonts w:ascii="Times New Roman" w:hAnsi="Times New Roman" w:cs="Times New Roman"/>
          <w:sz w:val="24"/>
          <w:szCs w:val="24"/>
        </w:rPr>
      </w:pPr>
    </w:p>
    <w:p w14:paraId="4C40694D" w14:textId="77777777" w:rsidR="0002165C" w:rsidRPr="000D57B4" w:rsidRDefault="0002165C" w:rsidP="000D57B4">
      <w:pPr>
        <w:contextualSpacing/>
        <w:rPr>
          <w:rFonts w:ascii="Times New Roman" w:hAnsi="Times New Roman" w:cs="Times New Roman"/>
          <w:szCs w:val="24"/>
        </w:rPr>
        <w:sectPr w:rsidR="0002165C" w:rsidRPr="000D57B4" w:rsidSect="002C0222">
          <w:pgSz w:w="16838" w:h="11906" w:orient="landscape"/>
          <w:pgMar w:top="1701" w:right="1134" w:bottom="1134" w:left="1134" w:header="851" w:footer="992" w:gutter="0"/>
          <w:pgNumType w:start="15"/>
          <w:cols w:space="425"/>
          <w:titlePg/>
          <w:docGrid w:linePitch="360"/>
        </w:sectPr>
      </w:pPr>
    </w:p>
    <w:p w14:paraId="5E147BC6" w14:textId="67164525" w:rsidR="0002165C" w:rsidRPr="000D57B4" w:rsidRDefault="0002165C" w:rsidP="000D57B4">
      <w:pPr>
        <w:pStyle w:val="a3"/>
        <w:contextualSpacing/>
        <w:jc w:val="both"/>
        <w:rPr>
          <w:rFonts w:ascii="Times New Roman" w:hAnsi="Times New Roman" w:cs="Times New Roman"/>
          <w:sz w:val="24"/>
          <w:szCs w:val="24"/>
        </w:rPr>
      </w:pPr>
      <w:bookmarkStart w:id="14" w:name="_Toc53047695"/>
      <w:r w:rsidRPr="000D57B4">
        <w:rPr>
          <w:rFonts w:ascii="Times New Roman" w:hAnsi="Times New Roman" w:cs="Times New Roman"/>
          <w:sz w:val="24"/>
          <w:szCs w:val="24"/>
        </w:rPr>
        <w:t xml:space="preserve">Table 3: Augmented Dickey-Fuller </w:t>
      </w:r>
      <w:r w:rsidRPr="000D57B4">
        <w:rPr>
          <w:rFonts w:ascii="Times New Roman" w:eastAsia="SimSun" w:hAnsi="Times New Roman" w:cs="Times New Roman"/>
          <w:sz w:val="24"/>
          <w:szCs w:val="24"/>
          <w:lang w:eastAsia="zh-CN"/>
        </w:rPr>
        <w:t>U</w:t>
      </w:r>
      <w:r w:rsidRPr="000D57B4">
        <w:rPr>
          <w:rFonts w:ascii="Times New Roman" w:hAnsi="Times New Roman" w:cs="Times New Roman"/>
          <w:sz w:val="24"/>
          <w:szCs w:val="24"/>
        </w:rPr>
        <w:t xml:space="preserve">nit </w:t>
      </w:r>
      <w:r w:rsidRPr="000D57B4">
        <w:rPr>
          <w:rFonts w:ascii="Times New Roman" w:eastAsia="SimSun" w:hAnsi="Times New Roman" w:cs="Times New Roman"/>
          <w:sz w:val="24"/>
          <w:szCs w:val="24"/>
          <w:lang w:eastAsia="zh-CN"/>
        </w:rPr>
        <w:t>R</w:t>
      </w:r>
      <w:r w:rsidRPr="000D57B4">
        <w:rPr>
          <w:rFonts w:ascii="Times New Roman" w:hAnsi="Times New Roman" w:cs="Times New Roman"/>
          <w:sz w:val="24"/>
          <w:szCs w:val="24"/>
        </w:rPr>
        <w:t xml:space="preserve">oot </w:t>
      </w:r>
      <w:r w:rsidRPr="000D57B4">
        <w:rPr>
          <w:rFonts w:ascii="Times New Roman" w:eastAsia="SimSun" w:hAnsi="Times New Roman" w:cs="Times New Roman"/>
          <w:sz w:val="24"/>
          <w:szCs w:val="24"/>
          <w:lang w:eastAsia="zh-CN"/>
        </w:rPr>
        <w:t>t</w:t>
      </w:r>
      <w:r w:rsidRPr="000D57B4">
        <w:rPr>
          <w:rFonts w:ascii="Times New Roman" w:hAnsi="Times New Roman" w:cs="Times New Roman"/>
          <w:sz w:val="24"/>
          <w:szCs w:val="24"/>
        </w:rPr>
        <w:t>est</w:t>
      </w:r>
      <w:bookmarkEnd w:id="14"/>
    </w:p>
    <w:tbl>
      <w:tblPr>
        <w:tblW w:w="5000" w:type="pct"/>
        <w:tblBorders>
          <w:top w:val="thinThickSmallGap" w:sz="24" w:space="0" w:color="auto"/>
          <w:bottom w:val="thickThinSmallGap" w:sz="24" w:space="0" w:color="auto"/>
        </w:tblBorders>
        <w:tblLook w:val="04A0" w:firstRow="1" w:lastRow="0" w:firstColumn="1" w:lastColumn="0" w:noHBand="0" w:noVBand="1"/>
      </w:tblPr>
      <w:tblGrid>
        <w:gridCol w:w="1181"/>
        <w:gridCol w:w="1089"/>
        <w:gridCol w:w="643"/>
        <w:gridCol w:w="937"/>
        <w:gridCol w:w="1003"/>
        <w:gridCol w:w="93"/>
        <w:gridCol w:w="936"/>
        <w:gridCol w:w="73"/>
        <w:gridCol w:w="994"/>
        <w:gridCol w:w="29"/>
        <w:gridCol w:w="938"/>
        <w:gridCol w:w="73"/>
        <w:gridCol w:w="1029"/>
        <w:gridCol w:w="1116"/>
        <w:gridCol w:w="1096"/>
        <w:gridCol w:w="1119"/>
        <w:gridCol w:w="1096"/>
        <w:gridCol w:w="1125"/>
      </w:tblGrid>
      <w:tr w:rsidR="00C166F3" w:rsidRPr="000D57B4" w14:paraId="4EB71C7E" w14:textId="77777777" w:rsidTr="005F07E3">
        <w:trPr>
          <w:trHeight w:val="302"/>
        </w:trPr>
        <w:tc>
          <w:tcPr>
            <w:tcW w:w="5000" w:type="pct"/>
            <w:gridSpan w:val="18"/>
            <w:tcBorders>
              <w:top w:val="thinThickSmallGap" w:sz="24" w:space="0" w:color="auto"/>
              <w:bottom w:val="single" w:sz="4" w:space="0" w:color="auto"/>
            </w:tcBorders>
            <w:shd w:val="clear" w:color="auto" w:fill="auto"/>
            <w:noWrap/>
            <w:vAlign w:val="bottom"/>
            <w:hideMark/>
          </w:tcPr>
          <w:p w14:paraId="62616D9D" w14:textId="77777777" w:rsidR="00C166F3" w:rsidRPr="000D57B4" w:rsidRDefault="00C166F3" w:rsidP="005F07E3">
            <w:pPr>
              <w:contextualSpacing/>
              <w:jc w:val="both"/>
              <w:rPr>
                <w:rFonts w:ascii="Times New Roman" w:eastAsia="標楷體" w:hAnsi="Times New Roman" w:cs="Times New Roman"/>
                <w:b/>
                <w:color w:val="000000"/>
                <w:szCs w:val="24"/>
              </w:rPr>
            </w:pPr>
            <w:r w:rsidRPr="000D57B4">
              <w:rPr>
                <w:rFonts w:ascii="Times New Roman" w:eastAsia="標楷體" w:hAnsi="Times New Roman" w:cs="Times New Roman"/>
                <w:b/>
                <w:color w:val="000000"/>
                <w:szCs w:val="24"/>
              </w:rPr>
              <w:t>The results of the ADF stationary analysis</w:t>
            </w:r>
          </w:p>
        </w:tc>
      </w:tr>
      <w:tr w:rsidR="00C166F3" w:rsidRPr="000D57B4" w14:paraId="24841B0D" w14:textId="77777777" w:rsidTr="00C166F3">
        <w:trPr>
          <w:trHeight w:val="302"/>
        </w:trPr>
        <w:tc>
          <w:tcPr>
            <w:tcW w:w="405" w:type="pct"/>
            <w:vMerge w:val="restart"/>
            <w:tcBorders>
              <w:top w:val="single" w:sz="4" w:space="0" w:color="auto"/>
              <w:bottom w:val="single" w:sz="4" w:space="0" w:color="auto"/>
            </w:tcBorders>
            <w:shd w:val="clear" w:color="auto" w:fill="auto"/>
            <w:noWrap/>
            <w:vAlign w:val="center"/>
            <w:hideMark/>
          </w:tcPr>
          <w:p w14:paraId="61CCDC4C" w14:textId="77777777" w:rsidR="00C166F3" w:rsidRPr="000D57B4" w:rsidRDefault="00C166F3" w:rsidP="005F07E3">
            <w:pPr>
              <w:contextualSpacing/>
              <w:jc w:val="both"/>
              <w:rPr>
                <w:rFonts w:ascii="Times New Roman" w:eastAsia="標楷體" w:hAnsi="Times New Roman" w:cs="Times New Roman"/>
                <w:b/>
                <w:bCs/>
                <w:color w:val="000000"/>
                <w:szCs w:val="24"/>
              </w:rPr>
            </w:pPr>
            <w:r w:rsidRPr="000D57B4">
              <w:rPr>
                <w:rFonts w:ascii="Times New Roman" w:eastAsia="標楷體" w:hAnsi="Times New Roman" w:cs="Times New Roman"/>
                <w:b/>
                <w:bCs/>
                <w:color w:val="000000"/>
                <w:szCs w:val="24"/>
              </w:rPr>
              <w:t>Variables</w:t>
            </w:r>
          </w:p>
        </w:tc>
        <w:tc>
          <w:tcPr>
            <w:tcW w:w="2312" w:type="pct"/>
            <w:gridSpan w:val="10"/>
            <w:tcBorders>
              <w:top w:val="single" w:sz="4" w:space="0" w:color="auto"/>
              <w:bottom w:val="single" w:sz="4" w:space="0" w:color="auto"/>
            </w:tcBorders>
            <w:shd w:val="clear" w:color="auto" w:fill="auto"/>
            <w:noWrap/>
            <w:vAlign w:val="bottom"/>
            <w:hideMark/>
          </w:tcPr>
          <w:p w14:paraId="0B2C373D" w14:textId="77777777" w:rsidR="00C166F3" w:rsidRPr="000D57B4" w:rsidRDefault="00C166F3" w:rsidP="005F07E3">
            <w:pPr>
              <w:contextualSpacing/>
              <w:jc w:val="both"/>
              <w:rPr>
                <w:rFonts w:ascii="Times New Roman" w:eastAsia="標楷體" w:hAnsi="Times New Roman" w:cs="Times New Roman"/>
                <w:b/>
                <w:bCs/>
                <w:color w:val="000000"/>
                <w:szCs w:val="24"/>
              </w:rPr>
            </w:pPr>
            <w:r w:rsidRPr="000D57B4">
              <w:rPr>
                <w:rFonts w:ascii="Times New Roman" w:eastAsia="標楷體" w:hAnsi="Times New Roman" w:cs="Times New Roman"/>
                <w:b/>
                <w:bCs/>
                <w:color w:val="000000"/>
                <w:szCs w:val="24"/>
              </w:rPr>
              <w:t>Level values</w:t>
            </w:r>
          </w:p>
        </w:tc>
        <w:tc>
          <w:tcPr>
            <w:tcW w:w="2283" w:type="pct"/>
            <w:gridSpan w:val="7"/>
            <w:tcBorders>
              <w:top w:val="single" w:sz="4" w:space="0" w:color="auto"/>
              <w:bottom w:val="single" w:sz="4" w:space="0" w:color="auto"/>
            </w:tcBorders>
            <w:shd w:val="clear" w:color="auto" w:fill="auto"/>
            <w:noWrap/>
            <w:vAlign w:val="bottom"/>
            <w:hideMark/>
          </w:tcPr>
          <w:p w14:paraId="3A4FDAA7" w14:textId="77777777" w:rsidR="00C166F3" w:rsidRPr="000D57B4" w:rsidRDefault="00C166F3" w:rsidP="005F07E3">
            <w:pPr>
              <w:contextualSpacing/>
              <w:jc w:val="both"/>
              <w:rPr>
                <w:rFonts w:ascii="Times New Roman" w:eastAsia="標楷體" w:hAnsi="Times New Roman" w:cs="Times New Roman"/>
                <w:b/>
                <w:bCs/>
                <w:color w:val="000000"/>
                <w:szCs w:val="24"/>
              </w:rPr>
            </w:pPr>
            <w:r w:rsidRPr="000D57B4">
              <w:rPr>
                <w:rFonts w:ascii="Times New Roman" w:eastAsia="標楷體" w:hAnsi="Times New Roman" w:cs="Times New Roman"/>
                <w:b/>
                <w:bCs/>
                <w:color w:val="000000"/>
                <w:szCs w:val="24"/>
              </w:rPr>
              <w:t>First differences</w:t>
            </w:r>
          </w:p>
        </w:tc>
      </w:tr>
      <w:tr w:rsidR="00C166F3" w:rsidRPr="000D57B4" w14:paraId="2A526749" w14:textId="77777777" w:rsidTr="00C166F3">
        <w:trPr>
          <w:trHeight w:val="302"/>
        </w:trPr>
        <w:tc>
          <w:tcPr>
            <w:tcW w:w="405" w:type="pct"/>
            <w:vMerge/>
            <w:tcBorders>
              <w:top w:val="single" w:sz="4" w:space="0" w:color="auto"/>
              <w:bottom w:val="single" w:sz="4" w:space="0" w:color="auto"/>
            </w:tcBorders>
            <w:vAlign w:val="center"/>
            <w:hideMark/>
          </w:tcPr>
          <w:p w14:paraId="7B0E8827" w14:textId="77777777" w:rsidR="00C166F3" w:rsidRPr="000D57B4" w:rsidRDefault="00C166F3" w:rsidP="005F07E3">
            <w:pPr>
              <w:contextualSpacing/>
              <w:jc w:val="both"/>
              <w:rPr>
                <w:rFonts w:ascii="Times New Roman" w:eastAsia="標楷體" w:hAnsi="Times New Roman" w:cs="Times New Roman"/>
                <w:b/>
                <w:bCs/>
                <w:color w:val="000000"/>
                <w:szCs w:val="24"/>
              </w:rPr>
            </w:pPr>
          </w:p>
        </w:tc>
        <w:tc>
          <w:tcPr>
            <w:tcW w:w="917" w:type="pct"/>
            <w:gridSpan w:val="3"/>
            <w:tcBorders>
              <w:top w:val="single" w:sz="4" w:space="0" w:color="auto"/>
              <w:bottom w:val="single" w:sz="4" w:space="0" w:color="auto"/>
            </w:tcBorders>
            <w:shd w:val="clear" w:color="auto" w:fill="auto"/>
            <w:noWrap/>
            <w:vAlign w:val="center"/>
            <w:hideMark/>
          </w:tcPr>
          <w:p w14:paraId="778A367A" w14:textId="77777777" w:rsidR="00C166F3" w:rsidRPr="000D57B4" w:rsidRDefault="00C166F3"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color w:val="000000"/>
                <w:szCs w:val="24"/>
              </w:rPr>
              <w:t>No trend model</w:t>
            </w:r>
          </w:p>
        </w:tc>
        <w:tc>
          <w:tcPr>
            <w:tcW w:w="697" w:type="pct"/>
            <w:gridSpan w:val="3"/>
            <w:tcBorders>
              <w:top w:val="single" w:sz="4" w:space="0" w:color="auto"/>
              <w:bottom w:val="single" w:sz="4" w:space="0" w:color="auto"/>
            </w:tcBorders>
            <w:shd w:val="clear" w:color="auto" w:fill="auto"/>
            <w:noWrap/>
            <w:vAlign w:val="center"/>
            <w:hideMark/>
          </w:tcPr>
          <w:p w14:paraId="0C58DF55" w14:textId="77777777" w:rsidR="00C166F3" w:rsidRPr="000D57B4" w:rsidRDefault="00C166F3"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color w:val="000000"/>
                <w:szCs w:val="24"/>
              </w:rPr>
              <w:t>Trend model</w:t>
            </w:r>
          </w:p>
        </w:tc>
        <w:tc>
          <w:tcPr>
            <w:tcW w:w="698" w:type="pct"/>
            <w:gridSpan w:val="4"/>
            <w:tcBorders>
              <w:top w:val="single" w:sz="4" w:space="0" w:color="auto"/>
              <w:bottom w:val="single" w:sz="4" w:space="0" w:color="auto"/>
            </w:tcBorders>
            <w:shd w:val="clear" w:color="auto" w:fill="auto"/>
            <w:noWrap/>
            <w:vAlign w:val="center"/>
            <w:hideMark/>
          </w:tcPr>
          <w:p w14:paraId="487C80D7" w14:textId="77777777" w:rsidR="00C166F3" w:rsidRPr="000D57B4" w:rsidRDefault="00C166F3"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color w:val="000000"/>
                <w:szCs w:val="24"/>
              </w:rPr>
              <w:t>Intercept model</w:t>
            </w:r>
          </w:p>
        </w:tc>
        <w:tc>
          <w:tcPr>
            <w:tcW w:w="759" w:type="pct"/>
            <w:gridSpan w:val="3"/>
            <w:tcBorders>
              <w:top w:val="single" w:sz="4" w:space="0" w:color="auto"/>
              <w:bottom w:val="single" w:sz="4" w:space="0" w:color="auto"/>
            </w:tcBorders>
            <w:shd w:val="clear" w:color="auto" w:fill="auto"/>
            <w:noWrap/>
            <w:vAlign w:val="center"/>
            <w:hideMark/>
          </w:tcPr>
          <w:p w14:paraId="6B67A473" w14:textId="77777777" w:rsidR="00C166F3" w:rsidRPr="000D57B4" w:rsidRDefault="00C166F3"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color w:val="000000"/>
                <w:szCs w:val="24"/>
              </w:rPr>
              <w:t>No trend model</w:t>
            </w:r>
          </w:p>
        </w:tc>
        <w:tc>
          <w:tcPr>
            <w:tcW w:w="760" w:type="pct"/>
            <w:gridSpan w:val="2"/>
            <w:tcBorders>
              <w:top w:val="single" w:sz="4" w:space="0" w:color="auto"/>
              <w:bottom w:val="single" w:sz="4" w:space="0" w:color="auto"/>
            </w:tcBorders>
            <w:shd w:val="clear" w:color="auto" w:fill="auto"/>
            <w:noWrap/>
            <w:vAlign w:val="center"/>
            <w:hideMark/>
          </w:tcPr>
          <w:p w14:paraId="021CC2A6" w14:textId="77777777" w:rsidR="00C166F3" w:rsidRPr="000D57B4" w:rsidRDefault="00C166F3"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color w:val="000000"/>
                <w:szCs w:val="24"/>
              </w:rPr>
              <w:t>Trend model</w:t>
            </w:r>
          </w:p>
        </w:tc>
        <w:tc>
          <w:tcPr>
            <w:tcW w:w="763" w:type="pct"/>
            <w:gridSpan w:val="2"/>
            <w:tcBorders>
              <w:top w:val="single" w:sz="4" w:space="0" w:color="auto"/>
              <w:bottom w:val="single" w:sz="4" w:space="0" w:color="auto"/>
            </w:tcBorders>
            <w:shd w:val="clear" w:color="auto" w:fill="auto"/>
            <w:noWrap/>
            <w:vAlign w:val="center"/>
            <w:hideMark/>
          </w:tcPr>
          <w:p w14:paraId="2463F8F4" w14:textId="77777777" w:rsidR="00C166F3" w:rsidRPr="000D57B4" w:rsidRDefault="00C166F3"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color w:val="000000"/>
                <w:szCs w:val="24"/>
              </w:rPr>
              <w:t>Intercept model</w:t>
            </w:r>
          </w:p>
        </w:tc>
      </w:tr>
      <w:tr w:rsidR="00C166F3" w:rsidRPr="000D57B4" w14:paraId="1F239D2C" w14:textId="77777777" w:rsidTr="00C166F3">
        <w:trPr>
          <w:trHeight w:val="302"/>
        </w:trPr>
        <w:tc>
          <w:tcPr>
            <w:tcW w:w="405" w:type="pct"/>
            <w:vMerge/>
            <w:tcBorders>
              <w:top w:val="single" w:sz="4" w:space="0" w:color="auto"/>
              <w:bottom w:val="single" w:sz="4" w:space="0" w:color="auto"/>
            </w:tcBorders>
            <w:vAlign w:val="center"/>
            <w:hideMark/>
          </w:tcPr>
          <w:p w14:paraId="3651204E" w14:textId="77777777" w:rsidR="00C166F3" w:rsidRPr="000D57B4" w:rsidRDefault="00C166F3" w:rsidP="005F07E3">
            <w:pPr>
              <w:contextualSpacing/>
              <w:jc w:val="both"/>
              <w:rPr>
                <w:rFonts w:ascii="Times New Roman" w:eastAsia="標楷體" w:hAnsi="Times New Roman" w:cs="Times New Roman"/>
                <w:b/>
                <w:bCs/>
                <w:color w:val="000000"/>
                <w:szCs w:val="24"/>
              </w:rPr>
            </w:pPr>
          </w:p>
        </w:tc>
        <w:tc>
          <w:tcPr>
            <w:tcW w:w="595" w:type="pct"/>
            <w:gridSpan w:val="2"/>
            <w:tcBorders>
              <w:top w:val="single" w:sz="4" w:space="0" w:color="auto"/>
              <w:bottom w:val="single" w:sz="4" w:space="0" w:color="auto"/>
            </w:tcBorders>
            <w:shd w:val="clear" w:color="auto" w:fill="auto"/>
            <w:noWrap/>
            <w:vAlign w:val="center"/>
            <w:hideMark/>
          </w:tcPr>
          <w:p w14:paraId="6151206F" w14:textId="77777777" w:rsidR="00C166F3" w:rsidRPr="000D57B4" w:rsidRDefault="00C166F3"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iCs/>
                <w:color w:val="000000"/>
                <w:szCs w:val="24"/>
              </w:rPr>
              <w:t>t</w:t>
            </w:r>
            <w:r w:rsidRPr="000D57B4">
              <w:rPr>
                <w:rFonts w:ascii="Times New Roman" w:eastAsia="標楷體" w:hAnsi="Times New Roman" w:cs="Times New Roman"/>
                <w:bCs/>
                <w:color w:val="000000"/>
                <w:szCs w:val="24"/>
              </w:rPr>
              <w:t>-statistic</w:t>
            </w:r>
          </w:p>
        </w:tc>
        <w:tc>
          <w:tcPr>
            <w:tcW w:w="321" w:type="pct"/>
            <w:tcBorders>
              <w:top w:val="single" w:sz="4" w:space="0" w:color="auto"/>
              <w:bottom w:val="single" w:sz="4" w:space="0" w:color="auto"/>
            </w:tcBorders>
            <w:shd w:val="clear" w:color="auto" w:fill="auto"/>
            <w:noWrap/>
            <w:vAlign w:val="center"/>
            <w:hideMark/>
          </w:tcPr>
          <w:p w14:paraId="005622D6" w14:textId="77777777" w:rsidR="00C166F3" w:rsidRPr="000D57B4" w:rsidRDefault="00C166F3"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iCs/>
                <w:color w:val="000000"/>
                <w:szCs w:val="24"/>
              </w:rPr>
              <w:t>p</w:t>
            </w:r>
            <w:r w:rsidRPr="000D57B4">
              <w:rPr>
                <w:rFonts w:ascii="Times New Roman" w:eastAsia="標楷體" w:hAnsi="Times New Roman" w:cs="Times New Roman"/>
                <w:bCs/>
                <w:color w:val="000000"/>
                <w:szCs w:val="24"/>
              </w:rPr>
              <w:t>-value</w:t>
            </w:r>
          </w:p>
        </w:tc>
        <w:tc>
          <w:tcPr>
            <w:tcW w:w="376" w:type="pct"/>
            <w:gridSpan w:val="2"/>
            <w:tcBorders>
              <w:top w:val="single" w:sz="4" w:space="0" w:color="auto"/>
              <w:bottom w:val="single" w:sz="4" w:space="0" w:color="auto"/>
            </w:tcBorders>
            <w:shd w:val="clear" w:color="auto" w:fill="auto"/>
            <w:noWrap/>
            <w:vAlign w:val="center"/>
            <w:hideMark/>
          </w:tcPr>
          <w:p w14:paraId="03831D6C" w14:textId="77777777" w:rsidR="00C166F3" w:rsidRPr="000D57B4" w:rsidRDefault="00C166F3"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iCs/>
                <w:color w:val="000000"/>
                <w:szCs w:val="24"/>
              </w:rPr>
              <w:t>t</w:t>
            </w:r>
            <w:r w:rsidRPr="000D57B4">
              <w:rPr>
                <w:rFonts w:ascii="Times New Roman" w:eastAsia="標楷體" w:hAnsi="Times New Roman" w:cs="Times New Roman"/>
                <w:bCs/>
                <w:color w:val="000000"/>
                <w:szCs w:val="24"/>
              </w:rPr>
              <w:t>-statistic</w:t>
            </w:r>
          </w:p>
        </w:tc>
        <w:tc>
          <w:tcPr>
            <w:tcW w:w="321" w:type="pct"/>
            <w:tcBorders>
              <w:top w:val="single" w:sz="4" w:space="0" w:color="auto"/>
              <w:bottom w:val="single" w:sz="4" w:space="0" w:color="auto"/>
            </w:tcBorders>
            <w:shd w:val="clear" w:color="auto" w:fill="auto"/>
            <w:noWrap/>
            <w:vAlign w:val="center"/>
            <w:hideMark/>
          </w:tcPr>
          <w:p w14:paraId="580C7C1F" w14:textId="77777777" w:rsidR="00C166F3" w:rsidRPr="000D57B4" w:rsidRDefault="00C166F3"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iCs/>
                <w:color w:val="000000"/>
                <w:szCs w:val="24"/>
              </w:rPr>
              <w:t>p</w:t>
            </w:r>
            <w:r w:rsidRPr="000D57B4">
              <w:rPr>
                <w:rFonts w:ascii="Times New Roman" w:eastAsia="標楷體" w:hAnsi="Times New Roman" w:cs="Times New Roman"/>
                <w:bCs/>
                <w:color w:val="000000"/>
                <w:szCs w:val="24"/>
              </w:rPr>
              <w:t>-value</w:t>
            </w:r>
          </w:p>
        </w:tc>
        <w:tc>
          <w:tcPr>
            <w:tcW w:w="376" w:type="pct"/>
            <w:gridSpan w:val="3"/>
            <w:tcBorders>
              <w:top w:val="single" w:sz="4" w:space="0" w:color="auto"/>
              <w:bottom w:val="single" w:sz="4" w:space="0" w:color="auto"/>
            </w:tcBorders>
            <w:shd w:val="clear" w:color="auto" w:fill="auto"/>
            <w:noWrap/>
            <w:vAlign w:val="center"/>
            <w:hideMark/>
          </w:tcPr>
          <w:p w14:paraId="720288D6" w14:textId="77777777" w:rsidR="00C166F3" w:rsidRPr="000D57B4" w:rsidRDefault="00C166F3"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iCs/>
                <w:color w:val="000000"/>
                <w:szCs w:val="24"/>
              </w:rPr>
              <w:t>t</w:t>
            </w:r>
            <w:r w:rsidRPr="000D57B4">
              <w:rPr>
                <w:rFonts w:ascii="Times New Roman" w:eastAsia="標楷體" w:hAnsi="Times New Roman" w:cs="Times New Roman"/>
                <w:bCs/>
                <w:color w:val="000000"/>
                <w:szCs w:val="24"/>
              </w:rPr>
              <w:t>-statistic</w:t>
            </w:r>
          </w:p>
        </w:tc>
        <w:tc>
          <w:tcPr>
            <w:tcW w:w="322" w:type="pct"/>
            <w:tcBorders>
              <w:top w:val="single" w:sz="4" w:space="0" w:color="auto"/>
              <w:bottom w:val="single" w:sz="4" w:space="0" w:color="auto"/>
            </w:tcBorders>
            <w:shd w:val="clear" w:color="auto" w:fill="auto"/>
            <w:noWrap/>
            <w:vAlign w:val="center"/>
            <w:hideMark/>
          </w:tcPr>
          <w:p w14:paraId="6648700D" w14:textId="77777777" w:rsidR="00C166F3" w:rsidRPr="000D57B4" w:rsidRDefault="00C166F3"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iCs/>
                <w:color w:val="000000"/>
                <w:szCs w:val="24"/>
              </w:rPr>
              <w:t>p</w:t>
            </w:r>
            <w:r w:rsidRPr="000D57B4">
              <w:rPr>
                <w:rFonts w:ascii="Times New Roman" w:eastAsia="標楷體" w:hAnsi="Times New Roman" w:cs="Times New Roman"/>
                <w:bCs/>
                <w:color w:val="000000"/>
                <w:szCs w:val="24"/>
              </w:rPr>
              <w:t>-value</w:t>
            </w:r>
          </w:p>
        </w:tc>
        <w:tc>
          <w:tcPr>
            <w:tcW w:w="376" w:type="pct"/>
            <w:gridSpan w:val="2"/>
            <w:tcBorders>
              <w:top w:val="single" w:sz="4" w:space="0" w:color="auto"/>
              <w:bottom w:val="single" w:sz="4" w:space="0" w:color="auto"/>
            </w:tcBorders>
            <w:shd w:val="clear" w:color="auto" w:fill="auto"/>
            <w:noWrap/>
            <w:vAlign w:val="center"/>
            <w:hideMark/>
          </w:tcPr>
          <w:p w14:paraId="03FF9BBC" w14:textId="77777777" w:rsidR="00C166F3" w:rsidRPr="000D57B4" w:rsidRDefault="00C166F3"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iCs/>
                <w:color w:val="000000"/>
                <w:szCs w:val="24"/>
              </w:rPr>
              <w:t>t</w:t>
            </w:r>
            <w:r w:rsidRPr="000D57B4">
              <w:rPr>
                <w:rFonts w:ascii="Times New Roman" w:eastAsia="標楷體" w:hAnsi="Times New Roman" w:cs="Times New Roman"/>
                <w:bCs/>
                <w:color w:val="000000"/>
                <w:szCs w:val="24"/>
              </w:rPr>
              <w:t>-statistic</w:t>
            </w:r>
          </w:p>
        </w:tc>
        <w:tc>
          <w:tcPr>
            <w:tcW w:w="383" w:type="pct"/>
            <w:tcBorders>
              <w:top w:val="single" w:sz="4" w:space="0" w:color="auto"/>
              <w:bottom w:val="single" w:sz="4" w:space="0" w:color="auto"/>
            </w:tcBorders>
            <w:shd w:val="clear" w:color="auto" w:fill="auto"/>
            <w:noWrap/>
            <w:vAlign w:val="center"/>
            <w:hideMark/>
          </w:tcPr>
          <w:p w14:paraId="00063C30" w14:textId="77777777" w:rsidR="00C166F3" w:rsidRPr="000D57B4" w:rsidRDefault="00C166F3"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iCs/>
                <w:color w:val="000000"/>
                <w:szCs w:val="24"/>
              </w:rPr>
              <w:t>p</w:t>
            </w:r>
            <w:r w:rsidRPr="000D57B4">
              <w:rPr>
                <w:rFonts w:ascii="Times New Roman" w:eastAsia="標楷體" w:hAnsi="Times New Roman" w:cs="Times New Roman"/>
                <w:bCs/>
                <w:color w:val="000000"/>
                <w:szCs w:val="24"/>
              </w:rPr>
              <w:t>-value</w:t>
            </w:r>
          </w:p>
        </w:tc>
        <w:tc>
          <w:tcPr>
            <w:tcW w:w="376" w:type="pct"/>
            <w:tcBorders>
              <w:top w:val="single" w:sz="4" w:space="0" w:color="auto"/>
              <w:bottom w:val="single" w:sz="4" w:space="0" w:color="auto"/>
            </w:tcBorders>
            <w:shd w:val="clear" w:color="auto" w:fill="auto"/>
            <w:noWrap/>
            <w:vAlign w:val="center"/>
            <w:hideMark/>
          </w:tcPr>
          <w:p w14:paraId="0A3FBC75" w14:textId="77777777" w:rsidR="00C166F3" w:rsidRPr="000D57B4" w:rsidRDefault="00C166F3"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iCs/>
                <w:color w:val="000000"/>
                <w:szCs w:val="24"/>
              </w:rPr>
              <w:t>t</w:t>
            </w:r>
            <w:r w:rsidRPr="000D57B4">
              <w:rPr>
                <w:rFonts w:ascii="Times New Roman" w:eastAsia="標楷體" w:hAnsi="Times New Roman" w:cs="Times New Roman"/>
                <w:bCs/>
                <w:color w:val="000000"/>
                <w:szCs w:val="24"/>
              </w:rPr>
              <w:t>-statistic</w:t>
            </w:r>
          </w:p>
        </w:tc>
        <w:tc>
          <w:tcPr>
            <w:tcW w:w="384" w:type="pct"/>
            <w:tcBorders>
              <w:top w:val="single" w:sz="4" w:space="0" w:color="auto"/>
              <w:bottom w:val="single" w:sz="4" w:space="0" w:color="auto"/>
            </w:tcBorders>
            <w:shd w:val="clear" w:color="auto" w:fill="auto"/>
            <w:noWrap/>
            <w:vAlign w:val="center"/>
            <w:hideMark/>
          </w:tcPr>
          <w:p w14:paraId="4A2D7EC4" w14:textId="77777777" w:rsidR="00C166F3" w:rsidRPr="000D57B4" w:rsidRDefault="00C166F3"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iCs/>
                <w:color w:val="000000"/>
                <w:szCs w:val="24"/>
              </w:rPr>
              <w:t>p</w:t>
            </w:r>
            <w:r w:rsidRPr="000D57B4">
              <w:rPr>
                <w:rFonts w:ascii="Times New Roman" w:eastAsia="標楷體" w:hAnsi="Times New Roman" w:cs="Times New Roman"/>
                <w:bCs/>
                <w:color w:val="000000"/>
                <w:szCs w:val="24"/>
              </w:rPr>
              <w:t>-value</w:t>
            </w:r>
          </w:p>
        </w:tc>
        <w:tc>
          <w:tcPr>
            <w:tcW w:w="376" w:type="pct"/>
            <w:tcBorders>
              <w:top w:val="single" w:sz="4" w:space="0" w:color="auto"/>
              <w:bottom w:val="single" w:sz="4" w:space="0" w:color="auto"/>
            </w:tcBorders>
            <w:shd w:val="clear" w:color="auto" w:fill="auto"/>
            <w:noWrap/>
            <w:vAlign w:val="center"/>
            <w:hideMark/>
          </w:tcPr>
          <w:p w14:paraId="4E64F76B" w14:textId="77777777" w:rsidR="00C166F3" w:rsidRPr="000D57B4" w:rsidRDefault="00C166F3"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iCs/>
                <w:color w:val="000000"/>
                <w:szCs w:val="24"/>
              </w:rPr>
              <w:t>t</w:t>
            </w:r>
            <w:r w:rsidRPr="000D57B4">
              <w:rPr>
                <w:rFonts w:ascii="Times New Roman" w:eastAsia="標楷體" w:hAnsi="Times New Roman" w:cs="Times New Roman"/>
                <w:bCs/>
                <w:color w:val="000000"/>
                <w:szCs w:val="24"/>
              </w:rPr>
              <w:t>-statistic</w:t>
            </w:r>
          </w:p>
        </w:tc>
        <w:tc>
          <w:tcPr>
            <w:tcW w:w="387" w:type="pct"/>
            <w:tcBorders>
              <w:top w:val="single" w:sz="4" w:space="0" w:color="auto"/>
              <w:bottom w:val="single" w:sz="4" w:space="0" w:color="auto"/>
            </w:tcBorders>
            <w:shd w:val="clear" w:color="auto" w:fill="auto"/>
            <w:noWrap/>
            <w:vAlign w:val="center"/>
            <w:hideMark/>
          </w:tcPr>
          <w:p w14:paraId="12749FD0" w14:textId="77777777" w:rsidR="00C166F3" w:rsidRPr="000D57B4" w:rsidRDefault="00C166F3"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iCs/>
                <w:color w:val="000000"/>
                <w:szCs w:val="24"/>
              </w:rPr>
              <w:t>p</w:t>
            </w:r>
            <w:r w:rsidRPr="000D57B4">
              <w:rPr>
                <w:rFonts w:ascii="Times New Roman" w:eastAsia="標楷體" w:hAnsi="Times New Roman" w:cs="Times New Roman"/>
                <w:bCs/>
                <w:color w:val="000000"/>
                <w:szCs w:val="24"/>
              </w:rPr>
              <w:t>-value</w:t>
            </w:r>
          </w:p>
        </w:tc>
      </w:tr>
      <w:tr w:rsidR="00C166F3" w:rsidRPr="000D57B4" w14:paraId="6BCABF91" w14:textId="77777777" w:rsidTr="00C166F3">
        <w:trPr>
          <w:trHeight w:val="302"/>
        </w:trPr>
        <w:tc>
          <w:tcPr>
            <w:tcW w:w="405" w:type="pct"/>
            <w:tcBorders>
              <w:top w:val="single" w:sz="4" w:space="0" w:color="auto"/>
            </w:tcBorders>
            <w:shd w:val="clear" w:color="auto" w:fill="auto"/>
            <w:noWrap/>
            <w:vAlign w:val="center"/>
            <w:hideMark/>
          </w:tcPr>
          <w:p w14:paraId="345153B6" w14:textId="77777777" w:rsidR="00C166F3" w:rsidRPr="000D57B4" w:rsidRDefault="00C166F3"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color w:val="000000"/>
                <w:szCs w:val="24"/>
              </w:rPr>
              <w:t>US</w:t>
            </w:r>
          </w:p>
        </w:tc>
        <w:tc>
          <w:tcPr>
            <w:tcW w:w="374" w:type="pct"/>
            <w:tcBorders>
              <w:top w:val="single" w:sz="4" w:space="0" w:color="auto"/>
            </w:tcBorders>
            <w:shd w:val="clear" w:color="auto" w:fill="auto"/>
            <w:noWrap/>
            <w:vAlign w:val="center"/>
            <w:hideMark/>
          </w:tcPr>
          <w:p w14:paraId="2F0545D5"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-0.153</w:t>
            </w:r>
          </w:p>
        </w:tc>
        <w:tc>
          <w:tcPr>
            <w:tcW w:w="543" w:type="pct"/>
            <w:gridSpan w:val="2"/>
            <w:tcBorders>
              <w:top w:val="single" w:sz="4" w:space="0" w:color="auto"/>
            </w:tcBorders>
            <w:shd w:val="clear" w:color="auto" w:fill="auto"/>
            <w:noWrap/>
            <w:vAlign w:val="center"/>
            <w:hideMark/>
          </w:tcPr>
          <w:p w14:paraId="7854D89D"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0.631</w:t>
            </w:r>
          </w:p>
        </w:tc>
        <w:tc>
          <w:tcPr>
            <w:tcW w:w="344" w:type="pct"/>
            <w:tcBorders>
              <w:top w:val="single" w:sz="4" w:space="0" w:color="auto"/>
            </w:tcBorders>
            <w:shd w:val="clear" w:color="auto" w:fill="auto"/>
            <w:noWrap/>
            <w:vAlign w:val="center"/>
            <w:hideMark/>
          </w:tcPr>
          <w:p w14:paraId="6A06EFE0"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-2.086</w:t>
            </w:r>
          </w:p>
        </w:tc>
        <w:tc>
          <w:tcPr>
            <w:tcW w:w="378" w:type="pct"/>
            <w:gridSpan w:val="3"/>
            <w:tcBorders>
              <w:top w:val="single" w:sz="4" w:space="0" w:color="auto"/>
            </w:tcBorders>
            <w:shd w:val="clear" w:color="auto" w:fill="auto"/>
            <w:noWrap/>
            <w:vAlign w:val="center"/>
            <w:hideMark/>
          </w:tcPr>
          <w:p w14:paraId="272D537F"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0.553</w:t>
            </w:r>
          </w:p>
        </w:tc>
        <w:tc>
          <w:tcPr>
            <w:tcW w:w="341" w:type="pct"/>
            <w:tcBorders>
              <w:top w:val="single" w:sz="4" w:space="0" w:color="auto"/>
            </w:tcBorders>
            <w:shd w:val="clear" w:color="auto" w:fill="auto"/>
            <w:noWrap/>
            <w:vAlign w:val="center"/>
            <w:hideMark/>
          </w:tcPr>
          <w:p w14:paraId="10E8F0ED"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-2.210</w:t>
            </w:r>
          </w:p>
        </w:tc>
        <w:tc>
          <w:tcPr>
            <w:tcW w:w="357" w:type="pct"/>
            <w:gridSpan w:val="3"/>
            <w:tcBorders>
              <w:top w:val="single" w:sz="4" w:space="0" w:color="auto"/>
            </w:tcBorders>
            <w:shd w:val="clear" w:color="auto" w:fill="auto"/>
            <w:noWrap/>
            <w:vAlign w:val="center"/>
            <w:hideMark/>
          </w:tcPr>
          <w:p w14:paraId="536F7A01"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0.203</w:t>
            </w:r>
          </w:p>
        </w:tc>
        <w:tc>
          <w:tcPr>
            <w:tcW w:w="353" w:type="pct"/>
            <w:tcBorders>
              <w:top w:val="single" w:sz="4" w:space="0" w:color="auto"/>
            </w:tcBorders>
            <w:shd w:val="clear" w:color="auto" w:fill="auto"/>
            <w:noWrap/>
            <w:vAlign w:val="center"/>
            <w:hideMark/>
          </w:tcPr>
          <w:p w14:paraId="76A86442"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-43.127</w:t>
            </w:r>
          </w:p>
        </w:tc>
        <w:tc>
          <w:tcPr>
            <w:tcW w:w="383" w:type="pct"/>
            <w:tcBorders>
              <w:top w:val="single" w:sz="4" w:space="0" w:color="auto"/>
            </w:tcBorders>
            <w:shd w:val="clear" w:color="auto" w:fill="auto"/>
            <w:noWrap/>
            <w:vAlign w:val="center"/>
            <w:hideMark/>
          </w:tcPr>
          <w:p w14:paraId="351B2765"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c>
          <w:tcPr>
            <w:tcW w:w="376" w:type="pct"/>
            <w:tcBorders>
              <w:top w:val="single" w:sz="4" w:space="0" w:color="auto"/>
            </w:tcBorders>
            <w:shd w:val="clear" w:color="auto" w:fill="auto"/>
            <w:noWrap/>
            <w:vAlign w:val="center"/>
            <w:hideMark/>
          </w:tcPr>
          <w:p w14:paraId="6DC32B6D"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-43.254</w:t>
            </w:r>
          </w:p>
        </w:tc>
        <w:tc>
          <w:tcPr>
            <w:tcW w:w="384" w:type="pct"/>
            <w:tcBorders>
              <w:top w:val="single" w:sz="4" w:space="0" w:color="auto"/>
            </w:tcBorders>
            <w:shd w:val="clear" w:color="auto" w:fill="auto"/>
            <w:noWrap/>
            <w:vAlign w:val="center"/>
            <w:hideMark/>
          </w:tcPr>
          <w:p w14:paraId="7365D75A"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c>
          <w:tcPr>
            <w:tcW w:w="376" w:type="pct"/>
            <w:tcBorders>
              <w:top w:val="single" w:sz="4" w:space="0" w:color="auto"/>
            </w:tcBorders>
            <w:shd w:val="clear" w:color="auto" w:fill="auto"/>
            <w:noWrap/>
            <w:vAlign w:val="center"/>
            <w:hideMark/>
          </w:tcPr>
          <w:p w14:paraId="2503811F"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-43.115</w:t>
            </w:r>
          </w:p>
        </w:tc>
        <w:tc>
          <w:tcPr>
            <w:tcW w:w="387" w:type="pct"/>
            <w:tcBorders>
              <w:top w:val="single" w:sz="4" w:space="0" w:color="auto"/>
            </w:tcBorders>
            <w:shd w:val="clear" w:color="auto" w:fill="auto"/>
            <w:noWrap/>
            <w:vAlign w:val="center"/>
            <w:hideMark/>
          </w:tcPr>
          <w:p w14:paraId="127D4B9F"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r>
      <w:tr w:rsidR="00C166F3" w:rsidRPr="000D57B4" w14:paraId="63D3DF2B" w14:textId="77777777" w:rsidTr="00C166F3">
        <w:trPr>
          <w:trHeight w:val="302"/>
        </w:trPr>
        <w:tc>
          <w:tcPr>
            <w:tcW w:w="405" w:type="pct"/>
            <w:shd w:val="clear" w:color="auto" w:fill="auto"/>
            <w:noWrap/>
            <w:vAlign w:val="center"/>
            <w:hideMark/>
          </w:tcPr>
          <w:p w14:paraId="5C240F57" w14:textId="77777777" w:rsidR="00C166F3" w:rsidRPr="000D57B4" w:rsidRDefault="00C166F3"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color w:val="000000"/>
                <w:szCs w:val="24"/>
              </w:rPr>
              <w:t>UK</w:t>
            </w:r>
          </w:p>
        </w:tc>
        <w:tc>
          <w:tcPr>
            <w:tcW w:w="374" w:type="pct"/>
            <w:shd w:val="clear" w:color="auto" w:fill="auto"/>
            <w:noWrap/>
            <w:vAlign w:val="center"/>
            <w:hideMark/>
          </w:tcPr>
          <w:p w14:paraId="6E6D6B92"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-0.182</w:t>
            </w:r>
          </w:p>
        </w:tc>
        <w:tc>
          <w:tcPr>
            <w:tcW w:w="543" w:type="pct"/>
            <w:gridSpan w:val="2"/>
            <w:shd w:val="clear" w:color="auto" w:fill="auto"/>
            <w:noWrap/>
            <w:vAlign w:val="center"/>
            <w:hideMark/>
          </w:tcPr>
          <w:p w14:paraId="76C4C09D"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0.621</w:t>
            </w:r>
          </w:p>
        </w:tc>
        <w:tc>
          <w:tcPr>
            <w:tcW w:w="344" w:type="pct"/>
            <w:shd w:val="clear" w:color="auto" w:fill="auto"/>
            <w:noWrap/>
            <w:vAlign w:val="center"/>
            <w:hideMark/>
          </w:tcPr>
          <w:p w14:paraId="751E3B8C"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-2.115</w:t>
            </w:r>
          </w:p>
        </w:tc>
        <w:tc>
          <w:tcPr>
            <w:tcW w:w="378" w:type="pct"/>
            <w:gridSpan w:val="3"/>
            <w:shd w:val="clear" w:color="auto" w:fill="auto"/>
            <w:noWrap/>
            <w:vAlign w:val="center"/>
            <w:hideMark/>
          </w:tcPr>
          <w:p w14:paraId="23DF5515"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0.537</w:t>
            </w:r>
          </w:p>
        </w:tc>
        <w:tc>
          <w:tcPr>
            <w:tcW w:w="341" w:type="pct"/>
            <w:shd w:val="clear" w:color="auto" w:fill="auto"/>
            <w:noWrap/>
            <w:vAlign w:val="center"/>
            <w:hideMark/>
          </w:tcPr>
          <w:p w14:paraId="49CFDDC5"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-2.236</w:t>
            </w:r>
          </w:p>
        </w:tc>
        <w:tc>
          <w:tcPr>
            <w:tcW w:w="357" w:type="pct"/>
            <w:gridSpan w:val="3"/>
            <w:shd w:val="clear" w:color="auto" w:fill="auto"/>
            <w:noWrap/>
            <w:vAlign w:val="center"/>
            <w:hideMark/>
          </w:tcPr>
          <w:p w14:paraId="467BB1EC"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0.194</w:t>
            </w:r>
          </w:p>
        </w:tc>
        <w:tc>
          <w:tcPr>
            <w:tcW w:w="353" w:type="pct"/>
            <w:shd w:val="clear" w:color="auto" w:fill="auto"/>
            <w:noWrap/>
            <w:vAlign w:val="center"/>
            <w:hideMark/>
          </w:tcPr>
          <w:p w14:paraId="12657F08"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-42.343</w:t>
            </w:r>
          </w:p>
        </w:tc>
        <w:tc>
          <w:tcPr>
            <w:tcW w:w="383" w:type="pct"/>
            <w:shd w:val="clear" w:color="auto" w:fill="auto"/>
            <w:noWrap/>
            <w:vAlign w:val="center"/>
            <w:hideMark/>
          </w:tcPr>
          <w:p w14:paraId="5AC716A5"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c>
          <w:tcPr>
            <w:tcW w:w="376" w:type="pct"/>
            <w:shd w:val="clear" w:color="auto" w:fill="auto"/>
            <w:noWrap/>
            <w:vAlign w:val="center"/>
            <w:hideMark/>
          </w:tcPr>
          <w:p w14:paraId="22BC8F63"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-42.470</w:t>
            </w:r>
          </w:p>
        </w:tc>
        <w:tc>
          <w:tcPr>
            <w:tcW w:w="384" w:type="pct"/>
            <w:shd w:val="clear" w:color="auto" w:fill="auto"/>
            <w:noWrap/>
            <w:vAlign w:val="center"/>
            <w:hideMark/>
          </w:tcPr>
          <w:p w14:paraId="36D57B78"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c>
          <w:tcPr>
            <w:tcW w:w="376" w:type="pct"/>
            <w:shd w:val="clear" w:color="auto" w:fill="auto"/>
            <w:noWrap/>
            <w:vAlign w:val="center"/>
            <w:hideMark/>
          </w:tcPr>
          <w:p w14:paraId="36EE6E68"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-42.332</w:t>
            </w:r>
          </w:p>
        </w:tc>
        <w:tc>
          <w:tcPr>
            <w:tcW w:w="387" w:type="pct"/>
            <w:shd w:val="clear" w:color="auto" w:fill="auto"/>
            <w:noWrap/>
            <w:vAlign w:val="center"/>
            <w:hideMark/>
          </w:tcPr>
          <w:p w14:paraId="740E4E04"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r>
      <w:tr w:rsidR="00C166F3" w:rsidRPr="000D57B4" w14:paraId="6AC60985" w14:textId="77777777" w:rsidTr="00C166F3">
        <w:trPr>
          <w:trHeight w:val="302"/>
        </w:trPr>
        <w:tc>
          <w:tcPr>
            <w:tcW w:w="405" w:type="pct"/>
            <w:shd w:val="clear" w:color="auto" w:fill="auto"/>
            <w:noWrap/>
            <w:vAlign w:val="center"/>
            <w:hideMark/>
          </w:tcPr>
          <w:p w14:paraId="52256E3B" w14:textId="77777777" w:rsidR="00C166F3" w:rsidRPr="000D57B4" w:rsidRDefault="00C166F3"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color w:val="000000"/>
                <w:szCs w:val="24"/>
              </w:rPr>
              <w:t>HK</w:t>
            </w:r>
          </w:p>
        </w:tc>
        <w:tc>
          <w:tcPr>
            <w:tcW w:w="374" w:type="pct"/>
            <w:shd w:val="clear" w:color="auto" w:fill="auto"/>
            <w:noWrap/>
            <w:vAlign w:val="center"/>
            <w:hideMark/>
          </w:tcPr>
          <w:p w14:paraId="01029FB6"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-0.167</w:t>
            </w:r>
          </w:p>
        </w:tc>
        <w:tc>
          <w:tcPr>
            <w:tcW w:w="543" w:type="pct"/>
            <w:gridSpan w:val="2"/>
            <w:shd w:val="clear" w:color="auto" w:fill="auto"/>
            <w:noWrap/>
            <w:vAlign w:val="center"/>
            <w:hideMark/>
          </w:tcPr>
          <w:p w14:paraId="5CB5A729"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0.626</w:t>
            </w:r>
          </w:p>
        </w:tc>
        <w:tc>
          <w:tcPr>
            <w:tcW w:w="344" w:type="pct"/>
            <w:shd w:val="clear" w:color="auto" w:fill="auto"/>
            <w:noWrap/>
            <w:vAlign w:val="center"/>
            <w:hideMark/>
          </w:tcPr>
          <w:p w14:paraId="3FDAC9E1"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-2.027</w:t>
            </w:r>
          </w:p>
        </w:tc>
        <w:tc>
          <w:tcPr>
            <w:tcW w:w="378" w:type="pct"/>
            <w:gridSpan w:val="3"/>
            <w:shd w:val="clear" w:color="auto" w:fill="auto"/>
            <w:noWrap/>
            <w:vAlign w:val="center"/>
            <w:hideMark/>
          </w:tcPr>
          <w:p w14:paraId="477F96F4"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0.585</w:t>
            </w:r>
          </w:p>
        </w:tc>
        <w:tc>
          <w:tcPr>
            <w:tcW w:w="341" w:type="pct"/>
            <w:shd w:val="clear" w:color="auto" w:fill="auto"/>
            <w:noWrap/>
            <w:vAlign w:val="center"/>
            <w:hideMark/>
          </w:tcPr>
          <w:p w14:paraId="04CEDCCB"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-2.188</w:t>
            </w:r>
          </w:p>
        </w:tc>
        <w:tc>
          <w:tcPr>
            <w:tcW w:w="357" w:type="pct"/>
            <w:gridSpan w:val="3"/>
            <w:shd w:val="clear" w:color="auto" w:fill="auto"/>
            <w:noWrap/>
            <w:vAlign w:val="center"/>
            <w:hideMark/>
          </w:tcPr>
          <w:p w14:paraId="0EF91C89"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0.211</w:t>
            </w:r>
          </w:p>
        </w:tc>
        <w:tc>
          <w:tcPr>
            <w:tcW w:w="353" w:type="pct"/>
            <w:shd w:val="clear" w:color="auto" w:fill="auto"/>
            <w:noWrap/>
            <w:vAlign w:val="center"/>
            <w:hideMark/>
          </w:tcPr>
          <w:p w14:paraId="05C85D82"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-43.518</w:t>
            </w:r>
          </w:p>
        </w:tc>
        <w:tc>
          <w:tcPr>
            <w:tcW w:w="383" w:type="pct"/>
            <w:shd w:val="clear" w:color="auto" w:fill="auto"/>
            <w:noWrap/>
            <w:vAlign w:val="center"/>
            <w:hideMark/>
          </w:tcPr>
          <w:p w14:paraId="72B7FE5E"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c>
          <w:tcPr>
            <w:tcW w:w="376" w:type="pct"/>
            <w:shd w:val="clear" w:color="auto" w:fill="auto"/>
            <w:noWrap/>
            <w:vAlign w:val="center"/>
            <w:hideMark/>
          </w:tcPr>
          <w:p w14:paraId="17A65A8E"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-43.655</w:t>
            </w:r>
          </w:p>
        </w:tc>
        <w:tc>
          <w:tcPr>
            <w:tcW w:w="384" w:type="pct"/>
            <w:shd w:val="clear" w:color="auto" w:fill="auto"/>
            <w:noWrap/>
            <w:vAlign w:val="center"/>
            <w:hideMark/>
          </w:tcPr>
          <w:p w14:paraId="63ECBD8B"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c>
          <w:tcPr>
            <w:tcW w:w="376" w:type="pct"/>
            <w:shd w:val="clear" w:color="auto" w:fill="auto"/>
            <w:noWrap/>
            <w:vAlign w:val="center"/>
            <w:hideMark/>
          </w:tcPr>
          <w:p w14:paraId="0C307409"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-43.506</w:t>
            </w:r>
          </w:p>
        </w:tc>
        <w:tc>
          <w:tcPr>
            <w:tcW w:w="387" w:type="pct"/>
            <w:shd w:val="clear" w:color="auto" w:fill="auto"/>
            <w:noWrap/>
            <w:vAlign w:val="center"/>
            <w:hideMark/>
          </w:tcPr>
          <w:p w14:paraId="39E03E62"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r>
      <w:tr w:rsidR="00C166F3" w:rsidRPr="000D57B4" w14:paraId="0CF7B9B2" w14:textId="77777777" w:rsidTr="00C166F3">
        <w:trPr>
          <w:trHeight w:val="302"/>
        </w:trPr>
        <w:tc>
          <w:tcPr>
            <w:tcW w:w="405" w:type="pct"/>
            <w:tcBorders>
              <w:bottom w:val="nil"/>
            </w:tcBorders>
            <w:shd w:val="clear" w:color="auto" w:fill="auto"/>
            <w:noWrap/>
            <w:vAlign w:val="center"/>
            <w:hideMark/>
          </w:tcPr>
          <w:p w14:paraId="4A681DF0" w14:textId="77777777" w:rsidR="00C166F3" w:rsidRPr="000D57B4" w:rsidRDefault="00C166F3"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color w:val="000000"/>
                <w:szCs w:val="24"/>
              </w:rPr>
              <w:t>TW</w:t>
            </w:r>
          </w:p>
        </w:tc>
        <w:tc>
          <w:tcPr>
            <w:tcW w:w="374" w:type="pct"/>
            <w:tcBorders>
              <w:bottom w:val="nil"/>
            </w:tcBorders>
            <w:shd w:val="clear" w:color="auto" w:fill="auto"/>
            <w:noWrap/>
            <w:vAlign w:val="center"/>
            <w:hideMark/>
          </w:tcPr>
          <w:p w14:paraId="17516C50"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-0.151</w:t>
            </w:r>
          </w:p>
        </w:tc>
        <w:tc>
          <w:tcPr>
            <w:tcW w:w="543" w:type="pct"/>
            <w:gridSpan w:val="2"/>
            <w:tcBorders>
              <w:bottom w:val="nil"/>
            </w:tcBorders>
            <w:shd w:val="clear" w:color="auto" w:fill="auto"/>
            <w:noWrap/>
            <w:vAlign w:val="center"/>
            <w:hideMark/>
          </w:tcPr>
          <w:p w14:paraId="29B4F0A9"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0.632</w:t>
            </w:r>
          </w:p>
        </w:tc>
        <w:tc>
          <w:tcPr>
            <w:tcW w:w="344" w:type="pct"/>
            <w:tcBorders>
              <w:bottom w:val="nil"/>
            </w:tcBorders>
            <w:shd w:val="clear" w:color="auto" w:fill="auto"/>
            <w:noWrap/>
            <w:vAlign w:val="center"/>
            <w:hideMark/>
          </w:tcPr>
          <w:p w14:paraId="1D8154B2"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-2.019</w:t>
            </w:r>
          </w:p>
        </w:tc>
        <w:tc>
          <w:tcPr>
            <w:tcW w:w="378" w:type="pct"/>
            <w:gridSpan w:val="3"/>
            <w:tcBorders>
              <w:bottom w:val="nil"/>
            </w:tcBorders>
            <w:shd w:val="clear" w:color="auto" w:fill="auto"/>
            <w:noWrap/>
            <w:vAlign w:val="center"/>
            <w:hideMark/>
          </w:tcPr>
          <w:p w14:paraId="059AE737"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0.590</w:t>
            </w:r>
          </w:p>
        </w:tc>
        <w:tc>
          <w:tcPr>
            <w:tcW w:w="341" w:type="pct"/>
            <w:tcBorders>
              <w:bottom w:val="nil"/>
            </w:tcBorders>
            <w:shd w:val="clear" w:color="auto" w:fill="auto"/>
            <w:noWrap/>
            <w:vAlign w:val="center"/>
            <w:hideMark/>
          </w:tcPr>
          <w:p w14:paraId="22A4E573"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-2.145</w:t>
            </w:r>
          </w:p>
        </w:tc>
        <w:tc>
          <w:tcPr>
            <w:tcW w:w="357" w:type="pct"/>
            <w:gridSpan w:val="3"/>
            <w:tcBorders>
              <w:bottom w:val="nil"/>
            </w:tcBorders>
            <w:shd w:val="clear" w:color="auto" w:fill="auto"/>
            <w:noWrap/>
            <w:vAlign w:val="center"/>
            <w:hideMark/>
          </w:tcPr>
          <w:p w14:paraId="2B0336A9"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0.227</w:t>
            </w:r>
          </w:p>
        </w:tc>
        <w:tc>
          <w:tcPr>
            <w:tcW w:w="353" w:type="pct"/>
            <w:tcBorders>
              <w:bottom w:val="nil"/>
            </w:tcBorders>
            <w:shd w:val="clear" w:color="auto" w:fill="auto"/>
            <w:noWrap/>
            <w:vAlign w:val="center"/>
            <w:hideMark/>
          </w:tcPr>
          <w:p w14:paraId="3554A89E"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-44.244</w:t>
            </w:r>
          </w:p>
        </w:tc>
        <w:tc>
          <w:tcPr>
            <w:tcW w:w="383" w:type="pct"/>
            <w:tcBorders>
              <w:bottom w:val="nil"/>
            </w:tcBorders>
            <w:shd w:val="clear" w:color="auto" w:fill="auto"/>
            <w:noWrap/>
            <w:vAlign w:val="center"/>
            <w:hideMark/>
          </w:tcPr>
          <w:p w14:paraId="0BD58A39"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c>
          <w:tcPr>
            <w:tcW w:w="376" w:type="pct"/>
            <w:tcBorders>
              <w:bottom w:val="nil"/>
            </w:tcBorders>
            <w:shd w:val="clear" w:color="auto" w:fill="auto"/>
            <w:noWrap/>
            <w:vAlign w:val="center"/>
            <w:hideMark/>
          </w:tcPr>
          <w:p w14:paraId="1A245180"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-44.386</w:t>
            </w:r>
          </w:p>
        </w:tc>
        <w:tc>
          <w:tcPr>
            <w:tcW w:w="384" w:type="pct"/>
            <w:tcBorders>
              <w:bottom w:val="nil"/>
            </w:tcBorders>
            <w:shd w:val="clear" w:color="auto" w:fill="auto"/>
            <w:noWrap/>
            <w:vAlign w:val="center"/>
            <w:hideMark/>
          </w:tcPr>
          <w:p w14:paraId="7E575617"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c>
          <w:tcPr>
            <w:tcW w:w="376" w:type="pct"/>
            <w:tcBorders>
              <w:bottom w:val="nil"/>
            </w:tcBorders>
            <w:shd w:val="clear" w:color="auto" w:fill="auto"/>
            <w:noWrap/>
            <w:vAlign w:val="center"/>
            <w:hideMark/>
          </w:tcPr>
          <w:p w14:paraId="778EB234"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-44.232</w:t>
            </w:r>
          </w:p>
        </w:tc>
        <w:tc>
          <w:tcPr>
            <w:tcW w:w="387" w:type="pct"/>
            <w:tcBorders>
              <w:bottom w:val="nil"/>
            </w:tcBorders>
            <w:shd w:val="clear" w:color="auto" w:fill="auto"/>
            <w:noWrap/>
            <w:vAlign w:val="center"/>
            <w:hideMark/>
          </w:tcPr>
          <w:p w14:paraId="38576CDA"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r>
      <w:tr w:rsidR="00C166F3" w:rsidRPr="000D57B4" w14:paraId="52221E85" w14:textId="77777777" w:rsidTr="00C166F3">
        <w:trPr>
          <w:trHeight w:val="206"/>
        </w:trPr>
        <w:tc>
          <w:tcPr>
            <w:tcW w:w="405" w:type="pct"/>
            <w:tcBorders>
              <w:top w:val="nil"/>
              <w:bottom w:val="thinThickSmallGap" w:sz="24" w:space="0" w:color="auto"/>
            </w:tcBorders>
            <w:shd w:val="clear" w:color="auto" w:fill="auto"/>
            <w:noWrap/>
            <w:vAlign w:val="center"/>
            <w:hideMark/>
          </w:tcPr>
          <w:p w14:paraId="169B949E" w14:textId="77777777" w:rsidR="00C166F3" w:rsidRPr="000D57B4" w:rsidRDefault="00C166F3"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color w:val="000000"/>
                <w:szCs w:val="24"/>
              </w:rPr>
              <w:t>VN</w:t>
            </w:r>
          </w:p>
        </w:tc>
        <w:tc>
          <w:tcPr>
            <w:tcW w:w="374" w:type="pct"/>
            <w:tcBorders>
              <w:top w:val="nil"/>
              <w:bottom w:val="thinThickSmallGap" w:sz="24" w:space="0" w:color="auto"/>
            </w:tcBorders>
            <w:shd w:val="clear" w:color="auto" w:fill="auto"/>
            <w:noWrap/>
            <w:vAlign w:val="center"/>
            <w:hideMark/>
          </w:tcPr>
          <w:p w14:paraId="69A138A7"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-0.431</w:t>
            </w:r>
          </w:p>
        </w:tc>
        <w:tc>
          <w:tcPr>
            <w:tcW w:w="543" w:type="pct"/>
            <w:gridSpan w:val="2"/>
            <w:tcBorders>
              <w:top w:val="nil"/>
              <w:bottom w:val="thinThickSmallGap" w:sz="24" w:space="0" w:color="auto"/>
            </w:tcBorders>
            <w:shd w:val="clear" w:color="auto" w:fill="auto"/>
            <w:noWrap/>
            <w:vAlign w:val="center"/>
            <w:hideMark/>
          </w:tcPr>
          <w:p w14:paraId="690754E7"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0.528</w:t>
            </w:r>
          </w:p>
        </w:tc>
        <w:tc>
          <w:tcPr>
            <w:tcW w:w="344" w:type="pct"/>
            <w:tcBorders>
              <w:top w:val="nil"/>
              <w:bottom w:val="thinThickSmallGap" w:sz="24" w:space="0" w:color="auto"/>
            </w:tcBorders>
            <w:shd w:val="clear" w:color="auto" w:fill="auto"/>
            <w:noWrap/>
            <w:vAlign w:val="center"/>
            <w:hideMark/>
          </w:tcPr>
          <w:p w14:paraId="595113E2"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-0.501</w:t>
            </w:r>
          </w:p>
        </w:tc>
        <w:tc>
          <w:tcPr>
            <w:tcW w:w="378" w:type="pct"/>
            <w:gridSpan w:val="3"/>
            <w:tcBorders>
              <w:top w:val="nil"/>
              <w:bottom w:val="thinThickSmallGap" w:sz="24" w:space="0" w:color="auto"/>
            </w:tcBorders>
            <w:shd w:val="clear" w:color="auto" w:fill="auto"/>
            <w:noWrap/>
            <w:vAlign w:val="center"/>
            <w:hideMark/>
          </w:tcPr>
          <w:p w14:paraId="1674A982"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0.984</w:t>
            </w:r>
          </w:p>
        </w:tc>
        <w:tc>
          <w:tcPr>
            <w:tcW w:w="341" w:type="pct"/>
            <w:tcBorders>
              <w:top w:val="nil"/>
              <w:bottom w:val="thinThickSmallGap" w:sz="24" w:space="0" w:color="auto"/>
            </w:tcBorders>
            <w:shd w:val="clear" w:color="auto" w:fill="auto"/>
            <w:noWrap/>
            <w:vAlign w:val="center"/>
            <w:hideMark/>
          </w:tcPr>
          <w:p w14:paraId="1497A2FE"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-2.041</w:t>
            </w:r>
          </w:p>
        </w:tc>
        <w:tc>
          <w:tcPr>
            <w:tcW w:w="357" w:type="pct"/>
            <w:gridSpan w:val="3"/>
            <w:tcBorders>
              <w:top w:val="nil"/>
              <w:bottom w:val="thinThickSmallGap" w:sz="24" w:space="0" w:color="auto"/>
            </w:tcBorders>
            <w:shd w:val="clear" w:color="auto" w:fill="auto"/>
            <w:noWrap/>
            <w:vAlign w:val="center"/>
            <w:hideMark/>
          </w:tcPr>
          <w:p w14:paraId="185497AF"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0.269</w:t>
            </w:r>
          </w:p>
        </w:tc>
        <w:tc>
          <w:tcPr>
            <w:tcW w:w="353" w:type="pct"/>
            <w:tcBorders>
              <w:top w:val="nil"/>
              <w:bottom w:val="thinThickSmallGap" w:sz="24" w:space="0" w:color="auto"/>
            </w:tcBorders>
            <w:shd w:val="clear" w:color="auto" w:fill="auto"/>
            <w:noWrap/>
            <w:vAlign w:val="center"/>
            <w:hideMark/>
          </w:tcPr>
          <w:p w14:paraId="004BCAE7"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-45.029</w:t>
            </w:r>
          </w:p>
        </w:tc>
        <w:tc>
          <w:tcPr>
            <w:tcW w:w="383" w:type="pct"/>
            <w:tcBorders>
              <w:top w:val="nil"/>
              <w:bottom w:val="thinThickSmallGap" w:sz="24" w:space="0" w:color="auto"/>
            </w:tcBorders>
            <w:shd w:val="clear" w:color="auto" w:fill="auto"/>
            <w:noWrap/>
            <w:vAlign w:val="center"/>
            <w:hideMark/>
          </w:tcPr>
          <w:p w14:paraId="76B3A77A"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c>
          <w:tcPr>
            <w:tcW w:w="376" w:type="pct"/>
            <w:tcBorders>
              <w:top w:val="nil"/>
              <w:bottom w:val="thinThickSmallGap" w:sz="24" w:space="0" w:color="auto"/>
            </w:tcBorders>
            <w:shd w:val="clear" w:color="auto" w:fill="auto"/>
            <w:noWrap/>
            <w:vAlign w:val="center"/>
            <w:hideMark/>
          </w:tcPr>
          <w:p w14:paraId="652CEFED"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-45.370</w:t>
            </w:r>
          </w:p>
        </w:tc>
        <w:tc>
          <w:tcPr>
            <w:tcW w:w="384" w:type="pct"/>
            <w:tcBorders>
              <w:top w:val="nil"/>
              <w:bottom w:val="thinThickSmallGap" w:sz="24" w:space="0" w:color="auto"/>
            </w:tcBorders>
            <w:shd w:val="clear" w:color="auto" w:fill="auto"/>
            <w:noWrap/>
            <w:vAlign w:val="center"/>
            <w:hideMark/>
          </w:tcPr>
          <w:p w14:paraId="07FD4206"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c>
          <w:tcPr>
            <w:tcW w:w="376" w:type="pct"/>
            <w:tcBorders>
              <w:top w:val="nil"/>
              <w:bottom w:val="thinThickSmallGap" w:sz="24" w:space="0" w:color="auto"/>
            </w:tcBorders>
            <w:shd w:val="clear" w:color="auto" w:fill="auto"/>
            <w:noWrap/>
            <w:vAlign w:val="center"/>
            <w:hideMark/>
          </w:tcPr>
          <w:p w14:paraId="19DA9B60"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-45.019</w:t>
            </w:r>
          </w:p>
        </w:tc>
        <w:tc>
          <w:tcPr>
            <w:tcW w:w="387" w:type="pct"/>
            <w:tcBorders>
              <w:top w:val="nil"/>
              <w:bottom w:val="thinThickSmallGap" w:sz="24" w:space="0" w:color="auto"/>
            </w:tcBorders>
            <w:shd w:val="clear" w:color="auto" w:fill="auto"/>
            <w:noWrap/>
            <w:vAlign w:val="center"/>
            <w:hideMark/>
          </w:tcPr>
          <w:p w14:paraId="72877861" w14:textId="77777777" w:rsidR="00C166F3" w:rsidRPr="000D57B4" w:rsidRDefault="00C166F3"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r>
    </w:tbl>
    <w:p w14:paraId="33C9F78A" w14:textId="16068CC6" w:rsidR="0002165C" w:rsidRPr="000D57B4" w:rsidRDefault="0002165C" w:rsidP="000D57B4">
      <w:pPr>
        <w:pStyle w:val="a3"/>
        <w:contextualSpacing/>
        <w:jc w:val="both"/>
        <w:rPr>
          <w:rFonts w:ascii="Times New Roman" w:hAnsi="Times New Roman" w:cs="Times New Roman"/>
          <w:bCs/>
          <w:sz w:val="24"/>
          <w:szCs w:val="24"/>
        </w:rPr>
      </w:pPr>
      <w:r w:rsidRPr="000D57B4">
        <w:rPr>
          <w:rFonts w:ascii="Times New Roman" w:hAnsi="Times New Roman" w:cs="Times New Roman"/>
          <w:sz w:val="24"/>
          <w:szCs w:val="24"/>
        </w:rPr>
        <w:t>Note</w:t>
      </w:r>
      <w:r w:rsidR="002D1520">
        <w:rPr>
          <w:rFonts w:ascii="Times New Roman" w:hAnsi="Times New Roman" w:cs="Times New Roman"/>
          <w:sz w:val="24"/>
          <w:szCs w:val="24"/>
        </w:rPr>
        <w:t>s</w:t>
      </w:r>
      <w:r w:rsidRPr="000D57B4">
        <w:rPr>
          <w:rFonts w:ascii="Times New Roman" w:hAnsi="Times New Roman" w:cs="Times New Roman"/>
          <w:sz w:val="24"/>
          <w:szCs w:val="24"/>
        </w:rPr>
        <w:t xml:space="preserve">: </w:t>
      </w:r>
      <w:r w:rsidR="002D1520">
        <w:rPr>
          <w:rFonts w:ascii="Times New Roman" w:hAnsi="Times New Roman" w:cs="Times New Roman"/>
          <w:sz w:val="24"/>
          <w:szCs w:val="24"/>
        </w:rPr>
        <w:t xml:space="preserve"> </w:t>
      </w:r>
      <w:r w:rsidRPr="000D57B4">
        <w:rPr>
          <w:rFonts w:ascii="Times New Roman" w:hAnsi="Times New Roman" w:cs="Times New Roman"/>
          <w:sz w:val="24"/>
          <w:szCs w:val="24"/>
        </w:rPr>
        <w:t xml:space="preserve">This table shows the results of </w:t>
      </w:r>
      <w:r w:rsidR="002D1520">
        <w:rPr>
          <w:rFonts w:ascii="Times New Roman" w:hAnsi="Times New Roman" w:cs="Times New Roman"/>
          <w:sz w:val="24"/>
          <w:szCs w:val="24"/>
        </w:rPr>
        <w:t xml:space="preserve">the </w:t>
      </w:r>
      <w:r w:rsidRPr="000D57B4">
        <w:rPr>
          <w:rFonts w:ascii="Times New Roman" w:hAnsi="Times New Roman" w:cs="Times New Roman"/>
          <w:sz w:val="24"/>
          <w:szCs w:val="24"/>
        </w:rPr>
        <w:t>unit root test for stationar</w:t>
      </w:r>
      <w:r w:rsidR="002D1520">
        <w:rPr>
          <w:rFonts w:ascii="Times New Roman" w:hAnsi="Times New Roman" w:cs="Times New Roman"/>
          <w:sz w:val="24"/>
          <w:szCs w:val="24"/>
        </w:rPr>
        <w:t>it</w:t>
      </w:r>
      <w:r w:rsidRPr="000D57B4">
        <w:rPr>
          <w:rFonts w:ascii="Times New Roman" w:hAnsi="Times New Roman" w:cs="Times New Roman"/>
          <w:sz w:val="24"/>
          <w:szCs w:val="24"/>
        </w:rPr>
        <w:t xml:space="preserve">y of the personal time series of the United States (US), the United Kingdom (UK), Hong Kong (HK), Taiwan (TW), and Vietnam (VN). Intercept denotes the unit root </w:t>
      </w:r>
      <w:r w:rsidR="002D1520">
        <w:rPr>
          <w:rFonts w:ascii="Times New Roman" w:hAnsi="Times New Roman" w:cs="Times New Roman"/>
          <w:sz w:val="24"/>
          <w:szCs w:val="24"/>
        </w:rPr>
        <w:t xml:space="preserve">test </w:t>
      </w:r>
      <w:r w:rsidRPr="000D57B4">
        <w:rPr>
          <w:rFonts w:ascii="Times New Roman" w:hAnsi="Times New Roman" w:cs="Times New Roman"/>
          <w:sz w:val="24"/>
          <w:szCs w:val="24"/>
        </w:rPr>
        <w:t xml:space="preserve">only for </w:t>
      </w:r>
      <w:r w:rsidR="002D1520">
        <w:rPr>
          <w:rFonts w:ascii="Times New Roman" w:hAnsi="Times New Roman" w:cs="Times New Roman"/>
          <w:sz w:val="24"/>
          <w:szCs w:val="24"/>
        </w:rPr>
        <w:t xml:space="preserve">the </w:t>
      </w:r>
      <w:r w:rsidRPr="000D57B4">
        <w:rPr>
          <w:rFonts w:ascii="Times New Roman" w:hAnsi="Times New Roman" w:cs="Times New Roman"/>
          <w:sz w:val="24"/>
          <w:szCs w:val="24"/>
        </w:rPr>
        <w:t xml:space="preserve">intercept term. Trend denotes the unit root test for </w:t>
      </w:r>
      <w:r w:rsidR="002D1520">
        <w:rPr>
          <w:rFonts w:ascii="Times New Roman" w:hAnsi="Times New Roman" w:cs="Times New Roman"/>
          <w:sz w:val="24"/>
          <w:szCs w:val="24"/>
        </w:rPr>
        <w:t xml:space="preserve">the </w:t>
      </w:r>
      <w:r w:rsidRPr="000D57B4">
        <w:rPr>
          <w:rFonts w:ascii="Times New Roman" w:hAnsi="Times New Roman" w:cs="Times New Roman"/>
          <w:sz w:val="24"/>
          <w:szCs w:val="24"/>
        </w:rPr>
        <w:t>trend term and intercept</w:t>
      </w:r>
      <w:r w:rsidR="00156759">
        <w:rPr>
          <w:rFonts w:ascii="Times New Roman" w:eastAsia="SimSun" w:hAnsi="Times New Roman" w:cs="Times New Roman" w:hint="eastAsia"/>
          <w:sz w:val="24"/>
          <w:szCs w:val="24"/>
          <w:lang w:eastAsia="zh-CN"/>
        </w:rPr>
        <w:t>s</w:t>
      </w:r>
      <w:r w:rsidRPr="000D57B4">
        <w:rPr>
          <w:rFonts w:ascii="Times New Roman" w:hAnsi="Times New Roman" w:cs="Times New Roman"/>
          <w:sz w:val="24"/>
          <w:szCs w:val="24"/>
        </w:rPr>
        <w:t xml:space="preserve"> term. </w:t>
      </w:r>
      <w:r w:rsidRPr="000D57B4">
        <w:rPr>
          <w:rFonts w:ascii="Times New Roman" w:hAnsi="Times New Roman" w:cs="Times New Roman"/>
          <w:bCs/>
          <w:sz w:val="24"/>
          <w:szCs w:val="24"/>
        </w:rPr>
        <w:t>*** indicates significan</w:t>
      </w:r>
      <w:r w:rsidR="002D1520">
        <w:rPr>
          <w:rFonts w:ascii="Times New Roman" w:hAnsi="Times New Roman" w:cs="Times New Roman"/>
          <w:bCs/>
          <w:sz w:val="24"/>
          <w:szCs w:val="24"/>
        </w:rPr>
        <w:t>ce</w:t>
      </w:r>
      <w:r w:rsidRPr="000D57B4">
        <w:rPr>
          <w:rFonts w:ascii="Times New Roman" w:hAnsi="Times New Roman" w:cs="Times New Roman"/>
          <w:bCs/>
          <w:sz w:val="24"/>
          <w:szCs w:val="24"/>
        </w:rPr>
        <w:t xml:space="preserve"> at the 1% level.</w:t>
      </w:r>
    </w:p>
    <w:p w14:paraId="1D63DC7D" w14:textId="77777777" w:rsidR="00447E39" w:rsidRPr="000D57B4" w:rsidRDefault="00447E39" w:rsidP="00447E39">
      <w:pPr>
        <w:pStyle w:val="a3"/>
        <w:contextualSpacing/>
        <w:jc w:val="both"/>
        <w:rPr>
          <w:rFonts w:ascii="Times New Roman" w:hAnsi="Times New Roman" w:cs="Times New Roman"/>
          <w:sz w:val="24"/>
          <w:szCs w:val="24"/>
        </w:rPr>
      </w:pPr>
      <w:bookmarkStart w:id="15" w:name="_Toc53047696"/>
      <w:bookmarkStart w:id="16" w:name="_Toc53047697"/>
      <w:r w:rsidRPr="000D57B4">
        <w:rPr>
          <w:rFonts w:ascii="Times New Roman" w:hAnsi="Times New Roman" w:cs="Times New Roman"/>
          <w:sz w:val="24"/>
          <w:szCs w:val="24"/>
        </w:rPr>
        <w:t>Table 4: Philips-</w:t>
      </w:r>
      <w:proofErr w:type="spellStart"/>
      <w:r w:rsidRPr="000D57B4">
        <w:rPr>
          <w:rFonts w:ascii="Times New Roman" w:hAnsi="Times New Roman" w:cs="Times New Roman"/>
          <w:sz w:val="24"/>
          <w:szCs w:val="24"/>
        </w:rPr>
        <w:t>Perron</w:t>
      </w:r>
      <w:proofErr w:type="spellEnd"/>
      <w:r w:rsidRPr="000D57B4">
        <w:rPr>
          <w:rFonts w:ascii="Times New Roman" w:hAnsi="Times New Roman" w:cs="Times New Roman"/>
          <w:sz w:val="24"/>
          <w:szCs w:val="24"/>
        </w:rPr>
        <w:t xml:space="preserve"> test</w:t>
      </w:r>
      <w:bookmarkEnd w:id="15"/>
    </w:p>
    <w:tbl>
      <w:tblPr>
        <w:tblW w:w="5021" w:type="pct"/>
        <w:tblBorders>
          <w:top w:val="thinThickSmallGap" w:sz="24" w:space="0" w:color="auto"/>
          <w:bottom w:val="thickThinSmallGap" w:sz="24" w:space="0" w:color="auto"/>
        </w:tblBorders>
        <w:tblLook w:val="04A0" w:firstRow="1" w:lastRow="0" w:firstColumn="1" w:lastColumn="0" w:noHBand="0" w:noVBand="1"/>
      </w:tblPr>
      <w:tblGrid>
        <w:gridCol w:w="1389"/>
        <w:gridCol w:w="1037"/>
        <w:gridCol w:w="59"/>
        <w:gridCol w:w="937"/>
        <w:gridCol w:w="39"/>
        <w:gridCol w:w="1037"/>
        <w:gridCol w:w="20"/>
        <w:gridCol w:w="937"/>
        <w:gridCol w:w="78"/>
        <w:gridCol w:w="1018"/>
        <w:gridCol w:w="15"/>
        <w:gridCol w:w="921"/>
        <w:gridCol w:w="113"/>
        <w:gridCol w:w="983"/>
        <w:gridCol w:w="32"/>
        <w:gridCol w:w="1438"/>
        <w:gridCol w:w="51"/>
        <w:gridCol w:w="1045"/>
        <w:gridCol w:w="38"/>
        <w:gridCol w:w="1160"/>
        <w:gridCol w:w="51"/>
        <w:gridCol w:w="1045"/>
        <w:gridCol w:w="72"/>
        <w:gridCol w:w="1055"/>
        <w:gridCol w:w="61"/>
      </w:tblGrid>
      <w:tr w:rsidR="00447E39" w:rsidRPr="000D57B4" w14:paraId="128D7373" w14:textId="77777777" w:rsidTr="005F07E3">
        <w:trPr>
          <w:gridAfter w:val="1"/>
          <w:wAfter w:w="21" w:type="pct"/>
          <w:trHeight w:val="315"/>
        </w:trPr>
        <w:tc>
          <w:tcPr>
            <w:tcW w:w="4979" w:type="pct"/>
            <w:gridSpan w:val="24"/>
            <w:tcBorders>
              <w:top w:val="thinThickSmallGap" w:sz="24" w:space="0" w:color="auto"/>
              <w:bottom w:val="single" w:sz="4" w:space="0" w:color="auto"/>
            </w:tcBorders>
            <w:shd w:val="clear" w:color="auto" w:fill="auto"/>
            <w:noWrap/>
            <w:vAlign w:val="center"/>
            <w:hideMark/>
          </w:tcPr>
          <w:p w14:paraId="1B0E66E1" w14:textId="77777777" w:rsidR="00447E39" w:rsidRPr="000D57B4" w:rsidRDefault="00447E39" w:rsidP="005F07E3">
            <w:pPr>
              <w:contextualSpacing/>
              <w:jc w:val="both"/>
              <w:rPr>
                <w:rFonts w:ascii="Times New Roman" w:eastAsia="標楷體" w:hAnsi="Times New Roman" w:cs="Times New Roman"/>
                <w:b/>
                <w:bCs/>
                <w:color w:val="000000"/>
                <w:szCs w:val="24"/>
              </w:rPr>
            </w:pPr>
            <w:r w:rsidRPr="000D57B4">
              <w:rPr>
                <w:rFonts w:ascii="Times New Roman" w:eastAsia="標楷體" w:hAnsi="Times New Roman" w:cs="Times New Roman"/>
                <w:b/>
                <w:bCs/>
                <w:color w:val="000000"/>
                <w:szCs w:val="24"/>
              </w:rPr>
              <w:t xml:space="preserve">The results of the Phillips- </w:t>
            </w:r>
            <w:proofErr w:type="spellStart"/>
            <w:r w:rsidRPr="000D57B4">
              <w:rPr>
                <w:rFonts w:ascii="Times New Roman" w:eastAsia="標楷體" w:hAnsi="Times New Roman" w:cs="Times New Roman"/>
                <w:b/>
                <w:bCs/>
                <w:color w:val="000000"/>
                <w:szCs w:val="24"/>
              </w:rPr>
              <w:t>Perron</w:t>
            </w:r>
            <w:proofErr w:type="spellEnd"/>
            <w:r w:rsidRPr="000D57B4">
              <w:rPr>
                <w:rFonts w:ascii="Times New Roman" w:eastAsia="標楷體" w:hAnsi="Times New Roman" w:cs="Times New Roman"/>
                <w:b/>
                <w:bCs/>
                <w:color w:val="000000"/>
                <w:szCs w:val="24"/>
              </w:rPr>
              <w:t xml:space="preserve"> stationary analysis</w:t>
            </w:r>
          </w:p>
        </w:tc>
      </w:tr>
      <w:tr w:rsidR="00447E39" w:rsidRPr="000D57B4" w14:paraId="1D989E31" w14:textId="77777777" w:rsidTr="005F07E3">
        <w:trPr>
          <w:gridAfter w:val="1"/>
          <w:wAfter w:w="21" w:type="pct"/>
          <w:trHeight w:val="315"/>
        </w:trPr>
        <w:tc>
          <w:tcPr>
            <w:tcW w:w="483" w:type="pct"/>
            <w:vMerge w:val="restart"/>
            <w:tcBorders>
              <w:top w:val="single" w:sz="4" w:space="0" w:color="auto"/>
              <w:bottom w:val="nil"/>
            </w:tcBorders>
            <w:shd w:val="clear" w:color="auto" w:fill="auto"/>
            <w:noWrap/>
            <w:vAlign w:val="center"/>
            <w:hideMark/>
          </w:tcPr>
          <w:p w14:paraId="5792AE9C" w14:textId="77777777" w:rsidR="00447E39" w:rsidRPr="000D57B4" w:rsidRDefault="00447E39" w:rsidP="005F07E3">
            <w:pPr>
              <w:contextualSpacing/>
              <w:jc w:val="both"/>
              <w:rPr>
                <w:rFonts w:ascii="Times New Roman" w:eastAsia="標楷體" w:hAnsi="Times New Roman" w:cs="Times New Roman"/>
                <w:b/>
                <w:bCs/>
                <w:color w:val="000000"/>
                <w:szCs w:val="24"/>
              </w:rPr>
            </w:pPr>
            <w:r w:rsidRPr="000D57B4">
              <w:rPr>
                <w:rFonts w:ascii="Times New Roman" w:eastAsia="標楷體" w:hAnsi="Times New Roman" w:cs="Times New Roman"/>
                <w:b/>
                <w:bCs/>
                <w:color w:val="000000"/>
                <w:szCs w:val="24"/>
              </w:rPr>
              <w:t>Variables</w:t>
            </w:r>
          </w:p>
        </w:tc>
        <w:tc>
          <w:tcPr>
            <w:tcW w:w="2055" w:type="pct"/>
            <w:gridSpan w:val="11"/>
            <w:tcBorders>
              <w:top w:val="single" w:sz="4" w:space="0" w:color="auto"/>
              <w:bottom w:val="nil"/>
            </w:tcBorders>
            <w:shd w:val="clear" w:color="auto" w:fill="auto"/>
            <w:noWrap/>
            <w:vAlign w:val="center"/>
            <w:hideMark/>
          </w:tcPr>
          <w:p w14:paraId="31417A7A" w14:textId="77777777" w:rsidR="00447E39" w:rsidRPr="000D57B4" w:rsidRDefault="00447E39" w:rsidP="005F07E3">
            <w:pPr>
              <w:contextualSpacing/>
              <w:jc w:val="both"/>
              <w:rPr>
                <w:rFonts w:ascii="Times New Roman" w:eastAsia="標楷體" w:hAnsi="Times New Roman" w:cs="Times New Roman"/>
                <w:b/>
                <w:bCs/>
                <w:color w:val="000000"/>
                <w:szCs w:val="24"/>
              </w:rPr>
            </w:pPr>
            <w:r w:rsidRPr="000D57B4">
              <w:rPr>
                <w:rFonts w:ascii="Times New Roman" w:eastAsia="標楷體" w:hAnsi="Times New Roman" w:cs="Times New Roman"/>
                <w:b/>
                <w:bCs/>
                <w:color w:val="000000"/>
                <w:szCs w:val="24"/>
              </w:rPr>
              <w:t>Level values</w:t>
            </w:r>
          </w:p>
        </w:tc>
        <w:tc>
          <w:tcPr>
            <w:tcW w:w="2441" w:type="pct"/>
            <w:gridSpan w:val="12"/>
            <w:tcBorders>
              <w:top w:val="single" w:sz="4" w:space="0" w:color="auto"/>
              <w:bottom w:val="nil"/>
            </w:tcBorders>
            <w:shd w:val="clear" w:color="auto" w:fill="auto"/>
            <w:noWrap/>
            <w:vAlign w:val="center"/>
            <w:hideMark/>
          </w:tcPr>
          <w:p w14:paraId="38047210" w14:textId="77777777" w:rsidR="00447E39" w:rsidRPr="000D57B4" w:rsidRDefault="00447E39" w:rsidP="005F07E3">
            <w:pPr>
              <w:contextualSpacing/>
              <w:jc w:val="both"/>
              <w:rPr>
                <w:rFonts w:ascii="Times New Roman" w:eastAsia="標楷體" w:hAnsi="Times New Roman" w:cs="Times New Roman"/>
                <w:b/>
                <w:bCs/>
                <w:color w:val="000000"/>
                <w:szCs w:val="24"/>
              </w:rPr>
            </w:pPr>
            <w:r w:rsidRPr="000D57B4">
              <w:rPr>
                <w:rFonts w:ascii="Times New Roman" w:eastAsia="標楷體" w:hAnsi="Times New Roman" w:cs="Times New Roman"/>
                <w:b/>
                <w:bCs/>
                <w:color w:val="000000"/>
                <w:szCs w:val="24"/>
              </w:rPr>
              <w:t>First differences</w:t>
            </w:r>
          </w:p>
        </w:tc>
      </w:tr>
      <w:tr w:rsidR="00447E39" w:rsidRPr="000D57B4" w14:paraId="719E4DAA" w14:textId="77777777" w:rsidTr="005F07E3">
        <w:trPr>
          <w:gridAfter w:val="1"/>
          <w:wAfter w:w="21" w:type="pct"/>
          <w:trHeight w:val="315"/>
        </w:trPr>
        <w:tc>
          <w:tcPr>
            <w:tcW w:w="483" w:type="pct"/>
            <w:vMerge/>
            <w:tcBorders>
              <w:top w:val="nil"/>
              <w:bottom w:val="nil"/>
            </w:tcBorders>
            <w:vAlign w:val="center"/>
            <w:hideMark/>
          </w:tcPr>
          <w:p w14:paraId="02F97121" w14:textId="77777777" w:rsidR="00447E39" w:rsidRPr="000D57B4" w:rsidRDefault="00447E39" w:rsidP="005F07E3">
            <w:pPr>
              <w:contextualSpacing/>
              <w:jc w:val="both"/>
              <w:rPr>
                <w:rFonts w:ascii="Times New Roman" w:eastAsia="標楷體" w:hAnsi="Times New Roman" w:cs="Times New Roman"/>
                <w:b/>
                <w:bCs/>
                <w:color w:val="000000"/>
                <w:szCs w:val="24"/>
              </w:rPr>
            </w:pPr>
          </w:p>
        </w:tc>
        <w:tc>
          <w:tcPr>
            <w:tcW w:w="685" w:type="pct"/>
            <w:gridSpan w:val="3"/>
            <w:tcBorders>
              <w:top w:val="nil"/>
              <w:bottom w:val="nil"/>
            </w:tcBorders>
            <w:shd w:val="clear" w:color="auto" w:fill="auto"/>
            <w:noWrap/>
            <w:vAlign w:val="center"/>
            <w:hideMark/>
          </w:tcPr>
          <w:p w14:paraId="3675C2B9" w14:textId="77777777" w:rsidR="00447E39" w:rsidRPr="000D57B4" w:rsidRDefault="00447E39"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color w:val="000000"/>
                <w:szCs w:val="24"/>
              </w:rPr>
              <w:t>No trend model</w:t>
            </w:r>
          </w:p>
        </w:tc>
        <w:tc>
          <w:tcPr>
            <w:tcW w:w="685" w:type="pct"/>
            <w:gridSpan w:val="4"/>
            <w:tcBorders>
              <w:top w:val="nil"/>
              <w:bottom w:val="nil"/>
            </w:tcBorders>
            <w:shd w:val="clear" w:color="auto" w:fill="auto"/>
            <w:noWrap/>
            <w:vAlign w:val="center"/>
            <w:hideMark/>
          </w:tcPr>
          <w:p w14:paraId="5EBC14D7" w14:textId="77777777" w:rsidR="00447E39" w:rsidRPr="000D57B4" w:rsidRDefault="00447E39"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color w:val="000000"/>
                <w:szCs w:val="24"/>
              </w:rPr>
              <w:t>Trend model</w:t>
            </w:r>
          </w:p>
        </w:tc>
        <w:tc>
          <w:tcPr>
            <w:tcW w:w="686" w:type="pct"/>
            <w:gridSpan w:val="4"/>
            <w:tcBorders>
              <w:top w:val="nil"/>
              <w:bottom w:val="nil"/>
            </w:tcBorders>
            <w:shd w:val="clear" w:color="auto" w:fill="auto"/>
            <w:noWrap/>
            <w:vAlign w:val="center"/>
            <w:hideMark/>
          </w:tcPr>
          <w:p w14:paraId="70786095" w14:textId="77777777" w:rsidR="00447E39" w:rsidRPr="000D57B4" w:rsidRDefault="00447E39"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color w:val="000000"/>
                <w:szCs w:val="24"/>
              </w:rPr>
              <w:t>Intercept model</w:t>
            </w:r>
          </w:p>
        </w:tc>
        <w:tc>
          <w:tcPr>
            <w:tcW w:w="887" w:type="pct"/>
            <w:gridSpan w:val="4"/>
            <w:tcBorders>
              <w:top w:val="nil"/>
              <w:bottom w:val="nil"/>
            </w:tcBorders>
            <w:shd w:val="clear" w:color="auto" w:fill="auto"/>
            <w:noWrap/>
            <w:vAlign w:val="center"/>
            <w:hideMark/>
          </w:tcPr>
          <w:p w14:paraId="551E2438" w14:textId="77777777" w:rsidR="00447E39" w:rsidRPr="000D57B4" w:rsidRDefault="00447E39"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color w:val="000000"/>
                <w:szCs w:val="24"/>
              </w:rPr>
              <w:t>No trend model</w:t>
            </w:r>
          </w:p>
        </w:tc>
        <w:tc>
          <w:tcPr>
            <w:tcW w:w="794" w:type="pct"/>
            <w:gridSpan w:val="4"/>
            <w:tcBorders>
              <w:top w:val="nil"/>
              <w:bottom w:val="nil"/>
            </w:tcBorders>
            <w:shd w:val="clear" w:color="auto" w:fill="auto"/>
            <w:noWrap/>
            <w:vAlign w:val="center"/>
            <w:hideMark/>
          </w:tcPr>
          <w:p w14:paraId="00606E5C" w14:textId="77777777" w:rsidR="00447E39" w:rsidRPr="000D57B4" w:rsidRDefault="00447E39"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color w:val="000000"/>
                <w:szCs w:val="24"/>
              </w:rPr>
              <w:t>Trend model</w:t>
            </w:r>
          </w:p>
        </w:tc>
        <w:tc>
          <w:tcPr>
            <w:tcW w:w="759" w:type="pct"/>
            <w:gridSpan w:val="4"/>
            <w:tcBorders>
              <w:top w:val="nil"/>
              <w:bottom w:val="nil"/>
            </w:tcBorders>
            <w:shd w:val="clear" w:color="auto" w:fill="auto"/>
            <w:noWrap/>
            <w:vAlign w:val="center"/>
            <w:hideMark/>
          </w:tcPr>
          <w:p w14:paraId="0E76761F" w14:textId="77777777" w:rsidR="00447E39" w:rsidRPr="000D57B4" w:rsidRDefault="00447E39"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color w:val="000000"/>
                <w:szCs w:val="24"/>
              </w:rPr>
              <w:t>Intercept model</w:t>
            </w:r>
          </w:p>
        </w:tc>
      </w:tr>
      <w:tr w:rsidR="00447E39" w:rsidRPr="000D57B4" w14:paraId="103D0C94" w14:textId="77777777" w:rsidTr="005F07E3">
        <w:trPr>
          <w:gridAfter w:val="1"/>
          <w:wAfter w:w="21" w:type="pct"/>
          <w:trHeight w:val="103"/>
        </w:trPr>
        <w:tc>
          <w:tcPr>
            <w:tcW w:w="483" w:type="pct"/>
            <w:vMerge/>
            <w:tcBorders>
              <w:top w:val="nil"/>
              <w:bottom w:val="single" w:sz="4" w:space="0" w:color="auto"/>
            </w:tcBorders>
            <w:vAlign w:val="center"/>
            <w:hideMark/>
          </w:tcPr>
          <w:p w14:paraId="61166920" w14:textId="77777777" w:rsidR="00447E39" w:rsidRPr="000D57B4" w:rsidRDefault="00447E39" w:rsidP="005F07E3">
            <w:pPr>
              <w:contextualSpacing/>
              <w:jc w:val="both"/>
              <w:rPr>
                <w:rFonts w:ascii="Times New Roman" w:eastAsia="標楷體" w:hAnsi="Times New Roman" w:cs="Times New Roman"/>
                <w:b/>
                <w:bCs/>
                <w:color w:val="000000"/>
                <w:szCs w:val="24"/>
              </w:rPr>
            </w:pPr>
          </w:p>
        </w:tc>
        <w:tc>
          <w:tcPr>
            <w:tcW w:w="369" w:type="pct"/>
            <w:gridSpan w:val="2"/>
            <w:tcBorders>
              <w:top w:val="nil"/>
              <w:bottom w:val="single" w:sz="4" w:space="0" w:color="auto"/>
            </w:tcBorders>
            <w:shd w:val="clear" w:color="auto" w:fill="auto"/>
            <w:noWrap/>
            <w:vAlign w:val="center"/>
            <w:hideMark/>
          </w:tcPr>
          <w:p w14:paraId="33CBD21C" w14:textId="77777777" w:rsidR="00447E39" w:rsidRPr="000D57B4" w:rsidRDefault="00447E39" w:rsidP="005F07E3">
            <w:pPr>
              <w:contextualSpacing/>
              <w:jc w:val="both"/>
              <w:rPr>
                <w:rFonts w:ascii="Times New Roman" w:eastAsia="標楷體" w:hAnsi="Times New Roman" w:cs="Times New Roman"/>
                <w:b/>
                <w:bCs/>
                <w:iCs/>
                <w:color w:val="000000"/>
                <w:szCs w:val="24"/>
              </w:rPr>
            </w:pPr>
            <w:r w:rsidRPr="000D57B4">
              <w:rPr>
                <w:rFonts w:ascii="Times New Roman" w:eastAsia="標楷體" w:hAnsi="Times New Roman" w:cs="Times New Roman"/>
                <w:bCs/>
                <w:iCs/>
                <w:color w:val="000000"/>
                <w:szCs w:val="24"/>
              </w:rPr>
              <w:t>t</w:t>
            </w:r>
            <w:r w:rsidRPr="000D57B4">
              <w:rPr>
                <w:rFonts w:ascii="Times New Roman" w:eastAsia="標楷體" w:hAnsi="Times New Roman" w:cs="Times New Roman"/>
                <w:bCs/>
                <w:color w:val="000000"/>
                <w:szCs w:val="24"/>
              </w:rPr>
              <w:t>-statistic</w:t>
            </w:r>
          </w:p>
        </w:tc>
        <w:tc>
          <w:tcPr>
            <w:tcW w:w="315" w:type="pct"/>
            <w:tcBorders>
              <w:top w:val="nil"/>
              <w:bottom w:val="single" w:sz="4" w:space="0" w:color="auto"/>
            </w:tcBorders>
            <w:shd w:val="clear" w:color="auto" w:fill="auto"/>
            <w:noWrap/>
            <w:vAlign w:val="center"/>
            <w:hideMark/>
          </w:tcPr>
          <w:p w14:paraId="2D483BB6" w14:textId="77777777" w:rsidR="00447E39" w:rsidRPr="000D57B4" w:rsidRDefault="00447E39" w:rsidP="005F07E3">
            <w:pPr>
              <w:contextualSpacing/>
              <w:jc w:val="both"/>
              <w:rPr>
                <w:rFonts w:ascii="Times New Roman" w:eastAsia="標楷體" w:hAnsi="Times New Roman" w:cs="Times New Roman"/>
                <w:b/>
                <w:bCs/>
                <w:iCs/>
                <w:color w:val="000000"/>
                <w:szCs w:val="24"/>
              </w:rPr>
            </w:pPr>
            <w:r w:rsidRPr="000D57B4">
              <w:rPr>
                <w:rFonts w:ascii="Times New Roman" w:eastAsia="標楷體" w:hAnsi="Times New Roman" w:cs="Times New Roman"/>
                <w:bCs/>
                <w:iCs/>
                <w:color w:val="000000"/>
                <w:szCs w:val="24"/>
              </w:rPr>
              <w:t>p</w:t>
            </w:r>
            <w:r w:rsidRPr="000D57B4">
              <w:rPr>
                <w:rFonts w:ascii="Times New Roman" w:eastAsia="標楷體" w:hAnsi="Times New Roman" w:cs="Times New Roman"/>
                <w:bCs/>
                <w:color w:val="000000"/>
                <w:szCs w:val="24"/>
              </w:rPr>
              <w:t>-value</w:t>
            </w:r>
          </w:p>
        </w:tc>
        <w:tc>
          <w:tcPr>
            <w:tcW w:w="369" w:type="pct"/>
            <w:gridSpan w:val="3"/>
            <w:tcBorders>
              <w:top w:val="nil"/>
              <w:bottom w:val="single" w:sz="4" w:space="0" w:color="auto"/>
            </w:tcBorders>
            <w:shd w:val="clear" w:color="auto" w:fill="auto"/>
            <w:noWrap/>
            <w:vAlign w:val="center"/>
            <w:hideMark/>
          </w:tcPr>
          <w:p w14:paraId="47279028" w14:textId="77777777" w:rsidR="00447E39" w:rsidRPr="000D57B4" w:rsidRDefault="00447E39" w:rsidP="005F07E3">
            <w:pPr>
              <w:contextualSpacing/>
              <w:jc w:val="both"/>
              <w:rPr>
                <w:rFonts w:ascii="Times New Roman" w:eastAsia="標楷體" w:hAnsi="Times New Roman" w:cs="Times New Roman"/>
                <w:b/>
                <w:bCs/>
                <w:iCs/>
                <w:color w:val="000000"/>
                <w:szCs w:val="24"/>
              </w:rPr>
            </w:pPr>
            <w:r w:rsidRPr="000D57B4">
              <w:rPr>
                <w:rFonts w:ascii="Times New Roman" w:eastAsia="標楷體" w:hAnsi="Times New Roman" w:cs="Times New Roman"/>
                <w:bCs/>
                <w:iCs/>
                <w:color w:val="000000"/>
                <w:szCs w:val="24"/>
              </w:rPr>
              <w:t>t</w:t>
            </w:r>
            <w:r w:rsidRPr="000D57B4">
              <w:rPr>
                <w:rFonts w:ascii="Times New Roman" w:eastAsia="標楷體" w:hAnsi="Times New Roman" w:cs="Times New Roman"/>
                <w:bCs/>
                <w:color w:val="000000"/>
                <w:szCs w:val="24"/>
              </w:rPr>
              <w:t>-statistic</w:t>
            </w:r>
          </w:p>
        </w:tc>
        <w:tc>
          <w:tcPr>
            <w:tcW w:w="315" w:type="pct"/>
            <w:tcBorders>
              <w:top w:val="nil"/>
              <w:bottom w:val="single" w:sz="4" w:space="0" w:color="auto"/>
            </w:tcBorders>
            <w:shd w:val="clear" w:color="auto" w:fill="auto"/>
            <w:noWrap/>
            <w:vAlign w:val="center"/>
            <w:hideMark/>
          </w:tcPr>
          <w:p w14:paraId="53D21C9B" w14:textId="77777777" w:rsidR="00447E39" w:rsidRPr="000D57B4" w:rsidRDefault="00447E39" w:rsidP="005F07E3">
            <w:pPr>
              <w:contextualSpacing/>
              <w:jc w:val="both"/>
              <w:rPr>
                <w:rFonts w:ascii="Times New Roman" w:eastAsia="標楷體" w:hAnsi="Times New Roman" w:cs="Times New Roman"/>
                <w:b/>
                <w:bCs/>
                <w:iCs/>
                <w:color w:val="000000"/>
                <w:szCs w:val="24"/>
              </w:rPr>
            </w:pPr>
            <w:r w:rsidRPr="000D57B4">
              <w:rPr>
                <w:rFonts w:ascii="Times New Roman" w:eastAsia="標楷體" w:hAnsi="Times New Roman" w:cs="Times New Roman"/>
                <w:bCs/>
                <w:iCs/>
                <w:color w:val="000000"/>
                <w:szCs w:val="24"/>
              </w:rPr>
              <w:t>p</w:t>
            </w:r>
            <w:r w:rsidRPr="000D57B4">
              <w:rPr>
                <w:rFonts w:ascii="Times New Roman" w:eastAsia="標楷體" w:hAnsi="Times New Roman" w:cs="Times New Roman"/>
                <w:bCs/>
                <w:color w:val="000000"/>
                <w:szCs w:val="24"/>
              </w:rPr>
              <w:t>-value</w:t>
            </w:r>
          </w:p>
        </w:tc>
        <w:tc>
          <w:tcPr>
            <w:tcW w:w="370" w:type="pct"/>
            <w:gridSpan w:val="2"/>
            <w:tcBorders>
              <w:top w:val="nil"/>
              <w:bottom w:val="single" w:sz="4" w:space="0" w:color="auto"/>
            </w:tcBorders>
            <w:shd w:val="clear" w:color="auto" w:fill="auto"/>
            <w:noWrap/>
            <w:vAlign w:val="center"/>
            <w:hideMark/>
          </w:tcPr>
          <w:p w14:paraId="3EA04A7D" w14:textId="77777777" w:rsidR="00447E39" w:rsidRPr="000D57B4" w:rsidRDefault="00447E39" w:rsidP="005F07E3">
            <w:pPr>
              <w:contextualSpacing/>
              <w:jc w:val="both"/>
              <w:rPr>
                <w:rFonts w:ascii="Times New Roman" w:eastAsia="標楷體" w:hAnsi="Times New Roman" w:cs="Times New Roman"/>
                <w:b/>
                <w:bCs/>
                <w:iCs/>
                <w:color w:val="000000"/>
                <w:szCs w:val="24"/>
              </w:rPr>
            </w:pPr>
            <w:r w:rsidRPr="000D57B4">
              <w:rPr>
                <w:rFonts w:ascii="Times New Roman" w:eastAsia="標楷體" w:hAnsi="Times New Roman" w:cs="Times New Roman"/>
                <w:bCs/>
                <w:iCs/>
                <w:color w:val="000000"/>
                <w:szCs w:val="24"/>
              </w:rPr>
              <w:t>t</w:t>
            </w:r>
            <w:r w:rsidRPr="000D57B4">
              <w:rPr>
                <w:rFonts w:ascii="Times New Roman" w:eastAsia="標楷體" w:hAnsi="Times New Roman" w:cs="Times New Roman"/>
                <w:bCs/>
                <w:color w:val="000000"/>
                <w:szCs w:val="24"/>
              </w:rPr>
              <w:t>-statistic</w:t>
            </w:r>
          </w:p>
        </w:tc>
        <w:tc>
          <w:tcPr>
            <w:tcW w:w="316" w:type="pct"/>
            <w:gridSpan w:val="2"/>
            <w:tcBorders>
              <w:top w:val="nil"/>
              <w:bottom w:val="single" w:sz="4" w:space="0" w:color="auto"/>
            </w:tcBorders>
            <w:shd w:val="clear" w:color="auto" w:fill="auto"/>
            <w:noWrap/>
            <w:vAlign w:val="center"/>
            <w:hideMark/>
          </w:tcPr>
          <w:p w14:paraId="265671A2" w14:textId="77777777" w:rsidR="00447E39" w:rsidRPr="000D57B4" w:rsidRDefault="00447E39" w:rsidP="005F07E3">
            <w:pPr>
              <w:contextualSpacing/>
              <w:jc w:val="both"/>
              <w:rPr>
                <w:rFonts w:ascii="Times New Roman" w:eastAsia="標楷體" w:hAnsi="Times New Roman" w:cs="Times New Roman"/>
                <w:b/>
                <w:bCs/>
                <w:iCs/>
                <w:color w:val="000000"/>
                <w:szCs w:val="24"/>
              </w:rPr>
            </w:pPr>
            <w:r w:rsidRPr="000D57B4">
              <w:rPr>
                <w:rFonts w:ascii="Times New Roman" w:eastAsia="標楷體" w:hAnsi="Times New Roman" w:cs="Times New Roman"/>
                <w:bCs/>
                <w:iCs/>
                <w:color w:val="000000"/>
                <w:szCs w:val="24"/>
              </w:rPr>
              <w:t>p</w:t>
            </w:r>
            <w:r w:rsidRPr="000D57B4">
              <w:rPr>
                <w:rFonts w:ascii="Times New Roman" w:eastAsia="標楷體" w:hAnsi="Times New Roman" w:cs="Times New Roman"/>
                <w:bCs/>
                <w:color w:val="000000"/>
                <w:szCs w:val="24"/>
              </w:rPr>
              <w:t>-value</w:t>
            </w:r>
          </w:p>
        </w:tc>
        <w:tc>
          <w:tcPr>
            <w:tcW w:w="370" w:type="pct"/>
            <w:gridSpan w:val="2"/>
            <w:tcBorders>
              <w:top w:val="nil"/>
              <w:bottom w:val="single" w:sz="4" w:space="0" w:color="auto"/>
            </w:tcBorders>
            <w:shd w:val="clear" w:color="auto" w:fill="auto"/>
            <w:noWrap/>
            <w:vAlign w:val="center"/>
            <w:hideMark/>
          </w:tcPr>
          <w:p w14:paraId="5D520D9F" w14:textId="77777777" w:rsidR="00447E39" w:rsidRPr="000D57B4" w:rsidRDefault="00447E39" w:rsidP="005F07E3">
            <w:pPr>
              <w:contextualSpacing/>
              <w:jc w:val="both"/>
              <w:rPr>
                <w:rFonts w:ascii="Times New Roman" w:eastAsia="標楷體" w:hAnsi="Times New Roman" w:cs="Times New Roman"/>
                <w:b/>
                <w:bCs/>
                <w:iCs/>
                <w:color w:val="000000"/>
                <w:szCs w:val="24"/>
              </w:rPr>
            </w:pPr>
            <w:r w:rsidRPr="000D57B4">
              <w:rPr>
                <w:rFonts w:ascii="Times New Roman" w:eastAsia="標楷體" w:hAnsi="Times New Roman" w:cs="Times New Roman"/>
                <w:bCs/>
                <w:iCs/>
                <w:color w:val="000000"/>
                <w:szCs w:val="24"/>
              </w:rPr>
              <w:t>t</w:t>
            </w:r>
            <w:r w:rsidRPr="000D57B4">
              <w:rPr>
                <w:rFonts w:ascii="Times New Roman" w:eastAsia="標楷體" w:hAnsi="Times New Roman" w:cs="Times New Roman"/>
                <w:bCs/>
                <w:color w:val="000000"/>
                <w:szCs w:val="24"/>
              </w:rPr>
              <w:t>-statistic</w:t>
            </w:r>
          </w:p>
        </w:tc>
        <w:tc>
          <w:tcPr>
            <w:tcW w:w="518" w:type="pct"/>
            <w:gridSpan w:val="2"/>
            <w:tcBorders>
              <w:top w:val="nil"/>
              <w:bottom w:val="single" w:sz="4" w:space="0" w:color="auto"/>
            </w:tcBorders>
            <w:shd w:val="clear" w:color="auto" w:fill="auto"/>
            <w:noWrap/>
            <w:vAlign w:val="center"/>
            <w:hideMark/>
          </w:tcPr>
          <w:p w14:paraId="2FE16853" w14:textId="77777777" w:rsidR="00447E39" w:rsidRPr="000D57B4" w:rsidRDefault="00447E39" w:rsidP="005F07E3">
            <w:pPr>
              <w:contextualSpacing/>
              <w:jc w:val="both"/>
              <w:rPr>
                <w:rFonts w:ascii="Times New Roman" w:eastAsia="標楷體" w:hAnsi="Times New Roman" w:cs="Times New Roman"/>
                <w:b/>
                <w:bCs/>
                <w:iCs/>
                <w:color w:val="000000"/>
                <w:szCs w:val="24"/>
              </w:rPr>
            </w:pPr>
            <w:r w:rsidRPr="000D57B4">
              <w:rPr>
                <w:rFonts w:ascii="Times New Roman" w:eastAsia="標楷體" w:hAnsi="Times New Roman" w:cs="Times New Roman"/>
                <w:bCs/>
                <w:iCs/>
                <w:color w:val="000000"/>
                <w:szCs w:val="24"/>
              </w:rPr>
              <w:t>p</w:t>
            </w:r>
            <w:r w:rsidRPr="000D57B4">
              <w:rPr>
                <w:rFonts w:ascii="Times New Roman" w:eastAsia="標楷體" w:hAnsi="Times New Roman" w:cs="Times New Roman"/>
                <w:bCs/>
                <w:color w:val="000000"/>
                <w:szCs w:val="24"/>
              </w:rPr>
              <w:t>-value</w:t>
            </w:r>
          </w:p>
        </w:tc>
        <w:tc>
          <w:tcPr>
            <w:tcW w:w="370" w:type="pct"/>
            <w:gridSpan w:val="2"/>
            <w:tcBorders>
              <w:top w:val="nil"/>
              <w:bottom w:val="single" w:sz="4" w:space="0" w:color="auto"/>
            </w:tcBorders>
            <w:shd w:val="clear" w:color="auto" w:fill="auto"/>
            <w:noWrap/>
            <w:vAlign w:val="center"/>
            <w:hideMark/>
          </w:tcPr>
          <w:p w14:paraId="756C10A4" w14:textId="77777777" w:rsidR="00447E39" w:rsidRPr="000D57B4" w:rsidRDefault="00447E39" w:rsidP="005F07E3">
            <w:pPr>
              <w:contextualSpacing/>
              <w:jc w:val="both"/>
              <w:rPr>
                <w:rFonts w:ascii="Times New Roman" w:eastAsia="標楷體" w:hAnsi="Times New Roman" w:cs="Times New Roman"/>
                <w:b/>
                <w:bCs/>
                <w:iCs/>
                <w:color w:val="000000"/>
                <w:szCs w:val="24"/>
              </w:rPr>
            </w:pPr>
            <w:r w:rsidRPr="000D57B4">
              <w:rPr>
                <w:rFonts w:ascii="Times New Roman" w:eastAsia="標楷體" w:hAnsi="Times New Roman" w:cs="Times New Roman"/>
                <w:bCs/>
                <w:iCs/>
                <w:color w:val="000000"/>
                <w:szCs w:val="24"/>
              </w:rPr>
              <w:t>t</w:t>
            </w:r>
            <w:r w:rsidRPr="000D57B4">
              <w:rPr>
                <w:rFonts w:ascii="Times New Roman" w:eastAsia="標楷體" w:hAnsi="Times New Roman" w:cs="Times New Roman"/>
                <w:bCs/>
                <w:color w:val="000000"/>
                <w:szCs w:val="24"/>
              </w:rPr>
              <w:t>-statistic</w:t>
            </w:r>
          </w:p>
        </w:tc>
        <w:tc>
          <w:tcPr>
            <w:tcW w:w="424" w:type="pct"/>
            <w:gridSpan w:val="2"/>
            <w:tcBorders>
              <w:top w:val="nil"/>
              <w:bottom w:val="single" w:sz="4" w:space="0" w:color="auto"/>
            </w:tcBorders>
            <w:shd w:val="clear" w:color="auto" w:fill="auto"/>
            <w:noWrap/>
            <w:vAlign w:val="center"/>
            <w:hideMark/>
          </w:tcPr>
          <w:p w14:paraId="4DC75146" w14:textId="77777777" w:rsidR="00447E39" w:rsidRPr="000D57B4" w:rsidRDefault="00447E39" w:rsidP="005F07E3">
            <w:pPr>
              <w:contextualSpacing/>
              <w:jc w:val="both"/>
              <w:rPr>
                <w:rFonts w:ascii="Times New Roman" w:eastAsia="標楷體" w:hAnsi="Times New Roman" w:cs="Times New Roman"/>
                <w:b/>
                <w:bCs/>
                <w:iCs/>
                <w:color w:val="000000"/>
                <w:szCs w:val="24"/>
              </w:rPr>
            </w:pPr>
            <w:r w:rsidRPr="000D57B4">
              <w:rPr>
                <w:rFonts w:ascii="Times New Roman" w:eastAsia="標楷體" w:hAnsi="Times New Roman" w:cs="Times New Roman"/>
                <w:bCs/>
                <w:iCs/>
                <w:color w:val="000000"/>
                <w:szCs w:val="24"/>
              </w:rPr>
              <w:t>p</w:t>
            </w:r>
            <w:r w:rsidRPr="000D57B4">
              <w:rPr>
                <w:rFonts w:ascii="Times New Roman" w:eastAsia="標楷體" w:hAnsi="Times New Roman" w:cs="Times New Roman"/>
                <w:bCs/>
                <w:color w:val="000000"/>
                <w:szCs w:val="24"/>
              </w:rPr>
              <w:t>-value</w:t>
            </w:r>
          </w:p>
        </w:tc>
        <w:tc>
          <w:tcPr>
            <w:tcW w:w="370" w:type="pct"/>
            <w:gridSpan w:val="2"/>
            <w:tcBorders>
              <w:top w:val="nil"/>
              <w:bottom w:val="single" w:sz="4" w:space="0" w:color="auto"/>
            </w:tcBorders>
            <w:shd w:val="clear" w:color="auto" w:fill="auto"/>
            <w:noWrap/>
            <w:vAlign w:val="center"/>
            <w:hideMark/>
          </w:tcPr>
          <w:p w14:paraId="7285C145" w14:textId="77777777" w:rsidR="00447E39" w:rsidRPr="000D57B4" w:rsidRDefault="00447E39" w:rsidP="005F07E3">
            <w:pPr>
              <w:contextualSpacing/>
              <w:jc w:val="both"/>
              <w:rPr>
                <w:rFonts w:ascii="Times New Roman" w:eastAsia="標楷體" w:hAnsi="Times New Roman" w:cs="Times New Roman"/>
                <w:b/>
                <w:bCs/>
                <w:iCs/>
                <w:color w:val="000000"/>
                <w:szCs w:val="24"/>
              </w:rPr>
            </w:pPr>
            <w:r w:rsidRPr="000D57B4">
              <w:rPr>
                <w:rFonts w:ascii="Times New Roman" w:eastAsia="標楷體" w:hAnsi="Times New Roman" w:cs="Times New Roman"/>
                <w:bCs/>
                <w:iCs/>
                <w:color w:val="000000"/>
                <w:szCs w:val="24"/>
              </w:rPr>
              <w:t>t</w:t>
            </w:r>
            <w:r w:rsidRPr="000D57B4">
              <w:rPr>
                <w:rFonts w:ascii="Times New Roman" w:eastAsia="標楷體" w:hAnsi="Times New Roman" w:cs="Times New Roman"/>
                <w:bCs/>
                <w:color w:val="000000"/>
                <w:szCs w:val="24"/>
              </w:rPr>
              <w:t>-statistic</w:t>
            </w:r>
          </w:p>
        </w:tc>
        <w:tc>
          <w:tcPr>
            <w:tcW w:w="390" w:type="pct"/>
            <w:gridSpan w:val="2"/>
            <w:tcBorders>
              <w:top w:val="nil"/>
              <w:bottom w:val="single" w:sz="4" w:space="0" w:color="auto"/>
            </w:tcBorders>
            <w:shd w:val="clear" w:color="auto" w:fill="auto"/>
            <w:noWrap/>
            <w:vAlign w:val="center"/>
            <w:hideMark/>
          </w:tcPr>
          <w:p w14:paraId="105461EA" w14:textId="77777777" w:rsidR="00447E39" w:rsidRPr="000D57B4" w:rsidRDefault="00447E39" w:rsidP="005F07E3">
            <w:pPr>
              <w:contextualSpacing/>
              <w:jc w:val="both"/>
              <w:rPr>
                <w:rFonts w:ascii="Times New Roman" w:eastAsia="標楷體" w:hAnsi="Times New Roman" w:cs="Times New Roman"/>
                <w:b/>
                <w:bCs/>
                <w:iCs/>
                <w:color w:val="000000"/>
                <w:szCs w:val="24"/>
              </w:rPr>
            </w:pPr>
            <w:r w:rsidRPr="000D57B4">
              <w:rPr>
                <w:rFonts w:ascii="Times New Roman" w:eastAsia="標楷體" w:hAnsi="Times New Roman" w:cs="Times New Roman"/>
                <w:bCs/>
                <w:iCs/>
                <w:color w:val="000000"/>
                <w:szCs w:val="24"/>
              </w:rPr>
              <w:t>p</w:t>
            </w:r>
            <w:r w:rsidRPr="000D57B4">
              <w:rPr>
                <w:rFonts w:ascii="Times New Roman" w:eastAsia="標楷體" w:hAnsi="Times New Roman" w:cs="Times New Roman"/>
                <w:bCs/>
                <w:color w:val="000000"/>
                <w:szCs w:val="24"/>
              </w:rPr>
              <w:t>-value</w:t>
            </w:r>
          </w:p>
        </w:tc>
      </w:tr>
      <w:tr w:rsidR="00447E39" w:rsidRPr="000D57B4" w14:paraId="4BCB86C8" w14:textId="77777777" w:rsidTr="005F07E3">
        <w:trPr>
          <w:trHeight w:val="315"/>
        </w:trPr>
        <w:tc>
          <w:tcPr>
            <w:tcW w:w="483" w:type="pct"/>
            <w:tcBorders>
              <w:top w:val="single" w:sz="4" w:space="0" w:color="auto"/>
            </w:tcBorders>
            <w:shd w:val="clear" w:color="auto" w:fill="auto"/>
            <w:noWrap/>
            <w:vAlign w:val="center"/>
            <w:hideMark/>
          </w:tcPr>
          <w:p w14:paraId="11183095" w14:textId="77777777" w:rsidR="00447E39" w:rsidRPr="000D57B4" w:rsidRDefault="00447E39"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color w:val="000000"/>
                <w:szCs w:val="24"/>
              </w:rPr>
              <w:t>US</w:t>
            </w:r>
          </w:p>
        </w:tc>
        <w:tc>
          <w:tcPr>
            <w:tcW w:w="349" w:type="pct"/>
            <w:tcBorders>
              <w:top w:val="single" w:sz="4" w:space="0" w:color="auto"/>
            </w:tcBorders>
            <w:shd w:val="clear" w:color="auto" w:fill="auto"/>
            <w:noWrap/>
            <w:vAlign w:val="center"/>
            <w:hideMark/>
          </w:tcPr>
          <w:p w14:paraId="680C7B0D"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-0.153</w:t>
            </w:r>
          </w:p>
        </w:tc>
        <w:tc>
          <w:tcPr>
            <w:tcW w:w="349" w:type="pct"/>
            <w:gridSpan w:val="3"/>
            <w:tcBorders>
              <w:top w:val="single" w:sz="4" w:space="0" w:color="auto"/>
            </w:tcBorders>
            <w:shd w:val="clear" w:color="auto" w:fill="auto"/>
            <w:noWrap/>
            <w:vAlign w:val="center"/>
            <w:hideMark/>
          </w:tcPr>
          <w:p w14:paraId="41D98108"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0.631</w:t>
            </w:r>
          </w:p>
        </w:tc>
        <w:tc>
          <w:tcPr>
            <w:tcW w:w="349" w:type="pct"/>
            <w:tcBorders>
              <w:top w:val="single" w:sz="4" w:space="0" w:color="auto"/>
            </w:tcBorders>
            <w:shd w:val="clear" w:color="auto" w:fill="auto"/>
            <w:noWrap/>
            <w:vAlign w:val="center"/>
            <w:hideMark/>
          </w:tcPr>
          <w:p w14:paraId="5037EB8B"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-2.066</w:t>
            </w:r>
          </w:p>
        </w:tc>
        <w:tc>
          <w:tcPr>
            <w:tcW w:w="349" w:type="pct"/>
            <w:gridSpan w:val="3"/>
            <w:tcBorders>
              <w:top w:val="single" w:sz="4" w:space="0" w:color="auto"/>
            </w:tcBorders>
            <w:shd w:val="clear" w:color="auto" w:fill="auto"/>
            <w:noWrap/>
            <w:vAlign w:val="center"/>
            <w:hideMark/>
          </w:tcPr>
          <w:p w14:paraId="0C5412F5"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0.564</w:t>
            </w:r>
          </w:p>
        </w:tc>
        <w:tc>
          <w:tcPr>
            <w:tcW w:w="349" w:type="pct"/>
            <w:gridSpan w:val="2"/>
            <w:tcBorders>
              <w:top w:val="single" w:sz="4" w:space="0" w:color="auto"/>
            </w:tcBorders>
            <w:shd w:val="clear" w:color="auto" w:fill="auto"/>
            <w:noWrap/>
            <w:vAlign w:val="center"/>
            <w:hideMark/>
          </w:tcPr>
          <w:p w14:paraId="10680438"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-2.233</w:t>
            </w:r>
          </w:p>
        </w:tc>
        <w:tc>
          <w:tcPr>
            <w:tcW w:w="349" w:type="pct"/>
            <w:gridSpan w:val="2"/>
            <w:tcBorders>
              <w:top w:val="single" w:sz="4" w:space="0" w:color="auto"/>
            </w:tcBorders>
            <w:shd w:val="clear" w:color="auto" w:fill="auto"/>
            <w:noWrap/>
            <w:vAlign w:val="center"/>
            <w:hideMark/>
          </w:tcPr>
          <w:p w14:paraId="01768933"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0.195</w:t>
            </w:r>
          </w:p>
        </w:tc>
        <w:tc>
          <w:tcPr>
            <w:tcW w:w="349" w:type="pct"/>
            <w:gridSpan w:val="2"/>
            <w:tcBorders>
              <w:top w:val="single" w:sz="4" w:space="0" w:color="auto"/>
            </w:tcBorders>
            <w:shd w:val="clear" w:color="auto" w:fill="auto"/>
            <w:noWrap/>
            <w:vAlign w:val="center"/>
            <w:hideMark/>
          </w:tcPr>
          <w:p w14:paraId="3B7A2D7D"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-43.121</w:t>
            </w:r>
          </w:p>
        </w:tc>
        <w:tc>
          <w:tcPr>
            <w:tcW w:w="518" w:type="pct"/>
            <w:gridSpan w:val="2"/>
            <w:tcBorders>
              <w:top w:val="single" w:sz="4" w:space="0" w:color="auto"/>
            </w:tcBorders>
            <w:shd w:val="clear" w:color="auto" w:fill="auto"/>
            <w:noWrap/>
            <w:vAlign w:val="center"/>
            <w:hideMark/>
          </w:tcPr>
          <w:p w14:paraId="592FE495"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c>
          <w:tcPr>
            <w:tcW w:w="370" w:type="pct"/>
            <w:gridSpan w:val="2"/>
            <w:tcBorders>
              <w:top w:val="single" w:sz="4" w:space="0" w:color="auto"/>
            </w:tcBorders>
            <w:shd w:val="clear" w:color="auto" w:fill="auto"/>
            <w:noWrap/>
            <w:vAlign w:val="center"/>
            <w:hideMark/>
          </w:tcPr>
          <w:p w14:paraId="1D611B12"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-43.253</w:t>
            </w:r>
          </w:p>
        </w:tc>
        <w:tc>
          <w:tcPr>
            <w:tcW w:w="424" w:type="pct"/>
            <w:gridSpan w:val="2"/>
            <w:tcBorders>
              <w:top w:val="single" w:sz="4" w:space="0" w:color="auto"/>
            </w:tcBorders>
            <w:shd w:val="clear" w:color="auto" w:fill="auto"/>
            <w:noWrap/>
            <w:vAlign w:val="center"/>
            <w:hideMark/>
          </w:tcPr>
          <w:p w14:paraId="31584D71"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c>
          <w:tcPr>
            <w:tcW w:w="383" w:type="pct"/>
            <w:gridSpan w:val="2"/>
            <w:tcBorders>
              <w:top w:val="single" w:sz="4" w:space="0" w:color="auto"/>
            </w:tcBorders>
            <w:shd w:val="clear" w:color="auto" w:fill="auto"/>
            <w:noWrap/>
            <w:vAlign w:val="center"/>
            <w:hideMark/>
          </w:tcPr>
          <w:p w14:paraId="239FC1F7"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-43.110</w:t>
            </w:r>
          </w:p>
        </w:tc>
        <w:tc>
          <w:tcPr>
            <w:tcW w:w="376" w:type="pct"/>
            <w:gridSpan w:val="2"/>
            <w:tcBorders>
              <w:top w:val="single" w:sz="4" w:space="0" w:color="auto"/>
            </w:tcBorders>
            <w:shd w:val="clear" w:color="auto" w:fill="auto"/>
            <w:noWrap/>
            <w:vAlign w:val="center"/>
            <w:hideMark/>
          </w:tcPr>
          <w:p w14:paraId="42E0F95F"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r>
      <w:tr w:rsidR="00447E39" w:rsidRPr="000D57B4" w14:paraId="3237970F" w14:textId="77777777" w:rsidTr="005F07E3">
        <w:trPr>
          <w:trHeight w:val="315"/>
        </w:trPr>
        <w:tc>
          <w:tcPr>
            <w:tcW w:w="483" w:type="pct"/>
            <w:shd w:val="clear" w:color="auto" w:fill="auto"/>
            <w:noWrap/>
            <w:vAlign w:val="center"/>
            <w:hideMark/>
          </w:tcPr>
          <w:p w14:paraId="59FE7541" w14:textId="77777777" w:rsidR="00447E39" w:rsidRPr="000D57B4" w:rsidRDefault="00447E39"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color w:val="000000"/>
                <w:szCs w:val="24"/>
              </w:rPr>
              <w:t>UK</w:t>
            </w:r>
          </w:p>
        </w:tc>
        <w:tc>
          <w:tcPr>
            <w:tcW w:w="349" w:type="pct"/>
            <w:shd w:val="clear" w:color="auto" w:fill="auto"/>
            <w:noWrap/>
            <w:vAlign w:val="center"/>
            <w:hideMark/>
          </w:tcPr>
          <w:p w14:paraId="11E52D36"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-0.178</w:t>
            </w:r>
          </w:p>
        </w:tc>
        <w:tc>
          <w:tcPr>
            <w:tcW w:w="349" w:type="pct"/>
            <w:gridSpan w:val="3"/>
            <w:shd w:val="clear" w:color="auto" w:fill="auto"/>
            <w:noWrap/>
            <w:vAlign w:val="center"/>
            <w:hideMark/>
          </w:tcPr>
          <w:p w14:paraId="200427FE"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0.622</w:t>
            </w:r>
          </w:p>
        </w:tc>
        <w:tc>
          <w:tcPr>
            <w:tcW w:w="349" w:type="pct"/>
            <w:shd w:val="clear" w:color="auto" w:fill="auto"/>
            <w:noWrap/>
            <w:vAlign w:val="center"/>
            <w:hideMark/>
          </w:tcPr>
          <w:p w14:paraId="5A7EF7AA"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-2.151</w:t>
            </w:r>
          </w:p>
        </w:tc>
        <w:tc>
          <w:tcPr>
            <w:tcW w:w="349" w:type="pct"/>
            <w:gridSpan w:val="3"/>
            <w:shd w:val="clear" w:color="auto" w:fill="auto"/>
            <w:noWrap/>
            <w:vAlign w:val="center"/>
            <w:hideMark/>
          </w:tcPr>
          <w:p w14:paraId="53F01E08"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0.516</w:t>
            </w:r>
          </w:p>
        </w:tc>
        <w:tc>
          <w:tcPr>
            <w:tcW w:w="349" w:type="pct"/>
            <w:gridSpan w:val="2"/>
            <w:shd w:val="clear" w:color="auto" w:fill="auto"/>
            <w:noWrap/>
            <w:vAlign w:val="center"/>
            <w:hideMark/>
          </w:tcPr>
          <w:p w14:paraId="3DBCFA9D"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-2.294</w:t>
            </w:r>
          </w:p>
        </w:tc>
        <w:tc>
          <w:tcPr>
            <w:tcW w:w="349" w:type="pct"/>
            <w:gridSpan w:val="2"/>
            <w:shd w:val="clear" w:color="auto" w:fill="auto"/>
            <w:noWrap/>
            <w:vAlign w:val="center"/>
            <w:hideMark/>
          </w:tcPr>
          <w:p w14:paraId="15E72D7B"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0.174</w:t>
            </w:r>
          </w:p>
        </w:tc>
        <w:tc>
          <w:tcPr>
            <w:tcW w:w="349" w:type="pct"/>
            <w:gridSpan w:val="2"/>
            <w:shd w:val="clear" w:color="auto" w:fill="auto"/>
            <w:noWrap/>
            <w:vAlign w:val="center"/>
            <w:hideMark/>
          </w:tcPr>
          <w:p w14:paraId="60C8965B"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-42.367</w:t>
            </w:r>
          </w:p>
        </w:tc>
        <w:tc>
          <w:tcPr>
            <w:tcW w:w="518" w:type="pct"/>
            <w:gridSpan w:val="2"/>
            <w:shd w:val="clear" w:color="auto" w:fill="auto"/>
            <w:noWrap/>
            <w:vAlign w:val="center"/>
            <w:hideMark/>
          </w:tcPr>
          <w:p w14:paraId="0A3D16A0"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c>
          <w:tcPr>
            <w:tcW w:w="370" w:type="pct"/>
            <w:gridSpan w:val="2"/>
            <w:shd w:val="clear" w:color="auto" w:fill="auto"/>
            <w:noWrap/>
            <w:vAlign w:val="center"/>
            <w:hideMark/>
          </w:tcPr>
          <w:p w14:paraId="6499AB60"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-42.475</w:t>
            </w:r>
          </w:p>
        </w:tc>
        <w:tc>
          <w:tcPr>
            <w:tcW w:w="424" w:type="pct"/>
            <w:gridSpan w:val="2"/>
            <w:shd w:val="clear" w:color="auto" w:fill="auto"/>
            <w:noWrap/>
            <w:vAlign w:val="center"/>
            <w:hideMark/>
          </w:tcPr>
          <w:p w14:paraId="76506501"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c>
          <w:tcPr>
            <w:tcW w:w="383" w:type="pct"/>
            <w:gridSpan w:val="2"/>
            <w:shd w:val="clear" w:color="auto" w:fill="auto"/>
            <w:noWrap/>
            <w:vAlign w:val="center"/>
            <w:hideMark/>
          </w:tcPr>
          <w:p w14:paraId="053FBD1F"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-42.356</w:t>
            </w:r>
          </w:p>
        </w:tc>
        <w:tc>
          <w:tcPr>
            <w:tcW w:w="376" w:type="pct"/>
            <w:gridSpan w:val="2"/>
            <w:shd w:val="clear" w:color="auto" w:fill="auto"/>
            <w:noWrap/>
            <w:vAlign w:val="center"/>
            <w:hideMark/>
          </w:tcPr>
          <w:p w14:paraId="7946F525"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r>
      <w:tr w:rsidR="00447E39" w:rsidRPr="000D57B4" w14:paraId="71BCED2A" w14:textId="77777777" w:rsidTr="005F07E3">
        <w:trPr>
          <w:trHeight w:val="315"/>
        </w:trPr>
        <w:tc>
          <w:tcPr>
            <w:tcW w:w="483" w:type="pct"/>
            <w:shd w:val="clear" w:color="auto" w:fill="auto"/>
            <w:noWrap/>
            <w:vAlign w:val="center"/>
            <w:hideMark/>
          </w:tcPr>
          <w:p w14:paraId="19AAF5CA" w14:textId="77777777" w:rsidR="00447E39" w:rsidRPr="000D57B4" w:rsidRDefault="00447E39"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color w:val="000000"/>
                <w:szCs w:val="24"/>
              </w:rPr>
              <w:t>HK</w:t>
            </w:r>
          </w:p>
        </w:tc>
        <w:tc>
          <w:tcPr>
            <w:tcW w:w="349" w:type="pct"/>
            <w:shd w:val="clear" w:color="auto" w:fill="auto"/>
            <w:noWrap/>
            <w:vAlign w:val="center"/>
            <w:hideMark/>
          </w:tcPr>
          <w:p w14:paraId="4EA409F8"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-0.165</w:t>
            </w:r>
          </w:p>
        </w:tc>
        <w:tc>
          <w:tcPr>
            <w:tcW w:w="349" w:type="pct"/>
            <w:gridSpan w:val="3"/>
            <w:shd w:val="clear" w:color="auto" w:fill="auto"/>
            <w:noWrap/>
            <w:vAlign w:val="center"/>
            <w:hideMark/>
          </w:tcPr>
          <w:p w14:paraId="061F42CB"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0.627</w:t>
            </w:r>
          </w:p>
        </w:tc>
        <w:tc>
          <w:tcPr>
            <w:tcW w:w="349" w:type="pct"/>
            <w:shd w:val="clear" w:color="auto" w:fill="auto"/>
            <w:noWrap/>
            <w:vAlign w:val="center"/>
            <w:hideMark/>
          </w:tcPr>
          <w:p w14:paraId="78521519"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-2.032</w:t>
            </w:r>
          </w:p>
        </w:tc>
        <w:tc>
          <w:tcPr>
            <w:tcW w:w="349" w:type="pct"/>
            <w:gridSpan w:val="3"/>
            <w:shd w:val="clear" w:color="auto" w:fill="auto"/>
            <w:noWrap/>
            <w:vAlign w:val="center"/>
            <w:hideMark/>
          </w:tcPr>
          <w:p w14:paraId="0000587F"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0.583</w:t>
            </w:r>
          </w:p>
        </w:tc>
        <w:tc>
          <w:tcPr>
            <w:tcW w:w="349" w:type="pct"/>
            <w:gridSpan w:val="2"/>
            <w:shd w:val="clear" w:color="auto" w:fill="auto"/>
            <w:noWrap/>
            <w:vAlign w:val="center"/>
            <w:hideMark/>
          </w:tcPr>
          <w:p w14:paraId="284FAFB8"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-2.220</w:t>
            </w:r>
          </w:p>
        </w:tc>
        <w:tc>
          <w:tcPr>
            <w:tcW w:w="349" w:type="pct"/>
            <w:gridSpan w:val="2"/>
            <w:shd w:val="clear" w:color="auto" w:fill="auto"/>
            <w:noWrap/>
            <w:vAlign w:val="center"/>
            <w:hideMark/>
          </w:tcPr>
          <w:p w14:paraId="1414E670"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0.199</w:t>
            </w:r>
          </w:p>
        </w:tc>
        <w:tc>
          <w:tcPr>
            <w:tcW w:w="349" w:type="pct"/>
            <w:gridSpan w:val="2"/>
            <w:shd w:val="clear" w:color="auto" w:fill="auto"/>
            <w:noWrap/>
            <w:vAlign w:val="center"/>
            <w:hideMark/>
          </w:tcPr>
          <w:p w14:paraId="00D9079F"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-43.506</w:t>
            </w:r>
          </w:p>
        </w:tc>
        <w:tc>
          <w:tcPr>
            <w:tcW w:w="518" w:type="pct"/>
            <w:gridSpan w:val="2"/>
            <w:shd w:val="clear" w:color="auto" w:fill="auto"/>
            <w:noWrap/>
            <w:vAlign w:val="center"/>
            <w:hideMark/>
          </w:tcPr>
          <w:p w14:paraId="21060354"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c>
          <w:tcPr>
            <w:tcW w:w="370" w:type="pct"/>
            <w:gridSpan w:val="2"/>
            <w:shd w:val="clear" w:color="auto" w:fill="auto"/>
            <w:noWrap/>
            <w:vAlign w:val="center"/>
            <w:hideMark/>
          </w:tcPr>
          <w:p w14:paraId="7EBA7991"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-43.637</w:t>
            </w:r>
          </w:p>
        </w:tc>
        <w:tc>
          <w:tcPr>
            <w:tcW w:w="424" w:type="pct"/>
            <w:gridSpan w:val="2"/>
            <w:shd w:val="clear" w:color="auto" w:fill="auto"/>
            <w:noWrap/>
            <w:vAlign w:val="center"/>
            <w:hideMark/>
          </w:tcPr>
          <w:p w14:paraId="52D6A307"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c>
          <w:tcPr>
            <w:tcW w:w="383" w:type="pct"/>
            <w:gridSpan w:val="2"/>
            <w:shd w:val="clear" w:color="auto" w:fill="auto"/>
            <w:noWrap/>
            <w:vAlign w:val="center"/>
            <w:hideMark/>
          </w:tcPr>
          <w:p w14:paraId="0F3922A1"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-43.495</w:t>
            </w:r>
          </w:p>
        </w:tc>
        <w:tc>
          <w:tcPr>
            <w:tcW w:w="376" w:type="pct"/>
            <w:gridSpan w:val="2"/>
            <w:shd w:val="clear" w:color="auto" w:fill="auto"/>
            <w:noWrap/>
            <w:vAlign w:val="center"/>
            <w:hideMark/>
          </w:tcPr>
          <w:p w14:paraId="1DF24139"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r>
      <w:tr w:rsidR="00447E39" w:rsidRPr="000D57B4" w14:paraId="17F3D6EB" w14:textId="77777777" w:rsidTr="005F07E3">
        <w:trPr>
          <w:trHeight w:val="315"/>
        </w:trPr>
        <w:tc>
          <w:tcPr>
            <w:tcW w:w="483" w:type="pct"/>
            <w:tcBorders>
              <w:bottom w:val="nil"/>
            </w:tcBorders>
            <w:shd w:val="clear" w:color="auto" w:fill="auto"/>
            <w:noWrap/>
            <w:vAlign w:val="center"/>
            <w:hideMark/>
          </w:tcPr>
          <w:p w14:paraId="77E34CB4" w14:textId="77777777" w:rsidR="00447E39" w:rsidRPr="000D57B4" w:rsidRDefault="00447E39"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color w:val="000000"/>
                <w:szCs w:val="24"/>
              </w:rPr>
              <w:t>TW</w:t>
            </w:r>
          </w:p>
        </w:tc>
        <w:tc>
          <w:tcPr>
            <w:tcW w:w="349" w:type="pct"/>
            <w:tcBorders>
              <w:bottom w:val="nil"/>
            </w:tcBorders>
            <w:shd w:val="clear" w:color="auto" w:fill="auto"/>
            <w:noWrap/>
            <w:vAlign w:val="center"/>
            <w:hideMark/>
          </w:tcPr>
          <w:p w14:paraId="66029DAF"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-0.150</w:t>
            </w:r>
          </w:p>
        </w:tc>
        <w:tc>
          <w:tcPr>
            <w:tcW w:w="349" w:type="pct"/>
            <w:gridSpan w:val="3"/>
            <w:tcBorders>
              <w:bottom w:val="nil"/>
            </w:tcBorders>
            <w:shd w:val="clear" w:color="auto" w:fill="auto"/>
            <w:noWrap/>
            <w:vAlign w:val="center"/>
            <w:hideMark/>
          </w:tcPr>
          <w:p w14:paraId="0D682C00"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0.632</w:t>
            </w:r>
          </w:p>
        </w:tc>
        <w:tc>
          <w:tcPr>
            <w:tcW w:w="349" w:type="pct"/>
            <w:tcBorders>
              <w:bottom w:val="nil"/>
            </w:tcBorders>
            <w:shd w:val="clear" w:color="auto" w:fill="auto"/>
            <w:noWrap/>
            <w:vAlign w:val="center"/>
            <w:hideMark/>
          </w:tcPr>
          <w:p w14:paraId="706CC547"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-2.018</w:t>
            </w:r>
          </w:p>
        </w:tc>
        <w:tc>
          <w:tcPr>
            <w:tcW w:w="349" w:type="pct"/>
            <w:gridSpan w:val="3"/>
            <w:tcBorders>
              <w:bottom w:val="nil"/>
            </w:tcBorders>
            <w:shd w:val="clear" w:color="auto" w:fill="auto"/>
            <w:noWrap/>
            <w:vAlign w:val="center"/>
            <w:hideMark/>
          </w:tcPr>
          <w:p w14:paraId="17D9275C"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0.591</w:t>
            </w:r>
          </w:p>
        </w:tc>
        <w:tc>
          <w:tcPr>
            <w:tcW w:w="349" w:type="pct"/>
            <w:gridSpan w:val="2"/>
            <w:tcBorders>
              <w:bottom w:val="nil"/>
            </w:tcBorders>
            <w:shd w:val="clear" w:color="auto" w:fill="auto"/>
            <w:noWrap/>
            <w:vAlign w:val="center"/>
            <w:hideMark/>
          </w:tcPr>
          <w:p w14:paraId="00C7C3ED"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-2.171</w:t>
            </w:r>
          </w:p>
        </w:tc>
        <w:tc>
          <w:tcPr>
            <w:tcW w:w="349" w:type="pct"/>
            <w:gridSpan w:val="2"/>
            <w:tcBorders>
              <w:bottom w:val="nil"/>
            </w:tcBorders>
            <w:shd w:val="clear" w:color="auto" w:fill="auto"/>
            <w:noWrap/>
            <w:vAlign w:val="center"/>
            <w:hideMark/>
          </w:tcPr>
          <w:p w14:paraId="0AB403DD"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0.217</w:t>
            </w:r>
          </w:p>
        </w:tc>
        <w:tc>
          <w:tcPr>
            <w:tcW w:w="349" w:type="pct"/>
            <w:gridSpan w:val="2"/>
            <w:tcBorders>
              <w:bottom w:val="nil"/>
            </w:tcBorders>
            <w:shd w:val="clear" w:color="auto" w:fill="auto"/>
            <w:noWrap/>
            <w:vAlign w:val="center"/>
            <w:hideMark/>
          </w:tcPr>
          <w:p w14:paraId="3704E192"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-44.205</w:t>
            </w:r>
          </w:p>
        </w:tc>
        <w:tc>
          <w:tcPr>
            <w:tcW w:w="518" w:type="pct"/>
            <w:gridSpan w:val="2"/>
            <w:tcBorders>
              <w:bottom w:val="nil"/>
            </w:tcBorders>
            <w:shd w:val="clear" w:color="auto" w:fill="auto"/>
            <w:noWrap/>
            <w:vAlign w:val="center"/>
            <w:hideMark/>
          </w:tcPr>
          <w:p w14:paraId="514E6A6D"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c>
          <w:tcPr>
            <w:tcW w:w="370" w:type="pct"/>
            <w:gridSpan w:val="2"/>
            <w:tcBorders>
              <w:bottom w:val="nil"/>
            </w:tcBorders>
            <w:shd w:val="clear" w:color="auto" w:fill="auto"/>
            <w:noWrap/>
            <w:vAlign w:val="center"/>
            <w:hideMark/>
          </w:tcPr>
          <w:p w14:paraId="4855CB96"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-44.342</w:t>
            </w:r>
          </w:p>
        </w:tc>
        <w:tc>
          <w:tcPr>
            <w:tcW w:w="424" w:type="pct"/>
            <w:gridSpan w:val="2"/>
            <w:tcBorders>
              <w:bottom w:val="nil"/>
            </w:tcBorders>
            <w:shd w:val="clear" w:color="auto" w:fill="auto"/>
            <w:noWrap/>
            <w:vAlign w:val="center"/>
            <w:hideMark/>
          </w:tcPr>
          <w:p w14:paraId="1E701A3A"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c>
          <w:tcPr>
            <w:tcW w:w="383" w:type="pct"/>
            <w:gridSpan w:val="2"/>
            <w:tcBorders>
              <w:bottom w:val="nil"/>
            </w:tcBorders>
            <w:shd w:val="clear" w:color="auto" w:fill="auto"/>
            <w:noWrap/>
            <w:vAlign w:val="center"/>
            <w:hideMark/>
          </w:tcPr>
          <w:p w14:paraId="4DAAE9A7"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-44.194</w:t>
            </w:r>
          </w:p>
        </w:tc>
        <w:tc>
          <w:tcPr>
            <w:tcW w:w="376" w:type="pct"/>
            <w:gridSpan w:val="2"/>
            <w:tcBorders>
              <w:bottom w:val="nil"/>
            </w:tcBorders>
            <w:shd w:val="clear" w:color="auto" w:fill="auto"/>
            <w:noWrap/>
            <w:vAlign w:val="center"/>
            <w:hideMark/>
          </w:tcPr>
          <w:p w14:paraId="30D2898E"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r>
      <w:tr w:rsidR="00447E39" w:rsidRPr="000D57B4" w14:paraId="10AC5C1E" w14:textId="77777777" w:rsidTr="005F07E3">
        <w:trPr>
          <w:trHeight w:val="315"/>
        </w:trPr>
        <w:tc>
          <w:tcPr>
            <w:tcW w:w="483" w:type="pct"/>
            <w:tcBorders>
              <w:top w:val="nil"/>
              <w:bottom w:val="thinThickSmallGap" w:sz="24" w:space="0" w:color="auto"/>
            </w:tcBorders>
            <w:shd w:val="clear" w:color="auto" w:fill="auto"/>
            <w:noWrap/>
            <w:vAlign w:val="center"/>
            <w:hideMark/>
          </w:tcPr>
          <w:p w14:paraId="0088B00B" w14:textId="77777777" w:rsidR="00447E39" w:rsidRPr="000D57B4" w:rsidRDefault="00447E39" w:rsidP="005F07E3">
            <w:pPr>
              <w:contextualSpacing/>
              <w:jc w:val="both"/>
              <w:rPr>
                <w:rFonts w:ascii="Times New Roman" w:eastAsia="標楷體" w:hAnsi="Times New Roman" w:cs="Times New Roman"/>
                <w:bCs/>
                <w:color w:val="000000"/>
                <w:szCs w:val="24"/>
              </w:rPr>
            </w:pPr>
            <w:r w:rsidRPr="000D57B4">
              <w:rPr>
                <w:rFonts w:ascii="Times New Roman" w:eastAsia="標楷體" w:hAnsi="Times New Roman" w:cs="Times New Roman"/>
                <w:bCs/>
                <w:color w:val="000000"/>
                <w:szCs w:val="24"/>
              </w:rPr>
              <w:t>VN</w:t>
            </w:r>
          </w:p>
        </w:tc>
        <w:tc>
          <w:tcPr>
            <w:tcW w:w="349" w:type="pct"/>
            <w:tcBorders>
              <w:top w:val="nil"/>
              <w:bottom w:val="thinThickSmallGap" w:sz="24" w:space="0" w:color="auto"/>
            </w:tcBorders>
            <w:shd w:val="clear" w:color="auto" w:fill="auto"/>
            <w:noWrap/>
            <w:vAlign w:val="center"/>
            <w:hideMark/>
          </w:tcPr>
          <w:p w14:paraId="16D65217"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-0.421</w:t>
            </w:r>
          </w:p>
        </w:tc>
        <w:tc>
          <w:tcPr>
            <w:tcW w:w="349" w:type="pct"/>
            <w:gridSpan w:val="3"/>
            <w:tcBorders>
              <w:top w:val="nil"/>
              <w:bottom w:val="thinThickSmallGap" w:sz="24" w:space="0" w:color="auto"/>
            </w:tcBorders>
            <w:shd w:val="clear" w:color="auto" w:fill="auto"/>
            <w:noWrap/>
            <w:vAlign w:val="center"/>
            <w:hideMark/>
          </w:tcPr>
          <w:p w14:paraId="371809C2"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0.532</w:t>
            </w:r>
          </w:p>
        </w:tc>
        <w:tc>
          <w:tcPr>
            <w:tcW w:w="349" w:type="pct"/>
            <w:tcBorders>
              <w:top w:val="nil"/>
              <w:bottom w:val="thinThickSmallGap" w:sz="24" w:space="0" w:color="auto"/>
            </w:tcBorders>
            <w:shd w:val="clear" w:color="auto" w:fill="auto"/>
            <w:noWrap/>
            <w:vAlign w:val="center"/>
            <w:hideMark/>
          </w:tcPr>
          <w:p w14:paraId="303B2ECF"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-0.564</w:t>
            </w:r>
          </w:p>
        </w:tc>
        <w:tc>
          <w:tcPr>
            <w:tcW w:w="349" w:type="pct"/>
            <w:gridSpan w:val="3"/>
            <w:tcBorders>
              <w:top w:val="nil"/>
              <w:bottom w:val="thinThickSmallGap" w:sz="24" w:space="0" w:color="auto"/>
            </w:tcBorders>
            <w:shd w:val="clear" w:color="auto" w:fill="auto"/>
            <w:noWrap/>
            <w:vAlign w:val="center"/>
            <w:hideMark/>
          </w:tcPr>
          <w:p w14:paraId="697F7664"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0.981</w:t>
            </w:r>
          </w:p>
        </w:tc>
        <w:tc>
          <w:tcPr>
            <w:tcW w:w="349" w:type="pct"/>
            <w:gridSpan w:val="2"/>
            <w:tcBorders>
              <w:top w:val="nil"/>
              <w:bottom w:val="thinThickSmallGap" w:sz="24" w:space="0" w:color="auto"/>
            </w:tcBorders>
            <w:shd w:val="clear" w:color="auto" w:fill="auto"/>
            <w:noWrap/>
            <w:vAlign w:val="center"/>
            <w:hideMark/>
          </w:tcPr>
          <w:p w14:paraId="59EDC733"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-2.010</w:t>
            </w:r>
          </w:p>
        </w:tc>
        <w:tc>
          <w:tcPr>
            <w:tcW w:w="349" w:type="pct"/>
            <w:gridSpan w:val="2"/>
            <w:tcBorders>
              <w:top w:val="nil"/>
              <w:bottom w:val="thinThickSmallGap" w:sz="24" w:space="0" w:color="auto"/>
            </w:tcBorders>
            <w:shd w:val="clear" w:color="auto" w:fill="auto"/>
            <w:noWrap/>
            <w:vAlign w:val="center"/>
            <w:hideMark/>
          </w:tcPr>
          <w:p w14:paraId="11FFC673"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0.283</w:t>
            </w:r>
          </w:p>
        </w:tc>
        <w:tc>
          <w:tcPr>
            <w:tcW w:w="349" w:type="pct"/>
            <w:gridSpan w:val="2"/>
            <w:tcBorders>
              <w:top w:val="nil"/>
              <w:bottom w:val="thinThickSmallGap" w:sz="24" w:space="0" w:color="auto"/>
            </w:tcBorders>
            <w:shd w:val="clear" w:color="auto" w:fill="auto"/>
            <w:noWrap/>
            <w:vAlign w:val="center"/>
            <w:hideMark/>
          </w:tcPr>
          <w:p w14:paraId="1C6CD1DE"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-45.025</w:t>
            </w:r>
          </w:p>
        </w:tc>
        <w:tc>
          <w:tcPr>
            <w:tcW w:w="518" w:type="pct"/>
            <w:gridSpan w:val="2"/>
            <w:tcBorders>
              <w:top w:val="nil"/>
              <w:bottom w:val="thinThickSmallGap" w:sz="24" w:space="0" w:color="auto"/>
            </w:tcBorders>
            <w:shd w:val="clear" w:color="auto" w:fill="auto"/>
            <w:noWrap/>
            <w:vAlign w:val="center"/>
            <w:hideMark/>
          </w:tcPr>
          <w:p w14:paraId="15BBEBF2"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c>
          <w:tcPr>
            <w:tcW w:w="370" w:type="pct"/>
            <w:gridSpan w:val="2"/>
            <w:tcBorders>
              <w:top w:val="nil"/>
              <w:bottom w:val="thinThickSmallGap" w:sz="24" w:space="0" w:color="auto"/>
            </w:tcBorders>
            <w:shd w:val="clear" w:color="auto" w:fill="auto"/>
            <w:noWrap/>
            <w:vAlign w:val="center"/>
            <w:hideMark/>
          </w:tcPr>
          <w:p w14:paraId="65576287"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-45.351</w:t>
            </w:r>
          </w:p>
        </w:tc>
        <w:tc>
          <w:tcPr>
            <w:tcW w:w="424" w:type="pct"/>
            <w:gridSpan w:val="2"/>
            <w:tcBorders>
              <w:top w:val="nil"/>
              <w:bottom w:val="thinThickSmallGap" w:sz="24" w:space="0" w:color="auto"/>
            </w:tcBorders>
            <w:shd w:val="clear" w:color="auto" w:fill="auto"/>
            <w:noWrap/>
            <w:vAlign w:val="center"/>
            <w:hideMark/>
          </w:tcPr>
          <w:p w14:paraId="646BB70C"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c>
          <w:tcPr>
            <w:tcW w:w="383" w:type="pct"/>
            <w:gridSpan w:val="2"/>
            <w:tcBorders>
              <w:top w:val="nil"/>
              <w:bottom w:val="thinThickSmallGap" w:sz="24" w:space="0" w:color="auto"/>
            </w:tcBorders>
            <w:shd w:val="clear" w:color="auto" w:fill="auto"/>
            <w:noWrap/>
            <w:vAlign w:val="center"/>
            <w:hideMark/>
          </w:tcPr>
          <w:p w14:paraId="135A37AE"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-45.016</w:t>
            </w:r>
          </w:p>
        </w:tc>
        <w:tc>
          <w:tcPr>
            <w:tcW w:w="376" w:type="pct"/>
            <w:gridSpan w:val="2"/>
            <w:tcBorders>
              <w:top w:val="nil"/>
              <w:bottom w:val="thinThickSmallGap" w:sz="24" w:space="0" w:color="auto"/>
            </w:tcBorders>
            <w:shd w:val="clear" w:color="auto" w:fill="auto"/>
            <w:noWrap/>
            <w:vAlign w:val="center"/>
            <w:hideMark/>
          </w:tcPr>
          <w:p w14:paraId="0716CC68" w14:textId="77777777" w:rsidR="00447E39" w:rsidRPr="000D57B4" w:rsidRDefault="00447E39" w:rsidP="005F07E3">
            <w:pPr>
              <w:contextualSpacing/>
              <w:jc w:val="both"/>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r>
    </w:tbl>
    <w:p w14:paraId="3F56B66D" w14:textId="15A92BEB" w:rsidR="00447E39" w:rsidRPr="000D57B4" w:rsidRDefault="00447E39" w:rsidP="00447E39">
      <w:pPr>
        <w:contextualSpacing/>
        <w:jc w:val="both"/>
        <w:rPr>
          <w:rFonts w:ascii="Times New Roman" w:eastAsia="標楷體" w:hAnsi="Times New Roman" w:cs="Times New Roman"/>
          <w:szCs w:val="24"/>
        </w:rPr>
      </w:pPr>
      <w:r w:rsidRPr="000D57B4">
        <w:rPr>
          <w:rFonts w:ascii="Times New Roman" w:eastAsia="標楷體" w:hAnsi="Times New Roman" w:cs="Times New Roman"/>
          <w:szCs w:val="24"/>
        </w:rPr>
        <w:t>Note: This table shows the results of unit root test for stationary of the personal time series of the United States (US), the United Kingdom (UK), Hong Kong (HK), Taiwan (TW), and Vietnam (VN). Intercept denotes the test of unit root only for intercept term. Trend denotes the unit root test for</w:t>
      </w:r>
      <w:r w:rsidR="00156759">
        <w:rPr>
          <w:rFonts w:ascii="Times New Roman" w:eastAsia="SimSun" w:hAnsi="Times New Roman" w:cs="Times New Roman" w:hint="eastAsia"/>
          <w:szCs w:val="24"/>
          <w:lang w:eastAsia="zh-CN"/>
        </w:rPr>
        <w:t xml:space="preserve"> the</w:t>
      </w:r>
      <w:r w:rsidRPr="000D57B4">
        <w:rPr>
          <w:rFonts w:ascii="Times New Roman" w:eastAsia="標楷體" w:hAnsi="Times New Roman" w:cs="Times New Roman"/>
          <w:szCs w:val="24"/>
        </w:rPr>
        <w:t xml:space="preserve"> trend term and intercepts term.</w:t>
      </w:r>
      <w:r w:rsidRPr="000D57B4">
        <w:rPr>
          <w:rFonts w:ascii="Times New Roman" w:eastAsia="標楷體" w:hAnsi="Times New Roman" w:cs="Times New Roman"/>
          <w:bCs/>
          <w:szCs w:val="24"/>
        </w:rPr>
        <w:t xml:space="preserve"> </w:t>
      </w:r>
      <w:r w:rsidRPr="000D57B4">
        <w:rPr>
          <w:rFonts w:ascii="Times New Roman" w:hAnsi="Times New Roman" w:cs="Times New Roman"/>
          <w:bCs/>
          <w:szCs w:val="24"/>
        </w:rPr>
        <w:t>*** indicates significant at the 1% level.</w:t>
      </w:r>
      <w:r w:rsidRPr="000D57B4">
        <w:rPr>
          <w:rFonts w:ascii="Times New Roman" w:hAnsi="Times New Roman" w:cs="Times New Roman"/>
          <w:b/>
          <w:szCs w:val="24"/>
        </w:rPr>
        <w:t xml:space="preserve">  </w:t>
      </w:r>
      <w:r w:rsidRPr="000D57B4">
        <w:rPr>
          <w:rFonts w:ascii="Times New Roman" w:eastAsia="標楷體" w:hAnsi="Times New Roman" w:cs="Times New Roman"/>
          <w:b/>
          <w:szCs w:val="24"/>
        </w:rPr>
        <w:t xml:space="preserve"> </w:t>
      </w:r>
    </w:p>
    <w:p w14:paraId="7CA15108" w14:textId="77777777" w:rsidR="00447E39" w:rsidRPr="000D57B4" w:rsidRDefault="00447E39" w:rsidP="00447E39">
      <w:pPr>
        <w:contextualSpacing/>
        <w:jc w:val="both"/>
        <w:rPr>
          <w:rFonts w:ascii="Times New Roman" w:eastAsia="標楷體" w:hAnsi="Times New Roman" w:cs="Times New Roman"/>
          <w:szCs w:val="24"/>
        </w:rPr>
        <w:sectPr w:rsidR="00447E39" w:rsidRPr="000D57B4" w:rsidSect="002C0222">
          <w:pgSz w:w="16838" w:h="11906" w:orient="landscape"/>
          <w:pgMar w:top="1701" w:right="1134" w:bottom="1134" w:left="1134" w:header="720" w:footer="720" w:gutter="0"/>
          <w:cols w:space="720"/>
          <w:docGrid w:linePitch="360"/>
        </w:sectPr>
      </w:pPr>
    </w:p>
    <w:p w14:paraId="53AE8D27" w14:textId="77777777" w:rsidR="00447E39" w:rsidRPr="000D57B4" w:rsidRDefault="00447E39" w:rsidP="00447E39">
      <w:pPr>
        <w:contextualSpacing/>
        <w:jc w:val="both"/>
        <w:rPr>
          <w:rFonts w:ascii="Times New Roman" w:eastAsia="標楷體" w:hAnsi="Times New Roman" w:cs="Times New Roman"/>
          <w:szCs w:val="24"/>
        </w:rPr>
      </w:pPr>
      <w:r w:rsidRPr="000D57B4">
        <w:rPr>
          <w:rFonts w:ascii="Times New Roman" w:eastAsia="標楷體" w:hAnsi="Times New Roman" w:cs="Times New Roman"/>
          <w:szCs w:val="24"/>
        </w:rPr>
        <w:t>Table 5: Granger Causality test</w:t>
      </w:r>
    </w:p>
    <w:p w14:paraId="6A69E4B6" w14:textId="77777777" w:rsidR="00447E39" w:rsidRPr="000D57B4" w:rsidRDefault="00447E39" w:rsidP="00447E39">
      <w:pPr>
        <w:contextualSpacing/>
        <w:jc w:val="both"/>
        <w:rPr>
          <w:rFonts w:ascii="Times New Roman" w:eastAsia="標楷體" w:hAnsi="Times New Roman" w:cs="Times New Roman"/>
          <w:color w:val="000000" w:themeColor="text1"/>
          <w:szCs w:val="24"/>
          <w:lang w:eastAsia="zh-CN"/>
        </w:rPr>
      </w:pPr>
    </w:p>
    <w:tbl>
      <w:tblPr>
        <w:tblW w:w="4843" w:type="pct"/>
        <w:tblInd w:w="108" w:type="dxa"/>
        <w:tblBorders>
          <w:top w:val="thinThickSmallGap" w:sz="24" w:space="0" w:color="auto"/>
          <w:bottom w:val="thickThinSmallGap" w:sz="24" w:space="0" w:color="auto"/>
        </w:tblBorders>
        <w:tblLook w:val="04A0" w:firstRow="1" w:lastRow="0" w:firstColumn="1" w:lastColumn="0" w:noHBand="0" w:noVBand="1"/>
      </w:tblPr>
      <w:tblGrid>
        <w:gridCol w:w="4896"/>
        <w:gridCol w:w="650"/>
        <w:gridCol w:w="1467"/>
        <w:gridCol w:w="1773"/>
      </w:tblGrid>
      <w:tr w:rsidR="00447E39" w:rsidRPr="000D57B4" w14:paraId="1414739C" w14:textId="77777777" w:rsidTr="005F07E3">
        <w:trPr>
          <w:trHeight w:val="454"/>
        </w:trPr>
        <w:tc>
          <w:tcPr>
            <w:tcW w:w="2786" w:type="pct"/>
            <w:tcBorders>
              <w:top w:val="thinThickSmallGap" w:sz="24" w:space="0" w:color="auto"/>
              <w:bottom w:val="single" w:sz="4" w:space="0" w:color="auto"/>
            </w:tcBorders>
            <w:shd w:val="clear" w:color="auto" w:fill="auto"/>
            <w:noWrap/>
            <w:vAlign w:val="center"/>
            <w:hideMark/>
          </w:tcPr>
          <w:p w14:paraId="7B780842" w14:textId="77777777" w:rsidR="00447E39" w:rsidRPr="000D57B4" w:rsidRDefault="00447E39" w:rsidP="005F07E3">
            <w:pPr>
              <w:contextualSpacing/>
              <w:jc w:val="both"/>
              <w:rPr>
                <w:rFonts w:ascii="Times New Roman" w:eastAsia="標楷體" w:hAnsi="Times New Roman" w:cs="Times New Roman"/>
                <w:b/>
                <w:color w:val="000000"/>
                <w:szCs w:val="24"/>
              </w:rPr>
            </w:pPr>
            <w:r w:rsidRPr="000D57B4">
              <w:rPr>
                <w:rFonts w:ascii="Times New Roman" w:eastAsia="標楷體" w:hAnsi="Times New Roman" w:cs="Times New Roman"/>
                <w:b/>
                <w:color w:val="000000"/>
                <w:szCs w:val="24"/>
              </w:rPr>
              <w:t>Null Hypothesis:</w:t>
            </w:r>
          </w:p>
        </w:tc>
        <w:tc>
          <w:tcPr>
            <w:tcW w:w="370" w:type="pct"/>
            <w:tcBorders>
              <w:top w:val="thinThickSmallGap" w:sz="24" w:space="0" w:color="auto"/>
              <w:bottom w:val="single" w:sz="4" w:space="0" w:color="auto"/>
            </w:tcBorders>
            <w:shd w:val="clear" w:color="auto" w:fill="auto"/>
            <w:noWrap/>
            <w:vAlign w:val="center"/>
            <w:hideMark/>
          </w:tcPr>
          <w:p w14:paraId="46E1CCA1" w14:textId="77777777" w:rsidR="00447E39" w:rsidRPr="000D57B4" w:rsidRDefault="00447E39" w:rsidP="005F07E3">
            <w:pPr>
              <w:contextualSpacing/>
              <w:jc w:val="both"/>
              <w:rPr>
                <w:rFonts w:ascii="Times New Roman" w:eastAsia="標楷體" w:hAnsi="Times New Roman" w:cs="Times New Roman"/>
                <w:b/>
                <w:color w:val="000000"/>
                <w:szCs w:val="24"/>
              </w:rPr>
            </w:pPr>
            <w:r w:rsidRPr="000D57B4">
              <w:rPr>
                <w:rFonts w:ascii="Times New Roman" w:eastAsia="標楷體" w:hAnsi="Times New Roman" w:cs="Times New Roman"/>
                <w:b/>
                <w:color w:val="000000"/>
                <w:szCs w:val="24"/>
              </w:rPr>
              <w:t>Lag</w:t>
            </w:r>
          </w:p>
        </w:tc>
        <w:tc>
          <w:tcPr>
            <w:tcW w:w="835" w:type="pct"/>
            <w:tcBorders>
              <w:top w:val="thinThickSmallGap" w:sz="24" w:space="0" w:color="auto"/>
              <w:bottom w:val="single" w:sz="4" w:space="0" w:color="auto"/>
            </w:tcBorders>
            <w:shd w:val="clear" w:color="auto" w:fill="auto"/>
            <w:noWrap/>
            <w:vAlign w:val="center"/>
            <w:hideMark/>
          </w:tcPr>
          <w:p w14:paraId="5F7411AE" w14:textId="77777777" w:rsidR="00447E39" w:rsidRPr="000D57B4" w:rsidRDefault="00447E39" w:rsidP="005F07E3">
            <w:pPr>
              <w:contextualSpacing/>
              <w:jc w:val="both"/>
              <w:rPr>
                <w:rFonts w:ascii="Times New Roman" w:eastAsia="標楷體" w:hAnsi="Times New Roman" w:cs="Times New Roman"/>
                <w:b/>
                <w:color w:val="000000"/>
                <w:szCs w:val="24"/>
              </w:rPr>
            </w:pPr>
            <w:r w:rsidRPr="000D57B4">
              <w:rPr>
                <w:rFonts w:ascii="Times New Roman" w:eastAsia="標楷體" w:hAnsi="Times New Roman" w:cs="Times New Roman"/>
                <w:b/>
                <w:color w:val="000000"/>
                <w:szCs w:val="24"/>
              </w:rPr>
              <w:t>F-Statistic</w:t>
            </w:r>
          </w:p>
        </w:tc>
        <w:tc>
          <w:tcPr>
            <w:tcW w:w="1009" w:type="pct"/>
            <w:tcBorders>
              <w:top w:val="thinThickSmallGap" w:sz="24" w:space="0" w:color="auto"/>
              <w:bottom w:val="single" w:sz="4" w:space="0" w:color="auto"/>
            </w:tcBorders>
            <w:shd w:val="clear" w:color="auto" w:fill="auto"/>
            <w:noWrap/>
            <w:vAlign w:val="center"/>
            <w:hideMark/>
          </w:tcPr>
          <w:p w14:paraId="02D72E36" w14:textId="77777777" w:rsidR="00447E39" w:rsidRPr="000D57B4" w:rsidRDefault="00447E39" w:rsidP="005F07E3">
            <w:pPr>
              <w:contextualSpacing/>
              <w:jc w:val="both"/>
              <w:rPr>
                <w:rFonts w:ascii="Times New Roman" w:eastAsia="標楷體" w:hAnsi="Times New Roman" w:cs="Times New Roman"/>
                <w:b/>
                <w:color w:val="000000"/>
                <w:szCs w:val="24"/>
              </w:rPr>
            </w:pPr>
            <w:r w:rsidRPr="000D57B4">
              <w:rPr>
                <w:rFonts w:ascii="Times New Roman" w:eastAsia="標楷體" w:hAnsi="Times New Roman" w:cs="Times New Roman"/>
                <w:b/>
                <w:color w:val="000000"/>
                <w:szCs w:val="24"/>
              </w:rPr>
              <w:t>Prob.</w:t>
            </w:r>
          </w:p>
        </w:tc>
      </w:tr>
      <w:tr w:rsidR="00447E39" w:rsidRPr="000D57B4" w14:paraId="7CA24366" w14:textId="77777777" w:rsidTr="005F07E3">
        <w:trPr>
          <w:trHeight w:val="454"/>
        </w:trPr>
        <w:tc>
          <w:tcPr>
            <w:tcW w:w="5000" w:type="pct"/>
            <w:gridSpan w:val="4"/>
            <w:tcBorders>
              <w:top w:val="single" w:sz="4" w:space="0" w:color="auto"/>
              <w:bottom w:val="single" w:sz="4" w:space="0" w:color="auto"/>
            </w:tcBorders>
            <w:shd w:val="clear" w:color="auto" w:fill="auto"/>
            <w:noWrap/>
            <w:vAlign w:val="center"/>
          </w:tcPr>
          <w:p w14:paraId="6FA3DEAB" w14:textId="77777777" w:rsidR="00447E39" w:rsidRPr="000D57B4" w:rsidRDefault="00447E39" w:rsidP="005F07E3">
            <w:pPr>
              <w:contextualSpacing/>
              <w:jc w:val="both"/>
              <w:rPr>
                <w:rFonts w:ascii="Times New Roman" w:hAnsi="Times New Roman" w:cs="Times New Roman"/>
                <w:b/>
                <w:color w:val="000000"/>
                <w:szCs w:val="24"/>
              </w:rPr>
            </w:pPr>
            <w:r w:rsidRPr="000D57B4">
              <w:rPr>
                <w:rFonts w:ascii="Times New Roman" w:eastAsia="新細明體" w:hAnsi="Times New Roman" w:cs="Times New Roman"/>
                <w:b/>
                <w:color w:val="000000" w:themeColor="text1"/>
                <w:szCs w:val="24"/>
              </w:rPr>
              <w:t>Panel A: The United States and the others</w:t>
            </w:r>
          </w:p>
        </w:tc>
      </w:tr>
      <w:tr w:rsidR="00447E39" w:rsidRPr="000D57B4" w14:paraId="34A48C96" w14:textId="77777777" w:rsidTr="005F07E3">
        <w:trPr>
          <w:trHeight w:val="454"/>
        </w:trPr>
        <w:tc>
          <w:tcPr>
            <w:tcW w:w="2786" w:type="pct"/>
            <w:tcBorders>
              <w:top w:val="single" w:sz="4" w:space="0" w:color="auto"/>
            </w:tcBorders>
            <w:shd w:val="clear" w:color="auto" w:fill="auto"/>
            <w:noWrap/>
            <w:vAlign w:val="center"/>
            <w:hideMark/>
          </w:tcPr>
          <w:p w14:paraId="780094DD" w14:textId="77777777" w:rsidR="00447E39" w:rsidRPr="000D57B4" w:rsidRDefault="0098534C" w:rsidP="005F07E3">
            <w:pPr>
              <w:contextualSpacing/>
              <w:jc w:val="center"/>
              <w:rPr>
                <w:rFonts w:ascii="Times New Roman" w:eastAsia="標楷體" w:hAnsi="Times New Roman" w:cs="Times New Roman"/>
                <w:color w:val="000000"/>
                <w:szCs w:val="24"/>
              </w:rPr>
            </w:pP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HK</m:t>
                  </m:r>
                </m:sup>
              </m:sSubSup>
            </m:oMath>
            <w:r w:rsidR="00447E39" w:rsidRPr="000D57B4">
              <w:rPr>
                <w:rFonts w:ascii="Times New Roman" w:eastAsia="標楷體" w:hAnsi="Times New Roman" w:cs="Times New Roman"/>
                <w:color w:val="000000"/>
                <w:szCs w:val="24"/>
              </w:rPr>
              <w:t xml:space="preserve"> does not Granger Cause </w:t>
            </w: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US</m:t>
                  </m:r>
                </m:sup>
              </m:sSubSup>
            </m:oMath>
          </w:p>
        </w:tc>
        <w:tc>
          <w:tcPr>
            <w:tcW w:w="370" w:type="pct"/>
            <w:tcBorders>
              <w:top w:val="single" w:sz="4" w:space="0" w:color="auto"/>
            </w:tcBorders>
            <w:shd w:val="clear" w:color="auto" w:fill="auto"/>
            <w:noWrap/>
            <w:vAlign w:val="center"/>
            <w:hideMark/>
          </w:tcPr>
          <w:p w14:paraId="495BE961"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eastAsia="標楷體" w:hAnsi="Times New Roman" w:cs="Times New Roman"/>
                <w:color w:val="000000"/>
                <w:szCs w:val="24"/>
              </w:rPr>
              <w:t>1</w:t>
            </w:r>
          </w:p>
        </w:tc>
        <w:tc>
          <w:tcPr>
            <w:tcW w:w="835" w:type="pct"/>
            <w:tcBorders>
              <w:top w:val="single" w:sz="4" w:space="0" w:color="auto"/>
            </w:tcBorders>
            <w:shd w:val="clear" w:color="auto" w:fill="auto"/>
            <w:noWrap/>
            <w:vAlign w:val="center"/>
            <w:hideMark/>
          </w:tcPr>
          <w:p w14:paraId="66151B42"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hAnsi="Times New Roman" w:cs="Times New Roman"/>
                <w:color w:val="000000"/>
                <w:szCs w:val="24"/>
              </w:rPr>
              <w:t>0.679</w:t>
            </w:r>
          </w:p>
        </w:tc>
        <w:tc>
          <w:tcPr>
            <w:tcW w:w="1009" w:type="pct"/>
            <w:tcBorders>
              <w:top w:val="single" w:sz="4" w:space="0" w:color="auto"/>
            </w:tcBorders>
            <w:shd w:val="clear" w:color="auto" w:fill="auto"/>
            <w:noWrap/>
            <w:vAlign w:val="center"/>
            <w:hideMark/>
          </w:tcPr>
          <w:p w14:paraId="52C397D4"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hAnsi="Times New Roman" w:cs="Times New Roman"/>
                <w:color w:val="000000"/>
                <w:szCs w:val="24"/>
              </w:rPr>
              <w:t>0.410</w:t>
            </w:r>
          </w:p>
        </w:tc>
      </w:tr>
      <w:tr w:rsidR="00447E39" w:rsidRPr="000D57B4" w14:paraId="04DAAF1B" w14:textId="77777777" w:rsidTr="005F07E3">
        <w:trPr>
          <w:trHeight w:val="454"/>
        </w:trPr>
        <w:tc>
          <w:tcPr>
            <w:tcW w:w="2786" w:type="pct"/>
            <w:shd w:val="clear" w:color="auto" w:fill="auto"/>
            <w:noWrap/>
            <w:vAlign w:val="center"/>
            <w:hideMark/>
          </w:tcPr>
          <w:p w14:paraId="27B237E7" w14:textId="77777777" w:rsidR="00447E39" w:rsidRPr="000D57B4" w:rsidRDefault="0098534C" w:rsidP="005F07E3">
            <w:pPr>
              <w:contextualSpacing/>
              <w:jc w:val="center"/>
              <w:rPr>
                <w:rFonts w:ascii="Times New Roman" w:eastAsia="標楷體" w:hAnsi="Times New Roman" w:cs="Times New Roman"/>
                <w:color w:val="000000"/>
                <w:szCs w:val="24"/>
              </w:rPr>
            </w:pP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US</m:t>
                  </m:r>
                </m:sup>
              </m:sSubSup>
            </m:oMath>
            <w:r w:rsidR="00447E39" w:rsidRPr="000D57B4">
              <w:rPr>
                <w:rFonts w:ascii="Times New Roman" w:eastAsia="標楷體" w:hAnsi="Times New Roman" w:cs="Times New Roman"/>
                <w:color w:val="000000"/>
                <w:szCs w:val="24"/>
              </w:rPr>
              <w:t xml:space="preserve">  does not Granger Cause </w:t>
            </w: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HK</m:t>
                  </m:r>
                </m:sup>
              </m:sSubSup>
            </m:oMath>
          </w:p>
        </w:tc>
        <w:tc>
          <w:tcPr>
            <w:tcW w:w="370" w:type="pct"/>
            <w:shd w:val="clear" w:color="auto" w:fill="auto"/>
            <w:noWrap/>
            <w:vAlign w:val="center"/>
            <w:hideMark/>
          </w:tcPr>
          <w:p w14:paraId="7B17517C"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eastAsia="標楷體" w:hAnsi="Times New Roman" w:cs="Times New Roman"/>
                <w:color w:val="000000"/>
                <w:szCs w:val="24"/>
              </w:rPr>
              <w:t>1</w:t>
            </w:r>
          </w:p>
        </w:tc>
        <w:tc>
          <w:tcPr>
            <w:tcW w:w="835" w:type="pct"/>
            <w:shd w:val="clear" w:color="auto" w:fill="auto"/>
            <w:noWrap/>
            <w:vAlign w:val="center"/>
            <w:hideMark/>
          </w:tcPr>
          <w:p w14:paraId="489E0792"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hAnsi="Times New Roman" w:cs="Times New Roman"/>
                <w:color w:val="000000"/>
                <w:szCs w:val="24"/>
              </w:rPr>
              <w:t>1450.890</w:t>
            </w:r>
          </w:p>
        </w:tc>
        <w:tc>
          <w:tcPr>
            <w:tcW w:w="1009" w:type="pct"/>
            <w:shd w:val="clear" w:color="auto" w:fill="auto"/>
            <w:noWrap/>
            <w:vAlign w:val="center"/>
            <w:hideMark/>
          </w:tcPr>
          <w:p w14:paraId="719539E3"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r>
      <w:tr w:rsidR="00447E39" w:rsidRPr="000D57B4" w14:paraId="465C413E" w14:textId="77777777" w:rsidTr="005F07E3">
        <w:trPr>
          <w:trHeight w:val="454"/>
        </w:trPr>
        <w:tc>
          <w:tcPr>
            <w:tcW w:w="2786" w:type="pct"/>
            <w:shd w:val="clear" w:color="auto" w:fill="auto"/>
            <w:noWrap/>
            <w:vAlign w:val="center"/>
            <w:hideMark/>
          </w:tcPr>
          <w:p w14:paraId="547C592D" w14:textId="77777777" w:rsidR="00447E39" w:rsidRPr="000D57B4" w:rsidRDefault="0098534C" w:rsidP="005F07E3">
            <w:pPr>
              <w:contextualSpacing/>
              <w:jc w:val="center"/>
              <w:rPr>
                <w:rFonts w:ascii="Times New Roman" w:eastAsia="標楷體" w:hAnsi="Times New Roman" w:cs="Times New Roman"/>
                <w:color w:val="000000"/>
                <w:szCs w:val="24"/>
              </w:rPr>
            </w:pP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TW</m:t>
                  </m:r>
                </m:sup>
              </m:sSubSup>
            </m:oMath>
            <w:r w:rsidR="00447E39" w:rsidRPr="000D57B4">
              <w:rPr>
                <w:rFonts w:ascii="Times New Roman" w:eastAsia="標楷體" w:hAnsi="Times New Roman" w:cs="Times New Roman"/>
                <w:color w:val="000000"/>
                <w:szCs w:val="24"/>
              </w:rPr>
              <w:t xml:space="preserve"> does not Granger Cause </w:t>
            </w: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US</m:t>
                  </m:r>
                </m:sup>
              </m:sSubSup>
            </m:oMath>
          </w:p>
        </w:tc>
        <w:tc>
          <w:tcPr>
            <w:tcW w:w="370" w:type="pct"/>
            <w:shd w:val="clear" w:color="auto" w:fill="auto"/>
            <w:noWrap/>
            <w:vAlign w:val="center"/>
            <w:hideMark/>
          </w:tcPr>
          <w:p w14:paraId="4176004B"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eastAsia="標楷體" w:hAnsi="Times New Roman" w:cs="Times New Roman"/>
                <w:color w:val="000000"/>
                <w:szCs w:val="24"/>
              </w:rPr>
              <w:t>1</w:t>
            </w:r>
          </w:p>
        </w:tc>
        <w:tc>
          <w:tcPr>
            <w:tcW w:w="835" w:type="pct"/>
            <w:shd w:val="clear" w:color="auto" w:fill="auto"/>
            <w:noWrap/>
            <w:vAlign w:val="center"/>
            <w:hideMark/>
          </w:tcPr>
          <w:p w14:paraId="66F61B21"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hAnsi="Times New Roman" w:cs="Times New Roman"/>
                <w:color w:val="000000"/>
                <w:szCs w:val="24"/>
              </w:rPr>
              <w:t>0.075</w:t>
            </w:r>
          </w:p>
        </w:tc>
        <w:tc>
          <w:tcPr>
            <w:tcW w:w="1009" w:type="pct"/>
            <w:shd w:val="clear" w:color="auto" w:fill="auto"/>
            <w:noWrap/>
            <w:vAlign w:val="center"/>
            <w:hideMark/>
          </w:tcPr>
          <w:p w14:paraId="0A7BB1AF"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hAnsi="Times New Roman" w:cs="Times New Roman"/>
                <w:color w:val="000000"/>
                <w:szCs w:val="24"/>
              </w:rPr>
              <w:t>0.784</w:t>
            </w:r>
          </w:p>
        </w:tc>
      </w:tr>
      <w:tr w:rsidR="00447E39" w:rsidRPr="000D57B4" w14:paraId="238E5623" w14:textId="77777777" w:rsidTr="005F07E3">
        <w:trPr>
          <w:trHeight w:val="454"/>
        </w:trPr>
        <w:tc>
          <w:tcPr>
            <w:tcW w:w="2786" w:type="pct"/>
            <w:shd w:val="clear" w:color="auto" w:fill="auto"/>
            <w:noWrap/>
            <w:vAlign w:val="center"/>
            <w:hideMark/>
          </w:tcPr>
          <w:p w14:paraId="5C3FC9FA" w14:textId="77777777" w:rsidR="00447E39" w:rsidRPr="000D57B4" w:rsidRDefault="0098534C" w:rsidP="005F07E3">
            <w:pPr>
              <w:contextualSpacing/>
              <w:jc w:val="center"/>
              <w:rPr>
                <w:rFonts w:ascii="Times New Roman" w:eastAsia="標楷體" w:hAnsi="Times New Roman" w:cs="Times New Roman"/>
                <w:color w:val="000000"/>
                <w:szCs w:val="24"/>
              </w:rPr>
            </w:pP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US</m:t>
                  </m:r>
                </m:sup>
              </m:sSubSup>
            </m:oMath>
            <w:r w:rsidR="00447E39" w:rsidRPr="000D57B4">
              <w:rPr>
                <w:rFonts w:ascii="Times New Roman" w:eastAsia="標楷體" w:hAnsi="Times New Roman" w:cs="Times New Roman"/>
                <w:color w:val="000000"/>
                <w:szCs w:val="24"/>
              </w:rPr>
              <w:t xml:space="preserve">  does not Granger Cause </w:t>
            </w: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TW</m:t>
                  </m:r>
                </m:sup>
              </m:sSubSup>
            </m:oMath>
          </w:p>
        </w:tc>
        <w:tc>
          <w:tcPr>
            <w:tcW w:w="370" w:type="pct"/>
            <w:shd w:val="clear" w:color="auto" w:fill="auto"/>
            <w:noWrap/>
            <w:vAlign w:val="center"/>
            <w:hideMark/>
          </w:tcPr>
          <w:p w14:paraId="16346F96"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eastAsia="標楷體" w:hAnsi="Times New Roman" w:cs="Times New Roman"/>
                <w:color w:val="000000"/>
                <w:szCs w:val="24"/>
              </w:rPr>
              <w:t>1</w:t>
            </w:r>
          </w:p>
        </w:tc>
        <w:tc>
          <w:tcPr>
            <w:tcW w:w="835" w:type="pct"/>
            <w:shd w:val="clear" w:color="auto" w:fill="auto"/>
            <w:noWrap/>
            <w:vAlign w:val="center"/>
            <w:hideMark/>
          </w:tcPr>
          <w:p w14:paraId="74A99951"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hAnsi="Times New Roman" w:cs="Times New Roman"/>
                <w:color w:val="000000"/>
                <w:szCs w:val="24"/>
              </w:rPr>
              <w:t>1743.210</w:t>
            </w:r>
          </w:p>
        </w:tc>
        <w:tc>
          <w:tcPr>
            <w:tcW w:w="1009" w:type="pct"/>
            <w:shd w:val="clear" w:color="auto" w:fill="auto"/>
            <w:noWrap/>
            <w:vAlign w:val="center"/>
            <w:hideMark/>
          </w:tcPr>
          <w:p w14:paraId="296BB1BD"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r>
      <w:tr w:rsidR="00447E39" w:rsidRPr="000D57B4" w14:paraId="01F114AB" w14:textId="77777777" w:rsidTr="005F07E3">
        <w:trPr>
          <w:trHeight w:val="454"/>
        </w:trPr>
        <w:tc>
          <w:tcPr>
            <w:tcW w:w="2786" w:type="pct"/>
            <w:shd w:val="clear" w:color="auto" w:fill="auto"/>
            <w:noWrap/>
            <w:vAlign w:val="center"/>
            <w:hideMark/>
          </w:tcPr>
          <w:p w14:paraId="268B3237" w14:textId="77777777" w:rsidR="00447E39" w:rsidRPr="000D57B4" w:rsidRDefault="0098534C" w:rsidP="005F07E3">
            <w:pPr>
              <w:contextualSpacing/>
              <w:jc w:val="center"/>
              <w:rPr>
                <w:rFonts w:ascii="Times New Roman" w:eastAsia="標楷體" w:hAnsi="Times New Roman" w:cs="Times New Roman"/>
                <w:color w:val="000000"/>
                <w:szCs w:val="24"/>
              </w:rPr>
            </w:pP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VN</m:t>
                  </m:r>
                </m:sup>
              </m:sSubSup>
            </m:oMath>
            <w:r w:rsidR="00447E39" w:rsidRPr="000D57B4">
              <w:rPr>
                <w:rFonts w:ascii="Times New Roman" w:eastAsia="標楷體" w:hAnsi="Times New Roman" w:cs="Times New Roman"/>
                <w:color w:val="000000" w:themeColor="text1"/>
                <w:szCs w:val="24"/>
              </w:rPr>
              <w:t xml:space="preserve"> </w:t>
            </w:r>
            <w:r w:rsidR="00447E39" w:rsidRPr="000D57B4">
              <w:rPr>
                <w:rFonts w:ascii="Times New Roman" w:eastAsia="標楷體" w:hAnsi="Times New Roman" w:cs="Times New Roman"/>
                <w:color w:val="000000"/>
                <w:szCs w:val="24"/>
              </w:rPr>
              <w:t xml:space="preserve">does not Granger Cause </w:t>
            </w: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US</m:t>
                  </m:r>
                </m:sup>
              </m:sSubSup>
            </m:oMath>
          </w:p>
        </w:tc>
        <w:tc>
          <w:tcPr>
            <w:tcW w:w="370" w:type="pct"/>
            <w:shd w:val="clear" w:color="auto" w:fill="auto"/>
            <w:noWrap/>
            <w:vAlign w:val="center"/>
            <w:hideMark/>
          </w:tcPr>
          <w:p w14:paraId="451235FB"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eastAsia="標楷體" w:hAnsi="Times New Roman" w:cs="Times New Roman"/>
                <w:color w:val="000000"/>
                <w:szCs w:val="24"/>
              </w:rPr>
              <w:t>1</w:t>
            </w:r>
          </w:p>
        </w:tc>
        <w:tc>
          <w:tcPr>
            <w:tcW w:w="835" w:type="pct"/>
            <w:shd w:val="clear" w:color="auto" w:fill="auto"/>
            <w:noWrap/>
            <w:vAlign w:val="center"/>
            <w:hideMark/>
          </w:tcPr>
          <w:p w14:paraId="66ADBB64"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hAnsi="Times New Roman" w:cs="Times New Roman"/>
                <w:color w:val="000000"/>
                <w:szCs w:val="24"/>
              </w:rPr>
              <w:t>0.689</w:t>
            </w:r>
          </w:p>
        </w:tc>
        <w:tc>
          <w:tcPr>
            <w:tcW w:w="1009" w:type="pct"/>
            <w:shd w:val="clear" w:color="auto" w:fill="auto"/>
            <w:noWrap/>
            <w:vAlign w:val="center"/>
            <w:hideMark/>
          </w:tcPr>
          <w:p w14:paraId="31FAEA08"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hAnsi="Times New Roman" w:cs="Times New Roman"/>
                <w:color w:val="000000"/>
                <w:szCs w:val="24"/>
              </w:rPr>
              <w:t>0.407</w:t>
            </w:r>
          </w:p>
        </w:tc>
      </w:tr>
      <w:tr w:rsidR="00447E39" w:rsidRPr="000D57B4" w14:paraId="4B2C81DF" w14:textId="77777777" w:rsidTr="005F07E3">
        <w:trPr>
          <w:trHeight w:val="454"/>
        </w:trPr>
        <w:tc>
          <w:tcPr>
            <w:tcW w:w="2786" w:type="pct"/>
            <w:shd w:val="clear" w:color="auto" w:fill="auto"/>
            <w:noWrap/>
            <w:vAlign w:val="center"/>
            <w:hideMark/>
          </w:tcPr>
          <w:p w14:paraId="18B29CD8" w14:textId="77777777" w:rsidR="00447E39" w:rsidRPr="000D57B4" w:rsidRDefault="0098534C" w:rsidP="005F07E3">
            <w:pPr>
              <w:contextualSpacing/>
              <w:jc w:val="center"/>
              <w:rPr>
                <w:rFonts w:ascii="Times New Roman" w:eastAsia="標楷體" w:hAnsi="Times New Roman" w:cs="Times New Roman"/>
                <w:color w:val="000000"/>
                <w:szCs w:val="24"/>
              </w:rPr>
            </w:pP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US</m:t>
                  </m:r>
                </m:sup>
              </m:sSubSup>
            </m:oMath>
            <w:r w:rsidR="00447E39" w:rsidRPr="000D57B4">
              <w:rPr>
                <w:rFonts w:ascii="Times New Roman" w:eastAsia="標楷體" w:hAnsi="Times New Roman" w:cs="Times New Roman"/>
                <w:color w:val="000000"/>
                <w:szCs w:val="24"/>
              </w:rPr>
              <w:t xml:space="preserve"> does not Granger Cause </w:t>
            </w: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VN</m:t>
                  </m:r>
                </m:sup>
              </m:sSubSup>
            </m:oMath>
          </w:p>
        </w:tc>
        <w:tc>
          <w:tcPr>
            <w:tcW w:w="370" w:type="pct"/>
            <w:shd w:val="clear" w:color="auto" w:fill="auto"/>
            <w:noWrap/>
            <w:vAlign w:val="center"/>
            <w:hideMark/>
          </w:tcPr>
          <w:p w14:paraId="1737D135"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eastAsia="標楷體" w:hAnsi="Times New Roman" w:cs="Times New Roman"/>
                <w:color w:val="000000"/>
                <w:szCs w:val="24"/>
              </w:rPr>
              <w:t>1</w:t>
            </w:r>
          </w:p>
        </w:tc>
        <w:tc>
          <w:tcPr>
            <w:tcW w:w="835" w:type="pct"/>
            <w:shd w:val="clear" w:color="auto" w:fill="auto"/>
            <w:noWrap/>
            <w:vAlign w:val="center"/>
            <w:hideMark/>
          </w:tcPr>
          <w:p w14:paraId="5361945A"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hAnsi="Times New Roman" w:cs="Times New Roman"/>
                <w:color w:val="000000"/>
                <w:szCs w:val="24"/>
              </w:rPr>
              <w:t>424.059</w:t>
            </w:r>
          </w:p>
        </w:tc>
        <w:tc>
          <w:tcPr>
            <w:tcW w:w="1009" w:type="pct"/>
            <w:shd w:val="clear" w:color="auto" w:fill="auto"/>
            <w:noWrap/>
            <w:vAlign w:val="center"/>
            <w:hideMark/>
          </w:tcPr>
          <w:p w14:paraId="61852014"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r>
      <w:tr w:rsidR="00447E39" w:rsidRPr="000D57B4" w14:paraId="797BF747" w14:textId="77777777" w:rsidTr="005F07E3">
        <w:trPr>
          <w:trHeight w:val="454"/>
        </w:trPr>
        <w:tc>
          <w:tcPr>
            <w:tcW w:w="5000" w:type="pct"/>
            <w:gridSpan w:val="4"/>
            <w:tcBorders>
              <w:top w:val="single" w:sz="4" w:space="0" w:color="auto"/>
              <w:bottom w:val="single" w:sz="4" w:space="0" w:color="auto"/>
            </w:tcBorders>
            <w:shd w:val="clear" w:color="auto" w:fill="auto"/>
            <w:noWrap/>
            <w:vAlign w:val="center"/>
          </w:tcPr>
          <w:p w14:paraId="057F235A" w14:textId="77777777" w:rsidR="00447E39" w:rsidRPr="000D57B4" w:rsidRDefault="00447E39" w:rsidP="005F07E3">
            <w:pPr>
              <w:contextualSpacing/>
              <w:rPr>
                <w:rFonts w:ascii="Times New Roman" w:hAnsi="Times New Roman" w:cs="Times New Roman"/>
                <w:b/>
                <w:color w:val="000000"/>
                <w:szCs w:val="24"/>
              </w:rPr>
            </w:pPr>
            <w:r w:rsidRPr="000D57B4">
              <w:rPr>
                <w:rFonts w:ascii="Times New Roman" w:eastAsia="新細明體" w:hAnsi="Times New Roman" w:cs="Times New Roman"/>
                <w:b/>
                <w:color w:val="000000" w:themeColor="text1"/>
                <w:szCs w:val="24"/>
              </w:rPr>
              <w:t>Panel B: The United Kingdom and the others</w:t>
            </w:r>
          </w:p>
        </w:tc>
      </w:tr>
      <w:tr w:rsidR="00447E39" w:rsidRPr="000D57B4" w14:paraId="6FEBC9D3" w14:textId="77777777" w:rsidTr="005F07E3">
        <w:trPr>
          <w:trHeight w:val="454"/>
        </w:trPr>
        <w:tc>
          <w:tcPr>
            <w:tcW w:w="2786" w:type="pct"/>
            <w:tcBorders>
              <w:top w:val="single" w:sz="4" w:space="0" w:color="auto"/>
              <w:bottom w:val="nil"/>
            </w:tcBorders>
            <w:shd w:val="clear" w:color="auto" w:fill="auto"/>
            <w:noWrap/>
            <w:vAlign w:val="center"/>
            <w:hideMark/>
          </w:tcPr>
          <w:p w14:paraId="23CA58DA" w14:textId="77777777" w:rsidR="00447E39" w:rsidRPr="000D57B4" w:rsidRDefault="0098534C" w:rsidP="005F07E3">
            <w:pPr>
              <w:contextualSpacing/>
              <w:jc w:val="center"/>
              <w:rPr>
                <w:rFonts w:ascii="Times New Roman" w:eastAsia="標楷體" w:hAnsi="Times New Roman" w:cs="Times New Roman"/>
                <w:color w:val="000000"/>
                <w:szCs w:val="24"/>
              </w:rPr>
            </w:pP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HK</m:t>
                  </m:r>
                </m:sup>
              </m:sSubSup>
            </m:oMath>
            <w:r w:rsidR="00447E39" w:rsidRPr="000D57B4">
              <w:rPr>
                <w:rFonts w:ascii="Times New Roman" w:eastAsia="標楷體" w:hAnsi="Times New Roman" w:cs="Times New Roman"/>
                <w:color w:val="000000" w:themeColor="text1"/>
                <w:szCs w:val="24"/>
              </w:rPr>
              <w:t xml:space="preserve"> </w:t>
            </w:r>
            <w:r w:rsidR="00447E39" w:rsidRPr="000D57B4">
              <w:rPr>
                <w:rFonts w:ascii="Times New Roman" w:eastAsia="標楷體" w:hAnsi="Times New Roman" w:cs="Times New Roman"/>
                <w:color w:val="000000"/>
                <w:szCs w:val="24"/>
              </w:rPr>
              <w:t xml:space="preserve">does not Granger Cause </w:t>
            </w: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UK</m:t>
                  </m:r>
                </m:sup>
              </m:sSubSup>
            </m:oMath>
          </w:p>
        </w:tc>
        <w:tc>
          <w:tcPr>
            <w:tcW w:w="370" w:type="pct"/>
            <w:tcBorders>
              <w:top w:val="single" w:sz="4" w:space="0" w:color="auto"/>
              <w:bottom w:val="nil"/>
            </w:tcBorders>
            <w:shd w:val="clear" w:color="auto" w:fill="auto"/>
            <w:noWrap/>
            <w:vAlign w:val="center"/>
            <w:hideMark/>
          </w:tcPr>
          <w:p w14:paraId="24BF78FD"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eastAsia="標楷體" w:hAnsi="Times New Roman" w:cs="Times New Roman"/>
                <w:color w:val="000000"/>
                <w:szCs w:val="24"/>
              </w:rPr>
              <w:t>1</w:t>
            </w:r>
          </w:p>
        </w:tc>
        <w:tc>
          <w:tcPr>
            <w:tcW w:w="835" w:type="pct"/>
            <w:tcBorders>
              <w:top w:val="single" w:sz="4" w:space="0" w:color="auto"/>
              <w:bottom w:val="nil"/>
            </w:tcBorders>
            <w:shd w:val="clear" w:color="auto" w:fill="auto"/>
            <w:noWrap/>
            <w:vAlign w:val="center"/>
            <w:hideMark/>
          </w:tcPr>
          <w:p w14:paraId="60915AEC"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hAnsi="Times New Roman" w:cs="Times New Roman"/>
                <w:color w:val="000000"/>
                <w:szCs w:val="24"/>
              </w:rPr>
              <w:t>0.298</w:t>
            </w:r>
          </w:p>
        </w:tc>
        <w:tc>
          <w:tcPr>
            <w:tcW w:w="1009" w:type="pct"/>
            <w:tcBorders>
              <w:top w:val="single" w:sz="4" w:space="0" w:color="auto"/>
              <w:bottom w:val="nil"/>
            </w:tcBorders>
            <w:shd w:val="clear" w:color="auto" w:fill="auto"/>
            <w:noWrap/>
            <w:vAlign w:val="center"/>
            <w:hideMark/>
          </w:tcPr>
          <w:p w14:paraId="435A07D8"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hAnsi="Times New Roman" w:cs="Times New Roman"/>
                <w:color w:val="000000"/>
                <w:szCs w:val="24"/>
              </w:rPr>
              <w:t>0.585</w:t>
            </w:r>
          </w:p>
        </w:tc>
      </w:tr>
      <w:tr w:rsidR="00447E39" w:rsidRPr="000D57B4" w14:paraId="0ACCED34" w14:textId="77777777" w:rsidTr="005F07E3">
        <w:trPr>
          <w:trHeight w:val="454"/>
        </w:trPr>
        <w:tc>
          <w:tcPr>
            <w:tcW w:w="2786" w:type="pct"/>
            <w:tcBorders>
              <w:top w:val="nil"/>
              <w:bottom w:val="nil"/>
            </w:tcBorders>
            <w:shd w:val="clear" w:color="auto" w:fill="auto"/>
            <w:noWrap/>
            <w:vAlign w:val="center"/>
          </w:tcPr>
          <w:p w14:paraId="43AA941F" w14:textId="77777777" w:rsidR="00447E39" w:rsidRPr="000D57B4" w:rsidRDefault="0098534C" w:rsidP="005F07E3">
            <w:pPr>
              <w:contextualSpacing/>
              <w:jc w:val="center"/>
              <w:rPr>
                <w:rFonts w:ascii="Times New Roman" w:eastAsia="新細明體" w:hAnsi="Times New Roman" w:cs="Times New Roman"/>
                <w:color w:val="000000" w:themeColor="text1"/>
                <w:szCs w:val="24"/>
              </w:rPr>
            </w:pP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UK</m:t>
                  </m:r>
                </m:sup>
              </m:sSubSup>
            </m:oMath>
            <w:r w:rsidR="00447E39" w:rsidRPr="000D57B4">
              <w:rPr>
                <w:rFonts w:ascii="Times New Roman" w:eastAsia="標楷體" w:hAnsi="Times New Roman" w:cs="Times New Roman"/>
                <w:color w:val="000000" w:themeColor="text1"/>
                <w:szCs w:val="24"/>
              </w:rPr>
              <w:t xml:space="preserve"> </w:t>
            </w:r>
            <w:r w:rsidR="00447E39" w:rsidRPr="000D57B4">
              <w:rPr>
                <w:rFonts w:ascii="Times New Roman" w:eastAsia="標楷體" w:hAnsi="Times New Roman" w:cs="Times New Roman"/>
                <w:color w:val="000000"/>
                <w:szCs w:val="24"/>
              </w:rPr>
              <w:t xml:space="preserve">does not Granger Cause </w:t>
            </w: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HK</m:t>
                  </m:r>
                </m:sup>
              </m:sSubSup>
            </m:oMath>
          </w:p>
        </w:tc>
        <w:tc>
          <w:tcPr>
            <w:tcW w:w="370" w:type="pct"/>
            <w:tcBorders>
              <w:top w:val="nil"/>
              <w:bottom w:val="nil"/>
            </w:tcBorders>
            <w:shd w:val="clear" w:color="auto" w:fill="auto"/>
            <w:noWrap/>
            <w:vAlign w:val="center"/>
          </w:tcPr>
          <w:p w14:paraId="02013578"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eastAsia="標楷體" w:hAnsi="Times New Roman" w:cs="Times New Roman"/>
                <w:color w:val="000000"/>
                <w:szCs w:val="24"/>
              </w:rPr>
              <w:t>1</w:t>
            </w:r>
          </w:p>
        </w:tc>
        <w:tc>
          <w:tcPr>
            <w:tcW w:w="835" w:type="pct"/>
            <w:tcBorders>
              <w:top w:val="nil"/>
              <w:bottom w:val="nil"/>
            </w:tcBorders>
            <w:shd w:val="clear" w:color="auto" w:fill="auto"/>
            <w:noWrap/>
            <w:vAlign w:val="center"/>
          </w:tcPr>
          <w:p w14:paraId="036CE5A9"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hAnsi="Times New Roman" w:cs="Times New Roman"/>
                <w:color w:val="000000"/>
                <w:szCs w:val="24"/>
              </w:rPr>
              <w:t>676.194</w:t>
            </w:r>
          </w:p>
        </w:tc>
        <w:tc>
          <w:tcPr>
            <w:tcW w:w="1009" w:type="pct"/>
            <w:tcBorders>
              <w:top w:val="nil"/>
              <w:bottom w:val="nil"/>
            </w:tcBorders>
            <w:shd w:val="clear" w:color="auto" w:fill="auto"/>
            <w:noWrap/>
            <w:vAlign w:val="center"/>
          </w:tcPr>
          <w:p w14:paraId="03B32632"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r>
      <w:tr w:rsidR="00447E39" w:rsidRPr="000D57B4" w14:paraId="463A688F" w14:textId="77777777" w:rsidTr="005F07E3">
        <w:trPr>
          <w:trHeight w:val="454"/>
        </w:trPr>
        <w:tc>
          <w:tcPr>
            <w:tcW w:w="2786" w:type="pct"/>
            <w:tcBorders>
              <w:top w:val="nil"/>
              <w:bottom w:val="nil"/>
            </w:tcBorders>
            <w:shd w:val="clear" w:color="auto" w:fill="auto"/>
            <w:noWrap/>
            <w:vAlign w:val="center"/>
          </w:tcPr>
          <w:p w14:paraId="72B48C14" w14:textId="77777777" w:rsidR="00447E39" w:rsidRPr="000D57B4" w:rsidRDefault="0098534C" w:rsidP="005F07E3">
            <w:pPr>
              <w:contextualSpacing/>
              <w:jc w:val="center"/>
              <w:rPr>
                <w:rFonts w:ascii="Times New Roman" w:eastAsia="標楷體" w:hAnsi="Times New Roman" w:cs="Times New Roman"/>
                <w:color w:val="000000"/>
                <w:szCs w:val="24"/>
              </w:rPr>
            </w:pP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TW</m:t>
                  </m:r>
                </m:sup>
              </m:sSubSup>
            </m:oMath>
            <w:r w:rsidR="00447E39" w:rsidRPr="000D57B4">
              <w:rPr>
                <w:rFonts w:ascii="Times New Roman" w:eastAsia="標楷體" w:hAnsi="Times New Roman" w:cs="Times New Roman"/>
                <w:color w:val="000000"/>
                <w:szCs w:val="24"/>
              </w:rPr>
              <w:t xml:space="preserve"> does not Granger Cause </w:t>
            </w: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UK</m:t>
                  </m:r>
                </m:sup>
              </m:sSubSup>
            </m:oMath>
          </w:p>
        </w:tc>
        <w:tc>
          <w:tcPr>
            <w:tcW w:w="370" w:type="pct"/>
            <w:tcBorders>
              <w:top w:val="nil"/>
              <w:bottom w:val="nil"/>
            </w:tcBorders>
            <w:shd w:val="clear" w:color="auto" w:fill="auto"/>
            <w:noWrap/>
            <w:vAlign w:val="center"/>
          </w:tcPr>
          <w:p w14:paraId="136ECA4E"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eastAsia="標楷體" w:hAnsi="Times New Roman" w:cs="Times New Roman"/>
                <w:color w:val="000000"/>
                <w:szCs w:val="24"/>
              </w:rPr>
              <w:t>1</w:t>
            </w:r>
          </w:p>
        </w:tc>
        <w:tc>
          <w:tcPr>
            <w:tcW w:w="835" w:type="pct"/>
            <w:tcBorders>
              <w:top w:val="nil"/>
              <w:bottom w:val="nil"/>
            </w:tcBorders>
            <w:shd w:val="clear" w:color="auto" w:fill="auto"/>
            <w:noWrap/>
            <w:vAlign w:val="center"/>
          </w:tcPr>
          <w:p w14:paraId="1C53BE06"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hAnsi="Times New Roman" w:cs="Times New Roman"/>
                <w:color w:val="000000"/>
                <w:szCs w:val="24"/>
              </w:rPr>
              <w:t>1.462</w:t>
            </w:r>
          </w:p>
        </w:tc>
        <w:tc>
          <w:tcPr>
            <w:tcW w:w="1009" w:type="pct"/>
            <w:tcBorders>
              <w:top w:val="nil"/>
              <w:bottom w:val="nil"/>
            </w:tcBorders>
            <w:shd w:val="clear" w:color="auto" w:fill="auto"/>
            <w:noWrap/>
            <w:vAlign w:val="center"/>
          </w:tcPr>
          <w:p w14:paraId="53AD9BAF"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hAnsi="Times New Roman" w:cs="Times New Roman"/>
                <w:color w:val="000000"/>
                <w:szCs w:val="24"/>
              </w:rPr>
              <w:t>0.227</w:t>
            </w:r>
          </w:p>
        </w:tc>
      </w:tr>
      <w:tr w:rsidR="00447E39" w:rsidRPr="000D57B4" w14:paraId="407C578A" w14:textId="77777777" w:rsidTr="005F07E3">
        <w:trPr>
          <w:trHeight w:val="454"/>
        </w:trPr>
        <w:tc>
          <w:tcPr>
            <w:tcW w:w="2786" w:type="pct"/>
            <w:tcBorders>
              <w:top w:val="nil"/>
              <w:bottom w:val="nil"/>
            </w:tcBorders>
            <w:shd w:val="clear" w:color="auto" w:fill="auto"/>
            <w:noWrap/>
            <w:vAlign w:val="center"/>
          </w:tcPr>
          <w:p w14:paraId="49CA0393" w14:textId="77777777" w:rsidR="00447E39" w:rsidRPr="000D57B4" w:rsidRDefault="0098534C" w:rsidP="005F07E3">
            <w:pPr>
              <w:contextualSpacing/>
              <w:jc w:val="center"/>
              <w:rPr>
                <w:rFonts w:ascii="Times New Roman" w:eastAsia="標楷體" w:hAnsi="Times New Roman" w:cs="Times New Roman"/>
                <w:color w:val="000000"/>
                <w:szCs w:val="24"/>
              </w:rPr>
            </w:pP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UK</m:t>
                  </m:r>
                </m:sup>
              </m:sSubSup>
            </m:oMath>
            <w:r w:rsidR="00447E39" w:rsidRPr="000D57B4">
              <w:rPr>
                <w:rFonts w:ascii="Times New Roman" w:eastAsia="標楷體" w:hAnsi="Times New Roman" w:cs="Times New Roman"/>
                <w:color w:val="000000" w:themeColor="text1"/>
                <w:szCs w:val="24"/>
              </w:rPr>
              <w:t xml:space="preserve"> </w:t>
            </w:r>
            <w:r w:rsidR="00447E39" w:rsidRPr="000D57B4">
              <w:rPr>
                <w:rFonts w:ascii="Times New Roman" w:eastAsia="標楷體" w:hAnsi="Times New Roman" w:cs="Times New Roman"/>
                <w:color w:val="000000"/>
                <w:szCs w:val="24"/>
              </w:rPr>
              <w:t xml:space="preserve">does not Granger Cause </w:t>
            </w: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TW</m:t>
                  </m:r>
                </m:sup>
              </m:sSubSup>
            </m:oMath>
          </w:p>
        </w:tc>
        <w:tc>
          <w:tcPr>
            <w:tcW w:w="370" w:type="pct"/>
            <w:tcBorders>
              <w:top w:val="nil"/>
              <w:bottom w:val="nil"/>
            </w:tcBorders>
            <w:shd w:val="clear" w:color="auto" w:fill="auto"/>
            <w:noWrap/>
            <w:vAlign w:val="center"/>
          </w:tcPr>
          <w:p w14:paraId="65F7FF22"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eastAsia="標楷體" w:hAnsi="Times New Roman" w:cs="Times New Roman"/>
                <w:color w:val="000000"/>
                <w:szCs w:val="24"/>
              </w:rPr>
              <w:t>1</w:t>
            </w:r>
          </w:p>
        </w:tc>
        <w:tc>
          <w:tcPr>
            <w:tcW w:w="835" w:type="pct"/>
            <w:tcBorders>
              <w:top w:val="nil"/>
              <w:bottom w:val="nil"/>
            </w:tcBorders>
            <w:shd w:val="clear" w:color="auto" w:fill="auto"/>
            <w:noWrap/>
            <w:vAlign w:val="center"/>
          </w:tcPr>
          <w:p w14:paraId="7603A84B"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hAnsi="Times New Roman" w:cs="Times New Roman"/>
                <w:color w:val="000000"/>
                <w:szCs w:val="24"/>
              </w:rPr>
              <w:t>786.546</w:t>
            </w:r>
          </w:p>
        </w:tc>
        <w:tc>
          <w:tcPr>
            <w:tcW w:w="1009" w:type="pct"/>
            <w:tcBorders>
              <w:top w:val="nil"/>
              <w:bottom w:val="nil"/>
            </w:tcBorders>
            <w:shd w:val="clear" w:color="auto" w:fill="auto"/>
            <w:noWrap/>
            <w:vAlign w:val="center"/>
          </w:tcPr>
          <w:p w14:paraId="055C4980"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r>
      <w:tr w:rsidR="00447E39" w:rsidRPr="000D57B4" w14:paraId="100F759E" w14:textId="77777777" w:rsidTr="005F07E3">
        <w:trPr>
          <w:trHeight w:val="454"/>
        </w:trPr>
        <w:tc>
          <w:tcPr>
            <w:tcW w:w="2786" w:type="pct"/>
            <w:tcBorders>
              <w:top w:val="nil"/>
              <w:bottom w:val="nil"/>
            </w:tcBorders>
            <w:shd w:val="clear" w:color="auto" w:fill="auto"/>
            <w:noWrap/>
            <w:vAlign w:val="center"/>
          </w:tcPr>
          <w:p w14:paraId="7D373121" w14:textId="77777777" w:rsidR="00447E39" w:rsidRPr="000D57B4" w:rsidRDefault="0098534C" w:rsidP="005F07E3">
            <w:pPr>
              <w:contextualSpacing/>
              <w:jc w:val="center"/>
              <w:rPr>
                <w:rFonts w:ascii="Times New Roman" w:eastAsia="標楷體" w:hAnsi="Times New Roman" w:cs="Times New Roman"/>
                <w:color w:val="000000"/>
                <w:szCs w:val="24"/>
              </w:rPr>
            </w:pPr>
            <m:oMath>
              <m:sSubSup>
                <m:sSubSupPr>
                  <m:ctrlPr>
                    <w:rPr>
                      <w:rFonts w:ascii="Cambria Math" w:eastAsia="標楷體" w:hAnsi="Cambria Math" w:cs="Times New Roman"/>
                      <w:color w:val="000000" w:themeColor="text1"/>
                      <w:szCs w:val="24"/>
                    </w:rPr>
                  </m:ctrlPr>
                </m:sSubSupPr>
                <m:e>
                  <m:r>
                    <w:rPr>
                      <w:rFonts w:ascii="Cambria Math" w:eastAsia="標楷體" w:hAnsi="Cambria Math" w:cs="Times New Roman"/>
                      <w:color w:val="000000" w:themeColor="text1"/>
                      <w:szCs w:val="24"/>
                    </w:rPr>
                    <m:t>R</m:t>
                  </m:r>
                </m:e>
                <m:sub>
                  <m:r>
                    <w:rPr>
                      <w:rFonts w:ascii="Cambria Math" w:eastAsia="標楷體" w:hAnsi="Cambria Math" w:cs="Times New Roman"/>
                      <w:color w:val="000000" w:themeColor="text1"/>
                      <w:szCs w:val="24"/>
                    </w:rPr>
                    <m:t>t</m:t>
                  </m:r>
                </m:sub>
                <m:sup>
                  <m:r>
                    <w:rPr>
                      <w:rFonts w:ascii="Cambria Math" w:eastAsia="標楷體" w:hAnsi="Cambria Math" w:cs="Times New Roman"/>
                      <w:color w:val="000000" w:themeColor="text1"/>
                      <w:szCs w:val="24"/>
                    </w:rPr>
                    <m:t>VN</m:t>
                  </m:r>
                </m:sup>
              </m:sSubSup>
            </m:oMath>
            <w:r w:rsidR="00447E39" w:rsidRPr="000D57B4">
              <w:rPr>
                <w:rFonts w:ascii="Times New Roman" w:eastAsia="標楷體" w:hAnsi="Times New Roman" w:cs="Times New Roman"/>
                <w:color w:val="000000" w:themeColor="text1"/>
                <w:szCs w:val="24"/>
              </w:rPr>
              <w:t xml:space="preserve"> </w:t>
            </w:r>
            <w:r w:rsidR="00447E39" w:rsidRPr="000D57B4">
              <w:rPr>
                <w:rFonts w:ascii="Times New Roman" w:eastAsia="標楷體" w:hAnsi="Times New Roman" w:cs="Times New Roman"/>
                <w:color w:val="000000"/>
                <w:szCs w:val="24"/>
              </w:rPr>
              <w:t xml:space="preserve">does not Granger Cause </w:t>
            </w:r>
            <m:oMath>
              <m:sSubSup>
                <m:sSubSupPr>
                  <m:ctrlPr>
                    <w:rPr>
                      <w:rFonts w:ascii="Cambria Math" w:eastAsia="標楷體" w:hAnsi="Cambria Math" w:cs="Times New Roman"/>
                      <w:color w:val="000000" w:themeColor="text1"/>
                      <w:szCs w:val="24"/>
                    </w:rPr>
                  </m:ctrlPr>
                </m:sSubSupPr>
                <m:e>
                  <m:r>
                    <w:rPr>
                      <w:rFonts w:ascii="Cambria Math" w:eastAsia="標楷體" w:hAnsi="Cambria Math" w:cs="Times New Roman"/>
                      <w:color w:val="000000" w:themeColor="text1"/>
                      <w:szCs w:val="24"/>
                    </w:rPr>
                    <m:t>R</m:t>
                  </m:r>
                </m:e>
                <m:sub>
                  <m:r>
                    <w:rPr>
                      <w:rFonts w:ascii="Cambria Math" w:eastAsia="標楷體" w:hAnsi="Cambria Math" w:cs="Times New Roman"/>
                      <w:color w:val="000000" w:themeColor="text1"/>
                      <w:szCs w:val="24"/>
                    </w:rPr>
                    <m:t>t</m:t>
                  </m:r>
                </m:sub>
                <m:sup>
                  <m:r>
                    <w:rPr>
                      <w:rFonts w:ascii="Cambria Math" w:eastAsia="標楷體" w:hAnsi="Cambria Math" w:cs="Times New Roman"/>
                      <w:color w:val="000000" w:themeColor="text1"/>
                      <w:szCs w:val="24"/>
                    </w:rPr>
                    <m:t>UK</m:t>
                  </m:r>
                </m:sup>
              </m:sSubSup>
            </m:oMath>
          </w:p>
        </w:tc>
        <w:tc>
          <w:tcPr>
            <w:tcW w:w="370" w:type="pct"/>
            <w:tcBorders>
              <w:top w:val="nil"/>
              <w:bottom w:val="nil"/>
            </w:tcBorders>
            <w:shd w:val="clear" w:color="auto" w:fill="auto"/>
            <w:noWrap/>
            <w:vAlign w:val="center"/>
          </w:tcPr>
          <w:p w14:paraId="4964C3B0"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eastAsia="標楷體" w:hAnsi="Times New Roman" w:cs="Times New Roman"/>
                <w:color w:val="000000"/>
                <w:szCs w:val="24"/>
              </w:rPr>
              <w:t>1</w:t>
            </w:r>
          </w:p>
        </w:tc>
        <w:tc>
          <w:tcPr>
            <w:tcW w:w="835" w:type="pct"/>
            <w:tcBorders>
              <w:top w:val="nil"/>
              <w:bottom w:val="nil"/>
            </w:tcBorders>
            <w:shd w:val="clear" w:color="auto" w:fill="auto"/>
            <w:noWrap/>
            <w:vAlign w:val="center"/>
          </w:tcPr>
          <w:p w14:paraId="39B404CA"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hAnsi="Times New Roman" w:cs="Times New Roman"/>
                <w:color w:val="000000"/>
                <w:szCs w:val="24"/>
              </w:rPr>
              <w:t>0.710</w:t>
            </w:r>
          </w:p>
        </w:tc>
        <w:tc>
          <w:tcPr>
            <w:tcW w:w="1009" w:type="pct"/>
            <w:tcBorders>
              <w:top w:val="nil"/>
              <w:bottom w:val="nil"/>
            </w:tcBorders>
            <w:shd w:val="clear" w:color="auto" w:fill="auto"/>
            <w:noWrap/>
            <w:vAlign w:val="center"/>
          </w:tcPr>
          <w:p w14:paraId="4A2888A8"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hAnsi="Times New Roman" w:cs="Times New Roman"/>
                <w:color w:val="000000"/>
                <w:szCs w:val="24"/>
              </w:rPr>
              <w:t>0.400</w:t>
            </w:r>
          </w:p>
        </w:tc>
      </w:tr>
      <w:tr w:rsidR="00447E39" w:rsidRPr="000D57B4" w14:paraId="7F96E308" w14:textId="77777777" w:rsidTr="005F07E3">
        <w:trPr>
          <w:trHeight w:val="454"/>
        </w:trPr>
        <w:tc>
          <w:tcPr>
            <w:tcW w:w="2786" w:type="pct"/>
            <w:tcBorders>
              <w:top w:val="nil"/>
              <w:bottom w:val="single" w:sz="4" w:space="0" w:color="auto"/>
            </w:tcBorders>
            <w:shd w:val="clear" w:color="auto" w:fill="auto"/>
            <w:noWrap/>
            <w:vAlign w:val="center"/>
          </w:tcPr>
          <w:p w14:paraId="3C1FE70B" w14:textId="77777777" w:rsidR="00447E39" w:rsidRPr="000D57B4" w:rsidRDefault="0098534C" w:rsidP="005F07E3">
            <w:pPr>
              <w:contextualSpacing/>
              <w:jc w:val="center"/>
              <w:rPr>
                <w:rFonts w:ascii="Times New Roman" w:eastAsia="標楷體" w:hAnsi="Times New Roman" w:cs="Times New Roman"/>
                <w:color w:val="000000"/>
                <w:szCs w:val="24"/>
              </w:rPr>
            </w:pPr>
            <m:oMath>
              <m:sSubSup>
                <m:sSubSupPr>
                  <m:ctrlPr>
                    <w:rPr>
                      <w:rFonts w:ascii="Cambria Math" w:eastAsia="標楷體" w:hAnsi="Cambria Math" w:cs="Times New Roman"/>
                      <w:color w:val="000000" w:themeColor="text1"/>
                      <w:szCs w:val="24"/>
                    </w:rPr>
                  </m:ctrlPr>
                </m:sSubSupPr>
                <m:e>
                  <m:r>
                    <w:rPr>
                      <w:rFonts w:ascii="Cambria Math" w:eastAsia="標楷體" w:hAnsi="Cambria Math" w:cs="Times New Roman"/>
                      <w:color w:val="000000" w:themeColor="text1"/>
                      <w:szCs w:val="24"/>
                    </w:rPr>
                    <m:t>R</m:t>
                  </m:r>
                </m:e>
                <m:sub>
                  <m:r>
                    <w:rPr>
                      <w:rFonts w:ascii="Cambria Math" w:eastAsia="標楷體" w:hAnsi="Cambria Math" w:cs="Times New Roman"/>
                      <w:color w:val="000000" w:themeColor="text1"/>
                      <w:szCs w:val="24"/>
                    </w:rPr>
                    <m:t>t</m:t>
                  </m:r>
                </m:sub>
                <m:sup>
                  <m:r>
                    <w:rPr>
                      <w:rFonts w:ascii="Cambria Math" w:eastAsia="標楷體" w:hAnsi="Cambria Math" w:cs="Times New Roman"/>
                      <w:color w:val="000000" w:themeColor="text1"/>
                      <w:szCs w:val="24"/>
                    </w:rPr>
                    <m:t>UK</m:t>
                  </m:r>
                </m:sup>
              </m:sSubSup>
            </m:oMath>
            <w:r w:rsidR="00447E39" w:rsidRPr="000D57B4">
              <w:rPr>
                <w:rFonts w:ascii="Times New Roman" w:eastAsia="標楷體" w:hAnsi="Times New Roman" w:cs="Times New Roman"/>
                <w:color w:val="000000" w:themeColor="text1"/>
                <w:szCs w:val="24"/>
              </w:rPr>
              <w:t xml:space="preserve"> </w:t>
            </w:r>
            <w:r w:rsidR="00447E39" w:rsidRPr="000D57B4">
              <w:rPr>
                <w:rFonts w:ascii="Times New Roman" w:eastAsia="標楷體" w:hAnsi="Times New Roman" w:cs="Times New Roman"/>
                <w:color w:val="000000"/>
                <w:szCs w:val="24"/>
              </w:rPr>
              <w:t xml:space="preserve">does not Granger Cause </w:t>
            </w:r>
            <m:oMath>
              <m:sSubSup>
                <m:sSubSupPr>
                  <m:ctrlPr>
                    <w:rPr>
                      <w:rFonts w:ascii="Cambria Math" w:eastAsia="標楷體" w:hAnsi="Cambria Math" w:cs="Times New Roman"/>
                      <w:color w:val="000000" w:themeColor="text1"/>
                      <w:szCs w:val="24"/>
                    </w:rPr>
                  </m:ctrlPr>
                </m:sSubSupPr>
                <m:e>
                  <m:r>
                    <w:rPr>
                      <w:rFonts w:ascii="Cambria Math" w:eastAsia="標楷體" w:hAnsi="Cambria Math" w:cs="Times New Roman"/>
                      <w:color w:val="000000" w:themeColor="text1"/>
                      <w:szCs w:val="24"/>
                    </w:rPr>
                    <m:t>R</m:t>
                  </m:r>
                </m:e>
                <m:sub>
                  <m:r>
                    <w:rPr>
                      <w:rFonts w:ascii="Cambria Math" w:eastAsia="標楷體" w:hAnsi="Cambria Math" w:cs="Times New Roman"/>
                      <w:color w:val="000000" w:themeColor="text1"/>
                      <w:szCs w:val="24"/>
                    </w:rPr>
                    <m:t>t</m:t>
                  </m:r>
                </m:sub>
                <m:sup>
                  <m:r>
                    <w:rPr>
                      <w:rFonts w:ascii="Cambria Math" w:eastAsia="標楷體" w:hAnsi="Cambria Math" w:cs="Times New Roman"/>
                      <w:color w:val="000000" w:themeColor="text1"/>
                      <w:szCs w:val="24"/>
                    </w:rPr>
                    <m:t>VN</m:t>
                  </m:r>
                </m:sup>
              </m:sSubSup>
            </m:oMath>
          </w:p>
        </w:tc>
        <w:tc>
          <w:tcPr>
            <w:tcW w:w="370" w:type="pct"/>
            <w:tcBorders>
              <w:top w:val="nil"/>
              <w:bottom w:val="single" w:sz="4" w:space="0" w:color="auto"/>
            </w:tcBorders>
            <w:shd w:val="clear" w:color="auto" w:fill="auto"/>
            <w:noWrap/>
            <w:vAlign w:val="center"/>
          </w:tcPr>
          <w:p w14:paraId="2EEF7720"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eastAsia="標楷體" w:hAnsi="Times New Roman" w:cs="Times New Roman"/>
                <w:color w:val="000000"/>
                <w:szCs w:val="24"/>
              </w:rPr>
              <w:t>1</w:t>
            </w:r>
          </w:p>
        </w:tc>
        <w:tc>
          <w:tcPr>
            <w:tcW w:w="835" w:type="pct"/>
            <w:tcBorders>
              <w:top w:val="nil"/>
              <w:bottom w:val="single" w:sz="4" w:space="0" w:color="auto"/>
            </w:tcBorders>
            <w:shd w:val="clear" w:color="auto" w:fill="auto"/>
            <w:noWrap/>
            <w:vAlign w:val="center"/>
          </w:tcPr>
          <w:p w14:paraId="33B9D035"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hAnsi="Times New Roman" w:cs="Times New Roman"/>
                <w:color w:val="000000"/>
                <w:szCs w:val="24"/>
              </w:rPr>
              <w:t>216.162</w:t>
            </w:r>
          </w:p>
        </w:tc>
        <w:tc>
          <w:tcPr>
            <w:tcW w:w="1009" w:type="pct"/>
            <w:tcBorders>
              <w:top w:val="nil"/>
              <w:bottom w:val="single" w:sz="4" w:space="0" w:color="auto"/>
            </w:tcBorders>
            <w:shd w:val="clear" w:color="auto" w:fill="auto"/>
            <w:noWrap/>
            <w:vAlign w:val="center"/>
          </w:tcPr>
          <w:p w14:paraId="7A7542F6" w14:textId="77777777" w:rsidR="00447E39" w:rsidRPr="000D57B4" w:rsidRDefault="00447E39" w:rsidP="005F07E3">
            <w:pPr>
              <w:contextualSpacing/>
              <w:jc w:val="center"/>
              <w:rPr>
                <w:rFonts w:ascii="Times New Roman" w:eastAsia="標楷體" w:hAnsi="Times New Roman" w:cs="Times New Roman"/>
                <w:color w:val="000000"/>
                <w:szCs w:val="24"/>
              </w:rPr>
            </w:pPr>
            <w:r w:rsidRPr="000D57B4">
              <w:rPr>
                <w:rFonts w:ascii="Times New Roman" w:hAnsi="Times New Roman" w:cs="Times New Roman"/>
                <w:color w:val="000000"/>
                <w:szCs w:val="24"/>
              </w:rPr>
              <w:t>0.000</w:t>
            </w:r>
          </w:p>
        </w:tc>
      </w:tr>
      <w:tr w:rsidR="00447E39" w:rsidRPr="000D57B4" w14:paraId="786DE1DA" w14:textId="77777777" w:rsidTr="005F07E3">
        <w:trPr>
          <w:trHeight w:val="454"/>
        </w:trPr>
        <w:tc>
          <w:tcPr>
            <w:tcW w:w="5000" w:type="pct"/>
            <w:gridSpan w:val="4"/>
            <w:tcBorders>
              <w:top w:val="single" w:sz="4" w:space="0" w:color="auto"/>
              <w:bottom w:val="single" w:sz="4" w:space="0" w:color="auto"/>
            </w:tcBorders>
            <w:shd w:val="clear" w:color="auto" w:fill="auto"/>
            <w:noWrap/>
            <w:vAlign w:val="bottom"/>
          </w:tcPr>
          <w:p w14:paraId="5A9099EC" w14:textId="77777777" w:rsidR="00447E39" w:rsidRPr="000D57B4" w:rsidRDefault="00447E39" w:rsidP="005F07E3">
            <w:pPr>
              <w:contextualSpacing/>
              <w:rPr>
                <w:rFonts w:ascii="Times New Roman" w:hAnsi="Times New Roman" w:cs="Times New Roman"/>
                <w:b/>
                <w:color w:val="000000"/>
                <w:szCs w:val="24"/>
              </w:rPr>
            </w:pPr>
            <w:r w:rsidRPr="000D57B4">
              <w:rPr>
                <w:rFonts w:ascii="Times New Roman" w:eastAsia="新細明體" w:hAnsi="Times New Roman" w:cs="Times New Roman"/>
                <w:b/>
                <w:color w:val="000000" w:themeColor="text1"/>
                <w:szCs w:val="24"/>
              </w:rPr>
              <w:t>Panel C: The United States and the United Kingdom</w:t>
            </w:r>
          </w:p>
        </w:tc>
      </w:tr>
      <w:tr w:rsidR="00447E39" w:rsidRPr="000D57B4" w14:paraId="343326EE" w14:textId="77777777" w:rsidTr="005F07E3">
        <w:trPr>
          <w:trHeight w:val="454"/>
        </w:trPr>
        <w:tc>
          <w:tcPr>
            <w:tcW w:w="2786" w:type="pct"/>
            <w:tcBorders>
              <w:top w:val="single" w:sz="4" w:space="0" w:color="auto"/>
            </w:tcBorders>
            <w:shd w:val="clear" w:color="auto" w:fill="auto"/>
            <w:noWrap/>
            <w:vAlign w:val="center"/>
          </w:tcPr>
          <w:p w14:paraId="2A7E5059" w14:textId="77777777" w:rsidR="00447E39" w:rsidRPr="000D57B4" w:rsidRDefault="0098534C" w:rsidP="005F07E3">
            <w:pPr>
              <w:contextualSpacing/>
              <w:jc w:val="center"/>
              <w:rPr>
                <w:rFonts w:ascii="Times New Roman" w:eastAsia="標楷體" w:hAnsi="Times New Roman" w:cs="Times New Roman"/>
                <w:color w:val="000000"/>
                <w:szCs w:val="24"/>
              </w:rPr>
            </w:pP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UK</m:t>
                  </m:r>
                </m:sup>
              </m:sSubSup>
            </m:oMath>
            <w:r w:rsidR="00447E39" w:rsidRPr="000D57B4">
              <w:rPr>
                <w:rFonts w:ascii="Times New Roman" w:eastAsia="標楷體" w:hAnsi="Times New Roman" w:cs="Times New Roman"/>
                <w:color w:val="000000"/>
                <w:szCs w:val="24"/>
              </w:rPr>
              <w:t xml:space="preserve"> does not Granger Cause </w:t>
            </w: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US</m:t>
                  </m:r>
                </m:sup>
              </m:sSubSup>
            </m:oMath>
          </w:p>
        </w:tc>
        <w:tc>
          <w:tcPr>
            <w:tcW w:w="370" w:type="pct"/>
            <w:tcBorders>
              <w:top w:val="single" w:sz="4" w:space="0" w:color="auto"/>
            </w:tcBorders>
            <w:shd w:val="clear" w:color="auto" w:fill="auto"/>
            <w:noWrap/>
            <w:vAlign w:val="center"/>
          </w:tcPr>
          <w:p w14:paraId="4ADD2C64" w14:textId="77777777" w:rsidR="00447E39" w:rsidRPr="000D57B4" w:rsidRDefault="00447E39" w:rsidP="005F07E3">
            <w:pPr>
              <w:contextualSpacing/>
              <w:jc w:val="center"/>
              <w:rPr>
                <w:rFonts w:ascii="Times New Roman" w:hAnsi="Times New Roman" w:cs="Times New Roman"/>
                <w:color w:val="000000"/>
                <w:szCs w:val="24"/>
              </w:rPr>
            </w:pPr>
            <w:r w:rsidRPr="000D57B4">
              <w:rPr>
                <w:rFonts w:ascii="Times New Roman" w:eastAsia="標楷體" w:hAnsi="Times New Roman" w:cs="Times New Roman"/>
                <w:color w:val="000000"/>
                <w:szCs w:val="24"/>
              </w:rPr>
              <w:t>1</w:t>
            </w:r>
          </w:p>
        </w:tc>
        <w:tc>
          <w:tcPr>
            <w:tcW w:w="835" w:type="pct"/>
            <w:tcBorders>
              <w:top w:val="single" w:sz="4" w:space="0" w:color="auto"/>
            </w:tcBorders>
            <w:shd w:val="clear" w:color="auto" w:fill="auto"/>
            <w:noWrap/>
            <w:vAlign w:val="center"/>
          </w:tcPr>
          <w:p w14:paraId="21FCCBCD" w14:textId="77777777" w:rsidR="00447E39" w:rsidRPr="000D57B4" w:rsidRDefault="00447E39" w:rsidP="005F07E3">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1.186</w:t>
            </w:r>
          </w:p>
        </w:tc>
        <w:tc>
          <w:tcPr>
            <w:tcW w:w="1009" w:type="pct"/>
            <w:tcBorders>
              <w:top w:val="single" w:sz="4" w:space="0" w:color="auto"/>
            </w:tcBorders>
            <w:shd w:val="clear" w:color="auto" w:fill="auto"/>
            <w:noWrap/>
            <w:vAlign w:val="center"/>
          </w:tcPr>
          <w:p w14:paraId="7A233848" w14:textId="77777777" w:rsidR="00447E39" w:rsidRPr="000D57B4" w:rsidRDefault="00447E39" w:rsidP="005F07E3">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0.276</w:t>
            </w:r>
          </w:p>
        </w:tc>
      </w:tr>
      <w:tr w:rsidR="00447E39" w:rsidRPr="000D57B4" w14:paraId="34D44578" w14:textId="77777777" w:rsidTr="005F07E3">
        <w:trPr>
          <w:trHeight w:val="454"/>
        </w:trPr>
        <w:tc>
          <w:tcPr>
            <w:tcW w:w="2786" w:type="pct"/>
            <w:shd w:val="clear" w:color="auto" w:fill="auto"/>
            <w:noWrap/>
            <w:vAlign w:val="center"/>
          </w:tcPr>
          <w:p w14:paraId="29694D35" w14:textId="77777777" w:rsidR="00447E39" w:rsidRPr="000D57B4" w:rsidRDefault="0098534C" w:rsidP="005F07E3">
            <w:pPr>
              <w:contextualSpacing/>
              <w:jc w:val="center"/>
              <w:rPr>
                <w:rFonts w:ascii="Times New Roman" w:eastAsia="標楷體" w:hAnsi="Times New Roman" w:cs="Times New Roman"/>
                <w:color w:val="000000"/>
                <w:szCs w:val="24"/>
              </w:rPr>
            </w:pP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US</m:t>
                  </m:r>
                </m:sup>
              </m:sSubSup>
            </m:oMath>
            <w:r w:rsidR="00447E39" w:rsidRPr="000D57B4">
              <w:rPr>
                <w:rFonts w:ascii="Times New Roman" w:eastAsia="標楷體" w:hAnsi="Times New Roman" w:cs="Times New Roman"/>
                <w:color w:val="000000"/>
                <w:szCs w:val="24"/>
              </w:rPr>
              <w:t xml:space="preserve">  does not Granger Cause </w:t>
            </w: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UK</m:t>
                  </m:r>
                </m:sup>
              </m:sSubSup>
            </m:oMath>
          </w:p>
        </w:tc>
        <w:tc>
          <w:tcPr>
            <w:tcW w:w="370" w:type="pct"/>
            <w:shd w:val="clear" w:color="auto" w:fill="auto"/>
            <w:noWrap/>
            <w:vAlign w:val="center"/>
          </w:tcPr>
          <w:p w14:paraId="47C3AE70" w14:textId="77777777" w:rsidR="00447E39" w:rsidRPr="000D57B4" w:rsidRDefault="00447E39" w:rsidP="005F07E3">
            <w:pPr>
              <w:contextualSpacing/>
              <w:jc w:val="center"/>
              <w:rPr>
                <w:rFonts w:ascii="Times New Roman" w:hAnsi="Times New Roman" w:cs="Times New Roman"/>
                <w:color w:val="000000"/>
                <w:szCs w:val="24"/>
              </w:rPr>
            </w:pPr>
            <w:r w:rsidRPr="000D57B4">
              <w:rPr>
                <w:rFonts w:ascii="Times New Roman" w:eastAsia="標楷體" w:hAnsi="Times New Roman" w:cs="Times New Roman"/>
                <w:color w:val="000000"/>
                <w:szCs w:val="24"/>
              </w:rPr>
              <w:t>1</w:t>
            </w:r>
          </w:p>
        </w:tc>
        <w:tc>
          <w:tcPr>
            <w:tcW w:w="835" w:type="pct"/>
            <w:shd w:val="clear" w:color="auto" w:fill="auto"/>
            <w:noWrap/>
            <w:vAlign w:val="center"/>
          </w:tcPr>
          <w:p w14:paraId="3907E3C4" w14:textId="77777777" w:rsidR="00447E39" w:rsidRPr="000D57B4" w:rsidRDefault="00447E39" w:rsidP="005F07E3">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186.901</w:t>
            </w:r>
          </w:p>
        </w:tc>
        <w:tc>
          <w:tcPr>
            <w:tcW w:w="1009" w:type="pct"/>
            <w:shd w:val="clear" w:color="auto" w:fill="auto"/>
            <w:noWrap/>
            <w:vAlign w:val="center"/>
          </w:tcPr>
          <w:p w14:paraId="7EB9B150" w14:textId="77777777" w:rsidR="00447E39" w:rsidRPr="000D57B4" w:rsidRDefault="00447E39" w:rsidP="005F07E3">
            <w:pPr>
              <w:contextualSpacing/>
              <w:jc w:val="center"/>
              <w:rPr>
                <w:rFonts w:ascii="Times New Roman" w:hAnsi="Times New Roman" w:cs="Times New Roman"/>
                <w:color w:val="000000"/>
                <w:szCs w:val="24"/>
              </w:rPr>
            </w:pPr>
            <w:r w:rsidRPr="000D57B4">
              <w:rPr>
                <w:rFonts w:ascii="Times New Roman" w:hAnsi="Times New Roman" w:cs="Times New Roman"/>
                <w:color w:val="000000"/>
                <w:szCs w:val="24"/>
              </w:rPr>
              <w:t>0.000</w:t>
            </w:r>
          </w:p>
        </w:tc>
      </w:tr>
    </w:tbl>
    <w:p w14:paraId="4E79ECBA" w14:textId="77777777" w:rsidR="00447E39" w:rsidRPr="000D57B4" w:rsidRDefault="00447E39" w:rsidP="00447E39">
      <w:pPr>
        <w:contextualSpacing/>
        <w:jc w:val="both"/>
        <w:rPr>
          <w:rFonts w:ascii="Times New Roman" w:eastAsia="標楷體" w:hAnsi="Times New Roman" w:cs="Times New Roman"/>
          <w:szCs w:val="24"/>
        </w:rPr>
      </w:pPr>
      <w:r w:rsidRPr="000D57B4">
        <w:rPr>
          <w:rFonts w:ascii="Times New Roman" w:eastAsia="標楷體" w:hAnsi="Times New Roman" w:cs="Times New Roman"/>
          <w:szCs w:val="24"/>
        </w:rPr>
        <w:t>Note:</w:t>
      </w:r>
      <m:oMath>
        <m:r>
          <m:rPr>
            <m:sty m:val="p"/>
          </m:rPr>
          <w:rPr>
            <w:rFonts w:ascii="Cambria Math" w:eastAsia="標楷體" w:hAnsi="Cambria Math" w:cs="Times New Roman"/>
            <w:color w:val="000000" w:themeColor="text1"/>
            <w:szCs w:val="24"/>
          </w:rPr>
          <m:t xml:space="preserve"> </m:t>
        </m:r>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US</m:t>
            </m:r>
          </m:sup>
        </m:sSubSup>
      </m:oMath>
      <w:r w:rsidRPr="000D57B4">
        <w:rPr>
          <w:rFonts w:ascii="Times New Roman" w:eastAsia="標楷體" w:hAnsi="Times New Roman" w:cs="Times New Roman"/>
          <w:szCs w:val="24"/>
        </w:rPr>
        <w:t>,</w:t>
      </w:r>
      <m:oMath>
        <m:r>
          <m:rPr>
            <m:sty m:val="p"/>
          </m:rPr>
          <w:rPr>
            <w:rFonts w:ascii="Cambria Math" w:eastAsia="標楷體" w:hAnsi="Cambria Math" w:cs="Times New Roman"/>
            <w:szCs w:val="24"/>
          </w:rPr>
          <m:t xml:space="preserve"> </m:t>
        </m:r>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UK</m:t>
            </m:r>
          </m:sup>
        </m:sSubSup>
      </m:oMath>
      <w:r w:rsidRPr="000D57B4">
        <w:rPr>
          <w:rFonts w:ascii="Times New Roman" w:eastAsia="標楷體" w:hAnsi="Times New Roman" w:cs="Times New Roman"/>
          <w:szCs w:val="24"/>
        </w:rPr>
        <w:t>,</w:t>
      </w: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HK</m:t>
            </m:r>
          </m:sup>
        </m:sSubSup>
      </m:oMath>
      <w:r w:rsidRPr="000D57B4">
        <w:rPr>
          <w:rFonts w:ascii="Times New Roman" w:eastAsia="標楷體" w:hAnsi="Times New Roman" w:cs="Times New Roman"/>
          <w:szCs w:val="24"/>
        </w:rPr>
        <w:t>,</w:t>
      </w:r>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TW</m:t>
            </m:r>
          </m:sup>
        </m:sSubSup>
      </m:oMath>
      <w:proofErr w:type="gramStart"/>
      <w:r w:rsidRPr="000D57B4">
        <w:rPr>
          <w:rFonts w:ascii="Times New Roman" w:eastAsia="標楷體" w:hAnsi="Times New Roman" w:cs="Times New Roman"/>
          <w:color w:val="000000" w:themeColor="text1"/>
          <w:szCs w:val="24"/>
        </w:rPr>
        <w:t>,</w:t>
      </w:r>
      <w:proofErr w:type="gramEnd"/>
      <m:oMath>
        <m:sSubSup>
          <m:sSubSupPr>
            <m:ctrlPr>
              <w:rPr>
                <w:rFonts w:ascii="Cambria Math" w:eastAsia="標楷體" w:hAnsi="Cambria Math" w:cs="Times New Roman"/>
                <w:color w:val="000000" w:themeColor="text1"/>
                <w:szCs w:val="24"/>
              </w:rPr>
            </m:ctrlPr>
          </m:sSubSupPr>
          <m:e>
            <m:r>
              <m:rPr>
                <m:sty m:val="p"/>
              </m:rPr>
              <w:rPr>
                <w:rFonts w:ascii="Cambria Math" w:eastAsia="標楷體" w:hAnsi="Cambria Math" w:cs="Times New Roman"/>
                <w:color w:val="000000" w:themeColor="text1"/>
                <w:szCs w:val="24"/>
              </w:rPr>
              <m:t>R</m:t>
            </m:r>
          </m:e>
          <m:sub>
            <m:r>
              <m:rPr>
                <m:sty m:val="p"/>
              </m:rPr>
              <w:rPr>
                <w:rFonts w:ascii="Cambria Math" w:eastAsia="標楷體" w:hAnsi="Cambria Math" w:cs="Times New Roman"/>
                <w:color w:val="000000" w:themeColor="text1"/>
                <w:szCs w:val="24"/>
              </w:rPr>
              <m:t>t</m:t>
            </m:r>
          </m:sub>
          <m:sup>
            <m:r>
              <m:rPr>
                <m:sty m:val="p"/>
              </m:rPr>
              <w:rPr>
                <w:rFonts w:ascii="Cambria Math" w:eastAsia="標楷體" w:hAnsi="Cambria Math" w:cs="Times New Roman"/>
                <w:color w:val="000000" w:themeColor="text1"/>
                <w:szCs w:val="24"/>
              </w:rPr>
              <m:t>VN</m:t>
            </m:r>
          </m:sup>
        </m:sSubSup>
      </m:oMath>
      <w:r w:rsidRPr="000D57B4">
        <w:rPr>
          <w:rFonts w:ascii="Times New Roman" w:eastAsia="標楷體" w:hAnsi="Times New Roman" w:cs="Times New Roman"/>
          <w:szCs w:val="24"/>
        </w:rPr>
        <w:t>represent the return of variables at time t. One after another they are the gold market price in the United States, the United Kingdom, Hong Kong, Taiwan and Vietnam. The United States and the other nations</w:t>
      </w:r>
      <w:proofErr w:type="gramStart"/>
      <w:r w:rsidRPr="000D57B4">
        <w:rPr>
          <w:rFonts w:ascii="Times New Roman" w:eastAsia="標楷體" w:hAnsi="Times New Roman" w:cs="Times New Roman"/>
          <w:szCs w:val="24"/>
        </w:rPr>
        <w:t xml:space="preserve">: </w:t>
      </w:r>
      <w:proofErr w:type="gramEnd"/>
      <m:oMath>
        <m:sSubSup>
          <m:sSubSupPr>
            <m:ctrlPr>
              <w:rPr>
                <w:rFonts w:ascii="Cambria Math" w:eastAsia="標楷體" w:hAnsi="Cambria Math" w:cs="Times New Roman"/>
                <w:szCs w:val="24"/>
              </w:rPr>
            </m:ctrlPr>
          </m:sSubSup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t</m:t>
            </m:r>
          </m:sub>
          <m:sup>
            <m:r>
              <m:rPr>
                <m:sty m:val="p"/>
              </m:rPr>
              <w:rPr>
                <w:rFonts w:ascii="Cambria Math" w:eastAsia="標楷體" w:hAnsi="Cambria Math" w:cs="Times New Roman"/>
                <w:szCs w:val="24"/>
              </w:rPr>
              <m:t>US</m:t>
            </m:r>
          </m:sup>
        </m:sSubSup>
        <m:r>
          <m:rPr>
            <m:sty m:val="p"/>
          </m:rPr>
          <w:rPr>
            <w:rFonts w:ascii="Cambria Math" w:eastAsia="標楷體" w:hAnsi="Cambria Math" w:cs="Times New Roman"/>
            <w:szCs w:val="24"/>
          </w:rPr>
          <m:t>=</m:t>
        </m:r>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α</m:t>
            </m:r>
          </m:e>
          <m:sub>
            <m:r>
              <m:rPr>
                <m:sty m:val="p"/>
              </m:rPr>
              <w:rPr>
                <w:rFonts w:ascii="Cambria Math" w:eastAsia="標楷體" w:hAnsi="Cambria Math" w:cs="Times New Roman"/>
                <w:szCs w:val="24"/>
              </w:rPr>
              <m:t>0</m:t>
            </m:r>
          </m:sub>
        </m:sSub>
        <m:r>
          <m:rPr>
            <m:sty m:val="p"/>
          </m:rPr>
          <w:rPr>
            <w:rFonts w:ascii="Cambria Math" w:eastAsia="標楷體" w:hAnsi="Cambria Math" w:cs="Times New Roman"/>
            <w:szCs w:val="24"/>
          </w:rPr>
          <m:t>+</m:t>
        </m:r>
        <m:nary>
          <m:naryPr>
            <m:chr m:val="∑"/>
            <m:limLoc m:val="undOvr"/>
            <m:ctrlPr>
              <w:rPr>
                <w:rFonts w:ascii="Cambria Math" w:eastAsia="標楷體" w:hAnsi="Cambria Math" w:cs="Times New Roman"/>
                <w:szCs w:val="24"/>
              </w:rPr>
            </m:ctrlPr>
          </m:naryPr>
          <m:sub>
            <m:r>
              <m:rPr>
                <m:sty m:val="p"/>
              </m:rPr>
              <w:rPr>
                <w:rFonts w:ascii="Cambria Math" w:eastAsia="標楷體" w:hAnsi="Cambria Math" w:cs="Times New Roman"/>
                <w:szCs w:val="24"/>
              </w:rPr>
              <m:t>i</m:t>
            </m:r>
          </m:sub>
          <m:sup>
            <m:r>
              <m:rPr>
                <m:sty m:val="p"/>
              </m:rPr>
              <w:rPr>
                <w:rFonts w:ascii="Cambria Math" w:eastAsia="標楷體" w:hAnsi="Cambria Math" w:cs="Times New Roman"/>
                <w:szCs w:val="24"/>
              </w:rPr>
              <m:t>n</m:t>
            </m:r>
          </m:sup>
          <m:e>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α</m:t>
                </m:r>
              </m:e>
              <m:sub>
                <m:r>
                  <m:rPr>
                    <m:sty m:val="p"/>
                  </m:rPr>
                  <w:rPr>
                    <w:rFonts w:ascii="Cambria Math" w:eastAsia="標楷體" w:hAnsi="Cambria Math" w:cs="Times New Roman"/>
                    <w:szCs w:val="24"/>
                  </w:rPr>
                  <m:t>1i</m:t>
                </m:r>
              </m:sub>
            </m:sSub>
          </m:e>
        </m:nary>
        <m:sSubSup>
          <m:sSubSupPr>
            <m:ctrlPr>
              <w:rPr>
                <w:rFonts w:ascii="Cambria Math" w:eastAsia="標楷體" w:hAnsi="Cambria Math" w:cs="Times New Roman"/>
                <w:szCs w:val="24"/>
              </w:rPr>
            </m:ctrlPr>
          </m:sSubSup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t-i</m:t>
            </m:r>
          </m:sub>
          <m:sup>
            <m:r>
              <m:rPr>
                <m:sty m:val="p"/>
              </m:rPr>
              <w:rPr>
                <w:rFonts w:ascii="Cambria Math" w:eastAsia="標楷體" w:hAnsi="Cambria Math" w:cs="Times New Roman"/>
                <w:szCs w:val="24"/>
              </w:rPr>
              <m:t>US</m:t>
            </m:r>
          </m:sup>
        </m:sSubSup>
        <m:r>
          <m:rPr>
            <m:sty m:val="p"/>
          </m:rPr>
          <w:rPr>
            <w:rFonts w:ascii="Cambria Math" w:eastAsia="標楷體" w:hAnsi="Cambria Math" w:cs="Times New Roman"/>
            <w:szCs w:val="24"/>
          </w:rPr>
          <m:t>+</m:t>
        </m:r>
        <m:nary>
          <m:naryPr>
            <m:chr m:val="∑"/>
            <m:limLoc m:val="undOvr"/>
            <m:ctrlPr>
              <w:rPr>
                <w:rFonts w:ascii="Cambria Math" w:eastAsia="標楷體" w:hAnsi="Cambria Math" w:cs="Times New Roman"/>
                <w:szCs w:val="24"/>
              </w:rPr>
            </m:ctrlPr>
          </m:naryPr>
          <m:sub>
            <m:r>
              <m:rPr>
                <m:sty m:val="p"/>
              </m:rPr>
              <w:rPr>
                <w:rFonts w:ascii="Cambria Math" w:eastAsia="標楷體" w:hAnsi="Cambria Math" w:cs="Times New Roman"/>
                <w:szCs w:val="24"/>
              </w:rPr>
              <m:t>j</m:t>
            </m:r>
          </m:sub>
          <m:sup>
            <m:r>
              <m:rPr>
                <m:sty m:val="p"/>
              </m:rPr>
              <w:rPr>
                <w:rFonts w:ascii="Cambria Math" w:eastAsia="標楷體" w:hAnsi="Cambria Math" w:cs="Times New Roman"/>
                <w:szCs w:val="24"/>
              </w:rPr>
              <m:t>n</m:t>
            </m:r>
          </m:sup>
          <m:e>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α</m:t>
                </m:r>
              </m:e>
              <m:sub>
                <m:r>
                  <m:rPr>
                    <m:sty m:val="p"/>
                  </m:rPr>
                  <w:rPr>
                    <w:rFonts w:ascii="Cambria Math" w:eastAsia="標楷體" w:hAnsi="Cambria Math" w:cs="Times New Roman"/>
                    <w:szCs w:val="24"/>
                  </w:rPr>
                  <m:t>2j</m:t>
                </m:r>
              </m:sub>
            </m:sSub>
          </m:e>
        </m:nary>
        <m:sSubSup>
          <m:sSubSupPr>
            <m:ctrlPr>
              <w:rPr>
                <w:rFonts w:ascii="Cambria Math" w:eastAsia="標楷體" w:hAnsi="Cambria Math" w:cs="Times New Roman"/>
                <w:szCs w:val="24"/>
              </w:rPr>
            </m:ctrlPr>
          </m:sSubSup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t-j</m:t>
            </m:r>
          </m:sub>
          <m:sup>
            <m:r>
              <m:rPr>
                <m:sty m:val="p"/>
              </m:rPr>
              <w:rPr>
                <w:rFonts w:ascii="Cambria Math" w:eastAsia="標楷體" w:hAnsi="Cambria Math" w:cs="Times New Roman"/>
                <w:szCs w:val="24"/>
              </w:rPr>
              <m:t>Z</m:t>
            </m:r>
          </m:sup>
        </m:sSubSup>
        <m:r>
          <m:rPr>
            <m:sty m:val="p"/>
          </m:rPr>
          <w:rPr>
            <w:rFonts w:ascii="Cambria Math" w:eastAsia="標楷體" w:hAnsi="Cambria Math" w:cs="Times New Roman"/>
            <w:szCs w:val="24"/>
          </w:rPr>
          <m:t>+</m:t>
        </m:r>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ε</m:t>
            </m:r>
          </m:e>
          <m:sub>
            <m:r>
              <m:rPr>
                <m:sty m:val="p"/>
              </m:rPr>
              <w:rPr>
                <w:rFonts w:ascii="Cambria Math" w:eastAsia="標楷體" w:hAnsi="Cambria Math" w:cs="Times New Roman"/>
                <w:szCs w:val="24"/>
              </w:rPr>
              <m:t>1t</m:t>
            </m:r>
          </m:sub>
        </m:sSub>
      </m:oMath>
      <w:r w:rsidRPr="000D57B4">
        <w:rPr>
          <w:rFonts w:ascii="Times New Roman" w:eastAsia="標楷體" w:hAnsi="Times New Roman" w:cs="Times New Roman"/>
          <w:szCs w:val="24"/>
        </w:rPr>
        <w:t xml:space="preserve">, </w:t>
      </w:r>
      <m:oMath>
        <m:sSubSup>
          <m:sSubSupPr>
            <m:ctrlPr>
              <w:rPr>
                <w:rFonts w:ascii="Cambria Math" w:eastAsia="標楷體" w:hAnsi="Cambria Math" w:cs="Times New Roman"/>
                <w:szCs w:val="24"/>
              </w:rPr>
            </m:ctrlPr>
          </m:sSubSup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t</m:t>
            </m:r>
          </m:sub>
          <m:sup>
            <m:r>
              <m:rPr>
                <m:sty m:val="p"/>
              </m:rPr>
              <w:rPr>
                <w:rFonts w:ascii="Cambria Math" w:eastAsia="標楷體" w:hAnsi="Cambria Math" w:cs="Times New Roman"/>
                <w:szCs w:val="24"/>
              </w:rPr>
              <m:t>UK</m:t>
            </m:r>
          </m:sup>
        </m:sSubSup>
        <m:r>
          <m:rPr>
            <m:sty m:val="p"/>
          </m:rPr>
          <w:rPr>
            <w:rFonts w:ascii="Cambria Math" w:eastAsia="標楷體" w:hAnsi="Cambria Math" w:cs="Times New Roman"/>
            <w:szCs w:val="24"/>
          </w:rPr>
          <m:t>=</m:t>
        </m:r>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β</m:t>
            </m:r>
          </m:e>
          <m:sub>
            <m:r>
              <m:rPr>
                <m:sty m:val="p"/>
              </m:rPr>
              <w:rPr>
                <w:rFonts w:ascii="Cambria Math" w:eastAsia="標楷體" w:hAnsi="Cambria Math" w:cs="Times New Roman"/>
                <w:szCs w:val="24"/>
              </w:rPr>
              <m:t>0</m:t>
            </m:r>
          </m:sub>
        </m:sSub>
        <m:r>
          <m:rPr>
            <m:sty m:val="p"/>
          </m:rPr>
          <w:rPr>
            <w:rFonts w:ascii="Cambria Math" w:eastAsia="標楷體" w:hAnsi="Cambria Math" w:cs="Times New Roman"/>
            <w:szCs w:val="24"/>
          </w:rPr>
          <m:t>+</m:t>
        </m:r>
        <m:nary>
          <m:naryPr>
            <m:chr m:val="∑"/>
            <m:limLoc m:val="undOvr"/>
            <m:ctrlPr>
              <w:rPr>
                <w:rFonts w:ascii="Cambria Math" w:eastAsia="標楷體" w:hAnsi="Cambria Math" w:cs="Times New Roman"/>
                <w:szCs w:val="24"/>
              </w:rPr>
            </m:ctrlPr>
          </m:naryPr>
          <m:sub>
            <m:r>
              <m:rPr>
                <m:sty m:val="p"/>
              </m:rPr>
              <w:rPr>
                <w:rFonts w:ascii="Cambria Math" w:eastAsia="標楷體" w:hAnsi="Cambria Math" w:cs="Times New Roman"/>
                <w:szCs w:val="24"/>
              </w:rPr>
              <m:t>i</m:t>
            </m:r>
          </m:sub>
          <m:sup>
            <m:r>
              <m:rPr>
                <m:sty m:val="p"/>
              </m:rPr>
              <w:rPr>
                <w:rFonts w:ascii="Cambria Math" w:eastAsia="標楷體" w:hAnsi="Cambria Math" w:cs="Times New Roman"/>
                <w:szCs w:val="24"/>
              </w:rPr>
              <m:t>n</m:t>
            </m:r>
          </m:sup>
          <m:e>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β</m:t>
                </m:r>
              </m:e>
              <m:sub>
                <m:r>
                  <m:rPr>
                    <m:sty m:val="p"/>
                  </m:rPr>
                  <w:rPr>
                    <w:rFonts w:ascii="Cambria Math" w:eastAsia="標楷體" w:hAnsi="Cambria Math" w:cs="Times New Roman"/>
                    <w:szCs w:val="24"/>
                  </w:rPr>
                  <m:t>1i</m:t>
                </m:r>
              </m:sub>
            </m:sSub>
          </m:e>
        </m:nary>
        <m:sSubSup>
          <m:sSubSupPr>
            <m:ctrlPr>
              <w:rPr>
                <w:rFonts w:ascii="Cambria Math" w:eastAsia="標楷體" w:hAnsi="Cambria Math" w:cs="Times New Roman"/>
                <w:szCs w:val="24"/>
              </w:rPr>
            </m:ctrlPr>
          </m:sSubSup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t-i</m:t>
            </m:r>
          </m:sub>
          <m:sup>
            <m:r>
              <m:rPr>
                <m:sty m:val="p"/>
              </m:rPr>
              <w:rPr>
                <w:rFonts w:ascii="Cambria Math" w:eastAsia="標楷體" w:hAnsi="Cambria Math" w:cs="Times New Roman"/>
                <w:szCs w:val="24"/>
              </w:rPr>
              <m:t>US</m:t>
            </m:r>
          </m:sup>
        </m:sSubSup>
        <m:r>
          <m:rPr>
            <m:sty m:val="p"/>
          </m:rPr>
          <w:rPr>
            <w:rFonts w:ascii="Cambria Math" w:eastAsia="標楷體" w:hAnsi="Cambria Math" w:cs="Times New Roman"/>
            <w:szCs w:val="24"/>
          </w:rPr>
          <m:t>+</m:t>
        </m:r>
        <m:nary>
          <m:naryPr>
            <m:chr m:val="∑"/>
            <m:limLoc m:val="undOvr"/>
            <m:ctrlPr>
              <w:rPr>
                <w:rFonts w:ascii="Cambria Math" w:eastAsia="標楷體" w:hAnsi="Cambria Math" w:cs="Times New Roman"/>
                <w:szCs w:val="24"/>
              </w:rPr>
            </m:ctrlPr>
          </m:naryPr>
          <m:sub>
            <m:r>
              <m:rPr>
                <m:sty m:val="p"/>
              </m:rPr>
              <w:rPr>
                <w:rFonts w:ascii="Cambria Math" w:eastAsia="標楷體" w:hAnsi="Cambria Math" w:cs="Times New Roman"/>
                <w:szCs w:val="24"/>
              </w:rPr>
              <m:t>j</m:t>
            </m:r>
          </m:sub>
          <m:sup>
            <m:r>
              <m:rPr>
                <m:sty m:val="p"/>
              </m:rPr>
              <w:rPr>
                <w:rFonts w:ascii="Cambria Math" w:eastAsia="標楷體" w:hAnsi="Cambria Math" w:cs="Times New Roman"/>
                <w:szCs w:val="24"/>
              </w:rPr>
              <m:t>n</m:t>
            </m:r>
          </m:sup>
          <m:e>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β</m:t>
                </m:r>
              </m:e>
              <m:sub>
                <m:r>
                  <m:rPr>
                    <m:sty m:val="p"/>
                  </m:rPr>
                  <w:rPr>
                    <w:rFonts w:ascii="Cambria Math" w:eastAsia="標楷體" w:hAnsi="Cambria Math" w:cs="Times New Roman"/>
                    <w:szCs w:val="24"/>
                  </w:rPr>
                  <m:t>2j</m:t>
                </m:r>
              </m:sub>
            </m:sSub>
          </m:e>
        </m:nary>
        <m:sSubSup>
          <m:sSubSupPr>
            <m:ctrlPr>
              <w:rPr>
                <w:rFonts w:ascii="Cambria Math" w:eastAsia="標楷體" w:hAnsi="Cambria Math" w:cs="Times New Roman"/>
                <w:szCs w:val="24"/>
              </w:rPr>
            </m:ctrlPr>
          </m:sSubSup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t-j</m:t>
            </m:r>
          </m:sub>
          <m:sup>
            <m:r>
              <m:rPr>
                <m:sty m:val="p"/>
              </m:rPr>
              <w:rPr>
                <w:rFonts w:ascii="Cambria Math" w:eastAsia="標楷體" w:hAnsi="Cambria Math" w:cs="Times New Roman"/>
                <w:szCs w:val="24"/>
              </w:rPr>
              <m:t>Z</m:t>
            </m:r>
          </m:sup>
        </m:sSubSup>
        <m:r>
          <m:rPr>
            <m:sty m:val="p"/>
          </m:rPr>
          <w:rPr>
            <w:rFonts w:ascii="Cambria Math" w:eastAsia="標楷體" w:hAnsi="Cambria Math" w:cs="Times New Roman"/>
            <w:szCs w:val="24"/>
          </w:rPr>
          <m:t>+</m:t>
        </m:r>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ε</m:t>
            </m:r>
          </m:e>
          <m:sub>
            <m:r>
              <m:rPr>
                <m:sty m:val="p"/>
              </m:rPr>
              <w:rPr>
                <w:rFonts w:ascii="Cambria Math" w:eastAsia="標楷體" w:hAnsi="Cambria Math" w:cs="Times New Roman"/>
                <w:szCs w:val="24"/>
              </w:rPr>
              <m:t>2t</m:t>
            </m:r>
          </m:sub>
        </m:sSub>
      </m:oMath>
      <w:r w:rsidRPr="000D57B4">
        <w:rPr>
          <w:rFonts w:ascii="Times New Roman" w:eastAsia="標楷體" w:hAnsi="Times New Roman" w:cs="Times New Roman"/>
          <w:szCs w:val="24"/>
        </w:rPr>
        <w:t>. The hypothesis consists of four cases, when</w:t>
      </w:r>
      <m:oMath>
        <m:nary>
          <m:naryPr>
            <m:chr m:val="∑"/>
            <m:limLoc m:val="undOvr"/>
            <m:ctrlPr>
              <w:rPr>
                <w:rFonts w:ascii="Cambria Math" w:eastAsia="標楷體" w:hAnsi="Cambria Math" w:cs="Times New Roman"/>
                <w:szCs w:val="24"/>
              </w:rPr>
            </m:ctrlPr>
          </m:naryPr>
          <m:sub>
            <m:r>
              <m:rPr>
                <m:sty m:val="p"/>
              </m:rPr>
              <w:rPr>
                <w:rFonts w:ascii="Cambria Math" w:eastAsia="標楷體" w:hAnsi="Cambria Math" w:cs="Times New Roman"/>
                <w:szCs w:val="24"/>
              </w:rPr>
              <m:t>j</m:t>
            </m:r>
          </m:sub>
          <m:sup>
            <m:r>
              <m:rPr>
                <m:sty m:val="p"/>
              </m:rPr>
              <w:rPr>
                <w:rFonts w:ascii="Cambria Math" w:eastAsia="標楷體" w:hAnsi="Cambria Math" w:cs="Times New Roman"/>
                <w:szCs w:val="24"/>
              </w:rPr>
              <m:t>n</m:t>
            </m:r>
          </m:sup>
          <m:e>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α</m:t>
                </m:r>
              </m:e>
              <m:sub>
                <m:r>
                  <m:rPr>
                    <m:sty m:val="p"/>
                  </m:rPr>
                  <w:rPr>
                    <w:rFonts w:ascii="Cambria Math" w:eastAsia="標楷體" w:hAnsi="Cambria Math" w:cs="Times New Roman"/>
                    <w:szCs w:val="24"/>
                  </w:rPr>
                  <m:t>2j</m:t>
                </m:r>
              </m:sub>
            </m:sSub>
          </m:e>
        </m:nary>
        <m:r>
          <m:rPr>
            <m:sty m:val="p"/>
          </m:rPr>
          <w:rPr>
            <w:rFonts w:ascii="Cambria Math" w:eastAsia="標楷體" w:hAnsi="Cambria Math" w:cs="Times New Roman"/>
            <w:szCs w:val="24"/>
          </w:rPr>
          <m:t>=0</m:t>
        </m:r>
      </m:oMath>
      <w:proofErr w:type="gramStart"/>
      <w:r w:rsidRPr="000D57B4">
        <w:rPr>
          <w:rFonts w:ascii="Times New Roman" w:eastAsia="標楷體" w:hAnsi="Times New Roman" w:cs="Times New Roman"/>
          <w:szCs w:val="24"/>
        </w:rPr>
        <w:t xml:space="preserve">, </w:t>
      </w:r>
      <w:proofErr w:type="gramEnd"/>
      <m:oMath>
        <m:nary>
          <m:naryPr>
            <m:chr m:val="∑"/>
            <m:limLoc m:val="undOvr"/>
            <m:ctrlPr>
              <w:rPr>
                <w:rFonts w:ascii="Cambria Math" w:eastAsia="標楷體" w:hAnsi="Cambria Math" w:cs="Times New Roman"/>
                <w:szCs w:val="24"/>
              </w:rPr>
            </m:ctrlPr>
          </m:naryPr>
          <m:sub>
            <m:r>
              <m:rPr>
                <m:sty m:val="p"/>
              </m:rPr>
              <w:rPr>
                <w:rFonts w:ascii="Cambria Math" w:eastAsia="標楷體" w:hAnsi="Cambria Math" w:cs="Times New Roman"/>
                <w:szCs w:val="24"/>
              </w:rPr>
              <m:t>i</m:t>
            </m:r>
          </m:sub>
          <m:sup>
            <m:r>
              <m:rPr>
                <m:sty m:val="p"/>
              </m:rPr>
              <w:rPr>
                <w:rFonts w:ascii="Cambria Math" w:eastAsia="標楷體" w:hAnsi="Cambria Math" w:cs="Times New Roman"/>
                <w:szCs w:val="24"/>
              </w:rPr>
              <m:t>n</m:t>
            </m:r>
          </m:sup>
          <m:e>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β</m:t>
                </m:r>
              </m:e>
              <m:sub>
                <m:r>
                  <m:rPr>
                    <m:sty m:val="p"/>
                  </m:rPr>
                  <w:rPr>
                    <w:rFonts w:ascii="Cambria Math" w:eastAsia="標楷體" w:hAnsi="Cambria Math" w:cs="Times New Roman"/>
                    <w:szCs w:val="24"/>
                  </w:rPr>
                  <m:t>1i</m:t>
                </m:r>
              </m:sub>
            </m:sSub>
          </m:e>
        </m:nary>
        <m:r>
          <m:rPr>
            <m:sty m:val="p"/>
          </m:rPr>
          <w:rPr>
            <w:rFonts w:ascii="Cambria Math" w:eastAsia="標楷體" w:hAnsi="Cambria Math" w:cs="Times New Roman"/>
            <w:szCs w:val="24"/>
          </w:rPr>
          <m:t>=0</m:t>
        </m:r>
      </m:oMath>
      <w:r w:rsidRPr="000D57B4">
        <w:rPr>
          <w:rFonts w:ascii="Times New Roman" w:eastAsia="標楷體" w:hAnsi="Times New Roman" w:cs="Times New Roman"/>
          <w:szCs w:val="24"/>
        </w:rPr>
        <w:t>, it shows that the United States and the United Kingdom don’t have affective each other. When</w:t>
      </w:r>
      <m:oMath>
        <m:nary>
          <m:naryPr>
            <m:chr m:val="∑"/>
            <m:limLoc m:val="undOvr"/>
            <m:ctrlPr>
              <w:rPr>
                <w:rFonts w:ascii="Cambria Math" w:eastAsia="標楷體" w:hAnsi="Cambria Math" w:cs="Times New Roman"/>
                <w:szCs w:val="24"/>
              </w:rPr>
            </m:ctrlPr>
          </m:naryPr>
          <m:sub>
            <m:r>
              <m:rPr>
                <m:sty m:val="p"/>
              </m:rPr>
              <w:rPr>
                <w:rFonts w:ascii="Cambria Math" w:eastAsia="標楷體" w:hAnsi="Cambria Math" w:cs="Times New Roman"/>
                <w:szCs w:val="24"/>
              </w:rPr>
              <m:t>j</m:t>
            </m:r>
          </m:sub>
          <m:sup>
            <m:r>
              <m:rPr>
                <m:sty m:val="p"/>
              </m:rPr>
              <w:rPr>
                <w:rFonts w:ascii="Cambria Math" w:eastAsia="標楷體" w:hAnsi="Cambria Math" w:cs="Times New Roman"/>
                <w:szCs w:val="24"/>
              </w:rPr>
              <m:t>n</m:t>
            </m:r>
          </m:sup>
          <m:e>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α</m:t>
                </m:r>
              </m:e>
              <m:sub>
                <m:r>
                  <m:rPr>
                    <m:sty m:val="p"/>
                  </m:rPr>
                  <w:rPr>
                    <w:rFonts w:ascii="Cambria Math" w:eastAsia="標楷體" w:hAnsi="Cambria Math" w:cs="Times New Roman"/>
                    <w:szCs w:val="24"/>
                  </w:rPr>
                  <m:t>2j</m:t>
                </m:r>
              </m:sub>
            </m:sSub>
          </m:e>
        </m:nary>
        <m:r>
          <m:rPr>
            <m:sty m:val="p"/>
          </m:rPr>
          <w:rPr>
            <w:rFonts w:ascii="Cambria Math" w:eastAsia="標楷體" w:hAnsi="Cambria Math" w:cs="Times New Roman"/>
            <w:szCs w:val="24"/>
          </w:rPr>
          <m:t>=0</m:t>
        </m:r>
      </m:oMath>
      <w:proofErr w:type="gramStart"/>
      <w:r w:rsidRPr="000D57B4">
        <w:rPr>
          <w:rFonts w:ascii="Times New Roman" w:eastAsia="標楷體" w:hAnsi="Times New Roman" w:cs="Times New Roman"/>
          <w:szCs w:val="24"/>
        </w:rPr>
        <w:t xml:space="preserve">, </w:t>
      </w:r>
      <w:proofErr w:type="gramEnd"/>
      <m:oMath>
        <m:nary>
          <m:naryPr>
            <m:chr m:val="∑"/>
            <m:limLoc m:val="undOvr"/>
            <m:ctrlPr>
              <w:rPr>
                <w:rFonts w:ascii="Cambria Math" w:eastAsia="標楷體" w:hAnsi="Cambria Math" w:cs="Times New Roman"/>
                <w:szCs w:val="24"/>
              </w:rPr>
            </m:ctrlPr>
          </m:naryPr>
          <m:sub>
            <m:r>
              <m:rPr>
                <m:sty m:val="p"/>
              </m:rPr>
              <w:rPr>
                <w:rFonts w:ascii="Cambria Math" w:eastAsia="標楷體" w:hAnsi="Cambria Math" w:cs="Times New Roman"/>
                <w:szCs w:val="24"/>
              </w:rPr>
              <m:t>i</m:t>
            </m:r>
          </m:sub>
          <m:sup>
            <m:r>
              <m:rPr>
                <m:sty m:val="p"/>
              </m:rPr>
              <w:rPr>
                <w:rFonts w:ascii="Cambria Math" w:eastAsia="標楷體" w:hAnsi="Cambria Math" w:cs="Times New Roman"/>
                <w:szCs w:val="24"/>
              </w:rPr>
              <m:t>n</m:t>
            </m:r>
          </m:sup>
          <m:e>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β</m:t>
                </m:r>
              </m:e>
              <m:sub>
                <m:r>
                  <m:rPr>
                    <m:sty m:val="p"/>
                  </m:rPr>
                  <w:rPr>
                    <w:rFonts w:ascii="Cambria Math" w:eastAsia="標楷體" w:hAnsi="Cambria Math" w:cs="Times New Roman"/>
                    <w:szCs w:val="24"/>
                  </w:rPr>
                  <m:t>1i</m:t>
                </m:r>
              </m:sub>
            </m:sSub>
          </m:e>
        </m:nary>
        <m:r>
          <m:rPr>
            <m:sty m:val="p"/>
          </m:rPr>
          <w:rPr>
            <w:rFonts w:ascii="Cambria Math" w:eastAsia="標楷體" w:hAnsi="Cambria Math" w:cs="Times New Roman"/>
            <w:szCs w:val="24"/>
          </w:rPr>
          <m:t>≠0</m:t>
        </m:r>
      </m:oMath>
      <w:r w:rsidRPr="000D57B4">
        <w:rPr>
          <w:rFonts w:ascii="Times New Roman" w:eastAsia="標楷體" w:hAnsi="Times New Roman" w:cs="Times New Roman"/>
          <w:szCs w:val="24"/>
        </w:rPr>
        <w:t xml:space="preserve">, it means that the US affects to the UK, conversely </w:t>
      </w:r>
      <m:oMath>
        <m:nary>
          <m:naryPr>
            <m:chr m:val="∑"/>
            <m:limLoc m:val="undOvr"/>
            <m:ctrlPr>
              <w:rPr>
                <w:rFonts w:ascii="Cambria Math" w:eastAsia="標楷體" w:hAnsi="Cambria Math" w:cs="Times New Roman"/>
                <w:szCs w:val="24"/>
              </w:rPr>
            </m:ctrlPr>
          </m:naryPr>
          <m:sub>
            <m:r>
              <m:rPr>
                <m:sty m:val="p"/>
              </m:rPr>
              <w:rPr>
                <w:rFonts w:ascii="Cambria Math" w:eastAsia="標楷體" w:hAnsi="Cambria Math" w:cs="Times New Roman"/>
                <w:szCs w:val="24"/>
              </w:rPr>
              <m:t>j</m:t>
            </m:r>
          </m:sub>
          <m:sup>
            <m:r>
              <m:rPr>
                <m:sty m:val="p"/>
              </m:rPr>
              <w:rPr>
                <w:rFonts w:ascii="Cambria Math" w:eastAsia="標楷體" w:hAnsi="Cambria Math" w:cs="Times New Roman"/>
                <w:szCs w:val="24"/>
              </w:rPr>
              <m:t>n</m:t>
            </m:r>
          </m:sup>
          <m:e>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α</m:t>
                </m:r>
              </m:e>
              <m:sub>
                <m:r>
                  <m:rPr>
                    <m:sty m:val="p"/>
                  </m:rPr>
                  <w:rPr>
                    <w:rFonts w:ascii="Cambria Math" w:eastAsia="標楷體" w:hAnsi="Cambria Math" w:cs="Times New Roman"/>
                    <w:szCs w:val="24"/>
                  </w:rPr>
                  <m:t>2j</m:t>
                </m:r>
              </m:sub>
            </m:sSub>
          </m:e>
        </m:nary>
        <m:r>
          <m:rPr>
            <m:sty m:val="p"/>
          </m:rPr>
          <w:rPr>
            <w:rFonts w:ascii="Cambria Math" w:eastAsia="標楷體" w:hAnsi="Cambria Math" w:cs="Times New Roman"/>
            <w:szCs w:val="24"/>
          </w:rPr>
          <m:t>≠0</m:t>
        </m:r>
      </m:oMath>
      <w:r w:rsidRPr="000D57B4">
        <w:rPr>
          <w:rFonts w:ascii="Times New Roman" w:eastAsia="標楷體" w:hAnsi="Times New Roman" w:cs="Times New Roman"/>
          <w:szCs w:val="24"/>
        </w:rPr>
        <w:t xml:space="preserve">, </w:t>
      </w:r>
      <m:oMath>
        <m:nary>
          <m:naryPr>
            <m:chr m:val="∑"/>
            <m:limLoc m:val="undOvr"/>
            <m:ctrlPr>
              <w:rPr>
                <w:rFonts w:ascii="Cambria Math" w:eastAsia="標楷體" w:hAnsi="Cambria Math" w:cs="Times New Roman"/>
                <w:szCs w:val="24"/>
              </w:rPr>
            </m:ctrlPr>
          </m:naryPr>
          <m:sub>
            <m:r>
              <m:rPr>
                <m:sty m:val="p"/>
              </m:rPr>
              <w:rPr>
                <w:rFonts w:ascii="Cambria Math" w:eastAsia="標楷體" w:hAnsi="Cambria Math" w:cs="Times New Roman"/>
                <w:szCs w:val="24"/>
              </w:rPr>
              <m:t>i</m:t>
            </m:r>
          </m:sub>
          <m:sup>
            <m:r>
              <m:rPr>
                <m:sty m:val="p"/>
              </m:rPr>
              <w:rPr>
                <w:rFonts w:ascii="Cambria Math" w:eastAsia="標楷體" w:hAnsi="Cambria Math" w:cs="Times New Roman"/>
                <w:szCs w:val="24"/>
              </w:rPr>
              <m:t>n</m:t>
            </m:r>
          </m:sup>
          <m:e>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β</m:t>
                </m:r>
              </m:e>
              <m:sub>
                <m:r>
                  <m:rPr>
                    <m:sty m:val="p"/>
                  </m:rPr>
                  <w:rPr>
                    <w:rFonts w:ascii="Cambria Math" w:eastAsia="標楷體" w:hAnsi="Cambria Math" w:cs="Times New Roman"/>
                    <w:szCs w:val="24"/>
                  </w:rPr>
                  <m:t>1i</m:t>
                </m:r>
              </m:sub>
            </m:sSub>
          </m:e>
        </m:nary>
        <m:r>
          <m:rPr>
            <m:sty m:val="p"/>
          </m:rPr>
          <w:rPr>
            <w:rFonts w:ascii="Cambria Math" w:eastAsia="標楷體" w:hAnsi="Cambria Math" w:cs="Times New Roman"/>
            <w:szCs w:val="24"/>
          </w:rPr>
          <m:t>=0</m:t>
        </m:r>
      </m:oMath>
      <w:r w:rsidRPr="000D57B4">
        <w:rPr>
          <w:rFonts w:ascii="Times New Roman" w:eastAsia="標楷體" w:hAnsi="Times New Roman" w:cs="Times New Roman"/>
          <w:szCs w:val="24"/>
        </w:rPr>
        <w:t>, the UK affects to the US. And finally</w:t>
      </w:r>
      <w:proofErr w:type="gramStart"/>
      <w:r w:rsidRPr="000D57B4">
        <w:rPr>
          <w:rFonts w:ascii="Times New Roman" w:eastAsia="標楷體" w:hAnsi="Times New Roman" w:cs="Times New Roman"/>
          <w:szCs w:val="24"/>
        </w:rPr>
        <w:t xml:space="preserve">, </w:t>
      </w:r>
      <w:proofErr w:type="gramEnd"/>
      <m:oMath>
        <m:nary>
          <m:naryPr>
            <m:chr m:val="∑"/>
            <m:limLoc m:val="undOvr"/>
            <m:ctrlPr>
              <w:rPr>
                <w:rFonts w:ascii="Cambria Math" w:eastAsia="標楷體" w:hAnsi="Cambria Math" w:cs="Times New Roman"/>
                <w:szCs w:val="24"/>
              </w:rPr>
            </m:ctrlPr>
          </m:naryPr>
          <m:sub>
            <m:r>
              <m:rPr>
                <m:sty m:val="p"/>
              </m:rPr>
              <w:rPr>
                <w:rFonts w:ascii="Cambria Math" w:eastAsia="標楷體" w:hAnsi="Cambria Math" w:cs="Times New Roman"/>
                <w:szCs w:val="24"/>
              </w:rPr>
              <m:t>j</m:t>
            </m:r>
          </m:sub>
          <m:sup>
            <m:r>
              <m:rPr>
                <m:sty m:val="p"/>
              </m:rPr>
              <w:rPr>
                <w:rFonts w:ascii="Cambria Math" w:eastAsia="標楷體" w:hAnsi="Cambria Math" w:cs="Times New Roman"/>
                <w:szCs w:val="24"/>
              </w:rPr>
              <m:t>n</m:t>
            </m:r>
          </m:sup>
          <m:e>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α</m:t>
                </m:r>
              </m:e>
              <m:sub>
                <m:r>
                  <m:rPr>
                    <m:sty m:val="p"/>
                  </m:rPr>
                  <w:rPr>
                    <w:rFonts w:ascii="Cambria Math" w:eastAsia="標楷體" w:hAnsi="Cambria Math" w:cs="Times New Roman"/>
                    <w:szCs w:val="24"/>
                  </w:rPr>
                  <m:t>2j</m:t>
                </m:r>
              </m:sub>
            </m:sSub>
          </m:e>
        </m:nary>
        <m:r>
          <m:rPr>
            <m:sty m:val="p"/>
          </m:rPr>
          <w:rPr>
            <w:rFonts w:ascii="Cambria Math" w:eastAsia="標楷體" w:hAnsi="Cambria Math" w:cs="Times New Roman"/>
            <w:szCs w:val="24"/>
          </w:rPr>
          <m:t>≠0</m:t>
        </m:r>
      </m:oMath>
      <w:r w:rsidRPr="000D57B4">
        <w:rPr>
          <w:rFonts w:ascii="Times New Roman" w:eastAsia="標楷體" w:hAnsi="Times New Roman" w:cs="Times New Roman"/>
          <w:szCs w:val="24"/>
        </w:rPr>
        <w:t xml:space="preserve">, </w:t>
      </w:r>
      <m:oMath>
        <m:nary>
          <m:naryPr>
            <m:chr m:val="∑"/>
            <m:limLoc m:val="undOvr"/>
            <m:ctrlPr>
              <w:rPr>
                <w:rFonts w:ascii="Cambria Math" w:eastAsia="標楷體" w:hAnsi="Cambria Math" w:cs="Times New Roman"/>
                <w:szCs w:val="24"/>
              </w:rPr>
            </m:ctrlPr>
          </m:naryPr>
          <m:sub>
            <m:r>
              <m:rPr>
                <m:sty m:val="p"/>
              </m:rPr>
              <w:rPr>
                <w:rFonts w:ascii="Cambria Math" w:eastAsia="標楷體" w:hAnsi="Cambria Math" w:cs="Times New Roman"/>
                <w:szCs w:val="24"/>
              </w:rPr>
              <m:t>i</m:t>
            </m:r>
          </m:sub>
          <m:sup>
            <m:r>
              <m:rPr>
                <m:sty m:val="p"/>
              </m:rPr>
              <w:rPr>
                <w:rFonts w:ascii="Cambria Math" w:eastAsia="標楷體" w:hAnsi="Cambria Math" w:cs="Times New Roman"/>
                <w:szCs w:val="24"/>
              </w:rPr>
              <m:t>n</m:t>
            </m:r>
          </m:sup>
          <m:e>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β</m:t>
                </m:r>
              </m:e>
              <m:sub>
                <m:r>
                  <m:rPr>
                    <m:sty m:val="p"/>
                  </m:rPr>
                  <w:rPr>
                    <w:rFonts w:ascii="Cambria Math" w:eastAsia="標楷體" w:hAnsi="Cambria Math" w:cs="Times New Roman"/>
                    <w:szCs w:val="24"/>
                  </w:rPr>
                  <m:t>1i</m:t>
                </m:r>
              </m:sub>
            </m:sSub>
          </m:e>
        </m:nary>
        <m:r>
          <m:rPr>
            <m:sty m:val="p"/>
          </m:rPr>
          <w:rPr>
            <w:rFonts w:ascii="Cambria Math" w:eastAsia="標楷體" w:hAnsi="Cambria Math" w:cs="Times New Roman"/>
            <w:szCs w:val="24"/>
          </w:rPr>
          <m:t>≠0</m:t>
        </m:r>
      </m:oMath>
      <w:r w:rsidRPr="000D57B4">
        <w:rPr>
          <w:rFonts w:ascii="Times New Roman" w:eastAsia="標楷體" w:hAnsi="Times New Roman" w:cs="Times New Roman"/>
          <w:szCs w:val="24"/>
        </w:rPr>
        <w:t>, they have affected each other.</w:t>
      </w:r>
    </w:p>
    <w:p w14:paraId="367B7722" w14:textId="77777777" w:rsidR="00447E39" w:rsidRPr="000D57B4" w:rsidRDefault="00447E39" w:rsidP="00447E39">
      <w:pPr>
        <w:contextualSpacing/>
        <w:jc w:val="both"/>
        <w:rPr>
          <w:rFonts w:ascii="Times New Roman" w:eastAsia="標楷體" w:hAnsi="Times New Roman" w:cs="Times New Roman"/>
          <w:szCs w:val="24"/>
        </w:rPr>
      </w:pPr>
    </w:p>
    <w:p w14:paraId="39962BD8" w14:textId="77777777" w:rsidR="00447E39" w:rsidRPr="000D57B4" w:rsidRDefault="00447E39" w:rsidP="00447E39">
      <w:pPr>
        <w:widowControl/>
        <w:contextualSpacing/>
        <w:rPr>
          <w:rFonts w:ascii="Times New Roman" w:hAnsi="Times New Roman" w:cs="Times New Roman"/>
          <w:szCs w:val="24"/>
        </w:rPr>
      </w:pPr>
      <w:bookmarkStart w:id="17" w:name="_Toc53047700"/>
      <w:bookmarkStart w:id="18" w:name="OLE_LINK71"/>
      <w:bookmarkStart w:id="19" w:name="OLE_LINK72"/>
      <w:r w:rsidRPr="000D57B4">
        <w:rPr>
          <w:rFonts w:ascii="Times New Roman" w:hAnsi="Times New Roman" w:cs="Times New Roman"/>
          <w:szCs w:val="24"/>
        </w:rPr>
        <w:br w:type="page"/>
        <w:t xml:space="preserve">Table </w:t>
      </w:r>
      <w:r w:rsidRPr="000D57B4">
        <w:rPr>
          <w:rFonts w:ascii="Times New Roman" w:eastAsia="SimSun" w:hAnsi="Times New Roman" w:cs="Times New Roman"/>
          <w:szCs w:val="24"/>
          <w:lang w:eastAsia="zh-CN"/>
        </w:rPr>
        <w:t>6</w:t>
      </w:r>
      <w:r w:rsidRPr="000D57B4">
        <w:rPr>
          <w:rFonts w:ascii="Times New Roman" w:hAnsi="Times New Roman" w:cs="Times New Roman"/>
          <w:szCs w:val="24"/>
        </w:rPr>
        <w:t xml:space="preserve">: </w:t>
      </w:r>
      <w:bookmarkEnd w:id="17"/>
      <w:r w:rsidRPr="000D57B4">
        <w:rPr>
          <w:rFonts w:ascii="Times New Roman" w:eastAsia="標楷體" w:hAnsi="Times New Roman" w:cs="Times New Roman"/>
          <w:szCs w:val="24"/>
        </w:rPr>
        <w:t>Moderated mediation model</w:t>
      </w:r>
    </w:p>
    <w:p w14:paraId="511CC4CD" w14:textId="77777777" w:rsidR="00447E39" w:rsidRPr="000D57B4" w:rsidRDefault="00447E39" w:rsidP="00447E39">
      <w:pPr>
        <w:contextualSpacing/>
        <w:jc w:val="both"/>
        <w:rPr>
          <w:rFonts w:ascii="Times New Roman" w:eastAsia="標楷體" w:hAnsi="Times New Roman" w:cs="Times New Roman"/>
          <w:b/>
          <w:szCs w:val="24"/>
        </w:rPr>
      </w:pPr>
    </w:p>
    <w:tbl>
      <w:tblPr>
        <w:tblW w:w="5000" w:type="pct"/>
        <w:jc w:val="center"/>
        <w:tblBorders>
          <w:top w:val="thinThickSmallGap" w:sz="24" w:space="0" w:color="auto"/>
          <w:bottom w:val="thickThinSmallGap" w:sz="24" w:space="0" w:color="auto"/>
        </w:tblBorders>
        <w:tblLook w:val="0000" w:firstRow="0" w:lastRow="0" w:firstColumn="0" w:lastColumn="0" w:noHBand="0" w:noVBand="0"/>
      </w:tblPr>
      <w:tblGrid>
        <w:gridCol w:w="2879"/>
        <w:gridCol w:w="2010"/>
        <w:gridCol w:w="2237"/>
        <w:gridCol w:w="1945"/>
      </w:tblGrid>
      <w:tr w:rsidR="00447E39" w:rsidRPr="000D57B4" w14:paraId="2F34BF40" w14:textId="77777777" w:rsidTr="005F07E3">
        <w:trPr>
          <w:trHeight w:val="283"/>
          <w:jc w:val="center"/>
        </w:trPr>
        <w:tc>
          <w:tcPr>
            <w:tcW w:w="1587" w:type="pct"/>
            <w:tcBorders>
              <w:top w:val="thinThickSmallGap" w:sz="24" w:space="0" w:color="auto"/>
              <w:bottom w:val="nil"/>
            </w:tcBorders>
            <w:vAlign w:val="center"/>
          </w:tcPr>
          <w:p w14:paraId="57B6C350"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p>
        </w:tc>
        <w:tc>
          <w:tcPr>
            <w:tcW w:w="1108" w:type="pct"/>
            <w:tcBorders>
              <w:top w:val="thinThickSmallGap" w:sz="24" w:space="0" w:color="auto"/>
              <w:bottom w:val="nil"/>
            </w:tcBorders>
            <w:vAlign w:val="center"/>
          </w:tcPr>
          <w:p w14:paraId="196FC1E9"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Model 1</w:t>
            </w:r>
          </w:p>
        </w:tc>
        <w:tc>
          <w:tcPr>
            <w:tcW w:w="1233" w:type="pct"/>
            <w:tcBorders>
              <w:top w:val="thinThickSmallGap" w:sz="24" w:space="0" w:color="auto"/>
              <w:bottom w:val="nil"/>
            </w:tcBorders>
            <w:vAlign w:val="center"/>
          </w:tcPr>
          <w:p w14:paraId="6F6EC60F"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Model 2</w:t>
            </w:r>
          </w:p>
        </w:tc>
        <w:tc>
          <w:tcPr>
            <w:tcW w:w="1072" w:type="pct"/>
            <w:tcBorders>
              <w:top w:val="thinThickSmallGap" w:sz="24" w:space="0" w:color="auto"/>
              <w:bottom w:val="nil"/>
            </w:tcBorders>
            <w:vAlign w:val="center"/>
          </w:tcPr>
          <w:p w14:paraId="07B1130E"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Model 3</w:t>
            </w:r>
          </w:p>
        </w:tc>
      </w:tr>
      <w:tr w:rsidR="00447E39" w:rsidRPr="000D57B4" w14:paraId="7F34B6B8" w14:textId="77777777" w:rsidTr="005F07E3">
        <w:trPr>
          <w:trHeight w:val="283"/>
          <w:jc w:val="center"/>
        </w:trPr>
        <w:tc>
          <w:tcPr>
            <w:tcW w:w="1587" w:type="pct"/>
            <w:tcBorders>
              <w:top w:val="nil"/>
              <w:bottom w:val="single" w:sz="4" w:space="0" w:color="auto"/>
            </w:tcBorders>
            <w:vAlign w:val="center"/>
          </w:tcPr>
          <w:p w14:paraId="1599D8D0"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p>
        </w:tc>
        <w:tc>
          <w:tcPr>
            <w:tcW w:w="1108" w:type="pct"/>
            <w:tcBorders>
              <w:top w:val="nil"/>
              <w:bottom w:val="single" w:sz="4" w:space="0" w:color="auto"/>
            </w:tcBorders>
            <w:vAlign w:val="center"/>
          </w:tcPr>
          <w:p w14:paraId="4A1F5FE1" w14:textId="77777777" w:rsidR="00447E39" w:rsidRPr="000D57B4" w:rsidRDefault="0098534C" w:rsidP="005F07E3">
            <w:pPr>
              <w:autoSpaceDE w:val="0"/>
              <w:autoSpaceDN w:val="0"/>
              <w:adjustRightInd w:val="0"/>
              <w:contextualSpacing/>
              <w:jc w:val="center"/>
              <w:rPr>
                <w:rFonts w:ascii="Times New Roman" w:eastAsia="標楷體" w:hAnsi="Times New Roman" w:cs="Times New Roman"/>
                <w:szCs w:val="24"/>
                <w:vertAlign w:val="subscript"/>
              </w:rPr>
            </w:pPr>
            <m:oMathPara>
              <m:oMath>
                <m:sSub>
                  <m:sSubPr>
                    <m:ctrlPr>
                      <w:rPr>
                        <w:rFonts w:ascii="Cambria Math" w:eastAsia="標楷體" w:hAnsi="Cambria Math" w:cs="Times New Roman"/>
                        <w:i/>
                        <w:szCs w:val="24"/>
                      </w:rPr>
                    </m:ctrlPr>
                  </m:sSubPr>
                  <m:e>
                    <m:r>
                      <w:rPr>
                        <w:rFonts w:ascii="Cambria Math" w:hAnsi="Cambria Math" w:cs="Times New Roman"/>
                        <w:szCs w:val="24"/>
                      </w:rPr>
                      <m:t>GUV</m:t>
                    </m:r>
                  </m:e>
                  <m:sub>
                    <m:r>
                      <w:rPr>
                        <w:rFonts w:ascii="Cambria Math" w:hAnsi="Cambria Math" w:cs="Times New Roman"/>
                        <w:szCs w:val="24"/>
                      </w:rPr>
                      <m:t>t</m:t>
                    </m:r>
                  </m:sub>
                </m:sSub>
              </m:oMath>
            </m:oMathPara>
          </w:p>
        </w:tc>
        <w:tc>
          <w:tcPr>
            <w:tcW w:w="1233" w:type="pct"/>
            <w:tcBorders>
              <w:top w:val="nil"/>
              <w:bottom w:val="single" w:sz="4" w:space="0" w:color="auto"/>
            </w:tcBorders>
            <w:vAlign w:val="center"/>
          </w:tcPr>
          <w:p w14:paraId="30AE1D0C"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vertAlign w:val="subscript"/>
              </w:rPr>
            </w:pPr>
            <w:proofErr w:type="spellStart"/>
            <w:r w:rsidRPr="000D57B4">
              <w:rPr>
                <w:rFonts w:ascii="Times New Roman" w:eastAsia="標楷體" w:hAnsi="Times New Roman" w:cs="Times New Roman"/>
                <w:szCs w:val="24"/>
              </w:rPr>
              <w:t>lnEXC</w:t>
            </w:r>
            <w:r w:rsidRPr="000D57B4">
              <w:rPr>
                <w:rFonts w:ascii="Times New Roman" w:eastAsia="標楷體" w:hAnsi="Times New Roman" w:cs="Times New Roman"/>
                <w:szCs w:val="24"/>
                <w:vertAlign w:val="subscript"/>
              </w:rPr>
              <w:t>t</w:t>
            </w:r>
            <w:proofErr w:type="spellEnd"/>
          </w:p>
        </w:tc>
        <w:tc>
          <w:tcPr>
            <w:tcW w:w="1072" w:type="pct"/>
            <w:tcBorders>
              <w:top w:val="nil"/>
              <w:bottom w:val="single" w:sz="4" w:space="0" w:color="auto"/>
            </w:tcBorders>
            <w:vAlign w:val="center"/>
          </w:tcPr>
          <w:p w14:paraId="229D14D3" w14:textId="77777777" w:rsidR="00447E39" w:rsidRPr="000D57B4" w:rsidRDefault="0098534C" w:rsidP="005F07E3">
            <w:pPr>
              <w:autoSpaceDE w:val="0"/>
              <w:autoSpaceDN w:val="0"/>
              <w:adjustRightInd w:val="0"/>
              <w:contextualSpacing/>
              <w:jc w:val="center"/>
              <w:rPr>
                <w:rFonts w:ascii="Times New Roman" w:eastAsia="標楷體" w:hAnsi="Times New Roman" w:cs="Times New Roman"/>
                <w:szCs w:val="24"/>
                <w:vertAlign w:val="subscript"/>
              </w:rPr>
            </w:pPr>
            <m:oMathPara>
              <m:oMath>
                <m:sSub>
                  <m:sSubPr>
                    <m:ctrlPr>
                      <w:rPr>
                        <w:rFonts w:ascii="Cambria Math" w:eastAsia="標楷體" w:hAnsi="Cambria Math" w:cs="Times New Roman"/>
                        <w:i/>
                        <w:szCs w:val="24"/>
                      </w:rPr>
                    </m:ctrlPr>
                  </m:sSubPr>
                  <m:e>
                    <m:r>
                      <w:rPr>
                        <w:rFonts w:ascii="Cambria Math" w:hAnsi="Cambria Math" w:cs="Times New Roman"/>
                        <w:szCs w:val="24"/>
                      </w:rPr>
                      <m:t>GUV</m:t>
                    </m:r>
                  </m:e>
                  <m:sub>
                    <m:r>
                      <w:rPr>
                        <w:rFonts w:ascii="Cambria Math" w:hAnsi="Cambria Math" w:cs="Times New Roman"/>
                        <w:szCs w:val="24"/>
                      </w:rPr>
                      <m:t>t</m:t>
                    </m:r>
                  </m:sub>
                </m:sSub>
              </m:oMath>
            </m:oMathPara>
          </w:p>
        </w:tc>
      </w:tr>
      <w:tr w:rsidR="00447E39" w:rsidRPr="000D57B4" w14:paraId="33C92E10" w14:textId="77777777" w:rsidTr="005F07E3">
        <w:trPr>
          <w:trHeight w:val="283"/>
          <w:jc w:val="center"/>
        </w:trPr>
        <w:tc>
          <w:tcPr>
            <w:tcW w:w="1587" w:type="pct"/>
            <w:vMerge w:val="restart"/>
            <w:tcBorders>
              <w:top w:val="single" w:sz="4" w:space="0" w:color="auto"/>
            </w:tcBorders>
            <w:vAlign w:val="center"/>
          </w:tcPr>
          <w:p w14:paraId="2452A968" w14:textId="77777777" w:rsidR="00447E39" w:rsidRPr="000D57B4" w:rsidRDefault="0098534C" w:rsidP="005F07E3">
            <w:pPr>
              <w:autoSpaceDE w:val="0"/>
              <w:autoSpaceDN w:val="0"/>
              <w:adjustRightInd w:val="0"/>
              <w:contextualSpacing/>
              <w:jc w:val="center"/>
              <w:rPr>
                <w:rFonts w:ascii="Times New Roman" w:eastAsia="標楷體" w:hAnsi="Times New Roman" w:cs="Times New Roman"/>
                <w:szCs w:val="24"/>
              </w:rPr>
            </w:pPr>
            <m:oMathPara>
              <m:oMath>
                <m:sSub>
                  <m:sSubPr>
                    <m:ctrlPr>
                      <w:rPr>
                        <w:rFonts w:ascii="Cambria Math" w:eastAsia="標楷體" w:hAnsi="Cambria Math" w:cs="Times New Roman"/>
                        <w:i/>
                        <w:szCs w:val="24"/>
                      </w:rPr>
                    </m:ctrlPr>
                  </m:sSubPr>
                  <m:e>
                    <m:r>
                      <w:rPr>
                        <w:rFonts w:ascii="Cambria Math" w:eastAsia="標楷體" w:hAnsi="Cambria Math" w:cs="Times New Roman"/>
                        <w:szCs w:val="24"/>
                      </w:rPr>
                      <m:t>lnMDM2</m:t>
                    </m:r>
                  </m:e>
                  <m:sub>
                    <m:r>
                      <w:rPr>
                        <w:rFonts w:ascii="Cambria Math" w:eastAsia="標楷體" w:hAnsi="Cambria Math" w:cs="Times New Roman"/>
                        <w:szCs w:val="24"/>
                      </w:rPr>
                      <m:t>t-1</m:t>
                    </m:r>
                  </m:sub>
                </m:sSub>
              </m:oMath>
            </m:oMathPara>
          </w:p>
        </w:tc>
        <w:tc>
          <w:tcPr>
            <w:tcW w:w="1108" w:type="pct"/>
            <w:tcBorders>
              <w:top w:val="single" w:sz="4" w:space="0" w:color="auto"/>
            </w:tcBorders>
            <w:vAlign w:val="center"/>
          </w:tcPr>
          <w:p w14:paraId="1239B84D"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0.107***</w:t>
            </w:r>
          </w:p>
        </w:tc>
        <w:tc>
          <w:tcPr>
            <w:tcW w:w="1233" w:type="pct"/>
            <w:tcBorders>
              <w:top w:val="single" w:sz="4" w:space="0" w:color="auto"/>
            </w:tcBorders>
            <w:vAlign w:val="center"/>
          </w:tcPr>
          <w:p w14:paraId="4B601A52"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0.115***</w:t>
            </w:r>
          </w:p>
        </w:tc>
        <w:tc>
          <w:tcPr>
            <w:tcW w:w="1072" w:type="pct"/>
            <w:tcBorders>
              <w:top w:val="single" w:sz="4" w:space="0" w:color="auto"/>
            </w:tcBorders>
            <w:vAlign w:val="center"/>
          </w:tcPr>
          <w:p w14:paraId="40DE860B"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0.180***</w:t>
            </w:r>
          </w:p>
        </w:tc>
      </w:tr>
      <w:tr w:rsidR="00447E39" w:rsidRPr="000D57B4" w14:paraId="62EB54D7" w14:textId="77777777" w:rsidTr="005F07E3">
        <w:trPr>
          <w:trHeight w:val="283"/>
          <w:jc w:val="center"/>
        </w:trPr>
        <w:tc>
          <w:tcPr>
            <w:tcW w:w="1587" w:type="pct"/>
            <w:vMerge/>
            <w:vAlign w:val="center"/>
          </w:tcPr>
          <w:p w14:paraId="47F8DC07"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p>
        </w:tc>
        <w:tc>
          <w:tcPr>
            <w:tcW w:w="1108" w:type="pct"/>
            <w:vAlign w:val="center"/>
          </w:tcPr>
          <w:p w14:paraId="311DC592"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(0.002)</w:t>
            </w:r>
          </w:p>
        </w:tc>
        <w:tc>
          <w:tcPr>
            <w:tcW w:w="1233" w:type="pct"/>
            <w:vAlign w:val="center"/>
          </w:tcPr>
          <w:p w14:paraId="5E314163"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(0.001)</w:t>
            </w:r>
          </w:p>
        </w:tc>
        <w:tc>
          <w:tcPr>
            <w:tcW w:w="1072" w:type="pct"/>
            <w:vAlign w:val="center"/>
          </w:tcPr>
          <w:p w14:paraId="22A65A85"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(0.011)</w:t>
            </w:r>
          </w:p>
        </w:tc>
      </w:tr>
      <w:tr w:rsidR="00447E39" w:rsidRPr="000D57B4" w14:paraId="2599AE85" w14:textId="77777777" w:rsidTr="005F07E3">
        <w:trPr>
          <w:trHeight w:val="283"/>
          <w:jc w:val="center"/>
        </w:trPr>
        <w:tc>
          <w:tcPr>
            <w:tcW w:w="1587" w:type="pct"/>
            <w:vMerge w:val="restart"/>
            <w:vAlign w:val="center"/>
          </w:tcPr>
          <w:p w14:paraId="7922A29B" w14:textId="77777777" w:rsidR="00447E39" w:rsidRPr="000D57B4" w:rsidRDefault="0098534C" w:rsidP="005F07E3">
            <w:pPr>
              <w:autoSpaceDE w:val="0"/>
              <w:autoSpaceDN w:val="0"/>
              <w:adjustRightInd w:val="0"/>
              <w:contextualSpacing/>
              <w:jc w:val="center"/>
              <w:rPr>
                <w:rFonts w:ascii="Times New Roman" w:eastAsia="標楷體" w:hAnsi="Times New Roman" w:cs="Times New Roman"/>
                <w:szCs w:val="24"/>
              </w:rPr>
            </w:pPr>
            <m:oMathPara>
              <m:oMath>
                <m:sSubSup>
                  <m:sSubSupPr>
                    <m:ctrlPr>
                      <w:rPr>
                        <w:rFonts w:ascii="Cambria Math" w:eastAsia="標楷體" w:hAnsi="Cambria Math" w:cs="Times New Roman"/>
                        <w:szCs w:val="24"/>
                      </w:rPr>
                    </m:ctrlPr>
                  </m:sSubSup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t-1</m:t>
                    </m:r>
                  </m:sub>
                  <m:sup>
                    <m:r>
                      <m:rPr>
                        <m:sty m:val="p"/>
                      </m:rPr>
                      <w:rPr>
                        <w:rFonts w:ascii="Cambria Math" w:eastAsia="標楷體" w:hAnsi="Cambria Math" w:cs="Times New Roman"/>
                        <w:szCs w:val="24"/>
                      </w:rPr>
                      <m:t>VNI</m:t>
                    </m:r>
                  </m:sup>
                </m:sSubSup>
              </m:oMath>
            </m:oMathPara>
          </w:p>
        </w:tc>
        <w:tc>
          <w:tcPr>
            <w:tcW w:w="1108" w:type="pct"/>
            <w:vAlign w:val="center"/>
          </w:tcPr>
          <w:p w14:paraId="40C500BB"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0.219***</w:t>
            </w:r>
          </w:p>
        </w:tc>
        <w:tc>
          <w:tcPr>
            <w:tcW w:w="1233" w:type="pct"/>
            <w:vAlign w:val="center"/>
          </w:tcPr>
          <w:p w14:paraId="60B9D97A"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-0.004</w:t>
            </w:r>
          </w:p>
        </w:tc>
        <w:tc>
          <w:tcPr>
            <w:tcW w:w="1072" w:type="pct"/>
            <w:vAlign w:val="center"/>
          </w:tcPr>
          <w:p w14:paraId="54D90B77"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0.221***</w:t>
            </w:r>
          </w:p>
        </w:tc>
      </w:tr>
      <w:tr w:rsidR="00447E39" w:rsidRPr="000D57B4" w14:paraId="1D18E51C" w14:textId="77777777" w:rsidTr="005F07E3">
        <w:trPr>
          <w:trHeight w:val="283"/>
          <w:jc w:val="center"/>
        </w:trPr>
        <w:tc>
          <w:tcPr>
            <w:tcW w:w="1587" w:type="pct"/>
            <w:vMerge/>
            <w:vAlign w:val="center"/>
          </w:tcPr>
          <w:p w14:paraId="13C8F970"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p>
        </w:tc>
        <w:tc>
          <w:tcPr>
            <w:tcW w:w="1108" w:type="pct"/>
            <w:vAlign w:val="center"/>
          </w:tcPr>
          <w:p w14:paraId="2015FE5A"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(0.084)</w:t>
            </w:r>
          </w:p>
        </w:tc>
        <w:tc>
          <w:tcPr>
            <w:tcW w:w="1233" w:type="pct"/>
            <w:vAlign w:val="center"/>
          </w:tcPr>
          <w:p w14:paraId="06CB932C"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(0.025)</w:t>
            </w:r>
          </w:p>
        </w:tc>
        <w:tc>
          <w:tcPr>
            <w:tcW w:w="1072" w:type="pct"/>
            <w:vAlign w:val="center"/>
          </w:tcPr>
          <w:p w14:paraId="4AD9B59B"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(0.082)</w:t>
            </w:r>
          </w:p>
        </w:tc>
      </w:tr>
      <w:tr w:rsidR="00447E39" w:rsidRPr="000D57B4" w14:paraId="4CCADC42" w14:textId="77777777" w:rsidTr="005F07E3">
        <w:trPr>
          <w:trHeight w:val="283"/>
          <w:jc w:val="center"/>
        </w:trPr>
        <w:tc>
          <w:tcPr>
            <w:tcW w:w="1587" w:type="pct"/>
            <w:vMerge w:val="restart"/>
            <w:vAlign w:val="center"/>
          </w:tcPr>
          <w:p w14:paraId="5F1A28EE" w14:textId="77777777" w:rsidR="00447E39" w:rsidRPr="000D57B4" w:rsidRDefault="0098534C" w:rsidP="005F07E3">
            <w:pPr>
              <w:autoSpaceDE w:val="0"/>
              <w:autoSpaceDN w:val="0"/>
              <w:adjustRightInd w:val="0"/>
              <w:contextualSpacing/>
              <w:jc w:val="center"/>
              <w:rPr>
                <w:rFonts w:ascii="Times New Roman" w:eastAsia="標楷體" w:hAnsi="Times New Roman" w:cs="Times New Roman"/>
                <w:szCs w:val="24"/>
              </w:rPr>
            </w:pPr>
            <m:oMathPara>
              <m:oMath>
                <m:sSubSup>
                  <m:sSubSupPr>
                    <m:ctrlPr>
                      <w:rPr>
                        <w:rFonts w:ascii="Cambria Math" w:eastAsia="標楷體" w:hAnsi="Cambria Math" w:cs="Times New Roman"/>
                        <w:szCs w:val="24"/>
                      </w:rPr>
                    </m:ctrlPr>
                  </m:sSubSup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t-1</m:t>
                    </m:r>
                  </m:sub>
                  <m:sup>
                    <m:r>
                      <m:rPr>
                        <m:sty m:val="p"/>
                      </m:rPr>
                      <w:rPr>
                        <w:rFonts w:ascii="Cambria Math" w:eastAsia="標楷體" w:hAnsi="Cambria Math" w:cs="Times New Roman"/>
                        <w:szCs w:val="24"/>
                      </w:rPr>
                      <m:t>USI</m:t>
                    </m:r>
                  </m:sup>
                </m:sSubSup>
              </m:oMath>
            </m:oMathPara>
          </w:p>
        </w:tc>
        <w:tc>
          <w:tcPr>
            <w:tcW w:w="1108" w:type="pct"/>
            <w:vAlign w:val="center"/>
          </w:tcPr>
          <w:p w14:paraId="09A1106D"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0.013</w:t>
            </w:r>
          </w:p>
        </w:tc>
        <w:tc>
          <w:tcPr>
            <w:tcW w:w="1233" w:type="pct"/>
            <w:vAlign w:val="center"/>
          </w:tcPr>
          <w:p w14:paraId="02FFD089"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-0.003</w:t>
            </w:r>
          </w:p>
        </w:tc>
        <w:tc>
          <w:tcPr>
            <w:tcW w:w="1072" w:type="pct"/>
            <w:vAlign w:val="center"/>
          </w:tcPr>
          <w:p w14:paraId="2AEFCE52"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0.015</w:t>
            </w:r>
          </w:p>
        </w:tc>
      </w:tr>
      <w:tr w:rsidR="00447E39" w:rsidRPr="000D57B4" w14:paraId="27511E04" w14:textId="77777777" w:rsidTr="005F07E3">
        <w:trPr>
          <w:trHeight w:val="283"/>
          <w:jc w:val="center"/>
        </w:trPr>
        <w:tc>
          <w:tcPr>
            <w:tcW w:w="1587" w:type="pct"/>
            <w:vMerge/>
            <w:vAlign w:val="center"/>
          </w:tcPr>
          <w:p w14:paraId="1D70B0DC"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p>
        </w:tc>
        <w:tc>
          <w:tcPr>
            <w:tcW w:w="1108" w:type="pct"/>
            <w:vAlign w:val="center"/>
          </w:tcPr>
          <w:p w14:paraId="073DBC72"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(0.063)</w:t>
            </w:r>
          </w:p>
        </w:tc>
        <w:tc>
          <w:tcPr>
            <w:tcW w:w="1233" w:type="pct"/>
            <w:vAlign w:val="center"/>
          </w:tcPr>
          <w:p w14:paraId="667310B1"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(0.018)</w:t>
            </w:r>
          </w:p>
        </w:tc>
        <w:tc>
          <w:tcPr>
            <w:tcW w:w="1072" w:type="pct"/>
            <w:vAlign w:val="center"/>
          </w:tcPr>
          <w:p w14:paraId="675447BD"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(0.061)</w:t>
            </w:r>
          </w:p>
        </w:tc>
      </w:tr>
      <w:tr w:rsidR="00447E39" w:rsidRPr="000D57B4" w14:paraId="3DABD675" w14:textId="77777777" w:rsidTr="005F07E3">
        <w:trPr>
          <w:trHeight w:val="283"/>
          <w:jc w:val="center"/>
        </w:trPr>
        <w:tc>
          <w:tcPr>
            <w:tcW w:w="1587" w:type="pct"/>
            <w:vMerge w:val="restart"/>
            <w:vAlign w:val="center"/>
          </w:tcPr>
          <w:p w14:paraId="6DF938B2" w14:textId="77777777" w:rsidR="00447E39" w:rsidRPr="000D57B4" w:rsidRDefault="0098534C" w:rsidP="005F07E3">
            <w:pPr>
              <w:autoSpaceDE w:val="0"/>
              <w:autoSpaceDN w:val="0"/>
              <w:adjustRightInd w:val="0"/>
              <w:contextualSpacing/>
              <w:jc w:val="center"/>
              <w:rPr>
                <w:rFonts w:ascii="Times New Roman" w:eastAsia="標楷體" w:hAnsi="Times New Roman" w:cs="Times New Roman"/>
                <w:szCs w:val="24"/>
              </w:rPr>
            </w:pPr>
            <m:oMathPara>
              <m:oMath>
                <m:sSub>
                  <m:sSubPr>
                    <m:ctrlPr>
                      <w:rPr>
                        <w:rFonts w:ascii="Cambria Math" w:eastAsia="標楷體" w:hAnsi="Cambria Math" w:cs="Times New Roman"/>
                        <w:i/>
                        <w:szCs w:val="24"/>
                      </w:rPr>
                    </m:ctrlPr>
                  </m:sSubPr>
                  <m:e>
                    <m:r>
                      <m:rPr>
                        <m:sty m:val="p"/>
                      </m:rPr>
                      <w:rPr>
                        <w:rFonts w:ascii="Cambria Math" w:eastAsia="標楷體" w:hAnsi="Cambria Math" w:cs="Times New Roman"/>
                        <w:szCs w:val="24"/>
                      </w:rPr>
                      <m:t>IFT</m:t>
                    </m:r>
                  </m:e>
                  <m:sub>
                    <m:r>
                      <w:rPr>
                        <w:rFonts w:ascii="Cambria Math" w:eastAsia="標楷體" w:hAnsi="Cambria Math" w:cs="Times New Roman"/>
                        <w:szCs w:val="24"/>
                      </w:rPr>
                      <m:t>t-1</m:t>
                    </m:r>
                  </m:sub>
                </m:sSub>
              </m:oMath>
            </m:oMathPara>
          </w:p>
        </w:tc>
        <w:tc>
          <w:tcPr>
            <w:tcW w:w="1108" w:type="pct"/>
            <w:vAlign w:val="center"/>
          </w:tcPr>
          <w:p w14:paraId="0D00FC2E"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-0.003</w:t>
            </w:r>
          </w:p>
        </w:tc>
        <w:tc>
          <w:tcPr>
            <w:tcW w:w="1233" w:type="pct"/>
            <w:vAlign w:val="center"/>
          </w:tcPr>
          <w:p w14:paraId="79D71965"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-0.001*</w:t>
            </w:r>
          </w:p>
        </w:tc>
        <w:tc>
          <w:tcPr>
            <w:tcW w:w="1072" w:type="pct"/>
            <w:vAlign w:val="center"/>
          </w:tcPr>
          <w:p w14:paraId="4BF629BB"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-0.003</w:t>
            </w:r>
          </w:p>
        </w:tc>
      </w:tr>
      <w:tr w:rsidR="00447E39" w:rsidRPr="000D57B4" w14:paraId="5CBC363A" w14:textId="77777777" w:rsidTr="005F07E3">
        <w:trPr>
          <w:trHeight w:val="283"/>
          <w:jc w:val="center"/>
        </w:trPr>
        <w:tc>
          <w:tcPr>
            <w:tcW w:w="1587" w:type="pct"/>
            <w:vMerge/>
            <w:vAlign w:val="center"/>
          </w:tcPr>
          <w:p w14:paraId="044F1316"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p>
        </w:tc>
        <w:tc>
          <w:tcPr>
            <w:tcW w:w="1108" w:type="pct"/>
            <w:vAlign w:val="center"/>
          </w:tcPr>
          <w:p w14:paraId="689BD887"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(0.002)</w:t>
            </w:r>
          </w:p>
        </w:tc>
        <w:tc>
          <w:tcPr>
            <w:tcW w:w="1233" w:type="pct"/>
            <w:vAlign w:val="center"/>
          </w:tcPr>
          <w:p w14:paraId="3DCEB352"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(0.000)</w:t>
            </w:r>
          </w:p>
        </w:tc>
        <w:tc>
          <w:tcPr>
            <w:tcW w:w="1072" w:type="pct"/>
            <w:vAlign w:val="center"/>
          </w:tcPr>
          <w:p w14:paraId="3DC2296E"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(0.002)</w:t>
            </w:r>
          </w:p>
        </w:tc>
      </w:tr>
      <w:tr w:rsidR="00447E39" w:rsidRPr="000D57B4" w14:paraId="36C4FFA6" w14:textId="77777777" w:rsidTr="005F07E3">
        <w:trPr>
          <w:trHeight w:val="283"/>
          <w:jc w:val="center"/>
        </w:trPr>
        <w:tc>
          <w:tcPr>
            <w:tcW w:w="1587" w:type="pct"/>
            <w:vMerge w:val="restart"/>
            <w:vAlign w:val="center"/>
          </w:tcPr>
          <w:p w14:paraId="3B794409" w14:textId="77777777" w:rsidR="00447E39" w:rsidRPr="000D57B4" w:rsidRDefault="0098534C" w:rsidP="005F07E3">
            <w:pPr>
              <w:autoSpaceDE w:val="0"/>
              <w:autoSpaceDN w:val="0"/>
              <w:adjustRightInd w:val="0"/>
              <w:contextualSpacing/>
              <w:jc w:val="center"/>
              <w:rPr>
                <w:rFonts w:ascii="Times New Roman" w:eastAsia="標楷體" w:hAnsi="Times New Roman" w:cs="Times New Roman"/>
                <w:szCs w:val="24"/>
              </w:rPr>
            </w:pPr>
            <m:oMathPara>
              <m:oMath>
                <m:sSub>
                  <m:sSubPr>
                    <m:ctrlPr>
                      <w:rPr>
                        <w:rFonts w:ascii="Cambria Math" w:eastAsia="標楷體" w:hAnsi="Cambria Math" w:cs="Times New Roman"/>
                        <w:i/>
                        <w:szCs w:val="24"/>
                      </w:rPr>
                    </m:ctrlPr>
                  </m:sSubPr>
                  <m:e>
                    <m:r>
                      <w:rPr>
                        <w:rFonts w:ascii="Cambria Math" w:eastAsia="標楷體" w:hAnsi="Cambria Math" w:cs="Times New Roman"/>
                        <w:szCs w:val="24"/>
                      </w:rPr>
                      <m:t>lnEXC</m:t>
                    </m:r>
                  </m:e>
                  <m:sub>
                    <m:r>
                      <w:rPr>
                        <w:rFonts w:ascii="Cambria Math" w:eastAsia="標楷體" w:hAnsi="Cambria Math" w:cs="Times New Roman"/>
                        <w:szCs w:val="24"/>
                      </w:rPr>
                      <m:t>t-1</m:t>
                    </m:r>
                  </m:sub>
                </m:sSub>
              </m:oMath>
            </m:oMathPara>
          </w:p>
        </w:tc>
        <w:tc>
          <w:tcPr>
            <w:tcW w:w="1108" w:type="pct"/>
            <w:vAlign w:val="center"/>
          </w:tcPr>
          <w:p w14:paraId="3633D580"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p>
        </w:tc>
        <w:tc>
          <w:tcPr>
            <w:tcW w:w="1233" w:type="pct"/>
            <w:vAlign w:val="center"/>
          </w:tcPr>
          <w:p w14:paraId="7D926D3B"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p>
        </w:tc>
        <w:tc>
          <w:tcPr>
            <w:tcW w:w="1072" w:type="pct"/>
            <w:vAlign w:val="center"/>
          </w:tcPr>
          <w:p w14:paraId="7575798D"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-0.635***</w:t>
            </w:r>
          </w:p>
        </w:tc>
      </w:tr>
      <w:tr w:rsidR="00447E39" w:rsidRPr="000D57B4" w14:paraId="469127BA" w14:textId="77777777" w:rsidTr="005F07E3">
        <w:trPr>
          <w:trHeight w:val="283"/>
          <w:jc w:val="center"/>
        </w:trPr>
        <w:tc>
          <w:tcPr>
            <w:tcW w:w="1587" w:type="pct"/>
            <w:vMerge/>
            <w:vAlign w:val="center"/>
          </w:tcPr>
          <w:p w14:paraId="3E904CA9"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p>
        </w:tc>
        <w:tc>
          <w:tcPr>
            <w:tcW w:w="1108" w:type="pct"/>
            <w:vAlign w:val="center"/>
          </w:tcPr>
          <w:p w14:paraId="40D9C291"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p>
        </w:tc>
        <w:tc>
          <w:tcPr>
            <w:tcW w:w="1233" w:type="pct"/>
            <w:vAlign w:val="center"/>
          </w:tcPr>
          <w:p w14:paraId="7D09FFFA"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p>
        </w:tc>
        <w:tc>
          <w:tcPr>
            <w:tcW w:w="1072" w:type="pct"/>
            <w:vAlign w:val="center"/>
          </w:tcPr>
          <w:p w14:paraId="03AE08B8"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(0.097)</w:t>
            </w:r>
          </w:p>
        </w:tc>
      </w:tr>
      <w:tr w:rsidR="00447E39" w:rsidRPr="000D57B4" w14:paraId="3A5D0F27" w14:textId="77777777" w:rsidTr="005F07E3">
        <w:trPr>
          <w:trHeight w:val="283"/>
          <w:jc w:val="center"/>
        </w:trPr>
        <w:tc>
          <w:tcPr>
            <w:tcW w:w="1587" w:type="pct"/>
            <w:vAlign w:val="center"/>
          </w:tcPr>
          <w:p w14:paraId="49ADDCD7"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Constant</w:t>
            </w:r>
          </w:p>
        </w:tc>
        <w:tc>
          <w:tcPr>
            <w:tcW w:w="1108" w:type="pct"/>
            <w:vAlign w:val="center"/>
          </w:tcPr>
          <w:p w14:paraId="2DFE0EE1"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-1.749***</w:t>
            </w:r>
          </w:p>
        </w:tc>
        <w:tc>
          <w:tcPr>
            <w:tcW w:w="1233" w:type="pct"/>
            <w:vAlign w:val="center"/>
          </w:tcPr>
          <w:p w14:paraId="068DA15D"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8.212***</w:t>
            </w:r>
          </w:p>
        </w:tc>
        <w:tc>
          <w:tcPr>
            <w:tcW w:w="1072" w:type="pct"/>
            <w:vAlign w:val="center"/>
          </w:tcPr>
          <w:p w14:paraId="0274152D"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3.467***</w:t>
            </w:r>
          </w:p>
        </w:tc>
      </w:tr>
      <w:tr w:rsidR="00447E39" w:rsidRPr="000D57B4" w14:paraId="36BA75FF" w14:textId="77777777" w:rsidTr="005F07E3">
        <w:trPr>
          <w:trHeight w:val="283"/>
          <w:jc w:val="center"/>
        </w:trPr>
        <w:tc>
          <w:tcPr>
            <w:tcW w:w="1587" w:type="pct"/>
            <w:tcBorders>
              <w:bottom w:val="single" w:sz="4" w:space="0" w:color="auto"/>
            </w:tcBorders>
            <w:vAlign w:val="center"/>
          </w:tcPr>
          <w:p w14:paraId="1F1B20AA"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p>
        </w:tc>
        <w:tc>
          <w:tcPr>
            <w:tcW w:w="1108" w:type="pct"/>
            <w:tcBorders>
              <w:bottom w:val="single" w:sz="4" w:space="0" w:color="auto"/>
            </w:tcBorders>
            <w:vAlign w:val="center"/>
          </w:tcPr>
          <w:p w14:paraId="6EC0EDE6"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(0.039)</w:t>
            </w:r>
          </w:p>
        </w:tc>
        <w:tc>
          <w:tcPr>
            <w:tcW w:w="1233" w:type="pct"/>
            <w:tcBorders>
              <w:bottom w:val="single" w:sz="4" w:space="0" w:color="auto"/>
            </w:tcBorders>
            <w:vAlign w:val="center"/>
          </w:tcPr>
          <w:p w14:paraId="7A739014"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(0.009)</w:t>
            </w:r>
          </w:p>
        </w:tc>
        <w:tc>
          <w:tcPr>
            <w:tcW w:w="1072" w:type="pct"/>
            <w:tcBorders>
              <w:bottom w:val="single" w:sz="4" w:space="0" w:color="auto"/>
            </w:tcBorders>
            <w:vAlign w:val="center"/>
          </w:tcPr>
          <w:p w14:paraId="3E6B5576"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(0.800)</w:t>
            </w:r>
          </w:p>
        </w:tc>
      </w:tr>
      <w:tr w:rsidR="00447E39" w:rsidRPr="000D57B4" w14:paraId="1D199A3B" w14:textId="77777777" w:rsidTr="005F07E3">
        <w:trPr>
          <w:trHeight w:val="283"/>
          <w:jc w:val="center"/>
        </w:trPr>
        <w:tc>
          <w:tcPr>
            <w:tcW w:w="1587" w:type="pct"/>
            <w:tcBorders>
              <w:top w:val="single" w:sz="4" w:space="0" w:color="auto"/>
              <w:bottom w:val="nil"/>
            </w:tcBorders>
            <w:vAlign w:val="center"/>
          </w:tcPr>
          <w:p w14:paraId="2A4D8138"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R-Square</w:t>
            </w:r>
          </w:p>
        </w:tc>
        <w:tc>
          <w:tcPr>
            <w:tcW w:w="1108" w:type="pct"/>
            <w:tcBorders>
              <w:top w:val="single" w:sz="4" w:space="0" w:color="auto"/>
              <w:bottom w:val="nil"/>
            </w:tcBorders>
            <w:vAlign w:val="center"/>
          </w:tcPr>
          <w:p w14:paraId="7A63030D"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0.478</w:t>
            </w:r>
          </w:p>
        </w:tc>
        <w:tc>
          <w:tcPr>
            <w:tcW w:w="1233" w:type="pct"/>
            <w:tcBorders>
              <w:top w:val="single" w:sz="4" w:space="0" w:color="auto"/>
              <w:bottom w:val="nil"/>
            </w:tcBorders>
            <w:vAlign w:val="center"/>
          </w:tcPr>
          <w:p w14:paraId="43791564"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0.941</w:t>
            </w:r>
          </w:p>
        </w:tc>
        <w:tc>
          <w:tcPr>
            <w:tcW w:w="1072" w:type="pct"/>
            <w:tcBorders>
              <w:top w:val="single" w:sz="4" w:space="0" w:color="auto"/>
              <w:bottom w:val="nil"/>
            </w:tcBorders>
            <w:vAlign w:val="center"/>
          </w:tcPr>
          <w:p w14:paraId="173666FC"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0.492</w:t>
            </w:r>
          </w:p>
        </w:tc>
      </w:tr>
      <w:tr w:rsidR="00447E39" w:rsidRPr="000D57B4" w14:paraId="04CC7A16" w14:textId="77777777" w:rsidTr="005F07E3">
        <w:trPr>
          <w:trHeight w:val="283"/>
          <w:jc w:val="center"/>
        </w:trPr>
        <w:tc>
          <w:tcPr>
            <w:tcW w:w="1587" w:type="pct"/>
            <w:tcBorders>
              <w:top w:val="nil"/>
              <w:bottom w:val="nil"/>
            </w:tcBorders>
            <w:vAlign w:val="center"/>
          </w:tcPr>
          <w:p w14:paraId="7A3E8440"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Adjusted R-Square</w:t>
            </w:r>
          </w:p>
        </w:tc>
        <w:tc>
          <w:tcPr>
            <w:tcW w:w="1108" w:type="pct"/>
            <w:tcBorders>
              <w:top w:val="nil"/>
              <w:bottom w:val="nil"/>
            </w:tcBorders>
            <w:vAlign w:val="center"/>
          </w:tcPr>
          <w:p w14:paraId="4B647BA4"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0.477</w:t>
            </w:r>
          </w:p>
        </w:tc>
        <w:tc>
          <w:tcPr>
            <w:tcW w:w="1233" w:type="pct"/>
            <w:tcBorders>
              <w:top w:val="nil"/>
              <w:bottom w:val="nil"/>
            </w:tcBorders>
            <w:vAlign w:val="center"/>
          </w:tcPr>
          <w:p w14:paraId="68E82E19"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0.941</w:t>
            </w:r>
          </w:p>
        </w:tc>
        <w:tc>
          <w:tcPr>
            <w:tcW w:w="1072" w:type="pct"/>
            <w:tcBorders>
              <w:top w:val="nil"/>
              <w:bottom w:val="nil"/>
            </w:tcBorders>
            <w:vAlign w:val="center"/>
          </w:tcPr>
          <w:p w14:paraId="2E3D6806"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0.490</w:t>
            </w:r>
          </w:p>
        </w:tc>
      </w:tr>
      <w:tr w:rsidR="00447E39" w:rsidRPr="000D57B4" w14:paraId="20B2F10A" w14:textId="77777777" w:rsidTr="005F07E3">
        <w:trPr>
          <w:trHeight w:val="283"/>
          <w:jc w:val="center"/>
        </w:trPr>
        <w:tc>
          <w:tcPr>
            <w:tcW w:w="1587" w:type="pct"/>
            <w:tcBorders>
              <w:top w:val="nil"/>
              <w:bottom w:val="thickThinSmallGap" w:sz="24" w:space="0" w:color="auto"/>
            </w:tcBorders>
            <w:vAlign w:val="center"/>
          </w:tcPr>
          <w:p w14:paraId="3374518B"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Observations</w:t>
            </w:r>
          </w:p>
        </w:tc>
        <w:tc>
          <w:tcPr>
            <w:tcW w:w="1108" w:type="pct"/>
            <w:tcBorders>
              <w:top w:val="nil"/>
              <w:bottom w:val="thickThinSmallGap" w:sz="24" w:space="0" w:color="auto"/>
            </w:tcBorders>
            <w:vAlign w:val="center"/>
          </w:tcPr>
          <w:p w14:paraId="10691A24"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1616</w:t>
            </w:r>
          </w:p>
        </w:tc>
        <w:tc>
          <w:tcPr>
            <w:tcW w:w="1233" w:type="pct"/>
            <w:tcBorders>
              <w:top w:val="nil"/>
              <w:bottom w:val="thickThinSmallGap" w:sz="24" w:space="0" w:color="auto"/>
            </w:tcBorders>
            <w:vAlign w:val="center"/>
          </w:tcPr>
          <w:p w14:paraId="2B1C85FC"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1616</w:t>
            </w:r>
          </w:p>
        </w:tc>
        <w:tc>
          <w:tcPr>
            <w:tcW w:w="1072" w:type="pct"/>
            <w:tcBorders>
              <w:top w:val="nil"/>
              <w:bottom w:val="thickThinSmallGap" w:sz="24" w:space="0" w:color="auto"/>
            </w:tcBorders>
            <w:vAlign w:val="center"/>
          </w:tcPr>
          <w:p w14:paraId="004CE327" w14:textId="77777777" w:rsidR="00447E39" w:rsidRPr="000D57B4" w:rsidRDefault="00447E39" w:rsidP="005F07E3">
            <w:pPr>
              <w:autoSpaceDE w:val="0"/>
              <w:autoSpaceDN w:val="0"/>
              <w:adjustRightInd w:val="0"/>
              <w:contextualSpacing/>
              <w:jc w:val="center"/>
              <w:rPr>
                <w:rFonts w:ascii="Times New Roman" w:eastAsia="標楷體" w:hAnsi="Times New Roman" w:cs="Times New Roman"/>
                <w:szCs w:val="24"/>
              </w:rPr>
            </w:pPr>
            <w:r w:rsidRPr="000D57B4">
              <w:rPr>
                <w:rFonts w:ascii="Times New Roman" w:eastAsia="標楷體" w:hAnsi="Times New Roman" w:cs="Times New Roman"/>
                <w:szCs w:val="24"/>
              </w:rPr>
              <w:t>1616</w:t>
            </w:r>
          </w:p>
        </w:tc>
      </w:tr>
    </w:tbl>
    <w:bookmarkEnd w:id="18"/>
    <w:bookmarkEnd w:id="19"/>
    <w:p w14:paraId="0BD5C403" w14:textId="77777777" w:rsidR="00447E39" w:rsidRPr="000D57B4" w:rsidRDefault="00447E39" w:rsidP="00447E39">
      <w:pPr>
        <w:contextualSpacing/>
        <w:jc w:val="both"/>
        <w:rPr>
          <w:rFonts w:ascii="Times New Roman" w:eastAsia="標楷體" w:hAnsi="Times New Roman" w:cs="Times New Roman"/>
          <w:szCs w:val="24"/>
        </w:rPr>
      </w:pPr>
      <w:r w:rsidRPr="000D57B4">
        <w:rPr>
          <w:rFonts w:ascii="Times New Roman" w:eastAsia="標楷體" w:hAnsi="Times New Roman" w:cs="Times New Roman"/>
          <w:szCs w:val="24"/>
        </w:rPr>
        <w:t xml:space="preserve">Note: ***, ** and * denote the significant at the 1%, 5% and 10% level, respectively. The table focused on the equation of the moderated mediation models: </w:t>
      </w:r>
      <m:oMath>
        <m:sSub>
          <m:sSubPr>
            <m:ctrlPr>
              <w:rPr>
                <w:rFonts w:ascii="Cambria Math" w:eastAsia="標楷體" w:hAnsi="Cambria Math" w:cs="Times New Roman"/>
                <w:i/>
                <w:szCs w:val="24"/>
              </w:rPr>
            </m:ctrlPr>
          </m:sSubPr>
          <m:e>
            <m:r>
              <w:rPr>
                <w:rFonts w:ascii="Cambria Math" w:hAnsi="Cambria Math" w:cs="Times New Roman"/>
                <w:szCs w:val="24"/>
              </w:rPr>
              <m:t>GUV</m:t>
            </m:r>
          </m:e>
          <m:sub>
            <m:r>
              <w:rPr>
                <w:rFonts w:ascii="Cambria Math" w:hAnsi="Cambria Math" w:cs="Times New Roman"/>
                <w:szCs w:val="24"/>
              </w:rPr>
              <m:t>t</m:t>
            </m:r>
          </m:sub>
        </m:sSub>
      </m:oMath>
      <w:r w:rsidRPr="000D57B4">
        <w:rPr>
          <w:rFonts w:ascii="Times New Roman" w:eastAsia="標楷體" w:hAnsi="Times New Roman" w:cs="Times New Roman"/>
          <w:szCs w:val="24"/>
        </w:rPr>
        <w:t>=</w:t>
      </w:r>
      <w:r w:rsidRPr="000D57B4">
        <w:rPr>
          <w:rFonts w:ascii="Times New Roman" w:eastAsia="SimSun" w:hAnsi="Times New Roman" w:cs="Times New Roman"/>
          <w:szCs w:val="24"/>
          <w:lang w:eastAsia="zh-CN"/>
        </w:rPr>
        <w:t xml:space="preserve"> a</w:t>
      </w:r>
      <w:r w:rsidRPr="000D57B4">
        <w:rPr>
          <w:rFonts w:ascii="Times New Roman" w:eastAsia="SimSun" w:hAnsi="Times New Roman" w:cs="Times New Roman"/>
          <w:szCs w:val="24"/>
          <w:vertAlign w:val="subscript"/>
          <w:lang w:eastAsia="zh-CN"/>
        </w:rPr>
        <w:t>0</w:t>
      </w:r>
      <w:r w:rsidRPr="000D57B4">
        <w:rPr>
          <w:rFonts w:ascii="Times New Roman" w:eastAsia="SimSun" w:hAnsi="Times New Roman" w:cs="Times New Roman"/>
          <w:szCs w:val="24"/>
          <w:lang w:eastAsia="zh-CN"/>
        </w:rPr>
        <w:t>+</w:t>
      </w:r>
      <w:r w:rsidRPr="000D57B4">
        <w:rPr>
          <w:rFonts w:ascii="Times New Roman" w:eastAsia="標楷體" w:hAnsi="Times New Roman" w:cs="Times New Roman"/>
          <w:szCs w:val="24"/>
        </w:rPr>
        <w:t>alnMDM2</w:t>
      </w:r>
      <w:r w:rsidRPr="000D57B4">
        <w:rPr>
          <w:rFonts w:ascii="Times New Roman" w:eastAsia="標楷體" w:hAnsi="Times New Roman" w:cs="Times New Roman"/>
          <w:szCs w:val="24"/>
          <w:vertAlign w:val="subscript"/>
        </w:rPr>
        <w:t>t-1</w:t>
      </w:r>
      <w:r w:rsidRPr="000D57B4">
        <w:rPr>
          <w:rFonts w:ascii="Times New Roman" w:eastAsia="標楷體" w:hAnsi="Times New Roman" w:cs="Times New Roman"/>
          <w:szCs w:val="24"/>
        </w:rPr>
        <w:t>+a</w:t>
      </w:r>
      <w:r w:rsidRPr="000D57B4">
        <w:rPr>
          <w:rFonts w:ascii="Times New Roman" w:eastAsia="標楷體" w:hAnsi="Times New Roman" w:cs="Times New Roman"/>
          <w:szCs w:val="24"/>
          <w:vertAlign w:val="subscript"/>
        </w:rPr>
        <w:t>1</w:t>
      </w:r>
      <m:oMath>
        <m:sSubSup>
          <m:sSubSupPr>
            <m:ctrlPr>
              <w:rPr>
                <w:rFonts w:ascii="Cambria Math" w:eastAsia="標楷體" w:hAnsi="Cambria Math" w:cs="Times New Roman"/>
                <w:szCs w:val="24"/>
              </w:rPr>
            </m:ctrlPr>
          </m:sSubSup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t-1</m:t>
            </m:r>
          </m:sub>
          <m:sup>
            <m:r>
              <m:rPr>
                <m:sty m:val="p"/>
              </m:rPr>
              <w:rPr>
                <w:rFonts w:ascii="Cambria Math" w:eastAsia="標楷體" w:hAnsi="Cambria Math" w:cs="Times New Roman"/>
                <w:szCs w:val="24"/>
              </w:rPr>
              <m:t>VNI</m:t>
            </m:r>
          </m:sup>
        </m:sSubSup>
      </m:oMath>
      <w:r w:rsidRPr="000D57B4">
        <w:rPr>
          <w:rFonts w:ascii="Times New Roman" w:eastAsia="標楷體" w:hAnsi="Times New Roman" w:cs="Times New Roman"/>
          <w:szCs w:val="24"/>
        </w:rPr>
        <w:t xml:space="preserve"> +a</w:t>
      </w:r>
      <w:r w:rsidRPr="000D57B4">
        <w:rPr>
          <w:rFonts w:ascii="Times New Roman" w:eastAsia="標楷體" w:hAnsi="Times New Roman" w:cs="Times New Roman"/>
          <w:szCs w:val="24"/>
          <w:vertAlign w:val="subscript"/>
        </w:rPr>
        <w:t>2</w:t>
      </w:r>
      <m:oMath>
        <m:sSubSup>
          <m:sSubSupPr>
            <m:ctrlPr>
              <w:rPr>
                <w:rFonts w:ascii="Cambria Math" w:eastAsia="標楷體" w:hAnsi="Cambria Math" w:cs="Times New Roman"/>
                <w:szCs w:val="24"/>
              </w:rPr>
            </m:ctrlPr>
          </m:sSubSup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t-1</m:t>
            </m:r>
          </m:sub>
          <m:sup>
            <m:r>
              <m:rPr>
                <m:sty m:val="p"/>
              </m:rPr>
              <w:rPr>
                <w:rFonts w:ascii="Cambria Math" w:eastAsia="標楷體" w:hAnsi="Cambria Math" w:cs="Times New Roman"/>
                <w:szCs w:val="24"/>
              </w:rPr>
              <m:t>USI</m:t>
            </m:r>
          </m:sup>
        </m:sSubSup>
      </m:oMath>
      <w:r w:rsidRPr="000D57B4">
        <w:rPr>
          <w:rFonts w:ascii="Times New Roman" w:eastAsia="標楷體" w:hAnsi="Times New Roman" w:cs="Times New Roman"/>
          <w:szCs w:val="24"/>
        </w:rPr>
        <w:t>+a</w:t>
      </w:r>
      <w:r w:rsidRPr="000D57B4">
        <w:rPr>
          <w:rFonts w:ascii="Times New Roman" w:eastAsia="標楷體" w:hAnsi="Times New Roman" w:cs="Times New Roman"/>
          <w:szCs w:val="24"/>
          <w:vertAlign w:val="subscript"/>
        </w:rPr>
        <w:t>3</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IFT</m:t>
            </m:r>
          </m:e>
          <m:sub>
            <m:r>
              <m:rPr>
                <m:sty m:val="p"/>
              </m:rPr>
              <w:rPr>
                <w:rFonts w:ascii="Cambria Math" w:eastAsia="標楷體" w:hAnsi="Cambria Math" w:cs="Times New Roman"/>
                <w:szCs w:val="24"/>
              </w:rPr>
              <m:t>t-1</m:t>
            </m:r>
          </m:sub>
        </m:sSub>
      </m:oMath>
      <w:r w:rsidRPr="000D57B4">
        <w:rPr>
          <w:rFonts w:ascii="Times New Roman" w:eastAsia="標楷體" w:hAnsi="Times New Roman" w:cs="Times New Roman"/>
          <w:szCs w:val="24"/>
        </w:rPr>
        <w:t>+e</w:t>
      </w:r>
      <w:r w:rsidRPr="000D57B4">
        <w:rPr>
          <w:rFonts w:ascii="Times New Roman" w:eastAsia="標楷體" w:hAnsi="Times New Roman" w:cs="Times New Roman"/>
          <w:szCs w:val="24"/>
          <w:vertAlign w:val="subscript"/>
        </w:rPr>
        <w:t>1</w:t>
      </w:r>
      <w:r w:rsidRPr="000D57B4">
        <w:rPr>
          <w:rFonts w:ascii="Times New Roman" w:eastAsia="標楷體" w:hAnsi="Times New Roman" w:cs="Times New Roman"/>
          <w:szCs w:val="24"/>
        </w:rPr>
        <w:t xml:space="preserve"> (Model 1)</w:t>
      </w:r>
      <w:proofErr w:type="gramStart"/>
      <w:r w:rsidRPr="000D57B4">
        <w:rPr>
          <w:rFonts w:ascii="Times New Roman" w:eastAsia="標楷體" w:hAnsi="Times New Roman" w:cs="Times New Roman"/>
          <w:szCs w:val="24"/>
        </w:rPr>
        <w:t>;</w:t>
      </w:r>
      <w:proofErr w:type="gramEnd"/>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lnEXC</m:t>
            </m:r>
          </m:e>
          <m:sub>
            <m:r>
              <m:rPr>
                <m:sty m:val="p"/>
              </m:rPr>
              <w:rPr>
                <w:rFonts w:ascii="Cambria Math" w:eastAsia="標楷體" w:hAnsi="Cambria Math" w:cs="Times New Roman"/>
                <w:szCs w:val="24"/>
              </w:rPr>
              <m:t>t</m:t>
            </m:r>
          </m:sub>
        </m:sSub>
      </m:oMath>
      <w:r w:rsidRPr="000D57B4">
        <w:rPr>
          <w:rFonts w:ascii="Times New Roman" w:eastAsia="標楷體" w:hAnsi="Times New Roman" w:cs="Times New Roman"/>
          <w:szCs w:val="24"/>
        </w:rPr>
        <w:t xml:space="preserve">= </w:t>
      </w:r>
      <w:r w:rsidRPr="000D57B4">
        <w:rPr>
          <w:rFonts w:ascii="Times New Roman" w:eastAsia="SimSun" w:hAnsi="Times New Roman" w:cs="Times New Roman"/>
          <w:szCs w:val="24"/>
          <w:lang w:eastAsia="zh-CN"/>
        </w:rPr>
        <w:t>c</w:t>
      </w:r>
      <w:r w:rsidRPr="000D57B4">
        <w:rPr>
          <w:rFonts w:ascii="Times New Roman" w:eastAsia="SimSun" w:hAnsi="Times New Roman" w:cs="Times New Roman"/>
          <w:szCs w:val="24"/>
          <w:vertAlign w:val="subscript"/>
          <w:lang w:eastAsia="zh-CN"/>
        </w:rPr>
        <w:t>0</w:t>
      </w:r>
      <w:r w:rsidRPr="000D57B4">
        <w:rPr>
          <w:rFonts w:ascii="Times New Roman" w:eastAsia="SimSun" w:hAnsi="Times New Roman" w:cs="Times New Roman"/>
          <w:szCs w:val="24"/>
          <w:lang w:eastAsia="zh-CN"/>
        </w:rPr>
        <w:t xml:space="preserve">+ </w:t>
      </w:r>
      <w:r w:rsidRPr="000D57B4">
        <w:rPr>
          <w:rFonts w:ascii="Times New Roman" w:eastAsia="標楷體" w:hAnsi="Times New Roman" w:cs="Times New Roman"/>
          <w:szCs w:val="24"/>
        </w:rPr>
        <w:t>clnMDM2</w:t>
      </w:r>
      <w:r w:rsidRPr="000D57B4">
        <w:rPr>
          <w:rFonts w:ascii="Times New Roman" w:eastAsia="標楷體" w:hAnsi="Times New Roman" w:cs="Times New Roman"/>
          <w:szCs w:val="24"/>
          <w:vertAlign w:val="subscript"/>
        </w:rPr>
        <w:t>t-1</w:t>
      </w:r>
      <w:r w:rsidRPr="000D57B4">
        <w:rPr>
          <w:rFonts w:ascii="Times New Roman" w:eastAsia="標楷體" w:hAnsi="Times New Roman" w:cs="Times New Roman"/>
          <w:szCs w:val="24"/>
        </w:rPr>
        <w:t>+c</w:t>
      </w:r>
      <w:r w:rsidRPr="000D57B4">
        <w:rPr>
          <w:rFonts w:ascii="Times New Roman" w:eastAsia="標楷體" w:hAnsi="Times New Roman" w:cs="Times New Roman"/>
          <w:szCs w:val="24"/>
          <w:vertAlign w:val="subscript"/>
        </w:rPr>
        <w:t>1</w:t>
      </w:r>
      <m:oMath>
        <m:sSubSup>
          <m:sSubSupPr>
            <m:ctrlPr>
              <w:rPr>
                <w:rFonts w:ascii="Cambria Math" w:eastAsia="標楷體" w:hAnsi="Cambria Math" w:cs="Times New Roman"/>
                <w:szCs w:val="24"/>
              </w:rPr>
            </m:ctrlPr>
          </m:sSubSup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t-1</m:t>
            </m:r>
          </m:sub>
          <m:sup>
            <m:r>
              <m:rPr>
                <m:sty m:val="p"/>
              </m:rPr>
              <w:rPr>
                <w:rFonts w:ascii="Cambria Math" w:eastAsia="標楷體" w:hAnsi="Cambria Math" w:cs="Times New Roman"/>
                <w:szCs w:val="24"/>
              </w:rPr>
              <m:t>VNI</m:t>
            </m:r>
          </m:sup>
        </m:sSubSup>
      </m:oMath>
      <w:r w:rsidRPr="000D57B4">
        <w:rPr>
          <w:rFonts w:ascii="Times New Roman" w:eastAsia="標楷體" w:hAnsi="Times New Roman" w:cs="Times New Roman"/>
          <w:szCs w:val="24"/>
        </w:rPr>
        <w:t xml:space="preserve"> +c</w:t>
      </w:r>
      <w:r w:rsidRPr="000D57B4">
        <w:rPr>
          <w:rFonts w:ascii="Times New Roman" w:eastAsia="標楷體" w:hAnsi="Times New Roman" w:cs="Times New Roman"/>
          <w:szCs w:val="24"/>
          <w:vertAlign w:val="subscript"/>
        </w:rPr>
        <w:t>2</w:t>
      </w:r>
      <m:oMath>
        <m:sSubSup>
          <m:sSubSupPr>
            <m:ctrlPr>
              <w:rPr>
                <w:rFonts w:ascii="Cambria Math" w:eastAsia="標楷體" w:hAnsi="Cambria Math" w:cs="Times New Roman"/>
                <w:szCs w:val="24"/>
              </w:rPr>
            </m:ctrlPr>
          </m:sSubSup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t-1</m:t>
            </m:r>
          </m:sub>
          <m:sup>
            <m:r>
              <m:rPr>
                <m:sty m:val="p"/>
              </m:rPr>
              <w:rPr>
                <w:rFonts w:ascii="Cambria Math" w:eastAsia="標楷體" w:hAnsi="Cambria Math" w:cs="Times New Roman"/>
                <w:szCs w:val="24"/>
              </w:rPr>
              <m:t>USI</m:t>
            </m:r>
          </m:sup>
        </m:sSubSup>
      </m:oMath>
      <w:r w:rsidRPr="000D57B4">
        <w:rPr>
          <w:rFonts w:ascii="Times New Roman" w:eastAsia="標楷體" w:hAnsi="Times New Roman" w:cs="Times New Roman"/>
          <w:szCs w:val="24"/>
        </w:rPr>
        <w:t>+ c</w:t>
      </w:r>
      <w:r w:rsidRPr="000D57B4">
        <w:rPr>
          <w:rFonts w:ascii="Times New Roman" w:eastAsia="標楷體" w:hAnsi="Times New Roman" w:cs="Times New Roman"/>
          <w:szCs w:val="24"/>
          <w:vertAlign w:val="subscript"/>
        </w:rPr>
        <w:t>3</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IFT</m:t>
            </m:r>
          </m:e>
          <m:sub>
            <m:r>
              <m:rPr>
                <m:sty m:val="p"/>
              </m:rPr>
              <w:rPr>
                <w:rFonts w:ascii="Cambria Math" w:eastAsia="標楷體" w:hAnsi="Cambria Math" w:cs="Times New Roman"/>
                <w:szCs w:val="24"/>
              </w:rPr>
              <m:t>t-1</m:t>
            </m:r>
          </m:sub>
        </m:sSub>
      </m:oMath>
      <w:r w:rsidRPr="000D57B4">
        <w:rPr>
          <w:rFonts w:ascii="Times New Roman" w:eastAsia="標楷體" w:hAnsi="Times New Roman" w:cs="Times New Roman"/>
          <w:szCs w:val="24"/>
        </w:rPr>
        <w:t>+ e</w:t>
      </w:r>
      <w:r w:rsidRPr="000D57B4">
        <w:rPr>
          <w:rFonts w:ascii="Times New Roman" w:eastAsia="標楷體" w:hAnsi="Times New Roman" w:cs="Times New Roman"/>
          <w:szCs w:val="24"/>
          <w:vertAlign w:val="subscript"/>
        </w:rPr>
        <w:t>2</w:t>
      </w:r>
      <w:r w:rsidRPr="000D57B4">
        <w:rPr>
          <w:rFonts w:ascii="Times New Roman" w:eastAsia="標楷體" w:hAnsi="Times New Roman" w:cs="Times New Roman"/>
          <w:szCs w:val="24"/>
        </w:rPr>
        <w:t xml:space="preserve"> (Model 2); </w:t>
      </w:r>
      <m:oMath>
        <m:sSub>
          <m:sSubPr>
            <m:ctrlPr>
              <w:rPr>
                <w:rFonts w:ascii="Cambria Math" w:eastAsia="標楷體" w:hAnsi="Cambria Math" w:cs="Times New Roman"/>
                <w:i/>
                <w:szCs w:val="24"/>
              </w:rPr>
            </m:ctrlPr>
          </m:sSubPr>
          <m:e>
            <m:r>
              <w:rPr>
                <w:rFonts w:ascii="Cambria Math" w:hAnsi="Cambria Math" w:cs="Times New Roman"/>
                <w:szCs w:val="24"/>
              </w:rPr>
              <m:t>GUV</m:t>
            </m:r>
          </m:e>
          <m:sub>
            <m:r>
              <w:rPr>
                <w:rFonts w:ascii="Cambria Math" w:hAnsi="Cambria Math" w:cs="Times New Roman"/>
                <w:szCs w:val="24"/>
              </w:rPr>
              <m:t>t</m:t>
            </m:r>
          </m:sub>
        </m:sSub>
      </m:oMath>
      <w:r w:rsidRPr="000D57B4">
        <w:rPr>
          <w:rFonts w:ascii="Times New Roman" w:eastAsia="標楷體" w:hAnsi="Times New Roman" w:cs="Times New Roman"/>
          <w:szCs w:val="24"/>
        </w:rPr>
        <w:t>=</w:t>
      </w:r>
      <w:r w:rsidRPr="000D57B4">
        <w:rPr>
          <w:rFonts w:ascii="Times New Roman" w:eastAsia="SimSun" w:hAnsi="Times New Roman" w:cs="Times New Roman"/>
          <w:szCs w:val="24"/>
          <w:lang w:eastAsia="zh-CN"/>
        </w:rPr>
        <w:t xml:space="preserve"> d</w:t>
      </w:r>
      <w:r w:rsidRPr="000D57B4">
        <w:rPr>
          <w:rFonts w:ascii="Times New Roman" w:eastAsia="SimSun" w:hAnsi="Times New Roman" w:cs="Times New Roman"/>
          <w:szCs w:val="24"/>
          <w:vertAlign w:val="subscript"/>
          <w:lang w:eastAsia="zh-CN"/>
        </w:rPr>
        <w:t>0</w:t>
      </w:r>
      <w:r w:rsidRPr="000D57B4">
        <w:rPr>
          <w:rFonts w:ascii="Times New Roman" w:eastAsia="SimSun" w:hAnsi="Times New Roman" w:cs="Times New Roman"/>
          <w:szCs w:val="24"/>
          <w:lang w:eastAsia="zh-CN"/>
        </w:rPr>
        <w:t xml:space="preserve">+ </w:t>
      </w:r>
      <w:r w:rsidRPr="000D57B4">
        <w:rPr>
          <w:rFonts w:ascii="Times New Roman" w:eastAsia="標楷體" w:hAnsi="Times New Roman" w:cs="Times New Roman"/>
          <w:szCs w:val="24"/>
        </w:rPr>
        <w:t>dlnMDM2</w:t>
      </w:r>
      <w:r w:rsidRPr="000D57B4">
        <w:rPr>
          <w:rFonts w:ascii="Times New Roman" w:eastAsia="標楷體" w:hAnsi="Times New Roman" w:cs="Times New Roman"/>
          <w:szCs w:val="24"/>
          <w:vertAlign w:val="subscript"/>
        </w:rPr>
        <w:t>t-1</w:t>
      </w:r>
      <w:r w:rsidRPr="000D57B4">
        <w:rPr>
          <w:rFonts w:ascii="Times New Roman" w:eastAsia="標楷體" w:hAnsi="Times New Roman" w:cs="Times New Roman"/>
          <w:szCs w:val="24"/>
        </w:rPr>
        <w:t xml:space="preserve"> + d</w:t>
      </w:r>
      <w:r w:rsidRPr="000D57B4">
        <w:rPr>
          <w:rFonts w:ascii="Times New Roman" w:eastAsia="標楷體" w:hAnsi="Times New Roman" w:cs="Times New Roman"/>
          <w:szCs w:val="24"/>
          <w:vertAlign w:val="subscript"/>
        </w:rPr>
        <w:t>1</w:t>
      </w:r>
      <m:oMath>
        <m:sSubSup>
          <m:sSubSupPr>
            <m:ctrlPr>
              <w:rPr>
                <w:rFonts w:ascii="Cambria Math" w:eastAsia="標楷體" w:hAnsi="Cambria Math" w:cs="Times New Roman"/>
                <w:szCs w:val="24"/>
              </w:rPr>
            </m:ctrlPr>
          </m:sSubSup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t-1</m:t>
            </m:r>
          </m:sub>
          <m:sup>
            <m:r>
              <m:rPr>
                <m:sty m:val="p"/>
              </m:rPr>
              <w:rPr>
                <w:rFonts w:ascii="Cambria Math" w:eastAsia="標楷體" w:hAnsi="Cambria Math" w:cs="Times New Roman"/>
                <w:szCs w:val="24"/>
              </w:rPr>
              <m:t>VNI</m:t>
            </m:r>
          </m:sup>
        </m:sSubSup>
      </m:oMath>
      <w:r w:rsidRPr="000D57B4">
        <w:rPr>
          <w:rFonts w:ascii="Times New Roman" w:eastAsia="標楷體" w:hAnsi="Times New Roman" w:cs="Times New Roman"/>
          <w:szCs w:val="24"/>
        </w:rPr>
        <w:t xml:space="preserve"> + d</w:t>
      </w:r>
      <w:r w:rsidRPr="000D57B4">
        <w:rPr>
          <w:rFonts w:ascii="Times New Roman" w:eastAsia="標楷體" w:hAnsi="Times New Roman" w:cs="Times New Roman"/>
          <w:szCs w:val="24"/>
          <w:vertAlign w:val="subscript"/>
        </w:rPr>
        <w:t>2</w:t>
      </w:r>
      <m:oMath>
        <m:sSubSup>
          <m:sSubSupPr>
            <m:ctrlPr>
              <w:rPr>
                <w:rFonts w:ascii="Cambria Math" w:eastAsia="標楷體" w:hAnsi="Cambria Math" w:cs="Times New Roman"/>
                <w:szCs w:val="24"/>
              </w:rPr>
            </m:ctrlPr>
          </m:sSubSup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t-1</m:t>
            </m:r>
          </m:sub>
          <m:sup>
            <m:r>
              <m:rPr>
                <m:sty m:val="p"/>
              </m:rPr>
              <w:rPr>
                <w:rFonts w:ascii="Cambria Math" w:eastAsia="標楷體" w:hAnsi="Cambria Math" w:cs="Times New Roman"/>
                <w:szCs w:val="24"/>
              </w:rPr>
              <m:t>USI</m:t>
            </m:r>
          </m:sup>
        </m:sSubSup>
      </m:oMath>
      <w:r w:rsidRPr="000D57B4">
        <w:rPr>
          <w:rFonts w:ascii="Times New Roman" w:eastAsia="標楷體" w:hAnsi="Times New Roman" w:cs="Times New Roman"/>
          <w:szCs w:val="24"/>
        </w:rPr>
        <w:t>+ d</w:t>
      </w:r>
      <w:r w:rsidRPr="000D57B4">
        <w:rPr>
          <w:rFonts w:ascii="Times New Roman" w:eastAsia="標楷體" w:hAnsi="Times New Roman" w:cs="Times New Roman"/>
          <w:szCs w:val="24"/>
          <w:vertAlign w:val="subscript"/>
        </w:rPr>
        <w:t>3</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IFT</m:t>
            </m:r>
          </m:e>
          <m:sub>
            <m:r>
              <m:rPr>
                <m:sty m:val="p"/>
              </m:rPr>
              <w:rPr>
                <w:rFonts w:ascii="Cambria Math" w:eastAsia="標楷體" w:hAnsi="Cambria Math" w:cs="Times New Roman"/>
                <w:szCs w:val="24"/>
              </w:rPr>
              <m:t>t-1</m:t>
            </m:r>
          </m:sub>
        </m:sSub>
      </m:oMath>
      <w:r w:rsidRPr="000D57B4">
        <w:rPr>
          <w:rFonts w:ascii="Times New Roman" w:eastAsia="標楷體" w:hAnsi="Times New Roman" w:cs="Times New Roman"/>
          <w:szCs w:val="24"/>
        </w:rPr>
        <w:t>+ b</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lnEXC</m:t>
            </m:r>
          </m:e>
          <m:sub>
            <m:r>
              <m:rPr>
                <m:sty m:val="p"/>
              </m:rPr>
              <w:rPr>
                <w:rFonts w:ascii="Cambria Math" w:eastAsia="標楷體" w:hAnsi="Cambria Math" w:cs="Times New Roman"/>
                <w:szCs w:val="24"/>
              </w:rPr>
              <m:t>t-1</m:t>
            </m:r>
          </m:sub>
        </m:sSub>
      </m:oMath>
      <w:r w:rsidRPr="000D57B4">
        <w:rPr>
          <w:rFonts w:ascii="Times New Roman" w:eastAsia="標楷體" w:hAnsi="Times New Roman" w:cs="Times New Roman"/>
          <w:szCs w:val="24"/>
        </w:rPr>
        <w:t>+ e</w:t>
      </w:r>
      <w:r w:rsidRPr="000D57B4">
        <w:rPr>
          <w:rFonts w:ascii="Times New Roman" w:eastAsia="標楷體" w:hAnsi="Times New Roman" w:cs="Times New Roman"/>
          <w:szCs w:val="24"/>
          <w:vertAlign w:val="subscript"/>
        </w:rPr>
        <w:t>3</w:t>
      </w:r>
      <w:r w:rsidRPr="000D57B4">
        <w:rPr>
          <w:rFonts w:ascii="Times New Roman" w:eastAsia="標楷體" w:hAnsi="Times New Roman" w:cs="Times New Roman"/>
          <w:szCs w:val="24"/>
        </w:rPr>
        <w:t xml:space="preserve"> (Model 3). The table</w:t>
      </w:r>
      <w:r w:rsidRPr="000D57B4">
        <w:rPr>
          <w:rFonts w:ascii="Times New Roman" w:eastAsia="SimSun" w:hAnsi="Times New Roman" w:cs="Times New Roman"/>
          <w:szCs w:val="24"/>
          <w:lang w:eastAsia="zh-CN"/>
        </w:rPr>
        <w:t xml:space="preserve"> indicates</w:t>
      </w:r>
      <w:r w:rsidRPr="000D57B4">
        <w:rPr>
          <w:rFonts w:ascii="Times New Roman" w:eastAsia="標楷體" w:hAnsi="Times New Roman" w:cs="Times New Roman"/>
          <w:szCs w:val="24"/>
        </w:rPr>
        <w:t xml:space="preserve"> the relevance of global-to-local gold gap</w:t>
      </w:r>
      <w:r w:rsidRPr="000D57B4">
        <w:rPr>
          <w:rFonts w:ascii="Times New Roman" w:eastAsia="SimSun" w:hAnsi="Times New Roman" w:cs="Times New Roman"/>
          <w:szCs w:val="24"/>
          <w:lang w:eastAsia="zh-CN"/>
        </w:rPr>
        <w:t xml:space="preserve"> at the time t</w:t>
      </w:r>
      <w:r w:rsidRPr="000D57B4">
        <w:rPr>
          <w:rFonts w:ascii="Times New Roman" w:eastAsia="標楷體" w:hAnsi="Times New Roman" w:cs="Times New Roman"/>
          <w:szCs w:val="24"/>
        </w:rPr>
        <w:t xml:space="preserve"> (</w:t>
      </w:r>
      <m:oMath>
        <m:sSub>
          <m:sSubPr>
            <m:ctrlPr>
              <w:rPr>
                <w:rFonts w:ascii="Cambria Math" w:eastAsia="標楷體" w:hAnsi="Cambria Math" w:cs="Times New Roman"/>
                <w:i/>
                <w:szCs w:val="24"/>
              </w:rPr>
            </m:ctrlPr>
          </m:sSubPr>
          <m:e>
            <m:r>
              <w:rPr>
                <w:rFonts w:ascii="Cambria Math" w:hAnsi="Cambria Math" w:cs="Times New Roman"/>
                <w:szCs w:val="24"/>
              </w:rPr>
              <m:t>GUV</m:t>
            </m:r>
          </m:e>
          <m:sub>
            <m:r>
              <w:rPr>
                <w:rFonts w:ascii="Cambria Math" w:hAnsi="Cambria Math" w:cs="Times New Roman"/>
                <w:szCs w:val="24"/>
              </w:rPr>
              <m:t>t</m:t>
            </m:r>
          </m:sub>
        </m:sSub>
      </m:oMath>
      <w:r w:rsidRPr="000D57B4">
        <w:rPr>
          <w:rFonts w:ascii="Times New Roman" w:eastAsia="標楷體" w:hAnsi="Times New Roman" w:cs="Times New Roman"/>
          <w:szCs w:val="24"/>
        </w:rPr>
        <w:t>); The logarithm of money supply at the time t-1 (lnMDM2</w:t>
      </w:r>
      <w:r w:rsidRPr="000D57B4">
        <w:rPr>
          <w:rFonts w:ascii="Times New Roman" w:eastAsia="標楷體" w:hAnsi="Times New Roman" w:cs="Times New Roman"/>
          <w:szCs w:val="24"/>
          <w:vertAlign w:val="subscript"/>
        </w:rPr>
        <w:t>t-1</w:t>
      </w:r>
      <w:r w:rsidRPr="000D57B4">
        <w:rPr>
          <w:rFonts w:ascii="Times New Roman" w:eastAsia="標楷體" w:hAnsi="Times New Roman" w:cs="Times New Roman"/>
          <w:szCs w:val="24"/>
        </w:rPr>
        <w:t>); The return of Vietnam stock market index at the time t-1(</w:t>
      </w:r>
      <m:oMath>
        <m:sSubSup>
          <m:sSubSupPr>
            <m:ctrlPr>
              <w:rPr>
                <w:rFonts w:ascii="Cambria Math" w:eastAsia="標楷體" w:hAnsi="Cambria Math" w:cs="Times New Roman"/>
                <w:szCs w:val="24"/>
              </w:rPr>
            </m:ctrlPr>
          </m:sSubSup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t-1</m:t>
            </m:r>
          </m:sub>
          <m:sup>
            <m:r>
              <m:rPr>
                <m:sty m:val="p"/>
              </m:rPr>
              <w:rPr>
                <w:rFonts w:ascii="Cambria Math" w:eastAsia="標楷體" w:hAnsi="Cambria Math" w:cs="Times New Roman"/>
                <w:szCs w:val="24"/>
              </w:rPr>
              <m:t>VNI</m:t>
            </m:r>
          </m:sup>
        </m:sSubSup>
      </m:oMath>
      <w:r w:rsidRPr="000D57B4">
        <w:rPr>
          <w:rFonts w:ascii="Times New Roman" w:eastAsia="標楷體" w:hAnsi="Times New Roman" w:cs="Times New Roman"/>
          <w:szCs w:val="24"/>
        </w:rPr>
        <w:t>); The return of the United States stock market index at the time t-1 (</w:t>
      </w:r>
      <m:oMath>
        <m:sSubSup>
          <m:sSubSupPr>
            <m:ctrlPr>
              <w:rPr>
                <w:rFonts w:ascii="Cambria Math" w:eastAsia="標楷體" w:hAnsi="Cambria Math" w:cs="Times New Roman"/>
                <w:szCs w:val="24"/>
              </w:rPr>
            </m:ctrlPr>
          </m:sSubSup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t-1</m:t>
            </m:r>
          </m:sub>
          <m:sup>
            <m:r>
              <m:rPr>
                <m:sty m:val="p"/>
              </m:rPr>
              <w:rPr>
                <w:rFonts w:ascii="Cambria Math" w:eastAsia="標楷體" w:hAnsi="Cambria Math" w:cs="Times New Roman"/>
                <w:szCs w:val="24"/>
              </w:rPr>
              <m:t>USI</m:t>
            </m:r>
          </m:sup>
        </m:sSubSup>
      </m:oMath>
      <w:r w:rsidRPr="000D57B4">
        <w:rPr>
          <w:rFonts w:ascii="Times New Roman" w:eastAsia="標楷體" w:hAnsi="Times New Roman" w:cs="Times New Roman"/>
          <w:szCs w:val="24"/>
        </w:rPr>
        <w:t>), The inflation rate of Vietnam at the time t-1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IFT</m:t>
            </m:r>
          </m:e>
          <m:sub>
            <m:r>
              <m:rPr>
                <m:sty m:val="p"/>
              </m:rPr>
              <w:rPr>
                <w:rFonts w:ascii="Cambria Math" w:eastAsia="標楷體" w:hAnsi="Cambria Math" w:cs="Times New Roman"/>
                <w:szCs w:val="24"/>
              </w:rPr>
              <m:t>t-1</m:t>
            </m:r>
          </m:sub>
        </m:sSub>
      </m:oMath>
      <w:r w:rsidRPr="000D57B4">
        <w:rPr>
          <w:rFonts w:ascii="Times New Roman" w:eastAsia="標楷體" w:hAnsi="Times New Roman" w:cs="Times New Roman"/>
          <w:szCs w:val="24"/>
        </w:rPr>
        <w:t>); and the logarithm of exchange rate to Vietnam currency (VND) by one dollar at the time t-1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lnEXC</m:t>
            </m:r>
          </m:e>
          <m:sub>
            <m:r>
              <m:rPr>
                <m:sty m:val="p"/>
              </m:rPr>
              <w:rPr>
                <w:rFonts w:ascii="Cambria Math" w:eastAsia="標楷體" w:hAnsi="Cambria Math" w:cs="Times New Roman"/>
                <w:szCs w:val="24"/>
              </w:rPr>
              <m:t>t-1</m:t>
            </m:r>
          </m:sub>
        </m:sSub>
      </m:oMath>
      <w:r w:rsidRPr="000D57B4">
        <w:rPr>
          <w:rFonts w:ascii="Times New Roman" w:eastAsia="標楷體" w:hAnsi="Times New Roman" w:cs="Times New Roman"/>
          <w:szCs w:val="24"/>
        </w:rPr>
        <w:t>).</w:t>
      </w:r>
    </w:p>
    <w:p w14:paraId="22CD4B82" w14:textId="77777777" w:rsidR="00447E39" w:rsidRPr="000D57B4" w:rsidRDefault="00447E39" w:rsidP="00447E39">
      <w:pPr>
        <w:contextualSpacing/>
        <w:jc w:val="both"/>
        <w:rPr>
          <w:rFonts w:ascii="Times New Roman" w:hAnsi="Times New Roman" w:cs="Times New Roman"/>
          <w:b/>
          <w:szCs w:val="24"/>
        </w:rPr>
      </w:pPr>
    </w:p>
    <w:p w14:paraId="27BF3358" w14:textId="77777777" w:rsidR="0002165C" w:rsidRDefault="0002165C" w:rsidP="000D57B4">
      <w:pPr>
        <w:contextualSpacing/>
        <w:jc w:val="both"/>
        <w:rPr>
          <w:rFonts w:ascii="Times New Roman" w:eastAsia="標楷體" w:hAnsi="Times New Roman" w:cs="Times New Roman"/>
          <w:szCs w:val="24"/>
        </w:rPr>
      </w:pPr>
    </w:p>
    <w:p w14:paraId="06BD260F" w14:textId="77777777" w:rsidR="00023CB6" w:rsidRDefault="00023CB6" w:rsidP="000D57B4">
      <w:pPr>
        <w:contextualSpacing/>
        <w:jc w:val="both"/>
        <w:rPr>
          <w:rFonts w:ascii="Times New Roman" w:eastAsia="標楷體" w:hAnsi="Times New Roman" w:cs="Times New Roman"/>
          <w:szCs w:val="24"/>
        </w:rPr>
      </w:pPr>
    </w:p>
    <w:bookmarkEnd w:id="16"/>
    <w:p w14:paraId="4862B889" w14:textId="5E648AF5" w:rsidR="00775970" w:rsidRPr="000D57B4" w:rsidRDefault="00775970" w:rsidP="00023CB6">
      <w:pPr>
        <w:contextualSpacing/>
        <w:rPr>
          <w:rFonts w:ascii="Times New Roman" w:hAnsi="Times New Roman" w:cs="Times New Roman"/>
          <w:szCs w:val="24"/>
        </w:rPr>
      </w:pPr>
    </w:p>
    <w:sectPr w:rsidR="00775970" w:rsidRPr="000D57B4" w:rsidSect="00447E39">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9BBF2" w14:textId="77777777" w:rsidR="001839DA" w:rsidRDefault="001839DA" w:rsidP="0002165C">
      <w:r>
        <w:separator/>
      </w:r>
    </w:p>
  </w:endnote>
  <w:endnote w:type="continuationSeparator" w:id="0">
    <w:p w14:paraId="5182D23A" w14:textId="77777777" w:rsidR="001839DA" w:rsidRDefault="001839DA" w:rsidP="0002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Microsoft JhengHei Light"/>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5D16D" w14:textId="77777777" w:rsidR="001839DA" w:rsidRDefault="001839DA" w:rsidP="0002165C">
      <w:r>
        <w:separator/>
      </w:r>
    </w:p>
  </w:footnote>
  <w:footnote w:type="continuationSeparator" w:id="0">
    <w:p w14:paraId="42C30DCE" w14:textId="77777777" w:rsidR="001839DA" w:rsidRDefault="001839DA" w:rsidP="0002165C">
      <w:r>
        <w:continuationSeparator/>
      </w:r>
    </w:p>
  </w:footnote>
  <w:footnote w:id="1">
    <w:p w14:paraId="05767C95" w14:textId="77777777" w:rsidR="001E6281" w:rsidRPr="00023CB6" w:rsidRDefault="001E6281" w:rsidP="0002165C">
      <w:pPr>
        <w:pStyle w:val="af6"/>
        <w:rPr>
          <w:rFonts w:ascii="Times New Roman" w:hAnsi="Times New Roman" w:cs="Times New Roman"/>
        </w:rPr>
      </w:pPr>
      <w:r w:rsidRPr="00023CB6">
        <w:rPr>
          <w:rStyle w:val="af8"/>
          <w:rFonts w:ascii="Times New Roman" w:hAnsi="Times New Roman" w:cs="Times New Roman"/>
        </w:rPr>
        <w:footnoteRef/>
      </w:r>
      <w:r w:rsidRPr="00023CB6">
        <w:rPr>
          <w:rFonts w:ascii="Times New Roman" w:hAnsi="Times New Roman" w:cs="Times New Roman"/>
        </w:rPr>
        <w:t xml:space="preserve"> </w:t>
      </w:r>
      <w:hyperlink r:id="rId1" w:history="1">
        <w:r w:rsidRPr="00023CB6">
          <w:rPr>
            <w:rStyle w:val="af1"/>
            <w:rFonts w:ascii="Times New Roman" w:hAnsi="Times New Roman" w:cs="Times New Roman"/>
          </w:rPr>
          <w:t>https://vanbanphapluat.co/decree-no-24-2012-nd-cp-on-gold-business-activities</w:t>
        </w:r>
      </w:hyperlink>
    </w:p>
  </w:footnote>
  <w:footnote w:id="2">
    <w:p w14:paraId="2D961867" w14:textId="77777777" w:rsidR="001E6281" w:rsidRDefault="001E6281" w:rsidP="0002165C">
      <w:pPr>
        <w:pStyle w:val="af6"/>
      </w:pPr>
      <w:r w:rsidRPr="00023CB6">
        <w:rPr>
          <w:rStyle w:val="af8"/>
          <w:rFonts w:ascii="Times New Roman" w:hAnsi="Times New Roman" w:cs="Times New Roman"/>
        </w:rPr>
        <w:footnoteRef/>
      </w:r>
      <w:r w:rsidRPr="00023CB6">
        <w:rPr>
          <w:rFonts w:ascii="Times New Roman" w:hAnsi="Times New Roman" w:cs="Times New Roman"/>
        </w:rPr>
        <w:t xml:space="preserve"> </w:t>
      </w:r>
      <w:hyperlink r:id="rId2" w:history="1">
        <w:r w:rsidRPr="00023CB6">
          <w:rPr>
            <w:rStyle w:val="af1"/>
            <w:rFonts w:ascii="Times New Roman" w:hAnsi="Times New Roman" w:cs="Times New Roman"/>
          </w:rPr>
          <w:t>http://www.sjc.com.vn/trang-chu.html</w:t>
        </w:r>
      </w:hyperlink>
    </w:p>
  </w:footnote>
  <w:footnote w:id="3">
    <w:p w14:paraId="7232EAB3" w14:textId="77777777" w:rsidR="001E6281" w:rsidRPr="00023CB6" w:rsidRDefault="001E6281" w:rsidP="0002165C">
      <w:pPr>
        <w:pStyle w:val="af6"/>
        <w:rPr>
          <w:rFonts w:ascii="Times New Roman" w:hAnsi="Times New Roman" w:cs="Times New Roman"/>
        </w:rPr>
      </w:pPr>
      <w:r w:rsidRPr="00023CB6">
        <w:rPr>
          <w:rStyle w:val="af8"/>
          <w:rFonts w:ascii="Times New Roman" w:hAnsi="Times New Roman" w:cs="Times New Roman"/>
        </w:rPr>
        <w:footnoteRef/>
      </w:r>
      <w:r w:rsidRPr="00023CB6">
        <w:rPr>
          <w:rFonts w:ascii="Times New Roman" w:hAnsi="Times New Roman" w:cs="Times New Roman"/>
        </w:rPr>
        <w:t xml:space="preserve"> </w:t>
      </w:r>
      <w:hyperlink r:id="rId3" w:history="1">
        <w:r w:rsidRPr="00023CB6">
          <w:rPr>
            <w:rStyle w:val="af1"/>
            <w:rFonts w:ascii="Times New Roman" w:hAnsi="Times New Roman" w:cs="Times New Roman"/>
          </w:rPr>
          <w:t>http://www.cmoney.com.tw/</w:t>
        </w:r>
      </w:hyperlink>
    </w:p>
  </w:footnote>
  <w:footnote w:id="4">
    <w:p w14:paraId="2662D994" w14:textId="697846F9" w:rsidR="001E6281" w:rsidRPr="00AA7DFD" w:rsidRDefault="001E6281" w:rsidP="0002165C">
      <w:pPr>
        <w:pStyle w:val="af6"/>
        <w:rPr>
          <w:rFonts w:eastAsia="SimSun"/>
          <w:lang w:eastAsia="zh-CN"/>
        </w:rPr>
      </w:pPr>
      <w:r w:rsidRPr="00023CB6">
        <w:rPr>
          <w:rStyle w:val="af8"/>
          <w:rFonts w:ascii="Times New Roman" w:hAnsi="Times New Roman" w:cs="Times New Roman"/>
        </w:rPr>
        <w:footnoteRef/>
      </w:r>
      <w:r w:rsidRPr="00023CB6">
        <w:rPr>
          <w:rFonts w:ascii="Times New Roman" w:hAnsi="Times New Roman" w:cs="Times New Roman"/>
        </w:rPr>
        <w:t xml:space="preserve"> </w:t>
      </w:r>
      <w:r w:rsidRPr="00023CB6">
        <w:rPr>
          <w:rFonts w:ascii="Times New Roman" w:eastAsia="SimSun" w:hAnsi="Times New Roman" w:cs="Times New Roman"/>
          <w:lang w:eastAsia="zh-CN"/>
        </w:rPr>
        <w:t xml:space="preserve">NASDAQ: </w:t>
      </w:r>
      <w:r w:rsidRPr="00CB41E7">
        <w:rPr>
          <w:rFonts w:ascii="Times New Roman" w:eastAsia="標楷體" w:hAnsi="Times New Roman" w:cs="Times New Roman"/>
          <w:szCs w:val="24"/>
        </w:rPr>
        <w:t>National Association of Securities Dealers Automated Quotations</w:t>
      </w:r>
      <w:r>
        <w:rPr>
          <w:rFonts w:ascii="Times New Roman" w:eastAsia="標楷體" w:hAnsi="Times New Roman" w:cs="Times New Roman"/>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7373"/>
    <w:multiLevelType w:val="multilevel"/>
    <w:tmpl w:val="8D7C3AA4"/>
    <w:lvl w:ilvl="0">
      <w:start w:val="4"/>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0D26AA0"/>
    <w:multiLevelType w:val="hybridMultilevel"/>
    <w:tmpl w:val="D3B2E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4075F"/>
    <w:multiLevelType w:val="hybridMultilevel"/>
    <w:tmpl w:val="F6EECE0A"/>
    <w:lvl w:ilvl="0" w:tplc="F84ABC94">
      <w:start w:val="1"/>
      <w:numFmt w:val="bullet"/>
      <w:lvlText w:val=""/>
      <w:lvlJc w:val="left"/>
      <w:pPr>
        <w:tabs>
          <w:tab w:val="num" w:pos="720"/>
        </w:tabs>
        <w:ind w:left="720" w:hanging="360"/>
      </w:pPr>
      <w:rPr>
        <w:rFonts w:ascii="Wingdings" w:hAnsi="Wingdings" w:hint="default"/>
      </w:rPr>
    </w:lvl>
    <w:lvl w:ilvl="1" w:tplc="F7C6241C" w:tentative="1">
      <w:start w:val="1"/>
      <w:numFmt w:val="bullet"/>
      <w:lvlText w:val=""/>
      <w:lvlJc w:val="left"/>
      <w:pPr>
        <w:tabs>
          <w:tab w:val="num" w:pos="1440"/>
        </w:tabs>
        <w:ind w:left="1440" w:hanging="360"/>
      </w:pPr>
      <w:rPr>
        <w:rFonts w:ascii="Wingdings" w:hAnsi="Wingdings" w:hint="default"/>
      </w:rPr>
    </w:lvl>
    <w:lvl w:ilvl="2" w:tplc="9078D41E" w:tentative="1">
      <w:start w:val="1"/>
      <w:numFmt w:val="bullet"/>
      <w:lvlText w:val=""/>
      <w:lvlJc w:val="left"/>
      <w:pPr>
        <w:tabs>
          <w:tab w:val="num" w:pos="2160"/>
        </w:tabs>
        <w:ind w:left="2160" w:hanging="360"/>
      </w:pPr>
      <w:rPr>
        <w:rFonts w:ascii="Wingdings" w:hAnsi="Wingdings" w:hint="default"/>
      </w:rPr>
    </w:lvl>
    <w:lvl w:ilvl="3" w:tplc="30BC0F4A" w:tentative="1">
      <w:start w:val="1"/>
      <w:numFmt w:val="bullet"/>
      <w:lvlText w:val=""/>
      <w:lvlJc w:val="left"/>
      <w:pPr>
        <w:tabs>
          <w:tab w:val="num" w:pos="2880"/>
        </w:tabs>
        <w:ind w:left="2880" w:hanging="360"/>
      </w:pPr>
      <w:rPr>
        <w:rFonts w:ascii="Wingdings" w:hAnsi="Wingdings" w:hint="default"/>
      </w:rPr>
    </w:lvl>
    <w:lvl w:ilvl="4" w:tplc="042C6C00" w:tentative="1">
      <w:start w:val="1"/>
      <w:numFmt w:val="bullet"/>
      <w:lvlText w:val=""/>
      <w:lvlJc w:val="left"/>
      <w:pPr>
        <w:tabs>
          <w:tab w:val="num" w:pos="3600"/>
        </w:tabs>
        <w:ind w:left="3600" w:hanging="360"/>
      </w:pPr>
      <w:rPr>
        <w:rFonts w:ascii="Wingdings" w:hAnsi="Wingdings" w:hint="default"/>
      </w:rPr>
    </w:lvl>
    <w:lvl w:ilvl="5" w:tplc="CCD6C256" w:tentative="1">
      <w:start w:val="1"/>
      <w:numFmt w:val="bullet"/>
      <w:lvlText w:val=""/>
      <w:lvlJc w:val="left"/>
      <w:pPr>
        <w:tabs>
          <w:tab w:val="num" w:pos="4320"/>
        </w:tabs>
        <w:ind w:left="4320" w:hanging="360"/>
      </w:pPr>
      <w:rPr>
        <w:rFonts w:ascii="Wingdings" w:hAnsi="Wingdings" w:hint="default"/>
      </w:rPr>
    </w:lvl>
    <w:lvl w:ilvl="6" w:tplc="0F6C1E04" w:tentative="1">
      <w:start w:val="1"/>
      <w:numFmt w:val="bullet"/>
      <w:lvlText w:val=""/>
      <w:lvlJc w:val="left"/>
      <w:pPr>
        <w:tabs>
          <w:tab w:val="num" w:pos="5040"/>
        </w:tabs>
        <w:ind w:left="5040" w:hanging="360"/>
      </w:pPr>
      <w:rPr>
        <w:rFonts w:ascii="Wingdings" w:hAnsi="Wingdings" w:hint="default"/>
      </w:rPr>
    </w:lvl>
    <w:lvl w:ilvl="7" w:tplc="D53621AC" w:tentative="1">
      <w:start w:val="1"/>
      <w:numFmt w:val="bullet"/>
      <w:lvlText w:val=""/>
      <w:lvlJc w:val="left"/>
      <w:pPr>
        <w:tabs>
          <w:tab w:val="num" w:pos="5760"/>
        </w:tabs>
        <w:ind w:left="5760" w:hanging="360"/>
      </w:pPr>
      <w:rPr>
        <w:rFonts w:ascii="Wingdings" w:hAnsi="Wingdings" w:hint="default"/>
      </w:rPr>
    </w:lvl>
    <w:lvl w:ilvl="8" w:tplc="2CE6DC8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E03201"/>
    <w:multiLevelType w:val="hybridMultilevel"/>
    <w:tmpl w:val="01DE0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D660D"/>
    <w:multiLevelType w:val="hybridMultilevel"/>
    <w:tmpl w:val="1F0446E0"/>
    <w:lvl w:ilvl="0" w:tplc="7DD0142C">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37D65141"/>
    <w:multiLevelType w:val="hybridMultilevel"/>
    <w:tmpl w:val="59D47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B766E"/>
    <w:multiLevelType w:val="hybridMultilevel"/>
    <w:tmpl w:val="1FE03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72A2C"/>
    <w:multiLevelType w:val="hybridMultilevel"/>
    <w:tmpl w:val="1EE6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B5394"/>
    <w:multiLevelType w:val="hybridMultilevel"/>
    <w:tmpl w:val="49A6B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A7ACF"/>
    <w:multiLevelType w:val="hybridMultilevel"/>
    <w:tmpl w:val="3BD82230"/>
    <w:lvl w:ilvl="0" w:tplc="4ABEAF86">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15:restartNumberingAfterBreak="0">
    <w:nsid w:val="42F5003A"/>
    <w:multiLevelType w:val="hybridMultilevel"/>
    <w:tmpl w:val="C7B636A6"/>
    <w:lvl w:ilvl="0" w:tplc="DAEE784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43DA3670"/>
    <w:multiLevelType w:val="multilevel"/>
    <w:tmpl w:val="9FBC92A0"/>
    <w:lvl w:ilvl="0">
      <w:start w:val="1"/>
      <w:numFmt w:val="decimal"/>
      <w:lvlText w:val="%1."/>
      <w:lvlJc w:val="left"/>
      <w:pPr>
        <w:ind w:left="720" w:hanging="360"/>
      </w:pPr>
      <w:rPr>
        <w:rFonts w:hint="default"/>
      </w:rPr>
    </w:lvl>
    <w:lvl w:ilvl="1">
      <w:start w:val="5"/>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4570107B"/>
    <w:multiLevelType w:val="hybridMultilevel"/>
    <w:tmpl w:val="D1BA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E685D"/>
    <w:multiLevelType w:val="multilevel"/>
    <w:tmpl w:val="8D7C3AA4"/>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6F865B5"/>
    <w:multiLevelType w:val="hybridMultilevel"/>
    <w:tmpl w:val="4BD6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037E3"/>
    <w:multiLevelType w:val="hybridMultilevel"/>
    <w:tmpl w:val="825A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1628A"/>
    <w:multiLevelType w:val="hybridMultilevel"/>
    <w:tmpl w:val="3746F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17941"/>
    <w:multiLevelType w:val="hybridMultilevel"/>
    <w:tmpl w:val="24E83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A4A99"/>
    <w:multiLevelType w:val="hybridMultilevel"/>
    <w:tmpl w:val="3EACB4A4"/>
    <w:lvl w:ilvl="0" w:tplc="EAD80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13AD2"/>
    <w:multiLevelType w:val="hybridMultilevel"/>
    <w:tmpl w:val="85E62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452352"/>
    <w:multiLevelType w:val="hybridMultilevel"/>
    <w:tmpl w:val="90DC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12234"/>
    <w:multiLevelType w:val="hybridMultilevel"/>
    <w:tmpl w:val="AB3A6870"/>
    <w:lvl w:ilvl="0" w:tplc="4420E4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3C5292D"/>
    <w:multiLevelType w:val="hybridMultilevel"/>
    <w:tmpl w:val="B978B2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4C62316"/>
    <w:multiLevelType w:val="hybridMultilevel"/>
    <w:tmpl w:val="9198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3A0CBA"/>
    <w:multiLevelType w:val="hybridMultilevel"/>
    <w:tmpl w:val="F15288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FE75C8"/>
    <w:multiLevelType w:val="hybridMultilevel"/>
    <w:tmpl w:val="B456D2CA"/>
    <w:lvl w:ilvl="0" w:tplc="FAF8B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8"/>
  </w:num>
  <w:num w:numId="4">
    <w:abstractNumId w:val="1"/>
  </w:num>
  <w:num w:numId="5">
    <w:abstractNumId w:val="25"/>
  </w:num>
  <w:num w:numId="6">
    <w:abstractNumId w:val="9"/>
  </w:num>
  <w:num w:numId="7">
    <w:abstractNumId w:val="20"/>
  </w:num>
  <w:num w:numId="8">
    <w:abstractNumId w:val="10"/>
  </w:num>
  <w:num w:numId="9">
    <w:abstractNumId w:val="24"/>
  </w:num>
  <w:num w:numId="10">
    <w:abstractNumId w:val="8"/>
  </w:num>
  <w:num w:numId="11">
    <w:abstractNumId w:val="7"/>
  </w:num>
  <w:num w:numId="12">
    <w:abstractNumId w:val="12"/>
  </w:num>
  <w:num w:numId="13">
    <w:abstractNumId w:val="14"/>
  </w:num>
  <w:num w:numId="14">
    <w:abstractNumId w:val="23"/>
  </w:num>
  <w:num w:numId="15">
    <w:abstractNumId w:val="3"/>
  </w:num>
  <w:num w:numId="16">
    <w:abstractNumId w:val="19"/>
  </w:num>
  <w:num w:numId="17">
    <w:abstractNumId w:val="16"/>
  </w:num>
  <w:num w:numId="18">
    <w:abstractNumId w:val="15"/>
  </w:num>
  <w:num w:numId="19">
    <w:abstractNumId w:val="17"/>
  </w:num>
  <w:num w:numId="20">
    <w:abstractNumId w:val="2"/>
  </w:num>
  <w:num w:numId="21">
    <w:abstractNumId w:val="22"/>
  </w:num>
  <w:num w:numId="22">
    <w:abstractNumId w:val="0"/>
  </w:num>
  <w:num w:numId="23">
    <w:abstractNumId w:val="13"/>
  </w:num>
  <w:num w:numId="24">
    <w:abstractNumId w:val="4"/>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5C"/>
    <w:rsid w:val="00005697"/>
    <w:rsid w:val="0002165C"/>
    <w:rsid w:val="00023CB6"/>
    <w:rsid w:val="00043162"/>
    <w:rsid w:val="000544BE"/>
    <w:rsid w:val="00072564"/>
    <w:rsid w:val="00076093"/>
    <w:rsid w:val="000B52B5"/>
    <w:rsid w:val="000C2B04"/>
    <w:rsid w:val="000D57B4"/>
    <w:rsid w:val="000E7E02"/>
    <w:rsid w:val="0010019C"/>
    <w:rsid w:val="00131D61"/>
    <w:rsid w:val="00132BEE"/>
    <w:rsid w:val="00133161"/>
    <w:rsid w:val="00142959"/>
    <w:rsid w:val="00156759"/>
    <w:rsid w:val="00160C56"/>
    <w:rsid w:val="001711FA"/>
    <w:rsid w:val="001839DA"/>
    <w:rsid w:val="001C3C21"/>
    <w:rsid w:val="001C4493"/>
    <w:rsid w:val="001E6281"/>
    <w:rsid w:val="00203498"/>
    <w:rsid w:val="0022173E"/>
    <w:rsid w:val="00222222"/>
    <w:rsid w:val="00231509"/>
    <w:rsid w:val="002759F3"/>
    <w:rsid w:val="00280F43"/>
    <w:rsid w:val="002812CF"/>
    <w:rsid w:val="00283383"/>
    <w:rsid w:val="00297C65"/>
    <w:rsid w:val="002B5BF8"/>
    <w:rsid w:val="002C0222"/>
    <w:rsid w:val="002C1AE1"/>
    <w:rsid w:val="002D1520"/>
    <w:rsid w:val="002D5203"/>
    <w:rsid w:val="002D6B2E"/>
    <w:rsid w:val="002E6F89"/>
    <w:rsid w:val="0032048B"/>
    <w:rsid w:val="00353224"/>
    <w:rsid w:val="00392C4B"/>
    <w:rsid w:val="00396697"/>
    <w:rsid w:val="00397350"/>
    <w:rsid w:val="003A251C"/>
    <w:rsid w:val="003B1014"/>
    <w:rsid w:val="003F1DA0"/>
    <w:rsid w:val="003F66B9"/>
    <w:rsid w:val="00407317"/>
    <w:rsid w:val="004366E3"/>
    <w:rsid w:val="00442AAA"/>
    <w:rsid w:val="00447970"/>
    <w:rsid w:val="00447E39"/>
    <w:rsid w:val="00463301"/>
    <w:rsid w:val="005046AA"/>
    <w:rsid w:val="005135C5"/>
    <w:rsid w:val="00517839"/>
    <w:rsid w:val="0053131D"/>
    <w:rsid w:val="0057062C"/>
    <w:rsid w:val="0057460F"/>
    <w:rsid w:val="00577E36"/>
    <w:rsid w:val="00593CC5"/>
    <w:rsid w:val="005C4BB7"/>
    <w:rsid w:val="005F0202"/>
    <w:rsid w:val="00613760"/>
    <w:rsid w:val="006167F5"/>
    <w:rsid w:val="00681ADE"/>
    <w:rsid w:val="00682D09"/>
    <w:rsid w:val="006A5B26"/>
    <w:rsid w:val="006F0BF5"/>
    <w:rsid w:val="00705924"/>
    <w:rsid w:val="0072031D"/>
    <w:rsid w:val="007230D6"/>
    <w:rsid w:val="00775970"/>
    <w:rsid w:val="00776869"/>
    <w:rsid w:val="00797E08"/>
    <w:rsid w:val="007A6B00"/>
    <w:rsid w:val="007B0082"/>
    <w:rsid w:val="007B164E"/>
    <w:rsid w:val="007C4015"/>
    <w:rsid w:val="007E0FC5"/>
    <w:rsid w:val="00801074"/>
    <w:rsid w:val="008048A3"/>
    <w:rsid w:val="008061CD"/>
    <w:rsid w:val="008110F8"/>
    <w:rsid w:val="0087714D"/>
    <w:rsid w:val="008775EE"/>
    <w:rsid w:val="008C33F9"/>
    <w:rsid w:val="008C38F3"/>
    <w:rsid w:val="008D0857"/>
    <w:rsid w:val="008D0CEB"/>
    <w:rsid w:val="00921A09"/>
    <w:rsid w:val="00956157"/>
    <w:rsid w:val="00982279"/>
    <w:rsid w:val="0098534C"/>
    <w:rsid w:val="00986CAE"/>
    <w:rsid w:val="00996F11"/>
    <w:rsid w:val="009C21BC"/>
    <w:rsid w:val="009D415E"/>
    <w:rsid w:val="00A46044"/>
    <w:rsid w:val="00B21461"/>
    <w:rsid w:val="00B2169D"/>
    <w:rsid w:val="00B523B9"/>
    <w:rsid w:val="00C166F3"/>
    <w:rsid w:val="00C23C69"/>
    <w:rsid w:val="00C86F19"/>
    <w:rsid w:val="00CB41E7"/>
    <w:rsid w:val="00D05CAC"/>
    <w:rsid w:val="00D07368"/>
    <w:rsid w:val="00D217B1"/>
    <w:rsid w:val="00D9355E"/>
    <w:rsid w:val="00DA5E7A"/>
    <w:rsid w:val="00E503D3"/>
    <w:rsid w:val="00ED59FD"/>
    <w:rsid w:val="00ED5D38"/>
    <w:rsid w:val="00ED6743"/>
    <w:rsid w:val="00F13DC8"/>
    <w:rsid w:val="00F73D7C"/>
    <w:rsid w:val="00FB0115"/>
    <w:rsid w:val="00FC4579"/>
    <w:rsid w:val="00FD6FF2"/>
    <w:rsid w:val="00FF6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E31366"/>
  <w15:docId w15:val="{690C5998-63B8-4A15-AFCE-E2B681C4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65C"/>
    <w:pPr>
      <w:widowControl w:val="0"/>
    </w:pPr>
    <w:rPr>
      <w:lang w:eastAsia="zh-TW"/>
    </w:rPr>
  </w:style>
  <w:style w:type="paragraph" w:styleId="1">
    <w:name w:val="heading 1"/>
    <w:basedOn w:val="a"/>
    <w:next w:val="a"/>
    <w:link w:val="10"/>
    <w:uiPriority w:val="9"/>
    <w:qFormat/>
    <w:rsid w:val="00797E08"/>
    <w:pPr>
      <w:keepNext/>
      <w:spacing w:before="180" w:after="180" w:line="720" w:lineRule="auto"/>
      <w:jc w:val="center"/>
      <w:outlineLvl w:val="0"/>
    </w:pPr>
    <w:rPr>
      <w:rFonts w:ascii="Times New Roman" w:eastAsia="Times New Roman" w:hAnsi="Times New Roman" w:cs="Times New Roman"/>
      <w:b/>
      <w:bCs/>
      <w:kern w:val="52"/>
      <w:sz w:val="52"/>
      <w:szCs w:val="52"/>
    </w:rPr>
  </w:style>
  <w:style w:type="paragraph" w:styleId="2">
    <w:name w:val="heading 2"/>
    <w:basedOn w:val="a"/>
    <w:next w:val="a"/>
    <w:link w:val="20"/>
    <w:uiPriority w:val="9"/>
    <w:unhideWhenUsed/>
    <w:qFormat/>
    <w:rsid w:val="00797E08"/>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797E08"/>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797E0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97E08"/>
    <w:pPr>
      <w:keepNext/>
      <w:spacing w:line="720" w:lineRule="auto"/>
      <w:ind w:leftChars="200" w:left="200"/>
      <w:outlineLvl w:val="4"/>
    </w:pPr>
    <w:rPr>
      <w:rFonts w:asciiTheme="majorHAnsi" w:eastAsiaTheme="majorEastAsia" w:hAnsiTheme="majorHAnsi" w:cstheme="majorBidi"/>
      <w:b/>
      <w:bCs/>
      <w:sz w:val="36"/>
      <w:szCs w:val="36"/>
    </w:rPr>
  </w:style>
  <w:style w:type="paragraph" w:styleId="9">
    <w:name w:val="heading 9"/>
    <w:basedOn w:val="a"/>
    <w:next w:val="a"/>
    <w:link w:val="90"/>
    <w:uiPriority w:val="9"/>
    <w:semiHidden/>
    <w:unhideWhenUsed/>
    <w:qFormat/>
    <w:rsid w:val="00797E08"/>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link w:val="12"/>
    <w:qFormat/>
    <w:rsid w:val="00797E08"/>
    <w:pPr>
      <w:spacing w:line="360" w:lineRule="auto"/>
      <w:jc w:val="center"/>
    </w:pPr>
    <w:rPr>
      <w:b/>
    </w:rPr>
  </w:style>
  <w:style w:type="character" w:customStyle="1" w:styleId="12">
    <w:name w:val="樣式1 字元"/>
    <w:basedOn w:val="a0"/>
    <w:link w:val="11"/>
    <w:rsid w:val="00797E08"/>
    <w:rPr>
      <w:b/>
    </w:rPr>
  </w:style>
  <w:style w:type="paragraph" w:customStyle="1" w:styleId="21">
    <w:name w:val="樣式2"/>
    <w:basedOn w:val="a"/>
    <w:link w:val="22"/>
    <w:qFormat/>
    <w:rsid w:val="00797E08"/>
    <w:pPr>
      <w:spacing w:line="360" w:lineRule="auto"/>
    </w:pPr>
    <w:rPr>
      <w:b/>
    </w:rPr>
  </w:style>
  <w:style w:type="character" w:customStyle="1" w:styleId="22">
    <w:name w:val="樣式2 字元"/>
    <w:basedOn w:val="a0"/>
    <w:link w:val="21"/>
    <w:rsid w:val="00797E08"/>
    <w:rPr>
      <w:b/>
    </w:rPr>
  </w:style>
  <w:style w:type="paragraph" w:customStyle="1" w:styleId="Style3">
    <w:name w:val="Style3"/>
    <w:basedOn w:val="a"/>
    <w:link w:val="Style3Char"/>
    <w:qFormat/>
    <w:rsid w:val="00797E08"/>
  </w:style>
  <w:style w:type="character" w:customStyle="1" w:styleId="Style3Char">
    <w:name w:val="Style3 Char"/>
    <w:basedOn w:val="a0"/>
    <w:link w:val="Style3"/>
    <w:rsid w:val="00797E08"/>
  </w:style>
  <w:style w:type="character" w:customStyle="1" w:styleId="10">
    <w:name w:val="標題 1 字元"/>
    <w:basedOn w:val="a0"/>
    <w:link w:val="1"/>
    <w:uiPriority w:val="9"/>
    <w:rsid w:val="00797E08"/>
    <w:rPr>
      <w:rFonts w:ascii="Times New Roman" w:eastAsia="Times New Roman" w:hAnsi="Times New Roman" w:cs="Times New Roman"/>
      <w:b/>
      <w:bCs/>
      <w:kern w:val="52"/>
      <w:sz w:val="52"/>
      <w:szCs w:val="52"/>
    </w:rPr>
  </w:style>
  <w:style w:type="character" w:customStyle="1" w:styleId="20">
    <w:name w:val="標題 2 字元"/>
    <w:basedOn w:val="a0"/>
    <w:link w:val="2"/>
    <w:uiPriority w:val="9"/>
    <w:rsid w:val="00797E08"/>
    <w:rPr>
      <w:rFonts w:asciiTheme="majorHAnsi" w:eastAsiaTheme="majorEastAsia" w:hAnsiTheme="majorHAnsi" w:cstheme="majorBidi"/>
      <w:b/>
      <w:bCs/>
      <w:sz w:val="48"/>
      <w:szCs w:val="48"/>
    </w:rPr>
  </w:style>
  <w:style w:type="character" w:customStyle="1" w:styleId="30">
    <w:name w:val="標題 3 字元"/>
    <w:basedOn w:val="a0"/>
    <w:link w:val="3"/>
    <w:uiPriority w:val="9"/>
    <w:rsid w:val="00797E08"/>
    <w:rPr>
      <w:rFonts w:asciiTheme="majorHAnsi" w:eastAsiaTheme="majorEastAsia" w:hAnsiTheme="majorHAnsi" w:cstheme="majorBidi"/>
      <w:b/>
      <w:bCs/>
      <w:sz w:val="36"/>
      <w:szCs w:val="36"/>
    </w:rPr>
  </w:style>
  <w:style w:type="character" w:customStyle="1" w:styleId="40">
    <w:name w:val="標題 4 字元"/>
    <w:basedOn w:val="a0"/>
    <w:link w:val="4"/>
    <w:uiPriority w:val="9"/>
    <w:rsid w:val="00797E08"/>
    <w:rPr>
      <w:rFonts w:asciiTheme="majorHAnsi" w:eastAsiaTheme="majorEastAsia" w:hAnsiTheme="majorHAnsi" w:cstheme="majorBidi"/>
      <w:b/>
      <w:bCs/>
      <w:i/>
      <w:iCs/>
      <w:color w:val="4F81BD" w:themeColor="accent1"/>
    </w:rPr>
  </w:style>
  <w:style w:type="character" w:customStyle="1" w:styleId="50">
    <w:name w:val="標題 5 字元"/>
    <w:basedOn w:val="a0"/>
    <w:link w:val="5"/>
    <w:uiPriority w:val="9"/>
    <w:rsid w:val="00797E08"/>
    <w:rPr>
      <w:rFonts w:asciiTheme="majorHAnsi" w:eastAsiaTheme="majorEastAsia" w:hAnsiTheme="majorHAnsi" w:cstheme="majorBidi"/>
      <w:b/>
      <w:bCs/>
      <w:sz w:val="36"/>
      <w:szCs w:val="36"/>
    </w:rPr>
  </w:style>
  <w:style w:type="character" w:customStyle="1" w:styleId="90">
    <w:name w:val="標題 9 字元"/>
    <w:basedOn w:val="a0"/>
    <w:link w:val="9"/>
    <w:uiPriority w:val="9"/>
    <w:semiHidden/>
    <w:rsid w:val="00797E08"/>
    <w:rPr>
      <w:rFonts w:asciiTheme="majorHAnsi" w:eastAsiaTheme="majorEastAsia" w:hAnsiTheme="majorHAnsi" w:cstheme="majorBidi"/>
      <w:sz w:val="36"/>
      <w:szCs w:val="36"/>
    </w:rPr>
  </w:style>
  <w:style w:type="paragraph" w:styleId="13">
    <w:name w:val="toc 1"/>
    <w:basedOn w:val="a"/>
    <w:next w:val="a"/>
    <w:autoRedefine/>
    <w:uiPriority w:val="39"/>
    <w:unhideWhenUsed/>
    <w:qFormat/>
    <w:rsid w:val="00797E08"/>
    <w:pPr>
      <w:widowControl/>
      <w:tabs>
        <w:tab w:val="right" w:leader="dot" w:pos="9061"/>
      </w:tabs>
      <w:spacing w:after="100"/>
      <w:jc w:val="center"/>
    </w:pPr>
    <w:rPr>
      <w:b/>
      <w:kern w:val="0"/>
      <w:sz w:val="32"/>
    </w:rPr>
  </w:style>
  <w:style w:type="paragraph" w:styleId="23">
    <w:name w:val="toc 2"/>
    <w:basedOn w:val="a"/>
    <w:next w:val="a"/>
    <w:autoRedefine/>
    <w:uiPriority w:val="39"/>
    <w:unhideWhenUsed/>
    <w:qFormat/>
    <w:rsid w:val="00797E08"/>
    <w:pPr>
      <w:widowControl/>
      <w:tabs>
        <w:tab w:val="right" w:leader="dot" w:pos="9061"/>
      </w:tabs>
      <w:spacing w:after="100" w:line="276" w:lineRule="auto"/>
      <w:ind w:left="221"/>
    </w:pPr>
    <w:rPr>
      <w:rFonts w:ascii="Times New Roman" w:hAnsi="Times New Roman" w:cs="Times New Roman"/>
      <w:noProof/>
      <w:kern w:val="0"/>
      <w:sz w:val="28"/>
    </w:rPr>
  </w:style>
  <w:style w:type="paragraph" w:styleId="31">
    <w:name w:val="toc 3"/>
    <w:basedOn w:val="a"/>
    <w:next w:val="a"/>
    <w:autoRedefine/>
    <w:uiPriority w:val="39"/>
    <w:unhideWhenUsed/>
    <w:qFormat/>
    <w:rsid w:val="00797E08"/>
    <w:pPr>
      <w:widowControl/>
      <w:spacing w:after="100" w:line="276" w:lineRule="auto"/>
      <w:ind w:left="440"/>
    </w:pPr>
    <w:rPr>
      <w:kern w:val="0"/>
      <w:sz w:val="22"/>
    </w:rPr>
  </w:style>
  <w:style w:type="paragraph" w:styleId="a3">
    <w:name w:val="caption"/>
    <w:basedOn w:val="a"/>
    <w:next w:val="a"/>
    <w:uiPriority w:val="35"/>
    <w:unhideWhenUsed/>
    <w:qFormat/>
    <w:rsid w:val="00797E08"/>
    <w:rPr>
      <w:sz w:val="20"/>
      <w:szCs w:val="20"/>
    </w:rPr>
  </w:style>
  <w:style w:type="character" w:styleId="a4">
    <w:name w:val="Emphasis"/>
    <w:basedOn w:val="a0"/>
    <w:uiPriority w:val="20"/>
    <w:qFormat/>
    <w:rsid w:val="00797E08"/>
    <w:rPr>
      <w:i/>
      <w:iCs/>
    </w:rPr>
  </w:style>
  <w:style w:type="paragraph" w:styleId="a5">
    <w:name w:val="List Paragraph"/>
    <w:basedOn w:val="a"/>
    <w:uiPriority w:val="34"/>
    <w:qFormat/>
    <w:rsid w:val="00797E08"/>
    <w:pPr>
      <w:ind w:leftChars="200" w:left="480"/>
    </w:pPr>
  </w:style>
  <w:style w:type="paragraph" w:styleId="a6">
    <w:name w:val="TOC Heading"/>
    <w:basedOn w:val="1"/>
    <w:next w:val="a"/>
    <w:uiPriority w:val="39"/>
    <w:semiHidden/>
    <w:unhideWhenUsed/>
    <w:qFormat/>
    <w:rsid w:val="00797E08"/>
    <w:pPr>
      <w:keepLines/>
      <w:widowControl/>
      <w:spacing w:before="480" w:after="0" w:line="276" w:lineRule="auto"/>
      <w:outlineLvl w:val="9"/>
    </w:pPr>
    <w:rPr>
      <w:color w:val="365F91" w:themeColor="accent1" w:themeShade="BF"/>
      <w:kern w:val="0"/>
      <w:sz w:val="28"/>
      <w:szCs w:val="28"/>
    </w:rPr>
  </w:style>
  <w:style w:type="paragraph" w:styleId="a7">
    <w:name w:val="annotation text"/>
    <w:basedOn w:val="a"/>
    <w:link w:val="a8"/>
    <w:uiPriority w:val="99"/>
    <w:unhideWhenUsed/>
    <w:rsid w:val="0002165C"/>
  </w:style>
  <w:style w:type="character" w:customStyle="1" w:styleId="a8">
    <w:name w:val="註解文字 字元"/>
    <w:basedOn w:val="a0"/>
    <w:link w:val="a7"/>
    <w:uiPriority w:val="99"/>
    <w:rsid w:val="0002165C"/>
    <w:rPr>
      <w:lang w:eastAsia="zh-TW"/>
    </w:rPr>
  </w:style>
  <w:style w:type="numbering" w:customStyle="1" w:styleId="NoList1">
    <w:name w:val="No List1"/>
    <w:next w:val="a2"/>
    <w:uiPriority w:val="99"/>
    <w:semiHidden/>
    <w:unhideWhenUsed/>
    <w:rsid w:val="0002165C"/>
  </w:style>
  <w:style w:type="paragraph" w:styleId="a9">
    <w:name w:val="Balloon Text"/>
    <w:basedOn w:val="a"/>
    <w:link w:val="aa"/>
    <w:uiPriority w:val="99"/>
    <w:semiHidden/>
    <w:unhideWhenUsed/>
    <w:rsid w:val="0002165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2165C"/>
    <w:rPr>
      <w:rFonts w:asciiTheme="majorHAnsi" w:eastAsiaTheme="majorEastAsia" w:hAnsiTheme="majorHAnsi" w:cstheme="majorBidi"/>
      <w:sz w:val="18"/>
      <w:szCs w:val="18"/>
      <w:lang w:eastAsia="zh-TW"/>
    </w:rPr>
  </w:style>
  <w:style w:type="paragraph" w:styleId="ab">
    <w:name w:val="header"/>
    <w:basedOn w:val="a"/>
    <w:link w:val="ac"/>
    <w:uiPriority w:val="99"/>
    <w:unhideWhenUsed/>
    <w:rsid w:val="0002165C"/>
    <w:pPr>
      <w:tabs>
        <w:tab w:val="center" w:pos="4153"/>
        <w:tab w:val="right" w:pos="8306"/>
      </w:tabs>
      <w:snapToGrid w:val="0"/>
    </w:pPr>
    <w:rPr>
      <w:sz w:val="20"/>
      <w:szCs w:val="20"/>
    </w:rPr>
  </w:style>
  <w:style w:type="character" w:customStyle="1" w:styleId="ac">
    <w:name w:val="頁首 字元"/>
    <w:basedOn w:val="a0"/>
    <w:link w:val="ab"/>
    <w:uiPriority w:val="99"/>
    <w:rsid w:val="0002165C"/>
    <w:rPr>
      <w:sz w:val="20"/>
      <w:szCs w:val="20"/>
      <w:lang w:eastAsia="zh-TW"/>
    </w:rPr>
  </w:style>
  <w:style w:type="paragraph" w:styleId="ad">
    <w:name w:val="footer"/>
    <w:basedOn w:val="a"/>
    <w:link w:val="ae"/>
    <w:uiPriority w:val="99"/>
    <w:unhideWhenUsed/>
    <w:rsid w:val="0002165C"/>
    <w:pPr>
      <w:tabs>
        <w:tab w:val="center" w:pos="4153"/>
        <w:tab w:val="right" w:pos="8306"/>
      </w:tabs>
      <w:snapToGrid w:val="0"/>
    </w:pPr>
    <w:rPr>
      <w:sz w:val="20"/>
      <w:szCs w:val="20"/>
    </w:rPr>
  </w:style>
  <w:style w:type="character" w:customStyle="1" w:styleId="ae">
    <w:name w:val="頁尾 字元"/>
    <w:basedOn w:val="a0"/>
    <w:link w:val="ad"/>
    <w:uiPriority w:val="99"/>
    <w:rsid w:val="0002165C"/>
    <w:rPr>
      <w:sz w:val="20"/>
      <w:szCs w:val="20"/>
      <w:lang w:eastAsia="zh-TW"/>
    </w:rPr>
  </w:style>
  <w:style w:type="table" w:styleId="af">
    <w:name w:val="Table Grid"/>
    <w:basedOn w:val="a1"/>
    <w:uiPriority w:val="59"/>
    <w:rsid w:val="0002165C"/>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淺色網底1"/>
    <w:basedOn w:val="a1"/>
    <w:uiPriority w:val="60"/>
    <w:rsid w:val="0002165C"/>
    <w:rPr>
      <w:color w:val="000000" w:themeColor="text1" w:themeShade="BF"/>
      <w:lang w:eastAsia="zh-TW"/>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02165C"/>
    <w:rPr>
      <w:color w:val="808080"/>
    </w:rPr>
  </w:style>
  <w:style w:type="character" w:customStyle="1" w:styleId="apple-converted-space">
    <w:name w:val="apple-converted-space"/>
    <w:basedOn w:val="a0"/>
    <w:rsid w:val="0002165C"/>
  </w:style>
  <w:style w:type="character" w:styleId="af1">
    <w:name w:val="Hyperlink"/>
    <w:basedOn w:val="a0"/>
    <w:uiPriority w:val="99"/>
    <w:unhideWhenUsed/>
    <w:rsid w:val="0002165C"/>
    <w:rPr>
      <w:color w:val="0000FF"/>
      <w:u w:val="single"/>
    </w:rPr>
  </w:style>
  <w:style w:type="character" w:customStyle="1" w:styleId="formulatext">
    <w:name w:val="formulatext"/>
    <w:basedOn w:val="a0"/>
    <w:rsid w:val="0002165C"/>
  </w:style>
  <w:style w:type="paragraph" w:customStyle="1" w:styleId="svarticle">
    <w:name w:val="svarticle"/>
    <w:basedOn w:val="a"/>
    <w:rsid w:val="0002165C"/>
    <w:pPr>
      <w:widowControl/>
      <w:spacing w:before="100" w:beforeAutospacing="1" w:after="100" w:afterAutospacing="1"/>
    </w:pPr>
    <w:rPr>
      <w:rFonts w:ascii="新細明體" w:eastAsia="新細明體" w:hAnsi="新細明體" w:cs="新細明體"/>
      <w:kern w:val="0"/>
      <w:szCs w:val="24"/>
    </w:rPr>
  </w:style>
  <w:style w:type="paragraph" w:styleId="af2">
    <w:name w:val="Body Text"/>
    <w:basedOn w:val="a"/>
    <w:link w:val="af3"/>
    <w:uiPriority w:val="99"/>
    <w:rsid w:val="0002165C"/>
    <w:pPr>
      <w:adjustRightInd w:val="0"/>
      <w:spacing w:line="140" w:lineRule="atLeast"/>
      <w:textAlignment w:val="baseline"/>
    </w:pPr>
    <w:rPr>
      <w:rFonts w:ascii="標楷體" w:eastAsia="標楷體" w:hAnsi="Times New Roman" w:cs="Times New Roman"/>
      <w:color w:val="FF0000"/>
      <w:spacing w:val="60"/>
      <w:kern w:val="0"/>
      <w:sz w:val="28"/>
      <w:szCs w:val="20"/>
    </w:rPr>
  </w:style>
  <w:style w:type="character" w:customStyle="1" w:styleId="af3">
    <w:name w:val="本文 字元"/>
    <w:basedOn w:val="a0"/>
    <w:link w:val="af2"/>
    <w:uiPriority w:val="99"/>
    <w:rsid w:val="0002165C"/>
    <w:rPr>
      <w:rFonts w:ascii="標楷體" w:eastAsia="標楷體" w:hAnsi="Times New Roman" w:cs="Times New Roman"/>
      <w:color w:val="FF0000"/>
      <w:spacing w:val="60"/>
      <w:kern w:val="0"/>
      <w:sz w:val="28"/>
      <w:szCs w:val="20"/>
      <w:lang w:eastAsia="zh-TW"/>
    </w:rPr>
  </w:style>
  <w:style w:type="paragraph" w:styleId="af4">
    <w:name w:val="Date"/>
    <w:basedOn w:val="a"/>
    <w:next w:val="a"/>
    <w:link w:val="af5"/>
    <w:uiPriority w:val="99"/>
    <w:rsid w:val="0002165C"/>
    <w:pPr>
      <w:adjustRightInd w:val="0"/>
      <w:spacing w:line="360" w:lineRule="atLeast"/>
      <w:jc w:val="right"/>
      <w:textAlignment w:val="baseline"/>
    </w:pPr>
    <w:rPr>
      <w:rFonts w:ascii="標楷體" w:eastAsia="標楷體" w:hAnsi="Times New Roman" w:cs="Times New Roman"/>
      <w:spacing w:val="60"/>
      <w:kern w:val="0"/>
      <w:sz w:val="48"/>
      <w:szCs w:val="20"/>
    </w:rPr>
  </w:style>
  <w:style w:type="character" w:customStyle="1" w:styleId="af5">
    <w:name w:val="日期 字元"/>
    <w:basedOn w:val="a0"/>
    <w:link w:val="af4"/>
    <w:uiPriority w:val="99"/>
    <w:rsid w:val="0002165C"/>
    <w:rPr>
      <w:rFonts w:ascii="標楷體" w:eastAsia="標楷體" w:hAnsi="Times New Roman" w:cs="Times New Roman"/>
      <w:spacing w:val="60"/>
      <w:kern w:val="0"/>
      <w:sz w:val="48"/>
      <w:szCs w:val="20"/>
      <w:lang w:eastAsia="zh-TW"/>
    </w:rPr>
  </w:style>
  <w:style w:type="paragraph" w:styleId="af6">
    <w:name w:val="footnote text"/>
    <w:basedOn w:val="a"/>
    <w:link w:val="af7"/>
    <w:uiPriority w:val="99"/>
    <w:unhideWhenUsed/>
    <w:rsid w:val="0002165C"/>
    <w:pPr>
      <w:snapToGrid w:val="0"/>
    </w:pPr>
    <w:rPr>
      <w:sz w:val="20"/>
      <w:szCs w:val="20"/>
    </w:rPr>
  </w:style>
  <w:style w:type="character" w:customStyle="1" w:styleId="af7">
    <w:name w:val="註腳文字 字元"/>
    <w:basedOn w:val="a0"/>
    <w:link w:val="af6"/>
    <w:uiPriority w:val="99"/>
    <w:rsid w:val="0002165C"/>
    <w:rPr>
      <w:sz w:val="20"/>
      <w:szCs w:val="20"/>
      <w:lang w:eastAsia="zh-TW"/>
    </w:rPr>
  </w:style>
  <w:style w:type="character" w:styleId="af8">
    <w:name w:val="footnote reference"/>
    <w:basedOn w:val="a0"/>
    <w:uiPriority w:val="99"/>
    <w:semiHidden/>
    <w:unhideWhenUsed/>
    <w:rsid w:val="0002165C"/>
    <w:rPr>
      <w:vertAlign w:val="superscript"/>
    </w:rPr>
  </w:style>
  <w:style w:type="character" w:styleId="af9">
    <w:name w:val="FollowedHyperlink"/>
    <w:basedOn w:val="a0"/>
    <w:uiPriority w:val="99"/>
    <w:semiHidden/>
    <w:unhideWhenUsed/>
    <w:rsid w:val="0002165C"/>
    <w:rPr>
      <w:color w:val="800080"/>
      <w:u w:val="single"/>
    </w:rPr>
  </w:style>
  <w:style w:type="paragraph" w:customStyle="1" w:styleId="font5">
    <w:name w:val="font5"/>
    <w:basedOn w:val="a"/>
    <w:rsid w:val="0002165C"/>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02165C"/>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66">
    <w:name w:val="xl66"/>
    <w:basedOn w:val="a"/>
    <w:rsid w:val="0002165C"/>
    <w:pPr>
      <w:widowControl/>
      <w:spacing w:before="100" w:beforeAutospacing="1" w:after="100" w:afterAutospacing="1"/>
      <w:jc w:val="right"/>
    </w:pPr>
    <w:rPr>
      <w:rFonts w:ascii="新細明體" w:eastAsia="新細明體" w:hAnsi="新細明體" w:cs="新細明體"/>
      <w:kern w:val="0"/>
      <w:szCs w:val="24"/>
    </w:rPr>
  </w:style>
  <w:style w:type="paragraph" w:customStyle="1" w:styleId="xl67">
    <w:name w:val="xl67"/>
    <w:basedOn w:val="a"/>
    <w:rsid w:val="0002165C"/>
    <w:pPr>
      <w:widowControl/>
      <w:spacing w:before="100" w:beforeAutospacing="1" w:after="100" w:afterAutospacing="1"/>
      <w:jc w:val="right"/>
    </w:pPr>
    <w:rPr>
      <w:rFonts w:ascii="新細明體" w:eastAsia="新細明體" w:hAnsi="新細明體" w:cs="新細明體"/>
      <w:kern w:val="0"/>
      <w:szCs w:val="24"/>
    </w:rPr>
  </w:style>
  <w:style w:type="paragraph" w:styleId="41">
    <w:name w:val="toc 4"/>
    <w:basedOn w:val="a"/>
    <w:next w:val="a"/>
    <w:autoRedefine/>
    <w:uiPriority w:val="39"/>
    <w:unhideWhenUsed/>
    <w:rsid w:val="0002165C"/>
    <w:pPr>
      <w:ind w:leftChars="600" w:left="1440"/>
    </w:pPr>
  </w:style>
  <w:style w:type="paragraph" w:styleId="51">
    <w:name w:val="toc 5"/>
    <w:basedOn w:val="a"/>
    <w:next w:val="a"/>
    <w:autoRedefine/>
    <w:uiPriority w:val="39"/>
    <w:unhideWhenUsed/>
    <w:rsid w:val="0002165C"/>
    <w:pPr>
      <w:ind w:leftChars="800" w:left="1920"/>
    </w:pPr>
  </w:style>
  <w:style w:type="paragraph" w:styleId="6">
    <w:name w:val="toc 6"/>
    <w:basedOn w:val="a"/>
    <w:next w:val="a"/>
    <w:autoRedefine/>
    <w:uiPriority w:val="39"/>
    <w:unhideWhenUsed/>
    <w:rsid w:val="0002165C"/>
    <w:pPr>
      <w:ind w:leftChars="1000" w:left="2400"/>
    </w:pPr>
  </w:style>
  <w:style w:type="paragraph" w:styleId="7">
    <w:name w:val="toc 7"/>
    <w:basedOn w:val="a"/>
    <w:next w:val="a"/>
    <w:autoRedefine/>
    <w:uiPriority w:val="39"/>
    <w:unhideWhenUsed/>
    <w:rsid w:val="0002165C"/>
    <w:pPr>
      <w:ind w:leftChars="1200" w:left="2880"/>
    </w:pPr>
  </w:style>
  <w:style w:type="paragraph" w:styleId="8">
    <w:name w:val="toc 8"/>
    <w:basedOn w:val="a"/>
    <w:next w:val="a"/>
    <w:autoRedefine/>
    <w:uiPriority w:val="39"/>
    <w:unhideWhenUsed/>
    <w:rsid w:val="0002165C"/>
    <w:pPr>
      <w:ind w:leftChars="1400" w:left="3360"/>
    </w:pPr>
  </w:style>
  <w:style w:type="paragraph" w:styleId="91">
    <w:name w:val="toc 9"/>
    <w:basedOn w:val="a"/>
    <w:next w:val="a"/>
    <w:autoRedefine/>
    <w:uiPriority w:val="39"/>
    <w:unhideWhenUsed/>
    <w:rsid w:val="0002165C"/>
    <w:pPr>
      <w:ind w:leftChars="1600" w:left="3840"/>
    </w:pPr>
  </w:style>
  <w:style w:type="paragraph" w:customStyle="1" w:styleId="15">
    <w:name w:val="內文1"/>
    <w:rsid w:val="0002165C"/>
    <w:pPr>
      <w:pBdr>
        <w:top w:val="nil"/>
        <w:left w:val="nil"/>
        <w:bottom w:val="nil"/>
        <w:right w:val="nil"/>
        <w:between w:val="nil"/>
        <w:bar w:val="nil"/>
      </w:pBdr>
    </w:pPr>
    <w:rPr>
      <w:rFonts w:ascii="Cambria" w:eastAsia="Cambria" w:hAnsi="Cambria" w:cs="Cambria"/>
      <w:color w:val="000000"/>
      <w:kern w:val="0"/>
      <w:szCs w:val="24"/>
      <w:u w:color="000000"/>
      <w:bdr w:val="nil"/>
      <w:lang w:eastAsia="zh-TW"/>
    </w:rPr>
  </w:style>
  <w:style w:type="paragraph" w:styleId="afa">
    <w:name w:val="table of figures"/>
    <w:basedOn w:val="a"/>
    <w:next w:val="a"/>
    <w:uiPriority w:val="99"/>
    <w:unhideWhenUsed/>
    <w:rsid w:val="0002165C"/>
    <w:pPr>
      <w:ind w:left="480" w:hanging="480"/>
    </w:pPr>
    <w:rPr>
      <w:b/>
      <w:bCs/>
      <w:sz w:val="20"/>
      <w:szCs w:val="20"/>
    </w:rPr>
  </w:style>
  <w:style w:type="character" w:styleId="afb">
    <w:name w:val="annotation reference"/>
    <w:basedOn w:val="a0"/>
    <w:uiPriority w:val="99"/>
    <w:semiHidden/>
    <w:unhideWhenUsed/>
    <w:rsid w:val="0002165C"/>
    <w:rPr>
      <w:sz w:val="18"/>
      <w:szCs w:val="18"/>
    </w:rPr>
  </w:style>
  <w:style w:type="paragraph" w:styleId="afc">
    <w:name w:val="annotation subject"/>
    <w:basedOn w:val="a7"/>
    <w:next w:val="a7"/>
    <w:link w:val="afd"/>
    <w:uiPriority w:val="99"/>
    <w:semiHidden/>
    <w:unhideWhenUsed/>
    <w:rsid w:val="0002165C"/>
    <w:rPr>
      <w:b/>
      <w:bCs/>
    </w:rPr>
  </w:style>
  <w:style w:type="character" w:customStyle="1" w:styleId="afd">
    <w:name w:val="註解主旨 字元"/>
    <w:basedOn w:val="a8"/>
    <w:link w:val="afc"/>
    <w:uiPriority w:val="99"/>
    <w:semiHidden/>
    <w:rsid w:val="0002165C"/>
    <w:rPr>
      <w:b/>
      <w:bCs/>
      <w:lang w:eastAsia="zh-TW"/>
    </w:rPr>
  </w:style>
  <w:style w:type="paragraph" w:styleId="afe">
    <w:name w:val="endnote text"/>
    <w:basedOn w:val="a"/>
    <w:link w:val="aff"/>
    <w:uiPriority w:val="99"/>
    <w:semiHidden/>
    <w:unhideWhenUsed/>
    <w:rsid w:val="0002165C"/>
    <w:rPr>
      <w:sz w:val="20"/>
      <w:szCs w:val="20"/>
    </w:rPr>
  </w:style>
  <w:style w:type="character" w:customStyle="1" w:styleId="aff">
    <w:name w:val="章節附註文字 字元"/>
    <w:basedOn w:val="a0"/>
    <w:link w:val="afe"/>
    <w:uiPriority w:val="99"/>
    <w:semiHidden/>
    <w:rsid w:val="0002165C"/>
    <w:rPr>
      <w:sz w:val="20"/>
      <w:szCs w:val="20"/>
      <w:lang w:eastAsia="zh-TW"/>
    </w:rPr>
  </w:style>
  <w:style w:type="character" w:styleId="aff0">
    <w:name w:val="endnote reference"/>
    <w:basedOn w:val="a0"/>
    <w:uiPriority w:val="99"/>
    <w:semiHidden/>
    <w:unhideWhenUsed/>
    <w:rsid w:val="0002165C"/>
    <w:rPr>
      <w:vertAlign w:val="superscript"/>
    </w:rPr>
  </w:style>
  <w:style w:type="table" w:customStyle="1" w:styleId="Style1">
    <w:name w:val="Style1"/>
    <w:basedOn w:val="a1"/>
    <w:uiPriority w:val="99"/>
    <w:rsid w:val="0002165C"/>
    <w:rPr>
      <w:lang w:eastAsia="zh-TW"/>
    </w:rPr>
    <w:tblPr/>
  </w:style>
  <w:style w:type="paragraph" w:customStyle="1" w:styleId="EndNoteBibliographyTitle">
    <w:name w:val="EndNote Bibliography Title"/>
    <w:basedOn w:val="a"/>
    <w:link w:val="EndNoteBibliographyTitleChar"/>
    <w:rsid w:val="0002165C"/>
    <w:pPr>
      <w:jc w:val="center"/>
    </w:pPr>
    <w:rPr>
      <w:rFonts w:ascii="Calibri" w:hAnsi="Calibri" w:cs="Calibri"/>
      <w:noProof/>
    </w:rPr>
  </w:style>
  <w:style w:type="character" w:customStyle="1" w:styleId="EndNoteBibliographyTitleChar">
    <w:name w:val="EndNote Bibliography Title Char"/>
    <w:basedOn w:val="a0"/>
    <w:link w:val="EndNoteBibliographyTitle"/>
    <w:rsid w:val="0002165C"/>
    <w:rPr>
      <w:rFonts w:ascii="Calibri" w:hAnsi="Calibri" w:cs="Calibri"/>
      <w:noProof/>
      <w:lang w:eastAsia="zh-TW"/>
    </w:rPr>
  </w:style>
  <w:style w:type="paragraph" w:customStyle="1" w:styleId="EndNoteBibliography">
    <w:name w:val="EndNote Bibliography"/>
    <w:basedOn w:val="a"/>
    <w:link w:val="EndNoteBibliographyChar"/>
    <w:rsid w:val="0002165C"/>
    <w:pPr>
      <w:jc w:val="both"/>
    </w:pPr>
    <w:rPr>
      <w:rFonts w:ascii="Calibri" w:hAnsi="Calibri" w:cs="Calibri"/>
      <w:noProof/>
    </w:rPr>
  </w:style>
  <w:style w:type="character" w:customStyle="1" w:styleId="EndNoteBibliographyChar">
    <w:name w:val="EndNote Bibliography Char"/>
    <w:basedOn w:val="a0"/>
    <w:link w:val="EndNoteBibliography"/>
    <w:rsid w:val="0002165C"/>
    <w:rPr>
      <w:rFonts w:ascii="Calibri" w:hAnsi="Calibri" w:cs="Calibri"/>
      <w:noProof/>
      <w:lang w:eastAsia="zh-TW"/>
    </w:rPr>
  </w:style>
  <w:style w:type="character" w:styleId="aff1">
    <w:name w:val="line number"/>
    <w:basedOn w:val="a0"/>
    <w:uiPriority w:val="99"/>
    <w:semiHidden/>
    <w:unhideWhenUsed/>
    <w:rsid w:val="0002165C"/>
  </w:style>
  <w:style w:type="paragraph" w:customStyle="1" w:styleId="EndNoteCategoryHeading">
    <w:name w:val="EndNote Category Heading"/>
    <w:basedOn w:val="a"/>
    <w:link w:val="EndNoteCategoryHeadingChar"/>
    <w:rsid w:val="0002165C"/>
    <w:pPr>
      <w:spacing w:before="120" w:after="120"/>
    </w:pPr>
    <w:rPr>
      <w:b/>
      <w:noProof/>
    </w:rPr>
  </w:style>
  <w:style w:type="character" w:customStyle="1" w:styleId="EndNoteCategoryHeadingChar">
    <w:name w:val="EndNote Category Heading Char"/>
    <w:basedOn w:val="a0"/>
    <w:link w:val="EndNoteCategoryHeading"/>
    <w:rsid w:val="0002165C"/>
    <w:rPr>
      <w:b/>
      <w:noProof/>
      <w:lang w:eastAsia="zh-TW"/>
    </w:rPr>
  </w:style>
  <w:style w:type="character" w:styleId="aff2">
    <w:name w:val="page number"/>
    <w:basedOn w:val="a0"/>
    <w:uiPriority w:val="99"/>
    <w:semiHidden/>
    <w:unhideWhenUsed/>
    <w:rsid w:val="0002165C"/>
  </w:style>
  <w:style w:type="paragraph" w:styleId="HTML">
    <w:name w:val="HTML Preformatted"/>
    <w:basedOn w:val="a"/>
    <w:link w:val="HTML0"/>
    <w:uiPriority w:val="99"/>
    <w:semiHidden/>
    <w:unhideWhenUsed/>
    <w:rsid w:val="00021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zh-CN"/>
    </w:rPr>
  </w:style>
  <w:style w:type="character" w:customStyle="1" w:styleId="HTML0">
    <w:name w:val="HTML 預設格式 字元"/>
    <w:basedOn w:val="a0"/>
    <w:link w:val="HTML"/>
    <w:uiPriority w:val="99"/>
    <w:semiHidden/>
    <w:rsid w:val="0002165C"/>
    <w:rPr>
      <w:rFonts w:ascii="Courier New" w:eastAsia="Times New Roman" w:hAnsi="Courier New" w:cs="Courier New"/>
      <w:kern w:val="0"/>
      <w:sz w:val="20"/>
      <w:szCs w:val="20"/>
    </w:rPr>
  </w:style>
  <w:style w:type="paragraph" w:styleId="Web">
    <w:name w:val="Normal (Web)"/>
    <w:basedOn w:val="a"/>
    <w:uiPriority w:val="99"/>
    <w:semiHidden/>
    <w:unhideWhenUsed/>
    <w:rsid w:val="0002165C"/>
    <w:pPr>
      <w:widowControl/>
      <w:spacing w:before="100" w:beforeAutospacing="1" w:after="100" w:afterAutospacing="1"/>
    </w:pPr>
    <w:rPr>
      <w:rFonts w:ascii="Times New Roman" w:eastAsia="Times New Roman" w:hAnsi="Times New Roman" w:cs="Times New Roman"/>
      <w:kern w:val="0"/>
      <w:szCs w:val="24"/>
      <w:lang w:eastAsia="zh-CN"/>
    </w:rPr>
  </w:style>
  <w:style w:type="character" w:customStyle="1" w:styleId="nd-word">
    <w:name w:val="nd-word"/>
    <w:basedOn w:val="a0"/>
    <w:rsid w:val="0002165C"/>
  </w:style>
  <w:style w:type="paragraph" w:styleId="aff3">
    <w:name w:val="Revision"/>
    <w:hidden/>
    <w:uiPriority w:val="99"/>
    <w:semiHidden/>
    <w:rsid w:val="00392C4B"/>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2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uyentanphong245@gmail.com"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yh@cycu.edu.tw"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cmoney.com.tw/" TargetMode="External"/><Relationship Id="rId2" Type="http://schemas.openxmlformats.org/officeDocument/2006/relationships/hyperlink" Target="http://www.sjc.com.vn/trang-chu.html" TargetMode="External"/><Relationship Id="rId1" Type="http://schemas.openxmlformats.org/officeDocument/2006/relationships/hyperlink" Target="https://vanbanphapluat.co/decree-no-24-2012-nd-cp-on-gold-business-activitie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933D9-DC89-4B39-BC37-16436CE9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8769</Words>
  <Characters>49985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assistant101</dc:creator>
  <cp:lastModifiedBy>yh</cp:lastModifiedBy>
  <cp:revision>2</cp:revision>
  <cp:lastPrinted>2021-01-25T07:35:00Z</cp:lastPrinted>
  <dcterms:created xsi:type="dcterms:W3CDTF">2021-03-04T14:29:00Z</dcterms:created>
  <dcterms:modified xsi:type="dcterms:W3CDTF">2021-03-04T14:29:00Z</dcterms:modified>
</cp:coreProperties>
</file>