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8854085"/>
    <w:p w14:paraId="386F71C7" w14:textId="76D81FC0" w:rsidR="00594869" w:rsidRPr="00623716" w:rsidRDefault="00391B82" w:rsidP="00607AE9">
      <w:pPr>
        <w:pStyle w:val="1"/>
        <w:spacing w:before="100" w:beforeAutospacing="1" w:after="100" w:afterAutospacing="1"/>
        <w:rPr>
          <w:rFonts w:cs="Times New Roman"/>
        </w:rPr>
      </w:pPr>
      <w:r>
        <w:fldChar w:fldCharType="begin"/>
      </w:r>
      <w:r>
        <w:instrText xml:space="preserve"> HYPERLINK "https://www.hindawi.com/journals/ddns/" </w:instrText>
      </w:r>
      <w:r>
        <w:fldChar w:fldCharType="separate"/>
      </w:r>
      <w:r w:rsidR="00B44016" w:rsidRPr="00B44016">
        <w:rPr>
          <w:rFonts w:cs="Times New Roman"/>
        </w:rPr>
        <w:t>Discrete Dynamics in Nature and Society</w:t>
      </w:r>
      <w:r>
        <w:rPr>
          <w:rFonts w:cs="Times New Roman"/>
        </w:rPr>
        <w:fldChar w:fldCharType="end"/>
      </w:r>
    </w:p>
    <w:p w14:paraId="0FBD1929" w14:textId="7DB91C7E" w:rsidR="0021300B" w:rsidRPr="00607AE9" w:rsidRDefault="00B44016" w:rsidP="00607AE9">
      <w:pPr>
        <w:pStyle w:val="1"/>
        <w:spacing w:before="100" w:beforeAutospacing="1" w:after="100" w:afterAutospacing="1"/>
        <w:rPr>
          <w:rFonts w:eastAsiaTheme="minorHAnsi" w:cs="Times New Roman"/>
        </w:rPr>
      </w:pPr>
      <w:r w:rsidRPr="00B44016">
        <w:rPr>
          <w:rFonts w:eastAsiaTheme="minorHAnsi" w:cs="Times New Roman"/>
        </w:rPr>
        <w:t>The impact of the upgrading of High-tech Zones on the total factor productivity of enterprises: evidence from quasi-natural experiments</w:t>
      </w:r>
    </w:p>
    <w:p w14:paraId="59E70BD0" w14:textId="7536B2D0" w:rsidR="0021300B" w:rsidRPr="00607AE9" w:rsidRDefault="00E24E75" w:rsidP="00607AE9">
      <w:pPr>
        <w:spacing w:before="100" w:beforeAutospacing="1" w:after="100" w:afterAutospacing="1"/>
        <w:rPr>
          <w:vertAlign w:val="superscript"/>
        </w:rPr>
      </w:pPr>
      <w:r w:rsidRPr="00E24E75">
        <w:t>Weiwei Yang</w:t>
      </w:r>
      <w:r w:rsidR="00CC5736" w:rsidRPr="00CC5736">
        <w:rPr>
          <w:vertAlign w:val="superscript"/>
        </w:rPr>
        <w:t>1</w:t>
      </w:r>
      <w:r w:rsidRPr="00E24E75">
        <w:t>, Jiaru Kang</w:t>
      </w:r>
      <w:r w:rsidR="00CC5736" w:rsidRPr="00CC5736">
        <w:rPr>
          <w:vertAlign w:val="superscript"/>
        </w:rPr>
        <w:t>1</w:t>
      </w:r>
      <w:r w:rsidRPr="00E24E75">
        <w:rPr>
          <w:vertAlign w:val="superscript"/>
        </w:rPr>
        <w:t>*</w:t>
      </w:r>
      <w:r w:rsidRPr="00E24E75">
        <w:t>, Zhiyuan Ge</w:t>
      </w:r>
      <w:r w:rsidR="00CC5736" w:rsidRPr="00CC5736">
        <w:rPr>
          <w:vertAlign w:val="superscript"/>
        </w:rPr>
        <w:t>1</w:t>
      </w:r>
      <w:r w:rsidRPr="00CC5736">
        <w:rPr>
          <w:vertAlign w:val="superscript"/>
        </w:rPr>
        <w:t xml:space="preserve"> </w:t>
      </w:r>
    </w:p>
    <w:p w14:paraId="043BC974" w14:textId="4171D55F" w:rsidR="002D4E04" w:rsidRPr="00623716" w:rsidRDefault="000969AF" w:rsidP="00607AE9">
      <w:pPr>
        <w:spacing w:before="100" w:beforeAutospacing="1" w:after="100" w:afterAutospacing="1"/>
      </w:pPr>
      <w:r w:rsidRPr="00623716">
        <w:rPr>
          <w:vertAlign w:val="superscript"/>
        </w:rPr>
        <w:t>1</w:t>
      </w:r>
      <w:r w:rsidR="00CC5736" w:rsidRPr="00CC5736">
        <w:t>School of Economics and Management, Beijing University of Technology, Beijing</w:t>
      </w:r>
      <w:r w:rsidR="00CC5736">
        <w:t xml:space="preserve"> 100124</w:t>
      </w:r>
      <w:r w:rsidR="00CC5736">
        <w:rPr>
          <w:rFonts w:hint="eastAsia"/>
          <w:lang w:eastAsia="zh-CN"/>
        </w:rPr>
        <w:t>,</w:t>
      </w:r>
      <w:r w:rsidR="00CC5736">
        <w:rPr>
          <w:lang w:eastAsia="zh-CN"/>
        </w:rPr>
        <w:t xml:space="preserve"> China.</w:t>
      </w:r>
    </w:p>
    <w:p w14:paraId="45249563" w14:textId="44A1CC89" w:rsidR="00607AE9" w:rsidRPr="00623716" w:rsidRDefault="000969AF" w:rsidP="00607AE9">
      <w:pPr>
        <w:spacing w:before="100" w:beforeAutospacing="1" w:after="100" w:afterAutospacing="1"/>
      </w:pPr>
      <w:r w:rsidRPr="00623716">
        <w:rPr>
          <w:rFonts w:eastAsia="Times New Roman"/>
          <w:color w:val="000000"/>
          <w:shd w:val="clear" w:color="auto" w:fill="FFFFFF"/>
        </w:rPr>
        <w:t xml:space="preserve">Correspondence should be addressed to </w:t>
      </w:r>
      <w:r w:rsidR="00CC5736" w:rsidRPr="00E24E75">
        <w:t>Jiaru Kang</w:t>
      </w:r>
      <w:r w:rsidR="008D4C74">
        <w:t xml:space="preserve">; </w:t>
      </w:r>
      <w:r w:rsidR="00CC5736">
        <w:t>18730278363</w:t>
      </w:r>
      <w:r w:rsidR="008D4C74">
        <w:t>@</w:t>
      </w:r>
      <w:r w:rsidR="00CC5736">
        <w:t>163.com</w:t>
      </w:r>
    </w:p>
    <w:p w14:paraId="3869F853" w14:textId="1444EA20" w:rsidR="00885338" w:rsidRPr="00623716" w:rsidRDefault="009648DD" w:rsidP="00607AE9">
      <w:pPr>
        <w:pStyle w:val="2"/>
      </w:pPr>
      <w:r w:rsidRPr="00607AE9">
        <w:t>Abstract</w:t>
      </w:r>
    </w:p>
    <w:p w14:paraId="075D9E29" w14:textId="77777777" w:rsidR="00C578E6" w:rsidRPr="0086342C" w:rsidRDefault="00C578E6" w:rsidP="00212DBE">
      <w:pPr>
        <w:adjustRightInd w:val="0"/>
        <w:snapToGrid w:val="0"/>
        <w:ind w:firstLineChars="200" w:firstLine="480"/>
        <w:jc w:val="both"/>
        <w:rPr>
          <w:color w:val="3C3C3C"/>
          <w:shd w:val="clear" w:color="auto" w:fill="FFFFFF"/>
        </w:rPr>
      </w:pPr>
      <w:r w:rsidRPr="0086342C">
        <w:rPr>
          <w:color w:val="3C3C3C"/>
          <w:shd w:val="clear" w:color="auto" w:fill="FFFFFF"/>
        </w:rPr>
        <w:t xml:space="preserve">High-tech Zones are widely regarded as an effective mechanism to promote innovation and development of industrial clusters and new ventures. As a change in the external institutional environment, the upgrading of Provincial High-tech Zones promotes the ‘metabolism’ of enterprises in the High-tech Zones. This paper regards the upgrading of Provincial High-tech Zones as an external policy impact, constructs a quasi-natural experiment to evaluate the micro-policy effect of upgrading the Provincial High-tech Zones to the National High-tech Zones. Based on the data of enterprises in High-tech zones from 2005 to 2014, this paper uses Propensity Score Matching and Difference-in-Difference methods to analyze the impact of the upgrading of Provincial High-tech Zones on the total factor productivity of enterprises and explores the mechanism of action between the two through the mediation effect model. The results show that the upgrading of Provincial High-tech Zones distorted the total factor productivity of enterprises. Besides, compared with state-owned enterprises, the upgrading of Provincial High-tech Zones has a greater impact on the total factor productivity of non-state-owned enterprises. From the perspective of the intensity of government intervention, the higher the intensity of local government intervention, the greater the distortion effect. Further analysis shows that this distortion effect comes from adverse selection and moral hazard caused by information asymmetry between government and enterprises. The research results of this paper provide a realistic basis for the development of enterprises located in the newly upgraded National High-tech Zones.   </w:t>
      </w:r>
    </w:p>
    <w:p w14:paraId="7600A276" w14:textId="2AA3D087" w:rsidR="00885338" w:rsidRPr="00623716" w:rsidRDefault="00006B3B" w:rsidP="00607AE9">
      <w:pPr>
        <w:pStyle w:val="2"/>
      </w:pPr>
      <w:r>
        <w:t>1</w:t>
      </w:r>
      <w:r>
        <w:rPr>
          <w:rFonts w:ascii="宋体" w:eastAsia="宋体" w:hAnsi="宋体" w:cs="宋体" w:hint="eastAsia"/>
          <w:lang w:eastAsia="zh-CN"/>
        </w:rPr>
        <w:t>.</w:t>
      </w:r>
      <w:r w:rsidR="001661B2" w:rsidRPr="00623716">
        <w:t>Introduction</w:t>
      </w:r>
    </w:p>
    <w:p w14:paraId="67195D68" w14:textId="726A505D" w:rsidR="004F2CE9" w:rsidRPr="004F2CE9" w:rsidRDefault="004F2CE9" w:rsidP="00152134">
      <w:pPr>
        <w:snapToGrid w:val="0"/>
        <w:ind w:firstLineChars="200" w:firstLine="480"/>
        <w:jc w:val="both"/>
      </w:pPr>
      <w:r w:rsidRPr="004F2CE9">
        <w:rPr>
          <w:rFonts w:eastAsia="Times New Roman"/>
          <w:snapToGrid w:val="0"/>
          <w:lang w:eastAsia="de-DE" w:bidi="en-US"/>
        </w:rPr>
        <w:t xml:space="preserve">The global new round of scientific and technological revolution and industrial transformation is accelerating, and the industrial structure of various countries is gradually shifting from resource-led to innovation-led </w:t>
      </w:r>
      <w:r w:rsidRPr="00152134">
        <w:fldChar w:fldCharType="begin">
          <w:fldData xml:space="preserve">PEVuZE5vdGU+PENpdGU+PEF1dGhvcj5IZWtrZXJ0PC9BdXRob3I+PFllYXI+MjAwNjwvWWVhcj48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</w:fldData>
        </w:fldChar>
      </w:r>
      <w:r w:rsidRPr="00152134">
        <w:instrText xml:space="preserve"> ADDIN EN.CITE </w:instrText>
      </w:r>
      <w:r w:rsidRPr="00152134">
        <w:fldChar w:fldCharType="begin">
          <w:fldData xml:space="preserve">PEVuZE5vdGU+PENpdGU+PEF1dGhvcj5IZWtrZXJ0PC9BdXRob3I+PFllYXI+MjAwNjwvWWVhcj48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</w:fldData>
        </w:fldChar>
      </w:r>
      <w:r w:rsidRPr="00152134">
        <w:instrText xml:space="preserve"> ADDIN EN.CITE.DATA </w:instrText>
      </w:r>
      <w:r w:rsidRPr="00152134">
        <w:fldChar w:fldCharType="end"/>
      </w:r>
      <w:r w:rsidRPr="00152134">
        <w:fldChar w:fldCharType="separate"/>
      </w:r>
      <w:r w:rsidRPr="00152134">
        <w:t>[</w:t>
      </w:r>
      <w:r w:rsidRPr="00152134">
        <w:rPr>
          <w:color w:val="538135" w:themeColor="accent6" w:themeShade="BF"/>
        </w:rPr>
        <w:t>1</w:t>
      </w:r>
      <w:r w:rsidRPr="00152134">
        <w:t xml:space="preserve">, </w:t>
      </w:r>
      <w:r w:rsidRPr="00152134">
        <w:rPr>
          <w:color w:val="538135" w:themeColor="accent6" w:themeShade="BF"/>
        </w:rPr>
        <w:t>2</w:t>
      </w:r>
      <w:r w:rsidRPr="00152134">
        <w:t>]</w:t>
      </w:r>
      <w:r w:rsidRPr="00152134">
        <w:fldChar w:fldCharType="end"/>
      </w:r>
      <w:r w:rsidRPr="004F2CE9">
        <w:t>.</w:t>
      </w:r>
      <w:r w:rsidRPr="004F2CE9">
        <w:rPr>
          <w:rFonts w:eastAsia="Times New Roman"/>
          <w:snapToGrid w:val="0"/>
          <w:lang w:eastAsia="de-DE" w:bidi="en-US"/>
        </w:rPr>
        <w:t>It has become a consensus of the international community that high and new technology can drive sustained economic growth</w:t>
      </w:r>
      <w:r w:rsidRPr="004F2CE9">
        <w:t xml:space="preserve"> </w:t>
      </w:r>
      <w:r w:rsidRPr="00152134">
        <w:rPr>
          <w:color w:val="000000" w:themeColor="text1"/>
        </w:rPr>
        <w:fldChar w:fldCharType="begin"/>
      </w:r>
      <w:r w:rsidRPr="00152134">
        <w:rPr>
          <w:color w:val="000000" w:themeColor="text1"/>
        </w:rPr>
        <w:instrText xml:space="preserve"> ADDIN EN.CITE &lt;EndNote&gt;&lt;Cite&gt;&lt;Author&gt;Wang&lt;/Author&gt;&lt;Year&gt;2020&lt;/Year&gt;&lt;RecNum&gt;4&lt;/RecNum&gt;&lt;DisplayText&gt;[3]&lt;/DisplayText&gt;&lt;record&gt;&lt;rec-number&gt;4&lt;/rec-number&gt;&lt;foreign-keys&gt;&lt;key app="EN" db-id="weap5t0wcdvrtyetd23pw0xtefzedv55z5sw" timestamp="1615635522"&gt;4&lt;/key&gt;&lt;/foreign-keys&gt;&lt;ref-type name="Journal Article"&gt;17&lt;/ref-type&gt;&lt;contributors&gt;&lt;authors&gt;&lt;author&gt;Ya Wang&lt;/author&gt;&lt;author&gt;Jiao-feng Pan&lt;/author&gt;&lt;author&gt;Rui-min Pei&lt;/author&gt;&lt;author&gt;Bo-Wen Yi&lt;/author&gt;&lt;author&gt;Guo-liang Yang&lt;/author&gt;&lt;/authors&gt;&lt;/contributors&gt;&lt;auth-address&gt;Institutes of Science and Development, Chinese Academy of Sciences, Beijing, 100190, China;;University of Chinese Academy of Sciences, Beijing, 100049, China;;School of Economics &amp;amp; Management, Beihang University, Beijing, 100191, China&lt;/auth-address&gt;&lt;titles&gt;&lt;title&gt;Assessing the technological innovation efficiency of China&amp;apos;s high-tech industries with a two-stage network DEA approach&lt;/title&gt;&lt;secondary-title&gt;Socio-Economic Planning Sciences&lt;/secondary-title&gt;&lt;/titles&gt;&lt;periodical&gt;&lt;full-title&gt;Socio-Economic Planning Sciences&lt;/full-title&gt;&lt;/periodical&gt;&lt;volume&gt;71&lt;/volume&gt;&lt;keywords&gt;&lt;keyword&gt;Technological innovation efficiency&lt;/keyword&gt;&lt;keyword&gt;High-tech industries&lt;/keyword&gt;&lt;keyword&gt;Two-stage network DEA model&lt;/keyword&gt;&lt;/keywords&gt;&lt;dates&gt;&lt;year&gt;2020&lt;/year&gt;&lt;/dates&gt;&lt;isbn&gt;0038-0121&lt;/isbn&gt;&lt;urls&gt;&lt;/urls&gt;&lt;remote-database-provider&gt;Cnki&lt;/remote-database-provider&gt;&lt;/record&gt;&lt;/Cite&gt;&lt;/EndNote&gt;</w:instrText>
      </w:r>
      <w:r w:rsidRPr="00152134">
        <w:rPr>
          <w:color w:val="000000" w:themeColor="text1"/>
        </w:rPr>
        <w:fldChar w:fldCharType="separate"/>
      </w:r>
      <w:r w:rsidRPr="00152134">
        <w:rPr>
          <w:color w:val="000000" w:themeColor="text1"/>
        </w:rPr>
        <w:t>[</w:t>
      </w:r>
      <w:r w:rsidRPr="00152134">
        <w:rPr>
          <w:color w:val="538135" w:themeColor="accent6" w:themeShade="BF"/>
        </w:rPr>
        <w:t>3</w:t>
      </w:r>
      <w:r w:rsidRPr="00152134">
        <w:rPr>
          <w:color w:val="000000" w:themeColor="text1"/>
        </w:rPr>
        <w:t>]</w:t>
      </w:r>
      <w:r w:rsidRPr="00152134">
        <w:rPr>
          <w:color w:val="000000" w:themeColor="text1"/>
        </w:rPr>
        <w:fldChar w:fldCharType="end"/>
      </w:r>
      <w:r w:rsidRPr="004F2CE9">
        <w:t>.</w:t>
      </w:r>
      <w:r w:rsidRPr="004F2CE9">
        <w:rPr>
          <w:rFonts w:eastAsia="Times New Roman"/>
          <w:snapToGrid w:val="0"/>
          <w:lang w:eastAsia="de-DE" w:bidi="en-US"/>
        </w:rPr>
        <w:t xml:space="preserve"> Many countries have set up or expanded science parks to improve global competitiveness</w:t>
      </w:r>
      <w:r w:rsidRPr="00152134">
        <w:rPr>
          <w:color w:val="000000" w:themeColor="text1"/>
        </w:rPr>
        <w:fldChar w:fldCharType="begin">
          <w:fldData xml:space="preserve">PEVuZE5vdGU+PENpdGU+PEF1dGhvcj5CYWk8L0F1dGhvcj48WWVhcj4yMDE1PC9ZZWFyPjxSZWNO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==
</w:fldData>
        </w:fldChar>
      </w:r>
      <w:r w:rsidRPr="00152134">
        <w:rPr>
          <w:color w:val="000000" w:themeColor="text1"/>
        </w:rPr>
        <w:instrText xml:space="preserve"> ADDIN EN.CITE </w:instrText>
      </w:r>
      <w:r w:rsidRPr="00152134">
        <w:rPr>
          <w:color w:val="000000" w:themeColor="text1"/>
        </w:rPr>
        <w:fldChar w:fldCharType="begin">
          <w:fldData xml:space="preserve">PEVuZE5vdGU+PENpdGU+PEF1dGhvcj5CYWk8L0F1dGhvcj48WWVhcj4yMDE1PC9ZZWFyPjxSZWNO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==
</w:fldData>
        </w:fldChar>
      </w:r>
      <w:r w:rsidRPr="00152134">
        <w:rPr>
          <w:color w:val="000000" w:themeColor="text1"/>
        </w:rPr>
        <w:instrText xml:space="preserve"> ADDIN EN.CITE.DATA </w:instrText>
      </w:r>
      <w:r w:rsidRPr="00152134">
        <w:rPr>
          <w:color w:val="000000" w:themeColor="text1"/>
        </w:rPr>
      </w:r>
      <w:r w:rsidRPr="00152134">
        <w:rPr>
          <w:color w:val="000000" w:themeColor="text1"/>
        </w:rPr>
        <w:fldChar w:fldCharType="end"/>
      </w:r>
      <w:r w:rsidRPr="00152134">
        <w:rPr>
          <w:color w:val="000000" w:themeColor="text1"/>
        </w:rPr>
      </w:r>
      <w:r w:rsidRPr="00152134">
        <w:rPr>
          <w:color w:val="000000" w:themeColor="text1"/>
        </w:rPr>
        <w:fldChar w:fldCharType="separate"/>
      </w:r>
      <w:r w:rsidRPr="00152134">
        <w:rPr>
          <w:color w:val="000000" w:themeColor="text1"/>
        </w:rPr>
        <w:t>[</w:t>
      </w:r>
      <w:r w:rsidRPr="00152134">
        <w:rPr>
          <w:color w:val="538135" w:themeColor="accent6" w:themeShade="BF"/>
        </w:rPr>
        <w:t>4</w:t>
      </w:r>
      <w:r w:rsidRPr="00152134">
        <w:rPr>
          <w:color w:val="000000" w:themeColor="text1"/>
        </w:rPr>
        <w:t xml:space="preserve">, </w:t>
      </w:r>
      <w:r w:rsidRPr="00152134">
        <w:rPr>
          <w:color w:val="538135" w:themeColor="accent6" w:themeShade="BF"/>
        </w:rPr>
        <w:t>5</w:t>
      </w:r>
      <w:r w:rsidRPr="00152134">
        <w:rPr>
          <w:color w:val="000000" w:themeColor="text1"/>
        </w:rPr>
        <w:t>]</w:t>
      </w:r>
      <w:r w:rsidRPr="00152134">
        <w:rPr>
          <w:color w:val="000000" w:themeColor="text1"/>
        </w:rPr>
        <w:fldChar w:fldCharType="end"/>
      </w:r>
      <w:r w:rsidRPr="00152134">
        <w:rPr>
          <w:color w:val="000000" w:themeColor="text1"/>
        </w:rPr>
        <w:t>.</w:t>
      </w:r>
      <w:r w:rsidRPr="004F2CE9">
        <w:t xml:space="preserve"> </w:t>
      </w:r>
      <w:r w:rsidRPr="004F2CE9">
        <w:rPr>
          <w:rFonts w:eastAsia="Times New Roman"/>
          <w:snapToGrid w:val="0"/>
          <w:lang w:eastAsia="de-DE" w:bidi="en-US"/>
        </w:rPr>
        <w:t>Today, science parks are spread all over the world</w:t>
      </w:r>
      <w:r w:rsidRPr="004F2CE9">
        <w:t xml:space="preserve"> </w:t>
      </w:r>
      <w:r w:rsidRPr="004F2CE9">
        <w:fldChar w:fldCharType="begin">
          <w:fldData xml:space="preserve">PEVuZE5vdGU+PENpdGU+PEF1dGhvcj5FdHprb3dpdHo8L0F1dGhvcj48WWVhcj4yMDA1PC9ZZWFy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</w:fldData>
        </w:fldChar>
      </w:r>
      <w:r w:rsidRPr="004F2CE9">
        <w:instrText xml:space="preserve"> ADDIN EN.CITE </w:instrText>
      </w:r>
      <w:r w:rsidRPr="004F2CE9">
        <w:fldChar w:fldCharType="begin">
          <w:fldData xml:space="preserve">PEVuZE5vdGU+PENpdGU+PEF1dGhvcj5FdHprb3dpdHo8L0F1dGhvcj48WWVhcj4yMDA1PC9ZZWFy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</w:fldData>
        </w:fldChar>
      </w:r>
      <w:r w:rsidRPr="004F2CE9">
        <w:instrText xml:space="preserve"> ADDIN EN.CITE.DATA </w:instrText>
      </w:r>
      <w:r w:rsidRPr="004F2CE9">
        <w:fldChar w:fldCharType="end"/>
      </w:r>
      <w:r w:rsidRPr="004F2CE9">
        <w:fldChar w:fldCharType="separate"/>
      </w:r>
      <w:r w:rsidRPr="004F2CE9">
        <w:t>[</w:t>
      </w:r>
      <w:r w:rsidRPr="00152134">
        <w:rPr>
          <w:color w:val="538135" w:themeColor="accent6" w:themeShade="BF"/>
        </w:rPr>
        <w:t>6</w:t>
      </w:r>
      <w:r w:rsidRPr="004F2CE9">
        <w:t>,</w:t>
      </w:r>
      <w:r w:rsidRPr="00152134">
        <w:t xml:space="preserve"> </w:t>
      </w:r>
      <w:r w:rsidRPr="00152134">
        <w:rPr>
          <w:color w:val="538135" w:themeColor="accent6" w:themeShade="BF"/>
        </w:rPr>
        <w:t>7</w:t>
      </w:r>
      <w:r w:rsidRPr="00152134">
        <w:rPr>
          <w:color w:val="000000" w:themeColor="text1"/>
        </w:rPr>
        <w:t>]</w:t>
      </w:r>
      <w:r w:rsidRPr="004F2CE9">
        <w:fldChar w:fldCharType="end"/>
      </w:r>
      <w:r w:rsidRPr="004F2CE9">
        <w:t>,</w:t>
      </w:r>
      <w:r w:rsidRPr="004F2CE9">
        <w:rPr>
          <w:rFonts w:eastAsia="Times New Roman"/>
          <w:snapToGrid w:val="0"/>
          <w:lang w:eastAsia="de-DE" w:bidi="en-US"/>
        </w:rPr>
        <w:t xml:space="preserve"> including Silicon Valley in the United States, Cambridge Science Park in the United Kingdom, Sophia Antipolis Science Park </w:t>
      </w:r>
      <w:r w:rsidRPr="004F2CE9">
        <w:rPr>
          <w:rFonts w:eastAsia="Times New Roman"/>
          <w:snapToGrid w:val="0"/>
          <w:lang w:eastAsia="de-DE" w:bidi="en-US"/>
        </w:rPr>
        <w:lastRenderedPageBreak/>
        <w:t>in France, Munich and Heidelberg Science Park in Germany, Bangalore Science Park in India, Biotechnology Park in Brazil, etc.</w:t>
      </w:r>
    </w:p>
    <w:p w14:paraId="53215996" w14:textId="2AA0F000" w:rsidR="004F2CE9" w:rsidRPr="00152134" w:rsidRDefault="004F2CE9" w:rsidP="004F2CE9">
      <w:pPr>
        <w:snapToGrid w:val="0"/>
        <w:ind w:firstLineChars="200" w:firstLine="480"/>
        <w:jc w:val="both"/>
        <w:rPr>
          <w:color w:val="000000" w:themeColor="text1"/>
        </w:rPr>
      </w:pPr>
      <w:r w:rsidRPr="00152134">
        <w:rPr>
          <w:rFonts w:eastAsia="Times New Roman"/>
          <w:snapToGrid w:val="0"/>
          <w:lang w:eastAsia="de-DE" w:bidi="en-US"/>
        </w:rPr>
        <w:t>China’s science parks are called high-tech zones(HTZs), which refer to exclusive spaces with policy privileges and management advantages granted by the state or local government</w:t>
      </w:r>
      <w:r w:rsidRPr="00152134">
        <w:t xml:space="preserve"> </w:t>
      </w:r>
      <w:r w:rsidRPr="00152134">
        <w:rPr>
          <w:color w:val="000000" w:themeColor="text1"/>
        </w:rPr>
        <w:fldChar w:fldCharType="begin">
          <w:fldData xml:space="preserve">PEVuZE5vdGU+PENpdGU+PEF1dGhvcj5DbGFyazwvQXV0aG9yPjxZZWFyPjIwMTQ8L1llYXI+PFJl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</w:fldData>
        </w:fldChar>
      </w:r>
      <w:r w:rsidRPr="00152134">
        <w:rPr>
          <w:color w:val="000000" w:themeColor="text1"/>
        </w:rPr>
        <w:instrText xml:space="preserve"> ADDIN EN.CITE </w:instrText>
      </w:r>
      <w:r w:rsidRPr="00152134">
        <w:rPr>
          <w:color w:val="000000" w:themeColor="text1"/>
        </w:rPr>
        <w:fldChar w:fldCharType="begin">
          <w:fldData xml:space="preserve">PEVuZE5vdGU+PENpdGU+PEF1dGhvcj5DbGFyazwvQXV0aG9yPjxZZWFyPjIwMTQ8L1llYXI+PFJl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</w:fldData>
        </w:fldChar>
      </w:r>
      <w:r w:rsidRPr="00152134">
        <w:rPr>
          <w:color w:val="000000" w:themeColor="text1"/>
        </w:rPr>
        <w:instrText xml:space="preserve"> ADDIN EN.CITE.DATA </w:instrText>
      </w:r>
      <w:r w:rsidRPr="00152134">
        <w:rPr>
          <w:color w:val="000000" w:themeColor="text1"/>
        </w:rPr>
      </w:r>
      <w:r w:rsidRPr="00152134">
        <w:rPr>
          <w:color w:val="000000" w:themeColor="text1"/>
        </w:rPr>
        <w:fldChar w:fldCharType="end"/>
      </w:r>
      <w:r w:rsidRPr="00152134">
        <w:rPr>
          <w:color w:val="000000" w:themeColor="text1"/>
        </w:rPr>
      </w:r>
      <w:r w:rsidRPr="00152134">
        <w:rPr>
          <w:color w:val="000000" w:themeColor="text1"/>
        </w:rPr>
        <w:fldChar w:fldCharType="separate"/>
      </w:r>
      <w:r w:rsidRPr="00152134">
        <w:rPr>
          <w:color w:val="000000" w:themeColor="text1"/>
        </w:rPr>
        <w:t>[</w:t>
      </w:r>
      <w:r w:rsidRPr="00152134">
        <w:rPr>
          <w:color w:val="538135" w:themeColor="accent6" w:themeShade="BF"/>
        </w:rPr>
        <w:t>8</w:t>
      </w:r>
      <w:r w:rsidRPr="00152134">
        <w:rPr>
          <w:color w:val="000000" w:themeColor="text1"/>
        </w:rPr>
        <w:t xml:space="preserve">, </w:t>
      </w:r>
      <w:r w:rsidRPr="00152134">
        <w:rPr>
          <w:color w:val="538135" w:themeColor="accent6" w:themeShade="BF"/>
        </w:rPr>
        <w:t>9</w:t>
      </w:r>
      <w:r w:rsidRPr="00152134">
        <w:rPr>
          <w:color w:val="000000" w:themeColor="text1"/>
        </w:rPr>
        <w:t>]</w:t>
      </w:r>
      <w:r w:rsidRPr="00152134">
        <w:rPr>
          <w:color w:val="000000" w:themeColor="text1"/>
        </w:rPr>
        <w:fldChar w:fldCharType="end"/>
      </w:r>
      <w:r w:rsidRPr="00152134">
        <w:rPr>
          <w:color w:val="000000" w:themeColor="text1"/>
        </w:rPr>
        <w:t xml:space="preserve">. </w:t>
      </w:r>
      <w:r w:rsidRPr="00152134">
        <w:rPr>
          <w:rFonts w:eastAsia="Times New Roman"/>
          <w:snapToGrid w:val="0"/>
          <w:color w:val="000000" w:themeColor="text1"/>
          <w:lang w:eastAsia="de-DE" w:bidi="en-US"/>
        </w:rPr>
        <w:t>The HTZs is a momentous carrier of national technological innovation and industrial upgrading</w:t>
      </w:r>
      <w:r w:rsidRPr="00152134">
        <w:rPr>
          <w:color w:val="000000" w:themeColor="text1"/>
        </w:rPr>
        <w:fldChar w:fldCharType="begin"/>
      </w:r>
      <w:r w:rsidRPr="00152134">
        <w:rPr>
          <w:color w:val="000000" w:themeColor="text1"/>
        </w:rPr>
        <w:instrText xml:space="preserve"> ADDIN EN.CITE &lt;EndNote&gt;&lt;Cite&gt;&lt;Author&gt;Xie&lt;/Author&gt;&lt;Year&gt;2018&lt;/Year&gt;&lt;RecNum&gt;6&lt;/RecNum&gt;&lt;DisplayText&gt;[10]&lt;/DisplayText&gt;&lt;record&gt;&lt;rec-number&gt;6&lt;/rec-number&gt;&lt;foreign-keys&gt;&lt;key app="EN" db-id="weap5t0wcdvrtyetd23pw0xtefzedv55z5sw" timestamp="1615725967"&gt;6&lt;/key&gt;&lt;/foreign-keys&gt;&lt;ref-type name="Journal Article"&gt;17&lt;/ref-type&gt;&lt;contributors&gt;&lt;authors&gt;&lt;author&gt;Kefan Xie&lt;/author&gt;&lt;author&gt;Yu Song&lt;/author&gt;&lt;author&gt;Weiyong Zhang&lt;/author&gt;&lt;author&gt;Jiahui Hao&lt;/author&gt;&lt;author&gt;Zimei Liu&lt;/author&gt;&lt;author&gt;Yun Chen&lt;/author&gt;&lt;/authors&gt;&lt;/contributors&gt;&lt;auth-address&gt;School of Management, Wuhan University of Technology, Wuhan, Hubei 430070, PR China;;Department of Information Technology &amp;amp; Decision Sciences, Old Dominion University, Norfolk, VA 23529, USA&lt;/auth-address&gt;&lt;titles&gt;&lt;title&gt;Technological entrepreneurship in science parks: A case study of Wuhan Donghu High-Tech Zone&lt;/title&gt;&lt;secondary-title&gt;Technological Forecasting &amp;amp; Social Change&lt;/secondary-title&gt;&lt;/titles&gt;&lt;periodical&gt;&lt;full-title&gt;Technological Forecasting &amp;amp; Social Change&lt;/full-title&gt;&lt;/periodical&gt;&lt;pages&gt;156-168&lt;/pages&gt;&lt;volume&gt;135&lt;/volume&gt;&lt;keywords&gt;&lt;keyword&gt;Technological entrepreneurship&lt;/keyword&gt;&lt;keyword&gt;Science park&lt;/keyword&gt;&lt;keyword&gt;Science and technological innovation&lt;/keyword&gt;&lt;keyword&gt;System innovation&lt;/keyword&gt;&lt;keyword&gt;Cluster effect&lt;/keyword&gt;&lt;keyword&gt;Ecological effect&lt;/keyword&gt;&lt;/keywords&gt;&lt;dates&gt;&lt;year&gt;2018&lt;/year&gt;&lt;/dates&gt;&lt;isbn&gt;0040-1625&lt;/isbn&gt;&lt;urls&gt;&lt;/urls&gt;&lt;electronic-resource-num&gt;10.1016/j.techfore.2018.01.021&lt;/electronic-resource-num&gt;&lt;remote-database-provider&gt;Cnki&lt;/remote-database-provider&gt;&lt;/record&gt;&lt;/Cite&gt;&lt;/EndNote&gt;</w:instrText>
      </w:r>
      <w:r w:rsidRPr="00152134">
        <w:rPr>
          <w:color w:val="000000" w:themeColor="text1"/>
        </w:rPr>
        <w:fldChar w:fldCharType="separate"/>
      </w:r>
      <w:r w:rsidRPr="00152134">
        <w:rPr>
          <w:color w:val="000000" w:themeColor="text1"/>
        </w:rPr>
        <w:t>[</w:t>
      </w:r>
      <w:r w:rsidRPr="00152134">
        <w:rPr>
          <w:color w:val="538135" w:themeColor="accent6" w:themeShade="BF"/>
        </w:rPr>
        <w:t>10</w:t>
      </w:r>
      <w:r w:rsidRPr="00152134">
        <w:rPr>
          <w:color w:val="000000" w:themeColor="text1"/>
        </w:rPr>
        <w:t>]</w:t>
      </w:r>
      <w:r w:rsidRPr="00152134">
        <w:rPr>
          <w:color w:val="000000" w:themeColor="text1"/>
        </w:rPr>
        <w:fldChar w:fldCharType="end"/>
      </w:r>
      <w:r w:rsidRPr="00152134">
        <w:rPr>
          <w:color w:val="000000" w:themeColor="text1"/>
        </w:rPr>
        <w:t xml:space="preserve">. </w:t>
      </w:r>
      <w:r w:rsidRPr="00152134">
        <w:rPr>
          <w:rFonts w:eastAsia="Times New Roman"/>
          <w:snapToGrid w:val="0"/>
          <w:color w:val="000000" w:themeColor="text1"/>
          <w:lang w:eastAsia="de-DE" w:bidi="en-US"/>
        </w:rPr>
        <w:t>The HTZs mainly include national high-tech zones (NHTZs) and provincial high-tech zones (PHTZs). NHTZs are different from PHTZs in terms of policy breadth, policy strength, and strategic objective</w:t>
      </w:r>
      <w:bookmarkStart w:id="1" w:name="_Hlk64575174"/>
      <w:r w:rsidRPr="00152134">
        <w:rPr>
          <w:color w:val="000000" w:themeColor="text1"/>
        </w:rPr>
        <w:fldChar w:fldCharType="begin"/>
      </w:r>
      <w:r w:rsidRPr="00152134">
        <w:rPr>
          <w:color w:val="000000" w:themeColor="text1"/>
        </w:rPr>
        <w:instrText xml:space="preserve"> ADDIN EN.CITE &lt;EndNote&gt;&lt;Cite&gt;&lt;Author&gt;Li&lt;/Author&gt;&lt;Year&gt;2018&lt;/Year&gt;&lt;RecNum&gt;30&lt;/RecNum&gt;&lt;DisplayText&gt;[11]&lt;/DisplayText&gt;&lt;record&gt;&lt;rec-number&gt;30&lt;/rec-number&gt;&lt;foreign-keys&gt;&lt;key app="EN" db-id="0vz200wdrrrtzzeddat5xx97xvz9wf2wavpx" timestamp="1615726680"&gt;30&lt;/key&gt;&lt;/foreign-keys&gt;&lt;ref-type name="Journal Article"&gt;17&lt;/ref-type&gt;&lt;contributors&gt;&lt;authors&gt;&lt;author&gt;Fen Li&lt;/author&gt;&lt;author&gt;Lihua Wu&lt;/author&gt;&lt;/authors&gt;&lt;/contributors&gt;&lt;auth-address&gt;</w:instrText>
      </w:r>
      <w:r w:rsidRPr="00152134">
        <w:rPr>
          <w:color w:val="000000" w:themeColor="text1"/>
        </w:rPr>
        <w:instrText>东南大学经济管理学院</w:instrText>
      </w:r>
      <w:r w:rsidRPr="00152134">
        <w:rPr>
          <w:color w:val="000000" w:themeColor="text1"/>
        </w:rPr>
        <w:instrText>;&lt;/auth-address&gt;&lt;titles&gt;&lt;title&gt;Development zone and firms&amp;apos; growth: research on heterogeneity and mechanism&lt;/title&gt;&lt;secondary-title&gt;China Industrial Economics&lt;/secondary-title&gt;&lt;/titles&gt;&lt;pages&gt;79-97&lt;/pages&gt;&lt;number&gt;04&lt;/number&gt;&lt;keywords&gt;&lt;keyword&gt;</w:instrText>
      </w:r>
      <w:r w:rsidRPr="00152134">
        <w:rPr>
          <w:color w:val="000000" w:themeColor="text1"/>
        </w:rPr>
        <w:instrText>开发区</w:instrText>
      </w:r>
      <w:r w:rsidRPr="00152134">
        <w:rPr>
          <w:color w:val="000000" w:themeColor="text1"/>
        </w:rPr>
        <w:instrText>&lt;/keyword&gt;&lt;keyword&gt;</w:instrText>
      </w:r>
      <w:r w:rsidRPr="00152134">
        <w:rPr>
          <w:color w:val="000000" w:themeColor="text1"/>
        </w:rPr>
        <w:instrText>企业成长</w:instrText>
      </w:r>
      <w:r w:rsidRPr="00152134">
        <w:rPr>
          <w:color w:val="000000" w:themeColor="text1"/>
        </w:rPr>
        <w:instrText>&lt;/keyword&gt;&lt;keyword&gt;</w:instrText>
      </w:r>
      <w:r w:rsidRPr="00152134">
        <w:rPr>
          <w:color w:val="000000" w:themeColor="text1"/>
        </w:rPr>
        <w:instrText>倾向得分匹配</w:instrText>
      </w:r>
      <w:r w:rsidRPr="00152134">
        <w:rPr>
          <w:color w:val="000000" w:themeColor="text1"/>
        </w:rPr>
        <w:instrText>&lt;/keyword&gt;&lt;keyword&gt;</w:instrText>
      </w:r>
      <w:r w:rsidRPr="00152134">
        <w:rPr>
          <w:color w:val="000000" w:themeColor="text1"/>
        </w:rPr>
        <w:instrText>双重差分</w:instrText>
      </w:r>
      <w:r w:rsidRPr="00152134">
        <w:rPr>
          <w:color w:val="000000" w:themeColor="text1"/>
        </w:rPr>
        <w:instrText>&lt;/keyword&gt;&lt;/keywords&gt;&lt;dates&gt;&lt;year&gt;2018&lt;/year&gt;&lt;/dates&gt;&lt;isbn&gt;1006-480X&lt;/isbn&gt;&lt;call-num&gt;11-3536/F&lt;/call-num&gt;&lt;urls&gt;&lt;/urls&gt;&lt;remote-database-provider&gt;Cnki&lt;/remote-database-provider&gt;&lt;/record&gt;&lt;/Cite&gt;&lt;/EndNote&gt;</w:instrText>
      </w:r>
      <w:r w:rsidRPr="00152134">
        <w:rPr>
          <w:color w:val="000000" w:themeColor="text1"/>
        </w:rPr>
        <w:fldChar w:fldCharType="separate"/>
      </w:r>
      <w:r w:rsidRPr="00152134">
        <w:rPr>
          <w:color w:val="000000" w:themeColor="text1"/>
        </w:rPr>
        <w:t>[</w:t>
      </w:r>
      <w:r w:rsidRPr="00152134">
        <w:rPr>
          <w:color w:val="538135" w:themeColor="accent6" w:themeShade="BF"/>
        </w:rPr>
        <w:t>11</w:t>
      </w:r>
      <w:r w:rsidRPr="00152134">
        <w:rPr>
          <w:color w:val="000000" w:themeColor="text1"/>
        </w:rPr>
        <w:t>]</w:t>
      </w:r>
      <w:r w:rsidRPr="00152134">
        <w:rPr>
          <w:color w:val="000000" w:themeColor="text1"/>
        </w:rPr>
        <w:fldChar w:fldCharType="end"/>
      </w:r>
      <w:bookmarkEnd w:id="1"/>
      <w:r w:rsidRPr="00152134">
        <w:rPr>
          <w:color w:val="000000" w:themeColor="text1"/>
        </w:rPr>
        <w:t>.</w:t>
      </w:r>
      <w:r w:rsidRPr="00152134">
        <w:rPr>
          <w:rFonts w:eastAsia="Times New Roman"/>
          <w:snapToGrid w:val="0"/>
          <w:color w:val="000000" w:themeColor="text1"/>
          <w:lang w:eastAsia="de-DE" w:bidi="en-US"/>
        </w:rPr>
        <w:t xml:space="preserve"> On the one hand, NHTZs are subordinate to the central government and enjoy national-level preferential policies, while PHTZs are subordinate to local governments</w:t>
      </w:r>
      <w:r w:rsidRPr="00152134">
        <w:rPr>
          <w:rFonts w:eastAsia="Times New Roman"/>
          <w:snapToGrid w:val="0"/>
          <w:color w:val="000000" w:themeColor="text1"/>
          <w:lang w:eastAsia="de-DE" w:bidi="en-US"/>
        </w:rPr>
        <w:fldChar w:fldCharType="begin"/>
      </w:r>
      <w:r w:rsidRPr="00152134">
        <w:rPr>
          <w:rFonts w:eastAsia="Times New Roman"/>
          <w:snapToGrid w:val="0"/>
          <w:color w:val="000000" w:themeColor="text1"/>
          <w:lang w:eastAsia="de-DE" w:bidi="en-US"/>
        </w:rPr>
        <w:instrText xml:space="preserve"> ADDIN EN.CITE &lt;EndNote&gt;&lt;Cite&gt;&lt;Author&gt;Lin&lt;/Author&gt;&lt;Year&gt;2018&lt;/Year&gt;&lt;RecNum&gt;60&lt;/RecNum&gt;&lt;DisplayText&gt;[12]&lt;/DisplayText&gt;&lt;record&gt;&lt;rec-number&gt;60&lt;/rec-number&gt;&lt;foreign-keys&gt;&lt;key app="EN" db-id="weap5t0wcdvrtyetd23pw0xtefzedv55z5sw" timestamp="1616332736"&gt;60&lt;/key&gt;&lt;/foreign-keys&gt;&lt;ref-type name="Journal Article"&gt;17&lt;/ref-type&gt;&lt;contributors&gt;&lt;authors&gt;&lt;author&gt;Yifu Lin &lt;/author&gt;&lt;author&gt;Wei Xiang&lt;/author&gt;&lt;author&gt;Miaojie Yu&lt;/author&gt;&lt;/authors&gt;&lt;/contributors&gt;&lt;titles&gt;&lt;title&gt;Place-based industrial and firm productivity&lt;/title&gt;&lt;secondary-title&gt;China Economic Quarterly&lt;/secondary-title&gt;&lt;/titles&gt;&lt;periodical&gt;&lt;full-title&gt;China Economic Quarterly&lt;/full-title&gt;&lt;/periodical&gt;&lt;pages&gt;781-800&lt;/pages&gt;&lt;volume&gt;17&lt;/volume&gt;&lt;number&gt;02&lt;/number&gt;&lt;dates&gt;&lt;year&gt;2018&lt;/year&gt;&lt;/dates&gt;&lt;urls&gt;&lt;/urls&gt;&lt;electronic-resource-num&gt;10.13821/j.cnki.ceq.2018.01.14&lt;/electronic-resource-num&gt;&lt;/record&gt;&lt;/Cite&gt;&lt;/EndNote&gt;</w:instrText>
      </w:r>
      <w:r w:rsidRPr="00152134">
        <w:rPr>
          <w:rFonts w:eastAsia="Times New Roman"/>
          <w:snapToGrid w:val="0"/>
          <w:color w:val="000000" w:themeColor="text1"/>
          <w:lang w:eastAsia="de-DE" w:bidi="en-US"/>
        </w:rPr>
        <w:fldChar w:fldCharType="separate"/>
      </w:r>
      <w:r w:rsidRPr="00152134">
        <w:rPr>
          <w:rFonts w:eastAsia="Times New Roman"/>
          <w:snapToGrid w:val="0"/>
          <w:color w:val="000000" w:themeColor="text1"/>
          <w:lang w:eastAsia="de-DE" w:bidi="en-US"/>
        </w:rPr>
        <w:t>[</w:t>
      </w:r>
      <w:r w:rsidRPr="00152134">
        <w:rPr>
          <w:rFonts w:eastAsia="Times New Roman"/>
          <w:snapToGrid w:val="0"/>
          <w:color w:val="538135" w:themeColor="accent6" w:themeShade="BF"/>
          <w:lang w:eastAsia="de-DE" w:bidi="en-US"/>
        </w:rPr>
        <w:t>12</w:t>
      </w:r>
      <w:r w:rsidRPr="00152134">
        <w:rPr>
          <w:rFonts w:eastAsia="Times New Roman"/>
          <w:snapToGrid w:val="0"/>
          <w:color w:val="000000" w:themeColor="text1"/>
          <w:lang w:eastAsia="de-DE" w:bidi="en-US"/>
        </w:rPr>
        <w:t>]</w:t>
      </w:r>
      <w:r w:rsidRPr="00152134">
        <w:rPr>
          <w:rFonts w:eastAsia="Times New Roman"/>
          <w:snapToGrid w:val="0"/>
          <w:color w:val="000000" w:themeColor="text1"/>
          <w:lang w:eastAsia="de-DE" w:bidi="en-US"/>
        </w:rPr>
        <w:fldChar w:fldCharType="end"/>
      </w:r>
      <w:r w:rsidRPr="00152134">
        <w:rPr>
          <w:color w:val="000000" w:themeColor="text1"/>
        </w:rPr>
        <w:t xml:space="preserve">. </w:t>
      </w:r>
      <w:r w:rsidRPr="00152134">
        <w:rPr>
          <w:rFonts w:eastAsia="Times New Roman"/>
          <w:snapToGrid w:val="0"/>
          <w:color w:val="000000" w:themeColor="text1"/>
          <w:lang w:eastAsia="de-DE" w:bidi="en-US"/>
        </w:rPr>
        <w:t>On the other hand, the preferential policies of PHTZs are far smaller than those of NHTZs, such as tax incentives, credit support, financial subsidies, land incentives, talent introduction, patent protection, and scientific and technological incentives</w:t>
      </w:r>
      <w:r w:rsidRPr="00152134">
        <w:rPr>
          <w:color w:val="000000" w:themeColor="text1"/>
        </w:rPr>
        <w:fldChar w:fldCharType="begin">
          <w:fldData xml:space="preserve">PEVuZE5vdGU+PENpdGU+PEF1dGhvcj5YaWFvPC9BdXRob3I+PFllYXI+MjAxODwvWWVhcj48UmVj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</w:fldData>
        </w:fldChar>
      </w:r>
      <w:r w:rsidRPr="00152134">
        <w:rPr>
          <w:color w:val="000000" w:themeColor="text1"/>
        </w:rPr>
        <w:instrText xml:space="preserve"> ADDIN EN.CITE </w:instrText>
      </w:r>
      <w:r w:rsidRPr="00152134">
        <w:rPr>
          <w:color w:val="000000" w:themeColor="text1"/>
        </w:rPr>
        <w:fldChar w:fldCharType="begin">
          <w:fldData xml:space="preserve">PEVuZE5vdGU+PENpdGU+PEF1dGhvcj5YaWFvPC9BdXRob3I+PFllYXI+MjAxODwvWWVhcj48UmVj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</w:fldData>
        </w:fldChar>
      </w:r>
      <w:r w:rsidRPr="00152134">
        <w:rPr>
          <w:color w:val="000000" w:themeColor="text1"/>
        </w:rPr>
        <w:instrText xml:space="preserve"> ADDIN EN.CITE.DATA </w:instrText>
      </w:r>
      <w:r w:rsidRPr="00152134">
        <w:rPr>
          <w:color w:val="000000" w:themeColor="text1"/>
        </w:rPr>
      </w:r>
      <w:r w:rsidRPr="00152134">
        <w:rPr>
          <w:color w:val="000000" w:themeColor="text1"/>
        </w:rPr>
        <w:fldChar w:fldCharType="end"/>
      </w:r>
      <w:r w:rsidRPr="00152134">
        <w:rPr>
          <w:color w:val="000000" w:themeColor="text1"/>
        </w:rPr>
      </w:r>
      <w:r w:rsidRPr="00152134">
        <w:rPr>
          <w:color w:val="000000" w:themeColor="text1"/>
        </w:rPr>
        <w:fldChar w:fldCharType="separate"/>
      </w:r>
      <w:r w:rsidRPr="00152134">
        <w:rPr>
          <w:color w:val="000000" w:themeColor="text1"/>
        </w:rPr>
        <w:t>[</w:t>
      </w:r>
      <w:r w:rsidRPr="00152134">
        <w:rPr>
          <w:color w:val="538135" w:themeColor="accent6" w:themeShade="BF"/>
        </w:rPr>
        <w:t>13-15</w:t>
      </w:r>
      <w:r w:rsidRPr="00152134">
        <w:rPr>
          <w:color w:val="000000" w:themeColor="text1"/>
        </w:rPr>
        <w:t>]</w:t>
      </w:r>
      <w:r w:rsidRPr="00152134">
        <w:rPr>
          <w:color w:val="000000" w:themeColor="text1"/>
        </w:rPr>
        <w:fldChar w:fldCharType="end"/>
      </w:r>
      <w:r w:rsidRPr="00152134">
        <w:rPr>
          <w:color w:val="000000" w:themeColor="text1"/>
        </w:rPr>
        <w:t xml:space="preserve">. </w:t>
      </w:r>
      <w:r w:rsidRPr="00152134">
        <w:rPr>
          <w:rFonts w:eastAsia="Times New Roman"/>
          <w:snapToGrid w:val="0"/>
          <w:color w:val="000000" w:themeColor="text1"/>
          <w:lang w:eastAsia="de-DE" w:bidi="en-US"/>
        </w:rPr>
        <w:t>Therefore, the impact of NHTZs and PHTZs on the regional economy or enterprise performance is also different</w:t>
      </w:r>
      <w:r w:rsidRPr="00152134">
        <w:rPr>
          <w:color w:val="000000" w:themeColor="text1"/>
        </w:rPr>
        <w:fldChar w:fldCharType="begin"/>
      </w:r>
      <w:r w:rsidRPr="00152134">
        <w:rPr>
          <w:color w:val="000000" w:themeColor="text1"/>
        </w:rPr>
        <w:instrText xml:space="preserve"> ADDIN EN.CITE &lt;EndNote&gt;&lt;Cite&gt;&lt;Author&gt;Jiang&lt;/Author&gt;&lt;Year&gt;2009&lt;/Year&gt;&lt;RecNum&gt;15&lt;/RecNum&gt;&lt;DisplayText&gt;[16, 17]&lt;/DisplayText&gt;&lt;record&gt;&lt;rec-number&gt;15&lt;/rec-number&gt;&lt;foreign-keys&gt;&lt;key app="EN" db-id="weap5t0wcdvrtyetd23pw0xtefzedv55z5sw" timestamp="1615730883"&gt;15&lt;/key&gt;&lt;/foreign-keys&gt;&lt;ref-type name="Journal Article"&gt;17&lt;/ref-type&gt;&lt;contributors&gt;&lt;authors&gt;&lt;author&gt;Cailou Jiang&lt;/author&gt;&lt;author&gt;Kangning Xu&lt;/author&gt;&lt;/authors&gt;&lt;/contributors&gt;&lt;titles&gt;&lt;title&gt;Empirical Research on Location Conditions, Central Policy and High-tech Zone Performance&lt;/title&gt;&lt;secondary-title&gt;The Journal of World Economy&lt;/secondary-title&gt;&lt;/titles&gt;&lt;periodical&gt;&lt;full-title&gt;The Journal of World Economy&lt;/full-title&gt;&lt;/periodical&gt;&lt;pages&gt;56-64&lt;/pages&gt;&lt;number&gt;05&lt;/number&gt;&lt;dates&gt;&lt;year&gt;2009&lt;/year&gt;&lt;/dates&gt;&lt;urls&gt;&lt;/urls&gt;&lt;/record&gt;&lt;/Cite&gt;&lt;Cite&gt;&lt;Author&gt;Zhang&lt;/Author&gt;&lt;Year&gt;2020&lt;/Year&gt;&lt;RecNum&gt;16&lt;/RecNum&gt;&lt;record&gt;&lt;rec-number&gt;16&lt;/rec-number&gt;&lt;foreign-keys&gt;&lt;key app="EN" db-id="weap5t0wcdvrtyetd23pw0xtefzedv55z5sw" timestamp="1615731221"&gt;16&lt;/key&gt;&lt;/foreign-keys&gt;&lt;ref-type name="Journal Article"&gt;17&lt;/ref-type&gt;&lt;contributors&gt;&lt;authors&gt;&lt;author&gt;Xianfeng Zhang&lt;/author&gt;&lt;author&gt;Jiajia Liu&lt;/author&gt;&lt;author&gt;Fei Peng&lt;/author&gt;&lt;/authors&gt;&lt;/contributors&gt;&lt;titles&gt;&lt;title&gt;How does special economic zone competition affect export product quality: evidence from Chinese industrial enterprises&lt;/title&gt;&lt;secondary-title&gt;Industrial Economics Research&lt;/secondary-title&gt;&lt;/titles&gt;&lt;periodical&gt;&lt;full-title&gt;Industrial Economics Research&lt;/full-title&gt;&lt;/periodical&gt;&lt;pages&gt;14-29&lt;/pages&gt;&lt;number&gt;05&lt;/number&gt;&lt;dates&gt;&lt;year&gt;2020&lt;/year&gt;&lt;/dates&gt;&lt;urls&gt;&lt;/urls&gt;&lt;/record&gt;&lt;/Cite&gt;&lt;/EndNote&gt;</w:instrText>
      </w:r>
      <w:r w:rsidRPr="00152134">
        <w:rPr>
          <w:color w:val="000000" w:themeColor="text1"/>
        </w:rPr>
        <w:fldChar w:fldCharType="separate"/>
      </w:r>
      <w:r w:rsidRPr="00152134">
        <w:rPr>
          <w:color w:val="000000" w:themeColor="text1"/>
        </w:rPr>
        <w:t>[</w:t>
      </w:r>
      <w:r w:rsidRPr="00152134">
        <w:rPr>
          <w:color w:val="538135" w:themeColor="accent6" w:themeShade="BF"/>
        </w:rPr>
        <w:t>16</w:t>
      </w:r>
      <w:r w:rsidRPr="00152134">
        <w:rPr>
          <w:color w:val="000000" w:themeColor="text1"/>
        </w:rPr>
        <w:t xml:space="preserve">, </w:t>
      </w:r>
      <w:r w:rsidRPr="00152134">
        <w:rPr>
          <w:color w:val="538135" w:themeColor="accent6" w:themeShade="BF"/>
        </w:rPr>
        <w:t>17</w:t>
      </w:r>
      <w:r w:rsidRPr="00152134">
        <w:rPr>
          <w:color w:val="000000" w:themeColor="text1"/>
        </w:rPr>
        <w:t>]</w:t>
      </w:r>
      <w:r w:rsidRPr="00152134">
        <w:rPr>
          <w:color w:val="000000" w:themeColor="text1"/>
        </w:rPr>
        <w:fldChar w:fldCharType="end"/>
      </w:r>
      <w:r w:rsidRPr="00152134">
        <w:rPr>
          <w:color w:val="000000" w:themeColor="text1"/>
        </w:rPr>
        <w:t>.</w:t>
      </w:r>
    </w:p>
    <w:p w14:paraId="4176C488" w14:textId="3B5749CC" w:rsidR="004F2CE9" w:rsidRPr="00152134" w:rsidRDefault="004F2CE9" w:rsidP="004F2CE9">
      <w:pPr>
        <w:snapToGrid w:val="0"/>
        <w:ind w:firstLineChars="200" w:firstLine="480"/>
        <w:jc w:val="both"/>
        <w:rPr>
          <w:color w:val="000000" w:themeColor="text1"/>
        </w:rPr>
      </w:pPr>
      <w:r w:rsidRPr="00152134">
        <w:rPr>
          <w:rFonts w:eastAsia="Times New Roman"/>
          <w:snapToGrid w:val="0"/>
          <w:color w:val="000000" w:themeColor="text1"/>
          <w:lang w:eastAsia="de-DE" w:bidi="en-US"/>
        </w:rPr>
        <w:t>As the NHTZs have demonstrated strong anti-risk ability and competitiveness during the financial crisis, showing the value of its existence and expansion</w:t>
      </w:r>
      <w:r w:rsidRPr="00152134">
        <w:rPr>
          <w:color w:val="000000" w:themeColor="text1"/>
        </w:rPr>
        <w:fldChar w:fldCharType="begin"/>
      </w:r>
      <w:r w:rsidRPr="00152134">
        <w:rPr>
          <w:color w:val="000000" w:themeColor="text1"/>
        </w:rPr>
        <w:instrText xml:space="preserve"> ADDIN EN.CITE &lt;EndNote&gt;&lt;Cite&gt;&lt;Author&gt;Chen&lt;/Author&gt;&lt;Year&gt;2014&lt;/Year&gt;&lt;RecNum&gt;17&lt;/RecNum&gt;&lt;DisplayText&gt;[18]&lt;/DisplayText&gt;&lt;record&gt;&lt;rec-number&gt;17&lt;/rec-number&gt;&lt;foreign-keys&gt;&lt;key app="EN" db-id="weap5t0wcdvrtyetd23pw0xtefzedv55z5sw" timestamp="1615769606"&gt;17&lt;/key&gt;&lt;/foreign-keys&gt;&lt;ref-type name="Journal Article"&gt;17&lt;/ref-type&gt;&lt;contributors&gt;&lt;authors&gt;&lt;author&gt;Xiangdong Chen&lt;/author&gt;&lt;author&gt;Zhichun Liu&lt;/author&gt;&lt;/authors&gt;&lt;/contributors&gt;&lt;titles&gt;&lt;title&gt;Observation Development Levelover of Science Parks in China: Perspective of Innovation Ecosytem&lt;/title&gt;&lt;secondary-title&gt;China Soft Science&lt;/secondary-title&gt;&lt;/titles&gt;&lt;periodical&gt;&lt;full-title&gt;China Soft Science&lt;/full-title&gt;&lt;/periodical&gt;&lt;pages&gt;151-161&lt;/pages&gt;&lt;number&gt;11&lt;/number&gt;&lt;dates&gt;&lt;year&gt;2014&lt;/year&gt;&lt;/dates&gt;&lt;urls&gt;&lt;/urls&gt;&lt;/record&gt;&lt;/Cite&gt;&lt;/EndNote&gt;</w:instrText>
      </w:r>
      <w:r w:rsidRPr="00152134">
        <w:rPr>
          <w:color w:val="000000" w:themeColor="text1"/>
        </w:rPr>
        <w:fldChar w:fldCharType="separate"/>
      </w:r>
      <w:r w:rsidRPr="00152134">
        <w:rPr>
          <w:color w:val="000000" w:themeColor="text1"/>
        </w:rPr>
        <w:t>[</w:t>
      </w:r>
      <w:r w:rsidRPr="00152134">
        <w:rPr>
          <w:color w:val="538135" w:themeColor="accent6" w:themeShade="BF"/>
        </w:rPr>
        <w:t>18</w:t>
      </w:r>
      <w:r w:rsidRPr="00152134">
        <w:rPr>
          <w:color w:val="000000" w:themeColor="text1"/>
        </w:rPr>
        <w:t>]</w:t>
      </w:r>
      <w:r w:rsidRPr="00152134">
        <w:rPr>
          <w:color w:val="000000" w:themeColor="text1"/>
        </w:rPr>
        <w:fldChar w:fldCharType="end"/>
      </w:r>
      <w:r w:rsidRPr="00152134">
        <w:rPr>
          <w:color w:val="000000" w:themeColor="text1"/>
        </w:rPr>
        <w:t xml:space="preserve">. </w:t>
      </w:r>
      <w:r w:rsidRPr="00152134">
        <w:rPr>
          <w:rFonts w:eastAsia="Times New Roman"/>
          <w:snapToGrid w:val="0"/>
          <w:color w:val="000000" w:themeColor="text1"/>
          <w:lang w:eastAsia="de-DE" w:bidi="en-US"/>
        </w:rPr>
        <w:t>The quantity and quality of PHTZs have also increased significantly, and most of them have become the growth poles of the regional economy</w:t>
      </w:r>
      <w:r w:rsidRPr="00152134">
        <w:rPr>
          <w:color w:val="000000" w:themeColor="text1"/>
        </w:rPr>
        <w:fldChar w:fldCharType="begin"/>
      </w:r>
      <w:r w:rsidRPr="00152134">
        <w:rPr>
          <w:color w:val="000000" w:themeColor="text1"/>
        </w:rPr>
        <w:instrText xml:space="preserve"> ADDIN EN.CITE &lt;EndNote&gt;&lt;Cite&gt;&lt;Author&gt;Gao&lt;/Author&gt;&lt;Year&gt;2011&lt;/Year&gt;&lt;RecNum&gt;18&lt;/RecNum&gt;&lt;DisplayText&gt;[19]&lt;/DisplayText&gt;&lt;record&gt;&lt;rec-number&gt;18&lt;/rec-number&gt;&lt;foreign-keys&gt;&lt;key app="EN" db-id="weap5t0wcdvrtyetd23pw0xtefzedv55z5sw" timestamp="1615770192"&gt;18&lt;/key&gt;&lt;/foreign-keys&gt;&lt;ref-type name="Journal Article"&gt;17&lt;/ref-type&gt;&lt;contributors&gt;&lt;authors&gt;&lt;author&gt;Guoli Gao&lt;/author&gt;&lt;/authors&gt;&lt;/contributors&gt;&lt;titles&gt;&lt;title&gt;Research on the Regional Distribution and Development Thinking of the Upgrade of Provincial Development Zones in my country&lt;/title&gt;&lt;secondary-title&gt;Gansu Social Sciences&lt;/secondary-title&gt;&lt;/titles&gt;&lt;periodical&gt;&lt;full-title&gt;Gansu Social Sciences&lt;/full-title&gt;&lt;/periodical&gt;&lt;pages&gt;36-40&lt;/pages&gt;&lt;number&gt;06&lt;/number&gt;&lt;dates&gt;&lt;year&gt;2011&lt;/year&gt;&lt;/dates&gt;&lt;urls&gt;&lt;/urls&gt;&lt;/record&gt;&lt;/Cite&gt;&lt;/EndNote&gt;</w:instrText>
      </w:r>
      <w:r w:rsidRPr="00152134">
        <w:rPr>
          <w:color w:val="000000" w:themeColor="text1"/>
        </w:rPr>
        <w:fldChar w:fldCharType="separate"/>
      </w:r>
      <w:r w:rsidRPr="00152134">
        <w:rPr>
          <w:color w:val="000000" w:themeColor="text1"/>
        </w:rPr>
        <w:t>[</w:t>
      </w:r>
      <w:r w:rsidRPr="00152134">
        <w:rPr>
          <w:color w:val="538135" w:themeColor="accent6" w:themeShade="BF"/>
        </w:rPr>
        <w:t>19</w:t>
      </w:r>
      <w:r w:rsidRPr="00152134">
        <w:rPr>
          <w:color w:val="000000" w:themeColor="text1"/>
        </w:rPr>
        <w:t>]</w:t>
      </w:r>
      <w:r w:rsidRPr="00152134">
        <w:rPr>
          <w:color w:val="000000" w:themeColor="text1"/>
        </w:rPr>
        <w:fldChar w:fldCharType="end"/>
      </w:r>
      <w:r w:rsidRPr="00152134">
        <w:rPr>
          <w:color w:val="000000" w:themeColor="text1"/>
        </w:rPr>
        <w:t xml:space="preserve">. </w:t>
      </w:r>
      <w:r w:rsidRPr="00152134">
        <w:rPr>
          <w:rFonts w:eastAsia="Times New Roman"/>
          <w:snapToGrid w:val="0"/>
          <w:color w:val="000000" w:themeColor="text1"/>
          <w:lang w:eastAsia="de-DE" w:bidi="en-US"/>
        </w:rPr>
        <w:t>Based on these, China formulated and implemented the ‘Upgrading of PHZs’ policy in 2009</w:t>
      </w:r>
      <w:r w:rsidRPr="00152134">
        <w:rPr>
          <w:color w:val="000000" w:themeColor="text1"/>
        </w:rPr>
        <w:t xml:space="preserve"> </w:t>
      </w:r>
      <w:r w:rsidRPr="00152134">
        <w:rPr>
          <w:color w:val="000000" w:themeColor="text1"/>
        </w:rPr>
        <w:fldChar w:fldCharType="begin"/>
      </w:r>
      <w:r w:rsidRPr="00152134">
        <w:rPr>
          <w:color w:val="000000" w:themeColor="text1"/>
        </w:rPr>
        <w:instrText xml:space="preserve"> ADDIN EN.CITE &lt;EndNote&gt;&lt;Cite&gt;&lt;Author&gt;Feng&lt;/Author&gt;&lt;Year&gt;2013&lt;/Year&gt;&lt;RecNum&gt;19&lt;/RecNum&gt;&lt;DisplayText&gt;[20]&lt;/DisplayText&gt;&lt;record&gt;&lt;rec-number&gt;19&lt;/rec-number&gt;&lt;foreign-keys&gt;&lt;key app="EN" db-id="weap5t0wcdvrtyetd23pw0xtefzedv55z5sw" timestamp="1615770606"&gt;19&lt;/key&gt;&lt;/foreign-keys&gt;&lt;ref-type name="Journal Article"&gt;17&lt;/ref-type&gt;&lt;contributors&gt;&lt;authors&gt;&lt;author&gt;Bangyan Feng &lt;/author&gt;&lt;author&gt;Yuanyuan Li&lt;/author&gt;&lt;/authors&gt;&lt;/contributors&gt;&lt;titles&gt;&lt;title&gt;Research on China&amp;apos;s High-tech Zone Industical Policies and the Effect of Institutional Changes:Based on Sceran Analysis of Bayesian Network Method&amp;#xD;&lt;/title&gt;&lt;secondary-title&gt;Industrial Economic Review&lt;/secondary-title&gt;&lt;/titles&gt;&lt;periodical&gt;&lt;full-title&gt;Industrial Economic Review&lt;/full-title&gt;&lt;/periodical&gt;&lt;pages&gt;5-15&lt;/pages&gt;&lt;volume&gt;4&lt;/volume&gt;&lt;number&gt;03&lt;/number&gt;&lt;dates&gt;&lt;year&gt;2013&lt;/year&gt;&lt;/dates&gt;&lt;urls&gt;&lt;/urls&gt;&lt;electronic-resource-num&gt;10.14007/j.cnki.cjpl.2013.03.006&lt;/electronic-resource-num&gt;&lt;/record&gt;&lt;/Cite&gt;&lt;/EndNote&gt;</w:instrText>
      </w:r>
      <w:r w:rsidRPr="00152134">
        <w:rPr>
          <w:color w:val="000000" w:themeColor="text1"/>
        </w:rPr>
        <w:fldChar w:fldCharType="separate"/>
      </w:r>
      <w:r w:rsidRPr="00152134">
        <w:rPr>
          <w:color w:val="000000" w:themeColor="text1"/>
        </w:rPr>
        <w:t>[</w:t>
      </w:r>
      <w:r w:rsidRPr="00152134">
        <w:rPr>
          <w:color w:val="538135" w:themeColor="accent6" w:themeShade="BF"/>
        </w:rPr>
        <w:t>20</w:t>
      </w:r>
      <w:r w:rsidRPr="00152134">
        <w:rPr>
          <w:color w:val="000000" w:themeColor="text1"/>
        </w:rPr>
        <w:t>]</w:t>
      </w:r>
      <w:r w:rsidRPr="00152134">
        <w:rPr>
          <w:color w:val="000000" w:themeColor="text1"/>
        </w:rPr>
        <w:fldChar w:fldCharType="end"/>
      </w:r>
      <w:r w:rsidRPr="00152134">
        <w:rPr>
          <w:color w:val="000000" w:themeColor="text1"/>
        </w:rPr>
        <w:t xml:space="preserve">. </w:t>
      </w:r>
      <w:r w:rsidRPr="00152134">
        <w:rPr>
          <w:rFonts w:eastAsia="Times New Roman"/>
          <w:snapToGrid w:val="0"/>
          <w:color w:val="000000" w:themeColor="text1"/>
          <w:lang w:eastAsia="de-DE" w:bidi="en-US"/>
        </w:rPr>
        <w:t>So far, 113 PHZs have been successfully upgraded to NHZs</w:t>
      </w:r>
      <w:r w:rsidRPr="00152134">
        <w:rPr>
          <w:color w:val="000000" w:themeColor="text1"/>
        </w:rPr>
        <w:t>. The upgrading of PHTZs to NHTZs means the optimization of the institutional environment. Because under the comparative advantages of policies, the NHTZs can obtain more development resources, capital investment, and development space</w:t>
      </w:r>
      <w:r w:rsidRPr="00152134">
        <w:rPr>
          <w:color w:val="000000" w:themeColor="text1"/>
        </w:rPr>
        <w:fldChar w:fldCharType="begin"/>
      </w:r>
      <w:r w:rsidRPr="00152134">
        <w:rPr>
          <w:color w:val="000000" w:themeColor="text1"/>
        </w:rPr>
        <w:instrText xml:space="preserve"> ADDIN EN.CITE &lt;EndNote&gt;&lt;Cite&gt;&lt;Author&gt;Cao&lt;/Author&gt;&lt;Year&gt;2020&lt;/Year&gt;&lt;RecNum&gt;20&lt;/RecNum&gt;&lt;DisplayText&gt;[21]&lt;/DisplayText&gt;&lt;record&gt;&lt;rec-number&gt;20&lt;/rec-number&gt;&lt;foreign-keys&gt;&lt;key app="EN" db-id="weap5t0wcdvrtyetd23pw0xtefzedv55z5sw" timestamp="1615770820"&gt;20&lt;/key&gt;&lt;/foreign-keys&gt;&lt;ref-type name="Journal Article"&gt;17&lt;/ref-type&gt;&lt;contributors&gt;&lt;authors&gt;&lt;author&gt;Qiangfeng Cao&lt;/author&gt;&lt;/authors&gt;&lt;/contributors&gt;&lt;titles&gt;&lt;title&gt;Driving Effects of National New Zone on Regional Economic Growth——Evidence from 70 Cities of China&lt;/title&gt;&lt;secondary-title&gt;China Industrial Economics&lt;/secondary-title&gt;&lt;/titles&gt;&lt;periodical&gt;&lt;full-title&gt;China Industrial Economics&lt;/full-title&gt;&lt;/periodical&gt;&lt;pages&gt;43-60&lt;/pages&gt;&lt;number&gt;07&lt;/number&gt;&lt;dates&gt;&lt;year&gt;2020&lt;/year&gt;&lt;/dates&gt;&lt;urls&gt;&lt;/urls&gt;&lt;electronic-resource-num&gt;10.19581/j.cnki.ciejournal.2020.07.014&lt;/electronic-resource-num&gt;&lt;/record&gt;&lt;/Cite&gt;&lt;/EndNote&gt;</w:instrText>
      </w:r>
      <w:r w:rsidRPr="00152134">
        <w:rPr>
          <w:color w:val="000000" w:themeColor="text1"/>
        </w:rPr>
        <w:fldChar w:fldCharType="separate"/>
      </w:r>
      <w:r w:rsidRPr="00152134">
        <w:rPr>
          <w:color w:val="000000" w:themeColor="text1"/>
        </w:rPr>
        <w:t>[</w:t>
      </w:r>
      <w:r w:rsidRPr="00152134">
        <w:rPr>
          <w:color w:val="538135" w:themeColor="accent6" w:themeShade="BF"/>
        </w:rPr>
        <w:t>21</w:t>
      </w:r>
      <w:r w:rsidRPr="00152134">
        <w:rPr>
          <w:color w:val="000000" w:themeColor="text1"/>
        </w:rPr>
        <w:t>]</w:t>
      </w:r>
      <w:r w:rsidRPr="00152134">
        <w:rPr>
          <w:color w:val="000000" w:themeColor="text1"/>
        </w:rPr>
        <w:fldChar w:fldCharType="end"/>
      </w:r>
      <w:r w:rsidRPr="00152134">
        <w:rPr>
          <w:color w:val="000000" w:themeColor="text1"/>
        </w:rPr>
        <w:t>.</w:t>
      </w:r>
    </w:p>
    <w:p w14:paraId="045E649C" w14:textId="2CF1876F" w:rsidR="004F2CE9" w:rsidRPr="00152134" w:rsidRDefault="004F2CE9" w:rsidP="004F2CE9">
      <w:pPr>
        <w:snapToGrid w:val="0"/>
        <w:ind w:firstLineChars="200" w:firstLine="480"/>
        <w:jc w:val="both"/>
        <w:rPr>
          <w:color w:val="000000" w:themeColor="text1"/>
        </w:rPr>
      </w:pPr>
      <w:r w:rsidRPr="00152134">
        <w:rPr>
          <w:color w:val="000000" w:themeColor="text1"/>
        </w:rPr>
        <w:t>Besides, the essence of the upgrading policy of PHTZs is a typical location-oriented industrial policy</w:t>
      </w:r>
      <w:r w:rsidRPr="00152134">
        <w:rPr>
          <w:color w:val="000000" w:themeColor="text1"/>
        </w:rPr>
        <w:fldChar w:fldCharType="begin"/>
      </w:r>
      <w:r w:rsidRPr="00152134">
        <w:rPr>
          <w:color w:val="000000" w:themeColor="text1"/>
        </w:rPr>
        <w:instrText xml:space="preserve"> ADDIN EN.CITE &lt;EndNote&gt;&lt;Cite&gt;&lt;Author&gt;Deng&lt;/Author&gt;&lt;Year&gt;2019&lt;/Year&gt;&lt;RecNum&gt;21&lt;/RecNum&gt;&lt;DisplayText&gt;[22]&lt;/DisplayText&gt;&lt;record&gt;&lt;rec-number&gt;21&lt;/rec-number&gt;&lt;foreign-keys&gt;&lt;key app="EN" db-id="weap5t0wcdvrtyetd23pw0xtefzedv55z5sw" timestamp="1615772854"&gt;21&lt;/key&gt;&lt;/foreign-keys&gt;&lt;ref-type name="Journal Article"&gt;17&lt;/ref-type&gt;&lt;contributors&gt;&lt;authors&gt;&lt;author&gt;Huihui Deng&lt;/author&gt;&lt;author&gt;Yihua Yu&lt;/author&gt;&lt;author&gt;Jialing Zhao&lt;/author&gt;&lt;/authors&gt;&lt;/contributors&gt;&lt;titles&gt;&lt;title&gt; Are Place-Based Policies Effective? Evidence from China&amp;apos;s Development Zones&lt;/title&gt;&lt;secondary-title&gt;Journal of Finance and Economics&lt;/secondary-title&gt;&lt;/titles&gt;&lt;periodical&gt;&lt;full-title&gt;Journal of Finance and Economics&lt;/full-title&gt;&lt;/periodical&gt;&lt;pages&gt;4-18&lt;/pages&gt;&lt;volume&gt;45&lt;/volume&gt;&lt;number&gt;01&lt;/number&gt;&lt;dates&gt;&lt;year&gt;2019&lt;/year&gt;&lt;/dates&gt;&lt;urls&gt;&lt;/urls&gt;&lt;electronic-resource-num&gt;10.16538/j.cnki.jfe.2019.01.001&lt;/electronic-resource-num&gt;&lt;/record&gt;&lt;/Cite&gt;&lt;/EndNote&gt;</w:instrText>
      </w:r>
      <w:r w:rsidRPr="00152134">
        <w:rPr>
          <w:color w:val="000000" w:themeColor="text1"/>
        </w:rPr>
        <w:fldChar w:fldCharType="separate"/>
      </w:r>
      <w:r w:rsidRPr="00152134">
        <w:rPr>
          <w:color w:val="000000" w:themeColor="text1"/>
        </w:rPr>
        <w:t>[</w:t>
      </w:r>
      <w:r w:rsidRPr="00152134">
        <w:rPr>
          <w:color w:val="538135" w:themeColor="accent6" w:themeShade="BF"/>
        </w:rPr>
        <w:t>22</w:t>
      </w:r>
      <w:r w:rsidRPr="00152134">
        <w:rPr>
          <w:color w:val="000000" w:themeColor="text1"/>
        </w:rPr>
        <w:t>]</w:t>
      </w:r>
      <w:r w:rsidRPr="00152134">
        <w:rPr>
          <w:color w:val="000000" w:themeColor="text1"/>
        </w:rPr>
        <w:fldChar w:fldCharType="end"/>
      </w:r>
      <w:r w:rsidRPr="00152134">
        <w:rPr>
          <w:color w:val="000000" w:themeColor="text1"/>
        </w:rPr>
        <w:t>. The micro-effects of the industrial policy will ultimately be reflected in the total factor productivity (TFP) of enterprises</w:t>
      </w:r>
      <w:r w:rsidRPr="00152134">
        <w:rPr>
          <w:color w:val="000000" w:themeColor="text1"/>
        </w:rPr>
        <w:fldChar w:fldCharType="begin"/>
      </w:r>
      <w:r w:rsidRPr="00152134">
        <w:rPr>
          <w:color w:val="000000" w:themeColor="text1"/>
        </w:rPr>
        <w:instrText xml:space="preserve"> ADDIN EN.CITE &lt;EndNote&gt;&lt;Cite&gt;&lt;Author&gt;Melitz&lt;/Author&gt;&lt;Year&gt;2015&lt;/Year&gt;&lt;RecNum&gt;61&lt;/RecNum&gt;&lt;DisplayText&gt;[23]&lt;/DisplayText&gt;&lt;record&gt;&lt;rec-number&gt;61&lt;/rec-number&gt;&lt;foreign-keys&gt;&lt;key app="EN" db-id="weap5t0wcdvrtyetd23pw0xtefzedv55z5sw" timestamp="1616338171"&gt;61&lt;/key&gt;&lt;/foreign-keys&gt;&lt;ref-type name="Journal Article"&gt;17&lt;/ref-type&gt;&lt;contributors&gt;&lt;authors&gt;&lt;author&gt;Marc J. Melitz&lt;/author&gt;&lt;author&gt;&lt;style face="normal" font="default" size="100%"&gt;Sa&lt;/style&gt;&lt;style face="normal" font="default" charset="238" size="100%"&gt;šo Polanec&lt;/style&gt;&lt;/author&gt;&lt;/authors&gt;&lt;/contributors&gt;&lt;titles&gt;&lt;title&gt;&lt;style face="normal" font="default" charset="238" size="100%"&gt;Dynamic Olley&lt;/style&gt;&lt;style face="normal" font="default" size="100%"&gt;‐Pakes productivity decomposition with entry and exit&lt;/style&gt;&lt;/title&gt;&lt;secondary-title&gt;The RAND Journal of Economics&lt;/secondary-title&gt;&lt;/titles&gt;&lt;periodical&gt;&lt;full-title&gt;The RAND Journal of Economics&lt;/full-title&gt;&lt;/periodical&gt;&lt;pages&gt;362-375&lt;/pages&gt;&lt;volume&gt;46&lt;/volume&gt;&lt;number&gt;2&lt;/number&gt;&lt;dates&gt;&lt;year&gt;2015&lt;/year&gt;&lt;/dates&gt;&lt;urls&gt;&lt;/urls&gt;&lt;electronic-resource-num&gt;10.1111/1756-2171.12088&lt;/electronic-resource-num&gt;&lt;/record&gt;&lt;/Cite&gt;&lt;/EndNote&gt;</w:instrText>
      </w:r>
      <w:r w:rsidRPr="00152134">
        <w:rPr>
          <w:color w:val="000000" w:themeColor="text1"/>
        </w:rPr>
        <w:fldChar w:fldCharType="separate"/>
      </w:r>
      <w:r w:rsidRPr="00152134">
        <w:rPr>
          <w:color w:val="000000" w:themeColor="text1"/>
        </w:rPr>
        <w:t>[</w:t>
      </w:r>
      <w:r w:rsidRPr="00152134">
        <w:rPr>
          <w:color w:val="538135" w:themeColor="accent6" w:themeShade="BF"/>
        </w:rPr>
        <w:t>23</w:t>
      </w:r>
      <w:r w:rsidRPr="00152134">
        <w:rPr>
          <w:color w:val="000000" w:themeColor="text1"/>
        </w:rPr>
        <w:t>]</w:t>
      </w:r>
      <w:r w:rsidRPr="00152134">
        <w:rPr>
          <w:color w:val="000000" w:themeColor="text1"/>
        </w:rPr>
        <w:fldChar w:fldCharType="end"/>
      </w:r>
      <w:r w:rsidRPr="00152134">
        <w:rPr>
          <w:color w:val="000000" w:themeColor="text1"/>
        </w:rPr>
        <w:t>. Therefore, it is a significant research perspective to evaluate the policy effects of PHTZs based on the enterprise level. The state grants the NHTZs with administrative approval as the core regulatory power, which enables the NHTZs to maintain independence in vital areas such as investment promotion, and can regulate the entry and exit barriers of enterprises</w:t>
      </w:r>
      <w:r w:rsidRPr="00152134">
        <w:rPr>
          <w:color w:val="000000" w:themeColor="text1"/>
        </w:rPr>
        <w:fldChar w:fldCharType="begin"/>
      </w:r>
      <w:r w:rsidRPr="00152134">
        <w:rPr>
          <w:color w:val="000000" w:themeColor="text1"/>
        </w:rPr>
        <w:instrText xml:space="preserve"> ADDIN EN.CITE &lt;EndNote&gt;&lt;Cite&gt;&lt;Author&gt;Wang&lt;/Author&gt;&lt;Year&gt;2020&lt;/Year&gt;&lt;RecNum&gt;23&lt;/RecNum&gt;&lt;DisplayText&gt;[24]&lt;/DisplayText&gt;&lt;record&gt;&lt;rec-number&gt;23&lt;/rec-number&gt;&lt;foreign-keys&gt;&lt;key app="EN" db-id="weap5t0wcdvrtyetd23pw0xtefzedv55z5sw" timestamp="1615773344"&gt;23&lt;/key&gt;&lt;/foreign-keys&gt;&lt;ref-type name="Journal Article"&gt;17&lt;/ref-type&gt;&lt;contributors&gt;&lt;authors&gt;&lt;author&gt;Yan Wang&lt;/author&gt;&lt;author&gt;Tanming Shen &lt;/author&gt;&lt;/authors&gt;&lt;/contributors&gt;&lt;titles&gt;&lt;title&gt;Special Economic Zone Policy and Enterprise Production Efficiency——Theoretical Analysis and Empirical Test&lt;/title&gt;&lt;secondary-title&gt;Academic Forum&lt;/secondary-title&gt;&lt;/titles&gt;&lt;periodical&gt;&lt;full-title&gt;Academic Forum&lt;/full-title&gt;&lt;/periodical&gt;&lt;pages&gt;1630-1637&lt;/pages&gt;&lt;volume&gt;43&lt;/volume&gt;&lt;number&gt;04&lt;/number&gt;&lt;dates&gt;&lt;year&gt;2020&lt;/year&gt;&lt;/dates&gt;&lt;urls&gt;&lt;/urls&gt;&lt;electronic-resource-num&gt;10.16524/j.45-1002.20201005.003&lt;/electronic-resource-num&gt;&lt;/record&gt;&lt;/Cite&gt;&lt;/EndNote&gt;</w:instrText>
      </w:r>
      <w:r w:rsidRPr="00152134">
        <w:rPr>
          <w:color w:val="000000" w:themeColor="text1"/>
        </w:rPr>
        <w:fldChar w:fldCharType="separate"/>
      </w:r>
      <w:r w:rsidRPr="00152134">
        <w:rPr>
          <w:color w:val="000000" w:themeColor="text1"/>
        </w:rPr>
        <w:t>[</w:t>
      </w:r>
      <w:r w:rsidRPr="00152134">
        <w:rPr>
          <w:color w:val="538135" w:themeColor="accent6" w:themeShade="BF"/>
        </w:rPr>
        <w:t>24</w:t>
      </w:r>
      <w:r w:rsidRPr="00152134">
        <w:rPr>
          <w:color w:val="000000" w:themeColor="text1"/>
        </w:rPr>
        <w:t>]</w:t>
      </w:r>
      <w:r w:rsidRPr="00152134">
        <w:rPr>
          <w:color w:val="000000" w:themeColor="text1"/>
        </w:rPr>
        <w:fldChar w:fldCharType="end"/>
      </w:r>
      <w:r w:rsidRPr="00152134">
        <w:rPr>
          <w:color w:val="000000" w:themeColor="text1"/>
        </w:rPr>
        <w:t xml:space="preserve">. Therefore, relying on preferential policies, the newly upgraded NHTZs government actively selects enterprises with a bigger scale and development prospects </w:t>
      </w:r>
      <w:r w:rsidRPr="00152134">
        <w:rPr>
          <w:color w:val="000000" w:themeColor="text1"/>
        </w:rPr>
        <w:fldChar w:fldCharType="begin"/>
      </w:r>
      <w:r w:rsidRPr="00152134">
        <w:rPr>
          <w:color w:val="000000" w:themeColor="text1"/>
        </w:rPr>
        <w:instrText xml:space="preserve"> ADDIN EN.CITE &lt;EndNote&gt;&lt;Cite&gt;&lt;Author&gt;Guo&lt;/Author&gt;&lt;Year&gt;2020&lt;/Year&gt;&lt;RecNum&gt;24&lt;/RecNum&gt;&lt;DisplayText&gt;[25]&lt;/DisplayText&gt;&lt;record&gt;&lt;rec-number&gt;24&lt;/rec-number&gt;&lt;foreign-keys&gt;&lt;key app="EN" db-id="weap5t0wcdvrtyetd23pw0xtefzedv55z5sw" timestamp="1615773654"&gt;24&lt;/key&gt;&lt;/foreign-keys&gt;&lt;ref-type name="Journal Article"&gt;17&lt;/ref-type&gt;&lt;contributors&gt;&lt;authors&gt;&lt;author&gt;Xiuqiang Guo&lt;/author&gt;&lt;author&gt;Tanming Shen&lt;/author&gt;&lt;/authors&gt;&lt;/contributors&gt;&lt;titles&gt;&lt;title&gt;R&amp;amp;D Investment, Technology Accumulation and High-tech Enterprise Market Performance&lt;/title&gt;&lt;secondary-title&gt;Studies in Science of Science&lt;/secondary-title&gt;&lt;/titles&gt;&lt;periodical&gt;&lt;full-title&gt;Studies in Science of Science&lt;/full-title&gt;&lt;/periodical&gt;&lt;pages&gt;1630-1637&lt;/pages&gt;&lt;volume&gt;38&lt;/volume&gt;&lt;number&gt;09&lt;/number&gt;&lt;dates&gt;&lt;year&gt;2020&lt;/year&gt;&lt;/dates&gt;&lt;urls&gt;&lt;/urls&gt;&lt;electronic-resource-num&gt;10.16192/j.cnki.1003-2053.2020.09.011&lt;/electronic-resource-num&gt;&lt;/record&gt;&lt;/Cite&gt;&lt;/EndNote&gt;</w:instrText>
      </w:r>
      <w:r w:rsidRPr="00152134">
        <w:rPr>
          <w:color w:val="000000" w:themeColor="text1"/>
        </w:rPr>
        <w:fldChar w:fldCharType="separate"/>
      </w:r>
      <w:r w:rsidRPr="00152134">
        <w:rPr>
          <w:color w:val="000000" w:themeColor="text1"/>
        </w:rPr>
        <w:t>[</w:t>
      </w:r>
      <w:r w:rsidRPr="00152134">
        <w:rPr>
          <w:color w:val="538135" w:themeColor="accent6" w:themeShade="BF"/>
        </w:rPr>
        <w:t>25</w:t>
      </w:r>
      <w:r w:rsidRPr="00152134">
        <w:rPr>
          <w:color w:val="000000" w:themeColor="text1"/>
        </w:rPr>
        <w:t>]</w:t>
      </w:r>
      <w:r w:rsidRPr="00152134">
        <w:rPr>
          <w:color w:val="000000" w:themeColor="text1"/>
        </w:rPr>
        <w:fldChar w:fldCharType="end"/>
      </w:r>
      <w:r w:rsidRPr="00152134">
        <w:rPr>
          <w:color w:val="000000" w:themeColor="text1"/>
        </w:rPr>
        <w:t>. Enterprise clusters form agglomeration effect and selection effect, thereby increasing the TFP of enterprises</w:t>
      </w:r>
      <w:r w:rsidRPr="00152134">
        <w:rPr>
          <w:color w:val="000000" w:themeColor="text1"/>
        </w:rPr>
        <w:fldChar w:fldCharType="begin">
          <w:fldData xml:space="preserve">PEVuZE5vdGU+PENpdGU+PEF1dGhvcj5NZWxvPC9BdXRob3I+PFllYXI+MjAwODwvWWVhcj48UmVj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</w:fldData>
        </w:fldChar>
      </w:r>
      <w:r w:rsidRPr="00152134">
        <w:rPr>
          <w:color w:val="000000" w:themeColor="text1"/>
        </w:rPr>
        <w:instrText xml:space="preserve"> ADDIN EN.CITE </w:instrText>
      </w:r>
      <w:r w:rsidRPr="00152134">
        <w:rPr>
          <w:color w:val="000000" w:themeColor="text1"/>
        </w:rPr>
        <w:fldChar w:fldCharType="begin">
          <w:fldData xml:space="preserve">PEVuZE5vdGU+PENpdGU+PEF1dGhvcj5NZWxvPC9BdXRob3I+PFllYXI+MjAwODwvWWVhcj48UmVj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</w:fldData>
        </w:fldChar>
      </w:r>
      <w:r w:rsidRPr="00152134">
        <w:rPr>
          <w:color w:val="000000" w:themeColor="text1"/>
        </w:rPr>
        <w:instrText xml:space="preserve"> ADDIN EN.CITE.DATA </w:instrText>
      </w:r>
      <w:r w:rsidRPr="00152134">
        <w:rPr>
          <w:color w:val="000000" w:themeColor="text1"/>
        </w:rPr>
      </w:r>
      <w:r w:rsidRPr="00152134">
        <w:rPr>
          <w:color w:val="000000" w:themeColor="text1"/>
        </w:rPr>
        <w:fldChar w:fldCharType="end"/>
      </w:r>
      <w:r w:rsidRPr="00152134">
        <w:rPr>
          <w:color w:val="000000" w:themeColor="text1"/>
        </w:rPr>
      </w:r>
      <w:r w:rsidRPr="00152134">
        <w:rPr>
          <w:color w:val="000000" w:themeColor="text1"/>
        </w:rPr>
        <w:fldChar w:fldCharType="separate"/>
      </w:r>
      <w:r w:rsidRPr="00152134">
        <w:rPr>
          <w:color w:val="000000" w:themeColor="text1"/>
        </w:rPr>
        <w:t>[</w:t>
      </w:r>
      <w:r w:rsidRPr="00152134">
        <w:rPr>
          <w:color w:val="538135" w:themeColor="accent6" w:themeShade="BF"/>
        </w:rPr>
        <w:t>26</w:t>
      </w:r>
      <w:r w:rsidRPr="00152134">
        <w:rPr>
          <w:color w:val="000000" w:themeColor="text1"/>
        </w:rPr>
        <w:t xml:space="preserve">, </w:t>
      </w:r>
      <w:r w:rsidRPr="00152134">
        <w:rPr>
          <w:color w:val="538135" w:themeColor="accent6" w:themeShade="BF"/>
        </w:rPr>
        <w:t>27</w:t>
      </w:r>
      <w:r w:rsidRPr="00152134">
        <w:rPr>
          <w:color w:val="000000" w:themeColor="text1"/>
        </w:rPr>
        <w:t>]</w:t>
      </w:r>
      <w:r w:rsidRPr="00152134">
        <w:rPr>
          <w:color w:val="000000" w:themeColor="text1"/>
        </w:rPr>
        <w:fldChar w:fldCharType="end"/>
      </w:r>
      <w:r w:rsidRPr="00152134">
        <w:rPr>
          <w:color w:val="000000" w:themeColor="text1"/>
        </w:rPr>
        <w:t>. On the one hand, the agglomeration effect can save transportation costs, generate knowledge spillovers, and bring technological progress. Those are conducive to improving the TFP of enterprises</w:t>
      </w:r>
      <w:r w:rsidRPr="00152134">
        <w:rPr>
          <w:color w:val="000000" w:themeColor="text1"/>
        </w:rPr>
        <w:fldChar w:fldCharType="begin"/>
      </w:r>
      <w:r w:rsidRPr="00152134">
        <w:rPr>
          <w:color w:val="000000" w:themeColor="text1"/>
        </w:rPr>
        <w:instrText xml:space="preserve"> ADDIN EN.CITE &lt;EndNote&gt;&lt;Cite&gt;&lt;Author&gt;Ye&lt;/Author&gt;&lt;Year&gt;2014&lt;/Year&gt;&lt;RecNum&gt;27&lt;/RecNum&gt;&lt;DisplayText&gt;[28, 29]&lt;/DisplayText&gt;&lt;record&gt;&lt;rec-number&gt;27&lt;/rec-number&gt;&lt;foreign-keys&gt;&lt;key app="EN" db-id="weap5t0wcdvrtyetd23pw0xtefzedv55z5sw" timestamp="1615786969"&gt;27&lt;/key&gt;&lt;/foreign-keys&gt;&lt;ref-type name="Journal Article"&gt;17&lt;/ref-type&gt;&lt;contributors&gt;&lt;authors&gt;&lt;author&gt;Di Ye&lt;/author&gt;&lt;author&gt;Feng Lin&lt;/author&gt;&lt;/authors&gt;&lt;/contributors&gt;&lt;titles&gt;&lt;title&gt;Study on the Synergy Mechanisms of Network Resourcein the Context Oftransformation and Upgrade of Industrial Cluster Network&lt;/title&gt;&lt;secondary-title&gt;Journal of Central University of Finance &amp;amp; Economics&lt;/secondary-title&gt;&lt;/titles&gt;&lt;periodical&gt;&lt;full-title&gt;Journal of Central University of Finance &amp;amp; Economics&lt;/full-title&gt;&lt;/periodical&gt;&lt;pages&gt;101-107&lt;/pages&gt;&lt;number&gt;11&lt;/number&gt;&lt;dates&gt;&lt;year&gt;2014&lt;/year&gt;&lt;/dates&gt;&lt;urls&gt;&lt;/urls&gt;&lt;/record&gt;&lt;/Cite&gt;&lt;Cite&gt;&lt;Author&gt;Shao&lt;/Author&gt;&lt;Year&gt;2019&lt;/Year&gt;&lt;RecNum&gt;28&lt;/RecNum&gt;&lt;record&gt;&lt;rec-number&gt;28&lt;/rec-number&gt;&lt;foreign-keys&gt;&lt;key app="EN" db-id="weap5t0wcdvrtyetd23pw0xtefzedv55z5sw" timestamp="1615787104"&gt;28&lt;/key&gt;&lt;/foreign-keys&gt;&lt;ref-type name="Journal Article"&gt;17&lt;/ref-type&gt;&lt;contributors&gt;&lt;authors&gt;&lt;author&gt;Shuai Shao&lt;/author&gt;&lt;author&gt;Ke Zhang&lt;/author&gt;&lt;author&gt;Jianmin Dou&lt;/author&gt;&lt;/authors&gt;&lt;/contributors&gt;&lt;titles&gt;&lt;title&gt;Effects of Economic Agglomeration on Energy Saving and Emission Reduction:Theory and Empirical Evidence from China&lt;/title&gt;&lt;secondary-title&gt;Management World&lt;/secondary-title&gt;&lt;/titles&gt;&lt;periodical&gt;&lt;full-title&gt;Management World&lt;/full-title&gt;&lt;/periodical&gt;&lt;pages&gt;36-60+226&lt;/pages&gt;&lt;volume&gt;35&lt;/volume&gt;&lt;number&gt;01&lt;/number&gt;&lt;dates&gt;&lt;year&gt;2019&lt;/year&gt;&lt;/dates&gt;&lt;urls&gt;&lt;/urls&gt;&lt;electronic-resource-num&gt;10.19744/j.cnki.11-1235/f.2019.0005&lt;/electronic-resource-num&gt;&lt;/record&gt;&lt;/Cite&gt;&lt;/EndNote&gt;</w:instrText>
      </w:r>
      <w:r w:rsidRPr="00152134">
        <w:rPr>
          <w:color w:val="000000" w:themeColor="text1"/>
        </w:rPr>
        <w:fldChar w:fldCharType="separate"/>
      </w:r>
      <w:r w:rsidRPr="00152134">
        <w:rPr>
          <w:color w:val="000000" w:themeColor="text1"/>
        </w:rPr>
        <w:t>[</w:t>
      </w:r>
      <w:r w:rsidRPr="00152134">
        <w:rPr>
          <w:color w:val="538135" w:themeColor="accent6" w:themeShade="BF"/>
        </w:rPr>
        <w:t>28</w:t>
      </w:r>
      <w:r w:rsidRPr="00152134">
        <w:rPr>
          <w:color w:val="000000" w:themeColor="text1"/>
        </w:rPr>
        <w:t xml:space="preserve">, </w:t>
      </w:r>
      <w:r w:rsidRPr="00152134">
        <w:rPr>
          <w:color w:val="538135" w:themeColor="accent6" w:themeShade="BF"/>
        </w:rPr>
        <w:t>29</w:t>
      </w:r>
      <w:r w:rsidRPr="00152134">
        <w:rPr>
          <w:color w:val="000000" w:themeColor="text1"/>
        </w:rPr>
        <w:t>]</w:t>
      </w:r>
      <w:r w:rsidRPr="00152134">
        <w:rPr>
          <w:color w:val="000000" w:themeColor="text1"/>
        </w:rPr>
        <w:fldChar w:fldCharType="end"/>
      </w:r>
      <w:r w:rsidRPr="00152134">
        <w:rPr>
          <w:color w:val="000000" w:themeColor="text1"/>
        </w:rPr>
        <w:t xml:space="preserve">. On the other hand, the clustering of enterprises in HTZs also strengthens the pressure of competition among enterprises in the same industry, which is conducive to forming a selection mechanism for the survival of the fittest </w:t>
      </w:r>
      <w:r w:rsidRPr="00152134">
        <w:rPr>
          <w:color w:val="000000" w:themeColor="text1"/>
        </w:rPr>
        <w:fldChar w:fldCharType="begin"/>
      </w:r>
      <w:r w:rsidRPr="00152134">
        <w:rPr>
          <w:color w:val="000000" w:themeColor="text1"/>
        </w:rPr>
        <w:instrText xml:space="preserve"> ADDIN EN.CITE &lt;EndNote&gt;&lt;Cite&gt;&lt;Author&gt;Wang&lt;/Author&gt;&lt;Year&gt;2016&lt;/Year&gt;&lt;RecNum&gt;29&lt;/RecNum&gt;&lt;DisplayText&gt;[30]&lt;/DisplayText&gt;&lt;record&gt;&lt;rec-number&gt;29&lt;/rec-number&gt;&lt;foreign-keys&gt;&lt;key app="EN" db-id="weap5t0wcdvrtyetd23pw0xtefzedv55z5sw" timestamp="1615787325"&gt;29&lt;/key&gt;&lt;/foreign-keys&gt;&lt;ref-type name="Journal Article"&gt;17&lt;/ref-type&gt;&lt;contributors&gt;&lt;authors&gt;&lt;author&gt;Yongjin Wang&lt;/author&gt;&lt;author&gt;Guofeng Zhang&lt;/author&gt;&lt;/authors&gt;&lt;/contributors&gt;&lt;titles&gt;&lt;title&gt;Sources of Productivity Advantages of Special Economic Zones:Agglomeration Effect or Selection Effect?&lt;/title&gt;&lt;secondary-title&gt;Economic Research Journal&lt;/secondary-title&gt;&lt;/titles&gt;&lt;periodical&gt;&lt;full-title&gt;Economic Research Journal&lt;/full-title&gt;&lt;/periodical&gt;&lt;pages&gt;58-71&lt;/pages&gt;&lt;volume&gt;51&lt;/volume&gt;&lt;number&gt;07&lt;/number&gt;&lt;dates&gt;&lt;year&gt;2016&lt;/year&gt;&lt;/dates&gt;&lt;urls&gt;&lt;/urls&gt;&lt;electronic-resource-num&gt;10.16538/j.cnki.jfe.2016.12.005&lt;/electronic-resource-num&gt;&lt;/record&gt;&lt;/Cite&gt;&lt;/EndNote&gt;</w:instrText>
      </w:r>
      <w:r w:rsidRPr="00152134">
        <w:rPr>
          <w:color w:val="000000" w:themeColor="text1"/>
        </w:rPr>
        <w:fldChar w:fldCharType="separate"/>
      </w:r>
      <w:r w:rsidRPr="00152134">
        <w:rPr>
          <w:color w:val="000000" w:themeColor="text1"/>
        </w:rPr>
        <w:t>[</w:t>
      </w:r>
      <w:r w:rsidRPr="00152134">
        <w:rPr>
          <w:color w:val="538135" w:themeColor="accent6" w:themeShade="BF"/>
        </w:rPr>
        <w:t>30</w:t>
      </w:r>
      <w:r w:rsidRPr="00152134">
        <w:rPr>
          <w:color w:val="000000" w:themeColor="text1"/>
        </w:rPr>
        <w:t>]</w:t>
      </w:r>
      <w:r w:rsidRPr="00152134">
        <w:rPr>
          <w:color w:val="000000" w:themeColor="text1"/>
        </w:rPr>
        <w:fldChar w:fldCharType="end"/>
      </w:r>
      <w:r w:rsidRPr="00152134">
        <w:rPr>
          <w:color w:val="000000" w:themeColor="text1"/>
        </w:rPr>
        <w:t xml:space="preserve">. In this process, low-efficiency enterprises are eliminated, which promotes the flow of scarce resources from low-efficiency enterprises to high-efficiency enterprises, realizes the optimal allocation of resources, and promotes the improvement of the overall productivity of enterprises in the HTZs </w:t>
      </w:r>
      <w:r w:rsidRPr="00152134">
        <w:rPr>
          <w:color w:val="000000" w:themeColor="text1"/>
        </w:rPr>
        <w:fldChar w:fldCharType="begin"/>
      </w:r>
      <w:r w:rsidRPr="00152134">
        <w:rPr>
          <w:color w:val="000000" w:themeColor="text1"/>
        </w:rPr>
        <w:instrText xml:space="preserve"> ADDIN EN.CITE &lt;EndNote&gt;&lt;Cite&gt;&lt;Author&gt;Baldwin&lt;/Author&gt;&lt;Year&gt;2014&lt;/Year&gt;&lt;RecNum&gt;30&lt;/RecNum&gt;&lt;DisplayText&gt;[31]&lt;/DisplayText&gt;&lt;record&gt;&lt;rec-number&gt;30&lt;/rec-number&gt;&lt;foreign-keys&gt;&lt;key app="EN" db-id="weap5t0wcdvrtyetd23pw0xtefzedv55z5sw" timestamp="1615787484"&gt;30&lt;/key&gt;&lt;/foreign-keys&gt;&lt;ref-type name="Journal Article"&gt;17&lt;/ref-type&gt;&lt;contributors&gt;&lt;authors&gt;&lt;author&gt;Baldwin&lt;/author&gt;&lt;author&gt;Okubo&lt;/author&gt;&lt;/authors&gt;&lt;/contributors&gt;&lt;titles&gt;&lt;title&gt;Tax Competition with Heterogeneous Firms&lt;/title&gt;&lt;secondary-title&gt;Spatial Economic Analysis&lt;/secondary-title&gt;&lt;/titles&gt;&lt;periodical&gt;&lt;full-title&gt;Spatial Economic Analysis&lt;/full-title&gt;&lt;/periodical&gt;&lt;pages&gt;309-326&lt;/pages&gt;&lt;volume&gt;9&lt;/volume&gt;&lt;number&gt;3&lt;/number&gt;&lt;dates&gt;&lt;year&gt;2014&lt;/year&gt;&lt;/dates&gt;&lt;isbn&gt;1742-1772&lt;/isbn&gt;&lt;urls&gt;&lt;/urls&gt;&lt;electronic-resource-num&gt;10.1080/17421772.2014.930164&lt;/electronic-resource-num&gt;&lt;remote-database-provider&gt;Cnki&lt;/remote-database-provider&gt;&lt;/record&gt;&lt;/Cite&gt;&lt;/EndNote&gt;</w:instrText>
      </w:r>
      <w:r w:rsidRPr="00152134">
        <w:rPr>
          <w:color w:val="000000" w:themeColor="text1"/>
        </w:rPr>
        <w:fldChar w:fldCharType="separate"/>
      </w:r>
      <w:r w:rsidRPr="00152134">
        <w:rPr>
          <w:color w:val="000000" w:themeColor="text1"/>
        </w:rPr>
        <w:t>[</w:t>
      </w:r>
      <w:r w:rsidRPr="00152134">
        <w:rPr>
          <w:color w:val="538135" w:themeColor="accent6" w:themeShade="BF"/>
        </w:rPr>
        <w:t>31</w:t>
      </w:r>
      <w:r w:rsidRPr="00152134">
        <w:rPr>
          <w:color w:val="000000" w:themeColor="text1"/>
        </w:rPr>
        <w:t>]</w:t>
      </w:r>
      <w:r w:rsidRPr="00152134">
        <w:rPr>
          <w:color w:val="000000" w:themeColor="text1"/>
        </w:rPr>
        <w:fldChar w:fldCharType="end"/>
      </w:r>
      <w:r w:rsidRPr="00152134">
        <w:rPr>
          <w:color w:val="000000" w:themeColor="text1"/>
        </w:rPr>
        <w:t xml:space="preserve">. </w:t>
      </w:r>
    </w:p>
    <w:p w14:paraId="344667ED" w14:textId="0DA34A2B" w:rsidR="004F2CE9" w:rsidRPr="00A33AA4" w:rsidRDefault="004F2CE9" w:rsidP="004F2CE9">
      <w:pPr>
        <w:snapToGrid w:val="0"/>
        <w:ind w:firstLineChars="200" w:firstLine="480"/>
        <w:jc w:val="both"/>
      </w:pPr>
      <w:r w:rsidRPr="00152134">
        <w:rPr>
          <w:color w:val="000000" w:themeColor="text1"/>
        </w:rPr>
        <w:t xml:space="preserve">However, the industrial policy is essentially an incomplete contract signed between the government and the enterprise </w:t>
      </w:r>
      <w:r w:rsidRPr="00152134">
        <w:rPr>
          <w:color w:val="000000" w:themeColor="text1"/>
        </w:rPr>
        <w:fldChar w:fldCharType="begin"/>
      </w:r>
      <w:r w:rsidRPr="00152134">
        <w:rPr>
          <w:color w:val="000000" w:themeColor="text1"/>
        </w:rPr>
        <w:instrText xml:space="preserve"> ADDIN EN.CITE &lt;EndNote&gt;&lt;Cite&gt;&lt;Author&gt;Yang&lt;/Author&gt;&lt;Year&gt;2019&lt;/Year&gt;&lt;RecNum&gt;31&lt;/RecNum&gt;&lt;DisplayText&gt;[32]&lt;/DisplayText&gt;&lt;record&gt;&lt;rec-number&gt;31&lt;/rec-number&gt;&lt;foreign-keys&gt;&lt;key app="EN" db-id="weap5t0wcdvrtyetd23pw0xtefzedv55z5sw" timestamp="1615787829"&gt;31&lt;/key&gt;&lt;/foreign-keys&gt;&lt;ref-type name="Journal Article"&gt;17&lt;/ref-type&gt;&lt;contributors&gt;&lt;authors&gt;&lt;author&gt;Ruilong Yang&lt;/author&gt;&lt;author&gt;Fangyu Hou&lt;/author&gt;&lt;/authors&gt;&lt;/contributors&gt;&lt;titles&gt;&lt;title&gt;The Efficient Boundary of Industrial Policy:An Incomplete Contract Perspective&lt;/title&gt;&lt;secondary-title&gt;Management World&lt;/secondary-title&gt;&lt;/titles&gt;&lt;periodical&gt;&lt;full-title&gt;Management World&lt;/full-title&gt;&lt;/periodical&gt;&lt;pages&gt;82-94+219-220&lt;/pages&gt;&lt;volume&gt;35&lt;/volume&gt;&lt;number&gt;10&lt;/number&gt;&lt;dates&gt;&lt;year&gt;2019&lt;/year&gt;&lt;/dates&gt;&lt;urls&gt;&lt;/urls&gt;&lt;electronic-resource-num&gt;10.19744/j.cnki.11-1235/f.2019.0133&lt;/electronic-resource-num&gt;&lt;/record&gt;&lt;/Cite&gt;&lt;/EndNote&gt;</w:instrText>
      </w:r>
      <w:r w:rsidRPr="00152134">
        <w:rPr>
          <w:color w:val="000000" w:themeColor="text1"/>
        </w:rPr>
        <w:fldChar w:fldCharType="separate"/>
      </w:r>
      <w:r w:rsidRPr="00152134">
        <w:rPr>
          <w:color w:val="000000" w:themeColor="text1"/>
        </w:rPr>
        <w:t>[</w:t>
      </w:r>
      <w:r w:rsidRPr="00152134">
        <w:rPr>
          <w:color w:val="538135" w:themeColor="accent6" w:themeShade="BF"/>
        </w:rPr>
        <w:t>32</w:t>
      </w:r>
      <w:r w:rsidRPr="00152134">
        <w:rPr>
          <w:color w:val="000000" w:themeColor="text1"/>
        </w:rPr>
        <w:t>]</w:t>
      </w:r>
      <w:r w:rsidRPr="00152134">
        <w:rPr>
          <w:color w:val="000000" w:themeColor="text1"/>
        </w:rPr>
        <w:fldChar w:fldCharType="end"/>
      </w:r>
      <w:r w:rsidRPr="00152134">
        <w:rPr>
          <w:color w:val="000000" w:themeColor="text1"/>
        </w:rPr>
        <w:t xml:space="preserve">. The asymmetry of information among policy subjects will affect the effect of contract implementation </w:t>
      </w:r>
      <w:r w:rsidRPr="00152134">
        <w:rPr>
          <w:color w:val="000000" w:themeColor="text1"/>
        </w:rPr>
        <w:fldChar w:fldCharType="begin"/>
      </w:r>
      <w:r w:rsidRPr="00152134">
        <w:rPr>
          <w:color w:val="000000" w:themeColor="text1"/>
        </w:rPr>
        <w:instrText xml:space="preserve"> ADDIN EN.CITE &lt;EndNote&gt;&lt;Cite&gt;&lt;Author&gt;Hou&lt;/Author&gt;&lt;Year&gt;2019&lt;/Year&gt;&lt;RecNum&gt;32&lt;/RecNum&gt;&lt;DisplayText&gt;[33]&lt;/DisplayText&gt;&lt;record&gt;&lt;rec-number&gt;32&lt;/rec-number&gt;&lt;foreign-keys&gt;&lt;key app="EN" db-id="weap5t0wcdvrtyetd23pw0xtefzedv55z5sw" timestamp="1615788065"&gt;32&lt;/key&gt;&lt;/foreign-keys&gt;&lt;ref-type name="Journal Article"&gt;17&lt;/ref-type&gt;&lt;contributors&gt;&lt;authors&gt;&lt;author&gt;Fangyu Hou&lt;/author&gt;&lt;author&gt;Ruilong Yang&lt;/author&gt;&lt;/authors&gt;&lt;/contributors&gt;&lt;titles&gt;&lt;title&gt;A Review of Research on the Effectiveness of Industrial Policy&lt;/title&gt;&lt;secondary-title&gt;Economic Perspectives&lt;/secondary-title&gt;&lt;/titles&gt;&lt;periodical&gt;&lt;full-title&gt;Economic Perspectives&lt;/full-title&gt;&lt;/periodical&gt;&lt;pages&gt;101-116&lt;/pages&gt;&lt;number&gt;10&lt;/number&gt;&lt;dates&gt;&lt;year&gt;2019&lt;/year&gt;&lt;/dates&gt;&lt;urls&gt;&lt;/urls&gt;&lt;/record&gt;&lt;/Cite&gt;&lt;/EndNote&gt;</w:instrText>
      </w:r>
      <w:r w:rsidRPr="00152134">
        <w:rPr>
          <w:color w:val="000000" w:themeColor="text1"/>
        </w:rPr>
        <w:fldChar w:fldCharType="separate"/>
      </w:r>
      <w:r w:rsidRPr="00152134">
        <w:rPr>
          <w:color w:val="000000" w:themeColor="text1"/>
        </w:rPr>
        <w:t>[</w:t>
      </w:r>
      <w:r w:rsidRPr="00152134">
        <w:rPr>
          <w:color w:val="538135" w:themeColor="accent6" w:themeShade="BF"/>
        </w:rPr>
        <w:t>33</w:t>
      </w:r>
      <w:r w:rsidRPr="00152134">
        <w:rPr>
          <w:color w:val="000000" w:themeColor="text1"/>
        </w:rPr>
        <w:t>]</w:t>
      </w:r>
      <w:r w:rsidRPr="00152134">
        <w:rPr>
          <w:color w:val="000000" w:themeColor="text1"/>
        </w:rPr>
        <w:fldChar w:fldCharType="end"/>
      </w:r>
      <w:r w:rsidRPr="00152134">
        <w:rPr>
          <w:color w:val="000000" w:themeColor="text1"/>
        </w:rPr>
        <w:t xml:space="preserve">. The government of each HTZ correctly evaluates the operating conditions of enterprises and selects high-efficiency enterprises to settle in the HTZs, which is the key to achieving agglomeration and selection effects </w:t>
      </w:r>
      <w:r w:rsidRPr="00152134">
        <w:rPr>
          <w:color w:val="000000" w:themeColor="text1"/>
        </w:rPr>
        <w:fldChar w:fldCharType="begin"/>
      </w:r>
      <w:r w:rsidRPr="00152134">
        <w:rPr>
          <w:color w:val="000000" w:themeColor="text1"/>
        </w:rPr>
        <w:instrText xml:space="preserve"> ADDIN EN.CITE &lt;EndNote&gt;&lt;Cite&gt;&lt;Author&gt;Zhao&lt;/Author&gt;&lt;Year&gt;2015&lt;/Year&gt;&lt;RecNum&gt;33&lt;/RecNum&gt;&lt;DisplayText&gt;[34]&lt;/DisplayText&gt;&lt;record&gt;&lt;rec-number&gt;33&lt;/rec-number&gt;&lt;foreign-keys&gt;&lt;key app="EN" db-id="weap5t0wcdvrtyetd23pw0xtefzedv55z5sw" timestamp="1615789071"&gt;33&lt;/key&gt;&lt;/foreign-keys&gt;&lt;ref-type name="Journal Article"&gt;17&lt;/ref-type&gt;&lt;contributors&gt;&lt;authors&gt;&lt;author&gt;Can Zhao&lt;/author&gt;&lt;author&gt;Zhuquan Wang&lt;/author&gt;&lt;author&gt;Deming Yang&lt;/author&gt;&lt;author&gt;Wei Cao&lt;/author&gt;&lt;/authors&gt;&lt;/contributors&gt;&lt;titles&gt;&lt;title&gt;&lt;style face="normal" font="default" size="100%"&gt;Research on the Catering Behavior of Enterprise and Government Subsity Performance &lt;/style&gt;&lt;style face="normal" font="default" charset="134" size="100%"&gt;—— &lt;/style&gt;&lt;style face="normal" font="default" size="100%"&gt;Based on the Analysis of the Enterpeise&amp;apos;s Profitability&lt;/style&gt;&lt;/title&gt;&lt;secondary-title&gt;China Industrial Economics&lt;/secondary-title&gt;&lt;/titles&gt;&lt;periodical&gt;&lt;full-title&gt;China Industrial Economics&lt;/full-title&gt;&lt;/periodical&gt;&lt;pages&gt;130-145&lt;/pages&gt;&lt;number&gt;07&lt;/number&gt;&lt;dates&gt;&lt;year&gt;2015&lt;/year&gt;&lt;/dates&gt;&lt;urls&gt;&lt;/urls&gt;&lt;electronic-resource-num&gt;10.19581/j.cnki.ciejournal.2015.07.009&lt;/electronic-resource-num&gt;&lt;/record&gt;&lt;/Cite&gt;&lt;/EndNote&gt;</w:instrText>
      </w:r>
      <w:r w:rsidRPr="00152134">
        <w:rPr>
          <w:color w:val="000000" w:themeColor="text1"/>
        </w:rPr>
        <w:fldChar w:fldCharType="separate"/>
      </w:r>
      <w:r w:rsidRPr="00152134">
        <w:rPr>
          <w:color w:val="000000" w:themeColor="text1"/>
        </w:rPr>
        <w:t>[</w:t>
      </w:r>
      <w:r w:rsidRPr="00152134">
        <w:rPr>
          <w:color w:val="538135" w:themeColor="accent6" w:themeShade="BF"/>
        </w:rPr>
        <w:t>34</w:t>
      </w:r>
      <w:r w:rsidRPr="00152134">
        <w:rPr>
          <w:color w:val="000000" w:themeColor="text1"/>
        </w:rPr>
        <w:t>]</w:t>
      </w:r>
      <w:r w:rsidRPr="00152134">
        <w:rPr>
          <w:color w:val="000000" w:themeColor="text1"/>
        </w:rPr>
        <w:fldChar w:fldCharType="end"/>
      </w:r>
      <w:r w:rsidRPr="00152134">
        <w:rPr>
          <w:color w:val="000000" w:themeColor="text1"/>
        </w:rPr>
        <w:t>. Generally speaking, due to high information costs, it is difficult for the governments of HTZs to grasp the complete information chain, which is at an information disadvantage</w:t>
      </w:r>
      <w:r w:rsidRPr="00152134">
        <w:rPr>
          <w:color w:val="000000" w:themeColor="text1"/>
        </w:rPr>
        <w:fldChar w:fldCharType="begin"/>
      </w:r>
      <w:r w:rsidRPr="00152134">
        <w:rPr>
          <w:color w:val="000000" w:themeColor="text1"/>
        </w:rPr>
        <w:instrText xml:space="preserve"> ADDIN EN.CITE &lt;EndNote&gt;&lt;Cite&gt;&lt;Author&gt;Wu&lt;/Author&gt;&lt;Year&gt;2006&lt;/Year&gt;&lt;RecNum&gt;34&lt;/RecNum&gt;&lt;DisplayText&gt;[35]&lt;/DisplayText&gt;&lt;record&gt;&lt;rec-number&gt;34&lt;/rec-number&gt;&lt;foreign-keys&gt;&lt;key app="EN" db-id="weap5t0wcdvrtyetd23pw0xtefzedv55z5sw" timestamp="1615790347"&gt;34&lt;/key&gt;&lt;/foreign-keys&gt;&lt;ref-type name="Journal Article"&gt;17&lt;/ref-type&gt;&lt;contributors&gt;&lt;authors&gt;&lt;author&gt;Yuanyuan Wu&lt;/author&gt;&lt;/authors&gt;&lt;/contributors&gt;&lt;titles&gt;&lt;title&gt;Incentive Effect, Information Alienation and Institutional Arrangement under Dual Structure——An Economic Investigation of Public Participation System in Environmental Impact Assessment&lt;/title&gt;&lt;secondary-title&gt;Research of Institutional Economics&lt;/secondary-title&gt;&lt;/titles&gt;&lt;periodical&gt;&lt;full-title&gt;Research of Institutional Economics&lt;/full-title&gt;&lt;/periodical&gt;&lt;pages&gt;86-120&lt;/pages&gt;&lt;number&gt;01&lt;/number&gt;&lt;dates&gt;&lt;year&gt;2006&lt;/year&gt;&lt;/dates&gt;&lt;urls&gt;&lt;/urls&gt;&lt;/record&gt;&lt;/Cite&gt;&lt;/EndNote&gt;</w:instrText>
      </w:r>
      <w:r w:rsidRPr="00152134">
        <w:rPr>
          <w:color w:val="000000" w:themeColor="text1"/>
        </w:rPr>
        <w:fldChar w:fldCharType="separate"/>
      </w:r>
      <w:r w:rsidRPr="00152134">
        <w:rPr>
          <w:color w:val="000000" w:themeColor="text1"/>
        </w:rPr>
        <w:t>[</w:t>
      </w:r>
      <w:r w:rsidRPr="00152134">
        <w:rPr>
          <w:color w:val="538135" w:themeColor="accent6" w:themeShade="BF"/>
        </w:rPr>
        <w:t>35</w:t>
      </w:r>
      <w:r w:rsidRPr="00152134">
        <w:rPr>
          <w:color w:val="000000" w:themeColor="text1"/>
        </w:rPr>
        <w:t>]</w:t>
      </w:r>
      <w:r w:rsidRPr="00152134">
        <w:rPr>
          <w:color w:val="000000" w:themeColor="text1"/>
        </w:rPr>
        <w:fldChar w:fldCharType="end"/>
      </w:r>
      <w:r w:rsidRPr="00152134">
        <w:rPr>
          <w:color w:val="000000" w:themeColor="text1"/>
        </w:rPr>
        <w:t xml:space="preserve">.Enterprises benefit from market information resources, which is at the advantage of information acquisition </w:t>
      </w:r>
      <w:r w:rsidRPr="00152134">
        <w:rPr>
          <w:color w:val="000000" w:themeColor="text1"/>
        </w:rPr>
        <w:fldChar w:fldCharType="begin"/>
      </w:r>
      <w:r w:rsidRPr="00152134">
        <w:rPr>
          <w:color w:val="000000" w:themeColor="text1"/>
        </w:rPr>
        <w:instrText xml:space="preserve"> ADDIN EN.CITE &lt;EndNote&gt;&lt;Cite&gt;&lt;Author&gt;Jin&lt;/Author&gt;&lt;Year&gt;2011&lt;/Year&gt;&lt;RecNum&gt;35&lt;/RecNum&gt;&lt;DisplayText&gt;[36]&lt;/DisplayText&gt;&lt;record&gt;&lt;rec-number&gt;35&lt;/rec-number&gt;&lt;foreign-keys&gt;&lt;key app="EN" db-id="weap5t0wcdvrtyetd23pw0xtefzedv55z5sw" timestamp="1615790916"&gt;35&lt;/key&gt;&lt;/foreign-keys&gt;&lt;ref-type name="Journal Article"&gt;17&lt;/ref-type&gt;&lt;contributors&gt;&lt;authors&gt;&lt;author&gt;Taijun Jin&lt;/author&gt;&lt;author&gt;Jianjun Yuan&lt;/author&gt;&lt;/authors&gt;&lt;/contributors&gt;&lt;titles&gt;&lt;title&gt;A Government-Enterprise Exchange Model and Its Evolutionary Laws:A Micro Perspective for Examining the Underlying Mechanism of Corruption&lt;/title&gt;&lt;secondary-title&gt;Social Sciences in China&lt;/secondary-title&gt;&lt;/titles&gt;&lt;periodical&gt;&lt;full-title&gt;Social Sciences in China&lt;/full-title&gt;&lt;/periodical&gt;&lt;pages&gt;102-118+222&lt;/pages&gt;&lt;number&gt;01&lt;/number&gt;&lt;dates&gt;&lt;year&gt;2011&lt;/year&gt;&lt;/dates&gt;&lt;urls&gt;&lt;/urls&gt;&lt;/record&gt;&lt;/Cite&gt;&lt;/EndNote&gt;</w:instrText>
      </w:r>
      <w:r w:rsidRPr="00152134">
        <w:rPr>
          <w:color w:val="000000" w:themeColor="text1"/>
        </w:rPr>
        <w:fldChar w:fldCharType="separate"/>
      </w:r>
      <w:r w:rsidRPr="00152134">
        <w:rPr>
          <w:color w:val="000000" w:themeColor="text1"/>
        </w:rPr>
        <w:t>[</w:t>
      </w:r>
      <w:r w:rsidRPr="00152134">
        <w:rPr>
          <w:color w:val="538135" w:themeColor="accent6" w:themeShade="BF"/>
        </w:rPr>
        <w:t>36</w:t>
      </w:r>
      <w:r w:rsidRPr="00152134">
        <w:rPr>
          <w:color w:val="000000" w:themeColor="text1"/>
        </w:rPr>
        <w:t>]</w:t>
      </w:r>
      <w:r w:rsidRPr="00152134">
        <w:rPr>
          <w:color w:val="000000" w:themeColor="text1"/>
        </w:rPr>
        <w:fldChar w:fldCharType="end"/>
      </w:r>
      <w:r w:rsidRPr="00152134">
        <w:rPr>
          <w:color w:val="000000" w:themeColor="text1"/>
        </w:rPr>
        <w:t>. In the presence of information asymmetry, the government cannot make correct judgme</w:t>
      </w:r>
      <w:r w:rsidRPr="00A33AA4">
        <w:t xml:space="preserve">nts on the profitability and development prospects of the enterprises due to cognitive </w:t>
      </w:r>
      <w:r w:rsidRPr="00A33AA4">
        <w:lastRenderedPageBreak/>
        <w:t xml:space="preserve">limitations, which leads to government failure </w:t>
      </w:r>
      <w:r w:rsidRPr="00A33AA4">
        <w:fldChar w:fldCharType="begin"/>
      </w:r>
      <w:r w:rsidRPr="00A33AA4">
        <w:instrText xml:space="preserve"> ADDIN EN.CITE &lt;EndNote&gt;&lt;Cite&gt;&lt;Author&gt;Li&lt;/Author&gt;&lt;Year&gt;2015&lt;/Year&gt;&lt;RecNum&gt;36&lt;/RecNum&gt;&lt;DisplayText&gt;[37]&lt;/DisplayText&gt;&lt;record&gt;&lt;rec-number&gt;36&lt;/rec-number&gt;&lt;foreign-keys&gt;&lt;key app="EN" db-id="weap5t0wcdvrtyetd23pw0xtefzedv55z5sw" timestamp="1615791277"&gt;36&lt;/key&gt;&lt;/foreign-keys&gt;&lt;ref-type name="Journal Article"&gt;17&lt;/ref-type&gt;&lt;contributors&gt;&lt;authors&gt;&lt;author&gt;Li Li&lt;/author&gt;&lt;author&gt;Hongli Gao&lt;/author&gt;&lt;author&gt;Jinghan Chen&lt;/author&gt;&lt;/authors&gt;&lt;/contributors&gt;&lt;titles&gt;&lt;title&gt;Signaling Games for High-tech Enterprises Bank Lending&lt;/title&gt;&lt;secondary-title&gt;Economic Research Journal&lt;/secondary-title&gt;&lt;/titles&gt;&lt;periodical&gt;&lt;full-title&gt;Economic Research Journal&lt;/full-title&gt;&lt;/periodical&gt;&lt;pages&gt;162-174&lt;/pages&gt;&lt;volume&gt;50&lt;/volume&gt;&lt;number&gt;06&lt;/number&gt;&lt;dates&gt;&lt;year&gt;2015&lt;/year&gt;&lt;/dates&gt;&lt;urls&gt;&lt;/urls&gt;&lt;/record&gt;&lt;/Cite&gt;&lt;/EndNote&gt;</w:instrText>
      </w:r>
      <w:r w:rsidRPr="00A33AA4">
        <w:fldChar w:fldCharType="separate"/>
      </w:r>
      <w:r w:rsidRPr="00A33AA4">
        <w:t>[</w:t>
      </w:r>
      <w:r w:rsidRPr="00A33AA4">
        <w:rPr>
          <w:color w:val="538135" w:themeColor="accent6" w:themeShade="BF"/>
        </w:rPr>
        <w:t>37</w:t>
      </w:r>
      <w:r w:rsidRPr="00A33AA4">
        <w:t>]</w:t>
      </w:r>
      <w:r w:rsidRPr="00A33AA4">
        <w:fldChar w:fldCharType="end"/>
      </w:r>
      <w:r w:rsidRPr="00A33AA4">
        <w:t xml:space="preserve">. Therefore, information asymmetry may distort the positive effects of the upgrade policy and have a negative impact on the TFP of enterprises </w:t>
      </w:r>
      <w:r w:rsidRPr="00A33AA4">
        <w:fldChar w:fldCharType="begin"/>
      </w:r>
      <w:r w:rsidRPr="00A33AA4">
        <w:instrText xml:space="preserve"> ADDIN EN.CITE &lt;EndNote&gt;&lt;Cite&gt;&lt;Author&gt;Yang&lt;/Author&gt;&lt;Year&gt;2020&lt;/Year&gt;&lt;RecNum&gt;37&lt;/RecNum&gt;&lt;DisplayText&gt;[38]&lt;/DisplayText&gt;&lt;record&gt;&lt;rec-number&gt;37&lt;/rec-number&gt;&lt;foreign-keys&gt;&lt;key app="EN" db-id="weap5t0wcdvrtyetd23pw0xtefzedv55z5sw" timestamp="1615791559"&gt;37&lt;/key&gt;&lt;/foreign-keys&gt;&lt;ref-type name="Journal Article"&gt;17&lt;/ref-type&gt;&lt;contributors&gt;&lt;authors&gt;&lt;author&gt;Guochao Yang&lt;/author&gt;&lt;author&gt;Meng Rui&lt;/author&gt;&lt;/authors&gt;&lt;/contributors&gt;&lt;titles&gt;&lt;title&gt;The Incentive Effect and Catering Effect of Tax-reducing Policy for High-tech Enterprises&lt;/title&gt;&lt;secondary-title&gt;Economic Research Journal&lt;/secondary-title&gt;&lt;/titles&gt;&lt;periodical&gt;&lt;full-title&gt;Economic Research Journal&lt;/full-title&gt;&lt;/periodical&gt;&lt;pages&gt;174-191&lt;/pages&gt;&lt;volume&gt;55&lt;/volume&gt;&lt;number&gt;09&lt;/number&gt;&lt;dates&gt;&lt;year&gt;2020&lt;/year&gt;&lt;/dates&gt;&lt;urls&gt;&lt;/urls&gt;&lt;/record&gt;&lt;/Cite&gt;&lt;/EndNote&gt;</w:instrText>
      </w:r>
      <w:r w:rsidRPr="00A33AA4">
        <w:fldChar w:fldCharType="separate"/>
      </w:r>
      <w:r w:rsidRPr="00A33AA4">
        <w:t>[</w:t>
      </w:r>
      <w:r w:rsidRPr="00A33AA4">
        <w:rPr>
          <w:color w:val="538135" w:themeColor="accent6" w:themeShade="BF"/>
        </w:rPr>
        <w:t>38</w:t>
      </w:r>
      <w:r w:rsidRPr="00A33AA4">
        <w:t>]</w:t>
      </w:r>
      <w:r w:rsidRPr="00A33AA4">
        <w:fldChar w:fldCharType="end"/>
      </w:r>
      <w:r w:rsidRPr="00A33AA4">
        <w:t xml:space="preserve">. </w:t>
      </w:r>
    </w:p>
    <w:p w14:paraId="0C0DABDE" w14:textId="77777777" w:rsidR="004F2CE9" w:rsidRPr="00A33AA4" w:rsidRDefault="004F2CE9" w:rsidP="004F2CE9">
      <w:pPr>
        <w:snapToGrid w:val="0"/>
        <w:ind w:firstLineChars="200" w:firstLine="480"/>
        <w:jc w:val="both"/>
      </w:pPr>
      <w:r w:rsidRPr="00A33AA4">
        <w:t>Therefore, the purpose of this study is to evaluate the micro-effects of the upgrading of PHTZs, mainly focusing on the following three issues:</w:t>
      </w:r>
    </w:p>
    <w:p w14:paraId="0387230B" w14:textId="77777777" w:rsidR="004F2CE9" w:rsidRPr="00A33AA4" w:rsidRDefault="004F2CE9" w:rsidP="004F2CE9">
      <w:pPr>
        <w:pStyle w:val="ae"/>
        <w:numPr>
          <w:ilvl w:val="0"/>
          <w:numId w:val="29"/>
        </w:numPr>
        <w:adjustRightInd w:val="0"/>
        <w:snapToGrid w:val="0"/>
        <w:jc w:val="both"/>
      </w:pPr>
      <w:r w:rsidRPr="00A33AA4">
        <w:t>Is the upgrading of PHTZs an incentive or a distorting effect on the TFP of enterprises in the HTZs?</w:t>
      </w:r>
    </w:p>
    <w:p w14:paraId="725803BB" w14:textId="77777777" w:rsidR="004F2CE9" w:rsidRPr="00A33AA4" w:rsidRDefault="004F2CE9" w:rsidP="004F2CE9">
      <w:pPr>
        <w:pStyle w:val="ae"/>
        <w:numPr>
          <w:ilvl w:val="0"/>
          <w:numId w:val="29"/>
        </w:numPr>
        <w:adjustRightInd w:val="0"/>
        <w:snapToGrid w:val="0"/>
        <w:jc w:val="both"/>
      </w:pPr>
      <w:r w:rsidRPr="00A33AA4">
        <w:t>What is the mechanism by which the upgrading of PHTZs affects the TFP of enterprises?</w:t>
      </w:r>
    </w:p>
    <w:p w14:paraId="3594199D" w14:textId="77777777" w:rsidR="004F2CE9" w:rsidRPr="00A33AA4" w:rsidRDefault="004F2CE9" w:rsidP="004F2CE9">
      <w:pPr>
        <w:pStyle w:val="ae"/>
        <w:numPr>
          <w:ilvl w:val="0"/>
          <w:numId w:val="29"/>
        </w:numPr>
        <w:adjustRightInd w:val="0"/>
        <w:snapToGrid w:val="0"/>
        <w:jc w:val="both"/>
      </w:pPr>
      <w:r w:rsidRPr="00A33AA4">
        <w:t>Is there any heterogeneity in the impact of the upgrading of PHTZs on the TFP of enterprises?</w:t>
      </w:r>
    </w:p>
    <w:p w14:paraId="0DA77F78" w14:textId="77777777" w:rsidR="004F2CE9" w:rsidRPr="00A33AA4" w:rsidRDefault="004F2CE9" w:rsidP="004F2CE9">
      <w:pPr>
        <w:snapToGrid w:val="0"/>
        <w:ind w:firstLineChars="200" w:firstLine="480"/>
        <w:jc w:val="both"/>
      </w:pPr>
      <w:r w:rsidRPr="00A33AA4">
        <w:t>The answers to these questions are conducive to deepening our understanding of the PHTZs upgrading policy, and provide a decision-making reference for the transformation and upgrading of enterprises and the formulation of high-quality development plans for HTZs.</w:t>
      </w:r>
    </w:p>
    <w:p w14:paraId="6DD1D37E" w14:textId="77777777" w:rsidR="004F2CE9" w:rsidRPr="00A33AA4" w:rsidRDefault="004F2CE9" w:rsidP="004F2CE9">
      <w:pPr>
        <w:snapToGrid w:val="0"/>
        <w:ind w:firstLineChars="200" w:firstLine="480"/>
        <w:jc w:val="both"/>
      </w:pPr>
      <w:r w:rsidRPr="00A33AA4">
        <w:t>This paper regards 'upgrading of PHTZs' as a quasi-natural experiment, taking the year of HTZs upgrading as the point of policy impact. This paper defines the successfully upgraded PHTZs as experimental groups and uses the propensity score matching</w:t>
      </w:r>
      <w:r w:rsidRPr="00A33AA4">
        <w:t>（</w:t>
      </w:r>
      <w:r w:rsidRPr="00A33AA4">
        <w:t>PSM</w:t>
      </w:r>
      <w:r w:rsidRPr="00A33AA4">
        <w:t>）</w:t>
      </w:r>
      <w:r w:rsidRPr="00A33AA4">
        <w:t>method to match the unsuccessfully upgraded PHTZs as the control group. On this basis, this paper uses a multi-period difference in difference</w:t>
      </w:r>
      <w:r w:rsidRPr="00A33AA4">
        <w:t>（</w:t>
      </w:r>
      <w:r w:rsidRPr="00A33AA4">
        <w:t>DID</w:t>
      </w:r>
      <w:r w:rsidRPr="00A33AA4">
        <w:t>）</w:t>
      </w:r>
      <w:r w:rsidRPr="00A33AA4">
        <w:t>model to evaluate the impact of PHTZs upgrade on the TFP of enterprises, and uses the mediation effect model to analyze the mechanism between the two. These provide microscopic evidence for the effect of the HTZs policy implementation.</w:t>
      </w:r>
    </w:p>
    <w:p w14:paraId="7DEF58CD" w14:textId="620EE213" w:rsidR="001661B2" w:rsidRPr="00A33AA4" w:rsidRDefault="004F2CE9" w:rsidP="004F2CE9">
      <w:pPr>
        <w:snapToGrid w:val="0"/>
        <w:ind w:firstLineChars="200" w:firstLine="480"/>
        <w:jc w:val="both"/>
        <w:rPr>
          <w:rFonts w:eastAsia="等线"/>
        </w:rPr>
      </w:pPr>
      <w:r w:rsidRPr="00A33AA4">
        <w:t xml:space="preserve">The marginal contributions are as follows: First, due to the poor availability of enterprise data in HTZs </w:t>
      </w:r>
      <w:r w:rsidRPr="00A33AA4">
        <w:fldChar w:fldCharType="begin"/>
      </w:r>
      <w:r w:rsidRPr="00A33AA4">
        <w:instrText xml:space="preserve"> ADDIN EN.CITE &lt;EndNote&gt;&lt;Cite&gt;&lt;Author&gt;Lin&lt;/Author&gt;&lt;Year&gt;2018&lt;/Year&gt;&lt;RecNum&gt;2&lt;/RecNum&gt;&lt;DisplayText&gt;[12]&lt;/DisplayText&gt;&lt;record&gt;&lt;rec-number&gt;2&lt;/rec-number&gt;&lt;foreign-keys&gt;&lt;key app="EN" db-id="v0ew99p9ezex93e9z5uvtfxctd5tt9zdvvtp" timestamp="1615769792"&gt;2&lt;/key&gt;&lt;/foreign-keys&gt;&lt;ref-type name="Journal Article"&gt;17&lt;/ref-type&gt;&lt;contributors&gt;&lt;authors&gt;&lt;author&gt;Yifu Lin&lt;/author&gt;&lt;author&gt;Wei Xiang&lt;/author&gt;&lt;author&gt;Miaojie YU&lt;/author&gt;&lt;/authors&gt;&lt;/contributors&gt;&lt;auth-address&gt;</w:instrText>
      </w:r>
      <w:r w:rsidRPr="00A33AA4">
        <w:instrText>北京大学新结构经济学研究院</w:instrText>
      </w:r>
      <w:r w:rsidRPr="00A33AA4">
        <w:instrText>;</w:instrText>
      </w:r>
      <w:r w:rsidRPr="00A33AA4">
        <w:instrText>北京大学南南合作与发展学院</w:instrText>
      </w:r>
      <w:r w:rsidRPr="00A33AA4">
        <w:instrText>;</w:instrText>
      </w:r>
      <w:r w:rsidRPr="00A33AA4">
        <w:instrText>北京大学国家发展研究院</w:instrText>
      </w:r>
      <w:r w:rsidRPr="00A33AA4">
        <w:instrText>;&lt;/auth-address&gt;&lt;titles&gt;&lt;title&gt;&lt;style face="normal" font="Arial" size="100%"&gt;Place-based industrial and firm productivity&lt;/style&gt;&lt;/title&gt;&lt;secondary-title&gt;China Economic Quarterly&lt;/secondary-title&gt;&lt;/titles&gt;&lt;pages&gt;781-800&lt;/pages&gt;&lt;volume&gt;17&lt;/volume&gt;&lt;number&gt;02&lt;/number&gt;&lt;keywords&gt;&lt;keyword&gt;</w:instrText>
      </w:r>
      <w:r w:rsidRPr="00A33AA4">
        <w:instrText>产业政策</w:instrText>
      </w:r>
      <w:r w:rsidRPr="00A33AA4">
        <w:instrText>&lt;/keyword&gt;&lt;keyword&gt;</w:instrText>
      </w:r>
      <w:r w:rsidRPr="00A33AA4">
        <w:instrText>经济开发区</w:instrText>
      </w:r>
      <w:r w:rsidRPr="00A33AA4">
        <w:instrText>&lt;/keyword&gt;&lt;keyword&gt;</w:instrText>
      </w:r>
      <w:r w:rsidRPr="00A33AA4">
        <w:instrText>企业生产率</w:instrText>
      </w:r>
      <w:r w:rsidRPr="00A33AA4">
        <w:instrText>&lt;/keyword&gt;&lt;/keywords&gt;&lt;dates&gt;&lt;year&gt;2018&lt;/year&gt;&lt;/dates&gt;&lt;isbn&gt;2095-1086&lt;/isbn&gt;&lt;call-num&gt;11-6010/F&lt;/call-num&gt;&lt;urls&gt;&lt;/urls&gt;&lt;remote-database-provider&gt;Cnki&lt;/remote-database-provider&gt;&lt;/record&gt;&lt;/Cite&gt;&lt;/EndNote&gt;</w:instrText>
      </w:r>
      <w:r w:rsidRPr="00A33AA4">
        <w:fldChar w:fldCharType="separate"/>
      </w:r>
      <w:r w:rsidRPr="00A33AA4">
        <w:t>[</w:t>
      </w:r>
      <w:r w:rsidRPr="00A33AA4">
        <w:rPr>
          <w:color w:val="538135" w:themeColor="accent6" w:themeShade="BF"/>
        </w:rPr>
        <w:t>12</w:t>
      </w:r>
      <w:r w:rsidRPr="00A33AA4">
        <w:t>]</w:t>
      </w:r>
      <w:r w:rsidRPr="00A33AA4">
        <w:fldChar w:fldCharType="end"/>
      </w:r>
      <w:r w:rsidRPr="00A33AA4">
        <w:t>, few literatures focus on the micro-effects of HTZs policies. According to the postal codes and latitude and longitude information of the HTZs and enterprises, this paper identifies the enterprises located in the HTZs as enterprise-level data, which provides a micro data basis for subsequent related research. Second, the existing literature mostly evaluates the policy effect of the establishment of HTPs</w:t>
      </w:r>
      <w:r w:rsidRPr="00A33AA4">
        <w:fldChar w:fldCharType="begin">
          <w:fldData xml:space="preserve">PEVuZE5vdGU+PENpdGU+PEF1dGhvcj5BbGRlcjwvQXV0aG9yPjxZZWFyPjIwMTY8L1llYXI+PFJl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=
</w:fldData>
        </w:fldChar>
      </w:r>
      <w:r w:rsidRPr="00A33AA4">
        <w:instrText xml:space="preserve"> ADDIN EN.CITE </w:instrText>
      </w:r>
      <w:r w:rsidRPr="00A33AA4">
        <w:fldChar w:fldCharType="begin">
          <w:fldData xml:space="preserve">PEVuZE5vdGU+PENpdGU+PEF1dGhvcj5BbGRlcjwvQXV0aG9yPjxZZWFyPjIwMTY8L1llYXI+PFJl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=
</w:fldData>
        </w:fldChar>
      </w:r>
      <w:r w:rsidRPr="00A33AA4">
        <w:instrText xml:space="preserve"> ADDIN EN.CITE.DATA </w:instrText>
      </w:r>
      <w:r w:rsidRPr="00A33AA4">
        <w:fldChar w:fldCharType="end"/>
      </w:r>
      <w:r w:rsidRPr="00A33AA4">
        <w:fldChar w:fldCharType="separate"/>
      </w:r>
      <w:r w:rsidRPr="00A33AA4">
        <w:t>[</w:t>
      </w:r>
      <w:r w:rsidRPr="00A33AA4">
        <w:rPr>
          <w:color w:val="538135" w:themeColor="accent6" w:themeShade="BF"/>
        </w:rPr>
        <w:t>39</w:t>
      </w:r>
      <w:r w:rsidRPr="00A33AA4">
        <w:t xml:space="preserve">, </w:t>
      </w:r>
      <w:r w:rsidRPr="00A33AA4">
        <w:rPr>
          <w:color w:val="538135" w:themeColor="accent6" w:themeShade="BF"/>
        </w:rPr>
        <w:t>40</w:t>
      </w:r>
      <w:r w:rsidRPr="00A33AA4">
        <w:t>]</w:t>
      </w:r>
      <w:r w:rsidRPr="00A33AA4">
        <w:fldChar w:fldCharType="end"/>
      </w:r>
      <w:r w:rsidRPr="00A33AA4">
        <w:t>. However, this paper takes the new perspective of ‘upgrading of PHTZs’ as an entry point, placing the upgrading of HTZs and TFP of enterprise in the same research framework, enriching the research on the micro-effects of HTZs policies. Third, the upgrading of PHTZs is carried out in batches and different years, with multiple policy shock points in time. The traditional DID model is not suitable for evaluating the effect of the PHTZs upgrade policies, so this paper adopts the DID model</w:t>
      </w:r>
      <w:r w:rsidRPr="00A33AA4">
        <w:fldChar w:fldCharType="begin"/>
      </w:r>
      <w:r w:rsidRPr="00A33AA4">
        <w:instrText xml:space="preserve"> ADDIN EN.CITE &lt;EndNote&gt;&lt;Cite&gt;&lt;Author&gt;Li&lt;/Author&gt;&lt;Year&gt;2020&lt;/Year&gt;&lt;RecNum&gt;38&lt;/RecNum&gt;&lt;DisplayText&gt;[41]&lt;/DisplayText&gt;&lt;record&gt;&lt;rec-number&gt;38&lt;/rec-number&gt;&lt;foreign-keys&gt;&lt;key app="EN" db-id="weap5t0wcdvrtyetd23pw0xtefzedv55z5sw" timestamp="1615793619"&gt;38&lt;/key&gt;&lt;/foreign-keys&gt;&lt;ref-type name="Journal Article"&gt;17&lt;/ref-type&gt;&lt;contributors&gt;&lt;authors&gt;&lt;author&gt;Qihang Li&lt;/author&gt;&lt;author&gt;Wenting Dong&lt;/author&gt;&lt;author&gt;Bin Liu&lt;/author&gt;&lt;/authors&gt;&lt;/contributors&gt;&lt;titles&gt;&lt;title&gt;Does the Establishment of the Economic Functional Zone Increase the Domestic Value-added Rate of Corporate Exports?&lt;/title&gt;&lt;secondary-title&gt;World Economy Studies&lt;/secondary-title&gt;&lt;/titles&gt;&lt;periodical&gt;&lt;full-title&gt;World Economy Studies&lt;/full-title&gt;&lt;/periodical&gt;&lt;pages&gt;31-47+132-133&lt;/pages&gt;&lt;number&gt;12&lt;/number&gt;&lt;dates&gt;&lt;year&gt;2020&lt;/year&gt;&lt;/dates&gt;&lt;urls&gt;&lt;/urls&gt;&lt;electronic-resource-num&gt;10.13516/j.cnki.wes.2020.12.003&lt;/electronic-resource-num&gt;&lt;/record&gt;&lt;/Cite&gt;&lt;/EndNote&gt;</w:instrText>
      </w:r>
      <w:r w:rsidRPr="00A33AA4">
        <w:fldChar w:fldCharType="separate"/>
      </w:r>
      <w:r w:rsidRPr="00A33AA4">
        <w:t>[</w:t>
      </w:r>
      <w:r w:rsidRPr="00A33AA4">
        <w:rPr>
          <w:color w:val="538135" w:themeColor="accent6" w:themeShade="BF"/>
        </w:rPr>
        <w:t>41</w:t>
      </w:r>
      <w:r w:rsidRPr="00A33AA4">
        <w:t>]</w:t>
      </w:r>
      <w:r w:rsidRPr="00A33AA4">
        <w:fldChar w:fldCharType="end"/>
      </w:r>
      <w:r w:rsidRPr="00A33AA4">
        <w:t>. Besides, considering that the sample may have selectivity bias, this paper adopts a combination of multi-period DID and PSM in the empirical method to more accurately measure the impact of the upgrading of PHTZs on the TFP of enterprises in HTZs. This research provides policy enlightenment for improving the productivity of enterprises in HTZs and the high-quality development of HTZs.</w:t>
      </w:r>
    </w:p>
    <w:p w14:paraId="3495CAA9" w14:textId="271169F7" w:rsidR="00885338" w:rsidRPr="00A33AA4" w:rsidRDefault="00006B3B" w:rsidP="00607AE9">
      <w:pPr>
        <w:pStyle w:val="2"/>
        <w:rPr>
          <w:color w:val="auto"/>
        </w:rPr>
      </w:pPr>
      <w:r w:rsidRPr="00A33AA4">
        <w:rPr>
          <w:color w:val="auto"/>
        </w:rPr>
        <w:t xml:space="preserve">2. </w:t>
      </w:r>
      <w:r w:rsidR="001C02C0" w:rsidRPr="00A33AA4">
        <w:rPr>
          <w:color w:val="auto"/>
        </w:rPr>
        <w:t>Literature Review</w:t>
      </w:r>
    </w:p>
    <w:p w14:paraId="3BBBB70F" w14:textId="393ED4EA" w:rsidR="001C02C0" w:rsidRPr="00A33AA4" w:rsidRDefault="001C02C0" w:rsidP="001C02C0">
      <w:pPr>
        <w:adjustRightInd w:val="0"/>
        <w:snapToGrid w:val="0"/>
        <w:spacing w:line="228" w:lineRule="auto"/>
        <w:ind w:firstLine="425"/>
        <w:jc w:val="both"/>
        <w:rPr>
          <w:rFonts w:eastAsia="等线"/>
          <w:color w:val="000000" w:themeColor="text1"/>
        </w:rPr>
      </w:pPr>
      <w:r w:rsidRPr="00A33AA4">
        <w:rPr>
          <w:color w:val="000000" w:themeColor="text1"/>
        </w:rPr>
        <w:t>With the construction of science parks around the world, evaluating the effect of science parks policies has become a hot issue. Relevant research mainly focuses on the two aspects of the regional economy and enterprise performance. As far as the regional economy is concerned, the science park policy enables economic activities to be re-distributed between regions</w:t>
      </w:r>
      <w:r w:rsidRPr="00A33AA4">
        <w:rPr>
          <w:color w:val="000000" w:themeColor="text1"/>
        </w:rPr>
        <w:t>，</w:t>
      </w:r>
      <w:r w:rsidRPr="00A33AA4">
        <w:rPr>
          <w:color w:val="000000" w:themeColor="text1"/>
        </w:rPr>
        <w:t xml:space="preserve">which is conducive to promoting the development of the regional economy </w:t>
      </w:r>
      <w:r w:rsidRPr="00A33AA4">
        <w:rPr>
          <w:color w:val="000000" w:themeColor="text1"/>
        </w:rPr>
        <w:fldChar w:fldCharType="begin">
          <w:fldData xml:space="preserve">PEVuZE5vdGU+PENpdGU+PEF1dGhvcj5OZXVtYXJrPC9BdXRob3I+PFllYXI+MjAxMDwvWWVhcj48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</w:fldData>
        </w:fldChar>
      </w:r>
      <w:r w:rsidRPr="00A33AA4">
        <w:rPr>
          <w:color w:val="000000" w:themeColor="text1"/>
        </w:rPr>
        <w:instrText xml:space="preserve"> ADDIN EN.CITE </w:instrText>
      </w:r>
      <w:r w:rsidRPr="00A33AA4">
        <w:rPr>
          <w:color w:val="000000" w:themeColor="text1"/>
        </w:rPr>
        <w:fldChar w:fldCharType="begin">
          <w:fldData xml:space="preserve">PEVuZE5vdGU+PENpdGU+PEF1dGhvcj5OZXVtYXJrPC9BdXRob3I+PFllYXI+MjAxMDwvWWVhcj48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</w:fldData>
        </w:fldChar>
      </w:r>
      <w:r w:rsidRPr="00A33AA4">
        <w:rPr>
          <w:color w:val="000000" w:themeColor="text1"/>
        </w:rPr>
        <w:instrText xml:space="preserve"> ADDIN EN.CITE.DATA </w:instrText>
      </w:r>
      <w:r w:rsidRPr="00A33AA4">
        <w:rPr>
          <w:color w:val="000000" w:themeColor="text1"/>
        </w:rPr>
      </w:r>
      <w:r w:rsidRPr="00A33AA4">
        <w:rPr>
          <w:color w:val="000000" w:themeColor="text1"/>
        </w:rPr>
        <w:fldChar w:fldCharType="end"/>
      </w:r>
      <w:r w:rsidRPr="00A33AA4">
        <w:rPr>
          <w:color w:val="000000" w:themeColor="text1"/>
        </w:rPr>
      </w:r>
      <w:r w:rsidRPr="00A33AA4">
        <w:rPr>
          <w:color w:val="000000" w:themeColor="text1"/>
        </w:rPr>
        <w:fldChar w:fldCharType="separate"/>
      </w:r>
      <w:r w:rsidRPr="00A33AA4">
        <w:rPr>
          <w:color w:val="000000" w:themeColor="text1"/>
        </w:rPr>
        <w:t>[</w:t>
      </w:r>
      <w:r w:rsidRPr="00A33AA4">
        <w:rPr>
          <w:color w:val="538135" w:themeColor="accent6" w:themeShade="BF"/>
        </w:rPr>
        <w:t>42, 43</w:t>
      </w:r>
      <w:r w:rsidRPr="00A33AA4">
        <w:rPr>
          <w:color w:val="000000" w:themeColor="text1"/>
        </w:rPr>
        <w:t>]</w:t>
      </w:r>
      <w:r w:rsidRPr="00A33AA4">
        <w:rPr>
          <w:color w:val="000000" w:themeColor="text1"/>
        </w:rPr>
        <w:fldChar w:fldCharType="end"/>
      </w:r>
      <w:r w:rsidRPr="00A33AA4">
        <w:rPr>
          <w:color w:val="000000" w:themeColor="text1"/>
        </w:rPr>
        <w:t xml:space="preserve">. As far as the productivity of enterprises is concerned, the introduction of enterprise projects in science parks has a positive spillover effect on the productivity of existing enterprises </w:t>
      </w:r>
      <w:r w:rsidRPr="00A33AA4">
        <w:rPr>
          <w:color w:val="000000" w:themeColor="text1"/>
        </w:rPr>
        <w:fldChar w:fldCharType="begin"/>
      </w:r>
      <w:r w:rsidRPr="00A33AA4">
        <w:rPr>
          <w:color w:val="000000" w:themeColor="text1"/>
        </w:rPr>
        <w:instrText xml:space="preserve"> ADDIN EN.CITE &lt;EndNote&gt;&lt;Cite&gt;&lt;Author&gt;Greenstone&lt;/Author&gt;&lt;Year&gt;2010&lt;/Year&gt;&lt;RecNum&gt;41&lt;/RecNum&gt;&lt;DisplayText&gt;[44]&lt;/DisplayText&gt;&lt;record&gt;&lt;rec-number&gt;41&lt;/rec-number&gt;&lt;foreign-keys&gt;&lt;key app="EN" db-id="weap5t0wcdvrtyetd23pw0xtefzedv55z5sw" timestamp="1615797312"&gt;41&lt;/key&gt;&lt;/foreign-keys&gt;&lt;ref-type name="Journal Article"&gt;17&lt;/ref-type&gt;&lt;contributors&gt;&lt;authors&gt;&lt;author&gt;Michael Greenstone&lt;/author&gt;&lt;author&gt;Richard Hornbeck&lt;/author&gt;&lt;author&gt;Enrico Moretti&lt;/author&gt;&lt;/authors&gt;&lt;/contributors&gt;&lt;titles&gt;&lt;title&gt;Identifying Agglomeration Spillovers: Evidence from Winners and Losers of Large Plant Openings&lt;/title&gt;&lt;secondary-title&gt;Michael Greenstone;Richard Hornbeck;Enrico Moretti&lt;/secondary-title&gt;&lt;/titles&gt;&lt;periodical&gt;&lt;full-title&gt;Michael Greenstone;Richard Hornbeck;Enrico Moretti&lt;/full-title&gt;&lt;/periodical&gt;&lt;pages&gt;536-598&lt;/pages&gt;&lt;volume&gt;118&lt;/volume&gt;&lt;number&gt;3&lt;/number&gt;&lt;dates&gt;&lt;year&gt;2010&lt;/year&gt;&lt;/dates&gt;&lt;urls&gt;&lt;/urls&gt;&lt;electronic-resource-num&gt;10.1086/653714&lt;/electronic-resource-num&gt;&lt;remote-database-provider&gt;Cnki&lt;/remote-database-provider&gt;&lt;/record&gt;&lt;/Cite&gt;&lt;/EndNote&gt;</w:instrText>
      </w:r>
      <w:r w:rsidRPr="00A33AA4">
        <w:rPr>
          <w:color w:val="000000" w:themeColor="text1"/>
        </w:rPr>
        <w:fldChar w:fldCharType="separate"/>
      </w:r>
      <w:r w:rsidRPr="00A33AA4">
        <w:rPr>
          <w:color w:val="000000" w:themeColor="text1"/>
        </w:rPr>
        <w:t>[</w:t>
      </w:r>
      <w:r w:rsidRPr="00A33AA4">
        <w:rPr>
          <w:color w:val="538135" w:themeColor="accent6" w:themeShade="BF"/>
        </w:rPr>
        <w:t>44</w:t>
      </w:r>
      <w:r w:rsidRPr="00A33AA4">
        <w:rPr>
          <w:color w:val="000000" w:themeColor="text1"/>
        </w:rPr>
        <w:t>]</w:t>
      </w:r>
      <w:r w:rsidRPr="00A33AA4">
        <w:rPr>
          <w:color w:val="000000" w:themeColor="text1"/>
        </w:rPr>
        <w:fldChar w:fldCharType="end"/>
      </w:r>
      <w:r w:rsidRPr="00A33AA4">
        <w:rPr>
          <w:color w:val="000000" w:themeColor="text1"/>
        </w:rPr>
        <w:t xml:space="preserve">. However, the preferential policies of the science park have attracted a large number of transfer enterprises from other regions, but have not attracted newly established enterprises, indicating that the science park policy has no creative effect, only a substitution effect </w:t>
      </w:r>
      <w:r w:rsidRPr="00A33AA4">
        <w:rPr>
          <w:color w:val="000000" w:themeColor="text1"/>
        </w:rPr>
        <w:fldChar w:fldCharType="begin"/>
      </w:r>
      <w:r w:rsidRPr="00A33AA4">
        <w:rPr>
          <w:color w:val="000000" w:themeColor="text1"/>
        </w:rPr>
        <w:instrText xml:space="preserve"> ADDIN EN.CITE &lt;EndNote&gt;&lt;Cite&gt;&lt;Author&gt;Hanson&lt;/Author&gt;&lt;Year&gt;2013&lt;/Year&gt;&lt;RecNum&gt;40&lt;/RecNum&gt;&lt;DisplayText&gt;[2]&lt;/DisplayText&gt;&lt;record&gt;&lt;rec-number&gt;40&lt;/rec-number&gt;&lt;foreign-keys&gt;&lt;key app="EN" db-id="weap5t0wcdvrtyetd23pw0xtefzedv55z5sw" timestamp="1615797302"&gt;40&lt;/key&gt;&lt;/foreign-keys&gt;&lt;ref-type name="Journal Article"&gt;17&lt;/ref-type&gt;&lt;contributors&gt;&lt;authors&gt;&lt;author&gt;Andrew Hanson&lt;/author&gt;&lt;author&gt;Shawn Rohlin&lt;/author&gt;&lt;/authors&gt;&lt;/contributors&gt;&lt;auth-address&gt;Department of Economics, Marquette University, P.O. Box 1881, Milwaukee, WI 53201, United States;Department of Economics, Kent State University, P.O. Box 5190, Kent OH 44242, United States&lt;/auth-address&gt;&lt;titles&gt;&lt;title&gt;Do spatially targeted redevelopment programs spillover?&lt;/title&gt;&lt;secondary-title&gt;Regional Science and Urban Economics&lt;/secondary-title&gt;&lt;/titles&gt;&lt;periodical&gt;&lt;full-title&gt;Regional Science and Urban Economics&lt;/full-title&gt;&lt;/periodical&gt;&lt;pages&gt;86-100&lt;/pages&gt;&lt;volume&gt;43&lt;/volume&gt;&lt;number&gt;1&lt;/number&gt;&lt;keywords&gt;&lt;keyword&gt;H25&lt;/keyword&gt;&lt;keyword&gt;H32&lt;/keyword&gt;&lt;keyword&gt;R51&lt;/keyword&gt;&lt;keyword&gt;Spillover&lt;/keyword&gt;&lt;keyword&gt;Tax incentives&lt;/keyword&gt;&lt;keyword&gt;Industry location&lt;/keyword&gt;&lt;keyword&gt;Redevelopment policy&lt;/keyword&gt;&lt;/keywords&gt;&lt;dates&gt;&lt;year&gt;2013&lt;/year&gt;&lt;/dates&gt;&lt;isbn&gt;0166-0462&lt;/isbn&gt;&lt;urls&gt;&lt;/urls&gt;&lt;electronic-resource-num&gt;10.1016/j.regsciurbeco.2012.05.002&lt;/electronic-resource-num&gt;&lt;remote-database-provider&gt;Cnki&lt;/remote-database-provider&gt;&lt;/record&gt;&lt;/Cite&gt;&lt;/EndNote&gt;</w:instrText>
      </w:r>
      <w:r w:rsidRPr="00A33AA4">
        <w:rPr>
          <w:color w:val="000000" w:themeColor="text1"/>
        </w:rPr>
        <w:fldChar w:fldCharType="separate"/>
      </w:r>
      <w:r w:rsidRPr="00A33AA4">
        <w:rPr>
          <w:color w:val="000000" w:themeColor="text1"/>
        </w:rPr>
        <w:t>[</w:t>
      </w:r>
      <w:r w:rsidRPr="00A33AA4">
        <w:rPr>
          <w:color w:val="538135" w:themeColor="accent6" w:themeShade="BF"/>
        </w:rPr>
        <w:t>2</w:t>
      </w:r>
      <w:r w:rsidRPr="00A33AA4">
        <w:rPr>
          <w:color w:val="000000" w:themeColor="text1"/>
        </w:rPr>
        <w:t>]</w:t>
      </w:r>
      <w:r w:rsidRPr="00A33AA4">
        <w:rPr>
          <w:color w:val="000000" w:themeColor="text1"/>
        </w:rPr>
        <w:fldChar w:fldCharType="end"/>
      </w:r>
      <w:r w:rsidRPr="00A33AA4">
        <w:rPr>
          <w:color w:val="000000" w:themeColor="text1"/>
        </w:rPr>
        <w:t xml:space="preserve">. Besides, the gains </w:t>
      </w:r>
      <w:r w:rsidRPr="00A33AA4">
        <w:rPr>
          <w:color w:val="000000" w:themeColor="text1"/>
        </w:rPr>
        <w:lastRenderedPageBreak/>
        <w:t xml:space="preserve">gained by cities with science parks offset the losses incurred by other cities. This means that the science park policy has not exerted the spillover effect of the agglomeration economy, and has no obvious promotion effect on the overall economic development and social welfare of the region </w:t>
      </w:r>
      <w:r w:rsidRPr="00A33AA4">
        <w:rPr>
          <w:color w:val="000000" w:themeColor="text1"/>
        </w:rPr>
        <w:fldChar w:fldCharType="begin"/>
      </w:r>
      <w:r w:rsidRPr="00A33AA4">
        <w:rPr>
          <w:color w:val="000000" w:themeColor="text1"/>
        </w:rPr>
        <w:instrText xml:space="preserve"> ADDIN EN.CITE &lt;EndNote&gt;&lt;Cite&gt;&lt;Author&gt;Kline&lt;/Author&gt;&lt;Year&gt;2014&lt;/Year&gt;&lt;RecNum&gt;39&lt;/RecNum&gt;&lt;DisplayText&gt;[45]&lt;/DisplayText&gt;&lt;record&gt;&lt;rec-number&gt;39&lt;/rec-number&gt;&lt;foreign-keys&gt;&lt;key app="EN" db-id="weap5t0wcdvrtyetd23pw0xtefzedv55z5sw" timestamp="1615797292"&gt;39&lt;/key&gt;&lt;/foreign-keys&gt;&lt;ref-type name="Journal Article"&gt;17&lt;/ref-type&gt;&lt;contributors&gt;&lt;authors&gt;&lt;author&gt;Patrick Kline&lt;/author&gt;&lt;author&gt;Enrico Moretti&lt;/author&gt;&lt;/authors&gt;&lt;/contributors&gt;&lt;auth-address&gt;Department of Economics, University of California, Berkeley, California 94720;email: moretti@econ.berkeley.edu&lt;/auth-address&gt;&lt;titles&gt;&lt;title&gt;People, Places, and Public Policy: Some Simple Welfare Economics of Local Economic Development Programs&lt;/title&gt;&lt;secondary-title&gt;Annual Review of Economics&lt;/secondary-title&gt;&lt;/titles&gt;&lt;periodical&gt;&lt;full-title&gt;Annual Review of Economics&lt;/full-title&gt;&lt;/periodical&gt;&lt;pages&gt;629-662&lt;/pages&gt;&lt;volume&gt;6&lt;/volume&gt;&lt;keywords&gt;&lt;keyword&gt;place-based policies&lt;/keyword&gt;&lt;keyword&gt;spatial equilibrium&lt;/keyword&gt;&lt;keyword&gt;taxes&lt;/keyword&gt;&lt;keyword&gt;subsidies&lt;/keyword&gt;&lt;/keywords&gt;&lt;dates&gt;&lt;year&gt;2014&lt;/year&gt;&lt;/dates&gt;&lt;isbn&gt;1941-1383&lt;/isbn&gt;&lt;urls&gt;&lt;/urls&gt;&lt;electronic-resource-num&gt;10.1146/annurev-economics-080213-041024&lt;/electronic-resource-num&gt;&lt;remote-database-provider&gt;Cnki&lt;/remote-database-provider&gt;&lt;/record&gt;&lt;/Cite&gt;&lt;/EndNote&gt;</w:instrText>
      </w:r>
      <w:r w:rsidRPr="00A33AA4">
        <w:rPr>
          <w:color w:val="000000" w:themeColor="text1"/>
        </w:rPr>
        <w:fldChar w:fldCharType="separate"/>
      </w:r>
      <w:r w:rsidRPr="00A33AA4">
        <w:rPr>
          <w:color w:val="000000" w:themeColor="text1"/>
        </w:rPr>
        <w:t>[</w:t>
      </w:r>
      <w:r w:rsidRPr="00A33AA4">
        <w:rPr>
          <w:color w:val="538135" w:themeColor="accent6" w:themeShade="BF"/>
        </w:rPr>
        <w:t>45</w:t>
      </w:r>
      <w:r w:rsidRPr="00A33AA4">
        <w:rPr>
          <w:color w:val="000000" w:themeColor="text1"/>
        </w:rPr>
        <w:t>]</w:t>
      </w:r>
      <w:r w:rsidRPr="00A33AA4">
        <w:rPr>
          <w:color w:val="000000" w:themeColor="text1"/>
        </w:rPr>
        <w:fldChar w:fldCharType="end"/>
      </w:r>
      <w:r w:rsidRPr="00A33AA4">
        <w:rPr>
          <w:color w:val="000000" w:themeColor="text1"/>
        </w:rPr>
        <w:t xml:space="preserve">.  </w:t>
      </w:r>
    </w:p>
    <w:p w14:paraId="2B6A8873" w14:textId="765D5CDC" w:rsidR="001C02C0" w:rsidRPr="00A33AA4" w:rsidRDefault="001C02C0" w:rsidP="001C02C0">
      <w:pPr>
        <w:adjustRightInd w:val="0"/>
        <w:snapToGrid w:val="0"/>
        <w:spacing w:line="228" w:lineRule="auto"/>
        <w:ind w:firstLine="425"/>
        <w:jc w:val="both"/>
        <w:rPr>
          <w:color w:val="000000" w:themeColor="text1"/>
        </w:rPr>
      </w:pPr>
      <w:r w:rsidRPr="00A33AA4">
        <w:rPr>
          <w:color w:val="000000" w:themeColor="text1"/>
        </w:rPr>
        <w:t>In China, the literature evaluating the policy effects of HTZs mainly focuses on the impact of the establishment of NHTZs on economic growth</w:t>
      </w:r>
      <w:r w:rsidRPr="00A33AA4">
        <w:rPr>
          <w:color w:val="000000" w:themeColor="text1"/>
        </w:rPr>
        <w:fldChar w:fldCharType="begin"/>
      </w:r>
      <w:r w:rsidRPr="00A33AA4">
        <w:rPr>
          <w:color w:val="000000" w:themeColor="text1"/>
        </w:rPr>
        <w:instrText xml:space="preserve"> ADDIN EN.CITE &lt;EndNote&gt;&lt;Cite&gt;&lt;Author&gt;Alder&lt;/Author&gt;&lt;Year&gt;2016&lt;/Year&gt;&lt;RecNum&gt;58&lt;/RecNum&gt;&lt;DisplayText&gt;[39]&lt;/DisplayText&gt;&lt;record&gt;&lt;rec-number&gt;58&lt;/rec-number&gt;&lt;foreign-keys&gt;&lt;key app="EN" db-id="weap5t0wcdvrtyetd23pw0xtefzedv55z5sw" timestamp="1615946575"&gt;58&lt;/key&gt;&lt;/foreign-keys&gt;&lt;ref-type name="Journal Article"&gt;17&lt;/ref-type&gt;&lt;contributors&gt;&lt;authors&gt;&lt;author&gt;Simon Alder&lt;/author&gt;&lt;author&gt;Lin Shao&lt;/author&gt;&lt;author&gt;Fabrizio Zilibotti&lt;/author&gt;&lt;/authors&gt;&lt;/contributors&gt;&lt;auth-address&gt;University of North Carolina at Chapel Hill;;Washington University in St. Louis;;University of Zurich&lt;/auth-address&gt;&lt;titles&gt;&lt;title&gt;Economic reforms and industrial policy in a panel of Chinese cities&lt;/title&gt;&lt;secondary-title&gt;Journal of Economic Growth&lt;/secondary-title&gt;&lt;/titles&gt;&lt;periodical&gt;&lt;full-title&gt;Journal of Economic Growth&lt;/full-title&gt;&lt;/periodical&gt;&lt;pages&gt;305-349&lt;/pages&gt;&lt;volume&gt;21&lt;/volume&gt;&lt;number&gt;4&lt;/number&gt;&lt;keywords&gt;&lt;keyword&gt;China&lt;/keyword&gt;&lt;keyword&gt;Economic growth&lt;/keyword&gt;&lt;keyword&gt;Economic reforms&lt;/keyword&gt;&lt;keyword&gt;Industrial policy&lt;/keyword&gt;&lt;keyword&gt;Special economic zones&lt;/keyword&gt;&lt;keyword&gt;Productivity&lt;/keyword&gt;&lt;/keywords&gt;&lt;dates&gt;&lt;year&gt;2016&lt;/year&gt;&lt;/dates&gt;&lt;isbn&gt;1381-4338&lt;/isbn&gt;&lt;urls&gt;&lt;/urls&gt;&lt;electronic-resource-num&gt;10.1007/s10887-016-9131-x&lt;/electronic-resource-num&gt;&lt;remote-database-provider&gt;Cnki&lt;/remote-database-provider&gt;&lt;/record&gt;&lt;/Cite&gt;&lt;/EndNote&gt;</w:instrText>
      </w:r>
      <w:r w:rsidRPr="00A33AA4">
        <w:rPr>
          <w:color w:val="000000" w:themeColor="text1"/>
        </w:rPr>
        <w:fldChar w:fldCharType="separate"/>
      </w:r>
      <w:r w:rsidRPr="00A33AA4">
        <w:rPr>
          <w:color w:val="000000" w:themeColor="text1"/>
        </w:rPr>
        <w:t>[</w:t>
      </w:r>
      <w:r w:rsidRPr="00A33AA4">
        <w:rPr>
          <w:color w:val="538135" w:themeColor="accent6" w:themeShade="BF"/>
        </w:rPr>
        <w:t>39</w:t>
      </w:r>
      <w:r w:rsidRPr="00A33AA4">
        <w:rPr>
          <w:color w:val="000000" w:themeColor="text1"/>
        </w:rPr>
        <w:t>]</w:t>
      </w:r>
      <w:r w:rsidRPr="00A33AA4">
        <w:rPr>
          <w:color w:val="000000" w:themeColor="text1"/>
        </w:rPr>
        <w:fldChar w:fldCharType="end"/>
      </w:r>
      <w:r w:rsidRPr="00A33AA4">
        <w:rPr>
          <w:color w:val="000000" w:themeColor="text1"/>
        </w:rPr>
        <w:t>, industrial structure</w:t>
      </w:r>
      <w:r w:rsidRPr="00A33AA4">
        <w:rPr>
          <w:color w:val="000000" w:themeColor="text1"/>
        </w:rPr>
        <w:fldChar w:fldCharType="begin"/>
      </w:r>
      <w:r w:rsidRPr="00A33AA4">
        <w:rPr>
          <w:color w:val="000000" w:themeColor="text1"/>
        </w:rPr>
        <w:instrText xml:space="preserve"> ADDIN EN.CITE &lt;EndNote&gt;&lt;Cite&gt;&lt;Author&gt;Yuan&lt;/Author&gt;&lt;Year&gt;2018&lt;/Year&gt;&lt;RecNum&gt;62&lt;/RecNum&gt;&lt;DisplayText&gt;[40, 46]&lt;/DisplayText&gt;&lt;record&gt;&lt;rec-number&gt;62&lt;/rec-number&gt;&lt;foreign-keys&gt;&lt;key app="EN" db-id="weap5t0wcdvrtyetd23pw0xtefzedv55z5sw" timestamp="1616373054"&gt;62&lt;/key&gt;&lt;/foreign-keys&gt;&lt;ref-type name="Journal Article"&gt;17&lt;/ref-type&gt;&lt;contributors&gt;&lt;authors&gt;&lt;author&gt;&lt;style face="normal" font="default" size="100%"&gt;Hang&lt;/style&gt;&lt;style face="normal" font="default" charset="134" size="100%"&gt; &lt;/style&gt;&lt;style face="normal" font="default" size="100%"&gt;Yuan&lt;/style&gt;&lt;/author&gt;&lt;author&gt;Chengliang Zhu&lt;/author&gt;&lt;/authors&gt;&lt;/contributors&gt;&lt;titles&gt;&lt;title&gt;Do National High-Tech Zones Promote the Transformation and Upgrading of China&amp;apos;s Industrial Structure&lt;/title&gt;&lt;secondary-title&gt;China Industrial Economics&lt;/secondary-title&gt;&lt;/titles&gt;&lt;periodical&gt;&lt;full-title&gt;China Industrial Economics&lt;/full-title&gt;&lt;/periodical&gt;&lt;pages&gt;60-77&lt;/pages&gt;&lt;number&gt;08&lt;/number&gt;&lt;dates&gt;&lt;year&gt;2018&lt;/year&gt;&lt;/dates&gt;&lt;urls&gt;&lt;/urls&gt;&lt;electronic-resource-num&gt;10.19581/j.cnki.ciejournal.2018.08.004&lt;/electronic-resource-num&gt;&lt;/record&gt;&lt;/Cite&gt;&lt;Cite&gt;&lt;Author&gt;Li&lt;/Author&gt;&lt;Year&gt;2015&lt;/Year&gt;&lt;RecNum&gt;63&lt;/RecNum&gt;&lt;record&gt;&lt;rec-number&gt;63&lt;/rec-number&gt;&lt;foreign-keys&gt;&lt;key app="EN" db-id="weap5t0wcdvrtyetd23pw0xtefzedv55z5sw" timestamp="1616373787"&gt;63&lt;/key&gt;&lt;/foreign-keys&gt;&lt;ref-type name="Journal Article"&gt;17&lt;/ref-type&gt;&lt;contributors&gt;&lt;authors&gt;&lt;author&gt;Lixing Li&lt;/author&gt;&lt;author&gt;Guangjun Shen&lt;/author&gt;&lt;/authors&gt;&lt;/contributors&gt;&lt;titles&gt;&lt;title&gt;Special Economic Zones,Comparative Advantage,and Industrial Structural Transformation&lt;/title&gt;&lt;secondary-title&gt;China Economic Quarterly&lt;/secondary-title&gt;&lt;/titles&gt;&lt;periodical&gt;&lt;full-title&gt;China Economic Quarterly&lt;/full-title&gt;&lt;/periodical&gt;&lt;pages&gt;885-910&lt;/pages&gt;&lt;volume&gt;14&lt;/volume&gt;&lt;number&gt;03&lt;/number&gt;&lt;dates&gt;&lt;year&gt;2015&lt;/year&gt;&lt;/dates&gt;&lt;urls&gt;&lt;/urls&gt;&lt;electronic-resource-num&gt;10.13821/j.cnki.ceq.2015.03.003&lt;/electronic-resource-num&gt;&lt;/record&gt;&lt;/Cite&gt;&lt;/EndNote&gt;</w:instrText>
      </w:r>
      <w:r w:rsidRPr="00A33AA4">
        <w:rPr>
          <w:color w:val="000000" w:themeColor="text1"/>
        </w:rPr>
        <w:fldChar w:fldCharType="separate"/>
      </w:r>
      <w:r w:rsidRPr="00A33AA4">
        <w:rPr>
          <w:color w:val="000000" w:themeColor="text1"/>
        </w:rPr>
        <w:t>[</w:t>
      </w:r>
      <w:r w:rsidRPr="00A33AA4">
        <w:rPr>
          <w:color w:val="538135" w:themeColor="accent6" w:themeShade="BF"/>
        </w:rPr>
        <w:t>40, 46</w:t>
      </w:r>
      <w:r w:rsidRPr="00A33AA4">
        <w:rPr>
          <w:color w:val="000000" w:themeColor="text1"/>
        </w:rPr>
        <w:t>]</w:t>
      </w:r>
      <w:r w:rsidRPr="00A33AA4">
        <w:rPr>
          <w:color w:val="000000" w:themeColor="text1"/>
        </w:rPr>
        <w:fldChar w:fldCharType="end"/>
      </w:r>
      <w:r w:rsidRPr="00A33AA4">
        <w:rPr>
          <w:color w:val="000000" w:themeColor="text1"/>
        </w:rPr>
        <w:t>, urban innovation capabilities and innovation efficiency</w:t>
      </w:r>
      <w:r w:rsidRPr="00A33AA4">
        <w:rPr>
          <w:color w:val="000000" w:themeColor="text1"/>
        </w:rPr>
        <w:fldChar w:fldCharType="begin">
          <w:fldData xml:space="preserve">PEVuZE5vdGU+PENpdGU+PEF1dGhvcj5YaW9uZzwvQXV0aG9yPjxZZWFyPjIwMTk8L1llYXI+PFJl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</w:fldData>
        </w:fldChar>
      </w:r>
      <w:r w:rsidRPr="00A33AA4">
        <w:rPr>
          <w:color w:val="000000" w:themeColor="text1"/>
        </w:rPr>
        <w:instrText xml:space="preserve"> ADDIN EN.CITE </w:instrText>
      </w:r>
      <w:r w:rsidRPr="00A33AA4">
        <w:rPr>
          <w:color w:val="000000" w:themeColor="text1"/>
        </w:rPr>
        <w:fldChar w:fldCharType="begin">
          <w:fldData xml:space="preserve">PEVuZE5vdGU+PENpdGU+PEF1dGhvcj5YaW9uZzwvQXV0aG9yPjxZZWFyPjIwMTk8L1llYXI+PFJl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</w:fldData>
        </w:fldChar>
      </w:r>
      <w:r w:rsidRPr="00A33AA4">
        <w:rPr>
          <w:color w:val="000000" w:themeColor="text1"/>
        </w:rPr>
        <w:instrText xml:space="preserve"> ADDIN EN.CITE.DATA </w:instrText>
      </w:r>
      <w:r w:rsidRPr="00A33AA4">
        <w:rPr>
          <w:color w:val="000000" w:themeColor="text1"/>
        </w:rPr>
      </w:r>
      <w:r w:rsidRPr="00A33AA4">
        <w:rPr>
          <w:color w:val="000000" w:themeColor="text1"/>
        </w:rPr>
        <w:fldChar w:fldCharType="end"/>
      </w:r>
      <w:r w:rsidRPr="00A33AA4">
        <w:rPr>
          <w:color w:val="000000" w:themeColor="text1"/>
        </w:rPr>
      </w:r>
      <w:r w:rsidRPr="00A33AA4">
        <w:rPr>
          <w:color w:val="000000" w:themeColor="text1"/>
        </w:rPr>
        <w:fldChar w:fldCharType="separate"/>
      </w:r>
      <w:r w:rsidRPr="00A33AA4">
        <w:rPr>
          <w:color w:val="000000" w:themeColor="text1"/>
        </w:rPr>
        <w:t>[</w:t>
      </w:r>
      <w:r w:rsidRPr="00A33AA4">
        <w:rPr>
          <w:color w:val="538135" w:themeColor="accent6" w:themeShade="BF"/>
        </w:rPr>
        <w:t>47, 48</w:t>
      </w:r>
      <w:r w:rsidRPr="00A33AA4">
        <w:rPr>
          <w:color w:val="000000" w:themeColor="text1"/>
        </w:rPr>
        <w:t>]</w:t>
      </w:r>
      <w:r w:rsidRPr="00A33AA4">
        <w:rPr>
          <w:color w:val="000000" w:themeColor="text1"/>
        </w:rPr>
        <w:fldChar w:fldCharType="end"/>
      </w:r>
      <w:r w:rsidRPr="00A33AA4">
        <w:rPr>
          <w:color w:val="000000" w:themeColor="text1"/>
        </w:rPr>
        <w:t xml:space="preserve">, urban productivity </w:t>
      </w:r>
      <w:r w:rsidRPr="00A33AA4">
        <w:rPr>
          <w:color w:val="000000" w:themeColor="text1"/>
        </w:rPr>
        <w:fldChar w:fldCharType="begin">
          <w:fldData xml:space="preserve">PEVuZE5vdGU+PENpdGU+PEF1dGhvcj5aaG91PC9BdXRob3I+PFllYXI+MjAyMDwvWWVhcj48UmVj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</w:fldData>
        </w:fldChar>
      </w:r>
      <w:r w:rsidRPr="00A33AA4">
        <w:rPr>
          <w:color w:val="000000" w:themeColor="text1"/>
        </w:rPr>
        <w:instrText xml:space="preserve"> ADDIN EN.CITE </w:instrText>
      </w:r>
      <w:r w:rsidRPr="00A33AA4">
        <w:rPr>
          <w:color w:val="000000" w:themeColor="text1"/>
        </w:rPr>
        <w:fldChar w:fldCharType="begin">
          <w:fldData xml:space="preserve">PEVuZE5vdGU+PENpdGU+PEF1dGhvcj5aaG91PC9BdXRob3I+PFllYXI+MjAyMDwvWWVhcj48UmVj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</w:fldData>
        </w:fldChar>
      </w:r>
      <w:r w:rsidRPr="00A33AA4">
        <w:rPr>
          <w:color w:val="000000" w:themeColor="text1"/>
        </w:rPr>
        <w:instrText xml:space="preserve"> ADDIN EN.CITE.DATA </w:instrText>
      </w:r>
      <w:r w:rsidRPr="00A33AA4">
        <w:rPr>
          <w:color w:val="000000" w:themeColor="text1"/>
        </w:rPr>
      </w:r>
      <w:r w:rsidRPr="00A33AA4">
        <w:rPr>
          <w:color w:val="000000" w:themeColor="text1"/>
        </w:rPr>
        <w:fldChar w:fldCharType="end"/>
      </w:r>
      <w:r w:rsidRPr="00A33AA4">
        <w:rPr>
          <w:color w:val="000000" w:themeColor="text1"/>
        </w:rPr>
      </w:r>
      <w:r w:rsidRPr="00A33AA4">
        <w:rPr>
          <w:color w:val="000000" w:themeColor="text1"/>
        </w:rPr>
        <w:fldChar w:fldCharType="separate"/>
      </w:r>
      <w:r w:rsidRPr="00A33AA4">
        <w:rPr>
          <w:color w:val="000000" w:themeColor="text1"/>
        </w:rPr>
        <w:t>[</w:t>
      </w:r>
      <w:r w:rsidRPr="00A33AA4">
        <w:rPr>
          <w:color w:val="538135" w:themeColor="accent6" w:themeShade="BF"/>
        </w:rPr>
        <w:t>49, 50</w:t>
      </w:r>
      <w:r w:rsidRPr="00A33AA4">
        <w:rPr>
          <w:color w:val="000000" w:themeColor="text1"/>
        </w:rPr>
        <w:t>]</w:t>
      </w:r>
      <w:r w:rsidRPr="00A33AA4">
        <w:rPr>
          <w:color w:val="000000" w:themeColor="text1"/>
        </w:rPr>
        <w:fldChar w:fldCharType="end"/>
      </w:r>
      <w:r w:rsidRPr="00A33AA4">
        <w:rPr>
          <w:color w:val="000000" w:themeColor="text1"/>
        </w:rPr>
        <w:t xml:space="preserve">, and enterprise productivity </w:t>
      </w:r>
      <w:r w:rsidRPr="00A33AA4">
        <w:rPr>
          <w:color w:val="000000" w:themeColor="text1"/>
        </w:rPr>
        <w:fldChar w:fldCharType="begin">
          <w:fldData xml:space="preserve">PEVuZE5vdGU+PENpdGU+PEF1dGhvcj5ZdWFuPC9BdXRob3I+PFllYXI+MjAxNTwvWWVhcj48UmVj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</w:fldData>
        </w:fldChar>
      </w:r>
      <w:r w:rsidRPr="00A33AA4">
        <w:rPr>
          <w:color w:val="000000" w:themeColor="text1"/>
        </w:rPr>
        <w:instrText xml:space="preserve"> ADDIN EN.CITE </w:instrText>
      </w:r>
      <w:r w:rsidRPr="00A33AA4">
        <w:rPr>
          <w:color w:val="000000" w:themeColor="text1"/>
        </w:rPr>
        <w:fldChar w:fldCharType="begin">
          <w:fldData xml:space="preserve">PEVuZE5vdGU+PENpdGU+PEF1dGhvcj5ZdWFuPC9BdXRob3I+PFllYXI+MjAxNTwvWWVhcj48UmVj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</w:fldData>
        </w:fldChar>
      </w:r>
      <w:r w:rsidRPr="00A33AA4">
        <w:rPr>
          <w:color w:val="000000" w:themeColor="text1"/>
        </w:rPr>
        <w:instrText xml:space="preserve"> ADDIN EN.CITE.DATA </w:instrText>
      </w:r>
      <w:r w:rsidRPr="00A33AA4">
        <w:rPr>
          <w:color w:val="000000" w:themeColor="text1"/>
        </w:rPr>
      </w:r>
      <w:r w:rsidRPr="00A33AA4">
        <w:rPr>
          <w:color w:val="000000" w:themeColor="text1"/>
        </w:rPr>
        <w:fldChar w:fldCharType="end"/>
      </w:r>
      <w:r w:rsidRPr="00A33AA4">
        <w:rPr>
          <w:color w:val="000000" w:themeColor="text1"/>
        </w:rPr>
      </w:r>
      <w:r w:rsidRPr="00A33AA4">
        <w:rPr>
          <w:color w:val="000000" w:themeColor="text1"/>
        </w:rPr>
        <w:fldChar w:fldCharType="separate"/>
      </w:r>
      <w:r w:rsidRPr="00A33AA4">
        <w:rPr>
          <w:color w:val="000000" w:themeColor="text1"/>
        </w:rPr>
        <w:t>[</w:t>
      </w:r>
      <w:r w:rsidRPr="00A33AA4">
        <w:rPr>
          <w:color w:val="538135" w:themeColor="accent6" w:themeShade="BF"/>
        </w:rPr>
        <w:t>12, 51, 52</w:t>
      </w:r>
      <w:r w:rsidRPr="00A33AA4">
        <w:rPr>
          <w:color w:val="000000" w:themeColor="text1"/>
        </w:rPr>
        <w:t>]</w:t>
      </w:r>
      <w:r w:rsidRPr="00A33AA4">
        <w:rPr>
          <w:color w:val="000000" w:themeColor="text1"/>
        </w:rPr>
        <w:fldChar w:fldCharType="end"/>
      </w:r>
      <w:r w:rsidRPr="00A33AA4">
        <w:rPr>
          <w:color w:val="000000" w:themeColor="text1"/>
        </w:rPr>
        <w:t>. Besides, some documents also confuse established NHTZs with the newly upgraded NHTZs</w:t>
      </w:r>
      <w:r w:rsidRPr="00A33AA4">
        <w:rPr>
          <w:rStyle w:val="tlid-translation"/>
          <w:color w:val="000000" w:themeColor="text1"/>
          <w:lang w:val="en"/>
        </w:rPr>
        <w:t xml:space="preserve"> </w:t>
      </w:r>
      <w:r w:rsidRPr="00A33AA4">
        <w:rPr>
          <w:rStyle w:val="tlid-translation"/>
          <w:color w:val="000000" w:themeColor="text1"/>
          <w:lang w:val="en"/>
        </w:rPr>
        <w:fldChar w:fldCharType="begin"/>
      </w:r>
      <w:r w:rsidRPr="00A33AA4">
        <w:rPr>
          <w:rStyle w:val="tlid-translation"/>
          <w:color w:val="000000" w:themeColor="text1"/>
          <w:lang w:val="en"/>
        </w:rPr>
        <w:instrText xml:space="preserve"> ADDIN EN.CITE &lt;EndNote&gt;&lt;Cite&gt;&lt;Author&gt;Tan&lt;/Author&gt;&lt;Year&gt;2019&lt;/Year&gt;&lt;RecNum&gt;14&lt;/RecNum&gt;&lt;DisplayText&gt;[15]&lt;/DisplayText&gt;&lt;record&gt;&lt;rec-number&gt;14&lt;/rec-number&gt;&lt;foreign-keys&gt;&lt;key app="EN" db-id="weap5t0wcdvrtyetd23pw0xtefzedv55z5sw" timestamp="1615730387"&gt;14&lt;/key&gt;&lt;/foreign-keys&gt;&lt;ref-type name="Journal Article"&gt;17&lt;/ref-type&gt;&lt;contributors&gt;&lt;authors&gt;&lt;author&gt;Jing Tan&lt;/author&gt;&lt;author&gt;Jianhua Zhang&lt;/author&gt;&lt;/authors&gt;&lt;/contributors&gt;&lt;titles&gt;&lt;title&gt;Special economic zones and firm productivity--emirical evidence from Chinese listed companies&lt;/title&gt;&lt;secondary-title&gt;Economic Perspectives&lt;/secondary-title&gt;&lt;/titles&gt;&lt;periodical&gt;&lt;full-title&gt;Economic Perspectives&lt;/full-title&gt;&lt;/periodical&gt;&lt;pages&gt;43-59&lt;/pages&gt;&lt;number&gt;01&lt;/number&gt;&lt;dates&gt;&lt;year&gt;2019&lt;/year&gt;&lt;/dates&gt;&lt;urls&gt;&lt;/urls&gt;&lt;/record&gt;&lt;/Cite&gt;&lt;/EndNote&gt;</w:instrText>
      </w:r>
      <w:r w:rsidRPr="00A33AA4">
        <w:rPr>
          <w:rStyle w:val="tlid-translation"/>
          <w:color w:val="000000" w:themeColor="text1"/>
          <w:lang w:val="en"/>
        </w:rPr>
        <w:fldChar w:fldCharType="separate"/>
      </w:r>
      <w:r w:rsidRPr="00A33AA4">
        <w:rPr>
          <w:rStyle w:val="tlid-translation"/>
          <w:color w:val="000000" w:themeColor="text1"/>
          <w:lang w:val="en"/>
        </w:rPr>
        <w:t>[</w:t>
      </w:r>
      <w:r w:rsidRPr="00A33AA4">
        <w:rPr>
          <w:rStyle w:val="tlid-translation"/>
          <w:color w:val="538135" w:themeColor="accent6" w:themeShade="BF"/>
          <w:lang w:val="en"/>
        </w:rPr>
        <w:t>15</w:t>
      </w:r>
      <w:r w:rsidRPr="00A33AA4">
        <w:rPr>
          <w:rStyle w:val="tlid-translation"/>
          <w:color w:val="000000" w:themeColor="text1"/>
          <w:lang w:val="en"/>
        </w:rPr>
        <w:t>]</w:t>
      </w:r>
      <w:r w:rsidRPr="00A33AA4">
        <w:rPr>
          <w:rStyle w:val="tlid-translation"/>
          <w:color w:val="000000" w:themeColor="text1"/>
          <w:lang w:val="en"/>
        </w:rPr>
        <w:fldChar w:fldCharType="end"/>
      </w:r>
      <w:r w:rsidRPr="00A33AA4">
        <w:rPr>
          <w:color w:val="000000" w:themeColor="text1"/>
        </w:rPr>
        <w:t xml:space="preserve">. </w:t>
      </w:r>
    </w:p>
    <w:p w14:paraId="310180FD" w14:textId="4D2FD869" w:rsidR="001C02C0" w:rsidRPr="00A33AA4" w:rsidRDefault="001C02C0" w:rsidP="001C02C0">
      <w:pPr>
        <w:adjustRightInd w:val="0"/>
        <w:snapToGrid w:val="0"/>
        <w:spacing w:line="228" w:lineRule="auto"/>
        <w:ind w:firstLine="425"/>
        <w:jc w:val="both"/>
        <w:rPr>
          <w:color w:val="000000" w:themeColor="text1"/>
        </w:rPr>
      </w:pPr>
      <w:r w:rsidRPr="00A33AA4">
        <w:rPr>
          <w:color w:val="000000" w:themeColor="text1"/>
        </w:rPr>
        <w:t xml:space="preserve">However, these studies have not noticed the essential difference between the established NHTZs and the upgraded NHTZs. The established NHTZs and the newly upgraded NHTZs belong to two generations of HTZs, and the two have epochal differences </w:t>
      </w:r>
      <w:r w:rsidRPr="00A33AA4">
        <w:rPr>
          <w:color w:val="000000" w:themeColor="text1"/>
        </w:rPr>
        <w:fldChar w:fldCharType="begin"/>
      </w:r>
      <w:r w:rsidRPr="00A33AA4">
        <w:rPr>
          <w:color w:val="000000" w:themeColor="text1"/>
        </w:rPr>
        <w:instrText xml:space="preserve"> ADDIN EN.CITE &lt;EndNote&gt;&lt;Cite&gt;&lt;Author&gt;Liu&lt;/Author&gt;&lt;Year&gt;2011&lt;/Year&gt;&lt;RecNum&gt;44&lt;/RecNum&gt;&lt;DisplayText&gt;[53]&lt;/DisplayText&gt;&lt;record&gt;&lt;rec-number&gt;44&lt;/rec-number&gt;&lt;foreign-keys&gt;&lt;key app="EN" db-id="weap5t0wcdvrtyetd23pw0xtefzedv55z5sw" timestamp="1615801219"&gt;44&lt;/key&gt;&lt;/foreign-keys&gt;&lt;ref-type name="Journal Article"&gt;17&lt;/ref-type&gt;&lt;contributors&gt;&lt;authors&gt;&lt;author&gt;&lt;style face="normal" font="default" size="100%"&gt;Huiwu&lt;/style&gt;&lt;style face="normal" font="default" charset="134" size="100%"&gt; &lt;/style&gt;&lt;style face="normal" font="default" size="100%"&gt;Liu&lt;/style&gt;&lt;/author&gt;&lt;/authors&gt;&lt;/contributors&gt;&lt;titles&gt;&lt;title&gt;Thoughts on the development and management of provincial high-tech zones after upgrading to national high-tech zones&lt;/title&gt;&lt;secondary-title&gt;Science &amp;amp; Technology Industry Parks&lt;/secondary-title&gt;&lt;/titles&gt;&lt;periodical&gt;&lt;full-title&gt;Science &amp;amp; Technology Industry Parks&lt;/full-title&gt;&lt;/periodical&gt;&lt;pages&gt;18-22&lt;/pages&gt;&lt;number&gt;03&lt;/number&gt;&lt;dates&gt;&lt;year&gt;2011&lt;/year&gt;&lt;/dates&gt;&lt;urls&gt;&lt;/urls&gt;&lt;/record&gt;&lt;/Cite&gt;&lt;/EndNote&gt;</w:instrText>
      </w:r>
      <w:r w:rsidRPr="00A33AA4">
        <w:rPr>
          <w:color w:val="000000" w:themeColor="text1"/>
        </w:rPr>
        <w:fldChar w:fldCharType="separate"/>
      </w:r>
      <w:r w:rsidRPr="00A33AA4">
        <w:rPr>
          <w:color w:val="000000" w:themeColor="text1"/>
        </w:rPr>
        <w:t>[</w:t>
      </w:r>
      <w:r w:rsidRPr="00A33AA4">
        <w:rPr>
          <w:color w:val="538135" w:themeColor="accent6" w:themeShade="BF"/>
        </w:rPr>
        <w:t>53</w:t>
      </w:r>
      <w:r w:rsidRPr="00A33AA4">
        <w:rPr>
          <w:color w:val="000000" w:themeColor="text1"/>
        </w:rPr>
        <w:t>]</w:t>
      </w:r>
      <w:r w:rsidRPr="00A33AA4">
        <w:rPr>
          <w:color w:val="000000" w:themeColor="text1"/>
        </w:rPr>
        <w:fldChar w:fldCharType="end"/>
      </w:r>
      <w:r w:rsidRPr="00A33AA4">
        <w:rPr>
          <w:color w:val="000000" w:themeColor="text1"/>
        </w:rPr>
        <w:t>. On the one hand, due to many irregularities in the construction and management of HTZs, low-level redundant construction has appeared. In 2003, China launched the 'clean up and rectification of HTZs' and suspended the approval of various newly established and expanded HTZs. The clean-up and rectification work will continue until 2009. After 2009, all NHTZs were upgraded from PHTZs, while before 2009, NHTZs were directly established by the state. On the other hand, the NHTZs established in the early stage were set up in provincial capitals, municipalities, and other areas with dense intellectual institutions such as universities and research institutes, so the layout is not random. Therefore, in terms of evaluating policy effects, it is more reasonable to choose newly upgraded NHTZs as the sample than pre-established NHTZs as the sample. However, little literature is focusing on the effects of the upgrading of PHTZs.</w:t>
      </w:r>
    </w:p>
    <w:p w14:paraId="387F610C" w14:textId="7BA67B0B" w:rsidR="00407448" w:rsidRPr="00A33AA4" w:rsidRDefault="001C02C0" w:rsidP="00CC4BB2">
      <w:pPr>
        <w:adjustRightInd w:val="0"/>
        <w:snapToGrid w:val="0"/>
        <w:spacing w:line="228" w:lineRule="auto"/>
        <w:ind w:firstLine="425"/>
        <w:jc w:val="both"/>
        <w:rPr>
          <w:color w:val="000000" w:themeColor="text1"/>
        </w:rPr>
      </w:pPr>
      <w:r w:rsidRPr="00A33AA4">
        <w:rPr>
          <w:color w:val="000000" w:themeColor="text1"/>
        </w:rPr>
        <w:t>In recent years, a few scholars</w:t>
      </w:r>
      <w:r w:rsidRPr="00A33AA4">
        <w:rPr>
          <w:color w:val="000000" w:themeColor="text1"/>
        </w:rPr>
        <w:fldChar w:fldCharType="begin">
          <w:fldData xml:space="preserve">PEVuZE5vdGU+PENpdGU+PEF1dGhvcj5TdW48L0F1dGhvcj48WWVhcj4yMDIwPC9ZZWFyPjxSZWNO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</w:fldData>
        </w:fldChar>
      </w:r>
      <w:r w:rsidRPr="00A33AA4">
        <w:rPr>
          <w:color w:val="000000" w:themeColor="text1"/>
        </w:rPr>
        <w:instrText xml:space="preserve"> ADDIN EN.CITE </w:instrText>
      </w:r>
      <w:r w:rsidRPr="00A33AA4">
        <w:rPr>
          <w:color w:val="000000" w:themeColor="text1"/>
        </w:rPr>
        <w:fldChar w:fldCharType="begin">
          <w:fldData xml:space="preserve">PEVuZE5vdGU+PENpdGU+PEF1dGhvcj5TdW48L0F1dGhvcj48WWVhcj4yMDIwPC9ZZWFyPjxSZWNO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</w:fldData>
        </w:fldChar>
      </w:r>
      <w:r w:rsidRPr="00A33AA4">
        <w:rPr>
          <w:color w:val="000000" w:themeColor="text1"/>
        </w:rPr>
        <w:instrText xml:space="preserve"> ADDIN EN.CITE.DATA </w:instrText>
      </w:r>
      <w:r w:rsidRPr="00A33AA4">
        <w:rPr>
          <w:color w:val="000000" w:themeColor="text1"/>
        </w:rPr>
      </w:r>
      <w:r w:rsidRPr="00A33AA4">
        <w:rPr>
          <w:color w:val="000000" w:themeColor="text1"/>
        </w:rPr>
        <w:fldChar w:fldCharType="end"/>
      </w:r>
      <w:r w:rsidRPr="00A33AA4">
        <w:rPr>
          <w:color w:val="000000" w:themeColor="text1"/>
        </w:rPr>
      </w:r>
      <w:r w:rsidRPr="00A33AA4">
        <w:rPr>
          <w:color w:val="000000" w:themeColor="text1"/>
        </w:rPr>
        <w:fldChar w:fldCharType="separate"/>
      </w:r>
      <w:r w:rsidRPr="00A33AA4">
        <w:rPr>
          <w:color w:val="000000" w:themeColor="text1"/>
        </w:rPr>
        <w:t>[</w:t>
      </w:r>
      <w:r w:rsidRPr="00A33AA4">
        <w:rPr>
          <w:color w:val="538135" w:themeColor="accent6" w:themeShade="BF"/>
        </w:rPr>
        <w:t>17, 54, 55</w:t>
      </w:r>
      <w:r w:rsidRPr="00A33AA4">
        <w:rPr>
          <w:color w:val="000000" w:themeColor="text1"/>
        </w:rPr>
        <w:t>]</w:t>
      </w:r>
      <w:r w:rsidRPr="00A33AA4">
        <w:rPr>
          <w:color w:val="000000" w:themeColor="text1"/>
        </w:rPr>
        <w:fldChar w:fldCharType="end"/>
      </w:r>
      <w:r w:rsidRPr="00A33AA4">
        <w:rPr>
          <w:color w:val="000000" w:themeColor="text1"/>
        </w:rPr>
        <w:t xml:space="preserve"> have noticed a gap in the research field of the effect of development zone upgrading policies. </w:t>
      </w:r>
      <w:r w:rsidRPr="00A33AA4">
        <w:rPr>
          <w:color w:val="000000" w:themeColor="text1"/>
        </w:rPr>
        <w:fldChar w:fldCharType="begin"/>
      </w:r>
      <w:r w:rsidRPr="00A33AA4">
        <w:rPr>
          <w:color w:val="000000" w:themeColor="text1"/>
        </w:rPr>
        <w:instrText xml:space="preserve"> ADDIN EN.CITE &lt;EndNote&gt;&lt;Cite AuthorYear="1"&gt;&lt;Author&gt;Zhang&lt;/Author&gt;&lt;Year&gt;2019&lt;/Year&gt;&lt;RecNum&gt;78&lt;/RecNum&gt;&lt;DisplayText&gt;Zhang and Liu [56]&lt;/DisplayText&gt;&lt;record&gt;&lt;rec-number&gt;78&lt;/rec-number&gt;&lt;foreign-keys&gt;&lt;key app="EN" db-id="weap5t0wcdvrtyetd23pw0xtefzedv55z5sw" timestamp="1616382718"&gt;78&lt;/key&gt;&lt;/foreign-keys&gt;&lt;ref-type name="Journal Article"&gt;17&lt;/ref-type&gt;&lt;contributors&gt;&lt;authors&gt;&lt;author&gt;Xianfeng Zhang&lt;/author&gt;&lt;author&gt;Tingting Liu&lt;/author&gt;&lt;/authors&gt;&lt;/contributors&gt;&lt;titles&gt;&lt;title&gt;Development Zone Upgrading and Resource Allocation:Substitution Effect or Demonstration Effect&lt;/title&gt;&lt;secondary-title&gt;Modern Economic Research&lt;/secondary-title&gt;&lt;/titles&gt;&lt;periodical&gt;&lt;full-title&gt;Modern Economic Research&lt;/full-title&gt;&lt;/periodical&gt;&lt;pages&gt;95-105&lt;/pages&gt;&lt;number&gt;06&lt;/number&gt;&lt;dates&gt;&lt;year&gt;2019&lt;/year&gt;&lt;/dates&gt;&lt;urls&gt;&lt;/urls&gt;&lt;electronic-resource-num&gt;10.13891/j.cnki.mer.2019.06.016&lt;/electronic-resource-num&gt;&lt;/record&gt;&lt;/Cite&gt;&lt;/EndNote&gt;</w:instrText>
      </w:r>
      <w:r w:rsidRPr="00A33AA4">
        <w:rPr>
          <w:color w:val="000000" w:themeColor="text1"/>
        </w:rPr>
        <w:fldChar w:fldCharType="separate"/>
      </w:r>
      <w:r w:rsidRPr="00A33AA4">
        <w:rPr>
          <w:color w:val="000000" w:themeColor="text1"/>
        </w:rPr>
        <w:t>Zhang and Liu [</w:t>
      </w:r>
      <w:r w:rsidRPr="00A33AA4">
        <w:rPr>
          <w:color w:val="538135" w:themeColor="accent6" w:themeShade="BF"/>
        </w:rPr>
        <w:t>56</w:t>
      </w:r>
      <w:r w:rsidRPr="00A33AA4">
        <w:rPr>
          <w:color w:val="000000" w:themeColor="text1"/>
        </w:rPr>
        <w:t>]</w:t>
      </w:r>
      <w:r w:rsidRPr="00A33AA4">
        <w:rPr>
          <w:color w:val="000000" w:themeColor="text1"/>
        </w:rPr>
        <w:fldChar w:fldCharType="end"/>
      </w:r>
      <w:r w:rsidRPr="00A33AA4">
        <w:rPr>
          <w:color w:val="000000" w:themeColor="text1"/>
        </w:rPr>
        <w:t xml:space="preserve"> discussed the impact mechanism of the upgrading of development zones on resource allocation efficiency; </w:t>
      </w:r>
      <w:r w:rsidRPr="00A33AA4">
        <w:rPr>
          <w:color w:val="000000" w:themeColor="text1"/>
        </w:rPr>
        <w:fldChar w:fldCharType="begin"/>
      </w:r>
      <w:r w:rsidRPr="00A33AA4">
        <w:rPr>
          <w:color w:val="000000" w:themeColor="text1"/>
        </w:rPr>
        <w:instrText xml:space="preserve"> ADDIN EN.CITE &lt;EndNote&gt;&lt;Cite AuthorYear="1"&gt;&lt;Author&gt;Chai&lt;/Author&gt;&lt;Year&gt;2020&lt;/Year&gt;&lt;RecNum&gt;46&lt;/RecNum&gt;&lt;DisplayText&gt;Chai and Kong [55]&lt;/DisplayText&gt;&lt;record&gt;&lt;rec-number&gt;46&lt;/rec-number&gt;&lt;foreign-keys&gt;&lt;key app="EN" db-id="weap5t0wcdvrtyetd23pw0xtefzedv55z5sw" timestamp="1615802494"&gt;46&lt;/key&gt;&lt;/foreign-keys&gt;&lt;ref-type name="Journal Article"&gt;17&lt;/ref-type&gt;&lt;contributors&gt;&lt;authors&gt;&lt;author&gt;ZeYang Chai&lt;/author&gt;&lt;author&gt;LingCheng Kong&lt;/author&gt;&lt;/authors&gt;&lt;/contributors&gt;&lt;titles&gt;&lt;title&gt;Does the Enterprises of Development Zones Have Productivity Advantages? Based on a Quasi-experiment of the Upgrading Policy of Development Zones&lt;/title&gt;&lt;secondary-title&gt;Business Management Journal&lt;/secondary-title&gt;&lt;/titles&gt;&lt;periodical&gt;&lt;full-title&gt;Business Management Journal&lt;/full-title&gt;&lt;/periodical&gt;&lt;pages&gt;59-76&lt;/pages&gt;&lt;volume&gt;42&lt;/volume&gt;&lt;number&gt;10&lt;/number&gt;&lt;dates&gt;&lt;year&gt;2020&lt;/year&gt;&lt;/dates&gt;&lt;urls&gt;&lt;/urls&gt;&lt;electronic-resource-num&gt;10.19616/j.cnki.bmj.2020.10.004&lt;/electronic-resource-num&gt;&lt;/record&gt;&lt;/Cite&gt;&lt;/EndNote&gt;</w:instrText>
      </w:r>
      <w:r w:rsidRPr="00A33AA4">
        <w:rPr>
          <w:color w:val="000000" w:themeColor="text1"/>
        </w:rPr>
        <w:fldChar w:fldCharType="separate"/>
      </w:r>
      <w:r w:rsidRPr="00A33AA4">
        <w:rPr>
          <w:color w:val="000000" w:themeColor="text1"/>
        </w:rPr>
        <w:t>Chai and Kong [</w:t>
      </w:r>
      <w:r w:rsidRPr="00A33AA4">
        <w:rPr>
          <w:color w:val="538135" w:themeColor="accent6" w:themeShade="BF"/>
        </w:rPr>
        <w:t>55</w:t>
      </w:r>
      <w:r w:rsidRPr="00A33AA4">
        <w:rPr>
          <w:color w:val="000000" w:themeColor="text1"/>
        </w:rPr>
        <w:t>]</w:t>
      </w:r>
      <w:r w:rsidRPr="00A33AA4">
        <w:rPr>
          <w:color w:val="000000" w:themeColor="text1"/>
        </w:rPr>
        <w:fldChar w:fldCharType="end"/>
      </w:r>
      <w:r w:rsidRPr="00A33AA4">
        <w:rPr>
          <w:rFonts w:eastAsia="等线"/>
          <w:color w:val="000000" w:themeColor="text1"/>
        </w:rPr>
        <w:t xml:space="preserve"> </w:t>
      </w:r>
      <w:r w:rsidRPr="00A33AA4">
        <w:rPr>
          <w:color w:val="000000" w:themeColor="text1"/>
        </w:rPr>
        <w:t>based on the data of Chinese industrial enterprises, explored the heterogeneity of the effect of the upgrading policy of development zones. However, development zones include various types of development zones such as HTZs, economic and technological development zones, bonded zones, and export processing zones. Different types of development zones differ in their development directions, missions granted by the state, and policy support</w:t>
      </w:r>
      <w:r w:rsidRPr="00A33AA4">
        <w:rPr>
          <w:color w:val="000000" w:themeColor="text1"/>
        </w:rPr>
        <w:fldChar w:fldCharType="begin"/>
      </w:r>
      <w:r w:rsidRPr="00A33AA4">
        <w:rPr>
          <w:color w:val="000000" w:themeColor="text1"/>
        </w:rPr>
        <w:instrText xml:space="preserve"> ADDIN EN.CITE &lt;EndNote&gt;&lt;Cite&gt;&lt;Author&gt;Shen&lt;/Author&gt;&lt;Year&gt;2017&lt;/Year&gt;&lt;RecNum&gt;47&lt;/RecNum&gt;&lt;DisplayText&gt;[57]&lt;/DisplayText&gt;&lt;record&gt;&lt;rec-number&gt;47&lt;/rec-number&gt;&lt;foreign-keys&gt;&lt;key app="EN" db-id="weap5t0wcdvrtyetd23pw0xtefzedv55z5sw" timestamp="1615803271"&gt;47&lt;/key&gt;&lt;/foreign-keys&gt;&lt;ref-type name="Journal Article"&gt;17&lt;/ref-type&gt;&lt;contributors&gt;&lt;authors&gt;&lt;author&gt;Hong Shen&lt;/author&gt;&lt;author&gt;NaiHua Gu&lt;/author&gt;&lt;author&gt;LiXian Chen&lt;/author&gt;&lt;/authors&gt;&lt;/contributors&gt;&lt;titles&gt;&lt;title&gt;Development Zones, Industrial Policies and Firm Exporting:From the Perspective of Dual Margins of Export Growth and Regional Disparity&lt;/title&gt;&lt;secondary-title&gt;Finance and Trade Research&lt;/secondary-title&gt;&lt;/titles&gt;&lt;periodical&gt;&lt;full-title&gt;Finance and Trade Research&lt;/full-title&gt;&lt;/periodical&gt;&lt;pages&gt;1-14&lt;/pages&gt;&lt;volume&gt;28&lt;/volume&gt;&lt;number&gt;12&lt;/number&gt;&lt;dates&gt;&lt;year&gt;2017&lt;/year&gt;&lt;/dates&gt;&lt;urls&gt;&lt;/urls&gt;&lt;electronic-resource-num&gt;10.19337/j.cnki.34-1093/f.2017.12.001&lt;/electronic-resource-num&gt;&lt;/record&gt;&lt;/Cite&gt;&lt;/EndNote&gt;</w:instrText>
      </w:r>
      <w:r w:rsidRPr="00A33AA4">
        <w:rPr>
          <w:color w:val="000000" w:themeColor="text1"/>
        </w:rPr>
        <w:fldChar w:fldCharType="separate"/>
      </w:r>
      <w:r w:rsidRPr="00A33AA4">
        <w:rPr>
          <w:color w:val="000000" w:themeColor="text1"/>
        </w:rPr>
        <w:t>[</w:t>
      </w:r>
      <w:r w:rsidRPr="00A33AA4">
        <w:rPr>
          <w:color w:val="538135" w:themeColor="accent6" w:themeShade="BF"/>
        </w:rPr>
        <w:t>57</w:t>
      </w:r>
      <w:r w:rsidRPr="00A33AA4">
        <w:rPr>
          <w:color w:val="000000" w:themeColor="text1"/>
        </w:rPr>
        <w:t>]</w:t>
      </w:r>
      <w:r w:rsidRPr="00A33AA4">
        <w:rPr>
          <w:color w:val="000000" w:themeColor="text1"/>
        </w:rPr>
        <w:fldChar w:fldCharType="end"/>
      </w:r>
      <w:r w:rsidRPr="00A33AA4">
        <w:rPr>
          <w:color w:val="000000" w:themeColor="text1"/>
        </w:rPr>
        <w:t xml:space="preserve">. The upgrading of the development zones includes ‘the upgrading of the economic and technological development zones’ and ‘the upgrading of the HTZs’. The economic and technological development zones focus more on the laws of economic development, intending to drive regional economic development </w:t>
      </w:r>
      <w:r w:rsidRPr="00A33AA4">
        <w:rPr>
          <w:color w:val="000000" w:themeColor="text1"/>
        </w:rPr>
        <w:fldChar w:fldCharType="begin"/>
      </w:r>
      <w:r w:rsidRPr="00A33AA4">
        <w:rPr>
          <w:color w:val="000000" w:themeColor="text1"/>
        </w:rPr>
        <w:instrText xml:space="preserve"> ADDIN EN.CITE &lt;EndNote&gt;&lt;Cite&gt;&lt;Author&gt;Zheng&lt;/Author&gt;&lt;Year&gt;2019&lt;/Year&gt;&lt;RecNum&gt;48&lt;/RecNum&gt;&lt;DisplayText&gt;[58]&lt;/DisplayText&gt;&lt;record&gt;&lt;rec-number&gt;48&lt;/rec-number&gt;&lt;foreign-keys&gt;&lt;key app="EN" db-id="weap5t0wcdvrtyetd23pw0xtefzedv55z5sw" timestamp="1615803569"&gt;48&lt;/key&gt;&lt;/foreign-keys&gt;&lt;ref-type name="Journal Article"&gt;17&lt;/ref-type&gt;&lt;contributors&gt;&lt;authors&gt;&lt;author&gt;Zhi Zheng&lt;/author&gt;&lt;author&gt;Wuzhati Yeerken &lt;/author&gt;&lt;author&gt;Yi Ling&lt;/author&gt;&lt;author&gt;Ruoyan Zhang&lt;/author&gt;&lt;author&gt;Weidong Liu&lt;/author&gt;&lt;/authors&gt;&lt;/contributors&gt;&lt;titles&gt;&lt;title&gt;The Impact of Economic and Technological Development Zone on China&amp;apos;s Economic Pattern&lt;/title&gt;&lt;secondary-title&gt;Economic Geography&lt;/secondary-title&gt;&lt;/titles&gt;&lt;periodical&gt;&lt;full-title&gt;Economic Geography&lt;/full-title&gt;&lt;/periodical&gt;&lt;pages&gt;26-35&lt;/pages&gt;&lt;volume&gt;39&lt;/volume&gt;&lt;number&gt;06&lt;/number&gt;&lt;dates&gt;&lt;year&gt;2019&lt;/year&gt;&lt;/dates&gt;&lt;urls&gt;&lt;/urls&gt;&lt;/record&gt;&lt;/Cite&gt;&lt;/EndNote&gt;</w:instrText>
      </w:r>
      <w:r w:rsidRPr="00A33AA4">
        <w:rPr>
          <w:color w:val="000000" w:themeColor="text1"/>
        </w:rPr>
        <w:fldChar w:fldCharType="separate"/>
      </w:r>
      <w:r w:rsidRPr="00A33AA4">
        <w:rPr>
          <w:color w:val="000000" w:themeColor="text1"/>
        </w:rPr>
        <w:t>[</w:t>
      </w:r>
      <w:r w:rsidRPr="00A33AA4">
        <w:rPr>
          <w:color w:val="538135" w:themeColor="accent6" w:themeShade="BF"/>
        </w:rPr>
        <w:t>58</w:t>
      </w:r>
      <w:r w:rsidRPr="00A33AA4">
        <w:rPr>
          <w:color w:val="000000" w:themeColor="text1"/>
        </w:rPr>
        <w:t>]</w:t>
      </w:r>
      <w:r w:rsidRPr="00A33AA4">
        <w:rPr>
          <w:color w:val="000000" w:themeColor="text1"/>
        </w:rPr>
        <w:fldChar w:fldCharType="end"/>
      </w:r>
      <w:r w:rsidRPr="00A33AA4">
        <w:rPr>
          <w:color w:val="000000" w:themeColor="text1"/>
        </w:rPr>
        <w:t xml:space="preserve">, while the HTZs pay more attention to the law of industrial development to promote the development of the high-tech industry </w:t>
      </w:r>
      <w:r w:rsidRPr="00A33AA4">
        <w:rPr>
          <w:color w:val="000000" w:themeColor="text1"/>
        </w:rPr>
        <w:fldChar w:fldCharType="begin"/>
      </w:r>
      <w:r w:rsidRPr="00A33AA4">
        <w:rPr>
          <w:color w:val="000000" w:themeColor="text1"/>
        </w:rPr>
        <w:instrText xml:space="preserve"> ADDIN EN.CITE &lt;EndNote&gt;&lt;Cite&gt;&lt;Author&gt;Liu&lt;/Author&gt;&lt;Year&gt;2015&lt;/Year&gt;&lt;RecNum&gt;49&lt;/RecNum&gt;&lt;DisplayText&gt;[59]&lt;/DisplayText&gt;&lt;record&gt;&lt;rec-number&gt;49&lt;/rec-number&gt;&lt;foreign-keys&gt;&lt;key app="EN" db-id="weap5t0wcdvrtyetd23pw0xtefzedv55z5sw" timestamp="1615803835"&gt;49&lt;/key&gt;&lt;/foreign-keys&gt;&lt;ref-type name="Journal Article"&gt;17&lt;/ref-type&gt;&lt;contributors&gt;&lt;authors&gt;&lt;author&gt;Ruiming Liu&lt;/author&gt;&lt;author&gt;renjie Zhao&lt;/author&gt;&lt;/authors&gt;&lt;/contributors&gt;&lt;titles&gt;&lt;title&gt;Does the national high-tech zone promote regional economic development?&lt;/title&gt;&lt;secondary-title&gt;Management World&lt;/secondary-title&gt;&lt;/titles&gt;&lt;periodical&gt;&lt;full-title&gt;Management World&lt;/full-title&gt;&lt;/periodical&gt;&lt;pages&gt;30-38&lt;/pages&gt;&lt;number&gt;08&lt;/number&gt;&lt;dates&gt;&lt;year&gt;2015&lt;/year&gt;&lt;/dates&gt;&lt;urls&gt;&lt;/urls&gt;&lt;/record&gt;&lt;/Cite&gt;&lt;/EndNote&gt;</w:instrText>
      </w:r>
      <w:r w:rsidRPr="00A33AA4">
        <w:rPr>
          <w:color w:val="000000" w:themeColor="text1"/>
        </w:rPr>
        <w:fldChar w:fldCharType="separate"/>
      </w:r>
      <w:r w:rsidRPr="00A33AA4">
        <w:rPr>
          <w:color w:val="000000" w:themeColor="text1"/>
        </w:rPr>
        <w:t>[</w:t>
      </w:r>
      <w:r w:rsidRPr="00A33AA4">
        <w:rPr>
          <w:color w:val="538135" w:themeColor="accent6" w:themeShade="BF"/>
        </w:rPr>
        <w:t>59</w:t>
      </w:r>
      <w:r w:rsidRPr="00A33AA4">
        <w:rPr>
          <w:color w:val="000000" w:themeColor="text1"/>
        </w:rPr>
        <w:t>]</w:t>
      </w:r>
      <w:r w:rsidRPr="00A33AA4">
        <w:rPr>
          <w:color w:val="000000" w:themeColor="text1"/>
        </w:rPr>
        <w:fldChar w:fldCharType="end"/>
      </w:r>
      <w:r w:rsidRPr="00A33AA4">
        <w:rPr>
          <w:color w:val="000000" w:themeColor="text1"/>
        </w:rPr>
        <w:t>. If the two are studied together, it may lead to deviations in the estimation of the effect of the policy. Since the NHTZs are the main position for China to implement the innovation-driven development strategy and is also the first demonstration zone for high-quality development of the country, this paper chooses ‘the upgrading of HTZs’ as the research perspective.</w:t>
      </w:r>
    </w:p>
    <w:p w14:paraId="609139DF" w14:textId="5A1AEFAA" w:rsidR="00885338" w:rsidRPr="00623716" w:rsidRDefault="00006B3B" w:rsidP="00607AE9">
      <w:pPr>
        <w:pStyle w:val="2"/>
      </w:pPr>
      <w:r>
        <w:t xml:space="preserve">3. </w:t>
      </w:r>
      <w:r w:rsidRPr="00006B3B">
        <w:t>Materials and Methods</w:t>
      </w:r>
    </w:p>
    <w:p w14:paraId="6C25CFB9" w14:textId="258B15BA" w:rsidR="00885338" w:rsidRPr="00623716" w:rsidRDefault="00006B3B" w:rsidP="00BD48D8">
      <w:pPr>
        <w:pStyle w:val="3"/>
      </w:pPr>
      <w:r w:rsidRPr="00006B3B">
        <w:t>3.1. Data</w:t>
      </w:r>
    </w:p>
    <w:p w14:paraId="504318CF" w14:textId="274A3C85" w:rsidR="00DC273B" w:rsidRPr="00DC273B" w:rsidRDefault="00DC273B" w:rsidP="00DC273B">
      <w:pPr>
        <w:adjustRightInd w:val="0"/>
        <w:snapToGrid w:val="0"/>
        <w:ind w:firstLine="420"/>
        <w:jc w:val="both"/>
        <w:rPr>
          <w:rFonts w:eastAsia="宋体"/>
        </w:rPr>
      </w:pPr>
      <w:r w:rsidRPr="00DC273B">
        <w:rPr>
          <w:rFonts w:eastAsia="宋体"/>
        </w:rPr>
        <w:t>To evaluate the impact of the upgrading of PHTZs on enterprises, this paper matches industrial enterprise database (issued by the National Bureau of Statistics) with HTZs data to identify enterprises located in HTZs, and then obtain the enterprise data set of this paper. This data set covers Chinese manufacturing enterprises located in the sample HTZs from 2005 to 2014. First, this paper needs to clean the industrial enterprise database. Second, sort out the list of two types of HTZs: the list of NHTZs upgraded from PHTZs and the list of PHTZs that have not been successfully upgraded. Third, combine HTZs data and enterprise data to identify the enterprises located in the HTZs.</w:t>
      </w:r>
    </w:p>
    <w:p w14:paraId="391B8D4C" w14:textId="77777777" w:rsidR="00DC273B" w:rsidRPr="00DC273B" w:rsidRDefault="00DC273B" w:rsidP="00DC273B">
      <w:pPr>
        <w:adjustRightInd w:val="0"/>
        <w:snapToGrid w:val="0"/>
        <w:ind w:firstLine="420"/>
        <w:jc w:val="both"/>
        <w:rPr>
          <w:rFonts w:eastAsia="宋体"/>
        </w:rPr>
      </w:pPr>
      <w:r w:rsidRPr="00DC273B">
        <w:rPr>
          <w:rFonts w:eastAsia="宋体"/>
        </w:rPr>
        <w:lastRenderedPageBreak/>
        <w:t>First, industrial enterprise database. The enterprise data in this paper comes from the industrial enterprise database that is the product of annual surveys conducted by the National Bureau of Statistics (NBS) , and the sample interval is from 2005 to 2014. The database provides information about industrial enterprises in China. This paper screened the database as follows:</w:t>
      </w:r>
    </w:p>
    <w:p w14:paraId="71087D1D" w14:textId="77777777" w:rsidR="00DC273B" w:rsidRPr="00275E41" w:rsidRDefault="00DC273B" w:rsidP="00DC273B">
      <w:pPr>
        <w:pStyle w:val="ae"/>
        <w:widowControl w:val="0"/>
        <w:numPr>
          <w:ilvl w:val="0"/>
          <w:numId w:val="22"/>
        </w:numPr>
        <w:adjustRightInd w:val="0"/>
        <w:snapToGrid w:val="0"/>
        <w:ind w:left="420"/>
        <w:contextualSpacing w:val="0"/>
        <w:jc w:val="both"/>
        <w:rPr>
          <w:rFonts w:eastAsia="宋体"/>
        </w:rPr>
      </w:pPr>
      <w:r w:rsidRPr="00275E41">
        <w:rPr>
          <w:rFonts w:eastAsia="宋体"/>
        </w:rPr>
        <w:t>Delete the enterprises in the mining, electricity, gas, and water production and supply industries, and keep only the manufacturing industry samples.</w:t>
      </w:r>
    </w:p>
    <w:p w14:paraId="6DB4BFF0" w14:textId="5DAA8D34" w:rsidR="00DC273B" w:rsidRPr="00275E41" w:rsidRDefault="00DC273B" w:rsidP="00DC273B">
      <w:pPr>
        <w:pStyle w:val="ae"/>
        <w:widowControl w:val="0"/>
        <w:numPr>
          <w:ilvl w:val="0"/>
          <w:numId w:val="22"/>
        </w:numPr>
        <w:adjustRightInd w:val="0"/>
        <w:snapToGrid w:val="0"/>
        <w:ind w:left="420"/>
        <w:contextualSpacing w:val="0"/>
        <w:jc w:val="both"/>
        <w:rPr>
          <w:rFonts w:eastAsia="宋体"/>
          <w:color w:val="000000" w:themeColor="text1"/>
        </w:rPr>
      </w:pPr>
      <w:r w:rsidRPr="00275E41">
        <w:rPr>
          <w:rFonts w:eastAsia="宋体"/>
        </w:rPr>
        <w:t>Remove the observations with less than 8 employees</w:t>
      </w:r>
      <w:r w:rsidRPr="00275E41">
        <w:rPr>
          <w:rFonts w:eastAsia="宋体"/>
          <w:color w:val="000000" w:themeColor="text1"/>
        </w:rPr>
        <w:fldChar w:fldCharType="begin"/>
      </w:r>
      <w:r w:rsidRPr="00275E41">
        <w:rPr>
          <w:rFonts w:eastAsia="宋体"/>
          <w:color w:val="000000" w:themeColor="text1"/>
        </w:rPr>
        <w:instrText xml:space="preserve"> ADDIN EN.CITE &lt;EndNote&gt;&lt;Cite&gt;&lt;Author&gt;Brandt&lt;/Author&gt;&lt;Year&gt;2011&lt;/Year&gt;&lt;RecNum&gt;64&lt;/RecNum&gt;&lt;DisplayText&gt;[60]&lt;/DisplayText&gt;&lt;record&gt;&lt;rec-number&gt;64&lt;/rec-number&gt;&lt;foreign-keys&gt;&lt;key app="EN" db-id="weap5t0wcdvrtyetd23pw0xtefzedv55z5sw" timestamp="1616374543"&gt;64&lt;/key&gt;&lt;/foreign-keys&gt;&lt;ref-type name="Journal Article"&gt;17&lt;/ref-type&gt;&lt;contributors&gt;&lt;authors&gt;&lt;author&gt;Loren Brandt&lt;/author&gt;&lt;author&gt;Johannes Van Biesebroeck&lt;/author&gt;&lt;author&gt;Yifan Zhang&lt;/author&gt;&lt;/authors&gt;&lt;/contributors&gt;&lt;titles&gt;&lt;title&gt;Creative accounting or creative destruction? Firm-level productivity growth in Chinese manufacturing&lt;/title&gt;&lt;secondary-title&gt;Journal of Development Economics&lt;/secondary-title&gt;&lt;/titles&gt;&lt;periodical&gt;&lt;full-title&gt;Journal of Development Economics&lt;/full-title&gt;&lt;/periodical&gt;&lt;pages&gt;339-351&lt;/pages&gt;&lt;volume&gt;97&lt;/volume&gt;&lt;number&gt;2&lt;/number&gt;&lt;dates&gt;&lt;year&gt;2011&lt;/year&gt;&lt;/dates&gt;&lt;urls&gt;&lt;/urls&gt;&lt;electronic-resource-num&gt;10.1016/j.jdeveco.2011.02.002&lt;/electronic-resource-num&gt;&lt;/record&gt;&lt;/Cite&gt;&lt;/EndNote&gt;</w:instrText>
      </w:r>
      <w:r w:rsidRPr="00275E41">
        <w:rPr>
          <w:rFonts w:eastAsia="宋体"/>
          <w:color w:val="000000" w:themeColor="text1"/>
        </w:rPr>
        <w:fldChar w:fldCharType="separate"/>
      </w:r>
      <w:r w:rsidRPr="00275E41">
        <w:rPr>
          <w:rFonts w:eastAsia="宋体"/>
          <w:noProof/>
          <w:color w:val="000000" w:themeColor="text1"/>
        </w:rPr>
        <w:t>[</w:t>
      </w:r>
      <w:r w:rsidRPr="00275E41">
        <w:rPr>
          <w:rFonts w:eastAsia="宋体"/>
          <w:noProof/>
          <w:color w:val="538135" w:themeColor="accent6" w:themeShade="BF"/>
        </w:rPr>
        <w:t>60</w:t>
      </w:r>
      <w:r w:rsidRPr="00275E41">
        <w:rPr>
          <w:rFonts w:eastAsia="宋体"/>
          <w:noProof/>
          <w:color w:val="000000" w:themeColor="text1"/>
        </w:rPr>
        <w:t>]</w:t>
      </w:r>
      <w:r w:rsidRPr="00275E41">
        <w:rPr>
          <w:rFonts w:eastAsia="宋体"/>
          <w:color w:val="000000" w:themeColor="text1"/>
        </w:rPr>
        <w:fldChar w:fldCharType="end"/>
      </w:r>
      <w:r w:rsidRPr="00275E41">
        <w:rPr>
          <w:rFonts w:eastAsia="宋体"/>
          <w:color w:val="000000" w:themeColor="text1"/>
        </w:rPr>
        <w:t xml:space="preserve">. </w:t>
      </w:r>
    </w:p>
    <w:p w14:paraId="4A344483" w14:textId="77777777" w:rsidR="00DC273B" w:rsidRPr="00275E41" w:rsidRDefault="00DC273B" w:rsidP="00DC273B">
      <w:pPr>
        <w:pStyle w:val="ae"/>
        <w:widowControl w:val="0"/>
        <w:numPr>
          <w:ilvl w:val="0"/>
          <w:numId w:val="22"/>
        </w:numPr>
        <w:adjustRightInd w:val="0"/>
        <w:snapToGrid w:val="0"/>
        <w:ind w:left="420"/>
        <w:contextualSpacing w:val="0"/>
        <w:jc w:val="both"/>
        <w:rPr>
          <w:rFonts w:eastAsia="宋体"/>
          <w:color w:val="000000" w:themeColor="text1"/>
        </w:rPr>
      </w:pPr>
      <w:r w:rsidRPr="00275E41">
        <w:rPr>
          <w:rFonts w:eastAsia="宋体"/>
          <w:color w:val="000000" w:themeColor="text1"/>
        </w:rPr>
        <w:t>Deflate all variables measured in currency, and the deflation index is taken from the 'China Economic Network Statistics Database'.</w:t>
      </w:r>
    </w:p>
    <w:p w14:paraId="523525D6" w14:textId="77777777" w:rsidR="00DC273B" w:rsidRPr="00275E41" w:rsidRDefault="00DC273B" w:rsidP="00DC273B">
      <w:pPr>
        <w:pStyle w:val="ae"/>
        <w:widowControl w:val="0"/>
        <w:numPr>
          <w:ilvl w:val="0"/>
          <w:numId w:val="22"/>
        </w:numPr>
        <w:adjustRightInd w:val="0"/>
        <w:snapToGrid w:val="0"/>
        <w:ind w:left="420"/>
        <w:contextualSpacing w:val="0"/>
        <w:jc w:val="both"/>
        <w:rPr>
          <w:rFonts w:eastAsia="宋体"/>
          <w:color w:val="000000" w:themeColor="text1"/>
        </w:rPr>
      </w:pPr>
      <w:r w:rsidRPr="00275E41">
        <w:rPr>
          <w:rFonts w:eastAsia="宋体"/>
          <w:color w:val="000000" w:themeColor="text1"/>
        </w:rPr>
        <w:t>To avoid interference abnormal value, the original data of the main process variables winsorize on 1% and 99% quantile.</w:t>
      </w:r>
    </w:p>
    <w:p w14:paraId="5BF9712F" w14:textId="2CEA9F1D" w:rsidR="00DC273B" w:rsidRPr="00275E41" w:rsidRDefault="00DC273B" w:rsidP="00DC273B">
      <w:pPr>
        <w:pStyle w:val="ae"/>
        <w:widowControl w:val="0"/>
        <w:numPr>
          <w:ilvl w:val="0"/>
          <w:numId w:val="22"/>
        </w:numPr>
        <w:adjustRightInd w:val="0"/>
        <w:snapToGrid w:val="0"/>
        <w:ind w:left="420"/>
        <w:contextualSpacing w:val="0"/>
        <w:jc w:val="both"/>
        <w:rPr>
          <w:rFonts w:eastAsia="宋体"/>
          <w:color w:val="000000" w:themeColor="text1"/>
        </w:rPr>
      </w:pPr>
      <w:r w:rsidRPr="00275E41">
        <w:rPr>
          <w:rFonts w:eastAsia="宋体"/>
          <w:color w:val="000000" w:themeColor="text1"/>
        </w:rPr>
        <w:t xml:space="preserve">Excluding the sample of industrial enterprises in 2010, because the enterprise data in 2010 in the Chinese industrial enterprise database is incomplete </w:t>
      </w:r>
      <w:r w:rsidRPr="00275E41">
        <w:rPr>
          <w:rFonts w:eastAsia="宋体"/>
          <w:color w:val="000000" w:themeColor="text1"/>
        </w:rPr>
        <w:fldChar w:fldCharType="begin"/>
      </w:r>
      <w:r w:rsidRPr="00275E41">
        <w:rPr>
          <w:rFonts w:eastAsia="宋体"/>
          <w:color w:val="000000" w:themeColor="text1"/>
        </w:rPr>
        <w:instrText xml:space="preserve"> ADDIN EN.CITE &lt;EndNote&gt;&lt;Cite&gt;&lt;Author&gt;Chen&lt;/Author&gt;&lt;Year&gt;2018&lt;/Year&gt;&lt;RecNum&gt;50&lt;/RecNum&gt;&lt;DisplayText&gt;[61]&lt;/DisplayText&gt;&lt;record&gt;&lt;rec-number&gt;50&lt;/rec-number&gt;&lt;foreign-keys&gt;&lt;key app="EN" db-id="weap5t0wcdvrtyetd23pw0xtefzedv55z5sw" timestamp="1615804543"&gt;50&lt;/key&gt;&lt;/foreign-keys&gt;&lt;ref-type name="Journal Article"&gt;17&lt;/ref-type&gt;&lt;contributors&gt;&lt;authors&gt;&lt;author&gt;Lin Chen&lt;/author&gt;&lt;/authors&gt;&lt;/contributors&gt;&lt;titles&gt;&lt;title&gt;Re-exploring the Usage of China’s Industrial Enterprise Database&lt;/title&gt;&lt;secondary-title&gt;Economic Review&lt;/secondary-title&gt;&lt;/titles&gt;&lt;periodical&gt;&lt;full-title&gt;Economic Review&lt;/full-title&gt;&lt;/periodical&gt;&lt;pages&gt;140-153&lt;/pages&gt;&lt;number&gt;06&lt;/number&gt;&lt;dates&gt;&lt;year&gt;2018&lt;/year&gt;&lt;/dates&gt;&lt;urls&gt;&lt;/urls&gt;&lt;electronic-resource-num&gt;10.19361/j.er.2018.06.11&lt;/electronic-resource-num&gt;&lt;/record&gt;&lt;/Cite&gt;&lt;/EndNote&gt;</w:instrText>
      </w:r>
      <w:r w:rsidRPr="00275E41">
        <w:rPr>
          <w:rFonts w:eastAsia="宋体"/>
          <w:color w:val="000000" w:themeColor="text1"/>
        </w:rPr>
        <w:fldChar w:fldCharType="separate"/>
      </w:r>
      <w:r w:rsidRPr="00275E41">
        <w:rPr>
          <w:rFonts w:eastAsia="宋体"/>
          <w:noProof/>
          <w:color w:val="000000" w:themeColor="text1"/>
        </w:rPr>
        <w:t>[</w:t>
      </w:r>
      <w:r w:rsidRPr="00A47B66">
        <w:rPr>
          <w:rFonts w:eastAsia="宋体"/>
          <w:noProof/>
          <w:color w:val="538135" w:themeColor="accent6" w:themeShade="BF"/>
        </w:rPr>
        <w:t>61</w:t>
      </w:r>
      <w:r w:rsidRPr="00275E41">
        <w:rPr>
          <w:rFonts w:eastAsia="宋体"/>
          <w:noProof/>
          <w:color w:val="000000" w:themeColor="text1"/>
        </w:rPr>
        <w:t>]</w:t>
      </w:r>
      <w:r w:rsidRPr="00275E41">
        <w:rPr>
          <w:rFonts w:eastAsia="宋体"/>
          <w:color w:val="000000" w:themeColor="text1"/>
        </w:rPr>
        <w:fldChar w:fldCharType="end"/>
      </w:r>
      <w:r w:rsidRPr="00275E41">
        <w:rPr>
          <w:rFonts w:eastAsia="宋体"/>
          <w:color w:val="000000" w:themeColor="text1"/>
        </w:rPr>
        <w:t xml:space="preserve"> .</w:t>
      </w:r>
    </w:p>
    <w:p w14:paraId="0B780E3D" w14:textId="77777777" w:rsidR="00DC273B" w:rsidRPr="00275E41" w:rsidRDefault="00DC273B" w:rsidP="00DC273B">
      <w:pPr>
        <w:adjustRightInd w:val="0"/>
        <w:snapToGrid w:val="0"/>
        <w:ind w:firstLine="420"/>
        <w:jc w:val="both"/>
        <w:rPr>
          <w:rFonts w:eastAsia="宋体"/>
          <w:color w:val="000000" w:themeColor="text1"/>
        </w:rPr>
      </w:pPr>
      <w:r w:rsidRPr="00275E41">
        <w:rPr>
          <w:rFonts w:eastAsia="宋体"/>
          <w:color w:val="000000" w:themeColor="text1"/>
        </w:rPr>
        <w:t xml:space="preserve">Second, the list of high-tech zones. The list of newly upgraded NHTZs is collected from the official website of the Ministry of Science and Technology of China </w:t>
      </w:r>
      <w:hyperlink r:id="rId9" w:history="1">
        <w:r w:rsidRPr="00275E41">
          <w:rPr>
            <w:rStyle w:val="a5"/>
            <w:rFonts w:eastAsia="宋体"/>
            <w:color w:val="000000" w:themeColor="text1"/>
            <w:u w:val="none"/>
          </w:rPr>
          <w:t>(</w:t>
        </w:r>
        <w:r w:rsidRPr="00A47B66">
          <w:rPr>
            <w:rStyle w:val="a5"/>
            <w:rFonts w:eastAsia="宋体"/>
            <w:color w:val="538135" w:themeColor="accent6" w:themeShade="BF"/>
            <w:u w:val="none"/>
          </w:rPr>
          <w:t>www.most.gov.cn</w:t>
        </w:r>
        <w:r w:rsidRPr="00275E41">
          <w:rPr>
            <w:rStyle w:val="a5"/>
            <w:rFonts w:eastAsia="宋体"/>
            <w:color w:val="000000" w:themeColor="text1"/>
            <w:u w:val="none"/>
          </w:rPr>
          <w:t>)</w:t>
        </w:r>
      </w:hyperlink>
      <w:r w:rsidRPr="00275E41">
        <w:rPr>
          <w:rFonts w:eastAsia="宋体"/>
          <w:color w:val="000000" w:themeColor="text1"/>
        </w:rPr>
        <w:t xml:space="preserve">, including 51 NHTZs upgraded from 2009 to 2012. The list of PHTZs that have un-upgraded comes from the ‘China Development Zone Review Announcement Catalogue’ (2018 edition) </w:t>
      </w:r>
      <w:hyperlink r:id="rId10" w:history="1">
        <w:r w:rsidRPr="00275E41">
          <w:rPr>
            <w:rStyle w:val="a5"/>
            <w:rFonts w:eastAsia="宋体"/>
            <w:color w:val="000000" w:themeColor="text1"/>
            <w:u w:val="none"/>
          </w:rPr>
          <w:t>(</w:t>
        </w:r>
        <w:r w:rsidRPr="00A47B66">
          <w:rPr>
            <w:rStyle w:val="a5"/>
            <w:rFonts w:eastAsia="宋体"/>
            <w:color w:val="538135" w:themeColor="accent6" w:themeShade="BF"/>
            <w:u w:val="none"/>
          </w:rPr>
          <w:t>www.ndrc.gov.cn</w:t>
        </w:r>
        <w:r w:rsidRPr="00275E41">
          <w:rPr>
            <w:rStyle w:val="a5"/>
            <w:rFonts w:eastAsia="宋体"/>
            <w:color w:val="000000" w:themeColor="text1"/>
            <w:u w:val="none"/>
          </w:rPr>
          <w:t>)</w:t>
        </w:r>
      </w:hyperlink>
      <w:r w:rsidRPr="00275E41">
        <w:rPr>
          <w:rFonts w:eastAsia="宋体"/>
          <w:color w:val="000000" w:themeColor="text1"/>
        </w:rPr>
        <w:t>, which includes 54 un-upgraded PHTZs.</w:t>
      </w:r>
    </w:p>
    <w:p w14:paraId="17C6FECC" w14:textId="77777777" w:rsidR="00DC273B" w:rsidRPr="00275E41" w:rsidRDefault="00DC273B" w:rsidP="00DC273B">
      <w:pPr>
        <w:adjustRightInd w:val="0"/>
        <w:snapToGrid w:val="0"/>
        <w:ind w:firstLine="420"/>
        <w:jc w:val="both"/>
        <w:rPr>
          <w:rFonts w:eastAsia="宋体"/>
          <w:color w:val="000000" w:themeColor="text1"/>
        </w:rPr>
      </w:pPr>
      <w:r w:rsidRPr="00275E41">
        <w:rPr>
          <w:rFonts w:eastAsia="宋体"/>
          <w:color w:val="000000" w:themeColor="text1"/>
        </w:rPr>
        <w:t>Third, Identification of enterprises in the high-tech zones. Enterprise-level data in the HTZs is vital data for calculating the TFP of enterprises in this paper. To identify whether which enterprises are in the HTZs, it is necessary to match the data of industrial enterprises with the data of the HTZs. At present, the academic community has four methods to identify enterprises in HTZs:</w:t>
      </w:r>
    </w:p>
    <w:p w14:paraId="48299A45" w14:textId="1597ACA4" w:rsidR="00DC273B" w:rsidRPr="00275E41" w:rsidRDefault="00DC273B" w:rsidP="00DC273B">
      <w:pPr>
        <w:pStyle w:val="ae"/>
        <w:numPr>
          <w:ilvl w:val="0"/>
          <w:numId w:val="24"/>
        </w:numPr>
        <w:adjustRightInd w:val="0"/>
        <w:snapToGrid w:val="0"/>
        <w:ind w:left="480" w:hangingChars="200" w:hanging="480"/>
        <w:contextualSpacing w:val="0"/>
        <w:jc w:val="both"/>
        <w:rPr>
          <w:rFonts w:eastAsia="宋体"/>
          <w:color w:val="000000" w:themeColor="text1"/>
        </w:rPr>
      </w:pPr>
      <w:r w:rsidRPr="00275E41">
        <w:rPr>
          <w:rFonts w:eastAsia="宋体"/>
          <w:color w:val="000000" w:themeColor="text1"/>
        </w:rPr>
        <w:t>If the words 'high-tech zone' appears in the address of an enterprise, it is considered that the enterprise is located in the HTZs</w:t>
      </w:r>
      <w:r w:rsidRPr="00275E41">
        <w:rPr>
          <w:rFonts w:eastAsia="宋体"/>
          <w:color w:val="000000" w:themeColor="text1"/>
        </w:rPr>
        <w:fldChar w:fldCharType="begin"/>
      </w:r>
      <w:r w:rsidRPr="00275E41">
        <w:rPr>
          <w:rFonts w:eastAsia="宋体"/>
          <w:color w:val="000000" w:themeColor="text1"/>
        </w:rPr>
        <w:instrText xml:space="preserve"> ADDIN EN.CITE &lt;EndNote&gt;&lt;Cite&gt;&lt;Author&gt;Xiang&lt;/Author&gt;&lt;Year&gt;2015&lt;/Year&gt;&lt;RecNum&gt;65&lt;/RecNum&gt;&lt;DisplayText&gt;[62]&lt;/DisplayText&gt;&lt;record&gt;&lt;rec-number&gt;65&lt;/rec-number&gt;&lt;foreign-keys&gt;&lt;key app="EN" db-id="weap5t0wcdvrtyetd23pw0xtefzedv55z5sw" timestamp="1616374889"&gt;65&lt;/key&gt;&lt;/foreign-keys&gt;&lt;ref-type name="Journal Article"&gt;17&lt;/ref-type&gt;&lt;contributors&gt;&lt;authors&gt;&lt;author&gt;KuanHu Xiang&lt;/author&gt;&lt;author&gt;Ming Lu&lt;/author&gt;&lt;/authors&gt;&lt;/contributors&gt;&lt;titles&gt;&lt;title&gt;Speed versus quality: why regional dispersion tendency of development zone policy is not sustainable?&lt;/title&gt;&lt;secondary-title&gt;Journal of Finance and Economics&lt;/secondary-title&gt;&lt;/titles&gt;&lt;periodical&gt;&lt;full-title&gt;Journal of Finance and Economics&lt;/full-title&gt;&lt;/periodical&gt;&lt;pages&gt;4-17&lt;/pages&gt;&lt;volume&gt;41&lt;/volume&gt;&lt;number&gt;04&lt;/number&gt;&lt;dates&gt;&lt;year&gt;2015&lt;/year&gt;&lt;/dates&gt;&lt;urls&gt;&lt;/urls&gt;&lt;electronic-resource-num&gt;10.16538/j.cnki.jfe.2015.04.009&lt;/electronic-resource-num&gt;&lt;/record&gt;&lt;/Cite&gt;&lt;/EndNote&gt;</w:instrText>
      </w:r>
      <w:r w:rsidRPr="00275E41">
        <w:rPr>
          <w:rFonts w:eastAsia="宋体"/>
          <w:color w:val="000000" w:themeColor="text1"/>
        </w:rPr>
        <w:fldChar w:fldCharType="separate"/>
      </w:r>
      <w:r w:rsidRPr="00275E41">
        <w:rPr>
          <w:rFonts w:eastAsia="宋体"/>
          <w:noProof/>
          <w:color w:val="000000" w:themeColor="text1"/>
        </w:rPr>
        <w:t>[</w:t>
      </w:r>
      <w:r w:rsidRPr="00A47B66">
        <w:rPr>
          <w:rFonts w:eastAsia="宋体"/>
          <w:noProof/>
          <w:color w:val="538135" w:themeColor="accent6" w:themeShade="BF"/>
        </w:rPr>
        <w:t>62</w:t>
      </w:r>
      <w:r w:rsidRPr="00275E41">
        <w:rPr>
          <w:rFonts w:eastAsia="宋体"/>
          <w:noProof/>
          <w:color w:val="000000" w:themeColor="text1"/>
        </w:rPr>
        <w:t>]</w:t>
      </w:r>
      <w:r w:rsidRPr="00275E41">
        <w:rPr>
          <w:rFonts w:eastAsia="宋体"/>
          <w:color w:val="000000" w:themeColor="text1"/>
        </w:rPr>
        <w:fldChar w:fldCharType="end"/>
      </w:r>
      <w:r w:rsidRPr="00275E41">
        <w:rPr>
          <w:rFonts w:eastAsia="宋体"/>
          <w:color w:val="000000" w:themeColor="text1"/>
        </w:rPr>
        <w:t>.</w:t>
      </w:r>
    </w:p>
    <w:p w14:paraId="7F1031D0" w14:textId="46859019" w:rsidR="00DC273B" w:rsidRPr="00275E41" w:rsidRDefault="00DC273B" w:rsidP="00DC273B">
      <w:pPr>
        <w:pStyle w:val="ae"/>
        <w:numPr>
          <w:ilvl w:val="0"/>
          <w:numId w:val="24"/>
        </w:numPr>
        <w:adjustRightInd w:val="0"/>
        <w:snapToGrid w:val="0"/>
        <w:ind w:left="480" w:hangingChars="200" w:hanging="480"/>
        <w:contextualSpacing w:val="0"/>
        <w:jc w:val="both"/>
        <w:rPr>
          <w:rFonts w:eastAsia="宋体"/>
          <w:color w:val="000000" w:themeColor="text1"/>
        </w:rPr>
      </w:pPr>
      <w:r w:rsidRPr="00275E41">
        <w:rPr>
          <w:rFonts w:eastAsia="宋体"/>
          <w:color w:val="000000" w:themeColor="text1"/>
        </w:rPr>
        <w:t xml:space="preserve">If the county where the enterprise is located has HTZs, the enterprise is located in an HTZ. Conversely, if the county where the enterprise is located does not have HTZs, the enterprise is not located in an HTZ </w:t>
      </w:r>
      <w:r w:rsidRPr="00275E41">
        <w:rPr>
          <w:rFonts w:eastAsia="宋体"/>
          <w:color w:val="000000" w:themeColor="text1"/>
        </w:rPr>
        <w:fldChar w:fldCharType="begin"/>
      </w:r>
      <w:r w:rsidRPr="00275E41">
        <w:rPr>
          <w:rFonts w:eastAsia="宋体"/>
          <w:color w:val="000000" w:themeColor="text1"/>
        </w:rPr>
        <w:instrText xml:space="preserve"> ADDIN EN.CITE &lt;EndNote&gt;&lt;Cite&gt;&lt;Author&gt;Zhang&lt;/Author&gt;&lt;Year&gt;2016&lt;/Year&gt;&lt;RecNum&gt;316&lt;/RecNum&gt;&lt;DisplayText&gt;[63]&lt;/DisplayText&gt;&lt;record&gt;&lt;rec-number&gt;316&lt;/rec-number&gt;&lt;foreign-keys&gt;&lt;key app="EN" db-id="0e0a2vzfxazrf5espxb5wwtxraddweaxa9ff" timestamp="1611755869"&gt;316&lt;/key&gt;&lt;/foreign-keys&gt;&lt;ref-type name="Journal Article"&gt;17&lt;/ref-type&gt;&lt;contributors&gt;&lt;authors&gt;&lt;author&gt;Guofeng Zhang&lt;/author&gt;&lt;author&gt;Yongjin Wang &lt;/author&gt;&lt;author&gt;Kunwang Li&lt;/author&gt;&lt;/authors&gt;&lt;/contributors&gt;&lt;auth-address&gt;</w:instrText>
      </w:r>
      <w:r w:rsidRPr="00275E41">
        <w:rPr>
          <w:rFonts w:eastAsia="宋体"/>
          <w:color w:val="000000" w:themeColor="text1"/>
        </w:rPr>
        <w:instrText>南开大学经济学院</w:instrText>
      </w:r>
      <w:r w:rsidRPr="00275E41">
        <w:rPr>
          <w:rFonts w:eastAsia="宋体"/>
          <w:color w:val="000000" w:themeColor="text1"/>
        </w:rPr>
        <w:instrText>;&lt;/auth-address&gt;&lt;titles&gt;&lt;title&gt;Special economic development zones and firm dynamic growth: research based on firm entry,exit and growth&lt;/title&gt;&lt;secondary-title&gt;Journal of Finance and Economics&lt;/secondary-title&gt;&lt;/titles&gt;&lt;periodical&gt;&lt;full-title&gt;Journal of Finance and Economics&lt;/full-title&gt;&lt;/periodical&gt;&lt;pages&gt;49-60&lt;/pages&gt;&lt;volume&gt;42&lt;/volume&gt;&lt;number&gt;12&lt;/number&gt;&lt;keywords&gt;&lt;keyword&gt;</w:instrText>
      </w:r>
      <w:r w:rsidRPr="00275E41">
        <w:rPr>
          <w:rFonts w:eastAsia="宋体"/>
          <w:color w:val="000000" w:themeColor="text1"/>
        </w:rPr>
        <w:instrText>开发区</w:instrText>
      </w:r>
      <w:r w:rsidRPr="00275E41">
        <w:rPr>
          <w:rFonts w:eastAsia="宋体"/>
          <w:color w:val="000000" w:themeColor="text1"/>
        </w:rPr>
        <w:instrText>&lt;/keyword&gt;&lt;keyword&gt;</w:instrText>
      </w:r>
      <w:r w:rsidRPr="00275E41">
        <w:rPr>
          <w:rFonts w:eastAsia="宋体"/>
          <w:color w:val="000000" w:themeColor="text1"/>
        </w:rPr>
        <w:instrText>企业动态成长</w:instrText>
      </w:r>
      <w:r w:rsidRPr="00275E41">
        <w:rPr>
          <w:rFonts w:eastAsia="宋体"/>
          <w:color w:val="000000" w:themeColor="text1"/>
        </w:rPr>
        <w:instrText>&lt;/keyword&gt;&lt;keyword&gt;</w:instrText>
      </w:r>
      <w:r w:rsidRPr="00275E41">
        <w:rPr>
          <w:rFonts w:eastAsia="宋体"/>
          <w:color w:val="000000" w:themeColor="text1"/>
        </w:rPr>
        <w:instrText>政策优惠</w:instrText>
      </w:r>
      <w:r w:rsidRPr="00275E41">
        <w:rPr>
          <w:rFonts w:eastAsia="宋体"/>
          <w:color w:val="000000" w:themeColor="text1"/>
        </w:rPr>
        <w:instrText>&lt;/keyword&gt;&lt;keyword&gt;</w:instrText>
      </w:r>
      <w:r w:rsidRPr="00275E41">
        <w:rPr>
          <w:rFonts w:eastAsia="宋体"/>
          <w:color w:val="000000" w:themeColor="text1"/>
        </w:rPr>
        <w:instrText>集聚经济</w:instrText>
      </w:r>
      <w:r w:rsidRPr="00275E41">
        <w:rPr>
          <w:rFonts w:eastAsia="宋体"/>
          <w:color w:val="000000" w:themeColor="text1"/>
        </w:rPr>
        <w:instrText>&lt;/keyword&gt;&lt;/keywords&gt;&lt;dates&gt;&lt;year&gt;2016&lt;/year&gt;&lt;/dates&gt;&lt;isbn&gt;1001-9952&lt;/isbn&gt;&lt;call-num&gt;31-1012/F&lt;/call-num&gt;&lt;urls&gt;&lt;/urls&gt;&lt;remote-database-provider&gt;Cnki&lt;/remote-database-provider&gt;&lt;/record&gt;&lt;/Cite&gt;&lt;/EndNote&gt;</w:instrText>
      </w:r>
      <w:r w:rsidRPr="00275E41">
        <w:rPr>
          <w:rFonts w:eastAsia="宋体"/>
          <w:color w:val="000000" w:themeColor="text1"/>
        </w:rPr>
        <w:fldChar w:fldCharType="separate"/>
      </w:r>
      <w:r w:rsidRPr="00275E41">
        <w:rPr>
          <w:rFonts w:eastAsia="宋体"/>
          <w:noProof/>
          <w:color w:val="000000" w:themeColor="text1"/>
        </w:rPr>
        <w:t>[</w:t>
      </w:r>
      <w:r w:rsidRPr="00A47B66">
        <w:rPr>
          <w:rFonts w:eastAsia="宋体"/>
          <w:noProof/>
          <w:color w:val="538135" w:themeColor="accent6" w:themeShade="BF"/>
        </w:rPr>
        <w:t>63</w:t>
      </w:r>
      <w:r w:rsidRPr="00275E41">
        <w:rPr>
          <w:rFonts w:eastAsia="宋体"/>
          <w:noProof/>
          <w:color w:val="000000" w:themeColor="text1"/>
        </w:rPr>
        <w:t>]</w:t>
      </w:r>
      <w:r w:rsidRPr="00275E41">
        <w:rPr>
          <w:rFonts w:eastAsia="宋体"/>
          <w:color w:val="000000" w:themeColor="text1"/>
        </w:rPr>
        <w:fldChar w:fldCharType="end"/>
      </w:r>
      <w:r w:rsidRPr="00275E41">
        <w:rPr>
          <w:rFonts w:eastAsia="宋体"/>
          <w:color w:val="000000" w:themeColor="text1"/>
        </w:rPr>
        <w:t xml:space="preserve">. </w:t>
      </w:r>
    </w:p>
    <w:p w14:paraId="2B53F638" w14:textId="4F7A087A" w:rsidR="00DC273B" w:rsidRPr="00275E41" w:rsidRDefault="00DC273B" w:rsidP="00DC273B">
      <w:pPr>
        <w:pStyle w:val="ae"/>
        <w:numPr>
          <w:ilvl w:val="0"/>
          <w:numId w:val="24"/>
        </w:numPr>
        <w:adjustRightInd w:val="0"/>
        <w:snapToGrid w:val="0"/>
        <w:ind w:left="480" w:hangingChars="200" w:hanging="480"/>
        <w:contextualSpacing w:val="0"/>
        <w:jc w:val="both"/>
        <w:rPr>
          <w:rFonts w:eastAsia="宋体"/>
          <w:color w:val="000000" w:themeColor="text1"/>
        </w:rPr>
      </w:pPr>
      <w:r w:rsidRPr="00275E41">
        <w:rPr>
          <w:rFonts w:eastAsia="宋体"/>
          <w:color w:val="000000" w:themeColor="text1"/>
        </w:rPr>
        <w:t xml:space="preserve">Matching the postcode of the HTZs with the postcode of the enterprise to identify the enterprises in the HTZs </w:t>
      </w:r>
      <w:r w:rsidRPr="00275E41">
        <w:rPr>
          <w:rFonts w:eastAsia="宋体"/>
          <w:color w:val="000000" w:themeColor="text1"/>
        </w:rPr>
        <w:fldChar w:fldCharType="begin"/>
      </w:r>
      <w:r w:rsidRPr="00275E41">
        <w:rPr>
          <w:rFonts w:eastAsia="宋体"/>
          <w:color w:val="000000" w:themeColor="text1"/>
        </w:rPr>
        <w:instrText xml:space="preserve"> ADDIN EN.CITE &lt;EndNote&gt;&lt;Cite&gt;&lt;Author&gt;Lin&lt;/Author&gt;&lt;Year&gt;2018&lt;/Year&gt;&lt;RecNum&gt;279&lt;/RecNum&gt;&lt;DisplayText&gt;[12]&lt;/DisplayText&gt;&lt;record&gt;&lt;rec-number&gt;279&lt;/rec-number&gt;&lt;foreign-keys&gt;&lt;key app="EN" db-id="0e0a2vzfxazrf5espxb5wwtxraddweaxa9ff" timestamp="1611732727"&gt;279&lt;/key&gt;&lt;/foreign-keys&gt;&lt;ref-type name="Journal Article"&gt;17&lt;/ref-type&gt;&lt;contributors&gt;&lt;authors&gt;&lt;author&gt;Yifu Lin&lt;/author&gt;&lt;author&gt;Wei Xiang&lt;/author&gt;&lt;author&gt;Miaojie YU&lt;/author&gt;&lt;/authors&gt;&lt;/contributors&gt;&lt;auth-address&gt;</w:instrText>
      </w:r>
      <w:r w:rsidRPr="00275E41">
        <w:rPr>
          <w:rFonts w:eastAsia="宋体"/>
          <w:color w:val="000000" w:themeColor="text1"/>
        </w:rPr>
        <w:instrText>北京大学新结构经济学研究院</w:instrText>
      </w:r>
      <w:r w:rsidRPr="00275E41">
        <w:rPr>
          <w:rFonts w:eastAsia="宋体"/>
          <w:color w:val="000000" w:themeColor="text1"/>
        </w:rPr>
        <w:instrText>;</w:instrText>
      </w:r>
      <w:r w:rsidRPr="00275E41">
        <w:rPr>
          <w:rFonts w:eastAsia="宋体"/>
          <w:color w:val="000000" w:themeColor="text1"/>
        </w:rPr>
        <w:instrText>北京大学南南合作与发展学院</w:instrText>
      </w:r>
      <w:r w:rsidRPr="00275E41">
        <w:rPr>
          <w:rFonts w:eastAsia="宋体"/>
          <w:color w:val="000000" w:themeColor="text1"/>
        </w:rPr>
        <w:instrText>;</w:instrText>
      </w:r>
      <w:r w:rsidRPr="00275E41">
        <w:rPr>
          <w:rFonts w:eastAsia="宋体"/>
          <w:color w:val="000000" w:themeColor="text1"/>
        </w:rPr>
        <w:instrText>北京大学国家发展研究院</w:instrText>
      </w:r>
      <w:r w:rsidRPr="00275E41">
        <w:rPr>
          <w:rFonts w:eastAsia="宋体"/>
          <w:color w:val="000000" w:themeColor="text1"/>
        </w:rPr>
        <w:instrText>;&lt;/auth-address&gt;&lt;titles&gt;&lt;title&gt;&lt;style face="normal" font="Arial" size="100%"&gt;Place-based industrial and firm productivity&lt;/style&gt;&lt;/title&gt;&lt;secondary-title&gt;China Economic Quarterly&lt;/secondary-title&gt;&lt;/titles&gt;&lt;periodical&gt;&lt;full-title&gt;China Economic Quarterly&lt;/full-title&gt;&lt;/periodical&gt;&lt;pages&gt;781-800&lt;/pages&gt;&lt;volume&gt;17&lt;/volume&gt;&lt;number&gt;02&lt;/number&gt;&lt;keywords&gt;&lt;keyword&gt;</w:instrText>
      </w:r>
      <w:r w:rsidRPr="00275E41">
        <w:rPr>
          <w:rFonts w:eastAsia="宋体"/>
          <w:color w:val="000000" w:themeColor="text1"/>
        </w:rPr>
        <w:instrText>产业政策</w:instrText>
      </w:r>
      <w:r w:rsidRPr="00275E41">
        <w:rPr>
          <w:rFonts w:eastAsia="宋体"/>
          <w:color w:val="000000" w:themeColor="text1"/>
        </w:rPr>
        <w:instrText>&lt;/keyword&gt;&lt;keyword&gt;</w:instrText>
      </w:r>
      <w:r w:rsidRPr="00275E41">
        <w:rPr>
          <w:rFonts w:eastAsia="宋体"/>
          <w:color w:val="000000" w:themeColor="text1"/>
        </w:rPr>
        <w:instrText>经济开发区</w:instrText>
      </w:r>
      <w:r w:rsidRPr="00275E41">
        <w:rPr>
          <w:rFonts w:eastAsia="宋体"/>
          <w:color w:val="000000" w:themeColor="text1"/>
        </w:rPr>
        <w:instrText>&lt;/keyword&gt;&lt;keyword&gt;</w:instrText>
      </w:r>
      <w:r w:rsidRPr="00275E41">
        <w:rPr>
          <w:rFonts w:eastAsia="宋体"/>
          <w:color w:val="000000" w:themeColor="text1"/>
        </w:rPr>
        <w:instrText>企业生产率</w:instrText>
      </w:r>
      <w:r w:rsidRPr="00275E41">
        <w:rPr>
          <w:rFonts w:eastAsia="宋体"/>
          <w:color w:val="000000" w:themeColor="text1"/>
        </w:rPr>
        <w:instrText>&lt;/keyword&gt;&lt;/keywords&gt;&lt;dates&gt;&lt;year&gt;2018&lt;/year&gt;&lt;/dates&gt;&lt;isbn&gt;2095-1086&lt;/isbn&gt;&lt;call-num&gt;11-6010/F&lt;/call-num&gt;&lt;urls&gt;&lt;/urls&gt;&lt;remote-database-provider&gt;Cnki&lt;/remote-database-provider&gt;&lt;/record&gt;&lt;/Cite&gt;&lt;/EndNote&gt;</w:instrText>
      </w:r>
      <w:r w:rsidRPr="00275E41">
        <w:rPr>
          <w:rFonts w:eastAsia="宋体"/>
          <w:color w:val="000000" w:themeColor="text1"/>
        </w:rPr>
        <w:fldChar w:fldCharType="separate"/>
      </w:r>
      <w:r w:rsidRPr="00275E41">
        <w:rPr>
          <w:rFonts w:eastAsia="宋体"/>
          <w:noProof/>
          <w:color w:val="000000" w:themeColor="text1"/>
        </w:rPr>
        <w:t>[</w:t>
      </w:r>
      <w:r w:rsidRPr="00A47B66">
        <w:rPr>
          <w:rFonts w:eastAsia="宋体"/>
          <w:noProof/>
          <w:color w:val="538135" w:themeColor="accent6" w:themeShade="BF"/>
        </w:rPr>
        <w:t>12</w:t>
      </w:r>
      <w:r w:rsidRPr="00275E41">
        <w:rPr>
          <w:rFonts w:eastAsia="宋体"/>
          <w:noProof/>
          <w:color w:val="000000" w:themeColor="text1"/>
        </w:rPr>
        <w:t>]</w:t>
      </w:r>
      <w:r w:rsidRPr="00275E41">
        <w:rPr>
          <w:rFonts w:eastAsia="宋体"/>
          <w:color w:val="000000" w:themeColor="text1"/>
        </w:rPr>
        <w:fldChar w:fldCharType="end"/>
      </w:r>
      <w:r w:rsidRPr="00275E41">
        <w:rPr>
          <w:rFonts w:eastAsia="宋体"/>
          <w:color w:val="000000" w:themeColor="text1"/>
        </w:rPr>
        <w:t xml:space="preserve">. </w:t>
      </w:r>
    </w:p>
    <w:p w14:paraId="4F198D59" w14:textId="0C1DCD73" w:rsidR="00DC273B" w:rsidRPr="00275E41" w:rsidRDefault="00DC273B" w:rsidP="00DC273B">
      <w:pPr>
        <w:pStyle w:val="ae"/>
        <w:numPr>
          <w:ilvl w:val="0"/>
          <w:numId w:val="24"/>
        </w:numPr>
        <w:adjustRightInd w:val="0"/>
        <w:snapToGrid w:val="0"/>
        <w:ind w:left="480" w:hangingChars="200" w:hanging="480"/>
        <w:contextualSpacing w:val="0"/>
        <w:jc w:val="both"/>
        <w:rPr>
          <w:rFonts w:eastAsia="宋体"/>
          <w:color w:val="000000" w:themeColor="text1"/>
        </w:rPr>
      </w:pPr>
      <w:r w:rsidRPr="00275E41">
        <w:rPr>
          <w:rFonts w:eastAsia="宋体"/>
          <w:color w:val="000000" w:themeColor="text1"/>
        </w:rPr>
        <w:t xml:space="preserve">Compare the regional boundary information of the HTZs and the longitude and latitude information of the enterprises. According to the corporate address information and the 'Announcement Catalogue of the Four Scopes of National Development Zones' (2018 Edition) published by the Ministry of Natural Resources, parse the corporate latitude and longitude and geographic scope (longitude and latitude information) of the HTZs. On this basis, enterprises in the HTZs are identified </w:t>
      </w:r>
      <w:r w:rsidRPr="00275E41">
        <w:rPr>
          <w:rFonts w:eastAsia="宋体"/>
          <w:color w:val="000000" w:themeColor="text1"/>
        </w:rPr>
        <w:fldChar w:fldCharType="begin"/>
      </w:r>
      <w:r w:rsidRPr="00275E41">
        <w:rPr>
          <w:rFonts w:eastAsia="宋体"/>
          <w:color w:val="000000" w:themeColor="text1"/>
        </w:rPr>
        <w:instrText xml:space="preserve"> ADDIN EN.CITE &lt;EndNote&gt;&lt;Cite&gt;&lt;Author&gt;Tan&lt;/Author&gt;&lt;Year&gt;2019&lt;/Year&gt;&lt;RecNum&gt;14&lt;/RecNum&gt;&lt;DisplayText&gt;[15]&lt;/DisplayText&gt;&lt;record&gt;&lt;rec-number&gt;14&lt;/rec-number&gt;&lt;foreign-keys&gt;&lt;key app="EN" db-id="weap5t0wcdvrtyetd23pw0xtefzedv55z5sw" timestamp="1615730387"&gt;14&lt;/key&gt;&lt;/foreign-keys&gt;&lt;ref-type name="Journal Article"&gt;17&lt;/ref-type&gt;&lt;contributors&gt;&lt;authors&gt;&lt;author&gt;Jing Tan&lt;/author&gt;&lt;author&gt;Jianhua Zhang&lt;/author&gt;&lt;/authors&gt;&lt;/contributors&gt;&lt;titles&gt;&lt;title&gt;Special economic zones and firm productivity--emirical evidence from Chinese listed companies&lt;/title&gt;&lt;secondary-title&gt;Economic Perspectives&lt;/secondary-title&gt;&lt;/titles&gt;&lt;periodical&gt;&lt;full-title&gt;Economic Perspectives&lt;/full-title&gt;&lt;/periodical&gt;&lt;pages&gt;43-59&lt;/pages&gt;&lt;number&gt;01&lt;/number&gt;&lt;dates&gt;&lt;year&gt;2019&lt;/year&gt;&lt;/dates&gt;&lt;urls&gt;&lt;/urls&gt;&lt;/record&gt;&lt;/Cite&gt;&lt;/EndNote&gt;</w:instrText>
      </w:r>
      <w:r w:rsidRPr="00275E41">
        <w:rPr>
          <w:rFonts w:eastAsia="宋体"/>
          <w:color w:val="000000" w:themeColor="text1"/>
        </w:rPr>
        <w:fldChar w:fldCharType="separate"/>
      </w:r>
      <w:r w:rsidRPr="00275E41">
        <w:rPr>
          <w:rFonts w:eastAsia="宋体"/>
          <w:noProof/>
          <w:color w:val="000000" w:themeColor="text1"/>
        </w:rPr>
        <w:t>[</w:t>
      </w:r>
      <w:r w:rsidRPr="00A47B66">
        <w:rPr>
          <w:rFonts w:eastAsia="宋体"/>
          <w:noProof/>
          <w:color w:val="538135" w:themeColor="accent6" w:themeShade="BF"/>
        </w:rPr>
        <w:t>15</w:t>
      </w:r>
      <w:r w:rsidRPr="00275E41">
        <w:rPr>
          <w:rFonts w:eastAsia="宋体"/>
          <w:noProof/>
          <w:color w:val="000000" w:themeColor="text1"/>
        </w:rPr>
        <w:t>]</w:t>
      </w:r>
      <w:r w:rsidRPr="00275E41">
        <w:rPr>
          <w:rFonts w:eastAsia="宋体"/>
          <w:color w:val="000000" w:themeColor="text1"/>
        </w:rPr>
        <w:fldChar w:fldCharType="end"/>
      </w:r>
      <w:r w:rsidRPr="00275E41">
        <w:rPr>
          <w:rFonts w:eastAsia="宋体"/>
          <w:color w:val="000000" w:themeColor="text1"/>
        </w:rPr>
        <w:t>.</w:t>
      </w:r>
    </w:p>
    <w:p w14:paraId="2250625B" w14:textId="77777777" w:rsidR="00DC273B" w:rsidRPr="00275E41" w:rsidRDefault="00DC273B" w:rsidP="00DC273B">
      <w:pPr>
        <w:adjustRightInd w:val="0"/>
        <w:snapToGrid w:val="0"/>
        <w:ind w:firstLine="420"/>
        <w:jc w:val="both"/>
        <w:rPr>
          <w:rFonts w:eastAsia="宋体"/>
          <w:color w:val="000000" w:themeColor="text1"/>
        </w:rPr>
      </w:pPr>
      <w:r w:rsidRPr="00275E41">
        <w:rPr>
          <w:rFonts w:eastAsia="宋体"/>
          <w:color w:val="000000" w:themeColor="text1"/>
        </w:rPr>
        <w:t>However, the first and second identification methods are too rough to accurately identify enterprises in HTZs, which may cause sample bias; The third method uses postcode to identify enterprises in the HTZs with relatively high accuracy and feasibility, but maybe mixed with a small number of enterprises that are not in the HTZs; Besides, the Chinese industrial enterprise database has a large amount of data, and the workload of the fourth identification method is tedious. Therefore, this paper uses a combination of postal code matching and latitude and longitude matching methods to identify the enterprises in HTZs. Specific steps are as follows:</w:t>
      </w:r>
    </w:p>
    <w:p w14:paraId="00D9FA6E" w14:textId="77777777" w:rsidR="00DC273B" w:rsidRPr="00275E41" w:rsidRDefault="00DC273B" w:rsidP="00DC273B">
      <w:pPr>
        <w:adjustRightInd w:val="0"/>
        <w:snapToGrid w:val="0"/>
        <w:ind w:firstLine="420"/>
        <w:jc w:val="both"/>
        <w:rPr>
          <w:rFonts w:eastAsia="宋体"/>
          <w:color w:val="000000" w:themeColor="text1"/>
        </w:rPr>
      </w:pPr>
      <w:r w:rsidRPr="00275E41">
        <w:rPr>
          <w:rFonts w:eastAsia="宋体"/>
          <w:color w:val="000000" w:themeColor="text1"/>
        </w:rPr>
        <w:t>The first step, this paper collects and sorts the postal codes of the HTZs and enterprises, matches the postal codes of the HTZs with the postal codes of enterprises, and initially identifies the enterprises located in the HTZs. Some HTZs have multiple districts and multiple postal codes, but an enterprise has only one postal code. Therefore, as long as the postal code of the enterprise is consistent with the postal code of a district of HTZ, the enterprise is to belong to this HTZ.</w:t>
      </w:r>
    </w:p>
    <w:p w14:paraId="4568F85F" w14:textId="77777777" w:rsidR="00DC273B" w:rsidRPr="00DC273B" w:rsidRDefault="00DC273B" w:rsidP="00DC273B">
      <w:pPr>
        <w:adjustRightInd w:val="0"/>
        <w:snapToGrid w:val="0"/>
        <w:ind w:firstLine="420"/>
        <w:jc w:val="both"/>
        <w:rPr>
          <w:rFonts w:eastAsia="宋体"/>
        </w:rPr>
      </w:pPr>
      <w:r w:rsidRPr="00DC273B">
        <w:rPr>
          <w:rFonts w:eastAsia="宋体"/>
        </w:rPr>
        <w:lastRenderedPageBreak/>
        <w:t xml:space="preserve">The second step, according to the 'Announcement Catalogue of the Four Scopes of National Development Zones' (2018 Edition) published by the Ministry of Natural Resources </w:t>
      </w:r>
      <w:hyperlink r:id="rId11" w:history="1">
        <w:r w:rsidRPr="00A47B66">
          <w:rPr>
            <w:rStyle w:val="a5"/>
            <w:rFonts w:eastAsia="宋体"/>
            <w:color w:val="538135" w:themeColor="accent6" w:themeShade="BF"/>
            <w:u w:val="none"/>
          </w:rPr>
          <w:t>(www.mnr.gov.cn)</w:t>
        </w:r>
      </w:hyperlink>
      <w:r w:rsidRPr="00DC273B">
        <w:rPr>
          <w:rFonts w:eastAsia="宋体"/>
        </w:rPr>
        <w:t>, this paper parses the boundary and latitude and longitude information of the HTZs. Then</w:t>
      </w:r>
      <w:r w:rsidRPr="00DC273B">
        <w:rPr>
          <w:rFonts w:eastAsia="宋体"/>
        </w:rPr>
        <w:t>，</w:t>
      </w:r>
      <w:r w:rsidRPr="00DC273B">
        <w:rPr>
          <w:rFonts w:eastAsia="宋体"/>
        </w:rPr>
        <w:t>this paper calls the forward and reverse address coding service in the Baidu Map API to convert the addresses of the enterprises in the HTZs identified in the first step into latitude and longitude coordinates. Finally, this paper matches the latitude and longitude of the HTZs and the enterprise to exclude the enterprises that are not in the HTZs.</w:t>
      </w:r>
    </w:p>
    <w:p w14:paraId="3B696798" w14:textId="158B984B" w:rsidR="000969AF" w:rsidRDefault="00053116" w:rsidP="00BD48D8">
      <w:pPr>
        <w:pStyle w:val="3"/>
      </w:pPr>
      <w:r w:rsidRPr="00053116">
        <w:t>3.2. Methodology</w:t>
      </w:r>
    </w:p>
    <w:p w14:paraId="137E2951" w14:textId="4CE46190" w:rsidR="00053116" w:rsidRPr="00A47B66" w:rsidRDefault="00053116" w:rsidP="00053116">
      <w:pPr>
        <w:adjustRightInd w:val="0"/>
        <w:snapToGrid w:val="0"/>
        <w:ind w:firstLine="425"/>
        <w:jc w:val="both"/>
        <w:rPr>
          <w:color w:val="000000" w:themeColor="text1"/>
        </w:rPr>
      </w:pPr>
      <w:r w:rsidRPr="00A47B66">
        <w:rPr>
          <w:color w:val="000000" w:themeColor="text1"/>
        </w:rPr>
        <w:t xml:space="preserve">To evaluate the impact of the upgrading of PHTZs on the TFP of enterprises, the intuitive strategy is to compare the changes in the TFP of enterprises before the upgrade of the PHTZs and after the upgrade of the PHTZs. However, policy effect research is different from ordinary scientific research. It has a more significant feature, that is, the experimental group and the control group may have ex-ante differences before the implementation of the policy. Only a single before-and-after comparison or a horizontal comparison will ignore the ex-ante differences, leading to biased estimates of the effect of policy implementation </w:t>
      </w:r>
      <w:r w:rsidRPr="00A47B66">
        <w:rPr>
          <w:rFonts w:eastAsia="等线"/>
          <w:color w:val="000000" w:themeColor="text1"/>
        </w:rPr>
        <w:fldChar w:fldCharType="begin"/>
      </w:r>
      <w:r w:rsidRPr="00A47B66">
        <w:rPr>
          <w:rFonts w:eastAsia="等线"/>
          <w:color w:val="000000" w:themeColor="text1"/>
        </w:rPr>
        <w:instrText xml:space="preserve"> ADDIN EN.CITE &lt;EndNote&gt;&lt;Cite&gt;&lt;Author&gt;Ye&lt;/Author&gt;&lt;Year&gt;2013&lt;/Year&gt;&lt;RecNum&gt;51&lt;/RecNum&gt;&lt;DisplayText&gt;[64]&lt;/DisplayText&gt;&lt;record&gt;&lt;rec-number&gt;51&lt;/rec-number&gt;&lt;foreign-keys&gt;&lt;key app="EN" db-id="weap5t0wcdvrtyetd23pw0xtefzedv55z5sw" timestamp="1615805151"&gt;51&lt;/key&gt;&lt;/foreign-keys&gt;&lt;ref-type name="Journal Article"&gt;17&lt;/ref-type&gt;&lt;contributors&gt;&lt;authors&gt;&lt;author&gt;Fang Ye&lt;/author&gt;&lt;author&gt;Yan Wang&lt;/author&gt;&lt;/authors&gt;&lt;/contributors&gt;&lt;titles&gt;&lt;title&gt;Introduction and Application of Difference in Difference Model&lt;/title&gt;&lt;secondary-title&gt;Chinese Journal of Health Statistics&lt;/secondary-title&gt;&lt;/titles&gt;&lt;periodical&gt;&lt;full-title&gt;Chinese Journal of Health Statistics&lt;/full-title&gt;&lt;/periodical&gt;&lt;pages&gt;131-134&lt;/pages&gt;&lt;volume&gt;30&lt;/volume&gt;&lt;number&gt;01&lt;/number&gt;&lt;dates&gt;&lt;year&gt;2013&lt;/year&gt;&lt;/dates&gt;&lt;urls&gt;&lt;/urls&gt;&lt;/record&gt;&lt;/Cite&gt;&lt;/EndNote&gt;</w:instrText>
      </w:r>
      <w:r w:rsidRPr="00A47B66">
        <w:rPr>
          <w:rFonts w:eastAsia="等线"/>
          <w:color w:val="000000" w:themeColor="text1"/>
        </w:rPr>
        <w:fldChar w:fldCharType="separate"/>
      </w:r>
      <w:r w:rsidRPr="00A47B66">
        <w:rPr>
          <w:rFonts w:eastAsia="等线"/>
          <w:color w:val="000000" w:themeColor="text1"/>
        </w:rPr>
        <w:t>[</w:t>
      </w:r>
      <w:r w:rsidRPr="00A47B66">
        <w:rPr>
          <w:rFonts w:eastAsia="等线"/>
          <w:color w:val="538135" w:themeColor="accent6" w:themeShade="BF"/>
        </w:rPr>
        <w:t>64</w:t>
      </w:r>
      <w:r w:rsidRPr="00A47B66">
        <w:rPr>
          <w:rFonts w:eastAsia="等线"/>
          <w:color w:val="000000" w:themeColor="text1"/>
        </w:rPr>
        <w:t>]</w:t>
      </w:r>
      <w:r w:rsidRPr="00A47B66">
        <w:rPr>
          <w:rFonts w:eastAsia="等线"/>
          <w:color w:val="000000" w:themeColor="text1"/>
        </w:rPr>
        <w:fldChar w:fldCharType="end"/>
      </w:r>
      <w:r w:rsidRPr="00A47B66">
        <w:rPr>
          <w:rFonts w:eastAsia="等线"/>
          <w:color w:val="000000" w:themeColor="text1"/>
        </w:rPr>
        <w:t xml:space="preserve">.The DID model is based on the data obtained from natural experiments, through modeling to effectively control the ex-ante differences of research objects, effectively separate the real results of policy influences, and can better overcome the endogeneity problem in policy evaluation </w:t>
      </w:r>
      <w:r w:rsidRPr="00A47B66">
        <w:rPr>
          <w:rFonts w:eastAsia="等线"/>
          <w:color w:val="000000" w:themeColor="text1"/>
        </w:rPr>
        <w:fldChar w:fldCharType="begin"/>
      </w:r>
      <w:r w:rsidRPr="00A47B66">
        <w:rPr>
          <w:rFonts w:eastAsia="等线"/>
          <w:color w:val="000000" w:themeColor="text1"/>
        </w:rPr>
        <w:instrText xml:space="preserve"> ADDIN EN.CITE &lt;EndNote&gt;&lt;Cite&gt;&lt;Author&gt;Zhao&lt;/Author&gt;&lt;Year&gt;2018&lt;/Year&gt;&lt;RecNum&gt;52&lt;/RecNum&gt;&lt;DisplayText&gt;[65]&lt;/DisplayText&gt;&lt;record&gt;&lt;rec-number&gt;52&lt;/rec-number&gt;&lt;foreign-keys&gt;&lt;key app="EN" db-id="weap5t0wcdvrtyetd23pw0xtefzedv55z5sw" timestamp="1615805417"&gt;52&lt;/key&gt;&lt;/foreign-keys&gt;&lt;ref-type name="Journal Article"&gt;17&lt;/ref-type&gt;&lt;contributors&gt;&lt;authors&gt;&lt;author&gt;Shuang Zhao&lt;/author&gt;&lt;author&gt;Ru Chen&lt;/author&gt;&lt;author&gt;Zhide Jiang&lt;/author&gt;&lt;/authors&gt;&lt;/contributors&gt;&lt;titles&gt;&lt;title&gt;Empirical Analysis of the Low-Carbon Pilot Policies&amp;apos; Impact on Agricultural Carbon Emissions Based on DID Model&lt;/title&gt;&lt;secondary-title&gt;Ecological Economy&lt;/secondary-title&gt;&lt;/titles&gt;&lt;periodical&gt;&lt;full-title&gt;Ecological Economy&lt;/full-title&gt;&lt;/periodical&gt;&lt;pages&gt;22-28&lt;/pages&gt;&lt;volume&gt;34&lt;/volume&gt;&lt;number&gt;12&lt;/number&gt;&lt;dates&gt;&lt;year&gt;2018&lt;/year&gt;&lt;/dates&gt;&lt;urls&gt;&lt;/urls&gt;&lt;/record&gt;&lt;/Cite&gt;&lt;/EndNote&gt;</w:instrText>
      </w:r>
      <w:r w:rsidRPr="00A47B66">
        <w:rPr>
          <w:rFonts w:eastAsia="等线"/>
          <w:color w:val="000000" w:themeColor="text1"/>
        </w:rPr>
        <w:fldChar w:fldCharType="separate"/>
      </w:r>
      <w:r w:rsidRPr="00A47B66">
        <w:rPr>
          <w:rFonts w:eastAsia="等线"/>
          <w:color w:val="000000" w:themeColor="text1"/>
        </w:rPr>
        <w:t>[</w:t>
      </w:r>
      <w:r w:rsidRPr="00A47B66">
        <w:rPr>
          <w:rFonts w:eastAsia="等线"/>
          <w:color w:val="538135" w:themeColor="accent6" w:themeShade="BF"/>
        </w:rPr>
        <w:t>65</w:t>
      </w:r>
      <w:r w:rsidRPr="00A47B66">
        <w:rPr>
          <w:rFonts w:eastAsia="等线"/>
          <w:color w:val="000000" w:themeColor="text1"/>
        </w:rPr>
        <w:t>]</w:t>
      </w:r>
      <w:r w:rsidRPr="00A47B66">
        <w:rPr>
          <w:rFonts w:eastAsia="等线"/>
          <w:color w:val="000000" w:themeColor="text1"/>
        </w:rPr>
        <w:fldChar w:fldCharType="end"/>
      </w:r>
      <w:r w:rsidRPr="00A47B66">
        <w:rPr>
          <w:rFonts w:eastAsia="等线"/>
          <w:color w:val="000000" w:themeColor="text1"/>
        </w:rPr>
        <w:t xml:space="preserve">. Therefore, the DID model is considered to be an effective method for evaluating policy effects </w:t>
      </w:r>
      <w:r w:rsidRPr="00A47B66">
        <w:rPr>
          <w:rFonts w:eastAsia="等线"/>
          <w:color w:val="000000" w:themeColor="text1"/>
        </w:rPr>
        <w:fldChar w:fldCharType="begin">
          <w:fldData xml:space="preserve">PEVuZE5vdGU+PENpdGU+PEF1dGhvcj5EZWxnYWRvPC9BdXRob3I+PFllYXI+MjAxNTwvWWVhcj48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</w:fldData>
        </w:fldChar>
      </w:r>
      <w:r w:rsidRPr="00A47B66">
        <w:rPr>
          <w:rFonts w:eastAsia="等线"/>
          <w:color w:val="000000" w:themeColor="text1"/>
        </w:rPr>
        <w:instrText xml:space="preserve"> ADDIN EN.CITE </w:instrText>
      </w:r>
      <w:r w:rsidRPr="00A47B66">
        <w:rPr>
          <w:rFonts w:eastAsia="等线"/>
          <w:color w:val="000000" w:themeColor="text1"/>
        </w:rPr>
        <w:fldChar w:fldCharType="begin">
          <w:fldData xml:space="preserve">PEVuZE5vdGU+PENpdGU+PEF1dGhvcj5EZWxnYWRvPC9BdXRob3I+PFllYXI+MjAxNTwvWWVhcj48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</w:fldData>
        </w:fldChar>
      </w:r>
      <w:r w:rsidRPr="00A47B66">
        <w:rPr>
          <w:rFonts w:eastAsia="等线"/>
          <w:color w:val="000000" w:themeColor="text1"/>
        </w:rPr>
        <w:instrText xml:space="preserve"> ADDIN EN.CITE.DATA </w:instrText>
      </w:r>
      <w:r w:rsidRPr="00A47B66">
        <w:rPr>
          <w:rFonts w:eastAsia="等线"/>
          <w:color w:val="000000" w:themeColor="text1"/>
        </w:rPr>
      </w:r>
      <w:r w:rsidRPr="00A47B66">
        <w:rPr>
          <w:rFonts w:eastAsia="等线"/>
          <w:color w:val="000000" w:themeColor="text1"/>
        </w:rPr>
        <w:fldChar w:fldCharType="end"/>
      </w:r>
      <w:r w:rsidRPr="00A47B66">
        <w:rPr>
          <w:rFonts w:eastAsia="等线"/>
          <w:color w:val="000000" w:themeColor="text1"/>
        </w:rPr>
      </w:r>
      <w:r w:rsidRPr="00A47B66">
        <w:rPr>
          <w:rFonts w:eastAsia="等线"/>
          <w:color w:val="000000" w:themeColor="text1"/>
        </w:rPr>
        <w:fldChar w:fldCharType="separate"/>
      </w:r>
      <w:r w:rsidRPr="00A47B66">
        <w:rPr>
          <w:rFonts w:eastAsia="等线"/>
          <w:color w:val="000000" w:themeColor="text1"/>
        </w:rPr>
        <w:t>[</w:t>
      </w:r>
      <w:r w:rsidRPr="00A47B66">
        <w:rPr>
          <w:rFonts w:eastAsia="等线"/>
          <w:color w:val="538135" w:themeColor="accent6" w:themeShade="BF"/>
        </w:rPr>
        <w:t>66-68</w:t>
      </w:r>
      <w:r w:rsidRPr="00A47B66">
        <w:rPr>
          <w:rFonts w:eastAsia="等线"/>
          <w:color w:val="000000" w:themeColor="text1"/>
        </w:rPr>
        <w:t>]</w:t>
      </w:r>
      <w:r w:rsidRPr="00A47B66">
        <w:rPr>
          <w:rFonts w:eastAsia="等线"/>
          <w:color w:val="000000" w:themeColor="text1"/>
        </w:rPr>
        <w:fldChar w:fldCharType="end"/>
      </w:r>
      <w:r w:rsidRPr="00A47B66">
        <w:rPr>
          <w:rFonts w:eastAsia="等线"/>
          <w:color w:val="000000" w:themeColor="text1"/>
        </w:rPr>
        <w:t xml:space="preserve">. </w:t>
      </w:r>
    </w:p>
    <w:p w14:paraId="6A03BD9F" w14:textId="6B65D964" w:rsidR="00053116" w:rsidRPr="00A47B66" w:rsidRDefault="00053116" w:rsidP="00053116">
      <w:pPr>
        <w:adjustRightInd w:val="0"/>
        <w:snapToGrid w:val="0"/>
        <w:ind w:firstLine="425"/>
        <w:jc w:val="both"/>
        <w:rPr>
          <w:rFonts w:eastAsia="等线"/>
          <w:color w:val="000000" w:themeColor="text1"/>
        </w:rPr>
      </w:pPr>
      <w:r w:rsidRPr="00A47B66">
        <w:rPr>
          <w:rFonts w:eastAsia="等线"/>
          <w:color w:val="000000" w:themeColor="text1"/>
        </w:rPr>
        <w:t xml:space="preserve">Since the upgrading of PHTZs has been carried out in batches since 2009 and has multiple policy impact points, this paper uses a multi-period DID method </w:t>
      </w:r>
      <w:r w:rsidRPr="00A47B66">
        <w:rPr>
          <w:rFonts w:eastAsia="等线"/>
          <w:color w:val="000000" w:themeColor="text1"/>
        </w:rPr>
        <w:fldChar w:fldCharType="begin"/>
      </w:r>
      <w:r w:rsidRPr="00A47B66">
        <w:rPr>
          <w:rFonts w:eastAsia="等线"/>
          <w:color w:val="000000" w:themeColor="text1"/>
        </w:rPr>
        <w:instrText xml:space="preserve"> ADDIN EN.CITE &lt;EndNote&gt;&lt;Cite&gt;&lt;Author&gt;Li&lt;/Author&gt;&lt;Year&gt;2021&lt;/Year&gt;&lt;RecNum&gt;56&lt;/RecNum&gt;&lt;DisplayText&gt;[69]&lt;/DisplayText&gt;&lt;record&gt;&lt;rec-number&gt;56&lt;/rec-number&gt;&lt;foreign-keys&gt;&lt;key app="EN" db-id="weap5t0wcdvrtyetd23pw0xtefzedv55z5sw" timestamp="1615806196"&gt;56&lt;/key&gt;&lt;/foreign-keys&gt;&lt;ref-type name="Journal Article"&gt;17&lt;/ref-type&gt;&lt;contributors&gt;&lt;authors&gt;&lt;author&gt;Yi Li&lt;/author&gt;&lt;author&gt;Da Gao&lt;/author&gt;&lt;author&gt;Ping Wei&lt;/author&gt;&lt;/authors&gt;&lt;/contributors&gt;&lt;titles&gt;&lt;title&gt;Dose the Central Environmental Inspection induce green innovation in firms?&lt;/title&gt;&lt;secondary-title&gt;Studies in Science of Science&lt;/secondary-title&gt;&lt;/titles&gt;&lt;periodical&gt;&lt;full-title&gt;Studies in Science of Science&lt;/full-title&gt;&lt;/periodical&gt;&lt;pages&gt;1-16&lt;/pages&gt;&lt;dates&gt;&lt;year&gt;2021&lt;/year&gt;&lt;/dates&gt;&lt;urls&gt;&lt;/urls&gt;&lt;electronic-resource-num&gt;10.16192/j.cnki.1003-2053.20210202.004&lt;/electronic-resource-num&gt;&lt;/record&gt;&lt;/Cite&gt;&lt;/EndNote&gt;</w:instrText>
      </w:r>
      <w:r w:rsidRPr="00A47B66">
        <w:rPr>
          <w:rFonts w:eastAsia="等线"/>
          <w:color w:val="000000" w:themeColor="text1"/>
        </w:rPr>
        <w:fldChar w:fldCharType="separate"/>
      </w:r>
      <w:r w:rsidRPr="00A47B66">
        <w:rPr>
          <w:rFonts w:eastAsia="等线"/>
          <w:color w:val="000000" w:themeColor="text1"/>
        </w:rPr>
        <w:t>[</w:t>
      </w:r>
      <w:r w:rsidRPr="00A47B66">
        <w:rPr>
          <w:rFonts w:eastAsia="等线"/>
          <w:color w:val="538135" w:themeColor="accent6" w:themeShade="BF"/>
        </w:rPr>
        <w:t>69</w:t>
      </w:r>
      <w:r w:rsidRPr="00A47B66">
        <w:rPr>
          <w:rFonts w:eastAsia="等线"/>
          <w:color w:val="000000" w:themeColor="text1"/>
        </w:rPr>
        <w:t>]</w:t>
      </w:r>
      <w:r w:rsidRPr="00A47B66">
        <w:rPr>
          <w:rFonts w:eastAsia="等线"/>
          <w:color w:val="000000" w:themeColor="text1"/>
        </w:rPr>
        <w:fldChar w:fldCharType="end"/>
      </w:r>
      <w:r w:rsidRPr="00A47B66">
        <w:rPr>
          <w:rFonts w:eastAsia="等线"/>
          <w:color w:val="000000" w:themeColor="text1"/>
        </w:rPr>
        <w:t xml:space="preserve"> to analyze the policy effect. The latest year of Chinese industrial enterprise data used in this article is 2014, and the multi-period DID model requires at least two years of data before and after the implementation of the policy, so this article selects 2009-2012 for four consecutive years as the time point for policy impact. </w:t>
      </w:r>
    </w:p>
    <w:p w14:paraId="2C8E7B9E" w14:textId="7898C457" w:rsidR="00053116" w:rsidRDefault="00053116" w:rsidP="00053116">
      <w:pPr>
        <w:adjustRightInd w:val="0"/>
        <w:snapToGrid w:val="0"/>
        <w:ind w:firstLine="425"/>
        <w:jc w:val="both"/>
        <w:rPr>
          <w:rFonts w:eastAsia="等线"/>
        </w:rPr>
      </w:pPr>
      <w:r w:rsidRPr="00053116">
        <w:rPr>
          <w:rFonts w:eastAsia="等线"/>
        </w:rPr>
        <w:t>Besides, the heterogeneity among enterprises is difficult to meet the characteristics of consistent time effect. Before using the multi-period DID model to evaluate the policy effect, this paper first uses the PSM method to find the control group enterprises similar to the treatment group enterprises to eliminate the problem of sample selection bias. Therefore, this paper combines the PSM method and the multi-period DID method to estimate the real effect of the PHTZs upgrade policy on the TFP of the enterprises, which guarantees the accuracy of the results to a greater extent. Therefore, this paper combines the PSM method and the multi-period DID method to estimate the real effect of the PHTZs upgrade policy on the TFP of the enterprises, which guarantees the accuracy of the results to a greater extent.</w:t>
      </w:r>
    </w:p>
    <w:p w14:paraId="6F6BF68D" w14:textId="14DEF3C4" w:rsidR="004D1206" w:rsidRDefault="004D1206" w:rsidP="00BD48D8">
      <w:pPr>
        <w:pStyle w:val="3"/>
      </w:pPr>
      <w:r w:rsidRPr="004D1206">
        <w:t>3.2.1. Propensity score matching</w:t>
      </w:r>
    </w:p>
    <w:p w14:paraId="32B10744" w14:textId="7FDCDDCE" w:rsidR="00182350" w:rsidRPr="00182350" w:rsidRDefault="00182350" w:rsidP="00182350">
      <w:pPr>
        <w:adjustRightInd w:val="0"/>
        <w:snapToGrid w:val="0"/>
        <w:ind w:firstLine="425"/>
        <w:jc w:val="both"/>
        <w:rPr>
          <w:rFonts w:eastAsia="等线"/>
        </w:rPr>
      </w:pPr>
      <w:r w:rsidRPr="00182350">
        <w:rPr>
          <w:rFonts w:eastAsia="等线"/>
        </w:rPr>
        <w:t>The purpose of matching is to find enterprises in the control group that have similar characteristics to those in the treatment group, so as to construct counterfactual results. The purpose of PSM is to match the control group with similar characteristics to the treatment group. This facilitates the construction of a counterfactual experiment. Specifically, during the matching process, the samples are divided into two groups. One group is the treatment group (T), which represents the enterprises in the NHTZs that have been successfully upgraded. The other group is the control group (C), which represents the enterprises in the PHTZs that have not been successfully upgraded. Let</w:t>
      </w:r>
      <w:r>
        <w:rPr>
          <w:rFonts w:eastAsia="等线"/>
        </w:rPr>
        <w:t xml:space="preserve"> </w:t>
      </w:r>
      <w:r w:rsidRPr="00182350">
        <w:rPr>
          <w:rFonts w:eastAsia="等线"/>
        </w:rPr>
        <w:t xml:space="preserve"> </w:t>
      </w:r>
      <w:r w:rsidRPr="00182350">
        <w:rPr>
          <w:position w:val="-12"/>
        </w:rPr>
        <w:object w:dxaOrig="1100" w:dyaOrig="340" w14:anchorId="6EF428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17pt" o:ole="">
            <v:imagedata r:id="rId12" o:title=""/>
          </v:shape>
          <o:OLEObject Type="Embed" ProgID="Equation.DSMT4" ShapeID="_x0000_i1025" DrawAspect="Content" ObjectID="_1699466995" r:id="rId13"/>
        </w:object>
      </w:r>
      <w:r w:rsidRPr="00182350">
        <w:rPr>
          <w:rFonts w:eastAsia="等线"/>
        </w:rPr>
        <w:t>, denote all the enterprises in the HTZs. Then, select enterprises with similar upgrade probability from the control group to eliminate selection bias. Suppose the probability formula for the successful upgrade of the PHTZs is:</w:t>
      </w:r>
    </w:p>
    <w:p w14:paraId="4C709205" w14:textId="75C19181" w:rsidR="00182350" w:rsidRPr="00182350" w:rsidRDefault="00182350" w:rsidP="00182350">
      <w:pPr>
        <w:spacing w:before="120" w:after="120"/>
        <w:ind w:firstLineChars="1500" w:firstLine="3600"/>
        <w:jc w:val="both"/>
        <w:rPr>
          <w:rFonts w:eastAsia="等线"/>
        </w:rPr>
      </w:pPr>
      <w:r w:rsidRPr="00182350">
        <w:rPr>
          <w:position w:val="-14"/>
        </w:rPr>
        <w:object w:dxaOrig="2500" w:dyaOrig="380" w14:anchorId="27CA5BD5">
          <v:shape id="_x0000_i1026" type="#_x0000_t75" style="width:125.5pt;height:19pt" o:ole="">
            <v:imagedata r:id="rId14" o:title=""/>
          </v:shape>
          <o:OLEObject Type="Embed" ProgID="Equation.DSMT4" ShapeID="_x0000_i1026" DrawAspect="Content" ObjectID="_1699466996" r:id="rId15"/>
        </w:object>
      </w:r>
      <w:r w:rsidRPr="00182350">
        <w:rPr>
          <w:position w:val="-10"/>
        </w:rPr>
        <w:t xml:space="preserve">          </w:t>
      </w:r>
      <w:r w:rsidRPr="00182350">
        <w:rPr>
          <w:rFonts w:eastAsia="等线"/>
        </w:rPr>
        <w:t xml:space="preserve">       </w:t>
      </w:r>
      <w:r w:rsidRPr="00182350">
        <w:t xml:space="preserve">                                  (1)</w:t>
      </w:r>
    </w:p>
    <w:p w14:paraId="483A63A5" w14:textId="620BD335" w:rsidR="004D1206" w:rsidRPr="009E12D6" w:rsidRDefault="00182350" w:rsidP="009E12D6">
      <w:pPr>
        <w:adjustRightInd w:val="0"/>
        <w:snapToGrid w:val="0"/>
        <w:ind w:firstLine="425"/>
        <w:jc w:val="both"/>
        <w:rPr>
          <w:color w:val="000000"/>
          <w:sz w:val="20"/>
          <w:szCs w:val="20"/>
        </w:rPr>
      </w:pPr>
      <w:r w:rsidRPr="00182350">
        <w:t xml:space="preserve">Among them, P is the probability of successful upgrade, </w:t>
      </w:r>
      <w:r w:rsidRPr="00182350">
        <w:rPr>
          <w:position w:val="-10"/>
        </w:rPr>
        <w:object w:dxaOrig="639" w:dyaOrig="279" w14:anchorId="1931B726">
          <v:shape id="_x0000_i1027" type="#_x0000_t75" style="width:32pt;height:14pt" o:ole="">
            <v:imagedata r:id="rId16" o:title=""/>
          </v:shape>
          <o:OLEObject Type="Embed" ProgID="Equation.DSMT4" ShapeID="_x0000_i1027" DrawAspect="Content" ObjectID="_1699466997" r:id="rId17"/>
        </w:object>
      </w:r>
      <w:r w:rsidRPr="00182350">
        <w:t xml:space="preserve">is the normal cumulative distribution function. </w:t>
      </w:r>
      <w:r w:rsidRPr="00182350">
        <w:rPr>
          <w:position w:val="-10"/>
        </w:rPr>
        <w:object w:dxaOrig="380" w:dyaOrig="279" w14:anchorId="234BEC32">
          <v:shape id="_x0000_i1028" type="#_x0000_t75" style="width:19pt;height:14pt" o:ole="">
            <v:imagedata r:id="rId18" o:title=""/>
          </v:shape>
          <o:OLEObject Type="Embed" ProgID="Equation.DSMT4" ShapeID="_x0000_i1028" DrawAspect="Content" ObjectID="_1699466998" r:id="rId19"/>
        </w:object>
      </w:r>
      <w:r w:rsidRPr="00182350">
        <w:t xml:space="preserve"> is the matching variable, which indicates the variable that affects the successful upgrade of the PHTZs.</w:t>
      </w:r>
    </w:p>
    <w:p w14:paraId="098EFA9B" w14:textId="0B8090C0" w:rsidR="009E12D6" w:rsidRDefault="009E12D6" w:rsidP="00BD48D8">
      <w:pPr>
        <w:pStyle w:val="3"/>
      </w:pPr>
      <w:r w:rsidRPr="009E12D6">
        <w:t>3.2.2. Multi-period DID</w:t>
      </w:r>
    </w:p>
    <w:p w14:paraId="56AAA9EC" w14:textId="77777777" w:rsidR="009E12D6" w:rsidRPr="009E12D6" w:rsidRDefault="009E12D6" w:rsidP="009E12D6">
      <w:pPr>
        <w:adjustRightInd w:val="0"/>
        <w:snapToGrid w:val="0"/>
        <w:ind w:firstLine="425"/>
        <w:jc w:val="both"/>
        <w:rPr>
          <w:rFonts w:eastAsia="等线"/>
        </w:rPr>
      </w:pPr>
      <w:r w:rsidRPr="009E12D6">
        <w:rPr>
          <w:rFonts w:eastAsia="等线"/>
        </w:rPr>
        <w:t>After the PSM, we got the control group sample</w:t>
      </w:r>
      <w:r w:rsidRPr="009E12D6">
        <w:t xml:space="preserve"> </w:t>
      </w:r>
      <w:r w:rsidRPr="009E12D6">
        <w:rPr>
          <w:position w:val="-10"/>
        </w:rPr>
        <w:object w:dxaOrig="880" w:dyaOrig="279" w14:anchorId="6BC163F6">
          <v:shape id="_x0000_i1029" type="#_x0000_t75" style="width:44pt;height:14pt" o:ole="">
            <v:imagedata r:id="rId20" o:title=""/>
          </v:shape>
          <o:OLEObject Type="Embed" ProgID="Equation.DSMT4" ShapeID="_x0000_i1029" DrawAspect="Content" ObjectID="_1699466999" r:id="rId21"/>
        </w:object>
      </w:r>
      <w:r w:rsidRPr="009E12D6">
        <w:t>.</w:t>
      </w:r>
      <w:r w:rsidRPr="009E12D6">
        <w:rPr>
          <w:rFonts w:eastAsia="等线"/>
        </w:rPr>
        <w:t xml:space="preserve"> Among them, T represents the enterprises in the PHTZs that have successfully upgraded, </w:t>
      </w:r>
      <w:r w:rsidRPr="009E12D6">
        <w:rPr>
          <w:position w:val="-10"/>
        </w:rPr>
        <w:object w:dxaOrig="240" w:dyaOrig="279" w14:anchorId="7524C1E9">
          <v:shape id="_x0000_i1030" type="#_x0000_t75" style="width:12pt;height:14.5pt" o:ole="">
            <v:imagedata r:id="rId22" o:title=""/>
          </v:shape>
          <o:OLEObject Type="Embed" ProgID="Equation.DSMT4" ShapeID="_x0000_i1030" DrawAspect="Content" ObjectID="_1699467000" r:id="rId23"/>
        </w:object>
      </w:r>
      <w:r w:rsidRPr="009E12D6">
        <w:t xml:space="preserve"> </w:t>
      </w:r>
      <w:r w:rsidRPr="009E12D6">
        <w:rPr>
          <w:rFonts w:eastAsia="等线"/>
        </w:rPr>
        <w:t>indicates the enterprises in the PHTZs that have not been successfully upgraded. This paper constructs upgraded dummy variables</w:t>
      </w:r>
      <w:r w:rsidRPr="009E12D6">
        <w:rPr>
          <w:position w:val="-12"/>
        </w:rPr>
        <w:object w:dxaOrig="520" w:dyaOrig="300" w14:anchorId="1E2FF711">
          <v:shape id="_x0000_i1031" type="#_x0000_t75" style="width:28pt;height:15.5pt" o:ole="">
            <v:imagedata r:id="rId24" o:title=""/>
          </v:shape>
          <o:OLEObject Type="Embed" ProgID="Equation.DSMT4" ShapeID="_x0000_i1031" DrawAspect="Content" ObjectID="_1699467001" r:id="rId25"/>
        </w:object>
      </w:r>
      <w:r w:rsidRPr="009E12D6">
        <w:t>,</w:t>
      </w:r>
      <w:r w:rsidRPr="009E12D6">
        <w:rPr>
          <w:rFonts w:eastAsia="等线"/>
        </w:rPr>
        <w:t xml:space="preserve"> take 1 when </w:t>
      </w:r>
      <w:r w:rsidRPr="009E12D6">
        <w:rPr>
          <w:position w:val="-6"/>
        </w:rPr>
        <w:object w:dxaOrig="420" w:dyaOrig="240" w14:anchorId="3125FE8D">
          <v:shape id="_x0000_i1032" type="#_x0000_t75" style="width:21pt;height:12pt" o:ole="">
            <v:imagedata r:id="rId26" o:title=""/>
          </v:shape>
          <o:OLEObject Type="Embed" ProgID="Equation.DSMT4" ShapeID="_x0000_i1032" DrawAspect="Content" ObjectID="_1699467002" r:id="rId27"/>
        </w:object>
      </w:r>
      <w:r w:rsidRPr="009E12D6">
        <w:t>,</w:t>
      </w:r>
      <w:r w:rsidRPr="009E12D6">
        <w:rPr>
          <w:rFonts w:eastAsia="等线"/>
        </w:rPr>
        <w:t xml:space="preserve"> or 0 when</w:t>
      </w:r>
      <w:r w:rsidRPr="009E12D6">
        <w:t xml:space="preserve"> </w:t>
      </w:r>
      <w:r w:rsidRPr="009E12D6">
        <w:rPr>
          <w:position w:val="-10"/>
        </w:rPr>
        <w:object w:dxaOrig="499" w:dyaOrig="279" w14:anchorId="19A3239E">
          <v:shape id="_x0000_i1033" type="#_x0000_t75" style="width:25pt;height:14pt" o:ole="">
            <v:imagedata r:id="rId28" o:title=""/>
          </v:shape>
          <o:OLEObject Type="Embed" ProgID="Equation.DSMT4" ShapeID="_x0000_i1033" DrawAspect="Content" ObjectID="_1699467003" r:id="rId29"/>
        </w:object>
      </w:r>
      <w:r w:rsidRPr="009E12D6">
        <w:t xml:space="preserve">. </w:t>
      </w:r>
      <w:r w:rsidRPr="009E12D6">
        <w:rPr>
          <w:rFonts w:eastAsia="等线"/>
        </w:rPr>
        <w:t>At the same time, define the time dummy variable</w:t>
      </w:r>
      <w:r w:rsidRPr="009E12D6">
        <w:t xml:space="preserve"> </w:t>
      </w:r>
      <w:r w:rsidRPr="009E12D6">
        <w:rPr>
          <w:position w:val="-10"/>
        </w:rPr>
        <w:object w:dxaOrig="440" w:dyaOrig="279" w14:anchorId="229A2750">
          <v:shape id="_x0000_i1034" type="#_x0000_t75" style="width:24pt;height:15.5pt" o:ole="">
            <v:imagedata r:id="rId30" o:title=""/>
          </v:shape>
          <o:OLEObject Type="Embed" ProgID="Equation.DSMT4" ShapeID="_x0000_i1034" DrawAspect="Content" ObjectID="_1699467004" r:id="rId31"/>
        </w:object>
      </w:r>
      <w:r w:rsidRPr="009E12D6">
        <w:t>,</w:t>
      </w:r>
      <w:r w:rsidRPr="009E12D6">
        <w:rPr>
          <w:rFonts w:eastAsia="等线"/>
        </w:rPr>
        <w:t xml:space="preserve"> the value is 1 after the upgrade, and the value is 0 before the upgrade. On this basis, the following multi-period DID model can be constructed: </w:t>
      </w:r>
    </w:p>
    <w:p w14:paraId="6C459561" w14:textId="6496A070" w:rsidR="009E12D6" w:rsidRPr="009E12D6" w:rsidRDefault="009E12D6" w:rsidP="009E12D6">
      <w:pPr>
        <w:adjustRightInd w:val="0"/>
        <w:snapToGrid w:val="0"/>
        <w:spacing w:before="120" w:after="120"/>
        <w:ind w:firstLine="425"/>
        <w:jc w:val="both"/>
        <w:rPr>
          <w:rStyle w:val="tlid-translation"/>
          <w:rFonts w:eastAsia="等线"/>
        </w:rPr>
      </w:pPr>
      <w:r w:rsidRPr="009E12D6">
        <w:t xml:space="preserve">             </w:t>
      </w:r>
      <w:r>
        <w:t xml:space="preserve">                         </w:t>
      </w:r>
      <w:r w:rsidRPr="009E12D6">
        <w:t xml:space="preserve">     </w:t>
      </w:r>
      <w:r w:rsidRPr="009E12D6">
        <w:rPr>
          <w:position w:val="-12"/>
        </w:rPr>
        <w:object w:dxaOrig="3620" w:dyaOrig="360" w14:anchorId="0EE2E369">
          <v:shape id="_x0000_i1035" type="#_x0000_t75" style="width:181pt;height:18.5pt" o:ole="">
            <v:imagedata r:id="rId32" o:title=""/>
          </v:shape>
          <o:OLEObject Type="Embed" ProgID="Equation.DSMT4" ShapeID="_x0000_i1035" DrawAspect="Content" ObjectID="_1699467005" r:id="rId33"/>
        </w:object>
      </w:r>
      <w:r w:rsidRPr="009E12D6">
        <w:t xml:space="preserve">     </w:t>
      </w:r>
      <w:r w:rsidR="008732F9">
        <w:t xml:space="preserve">        </w:t>
      </w:r>
      <w:r w:rsidRPr="009E12D6">
        <w:t xml:space="preserve">     </w:t>
      </w:r>
      <w:r>
        <w:t xml:space="preserve">    </w:t>
      </w:r>
      <w:r w:rsidRPr="009E12D6">
        <w:t xml:space="preserve">             </w:t>
      </w:r>
      <w:r w:rsidRPr="009E12D6">
        <w:rPr>
          <w:rFonts w:eastAsia="等线"/>
        </w:rPr>
        <w:t>(2)</w:t>
      </w:r>
    </w:p>
    <w:p w14:paraId="4480917D" w14:textId="77777777" w:rsidR="009E12D6" w:rsidRPr="009E12D6" w:rsidRDefault="009E12D6" w:rsidP="009E12D6">
      <w:pPr>
        <w:adjustRightInd w:val="0"/>
        <w:snapToGrid w:val="0"/>
        <w:spacing w:line="220" w:lineRule="atLeast"/>
        <w:ind w:firstLine="425"/>
        <w:jc w:val="both"/>
      </w:pPr>
      <w:r w:rsidRPr="009E12D6">
        <w:t xml:space="preserve">Among them, </w:t>
      </w:r>
      <w:r w:rsidRPr="009E12D6">
        <w:rPr>
          <w:position w:val="-12"/>
        </w:rPr>
        <w:object w:dxaOrig="499" w:dyaOrig="320" w14:anchorId="313AE13A">
          <v:shape id="_x0000_i1036" type="#_x0000_t75" style="width:25pt;height:16pt" o:ole="">
            <v:imagedata r:id="rId34" o:title=""/>
          </v:shape>
          <o:OLEObject Type="Embed" ProgID="Equation.DSMT4" ShapeID="_x0000_i1036" DrawAspect="Content" ObjectID="_1699467006" r:id="rId35"/>
        </w:object>
      </w:r>
      <w:r w:rsidRPr="009E12D6">
        <w:t xml:space="preserve"> is the dependent variable and represents the </w:t>
      </w:r>
      <w:r w:rsidRPr="009E12D6">
        <w:rPr>
          <w:rFonts w:eastAsia="等线"/>
        </w:rPr>
        <w:t>TFP</w:t>
      </w:r>
      <w:r w:rsidRPr="009E12D6">
        <w:t xml:space="preserve"> level of the </w:t>
      </w:r>
      <w:r w:rsidRPr="009E12D6">
        <w:rPr>
          <w:position w:val="-6"/>
        </w:rPr>
        <w:object w:dxaOrig="120" w:dyaOrig="220" w14:anchorId="3ADF3CBF">
          <v:shape id="_x0000_i1037" type="#_x0000_t75" style="width:6pt;height:11pt" o:ole="">
            <v:imagedata r:id="rId36" o:title=""/>
          </v:shape>
          <o:OLEObject Type="Embed" ProgID="Equation.DSMT4" ShapeID="_x0000_i1037" DrawAspect="Content" ObjectID="_1699467007" r:id="rId37"/>
        </w:object>
      </w:r>
      <w:r w:rsidRPr="009E12D6">
        <w:t xml:space="preserve">th enterprise in the </w:t>
      </w:r>
      <w:r w:rsidRPr="009E12D6">
        <w:rPr>
          <w:position w:val="-6"/>
        </w:rPr>
        <w:object w:dxaOrig="120" w:dyaOrig="220" w14:anchorId="212A3A97">
          <v:shape id="_x0000_i1038" type="#_x0000_t75" style="width:6pt;height:11pt" o:ole="">
            <v:imagedata r:id="rId38" o:title=""/>
          </v:shape>
          <o:OLEObject Type="Embed" ProgID="Equation.DSMT4" ShapeID="_x0000_i1038" DrawAspect="Content" ObjectID="_1699467008" r:id="rId39"/>
        </w:object>
      </w:r>
      <w:r w:rsidRPr="009E12D6">
        <w:t xml:space="preserve">th year. </w:t>
      </w:r>
      <w:r w:rsidRPr="009E12D6">
        <w:rPr>
          <w:position w:val="-10"/>
        </w:rPr>
        <w:object w:dxaOrig="360" w:dyaOrig="279" w14:anchorId="6C16661B">
          <v:shape id="_x0000_i1039" type="#_x0000_t75" style="width:18.5pt;height:14.5pt" o:ole="">
            <v:imagedata r:id="rId40" o:title=""/>
          </v:shape>
          <o:OLEObject Type="Embed" ProgID="Equation.DSMT4" ShapeID="_x0000_i1039" DrawAspect="Content" ObjectID="_1699467009" r:id="rId41"/>
        </w:object>
      </w:r>
      <w:r w:rsidRPr="009E12D6">
        <w:t>(</w:t>
      </w:r>
      <w:r w:rsidRPr="009E12D6">
        <w:rPr>
          <w:position w:val="-10"/>
        </w:rPr>
        <w:object w:dxaOrig="1020" w:dyaOrig="279" w14:anchorId="3257FCF1">
          <v:shape id="_x0000_i1040" type="#_x0000_t75" style="width:56.5pt;height:15pt" o:ole="">
            <v:imagedata r:id="rId42" o:title=""/>
          </v:shape>
          <o:OLEObject Type="Embed" ProgID="Equation.DSMT4" ShapeID="_x0000_i1040" DrawAspect="Content" ObjectID="_1699467010" r:id="rId43"/>
        </w:object>
      </w:r>
      <w:r w:rsidRPr="009E12D6">
        <w:t xml:space="preserve">) is the </w:t>
      </w:r>
      <w:r w:rsidRPr="009E12D6">
        <w:rPr>
          <w:rFonts w:eastAsia="等线"/>
        </w:rPr>
        <w:t>dummy</w:t>
      </w:r>
      <w:r w:rsidRPr="009E12D6">
        <w:t xml:space="preserve"> variable for the upgrading of PHZs. </w:t>
      </w:r>
      <w:r w:rsidRPr="009E12D6">
        <w:rPr>
          <w:position w:val="-10"/>
        </w:rPr>
        <w:object w:dxaOrig="240" w:dyaOrig="279" w14:anchorId="748F6903">
          <v:shape id="_x0000_i1041" type="#_x0000_t75" style="width:15pt;height:17.5pt" o:ole="">
            <v:imagedata r:id="rId44" o:title=""/>
          </v:shape>
          <o:OLEObject Type="Embed" ProgID="Equation.DSMT4" ShapeID="_x0000_i1041" DrawAspect="Content" ObjectID="_1699467011" r:id="rId45"/>
        </w:object>
      </w:r>
      <w:r w:rsidRPr="009E12D6">
        <w:t xml:space="preserve">is a set of control variables. </w:t>
      </w:r>
      <w:r w:rsidRPr="009E12D6">
        <w:rPr>
          <w:position w:val="-10"/>
        </w:rPr>
        <w:object w:dxaOrig="200" w:dyaOrig="279" w14:anchorId="3CBC9286">
          <v:shape id="_x0000_i1042" type="#_x0000_t75" style="width:10pt;height:14.5pt" o:ole="">
            <v:imagedata r:id="rId46" o:title=""/>
          </v:shape>
          <o:OLEObject Type="Embed" ProgID="Equation.DSMT4" ShapeID="_x0000_i1042" DrawAspect="Content" ObjectID="_1699467012" r:id="rId47"/>
        </w:object>
      </w:r>
      <w:r w:rsidRPr="009E12D6">
        <w:t xml:space="preserve">is the time fixed effect. </w:t>
      </w:r>
      <w:r w:rsidRPr="009E12D6">
        <w:rPr>
          <w:position w:val="-10"/>
        </w:rPr>
        <w:object w:dxaOrig="200" w:dyaOrig="300" w14:anchorId="294DF107">
          <v:shape id="_x0000_i1043" type="#_x0000_t75" style="width:10pt;height:15.5pt" o:ole="">
            <v:imagedata r:id="rId48" o:title=""/>
          </v:shape>
          <o:OLEObject Type="Embed" ProgID="Equation.DSMT4" ShapeID="_x0000_i1043" DrawAspect="Content" ObjectID="_1699467013" r:id="rId49"/>
        </w:object>
      </w:r>
      <w:r w:rsidRPr="009E12D6">
        <w:t xml:space="preserve">is the individual fixed effect of each enterprise. </w:t>
      </w:r>
      <w:r w:rsidRPr="009E12D6">
        <w:rPr>
          <w:position w:val="-10"/>
        </w:rPr>
        <w:object w:dxaOrig="220" w:dyaOrig="300" w14:anchorId="2E2464EC">
          <v:shape id="_x0000_i1044" type="#_x0000_t75" style="width:11pt;height:15.5pt" o:ole="">
            <v:imagedata r:id="rId50" o:title=""/>
          </v:shape>
          <o:OLEObject Type="Embed" ProgID="Equation.DSMT4" ShapeID="_x0000_i1044" DrawAspect="Content" ObjectID="_1699467014" r:id="rId51"/>
        </w:object>
      </w:r>
      <w:r w:rsidRPr="009E12D6">
        <w:t xml:space="preserve"> is the core estimation parameter and represents the net effect of the upgrading of PHTZs on the productivity level of enterprises in the zones. If </w:t>
      </w:r>
      <w:r w:rsidRPr="009E12D6">
        <w:rPr>
          <w:position w:val="-10"/>
        </w:rPr>
        <w:object w:dxaOrig="220" w:dyaOrig="300" w14:anchorId="4540813C">
          <v:shape id="_x0000_i1045" type="#_x0000_t75" style="width:11pt;height:15.5pt" o:ole="">
            <v:imagedata r:id="rId50" o:title=""/>
          </v:shape>
          <o:OLEObject Type="Embed" ProgID="Equation.DSMT4" ShapeID="_x0000_i1045" DrawAspect="Content" ObjectID="_1699467015" r:id="rId52"/>
        </w:object>
      </w:r>
      <w:r w:rsidRPr="009E12D6">
        <w:t xml:space="preserve"> is a positive number, it indicates that the upgrading of PHTZs is conducive to promoting the productivity level of enterprises in the zone. Conversely, it will restrain the productivity of enterprises.</w:t>
      </w:r>
    </w:p>
    <w:p w14:paraId="35771357" w14:textId="12A9E34F" w:rsidR="009E12D6" w:rsidRDefault="009E12D6" w:rsidP="00BD48D8">
      <w:pPr>
        <w:pStyle w:val="3"/>
      </w:pPr>
      <w:r w:rsidRPr="009E12D6">
        <w:t>3.2.3. Variable definition</w:t>
      </w:r>
    </w:p>
    <w:p w14:paraId="6A0375F2" w14:textId="5C513EA2" w:rsidR="009E12D6" w:rsidRPr="009E12D6" w:rsidRDefault="009E12D6" w:rsidP="009E12D6">
      <w:pPr>
        <w:adjustRightInd w:val="0"/>
        <w:snapToGrid w:val="0"/>
        <w:ind w:firstLine="425"/>
        <w:jc w:val="both"/>
        <w:rPr>
          <w:i/>
        </w:rPr>
      </w:pPr>
      <w:r w:rsidRPr="00A47B66">
        <w:t>The dependent variable of this paper is the TFP. The higher the TFP of an enterprise means that the higher the production capacity of the enterprise. The greater the output under the condition of the same production input. The traditional method of estimating TFP is to use 'Solow residuals', but the samples used to calculate 'Solow residuals' are not random, which will cause 'selection bias' and 'synchronization bias'</w:t>
      </w:r>
      <w:r w:rsidRPr="00A47B66">
        <w:rPr>
          <w:color w:val="000000" w:themeColor="text1"/>
        </w:rPr>
        <w:t xml:space="preserve"> </w:t>
      </w:r>
      <w:r w:rsidRPr="00A47B66">
        <w:rPr>
          <w:color w:val="000000" w:themeColor="text1"/>
        </w:rPr>
        <w:fldChar w:fldCharType="begin"/>
      </w:r>
      <w:r w:rsidRPr="00A47B66">
        <w:rPr>
          <w:color w:val="000000" w:themeColor="text1"/>
        </w:rPr>
        <w:instrText xml:space="preserve"> ADDIN EN.CITE &lt;EndNote&gt;&lt;Cite&gt;&lt;Author&gt;Lin&lt;/Author&gt;&lt;Year&gt;2018&lt;/Year&gt;&lt;RecNum&gt;279&lt;/RecNum&gt;&lt;DisplayText&gt;[12]&lt;/DisplayText&gt;&lt;record&gt;&lt;rec-number&gt;279&lt;/rec-number&gt;&lt;foreign-keys&gt;&lt;key app="EN" db-id="0e0a2vzfxazrf5espxb5wwtxraddweaxa9ff" timestamp="1611732727"&gt;279&lt;/key&gt;&lt;/foreign-keys&gt;&lt;ref-type name="Journal Article"&gt;17&lt;/ref-type&gt;&lt;contributors&gt;&lt;authors&gt;&lt;author&gt;Yifu Lin&lt;/author&gt;&lt;author&gt;Wei Xiang&lt;/author&gt;&lt;author&gt;Miaojie YU&lt;/author&gt;&lt;/authors&gt;&lt;/contributors&gt;&lt;auth-address&gt;</w:instrText>
      </w:r>
      <w:r w:rsidRPr="00A47B66">
        <w:rPr>
          <w:color w:val="000000" w:themeColor="text1"/>
        </w:rPr>
        <w:instrText>北京大学新结构经济学研究院</w:instrText>
      </w:r>
      <w:r w:rsidRPr="00A47B66">
        <w:rPr>
          <w:color w:val="000000" w:themeColor="text1"/>
        </w:rPr>
        <w:instrText>;</w:instrText>
      </w:r>
      <w:r w:rsidRPr="00A47B66">
        <w:rPr>
          <w:color w:val="000000" w:themeColor="text1"/>
        </w:rPr>
        <w:instrText>北京大学南南合作与发展学院</w:instrText>
      </w:r>
      <w:r w:rsidRPr="00A47B66">
        <w:rPr>
          <w:color w:val="000000" w:themeColor="text1"/>
        </w:rPr>
        <w:instrText>;</w:instrText>
      </w:r>
      <w:r w:rsidRPr="00A47B66">
        <w:rPr>
          <w:color w:val="000000" w:themeColor="text1"/>
        </w:rPr>
        <w:instrText>北京大学国家发展研究院</w:instrText>
      </w:r>
      <w:r w:rsidRPr="00A47B66">
        <w:rPr>
          <w:color w:val="000000" w:themeColor="text1"/>
        </w:rPr>
        <w:instrText>;&lt;/auth-address&gt;&lt;titles&gt;&lt;title&gt;&lt;style face="normal" font="Arial" size="100%"&gt;Place-based industrial and firm productivity&lt;/style&gt;&lt;/title&gt;&lt;secondary-title&gt;China Economic Quarterly&lt;/secondary-title&gt;&lt;/titles&gt;&lt;periodical&gt;&lt;full-title&gt;China Economic Quarterly&lt;/full-title&gt;&lt;/periodical&gt;&lt;pages&gt;781-800&lt;/pages&gt;&lt;volume&gt;17&lt;/volume&gt;&lt;number&gt;02&lt;/number&gt;&lt;keywords&gt;&lt;keyword&gt;</w:instrText>
      </w:r>
      <w:r w:rsidRPr="00A47B66">
        <w:rPr>
          <w:color w:val="000000" w:themeColor="text1"/>
        </w:rPr>
        <w:instrText>产业政策</w:instrText>
      </w:r>
      <w:r w:rsidRPr="00A47B66">
        <w:rPr>
          <w:color w:val="000000" w:themeColor="text1"/>
        </w:rPr>
        <w:instrText>&lt;/keyword&gt;&lt;keyword&gt;</w:instrText>
      </w:r>
      <w:r w:rsidRPr="00A47B66">
        <w:rPr>
          <w:color w:val="000000" w:themeColor="text1"/>
        </w:rPr>
        <w:instrText>经济开发区</w:instrText>
      </w:r>
      <w:r w:rsidRPr="00A47B66">
        <w:rPr>
          <w:color w:val="000000" w:themeColor="text1"/>
        </w:rPr>
        <w:instrText>&lt;/keyword&gt;&lt;keyword&gt;</w:instrText>
      </w:r>
      <w:r w:rsidRPr="00A47B66">
        <w:rPr>
          <w:color w:val="000000" w:themeColor="text1"/>
        </w:rPr>
        <w:instrText>企业生产率</w:instrText>
      </w:r>
      <w:r w:rsidRPr="00A47B66">
        <w:rPr>
          <w:color w:val="000000" w:themeColor="text1"/>
        </w:rPr>
        <w:instrText>&lt;/keyword&gt;&lt;/keywords&gt;&lt;dates&gt;&lt;year&gt;2018&lt;/year&gt;&lt;/dates&gt;&lt;isbn&gt;2095-1086&lt;/isbn&gt;&lt;call-num&gt;11-6010/F&lt;/call-num&gt;&lt;urls&gt;&lt;/urls&gt;&lt;remote-database-provider&gt;Cnki&lt;/remote-database-provider&gt;&lt;/record&gt;&lt;/Cite&gt;&lt;/EndNote&gt;</w:instrText>
      </w:r>
      <w:r w:rsidRPr="00A47B66">
        <w:rPr>
          <w:color w:val="000000" w:themeColor="text1"/>
        </w:rPr>
        <w:fldChar w:fldCharType="separate"/>
      </w:r>
      <w:r w:rsidRPr="00A47B66">
        <w:rPr>
          <w:color w:val="000000" w:themeColor="text1"/>
        </w:rPr>
        <w:t>[</w:t>
      </w:r>
      <w:r w:rsidRPr="00A47B66">
        <w:rPr>
          <w:color w:val="538135" w:themeColor="accent6" w:themeShade="BF"/>
        </w:rPr>
        <w:t>12</w:t>
      </w:r>
      <w:r w:rsidRPr="00A47B66">
        <w:rPr>
          <w:color w:val="000000" w:themeColor="text1"/>
        </w:rPr>
        <w:t>]</w:t>
      </w:r>
      <w:r w:rsidRPr="00A47B66">
        <w:rPr>
          <w:color w:val="000000" w:themeColor="text1"/>
        </w:rPr>
        <w:fldChar w:fldCharType="end"/>
      </w:r>
      <w:r w:rsidRPr="00A47B66">
        <w:rPr>
          <w:color w:val="000000" w:themeColor="text1"/>
        </w:rPr>
        <w:t>. Based on the above problems, researchers roposed different improvement methods</w:t>
      </w:r>
      <w:r w:rsidRPr="00A47B66">
        <w:rPr>
          <w:color w:val="000000" w:themeColor="text1"/>
        </w:rPr>
        <w:fldChar w:fldCharType="begin">
          <w:fldData xml:space="preserve">PEVuZE5vdGU+PENpdGU+PEF1dGhvcj5PbGxleTwvQXV0aG9yPjxZZWFyPjE5OTY8L1llYXI+PFJl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==
</w:fldData>
        </w:fldChar>
      </w:r>
      <w:r w:rsidRPr="00A47B66">
        <w:rPr>
          <w:color w:val="000000" w:themeColor="text1"/>
        </w:rPr>
        <w:instrText xml:space="preserve"> ADDIN EN.CITE </w:instrText>
      </w:r>
      <w:r w:rsidRPr="00A47B66">
        <w:rPr>
          <w:color w:val="000000" w:themeColor="text1"/>
        </w:rPr>
        <w:fldChar w:fldCharType="begin">
          <w:fldData xml:space="preserve">PEVuZE5vdGU+PENpdGU+PEF1dGhvcj5PbGxleTwvQXV0aG9yPjxZZWFyPjE5OTY8L1llYXI+PFJl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==
</w:fldData>
        </w:fldChar>
      </w:r>
      <w:r w:rsidRPr="00A47B66">
        <w:rPr>
          <w:color w:val="000000" w:themeColor="text1"/>
        </w:rPr>
        <w:instrText xml:space="preserve"> ADDIN EN.CITE.DATA </w:instrText>
      </w:r>
      <w:r w:rsidRPr="00A47B66">
        <w:rPr>
          <w:color w:val="000000" w:themeColor="text1"/>
        </w:rPr>
      </w:r>
      <w:r w:rsidRPr="00A47B66">
        <w:rPr>
          <w:color w:val="000000" w:themeColor="text1"/>
        </w:rPr>
        <w:fldChar w:fldCharType="end"/>
      </w:r>
      <w:r w:rsidRPr="00A47B66">
        <w:rPr>
          <w:color w:val="000000" w:themeColor="text1"/>
        </w:rPr>
      </w:r>
      <w:r w:rsidRPr="00A47B66">
        <w:rPr>
          <w:color w:val="000000" w:themeColor="text1"/>
        </w:rPr>
        <w:fldChar w:fldCharType="separate"/>
      </w:r>
      <w:r w:rsidRPr="00A47B66">
        <w:rPr>
          <w:color w:val="000000" w:themeColor="text1"/>
        </w:rPr>
        <w:t>[</w:t>
      </w:r>
      <w:r w:rsidRPr="00A47B66">
        <w:rPr>
          <w:color w:val="538135" w:themeColor="accent6" w:themeShade="BF"/>
        </w:rPr>
        <w:t>70-72</w:t>
      </w:r>
      <w:r w:rsidRPr="00A47B66">
        <w:rPr>
          <w:color w:val="000000" w:themeColor="text1"/>
        </w:rPr>
        <w:t>]</w:t>
      </w:r>
      <w:r w:rsidRPr="00A47B66">
        <w:rPr>
          <w:color w:val="000000" w:themeColor="text1"/>
        </w:rPr>
        <w:fldChar w:fldCharType="end"/>
      </w:r>
      <w:r w:rsidRPr="00A47B66">
        <w:rPr>
          <w:color w:val="000000" w:themeColor="text1"/>
        </w:rPr>
        <w:t>: (1) Fixed effect estimation technology. (2) Olley-pakes (OP) method. (3) Levinsohn-Prtrim (LP) method. (4) GMM method. However, the fixed effect estimation technique and the GMM method cannot effectively solve the problem of endogeneity and sample selection bias in the least square estimation. The LP method uses intermediate inputs as the instrumental variable is not significantly better than the OP method that uses the investment amount as the proxy variable</w:t>
      </w:r>
      <w:r w:rsidRPr="00A47B66">
        <w:rPr>
          <w:color w:val="000000" w:themeColor="text1"/>
        </w:rPr>
        <w:fldChar w:fldCharType="begin"/>
      </w:r>
      <w:r w:rsidRPr="00A47B66">
        <w:rPr>
          <w:color w:val="000000" w:themeColor="text1"/>
        </w:rPr>
        <w:instrText xml:space="preserve"> ADDIN EN.CITE &lt;EndNote&gt;&lt;Cite&gt;&lt;Author&gt;Lu&lt;/Author&gt;&lt;Year&gt;2012&lt;/Year&gt;&lt;RecNum&gt;69&lt;/RecNum&gt;&lt;DisplayText&gt;[73]&lt;/DisplayText&gt;&lt;record&gt;&lt;rec-number&gt;69&lt;/rec-number&gt;&lt;foreign-keys&gt;&lt;key app="EN" db-id="weap5t0wcdvrtyetd23pw0xtefzedv55z5sw" timestamp="1616376940"&gt;69&lt;/key&gt;&lt;/foreign-keys&gt;&lt;ref-type name="Journal Article"&gt;17&lt;/ref-type&gt;&lt;contributors&gt;&lt;authors&gt;&lt;author&gt;Xiaodong Lu&lt;/author&gt;&lt;author&gt;Yujun  Lian&lt;/author&gt;&lt;/authors&gt;&lt;/contributors&gt;&lt;titles&gt;&lt;title&gt;Estimation of total factor productivity of industrial enterprises in China:1999-2007&lt;/title&gt;&lt;secondary-title&gt;China Economic Quarterly&lt;/secondary-title&gt;&lt;/titles&gt;&lt;periodical&gt;&lt;full-title&gt;China Economic Quarterly&lt;/full-title&gt;&lt;/periodical&gt;&lt;pages&gt;541-559&lt;/pages&gt;&lt;volume&gt;11&lt;/volume&gt;&lt;number&gt;02&lt;/number&gt;&lt;dates&gt;&lt;year&gt;2012&lt;/year&gt;&lt;/dates&gt;&lt;urls&gt;&lt;/urls&gt;&lt;electronic-resource-num&gt;10.13821/j.cnki.ceq.2012.02.013&lt;/electronic-resource-num&gt;&lt;/record&gt;&lt;/Cite&gt;&lt;/EndNote&gt;</w:instrText>
      </w:r>
      <w:r w:rsidRPr="00A47B66">
        <w:rPr>
          <w:color w:val="000000" w:themeColor="text1"/>
        </w:rPr>
        <w:fldChar w:fldCharType="separate"/>
      </w:r>
      <w:r w:rsidRPr="00A47B66">
        <w:rPr>
          <w:color w:val="000000" w:themeColor="text1"/>
        </w:rPr>
        <w:t>[</w:t>
      </w:r>
      <w:r w:rsidRPr="00A47B66">
        <w:rPr>
          <w:color w:val="538135" w:themeColor="accent6" w:themeShade="BF"/>
        </w:rPr>
        <w:t>73</w:t>
      </w:r>
      <w:r w:rsidRPr="00A47B66">
        <w:rPr>
          <w:color w:val="000000" w:themeColor="text1"/>
        </w:rPr>
        <w:t>]</w:t>
      </w:r>
      <w:r w:rsidRPr="00A47B66">
        <w:rPr>
          <w:color w:val="000000" w:themeColor="text1"/>
        </w:rPr>
        <w:fldChar w:fldCharType="end"/>
      </w:r>
      <w:r w:rsidRPr="00A47B66">
        <w:rPr>
          <w:color w:val="000000" w:themeColor="text1"/>
        </w:rPr>
        <w:t xml:space="preserve">. Therefore, this paper adopts the OP method </w:t>
      </w:r>
      <w:r w:rsidRPr="009E12D6">
        <w:t xml:space="preserve">to estimate the TFP of enterprises. </w:t>
      </w:r>
    </w:p>
    <w:p w14:paraId="21D0B65C" w14:textId="77777777" w:rsidR="009E12D6" w:rsidRPr="009E12D6" w:rsidRDefault="009E12D6" w:rsidP="009E12D6">
      <w:pPr>
        <w:adjustRightInd w:val="0"/>
        <w:snapToGrid w:val="0"/>
        <w:ind w:firstLine="425"/>
        <w:jc w:val="both"/>
      </w:pPr>
      <w:r w:rsidRPr="009E12D6">
        <w:t xml:space="preserve">The relevant data indicators of the OP method are selected as follows: Total output Y is measured by gross industrial output. Labor L is measured by employees. Capital K is measured by fixed assets. Enterprise investment is measured by the perpetual inventory method, specifically: </w:t>
      </w:r>
    </w:p>
    <w:p w14:paraId="5EF09B0C" w14:textId="32BFE84D" w:rsidR="009E12D6" w:rsidRPr="00A47B66" w:rsidRDefault="009E12D6" w:rsidP="009E12D6">
      <w:pPr>
        <w:pStyle w:val="ae"/>
        <w:widowControl w:val="0"/>
        <w:numPr>
          <w:ilvl w:val="0"/>
          <w:numId w:val="21"/>
        </w:numPr>
        <w:adjustRightInd w:val="0"/>
        <w:snapToGrid w:val="0"/>
        <w:ind w:left="480" w:hangingChars="200" w:hanging="480"/>
        <w:contextualSpacing w:val="0"/>
        <w:jc w:val="both"/>
        <w:rPr>
          <w:rFonts w:eastAsia="Times New Roman"/>
          <w:color w:val="000000" w:themeColor="text1"/>
        </w:rPr>
      </w:pPr>
      <w:r w:rsidRPr="009E12D6">
        <w:rPr>
          <w:rFonts w:eastAsia="Times New Roman"/>
          <w:color w:val="000000"/>
        </w:rPr>
        <w:t>The depreciation rate refers to the depreciation rate of 15% used by</w:t>
      </w:r>
      <w:r w:rsidRPr="009E12D6">
        <w:rPr>
          <w:color w:val="000000"/>
        </w:rPr>
        <w:t xml:space="preserve"> </w:t>
      </w:r>
      <w:r w:rsidRPr="00A47B66">
        <w:rPr>
          <w:rFonts w:eastAsia="Times New Roman"/>
          <w:color w:val="000000" w:themeColor="text1"/>
        </w:rPr>
        <w:fldChar w:fldCharType="begin"/>
      </w:r>
      <w:r w:rsidRPr="00A47B66">
        <w:rPr>
          <w:rFonts w:eastAsia="Times New Roman"/>
          <w:color w:val="000000" w:themeColor="text1"/>
        </w:rPr>
        <w:instrText xml:space="preserve"> ADDIN EN.CITE &lt;EndNote&gt;&lt;Cite AuthorYear="1"&gt;&lt;Author&gt;Yu&lt;/Author&gt;&lt;Year&gt;2017&lt;/Year&gt;&lt;RecNum&gt;77&lt;/RecNum&gt;&lt;DisplayText&gt;Yu and Hu [52]&lt;/DisplayText&gt;&lt;record&gt;&lt;rec-number&gt;77&lt;/rec-number&gt;&lt;foreign-keys&gt;&lt;key app="EN" db-id="weap5t0wcdvrtyetd23pw0xtefzedv55z5sw" timestamp="1616380984"&gt;77&lt;/key&gt;&lt;/foreign-keys&gt;&lt;ref-type name="Journal Article"&gt;17&lt;/ref-type&gt;&lt;contributors&gt;&lt;authors&gt;&lt;author&gt;Miaojie Yu&lt;/author&gt;&lt;author&gt;Deyue Hu&lt;/author&gt;&lt;/authors&gt;&lt;/contributors&gt;&lt;titles&gt;&lt;title&gt;The impact of national development zones on enterprise productivity: empirical evidence from Chinese enterprises&lt;/title&gt;&lt;secondary-title&gt;Area Studies and Global Development&lt;/secondary-title&gt;&lt;/titles&gt;&lt;periodical&gt;&lt;full-title&gt;Area Studies and Global Development&lt;/full-title&gt;&lt;/periodical&gt;&lt;pages&gt;100-117+158-159&lt;/pages&gt;&lt;volume&gt;1&lt;/volume&gt;&lt;number&gt;01&lt;/number&gt;&lt;dates&gt;&lt;year&gt;2017&lt;/year&gt;&lt;/dates&gt;&lt;urls&gt;&lt;/urls&gt;&lt;/record&gt;&lt;/Cite&gt;&lt;/EndNote&gt;</w:instrText>
      </w:r>
      <w:r w:rsidRPr="00A47B66">
        <w:rPr>
          <w:rFonts w:eastAsia="Times New Roman"/>
          <w:color w:val="000000" w:themeColor="text1"/>
        </w:rPr>
        <w:fldChar w:fldCharType="separate"/>
      </w:r>
      <w:r w:rsidRPr="00A47B66">
        <w:rPr>
          <w:rFonts w:eastAsia="Times New Roman"/>
          <w:noProof/>
          <w:color w:val="000000" w:themeColor="text1"/>
        </w:rPr>
        <w:t>Yu and Hu [</w:t>
      </w:r>
      <w:r w:rsidRPr="00A47B66">
        <w:rPr>
          <w:rFonts w:eastAsia="Times New Roman"/>
          <w:noProof/>
          <w:color w:val="538135" w:themeColor="accent6" w:themeShade="BF"/>
        </w:rPr>
        <w:t>52</w:t>
      </w:r>
      <w:r w:rsidRPr="00A47B66">
        <w:rPr>
          <w:rFonts w:eastAsia="Times New Roman"/>
          <w:noProof/>
          <w:color w:val="000000" w:themeColor="text1"/>
        </w:rPr>
        <w:t>]</w:t>
      </w:r>
      <w:r w:rsidRPr="00A47B66">
        <w:rPr>
          <w:rFonts w:eastAsia="Times New Roman"/>
          <w:color w:val="000000" w:themeColor="text1"/>
        </w:rPr>
        <w:fldChar w:fldCharType="end"/>
      </w:r>
      <w:r w:rsidRPr="00A47B66">
        <w:rPr>
          <w:rFonts w:eastAsia="Times New Roman"/>
          <w:color w:val="000000" w:themeColor="text1"/>
        </w:rPr>
        <w:t xml:space="preserve"> </w:t>
      </w:r>
      <w:r w:rsidRPr="00A47B66">
        <w:rPr>
          <w:color w:val="000000" w:themeColor="text1"/>
        </w:rPr>
        <w:fldChar w:fldCharType="begin"/>
      </w:r>
      <w:r w:rsidRPr="00A47B66">
        <w:rPr>
          <w:color w:val="000000" w:themeColor="text1"/>
        </w:rPr>
        <w:instrText xml:space="preserve"> ADDIN EN.CITE &lt;EndNote&gt;&lt;Cite ExcludeAuth="1" ExcludeYear="1" Hidden="1"&gt;&lt;Author&gt;Yu&lt;/Author&gt;&lt;Year&gt;2017&lt;/Year&gt;&lt;RecNum&gt;77&lt;/RecNum&gt;&lt;record&gt;&lt;rec-number&gt;77&lt;/rec-number&gt;&lt;foreign-keys&gt;&lt;key app="EN" db-id="weap5t0wcdvrtyetd23pw0xtefzedv55z5sw" timestamp="1616380984"&gt;77&lt;/key&gt;&lt;/foreign-keys&gt;&lt;ref-type name="Journal Article"&gt;17&lt;/ref-type&gt;&lt;contributors&gt;&lt;authors&gt;&lt;author&gt;Miaojie Yu&lt;/author&gt;&lt;author&gt;Deyue Hu&lt;/author&gt;&lt;/authors&gt;&lt;/contributors&gt;&lt;titles&gt;&lt;title&gt;The impact of national development zones on enterprise productivity: empirical evidence from Chinese enterprises&lt;/title&gt;&lt;secondary-title&gt;Area Studies and Global Development&lt;/secondary-title&gt;&lt;/titles&gt;&lt;periodical&gt;&lt;full-title&gt;Area Studies and Global Development&lt;/full-title&gt;&lt;/periodical&gt;&lt;pages&gt;100-117+158-159&lt;/pages&gt;&lt;volume&gt;1&lt;/volume&gt;&lt;number&gt;01&lt;/number&gt;&lt;dates&gt;&lt;year&gt;2017&lt;/year&gt;&lt;/dates&gt;&lt;urls&gt;&lt;/urls&gt;&lt;/record&gt;&lt;/Cite&gt;&lt;Cite ExcludeAuth="1"&gt;&lt;Author&gt;Yu&lt;/Author&gt;&lt;Year&gt;2017&lt;/Year&gt;&lt;RecNum&gt;77&lt;/RecNum&gt;&lt;record&gt;&lt;rec-number&gt;77&lt;/rec-number&gt;&lt;foreign-keys&gt;&lt;key app="EN" db-id="weap5t0wcdvrtyetd23pw0xtefzedv55z5sw" timestamp="1616380984"&gt;77&lt;/key&gt;&lt;/foreign-keys&gt;&lt;ref-type name="Journal Article"&gt;17&lt;/ref-type&gt;&lt;contributors&gt;&lt;authors&gt;&lt;author&gt;Miaojie Yu&lt;/author&gt;&lt;author&gt;Deyue Hu&lt;/author&gt;&lt;/authors&gt;&lt;/contributors&gt;&lt;titles&gt;&lt;title&gt;The impact of national development zones on enterprise productivity: empirical evidence from Chinese enterprises&lt;/title&gt;&lt;secondary-title&gt;Area Studies and Global Development&lt;/secondary-title&gt;&lt;/titles&gt;&lt;periodical&gt;&lt;full-title&gt;Area Studies and Global Development&lt;/full-title&gt;&lt;/periodical&gt;&lt;pages&gt;100-117+158-159&lt;/pages&gt;&lt;volume&gt;1&lt;/volume&gt;&lt;number&gt;01&lt;/number&gt;&lt;dates&gt;&lt;year&gt;2017&lt;/year&gt;&lt;/dates&gt;&lt;urls&gt;&lt;/urls&gt;&lt;/record&gt;&lt;/Cite&gt;&lt;/EndNote&gt;</w:instrText>
      </w:r>
      <w:r w:rsidR="00391B82">
        <w:rPr>
          <w:color w:val="000000" w:themeColor="text1"/>
        </w:rPr>
        <w:fldChar w:fldCharType="separate"/>
      </w:r>
      <w:r w:rsidRPr="00A47B66">
        <w:rPr>
          <w:color w:val="000000" w:themeColor="text1"/>
        </w:rPr>
        <w:fldChar w:fldCharType="end"/>
      </w:r>
      <w:r w:rsidRPr="00A47B66">
        <w:rPr>
          <w:rFonts w:eastAsia="Times New Roman"/>
          <w:color w:val="000000" w:themeColor="text1"/>
        </w:rPr>
        <w:t xml:space="preserve">to calculate the productivity of Chinese manufacturing enterprises. </w:t>
      </w:r>
    </w:p>
    <w:p w14:paraId="4F78FAF8" w14:textId="77777777" w:rsidR="009E12D6" w:rsidRPr="00A47B66" w:rsidRDefault="009E12D6" w:rsidP="009E12D6">
      <w:pPr>
        <w:pStyle w:val="ae"/>
        <w:widowControl w:val="0"/>
        <w:numPr>
          <w:ilvl w:val="0"/>
          <w:numId w:val="21"/>
        </w:numPr>
        <w:adjustRightInd w:val="0"/>
        <w:snapToGrid w:val="0"/>
        <w:ind w:left="480" w:hangingChars="200" w:hanging="480"/>
        <w:contextualSpacing w:val="0"/>
        <w:jc w:val="both"/>
        <w:rPr>
          <w:rFonts w:eastAsia="Times New Roman"/>
          <w:color w:val="000000" w:themeColor="text1"/>
        </w:rPr>
      </w:pPr>
      <w:r w:rsidRPr="00A47B66">
        <w:rPr>
          <w:rFonts w:eastAsia="Times New Roman"/>
          <w:color w:val="000000" w:themeColor="text1"/>
        </w:rPr>
        <w:t>For enterprises that appear continuously in the database, the current year’s capital investment is equal to the capital investment in the current year minus the capital investment in the previous year and the corresponding 15% capital depreciation.</w:t>
      </w:r>
    </w:p>
    <w:p w14:paraId="6F40CD3D" w14:textId="303C2169" w:rsidR="009E12D6" w:rsidRPr="00A47B66" w:rsidRDefault="009E12D6" w:rsidP="009E12D6">
      <w:pPr>
        <w:pStyle w:val="ae"/>
        <w:widowControl w:val="0"/>
        <w:numPr>
          <w:ilvl w:val="0"/>
          <w:numId w:val="21"/>
        </w:numPr>
        <w:adjustRightInd w:val="0"/>
        <w:snapToGrid w:val="0"/>
        <w:ind w:left="480" w:hangingChars="200" w:hanging="480"/>
        <w:contextualSpacing w:val="0"/>
        <w:jc w:val="both"/>
        <w:rPr>
          <w:rFonts w:eastAsia="Times New Roman"/>
          <w:color w:val="000000" w:themeColor="text1"/>
        </w:rPr>
      </w:pPr>
      <w:r w:rsidRPr="00A47B66">
        <w:rPr>
          <w:rFonts w:eastAsia="Times New Roman"/>
          <w:color w:val="000000" w:themeColor="text1"/>
        </w:rPr>
        <w:t xml:space="preserve">For enterprises that are discontinuous or appearing for the first time in the database, the </w:t>
      </w:r>
      <w:r w:rsidRPr="00A47B66">
        <w:rPr>
          <w:rFonts w:eastAsia="Times New Roman"/>
          <w:color w:val="000000" w:themeColor="text1"/>
        </w:rPr>
        <w:lastRenderedPageBreak/>
        <w:t xml:space="preserve">growth rate of the capital investment in the previous year refers to the annual fixed asset growth rate of the manufacturing industry in the second digit. And suppose that all the enterprises established before 2005 began to invest in 2005, and then based on the capital investment of enterprises to calculate the capital investment of the lack of capital investment of the enterprise, so as to calculate the current investment amount of the enterprises </w:t>
      </w:r>
      <w:r w:rsidRPr="00A47B66">
        <w:rPr>
          <w:rFonts w:eastAsia="Times New Roman"/>
          <w:color w:val="000000" w:themeColor="text1"/>
        </w:rPr>
        <w:fldChar w:fldCharType="begin"/>
      </w:r>
      <w:r w:rsidRPr="00A47B66">
        <w:rPr>
          <w:rFonts w:eastAsia="Times New Roman"/>
          <w:color w:val="000000" w:themeColor="text1"/>
        </w:rPr>
        <w:instrText xml:space="preserve"> ADDIN EN.CITE &lt;EndNote&gt;&lt;Cite&gt;&lt;Author&gt;Li&lt;/Author&gt;&lt;Year&gt;2018&lt;/Year&gt;&lt;RecNum&gt;301&lt;/RecNum&gt;&lt;DisplayText&gt;[74]&lt;/DisplayText&gt;&lt;record&gt;&lt;rec-number&gt;301&lt;/rec-number&gt;&lt;foreign-keys&gt;&lt;key app="EN" db-id="0e0a2vzfxazrf5espxb5wwtxraddweaxa9ff" timestamp="1611733159"&gt;301&lt;/key&gt;&lt;/foreign-keys&gt;&lt;ref-type name="Journal Article"&gt;17&lt;/ref-type&gt;&lt;contributors&gt;&lt;authors&gt;&lt;author&gt;Bo Li&lt;/author&gt;&lt;author&gt;Xianming Yang&lt;/author&gt;&lt;/authors&gt;&lt;/contributors&gt;&lt;auth-address&gt;</w:instrText>
      </w:r>
      <w:r w:rsidRPr="00A47B66">
        <w:rPr>
          <w:color w:val="000000" w:themeColor="text1"/>
        </w:rPr>
        <w:instrText>云南大学经济学院</w:instrText>
      </w:r>
      <w:r w:rsidRPr="00A47B66">
        <w:rPr>
          <w:rFonts w:eastAsia="Times New Roman"/>
          <w:color w:val="000000" w:themeColor="text1"/>
        </w:rPr>
        <w:instrText>;</w:instrText>
      </w:r>
      <w:r w:rsidRPr="00A47B66">
        <w:rPr>
          <w:color w:val="000000" w:themeColor="text1"/>
        </w:rPr>
        <w:instrText>云南大学发展研究院</w:instrText>
      </w:r>
      <w:r w:rsidRPr="00A47B66">
        <w:rPr>
          <w:rFonts w:eastAsia="Times New Roman"/>
          <w:color w:val="000000" w:themeColor="text1"/>
        </w:rPr>
        <w:instrText>;&lt;/auth-address&gt;&lt;titles&gt;&lt;title&gt;Trade facilitation and firm productivity:perspective from industrial agglomeration&lt;/title&gt;&lt;secondary-title&gt;The Journal of World Economy&lt;/secondary-title&gt;&lt;/titles&gt;&lt;periodical&gt;&lt;full-title&gt;The Journal of World Economy&lt;/full-title&gt;&lt;/periodical&gt;&lt;pages&gt;54-79&lt;/pages&gt;&lt;volume&gt;41&lt;/volume&gt;&lt;number&gt;03&lt;/number&gt;&lt;keywords&gt;&lt;keyword&gt;</w:instrText>
      </w:r>
      <w:r w:rsidRPr="00A47B66">
        <w:rPr>
          <w:color w:val="000000" w:themeColor="text1"/>
        </w:rPr>
        <w:instrText>贸易便利化</w:instrText>
      </w:r>
      <w:r w:rsidRPr="00A47B66">
        <w:rPr>
          <w:rFonts w:eastAsia="Times New Roman"/>
          <w:color w:val="000000" w:themeColor="text1"/>
        </w:rPr>
        <w:instrText>&lt;/keyword&gt;&lt;keyword&gt;</w:instrText>
      </w:r>
      <w:r w:rsidRPr="00A47B66">
        <w:rPr>
          <w:color w:val="000000" w:themeColor="text1"/>
        </w:rPr>
        <w:instrText>产业集聚</w:instrText>
      </w:r>
      <w:r w:rsidRPr="00A47B66">
        <w:rPr>
          <w:rFonts w:eastAsia="Times New Roman"/>
          <w:color w:val="000000" w:themeColor="text1"/>
        </w:rPr>
        <w:instrText>&lt;/keyword&gt;&lt;keyword&gt;</w:instrText>
      </w:r>
      <w:r w:rsidRPr="00A47B66">
        <w:rPr>
          <w:color w:val="000000" w:themeColor="text1"/>
        </w:rPr>
        <w:instrText>企业生产率</w:instrText>
      </w:r>
      <w:r w:rsidRPr="00A47B66">
        <w:rPr>
          <w:rFonts w:eastAsia="Times New Roman"/>
          <w:color w:val="000000" w:themeColor="text1"/>
        </w:rPr>
        <w:instrText>&lt;/keyword&gt;&lt;/keywords&gt;&lt;dates&gt;&lt;year&gt;2018&lt;/year&gt;&lt;/dates&gt;&lt;isbn&gt;1002-9621&lt;/isbn&gt;&lt;call-num&gt;11-1138/F&lt;/call-num&gt;&lt;urls&gt;&lt;/urls&gt;&lt;remote-database-provider&gt;Cnki&lt;/remote-database-provider&gt;&lt;/record&gt;&lt;/Cite&gt;&lt;/EndNote&gt;</w:instrText>
      </w:r>
      <w:r w:rsidRPr="00A47B66">
        <w:rPr>
          <w:rFonts w:eastAsia="Times New Roman"/>
          <w:color w:val="000000" w:themeColor="text1"/>
        </w:rPr>
        <w:fldChar w:fldCharType="separate"/>
      </w:r>
      <w:r w:rsidRPr="00A47B66">
        <w:rPr>
          <w:rFonts w:eastAsia="Times New Roman"/>
          <w:noProof/>
          <w:color w:val="000000" w:themeColor="text1"/>
        </w:rPr>
        <w:t>[</w:t>
      </w:r>
      <w:r w:rsidRPr="00A47B66">
        <w:rPr>
          <w:rFonts w:eastAsia="Times New Roman"/>
          <w:noProof/>
          <w:color w:val="538135" w:themeColor="accent6" w:themeShade="BF"/>
        </w:rPr>
        <w:t>74</w:t>
      </w:r>
      <w:r w:rsidRPr="00A47B66">
        <w:rPr>
          <w:rFonts w:eastAsia="Times New Roman"/>
          <w:noProof/>
          <w:color w:val="000000" w:themeColor="text1"/>
        </w:rPr>
        <w:t>]</w:t>
      </w:r>
      <w:r w:rsidRPr="00A47B66">
        <w:rPr>
          <w:rFonts w:eastAsia="Times New Roman"/>
          <w:color w:val="000000" w:themeColor="text1"/>
        </w:rPr>
        <w:fldChar w:fldCharType="end"/>
      </w:r>
      <w:r w:rsidRPr="00A47B66">
        <w:rPr>
          <w:rFonts w:eastAsia="Times New Roman"/>
          <w:color w:val="000000" w:themeColor="text1"/>
        </w:rPr>
        <w:t>.</w:t>
      </w:r>
    </w:p>
    <w:p w14:paraId="240E9280" w14:textId="5E091D6F" w:rsidR="009E12D6" w:rsidRPr="009E12D6" w:rsidRDefault="009E12D6" w:rsidP="009E12D6">
      <w:pPr>
        <w:adjustRightInd w:val="0"/>
        <w:snapToGrid w:val="0"/>
        <w:ind w:firstLine="425"/>
        <w:jc w:val="both"/>
      </w:pPr>
      <w:r w:rsidRPr="00A47B66">
        <w:rPr>
          <w:color w:val="000000" w:themeColor="text1"/>
        </w:rPr>
        <w:t>The independent explanatory variable is the interaction te</w:t>
      </w:r>
      <w:r w:rsidRPr="009E12D6">
        <w:t xml:space="preserve">rm </w:t>
      </w:r>
      <w:r w:rsidR="00A47B66" w:rsidRPr="009E12D6">
        <w:rPr>
          <w:position w:val="-10"/>
        </w:rPr>
        <w:object w:dxaOrig="1020" w:dyaOrig="279" w14:anchorId="56F45B6A">
          <v:shape id="_x0000_i1046" type="#_x0000_t75" style="width:51pt;height:14pt" o:ole="">
            <v:imagedata r:id="rId53" o:title=""/>
          </v:shape>
          <o:OLEObject Type="Embed" ProgID="Equation.DSMT4" ShapeID="_x0000_i1046" DrawAspect="Content" ObjectID="_1699467016" r:id="rId54"/>
        </w:object>
      </w:r>
      <w:r w:rsidRPr="009E12D6">
        <w:t>. The dummy variable for PHTZs upgrade is</w:t>
      </w:r>
      <w:r w:rsidRPr="009E12D6">
        <w:rPr>
          <w:position w:val="-6"/>
        </w:rPr>
        <w:object w:dxaOrig="480" w:dyaOrig="240" w14:anchorId="7763C400">
          <v:shape id="_x0000_i1047" type="#_x0000_t75" style="width:24pt;height:12pt" o:ole="">
            <v:imagedata r:id="rId55" o:title=""/>
          </v:shape>
          <o:OLEObject Type="Embed" ProgID="Equation.DSMT4" ShapeID="_x0000_i1047" DrawAspect="Content" ObjectID="_1699467017" r:id="rId56"/>
        </w:object>
      </w:r>
      <w:r w:rsidRPr="009E12D6">
        <w:t>, when the PHTZs are successfully upgraded, it is taken as 1, and the PHTZs that are not successfully upgraded are taken as 0. At the same</w:t>
      </w:r>
      <w:r w:rsidRPr="009E12D6">
        <w:rPr>
          <w:rFonts w:eastAsia="等线"/>
        </w:rPr>
        <w:t xml:space="preserve">, </w:t>
      </w:r>
      <w:r w:rsidRPr="009E12D6">
        <w:t xml:space="preserve">the time virtual variable </w:t>
      </w:r>
      <w:r w:rsidRPr="009E12D6">
        <w:rPr>
          <w:position w:val="-6"/>
        </w:rPr>
        <w:object w:dxaOrig="460" w:dyaOrig="240" w14:anchorId="496333AD">
          <v:shape id="_x0000_i1048" type="#_x0000_t75" style="width:26.5pt;height:13.5pt" o:ole="">
            <v:imagedata r:id="rId57" o:title=""/>
          </v:shape>
          <o:OLEObject Type="Embed" ProgID="Equation.DSMT4" ShapeID="_x0000_i1048" DrawAspect="Content" ObjectID="_1699467018" r:id="rId58"/>
        </w:object>
      </w:r>
      <w:r w:rsidRPr="009E12D6">
        <w:t xml:space="preserve"> is defined, the value of the year after the upgrade is 1, and the value of the year before the upgrade is 0. The NHTZs upgraded in 2009</w:t>
      </w:r>
      <w:r w:rsidRPr="009E12D6">
        <w:t>，</w:t>
      </w:r>
      <w:r w:rsidRPr="009E12D6">
        <w:t xml:space="preserve">When </w:t>
      </w:r>
      <w:r w:rsidRPr="009E12D6">
        <w:rPr>
          <w:position w:val="-6"/>
        </w:rPr>
        <w:object w:dxaOrig="740" w:dyaOrig="240" w14:anchorId="7DC26177">
          <v:shape id="_x0000_i1049" type="#_x0000_t75" style="width:32.5pt;height:10.5pt" o:ole="">
            <v:imagedata r:id="rId59" o:title=""/>
          </v:shape>
          <o:OLEObject Type="Embed" ProgID="Equation.DSMT4" ShapeID="_x0000_i1049" DrawAspect="Content" ObjectID="_1699467019" r:id="rId60"/>
        </w:object>
      </w:r>
      <w:r w:rsidRPr="009E12D6">
        <w:t xml:space="preserve">, the value is 1, and when </w:t>
      </w:r>
      <w:r w:rsidRPr="009E12D6">
        <w:rPr>
          <w:position w:val="-6"/>
        </w:rPr>
        <w:object w:dxaOrig="740" w:dyaOrig="240" w14:anchorId="25220878">
          <v:shape id="_x0000_i1050" type="#_x0000_t75" style="width:34pt;height:11pt" o:ole="">
            <v:imagedata r:id="rId61" o:title=""/>
          </v:shape>
          <o:OLEObject Type="Embed" ProgID="Equation.DSMT4" ShapeID="_x0000_i1050" DrawAspect="Content" ObjectID="_1699467020" r:id="rId62"/>
        </w:object>
      </w:r>
      <w:r w:rsidRPr="009E12D6">
        <w:t xml:space="preserve">, the value is 0. The NHTZs  upgraded in 2011, when </w:t>
      </w:r>
      <w:r w:rsidRPr="009E12D6">
        <w:rPr>
          <w:position w:val="-6"/>
        </w:rPr>
        <w:object w:dxaOrig="720" w:dyaOrig="240" w14:anchorId="25ABAF59">
          <v:shape id="_x0000_i1051" type="#_x0000_t75" style="width:31.5pt;height:10.5pt" o:ole="">
            <v:imagedata r:id="rId63" o:title=""/>
          </v:shape>
          <o:OLEObject Type="Embed" ProgID="Equation.DSMT4" ShapeID="_x0000_i1051" DrawAspect="Content" ObjectID="_1699467021" r:id="rId64"/>
        </w:object>
      </w:r>
      <w:r w:rsidRPr="009E12D6">
        <w:t xml:space="preserve">, the value is 1, and when </w:t>
      </w:r>
      <w:r w:rsidRPr="009E12D6">
        <w:rPr>
          <w:position w:val="-6"/>
        </w:rPr>
        <w:object w:dxaOrig="720" w:dyaOrig="240" w14:anchorId="4672B54F">
          <v:shape id="_x0000_i1052" type="#_x0000_t75" style="width:30pt;height:10pt" o:ole="">
            <v:imagedata r:id="rId65" o:title=""/>
          </v:shape>
          <o:OLEObject Type="Embed" ProgID="Equation.DSMT4" ShapeID="_x0000_i1052" DrawAspect="Content" ObjectID="_1699467022" r:id="rId66"/>
        </w:object>
      </w:r>
      <w:r w:rsidRPr="009E12D6">
        <w:t>, the value is 0. The NHTZs upgraded in 2012</w:t>
      </w:r>
      <w:r w:rsidRPr="009E12D6">
        <w:t>，</w:t>
      </w:r>
      <w:r w:rsidRPr="009E12D6">
        <w:t xml:space="preserve">When </w:t>
      </w:r>
      <w:r w:rsidRPr="009E12D6">
        <w:rPr>
          <w:position w:val="-6"/>
        </w:rPr>
        <w:object w:dxaOrig="740" w:dyaOrig="240" w14:anchorId="39A27895">
          <v:shape id="_x0000_i1053" type="#_x0000_t75" style="width:34.5pt;height:11pt" o:ole="">
            <v:imagedata r:id="rId67" o:title=""/>
          </v:shape>
          <o:OLEObject Type="Embed" ProgID="Equation.DSMT4" ShapeID="_x0000_i1053" DrawAspect="Content" ObjectID="_1699467023" r:id="rId68"/>
        </w:object>
      </w:r>
      <w:r w:rsidRPr="009E12D6">
        <w:t xml:space="preserve">, the value is 1, and when </w:t>
      </w:r>
      <w:r w:rsidRPr="009E12D6">
        <w:rPr>
          <w:position w:val="-6"/>
        </w:rPr>
        <w:object w:dxaOrig="740" w:dyaOrig="240" w14:anchorId="28F8C0A6">
          <v:shape id="_x0000_i1054" type="#_x0000_t75" style="width:32.5pt;height:10.5pt" o:ole="">
            <v:imagedata r:id="rId69" o:title=""/>
          </v:shape>
          <o:OLEObject Type="Embed" ProgID="Equation.DSMT4" ShapeID="_x0000_i1054" DrawAspect="Content" ObjectID="_1699467024" r:id="rId70"/>
        </w:object>
      </w:r>
      <w:r w:rsidRPr="009E12D6">
        <w:t>, the value is 0.</w:t>
      </w:r>
    </w:p>
    <w:p w14:paraId="5E16FD5C" w14:textId="5157FEE8" w:rsidR="009E12D6" w:rsidRPr="009E12D6" w:rsidRDefault="009E12D6" w:rsidP="009E12D6">
      <w:pPr>
        <w:pStyle w:val="ad"/>
        <w:adjustRightInd w:val="0"/>
        <w:snapToGrid w:val="0"/>
        <w:ind w:firstLine="425"/>
        <w:jc w:val="both"/>
        <w:rPr>
          <w:rFonts w:eastAsia="Times New Roman"/>
          <w:sz w:val="24"/>
          <w:szCs w:val="24"/>
        </w:rPr>
      </w:pPr>
      <w:r w:rsidRPr="009E12D6">
        <w:rPr>
          <w:rFonts w:eastAsia="Times New Roman"/>
          <w:sz w:val="24"/>
          <w:szCs w:val="24"/>
        </w:rPr>
        <w:t>Since many factors are affecting the TFP of enterprises,</w:t>
      </w:r>
      <w:r w:rsidRPr="009E12D6">
        <w:rPr>
          <w:rFonts w:eastAsia="Times New Roman"/>
          <w:color w:val="000000"/>
          <w:sz w:val="24"/>
          <w:szCs w:val="24"/>
        </w:rPr>
        <w:t xml:space="preserve"> </w:t>
      </w:r>
      <w:r w:rsidRPr="009E12D6">
        <w:rPr>
          <w:rFonts w:eastAsia="Times New Roman"/>
          <w:sz w:val="24"/>
          <w:szCs w:val="24"/>
        </w:rPr>
        <w:t>in order to control these factors, we introduce the following control variables, enterprise profit margin (</w:t>
      </w:r>
      <w:r w:rsidRPr="009E12D6">
        <w:rPr>
          <w:rFonts w:eastAsia="Times New Roman"/>
          <w:i/>
          <w:iCs w:val="0"/>
          <w:sz w:val="24"/>
          <w:szCs w:val="24"/>
        </w:rPr>
        <w:t>profit</w:t>
      </w:r>
      <w:r w:rsidRPr="009E12D6">
        <w:rPr>
          <w:rFonts w:eastAsia="Times New Roman"/>
          <w:sz w:val="24"/>
          <w:szCs w:val="24"/>
        </w:rPr>
        <w:t>), liquidity ratio (</w:t>
      </w:r>
      <w:r w:rsidRPr="009E12D6">
        <w:rPr>
          <w:rFonts w:eastAsia="Times New Roman"/>
          <w:i/>
          <w:iCs w:val="0"/>
          <w:sz w:val="24"/>
          <w:szCs w:val="24"/>
        </w:rPr>
        <w:t>lip</w:t>
      </w:r>
      <w:r w:rsidRPr="009E12D6">
        <w:rPr>
          <w:rFonts w:eastAsia="Times New Roman"/>
          <w:sz w:val="24"/>
          <w:szCs w:val="24"/>
        </w:rPr>
        <w:t>), return on assets (</w:t>
      </w:r>
      <w:r w:rsidRPr="009E12D6">
        <w:rPr>
          <w:rFonts w:eastAsia="Times New Roman"/>
          <w:i/>
          <w:iCs w:val="0"/>
          <w:sz w:val="24"/>
          <w:szCs w:val="24"/>
        </w:rPr>
        <w:t>roa</w:t>
      </w:r>
      <w:r w:rsidRPr="009E12D6">
        <w:rPr>
          <w:rFonts w:eastAsia="Times New Roman"/>
          <w:sz w:val="24"/>
          <w:szCs w:val="24"/>
        </w:rPr>
        <w:t>), asset-liability ratio</w:t>
      </w:r>
      <w:r w:rsidRPr="009E12D6">
        <w:rPr>
          <w:rFonts w:eastAsia="Times New Roman"/>
          <w:sz w:val="24"/>
          <w:szCs w:val="24"/>
        </w:rPr>
        <w:fldChar w:fldCharType="begin"/>
      </w:r>
      <w:r w:rsidRPr="009E12D6">
        <w:rPr>
          <w:rFonts w:eastAsia="Times New Roman"/>
          <w:sz w:val="24"/>
          <w:szCs w:val="24"/>
        </w:rPr>
        <w:instrText xml:space="preserve"> ADDIN EN.CITE &lt;EndNote&gt;&lt;Cite&gt;&lt;Author&gt;Petrin&lt;/Author&gt;&lt;Year&gt;2004&lt;/Year&gt;&lt;RecNum&gt;66&lt;/RecNum&gt;&lt;DisplayText&gt;[72]&lt;/DisplayText&gt;&lt;record&gt;&lt;rec-number&gt;66&lt;/rec-number&gt;&lt;foreign-keys&gt;&lt;key app="EN" db-id="weap5t0wcdvrtyetd23pw0xtefzedv55z5sw" timestamp="1616375897"&gt;66&lt;/key&gt;&lt;/foreign-keys&gt;&lt;ref-type name="Journal Article"&gt;17&lt;/ref-type&gt;&lt;contributors&gt;&lt;authors&gt;&lt;author&gt;Amil Petrin&lt;/author&gt;&lt;author&gt;Brian P. Poi&lt;/author&gt;&lt;author&gt;James Levinsohn&lt;/author&gt;&lt;/authors&gt;&lt;/contributors&gt;&lt;titles&gt;&lt;title&gt; Production Function Estimation in Stata using Inputs to Control for Unobservables&lt;/title&gt;&lt;secondary-title&gt;The Stata Journal&lt;/secondary-title&gt;&lt;/titles&gt;&lt;periodical&gt;&lt;full-title&gt;The Stata Journal&lt;/full-title&gt;&lt;/periodical&gt;&lt;pages&gt;113-123&lt;/pages&gt;&lt;volume&gt;4&lt;/volume&gt;&lt;number&gt;2&lt;/number&gt;&lt;dates&gt;&lt;year&gt;2004&lt;/year&gt;&lt;/dates&gt;&lt;urls&gt;&lt;/urls&gt;&lt;electronic-resource-num&gt;10.1177/1536867X0400400202&lt;/electronic-resource-num&gt;&lt;/record&gt;&lt;/Cite&gt;&lt;/EndNote&gt;</w:instrText>
      </w:r>
      <w:r w:rsidRPr="009E12D6">
        <w:rPr>
          <w:rFonts w:eastAsia="Times New Roman"/>
          <w:sz w:val="24"/>
          <w:szCs w:val="24"/>
        </w:rPr>
        <w:fldChar w:fldCharType="separate"/>
      </w:r>
      <w:r w:rsidRPr="009E12D6">
        <w:rPr>
          <w:rFonts w:eastAsia="Times New Roman"/>
          <w:noProof/>
          <w:sz w:val="24"/>
          <w:szCs w:val="24"/>
        </w:rPr>
        <w:t>[72]</w:t>
      </w:r>
      <w:r w:rsidRPr="009E12D6">
        <w:rPr>
          <w:rFonts w:eastAsia="Times New Roman"/>
          <w:sz w:val="24"/>
          <w:szCs w:val="24"/>
        </w:rPr>
        <w:fldChar w:fldCharType="end"/>
      </w:r>
      <w:r w:rsidRPr="009E12D6">
        <w:rPr>
          <w:rFonts w:eastAsia="Times New Roman"/>
          <w:sz w:val="24"/>
          <w:szCs w:val="24"/>
        </w:rPr>
        <w:t>, tax burden (</w:t>
      </w:r>
      <w:r w:rsidRPr="009E12D6">
        <w:rPr>
          <w:rFonts w:eastAsia="Times New Roman"/>
          <w:i/>
          <w:iCs w:val="0"/>
          <w:sz w:val="24"/>
          <w:szCs w:val="24"/>
        </w:rPr>
        <w:t>tax</w:t>
      </w:r>
      <w:r w:rsidRPr="009E12D6">
        <w:rPr>
          <w:rFonts w:eastAsia="Times New Roman"/>
          <w:sz w:val="24"/>
          <w:szCs w:val="24"/>
        </w:rPr>
        <w:t xml:space="preserve">). The specific definitions and descriptive statistics of each variable are shown in </w:t>
      </w:r>
      <w:r w:rsidRPr="00A47B66">
        <w:rPr>
          <w:rFonts w:eastAsia="Times New Roman"/>
          <w:color w:val="538135" w:themeColor="accent6" w:themeShade="BF"/>
          <w:sz w:val="24"/>
          <w:szCs w:val="24"/>
        </w:rPr>
        <w:fldChar w:fldCharType="begin"/>
      </w:r>
      <w:r w:rsidRPr="00A47B66">
        <w:rPr>
          <w:rFonts w:eastAsia="Times New Roman"/>
          <w:color w:val="538135" w:themeColor="accent6" w:themeShade="BF"/>
          <w:sz w:val="24"/>
          <w:szCs w:val="24"/>
        </w:rPr>
        <w:instrText xml:space="preserve"> REF _Ref67319424 \h  \* MERGEFORMAT </w:instrText>
      </w:r>
      <w:r w:rsidRPr="00A47B66">
        <w:rPr>
          <w:rFonts w:eastAsia="Times New Roman"/>
          <w:color w:val="538135" w:themeColor="accent6" w:themeShade="BF"/>
          <w:sz w:val="24"/>
          <w:szCs w:val="24"/>
        </w:rPr>
      </w:r>
      <w:r w:rsidRPr="00A47B66">
        <w:rPr>
          <w:rFonts w:eastAsia="Times New Roman"/>
          <w:color w:val="538135" w:themeColor="accent6" w:themeShade="BF"/>
          <w:sz w:val="24"/>
          <w:szCs w:val="24"/>
        </w:rPr>
        <w:fldChar w:fldCharType="separate"/>
      </w:r>
      <w:r w:rsidR="00DE6CCC" w:rsidRPr="00DE6CCC">
        <w:rPr>
          <w:color w:val="538135" w:themeColor="accent6" w:themeShade="BF"/>
          <w:sz w:val="24"/>
          <w:szCs w:val="24"/>
        </w:rPr>
        <w:t>Table 1</w:t>
      </w:r>
      <w:r w:rsidRPr="00A47B66">
        <w:rPr>
          <w:rFonts w:eastAsia="Times New Roman"/>
          <w:color w:val="538135" w:themeColor="accent6" w:themeShade="BF"/>
          <w:sz w:val="24"/>
          <w:szCs w:val="24"/>
        </w:rPr>
        <w:fldChar w:fldCharType="end"/>
      </w:r>
      <w:r w:rsidRPr="00A47B66">
        <w:rPr>
          <w:rFonts w:eastAsia="Times New Roman"/>
          <w:color w:val="538135" w:themeColor="accent6" w:themeShade="BF"/>
          <w:sz w:val="24"/>
          <w:szCs w:val="24"/>
        </w:rPr>
        <w:t>.</w:t>
      </w:r>
    </w:p>
    <w:p w14:paraId="1095113A" w14:textId="33FF31A1" w:rsidR="009E12D6" w:rsidRPr="00BB361C" w:rsidRDefault="009E12D6" w:rsidP="00893449">
      <w:pPr>
        <w:pStyle w:val="MDPI41tablecaption"/>
        <w:ind w:left="0"/>
        <w:jc w:val="center"/>
        <w:rPr>
          <w:rFonts w:ascii="Times New Roman" w:hAnsi="Times New Roman" w:cs="Times New Roman"/>
          <w:bCs/>
        </w:rPr>
      </w:pPr>
      <w:bookmarkStart w:id="2" w:name="_Ref67319424"/>
      <w:r w:rsidRPr="00893449">
        <w:rPr>
          <w:rFonts w:ascii="Times New Roman" w:hAnsi="Times New Roman" w:cs="Times New Roman"/>
          <w:b/>
          <w:sz w:val="20"/>
          <w:szCs w:val="20"/>
        </w:rPr>
        <w:t xml:space="preserve">Table </w:t>
      </w:r>
      <w:r w:rsidRPr="00893449">
        <w:rPr>
          <w:rFonts w:ascii="Times New Roman" w:hAnsi="Times New Roman" w:cs="Times New Roman"/>
          <w:b/>
          <w:sz w:val="20"/>
          <w:szCs w:val="20"/>
        </w:rPr>
        <w:fldChar w:fldCharType="begin"/>
      </w:r>
      <w:r w:rsidRPr="00893449">
        <w:rPr>
          <w:rFonts w:ascii="Times New Roman" w:hAnsi="Times New Roman" w:cs="Times New Roman"/>
          <w:b/>
          <w:sz w:val="20"/>
          <w:szCs w:val="20"/>
        </w:rPr>
        <w:instrText xml:space="preserve"> SEQ Table \* ARABIC </w:instrText>
      </w:r>
      <w:r w:rsidRPr="00893449">
        <w:rPr>
          <w:rFonts w:ascii="Times New Roman" w:hAnsi="Times New Roman" w:cs="Times New Roman"/>
          <w:b/>
          <w:sz w:val="20"/>
          <w:szCs w:val="20"/>
        </w:rPr>
        <w:fldChar w:fldCharType="separate"/>
      </w:r>
      <w:r w:rsidR="00DE6CCC">
        <w:rPr>
          <w:rFonts w:ascii="Times New Roman" w:hAnsi="Times New Roman" w:cs="Times New Roman"/>
          <w:b/>
          <w:noProof/>
          <w:sz w:val="20"/>
          <w:szCs w:val="20"/>
        </w:rPr>
        <w:t>1</w:t>
      </w:r>
      <w:r w:rsidRPr="00893449">
        <w:rPr>
          <w:rFonts w:ascii="Times New Roman" w:hAnsi="Times New Roman" w:cs="Times New Roman"/>
          <w:b/>
          <w:sz w:val="20"/>
          <w:szCs w:val="20"/>
        </w:rPr>
        <w:fldChar w:fldCharType="end"/>
      </w:r>
      <w:bookmarkEnd w:id="2"/>
      <w:r w:rsidRPr="00BB361C">
        <w:rPr>
          <w:rFonts w:ascii="Times New Roman" w:hAnsi="Times New Roman" w:cs="Times New Roman"/>
          <w:bCs/>
          <w:sz w:val="20"/>
          <w:szCs w:val="20"/>
        </w:rPr>
        <w:t xml:space="preserve"> . Descriptive statistics of main variables.</w:t>
      </w:r>
    </w:p>
    <w:tbl>
      <w:tblPr>
        <w:tblW w:w="10796" w:type="dxa"/>
        <w:tblInd w:w="-1015" w:type="dxa"/>
        <w:tblBorders>
          <w:top w:val="single" w:sz="12" w:space="0" w:color="auto"/>
          <w:bottom w:val="single" w:sz="12" w:space="0" w:color="auto"/>
        </w:tblBorders>
        <w:tblLayout w:type="fixed"/>
        <w:tblLook w:val="04A0" w:firstRow="1" w:lastRow="0" w:firstColumn="1" w:lastColumn="0" w:noHBand="0" w:noVBand="1"/>
      </w:tblPr>
      <w:tblGrid>
        <w:gridCol w:w="731"/>
        <w:gridCol w:w="261"/>
        <w:gridCol w:w="1245"/>
        <w:gridCol w:w="282"/>
        <w:gridCol w:w="426"/>
        <w:gridCol w:w="197"/>
        <w:gridCol w:w="3128"/>
        <w:gridCol w:w="218"/>
        <w:gridCol w:w="916"/>
        <w:gridCol w:w="1134"/>
        <w:gridCol w:w="818"/>
        <w:gridCol w:w="306"/>
        <w:gridCol w:w="1134"/>
      </w:tblGrid>
      <w:tr w:rsidR="009E12D6" w:rsidRPr="00BB361C" w14:paraId="70231664" w14:textId="77777777" w:rsidTr="00BB361C">
        <w:trPr>
          <w:trHeight w:val="454"/>
        </w:trPr>
        <w:tc>
          <w:tcPr>
            <w:tcW w:w="2237" w:type="dxa"/>
            <w:gridSpan w:val="3"/>
            <w:tcBorders>
              <w:top w:val="single" w:sz="8" w:space="0" w:color="auto"/>
              <w:bottom w:val="single" w:sz="8" w:space="0" w:color="auto"/>
            </w:tcBorders>
            <w:vAlign w:val="center"/>
          </w:tcPr>
          <w:p w14:paraId="41C29CEF" w14:textId="77777777" w:rsidR="009E12D6" w:rsidRPr="00BB361C" w:rsidRDefault="009E12D6" w:rsidP="00AD1BAE">
            <w:pPr>
              <w:snapToGrid w:val="0"/>
              <w:spacing w:line="228" w:lineRule="auto"/>
              <w:jc w:val="center"/>
            </w:pPr>
            <w:r w:rsidRPr="00BB361C">
              <w:t>Variable</w:t>
            </w:r>
          </w:p>
        </w:tc>
        <w:tc>
          <w:tcPr>
            <w:tcW w:w="4033" w:type="dxa"/>
            <w:gridSpan w:val="4"/>
            <w:tcBorders>
              <w:top w:val="single" w:sz="8" w:space="0" w:color="auto"/>
              <w:bottom w:val="single" w:sz="8" w:space="0" w:color="auto"/>
            </w:tcBorders>
            <w:vAlign w:val="center"/>
          </w:tcPr>
          <w:p w14:paraId="620B65DF" w14:textId="77777777" w:rsidR="009E12D6" w:rsidRPr="00BB361C" w:rsidRDefault="009E12D6" w:rsidP="00AD1BAE">
            <w:pPr>
              <w:snapToGrid w:val="0"/>
              <w:spacing w:line="228" w:lineRule="auto"/>
              <w:jc w:val="center"/>
            </w:pPr>
            <w:r w:rsidRPr="00BB361C">
              <w:t>Definition</w:t>
            </w:r>
          </w:p>
        </w:tc>
        <w:tc>
          <w:tcPr>
            <w:tcW w:w="1134" w:type="dxa"/>
            <w:gridSpan w:val="2"/>
            <w:tcBorders>
              <w:top w:val="single" w:sz="8" w:space="0" w:color="auto"/>
              <w:bottom w:val="single" w:sz="8" w:space="0" w:color="auto"/>
            </w:tcBorders>
            <w:vAlign w:val="center"/>
          </w:tcPr>
          <w:p w14:paraId="6A500F2D" w14:textId="77777777" w:rsidR="009E12D6" w:rsidRPr="00BB361C" w:rsidRDefault="009E12D6" w:rsidP="00AD1BAE">
            <w:pPr>
              <w:snapToGrid w:val="0"/>
              <w:spacing w:line="228" w:lineRule="auto"/>
              <w:jc w:val="center"/>
            </w:pPr>
            <w:r w:rsidRPr="00BB361C">
              <w:t>Mean</w:t>
            </w:r>
          </w:p>
        </w:tc>
        <w:tc>
          <w:tcPr>
            <w:tcW w:w="1134" w:type="dxa"/>
            <w:tcBorders>
              <w:top w:val="single" w:sz="8" w:space="0" w:color="auto"/>
              <w:bottom w:val="single" w:sz="8" w:space="0" w:color="auto"/>
            </w:tcBorders>
            <w:vAlign w:val="center"/>
          </w:tcPr>
          <w:p w14:paraId="1C631228" w14:textId="77777777" w:rsidR="009E12D6" w:rsidRPr="00BB361C" w:rsidRDefault="009E12D6" w:rsidP="00AD1BAE">
            <w:pPr>
              <w:snapToGrid w:val="0"/>
              <w:spacing w:line="228" w:lineRule="auto"/>
              <w:jc w:val="center"/>
            </w:pPr>
            <w:r w:rsidRPr="00BB361C">
              <w:t>Std. Dev.</w:t>
            </w:r>
          </w:p>
        </w:tc>
        <w:tc>
          <w:tcPr>
            <w:tcW w:w="818" w:type="dxa"/>
            <w:tcBorders>
              <w:top w:val="single" w:sz="8" w:space="0" w:color="auto"/>
              <w:bottom w:val="single" w:sz="8" w:space="0" w:color="auto"/>
            </w:tcBorders>
            <w:vAlign w:val="center"/>
          </w:tcPr>
          <w:p w14:paraId="1FBC5616" w14:textId="77777777" w:rsidR="009E12D6" w:rsidRPr="00BB361C" w:rsidRDefault="009E12D6" w:rsidP="00AD1BAE">
            <w:pPr>
              <w:snapToGrid w:val="0"/>
              <w:spacing w:line="228" w:lineRule="auto"/>
              <w:jc w:val="center"/>
            </w:pPr>
            <w:r w:rsidRPr="00BB361C">
              <w:t>Min</w:t>
            </w:r>
          </w:p>
        </w:tc>
        <w:tc>
          <w:tcPr>
            <w:tcW w:w="1440" w:type="dxa"/>
            <w:gridSpan w:val="2"/>
            <w:tcBorders>
              <w:top w:val="single" w:sz="8" w:space="0" w:color="auto"/>
              <w:bottom w:val="single" w:sz="8" w:space="0" w:color="auto"/>
            </w:tcBorders>
            <w:vAlign w:val="center"/>
          </w:tcPr>
          <w:p w14:paraId="173F3D65" w14:textId="77777777" w:rsidR="009E12D6" w:rsidRPr="00BB361C" w:rsidRDefault="009E12D6" w:rsidP="00AD1BAE">
            <w:pPr>
              <w:snapToGrid w:val="0"/>
              <w:spacing w:line="228" w:lineRule="auto"/>
              <w:jc w:val="center"/>
            </w:pPr>
            <w:r w:rsidRPr="00BB361C">
              <w:t>Max</w:t>
            </w:r>
          </w:p>
        </w:tc>
      </w:tr>
      <w:tr w:rsidR="009E12D6" w:rsidRPr="00BB361C" w14:paraId="40130CD6" w14:textId="77777777" w:rsidTr="00B10AD2">
        <w:trPr>
          <w:trHeight w:val="454"/>
        </w:trPr>
        <w:tc>
          <w:tcPr>
            <w:tcW w:w="731" w:type="dxa"/>
            <w:tcBorders>
              <w:top w:val="single" w:sz="8" w:space="0" w:color="auto"/>
            </w:tcBorders>
            <w:vAlign w:val="center"/>
          </w:tcPr>
          <w:p w14:paraId="0D1EFE35" w14:textId="77777777" w:rsidR="009E12D6" w:rsidRPr="00BB361C" w:rsidRDefault="009E12D6" w:rsidP="00AD1BAE">
            <w:pPr>
              <w:snapToGrid w:val="0"/>
              <w:spacing w:line="228" w:lineRule="auto"/>
              <w:jc w:val="center"/>
              <w:rPr>
                <w:rFonts w:eastAsia="等线"/>
              </w:rPr>
            </w:pPr>
            <w:r w:rsidRPr="00BB361C">
              <w:rPr>
                <w:rFonts w:eastAsia="等线"/>
              </w:rPr>
              <w:t>TFP</w:t>
            </w:r>
          </w:p>
        </w:tc>
        <w:tc>
          <w:tcPr>
            <w:tcW w:w="261" w:type="dxa"/>
            <w:tcBorders>
              <w:top w:val="single" w:sz="8" w:space="0" w:color="auto"/>
            </w:tcBorders>
            <w:vAlign w:val="center"/>
          </w:tcPr>
          <w:p w14:paraId="790ADEBD" w14:textId="77777777" w:rsidR="009E12D6" w:rsidRPr="00BB361C" w:rsidRDefault="009E12D6" w:rsidP="00AD1BAE">
            <w:pPr>
              <w:snapToGrid w:val="0"/>
              <w:spacing w:line="228" w:lineRule="auto"/>
              <w:rPr>
                <w:rFonts w:eastAsia="等线"/>
              </w:rPr>
            </w:pPr>
          </w:p>
        </w:tc>
        <w:tc>
          <w:tcPr>
            <w:tcW w:w="1527" w:type="dxa"/>
            <w:gridSpan w:val="2"/>
            <w:tcBorders>
              <w:top w:val="single" w:sz="8" w:space="0" w:color="auto"/>
            </w:tcBorders>
            <w:vAlign w:val="center"/>
          </w:tcPr>
          <w:p w14:paraId="310FEE4C" w14:textId="77777777" w:rsidR="009E12D6" w:rsidRPr="00BB361C" w:rsidRDefault="009E12D6" w:rsidP="00AD1BAE">
            <w:pPr>
              <w:snapToGrid w:val="0"/>
              <w:spacing w:line="228" w:lineRule="auto"/>
              <w:jc w:val="center"/>
            </w:pPr>
            <w:r w:rsidRPr="00BB361C">
              <w:t>Total factor productivity</w:t>
            </w:r>
          </w:p>
        </w:tc>
        <w:tc>
          <w:tcPr>
            <w:tcW w:w="623" w:type="dxa"/>
            <w:gridSpan w:val="2"/>
            <w:tcBorders>
              <w:top w:val="single" w:sz="8" w:space="0" w:color="auto"/>
            </w:tcBorders>
            <w:vAlign w:val="center"/>
          </w:tcPr>
          <w:p w14:paraId="4B35BA57" w14:textId="77777777" w:rsidR="009E12D6" w:rsidRPr="00BB361C" w:rsidRDefault="009E12D6" w:rsidP="00AD1BAE">
            <w:pPr>
              <w:snapToGrid w:val="0"/>
              <w:spacing w:line="228" w:lineRule="auto"/>
            </w:pPr>
          </w:p>
        </w:tc>
        <w:tc>
          <w:tcPr>
            <w:tcW w:w="3346" w:type="dxa"/>
            <w:gridSpan w:val="2"/>
            <w:tcBorders>
              <w:top w:val="single" w:sz="8" w:space="0" w:color="auto"/>
            </w:tcBorders>
            <w:vAlign w:val="center"/>
          </w:tcPr>
          <w:p w14:paraId="673A888D" w14:textId="77777777" w:rsidR="009E12D6" w:rsidRPr="00BB361C" w:rsidRDefault="009E12D6" w:rsidP="00AD1BAE">
            <w:pPr>
              <w:kinsoku w:val="0"/>
              <w:snapToGrid w:val="0"/>
              <w:spacing w:line="228" w:lineRule="auto"/>
              <w:jc w:val="center"/>
            </w:pPr>
            <w:r w:rsidRPr="00BB361C">
              <w:t>Calculated using OP method</w:t>
            </w:r>
          </w:p>
        </w:tc>
        <w:tc>
          <w:tcPr>
            <w:tcW w:w="916" w:type="dxa"/>
            <w:tcBorders>
              <w:top w:val="single" w:sz="8" w:space="0" w:color="auto"/>
            </w:tcBorders>
            <w:vAlign w:val="center"/>
          </w:tcPr>
          <w:p w14:paraId="4B95671C" w14:textId="77777777" w:rsidR="009E12D6" w:rsidRPr="00BB361C" w:rsidRDefault="009E12D6" w:rsidP="00AD1BAE">
            <w:pPr>
              <w:snapToGrid w:val="0"/>
              <w:spacing w:line="228" w:lineRule="auto"/>
              <w:jc w:val="center"/>
            </w:pPr>
            <w:r w:rsidRPr="00BB361C">
              <w:t>5.1247</w:t>
            </w:r>
          </w:p>
        </w:tc>
        <w:tc>
          <w:tcPr>
            <w:tcW w:w="1134" w:type="dxa"/>
            <w:tcBorders>
              <w:top w:val="single" w:sz="6" w:space="0" w:color="auto"/>
            </w:tcBorders>
            <w:vAlign w:val="center"/>
          </w:tcPr>
          <w:p w14:paraId="3DA16780" w14:textId="77777777" w:rsidR="009E12D6" w:rsidRPr="00BB361C" w:rsidRDefault="009E12D6" w:rsidP="00AD1BAE">
            <w:pPr>
              <w:snapToGrid w:val="0"/>
              <w:spacing w:line="228" w:lineRule="auto"/>
              <w:jc w:val="center"/>
            </w:pPr>
            <w:r w:rsidRPr="00BB361C">
              <w:t>1.0237</w:t>
            </w:r>
          </w:p>
        </w:tc>
        <w:tc>
          <w:tcPr>
            <w:tcW w:w="1124" w:type="dxa"/>
            <w:gridSpan w:val="2"/>
            <w:tcBorders>
              <w:top w:val="single" w:sz="6" w:space="0" w:color="auto"/>
            </w:tcBorders>
            <w:vAlign w:val="center"/>
          </w:tcPr>
          <w:p w14:paraId="740C7A87" w14:textId="77777777" w:rsidR="009E12D6" w:rsidRPr="00BB361C" w:rsidRDefault="009E12D6" w:rsidP="00AD1BAE">
            <w:pPr>
              <w:snapToGrid w:val="0"/>
              <w:spacing w:line="228" w:lineRule="auto"/>
              <w:jc w:val="center"/>
            </w:pPr>
            <w:r w:rsidRPr="00BB361C">
              <w:t>2.6417</w:t>
            </w:r>
          </w:p>
        </w:tc>
        <w:tc>
          <w:tcPr>
            <w:tcW w:w="1134" w:type="dxa"/>
            <w:tcBorders>
              <w:top w:val="single" w:sz="6" w:space="0" w:color="auto"/>
            </w:tcBorders>
            <w:vAlign w:val="center"/>
          </w:tcPr>
          <w:p w14:paraId="1DC595DD" w14:textId="77777777" w:rsidR="009E12D6" w:rsidRPr="00BB361C" w:rsidRDefault="009E12D6" w:rsidP="00AD1BAE">
            <w:pPr>
              <w:snapToGrid w:val="0"/>
              <w:spacing w:line="228" w:lineRule="auto"/>
              <w:jc w:val="center"/>
            </w:pPr>
            <w:r w:rsidRPr="00BB361C">
              <w:t>7.8371</w:t>
            </w:r>
          </w:p>
        </w:tc>
      </w:tr>
      <w:tr w:rsidR="009E12D6" w:rsidRPr="00BB361C" w14:paraId="736CF3F4" w14:textId="77777777" w:rsidTr="00B10AD2">
        <w:trPr>
          <w:trHeight w:val="454"/>
        </w:trPr>
        <w:tc>
          <w:tcPr>
            <w:tcW w:w="731" w:type="dxa"/>
            <w:vAlign w:val="center"/>
          </w:tcPr>
          <w:p w14:paraId="35E04782" w14:textId="77777777" w:rsidR="009E12D6" w:rsidRPr="00BB361C" w:rsidRDefault="009E12D6" w:rsidP="00AD1BAE">
            <w:pPr>
              <w:snapToGrid w:val="0"/>
              <w:spacing w:line="228" w:lineRule="auto"/>
              <w:jc w:val="center"/>
              <w:rPr>
                <w:rFonts w:eastAsia="等线"/>
              </w:rPr>
            </w:pPr>
            <w:r w:rsidRPr="00BB361C">
              <w:rPr>
                <w:rFonts w:eastAsia="等线"/>
              </w:rPr>
              <w:t>Pro</w:t>
            </w:r>
          </w:p>
        </w:tc>
        <w:tc>
          <w:tcPr>
            <w:tcW w:w="261" w:type="dxa"/>
            <w:vAlign w:val="center"/>
          </w:tcPr>
          <w:p w14:paraId="782410ED" w14:textId="77777777" w:rsidR="009E12D6" w:rsidRPr="00BB361C" w:rsidRDefault="009E12D6" w:rsidP="00AD1BAE">
            <w:pPr>
              <w:snapToGrid w:val="0"/>
              <w:spacing w:line="228" w:lineRule="auto"/>
              <w:rPr>
                <w:rFonts w:eastAsia="等线"/>
              </w:rPr>
            </w:pPr>
          </w:p>
        </w:tc>
        <w:tc>
          <w:tcPr>
            <w:tcW w:w="1527" w:type="dxa"/>
            <w:gridSpan w:val="2"/>
            <w:vAlign w:val="center"/>
          </w:tcPr>
          <w:p w14:paraId="1AAA57F9" w14:textId="77777777" w:rsidR="009E12D6" w:rsidRPr="00BB361C" w:rsidRDefault="009E12D6" w:rsidP="00AD1BAE">
            <w:pPr>
              <w:snapToGrid w:val="0"/>
              <w:spacing w:line="228" w:lineRule="auto"/>
              <w:jc w:val="center"/>
            </w:pPr>
            <w:r w:rsidRPr="00BB361C">
              <w:t>‘Upgrade’dummy variable</w:t>
            </w:r>
          </w:p>
        </w:tc>
        <w:tc>
          <w:tcPr>
            <w:tcW w:w="623" w:type="dxa"/>
            <w:gridSpan w:val="2"/>
            <w:vAlign w:val="center"/>
          </w:tcPr>
          <w:p w14:paraId="13FDB94F" w14:textId="77777777" w:rsidR="009E12D6" w:rsidRPr="00BB361C" w:rsidRDefault="009E12D6" w:rsidP="00AD1BAE">
            <w:pPr>
              <w:snapToGrid w:val="0"/>
              <w:spacing w:line="228" w:lineRule="auto"/>
            </w:pPr>
          </w:p>
        </w:tc>
        <w:tc>
          <w:tcPr>
            <w:tcW w:w="3346" w:type="dxa"/>
            <w:gridSpan w:val="2"/>
            <w:vAlign w:val="center"/>
          </w:tcPr>
          <w:p w14:paraId="07BADAFA" w14:textId="77777777" w:rsidR="009E12D6" w:rsidRPr="00BB361C" w:rsidRDefault="009E12D6" w:rsidP="00AD1BAE">
            <w:pPr>
              <w:kinsoku w:val="0"/>
              <w:snapToGrid w:val="0"/>
              <w:spacing w:line="228" w:lineRule="auto"/>
              <w:jc w:val="center"/>
            </w:pPr>
            <w:r w:rsidRPr="00BB361C">
              <w:t>1for successful upgrade, 0 for unsuccessful upgrade</w:t>
            </w:r>
          </w:p>
        </w:tc>
        <w:tc>
          <w:tcPr>
            <w:tcW w:w="916" w:type="dxa"/>
            <w:vAlign w:val="center"/>
          </w:tcPr>
          <w:p w14:paraId="266F630B" w14:textId="77777777" w:rsidR="009E12D6" w:rsidRPr="00BB361C" w:rsidRDefault="009E12D6" w:rsidP="00AD1BAE">
            <w:pPr>
              <w:snapToGrid w:val="0"/>
              <w:spacing w:line="228" w:lineRule="auto"/>
              <w:jc w:val="center"/>
            </w:pPr>
            <w:r w:rsidRPr="00BB361C">
              <w:t>.2299</w:t>
            </w:r>
          </w:p>
        </w:tc>
        <w:tc>
          <w:tcPr>
            <w:tcW w:w="1134" w:type="dxa"/>
            <w:vAlign w:val="center"/>
          </w:tcPr>
          <w:p w14:paraId="1A3755A5" w14:textId="77777777" w:rsidR="009E12D6" w:rsidRPr="00BB361C" w:rsidRDefault="009E12D6" w:rsidP="00AD1BAE">
            <w:pPr>
              <w:snapToGrid w:val="0"/>
              <w:spacing w:line="228" w:lineRule="auto"/>
              <w:jc w:val="center"/>
            </w:pPr>
            <w:r w:rsidRPr="00BB361C">
              <w:t>.4208</w:t>
            </w:r>
          </w:p>
        </w:tc>
        <w:tc>
          <w:tcPr>
            <w:tcW w:w="1124" w:type="dxa"/>
            <w:gridSpan w:val="2"/>
            <w:vAlign w:val="center"/>
          </w:tcPr>
          <w:p w14:paraId="57DD5AB4" w14:textId="77777777" w:rsidR="009E12D6" w:rsidRPr="00BB361C" w:rsidRDefault="009E12D6" w:rsidP="00AD1BAE">
            <w:pPr>
              <w:snapToGrid w:val="0"/>
              <w:spacing w:line="228" w:lineRule="auto"/>
              <w:jc w:val="center"/>
            </w:pPr>
            <w:r w:rsidRPr="00BB361C">
              <w:t>0</w:t>
            </w:r>
          </w:p>
        </w:tc>
        <w:tc>
          <w:tcPr>
            <w:tcW w:w="1134" w:type="dxa"/>
            <w:vAlign w:val="center"/>
          </w:tcPr>
          <w:p w14:paraId="61ED9B55" w14:textId="77777777" w:rsidR="009E12D6" w:rsidRPr="00BB361C" w:rsidRDefault="009E12D6" w:rsidP="00AD1BAE">
            <w:pPr>
              <w:snapToGrid w:val="0"/>
              <w:spacing w:line="228" w:lineRule="auto"/>
              <w:jc w:val="center"/>
            </w:pPr>
            <w:r w:rsidRPr="00BB361C">
              <w:t>1</w:t>
            </w:r>
          </w:p>
        </w:tc>
      </w:tr>
      <w:tr w:rsidR="009E12D6" w:rsidRPr="00BB361C" w14:paraId="17BA1A58" w14:textId="77777777" w:rsidTr="00B10AD2">
        <w:trPr>
          <w:trHeight w:val="454"/>
        </w:trPr>
        <w:tc>
          <w:tcPr>
            <w:tcW w:w="731" w:type="dxa"/>
            <w:vAlign w:val="center"/>
          </w:tcPr>
          <w:p w14:paraId="35D7BCF2" w14:textId="77777777" w:rsidR="009E12D6" w:rsidRPr="00BB361C" w:rsidRDefault="009E12D6" w:rsidP="00AD1BAE">
            <w:pPr>
              <w:snapToGrid w:val="0"/>
              <w:spacing w:line="228" w:lineRule="auto"/>
              <w:jc w:val="center"/>
              <w:rPr>
                <w:rFonts w:eastAsia="等线"/>
              </w:rPr>
            </w:pPr>
            <w:r w:rsidRPr="00BB361C">
              <w:rPr>
                <w:rFonts w:eastAsia="等线"/>
              </w:rPr>
              <w:t>Time</w:t>
            </w:r>
          </w:p>
        </w:tc>
        <w:tc>
          <w:tcPr>
            <w:tcW w:w="261" w:type="dxa"/>
            <w:vAlign w:val="center"/>
          </w:tcPr>
          <w:p w14:paraId="30785992" w14:textId="77777777" w:rsidR="009E12D6" w:rsidRPr="00BB361C" w:rsidRDefault="009E12D6" w:rsidP="00AD1BAE">
            <w:pPr>
              <w:snapToGrid w:val="0"/>
              <w:spacing w:line="228" w:lineRule="auto"/>
              <w:rPr>
                <w:rFonts w:eastAsia="等线"/>
              </w:rPr>
            </w:pPr>
          </w:p>
        </w:tc>
        <w:tc>
          <w:tcPr>
            <w:tcW w:w="1527" w:type="dxa"/>
            <w:gridSpan w:val="2"/>
            <w:vAlign w:val="center"/>
          </w:tcPr>
          <w:p w14:paraId="1410FEB9" w14:textId="77777777" w:rsidR="009E12D6" w:rsidRPr="00BB361C" w:rsidRDefault="009E12D6" w:rsidP="00AD1BAE">
            <w:pPr>
              <w:snapToGrid w:val="0"/>
              <w:spacing w:line="228" w:lineRule="auto"/>
              <w:jc w:val="center"/>
            </w:pPr>
            <w:r w:rsidRPr="00BB361C">
              <w:t>Time dummy variable</w:t>
            </w:r>
          </w:p>
        </w:tc>
        <w:tc>
          <w:tcPr>
            <w:tcW w:w="623" w:type="dxa"/>
            <w:gridSpan w:val="2"/>
            <w:vAlign w:val="center"/>
          </w:tcPr>
          <w:p w14:paraId="6B08BA06" w14:textId="77777777" w:rsidR="009E12D6" w:rsidRPr="00BB361C" w:rsidRDefault="009E12D6" w:rsidP="00AD1BAE">
            <w:pPr>
              <w:snapToGrid w:val="0"/>
              <w:spacing w:line="228" w:lineRule="auto"/>
            </w:pPr>
          </w:p>
        </w:tc>
        <w:tc>
          <w:tcPr>
            <w:tcW w:w="3346" w:type="dxa"/>
            <w:gridSpan w:val="2"/>
            <w:vAlign w:val="center"/>
          </w:tcPr>
          <w:p w14:paraId="48D56892" w14:textId="77777777" w:rsidR="009E12D6" w:rsidRPr="00BB361C" w:rsidRDefault="009E12D6" w:rsidP="00AD1BAE">
            <w:pPr>
              <w:kinsoku w:val="0"/>
              <w:snapToGrid w:val="0"/>
              <w:spacing w:line="228" w:lineRule="auto"/>
              <w:jc w:val="center"/>
            </w:pPr>
            <w:r w:rsidRPr="00BB361C">
              <w:t>Take 1 before upgrading and 0 after upgrading</w:t>
            </w:r>
          </w:p>
        </w:tc>
        <w:tc>
          <w:tcPr>
            <w:tcW w:w="916" w:type="dxa"/>
            <w:vAlign w:val="center"/>
          </w:tcPr>
          <w:p w14:paraId="3E199490" w14:textId="77777777" w:rsidR="009E12D6" w:rsidRPr="00BB361C" w:rsidRDefault="009E12D6" w:rsidP="00AD1BAE">
            <w:pPr>
              <w:snapToGrid w:val="0"/>
              <w:spacing w:line="228" w:lineRule="auto"/>
              <w:jc w:val="center"/>
            </w:pPr>
            <w:r w:rsidRPr="00BB361C">
              <w:t>.6246</w:t>
            </w:r>
          </w:p>
        </w:tc>
        <w:tc>
          <w:tcPr>
            <w:tcW w:w="1134" w:type="dxa"/>
            <w:vAlign w:val="center"/>
          </w:tcPr>
          <w:p w14:paraId="766524E3" w14:textId="77777777" w:rsidR="009E12D6" w:rsidRPr="00BB361C" w:rsidRDefault="009E12D6" w:rsidP="00AD1BAE">
            <w:pPr>
              <w:snapToGrid w:val="0"/>
              <w:spacing w:line="228" w:lineRule="auto"/>
              <w:jc w:val="center"/>
            </w:pPr>
            <w:r w:rsidRPr="00BB361C">
              <w:t>.4842</w:t>
            </w:r>
          </w:p>
        </w:tc>
        <w:tc>
          <w:tcPr>
            <w:tcW w:w="1124" w:type="dxa"/>
            <w:gridSpan w:val="2"/>
            <w:vAlign w:val="center"/>
          </w:tcPr>
          <w:p w14:paraId="21450ABC" w14:textId="77777777" w:rsidR="009E12D6" w:rsidRPr="00BB361C" w:rsidRDefault="009E12D6" w:rsidP="00AD1BAE">
            <w:pPr>
              <w:snapToGrid w:val="0"/>
              <w:spacing w:line="228" w:lineRule="auto"/>
              <w:jc w:val="center"/>
            </w:pPr>
            <w:r w:rsidRPr="00BB361C">
              <w:t>0</w:t>
            </w:r>
          </w:p>
        </w:tc>
        <w:tc>
          <w:tcPr>
            <w:tcW w:w="1134" w:type="dxa"/>
            <w:vAlign w:val="center"/>
          </w:tcPr>
          <w:p w14:paraId="70B981EB" w14:textId="77777777" w:rsidR="009E12D6" w:rsidRPr="00BB361C" w:rsidRDefault="009E12D6" w:rsidP="00AD1BAE">
            <w:pPr>
              <w:snapToGrid w:val="0"/>
              <w:spacing w:line="228" w:lineRule="auto"/>
              <w:jc w:val="center"/>
            </w:pPr>
            <w:r w:rsidRPr="00BB361C">
              <w:t>1</w:t>
            </w:r>
          </w:p>
        </w:tc>
      </w:tr>
      <w:tr w:rsidR="009E12D6" w:rsidRPr="00BB361C" w14:paraId="56D7E0F8" w14:textId="77777777" w:rsidTr="00B10AD2">
        <w:trPr>
          <w:trHeight w:val="454"/>
        </w:trPr>
        <w:tc>
          <w:tcPr>
            <w:tcW w:w="731" w:type="dxa"/>
            <w:vAlign w:val="center"/>
          </w:tcPr>
          <w:p w14:paraId="5991731D" w14:textId="77777777" w:rsidR="009E12D6" w:rsidRPr="00BB361C" w:rsidRDefault="009E12D6" w:rsidP="00AD1BAE">
            <w:pPr>
              <w:snapToGrid w:val="0"/>
              <w:spacing w:line="228" w:lineRule="auto"/>
              <w:jc w:val="center"/>
            </w:pPr>
            <w:r w:rsidRPr="00BB361C">
              <w:t>lev</w:t>
            </w:r>
          </w:p>
        </w:tc>
        <w:tc>
          <w:tcPr>
            <w:tcW w:w="261" w:type="dxa"/>
            <w:vAlign w:val="center"/>
          </w:tcPr>
          <w:p w14:paraId="3BFA14E0" w14:textId="77777777" w:rsidR="009E12D6" w:rsidRPr="00BB361C" w:rsidRDefault="009E12D6" w:rsidP="00AD1BAE">
            <w:pPr>
              <w:snapToGrid w:val="0"/>
              <w:spacing w:line="228" w:lineRule="auto"/>
            </w:pPr>
          </w:p>
        </w:tc>
        <w:tc>
          <w:tcPr>
            <w:tcW w:w="1527" w:type="dxa"/>
            <w:gridSpan w:val="2"/>
            <w:vAlign w:val="center"/>
          </w:tcPr>
          <w:p w14:paraId="03FF9A17" w14:textId="77777777" w:rsidR="009E12D6" w:rsidRPr="00BB361C" w:rsidRDefault="009E12D6" w:rsidP="00AD1BAE">
            <w:pPr>
              <w:snapToGrid w:val="0"/>
              <w:spacing w:line="228" w:lineRule="auto"/>
              <w:jc w:val="center"/>
            </w:pPr>
            <w:r w:rsidRPr="00BB361C">
              <w:t>enterprise leverage ratio</w:t>
            </w:r>
          </w:p>
        </w:tc>
        <w:tc>
          <w:tcPr>
            <w:tcW w:w="623" w:type="dxa"/>
            <w:gridSpan w:val="2"/>
            <w:vAlign w:val="center"/>
          </w:tcPr>
          <w:p w14:paraId="7FC7071E" w14:textId="77777777" w:rsidR="009E12D6" w:rsidRPr="00BB361C" w:rsidRDefault="009E12D6" w:rsidP="00AD1BAE">
            <w:pPr>
              <w:snapToGrid w:val="0"/>
              <w:spacing w:line="228" w:lineRule="auto"/>
            </w:pPr>
          </w:p>
        </w:tc>
        <w:tc>
          <w:tcPr>
            <w:tcW w:w="3346" w:type="dxa"/>
            <w:gridSpan w:val="2"/>
            <w:vAlign w:val="center"/>
          </w:tcPr>
          <w:p w14:paraId="116914E5" w14:textId="77777777" w:rsidR="009E12D6" w:rsidRPr="00BB361C" w:rsidRDefault="009E12D6" w:rsidP="00AD1BAE">
            <w:pPr>
              <w:kinsoku w:val="0"/>
              <w:snapToGrid w:val="0"/>
              <w:spacing w:line="228" w:lineRule="auto"/>
              <w:jc w:val="center"/>
            </w:pPr>
            <w:r w:rsidRPr="00BB361C">
              <w:t>total liabilities / total assets</w:t>
            </w:r>
          </w:p>
        </w:tc>
        <w:tc>
          <w:tcPr>
            <w:tcW w:w="916" w:type="dxa"/>
            <w:vAlign w:val="center"/>
          </w:tcPr>
          <w:p w14:paraId="07534693" w14:textId="77777777" w:rsidR="009E12D6" w:rsidRPr="00BB361C" w:rsidRDefault="009E12D6" w:rsidP="00AD1BAE">
            <w:pPr>
              <w:snapToGrid w:val="0"/>
              <w:spacing w:line="228" w:lineRule="auto"/>
              <w:jc w:val="center"/>
            </w:pPr>
            <w:r w:rsidRPr="00BB361C">
              <w:t>.5527</w:t>
            </w:r>
          </w:p>
        </w:tc>
        <w:tc>
          <w:tcPr>
            <w:tcW w:w="1134" w:type="dxa"/>
            <w:vAlign w:val="center"/>
          </w:tcPr>
          <w:p w14:paraId="20C71D6B" w14:textId="77777777" w:rsidR="009E12D6" w:rsidRPr="00BB361C" w:rsidRDefault="009E12D6" w:rsidP="00AD1BAE">
            <w:pPr>
              <w:snapToGrid w:val="0"/>
              <w:spacing w:line="228" w:lineRule="auto"/>
              <w:jc w:val="center"/>
            </w:pPr>
            <w:r w:rsidRPr="00BB361C">
              <w:t>.2772</w:t>
            </w:r>
          </w:p>
        </w:tc>
        <w:tc>
          <w:tcPr>
            <w:tcW w:w="1124" w:type="dxa"/>
            <w:gridSpan w:val="2"/>
            <w:vAlign w:val="center"/>
          </w:tcPr>
          <w:p w14:paraId="11C04533" w14:textId="77777777" w:rsidR="009E12D6" w:rsidRPr="00BB361C" w:rsidRDefault="009E12D6" w:rsidP="00AD1BAE">
            <w:pPr>
              <w:snapToGrid w:val="0"/>
              <w:spacing w:line="228" w:lineRule="auto"/>
              <w:jc w:val="center"/>
            </w:pPr>
            <w:r w:rsidRPr="00BB361C">
              <w:t>.0143</w:t>
            </w:r>
          </w:p>
        </w:tc>
        <w:tc>
          <w:tcPr>
            <w:tcW w:w="1134" w:type="dxa"/>
            <w:vAlign w:val="center"/>
          </w:tcPr>
          <w:p w14:paraId="182B7944" w14:textId="77777777" w:rsidR="009E12D6" w:rsidRPr="00BB361C" w:rsidRDefault="009E12D6" w:rsidP="00AD1BAE">
            <w:pPr>
              <w:snapToGrid w:val="0"/>
              <w:spacing w:line="228" w:lineRule="auto"/>
              <w:jc w:val="center"/>
            </w:pPr>
            <w:r w:rsidRPr="00BB361C">
              <w:t>1.3665</w:t>
            </w:r>
          </w:p>
        </w:tc>
      </w:tr>
      <w:tr w:rsidR="00B10AD2" w:rsidRPr="00BB361C" w14:paraId="23CA818C" w14:textId="77777777" w:rsidTr="00840E20">
        <w:trPr>
          <w:trHeight w:val="454"/>
        </w:trPr>
        <w:tc>
          <w:tcPr>
            <w:tcW w:w="992" w:type="dxa"/>
            <w:gridSpan w:val="2"/>
            <w:vAlign w:val="center"/>
          </w:tcPr>
          <w:p w14:paraId="1C920C9F" w14:textId="07EC8AA5" w:rsidR="00B10AD2" w:rsidRPr="00BB361C" w:rsidRDefault="00B10AD2" w:rsidP="00AD1BAE">
            <w:pPr>
              <w:snapToGrid w:val="0"/>
              <w:spacing w:line="228" w:lineRule="auto"/>
            </w:pPr>
            <w:r w:rsidRPr="00BB361C">
              <w:t>profit</w:t>
            </w:r>
          </w:p>
        </w:tc>
        <w:tc>
          <w:tcPr>
            <w:tcW w:w="1527" w:type="dxa"/>
            <w:gridSpan w:val="2"/>
            <w:vAlign w:val="center"/>
          </w:tcPr>
          <w:p w14:paraId="29FAFE97" w14:textId="77777777" w:rsidR="00B10AD2" w:rsidRPr="00BB361C" w:rsidRDefault="00B10AD2" w:rsidP="00AD1BAE">
            <w:pPr>
              <w:snapToGrid w:val="0"/>
              <w:spacing w:line="228" w:lineRule="auto"/>
              <w:jc w:val="center"/>
            </w:pPr>
            <w:r w:rsidRPr="00BB361C">
              <w:rPr>
                <w:rStyle w:val="tlid-translation"/>
                <w:lang w:val="en"/>
              </w:rPr>
              <w:t>enterprise profit margin</w:t>
            </w:r>
          </w:p>
        </w:tc>
        <w:tc>
          <w:tcPr>
            <w:tcW w:w="623" w:type="dxa"/>
            <w:gridSpan w:val="2"/>
            <w:vAlign w:val="center"/>
          </w:tcPr>
          <w:p w14:paraId="1D059DA1" w14:textId="77777777" w:rsidR="00B10AD2" w:rsidRPr="00BB361C" w:rsidRDefault="00B10AD2" w:rsidP="00AD1BAE">
            <w:pPr>
              <w:snapToGrid w:val="0"/>
              <w:spacing w:line="228" w:lineRule="auto"/>
            </w:pPr>
          </w:p>
        </w:tc>
        <w:tc>
          <w:tcPr>
            <w:tcW w:w="3346" w:type="dxa"/>
            <w:gridSpan w:val="2"/>
            <w:vAlign w:val="center"/>
          </w:tcPr>
          <w:p w14:paraId="7B7CFADB" w14:textId="77777777" w:rsidR="00B10AD2" w:rsidRPr="00BB361C" w:rsidRDefault="00B10AD2" w:rsidP="00AD1BAE">
            <w:pPr>
              <w:kinsoku w:val="0"/>
              <w:snapToGrid w:val="0"/>
              <w:spacing w:line="228" w:lineRule="auto"/>
              <w:jc w:val="center"/>
            </w:pPr>
            <w:r w:rsidRPr="00BB361C">
              <w:t>operating profit/operating income</w:t>
            </w:r>
          </w:p>
        </w:tc>
        <w:tc>
          <w:tcPr>
            <w:tcW w:w="916" w:type="dxa"/>
            <w:vAlign w:val="center"/>
          </w:tcPr>
          <w:p w14:paraId="04B0ADCE" w14:textId="77777777" w:rsidR="00B10AD2" w:rsidRPr="00BB361C" w:rsidRDefault="00B10AD2" w:rsidP="00AD1BAE">
            <w:pPr>
              <w:snapToGrid w:val="0"/>
              <w:spacing w:line="228" w:lineRule="auto"/>
              <w:jc w:val="center"/>
            </w:pPr>
            <w:r w:rsidRPr="00BB361C">
              <w:t>.0407</w:t>
            </w:r>
          </w:p>
        </w:tc>
        <w:tc>
          <w:tcPr>
            <w:tcW w:w="1134" w:type="dxa"/>
            <w:vAlign w:val="center"/>
          </w:tcPr>
          <w:p w14:paraId="09087043" w14:textId="77777777" w:rsidR="00B10AD2" w:rsidRPr="00BB361C" w:rsidRDefault="00B10AD2" w:rsidP="00AD1BAE">
            <w:pPr>
              <w:snapToGrid w:val="0"/>
              <w:spacing w:line="228" w:lineRule="auto"/>
              <w:jc w:val="center"/>
              <w:rPr>
                <w:rFonts w:eastAsia="等线"/>
              </w:rPr>
            </w:pPr>
            <w:r w:rsidRPr="00BB361C">
              <w:t>.08689</w:t>
            </w:r>
          </w:p>
        </w:tc>
        <w:tc>
          <w:tcPr>
            <w:tcW w:w="1124" w:type="dxa"/>
            <w:gridSpan w:val="2"/>
            <w:vAlign w:val="center"/>
          </w:tcPr>
          <w:p w14:paraId="23C76533" w14:textId="77777777" w:rsidR="00B10AD2" w:rsidRPr="00BB361C" w:rsidRDefault="00B10AD2" w:rsidP="00AD1BAE">
            <w:pPr>
              <w:snapToGrid w:val="0"/>
              <w:spacing w:line="228" w:lineRule="auto"/>
              <w:jc w:val="center"/>
            </w:pPr>
            <w:r w:rsidRPr="00BB361C">
              <w:t>-.3562</w:t>
            </w:r>
          </w:p>
        </w:tc>
        <w:tc>
          <w:tcPr>
            <w:tcW w:w="1134" w:type="dxa"/>
            <w:vAlign w:val="center"/>
          </w:tcPr>
          <w:p w14:paraId="33822B79" w14:textId="77777777" w:rsidR="00B10AD2" w:rsidRPr="00BB361C" w:rsidRDefault="00B10AD2" w:rsidP="00AD1BAE">
            <w:pPr>
              <w:snapToGrid w:val="0"/>
              <w:spacing w:line="228" w:lineRule="auto"/>
              <w:jc w:val="center"/>
            </w:pPr>
            <w:r w:rsidRPr="00BB361C">
              <w:t>.3457</w:t>
            </w:r>
          </w:p>
        </w:tc>
      </w:tr>
      <w:tr w:rsidR="009E12D6" w:rsidRPr="00BB361C" w14:paraId="7604BFE3" w14:textId="77777777" w:rsidTr="00B10AD2">
        <w:trPr>
          <w:trHeight w:val="454"/>
        </w:trPr>
        <w:tc>
          <w:tcPr>
            <w:tcW w:w="731" w:type="dxa"/>
            <w:vAlign w:val="center"/>
          </w:tcPr>
          <w:p w14:paraId="2AD8A15E" w14:textId="77777777" w:rsidR="009E12D6" w:rsidRPr="00BB361C" w:rsidRDefault="009E12D6" w:rsidP="00AD1BAE">
            <w:pPr>
              <w:snapToGrid w:val="0"/>
              <w:spacing w:line="228" w:lineRule="auto"/>
              <w:jc w:val="center"/>
            </w:pPr>
            <w:r w:rsidRPr="00BB361C">
              <w:t>roa</w:t>
            </w:r>
          </w:p>
        </w:tc>
        <w:tc>
          <w:tcPr>
            <w:tcW w:w="261" w:type="dxa"/>
            <w:vAlign w:val="center"/>
          </w:tcPr>
          <w:p w14:paraId="53B34DE4" w14:textId="77777777" w:rsidR="009E12D6" w:rsidRPr="00BB361C" w:rsidRDefault="009E12D6" w:rsidP="00AD1BAE">
            <w:pPr>
              <w:snapToGrid w:val="0"/>
              <w:spacing w:line="228" w:lineRule="auto"/>
            </w:pPr>
          </w:p>
        </w:tc>
        <w:tc>
          <w:tcPr>
            <w:tcW w:w="1527" w:type="dxa"/>
            <w:gridSpan w:val="2"/>
            <w:vAlign w:val="center"/>
          </w:tcPr>
          <w:p w14:paraId="20C00D41" w14:textId="77777777" w:rsidR="009E12D6" w:rsidRPr="00BB361C" w:rsidRDefault="009E12D6" w:rsidP="00AD1BAE">
            <w:pPr>
              <w:snapToGrid w:val="0"/>
              <w:spacing w:line="228" w:lineRule="auto"/>
              <w:jc w:val="center"/>
            </w:pPr>
            <w:r w:rsidRPr="00BB361C">
              <w:t>return on assets</w:t>
            </w:r>
          </w:p>
        </w:tc>
        <w:tc>
          <w:tcPr>
            <w:tcW w:w="623" w:type="dxa"/>
            <w:gridSpan w:val="2"/>
            <w:vAlign w:val="center"/>
          </w:tcPr>
          <w:p w14:paraId="02C93FE6" w14:textId="77777777" w:rsidR="009E12D6" w:rsidRPr="00BB361C" w:rsidRDefault="009E12D6" w:rsidP="00AD1BAE">
            <w:pPr>
              <w:snapToGrid w:val="0"/>
              <w:spacing w:line="228" w:lineRule="auto"/>
            </w:pPr>
          </w:p>
        </w:tc>
        <w:tc>
          <w:tcPr>
            <w:tcW w:w="3346" w:type="dxa"/>
            <w:gridSpan w:val="2"/>
            <w:vAlign w:val="center"/>
          </w:tcPr>
          <w:p w14:paraId="7DA50064" w14:textId="77777777" w:rsidR="009E12D6" w:rsidRPr="00BB361C" w:rsidRDefault="009E12D6" w:rsidP="00AD1BAE">
            <w:pPr>
              <w:kinsoku w:val="0"/>
              <w:snapToGrid w:val="0"/>
              <w:spacing w:line="228" w:lineRule="auto"/>
              <w:jc w:val="center"/>
            </w:pPr>
            <w:r w:rsidRPr="00BB361C">
              <w:t>operating profit/total assets</w:t>
            </w:r>
          </w:p>
        </w:tc>
        <w:tc>
          <w:tcPr>
            <w:tcW w:w="916" w:type="dxa"/>
            <w:vAlign w:val="center"/>
          </w:tcPr>
          <w:p w14:paraId="3E0CF21E" w14:textId="77777777" w:rsidR="009E12D6" w:rsidRPr="00BB361C" w:rsidRDefault="009E12D6" w:rsidP="00AD1BAE">
            <w:pPr>
              <w:snapToGrid w:val="0"/>
              <w:spacing w:line="228" w:lineRule="auto"/>
              <w:jc w:val="center"/>
            </w:pPr>
            <w:r w:rsidRPr="00BB361C">
              <w:t>.1225</w:t>
            </w:r>
          </w:p>
        </w:tc>
        <w:tc>
          <w:tcPr>
            <w:tcW w:w="1134" w:type="dxa"/>
            <w:vAlign w:val="center"/>
          </w:tcPr>
          <w:p w14:paraId="11B14823" w14:textId="77777777" w:rsidR="009E12D6" w:rsidRPr="00BB361C" w:rsidRDefault="009E12D6" w:rsidP="00AD1BAE">
            <w:pPr>
              <w:snapToGrid w:val="0"/>
              <w:spacing w:line="228" w:lineRule="auto"/>
              <w:jc w:val="center"/>
            </w:pPr>
            <w:r w:rsidRPr="00BB361C">
              <w:t>.2251</w:t>
            </w:r>
          </w:p>
        </w:tc>
        <w:tc>
          <w:tcPr>
            <w:tcW w:w="1124" w:type="dxa"/>
            <w:gridSpan w:val="2"/>
            <w:vAlign w:val="center"/>
          </w:tcPr>
          <w:p w14:paraId="59291505" w14:textId="77777777" w:rsidR="009E12D6" w:rsidRPr="00BB361C" w:rsidRDefault="009E12D6" w:rsidP="00AD1BAE">
            <w:pPr>
              <w:snapToGrid w:val="0"/>
              <w:spacing w:line="228" w:lineRule="auto"/>
              <w:jc w:val="center"/>
            </w:pPr>
            <w:r w:rsidRPr="00BB361C">
              <w:t>-.1803</w:t>
            </w:r>
          </w:p>
        </w:tc>
        <w:tc>
          <w:tcPr>
            <w:tcW w:w="1134" w:type="dxa"/>
            <w:vAlign w:val="center"/>
          </w:tcPr>
          <w:p w14:paraId="18184466" w14:textId="77777777" w:rsidR="009E12D6" w:rsidRPr="00BB361C" w:rsidRDefault="009E12D6" w:rsidP="00AD1BAE">
            <w:pPr>
              <w:snapToGrid w:val="0"/>
              <w:spacing w:line="228" w:lineRule="auto"/>
              <w:jc w:val="center"/>
            </w:pPr>
            <w:r w:rsidRPr="00BB361C">
              <w:t>1.1974</w:t>
            </w:r>
          </w:p>
        </w:tc>
      </w:tr>
      <w:tr w:rsidR="009E12D6" w:rsidRPr="00BB361C" w14:paraId="3D5BF6AD" w14:textId="77777777" w:rsidTr="00BB361C">
        <w:trPr>
          <w:trHeight w:val="454"/>
        </w:trPr>
        <w:tc>
          <w:tcPr>
            <w:tcW w:w="731" w:type="dxa"/>
            <w:vAlign w:val="center"/>
          </w:tcPr>
          <w:p w14:paraId="2F426891" w14:textId="77777777" w:rsidR="009E12D6" w:rsidRPr="00BB361C" w:rsidRDefault="009E12D6" w:rsidP="00AD1BAE">
            <w:pPr>
              <w:snapToGrid w:val="0"/>
              <w:spacing w:line="228" w:lineRule="auto"/>
              <w:jc w:val="center"/>
            </w:pPr>
            <w:r w:rsidRPr="00BB361C">
              <w:t>lip</w:t>
            </w:r>
          </w:p>
        </w:tc>
        <w:tc>
          <w:tcPr>
            <w:tcW w:w="261" w:type="dxa"/>
            <w:vAlign w:val="center"/>
          </w:tcPr>
          <w:p w14:paraId="21B25B51" w14:textId="77777777" w:rsidR="009E12D6" w:rsidRPr="00BB361C" w:rsidRDefault="009E12D6" w:rsidP="00AD1BAE">
            <w:pPr>
              <w:snapToGrid w:val="0"/>
              <w:spacing w:line="228" w:lineRule="auto"/>
            </w:pPr>
          </w:p>
        </w:tc>
        <w:tc>
          <w:tcPr>
            <w:tcW w:w="1527" w:type="dxa"/>
            <w:gridSpan w:val="2"/>
            <w:vAlign w:val="center"/>
          </w:tcPr>
          <w:p w14:paraId="526607B2" w14:textId="77777777" w:rsidR="009E12D6" w:rsidRPr="00BB361C" w:rsidRDefault="009E12D6" w:rsidP="00AD1BAE">
            <w:pPr>
              <w:snapToGrid w:val="0"/>
              <w:spacing w:line="228" w:lineRule="auto"/>
              <w:jc w:val="center"/>
            </w:pPr>
            <w:r w:rsidRPr="00BB361C">
              <w:t>liquidity ratio</w:t>
            </w:r>
          </w:p>
        </w:tc>
        <w:tc>
          <w:tcPr>
            <w:tcW w:w="426" w:type="dxa"/>
            <w:vAlign w:val="center"/>
          </w:tcPr>
          <w:p w14:paraId="2F420644" w14:textId="77777777" w:rsidR="009E12D6" w:rsidRPr="00BB361C" w:rsidRDefault="009E12D6" w:rsidP="00AD1BAE">
            <w:pPr>
              <w:snapToGrid w:val="0"/>
              <w:spacing w:line="228" w:lineRule="auto"/>
            </w:pPr>
          </w:p>
        </w:tc>
        <w:tc>
          <w:tcPr>
            <w:tcW w:w="3543" w:type="dxa"/>
            <w:gridSpan w:val="3"/>
            <w:vAlign w:val="center"/>
          </w:tcPr>
          <w:p w14:paraId="12F726F0" w14:textId="77777777" w:rsidR="009E12D6" w:rsidRPr="00BB361C" w:rsidRDefault="009E12D6" w:rsidP="00AD1BAE">
            <w:pPr>
              <w:kinsoku w:val="0"/>
              <w:snapToGrid w:val="0"/>
              <w:spacing w:line="228" w:lineRule="auto"/>
              <w:jc w:val="center"/>
            </w:pPr>
            <w:r w:rsidRPr="00BB361C">
              <w:t>logarithm of the ratio of liquid assets to current liabilities</w:t>
            </w:r>
          </w:p>
        </w:tc>
        <w:tc>
          <w:tcPr>
            <w:tcW w:w="916" w:type="dxa"/>
            <w:vAlign w:val="center"/>
          </w:tcPr>
          <w:p w14:paraId="2E9D7C90" w14:textId="77777777" w:rsidR="009E12D6" w:rsidRPr="00BB361C" w:rsidRDefault="009E12D6" w:rsidP="00AD1BAE">
            <w:pPr>
              <w:snapToGrid w:val="0"/>
              <w:spacing w:line="228" w:lineRule="auto"/>
              <w:jc w:val="center"/>
            </w:pPr>
            <w:r w:rsidRPr="00BB361C">
              <w:t>2.1058</w:t>
            </w:r>
          </w:p>
        </w:tc>
        <w:tc>
          <w:tcPr>
            <w:tcW w:w="1134" w:type="dxa"/>
            <w:vAlign w:val="center"/>
          </w:tcPr>
          <w:p w14:paraId="6AC05CB4" w14:textId="77777777" w:rsidR="009E12D6" w:rsidRPr="00BB361C" w:rsidRDefault="009E12D6" w:rsidP="00AD1BAE">
            <w:pPr>
              <w:snapToGrid w:val="0"/>
              <w:spacing w:line="228" w:lineRule="auto"/>
              <w:jc w:val="center"/>
            </w:pPr>
            <w:r w:rsidRPr="00BB361C">
              <w:t>3.6201</w:t>
            </w:r>
          </w:p>
        </w:tc>
        <w:tc>
          <w:tcPr>
            <w:tcW w:w="1124" w:type="dxa"/>
            <w:gridSpan w:val="2"/>
            <w:vAlign w:val="center"/>
          </w:tcPr>
          <w:p w14:paraId="70B14EAA" w14:textId="77777777" w:rsidR="009E12D6" w:rsidRPr="00BB361C" w:rsidRDefault="009E12D6" w:rsidP="00AD1BAE">
            <w:pPr>
              <w:snapToGrid w:val="0"/>
              <w:spacing w:line="228" w:lineRule="auto"/>
              <w:jc w:val="center"/>
            </w:pPr>
            <w:r w:rsidRPr="00BB361C">
              <w:t>.0945</w:t>
            </w:r>
          </w:p>
        </w:tc>
        <w:tc>
          <w:tcPr>
            <w:tcW w:w="1134" w:type="dxa"/>
            <w:vAlign w:val="center"/>
          </w:tcPr>
          <w:p w14:paraId="5D23B176" w14:textId="77777777" w:rsidR="009E12D6" w:rsidRPr="00BB361C" w:rsidRDefault="009E12D6" w:rsidP="00AD1BAE">
            <w:pPr>
              <w:snapToGrid w:val="0"/>
              <w:spacing w:line="228" w:lineRule="auto"/>
              <w:jc w:val="center"/>
            </w:pPr>
            <w:r w:rsidRPr="00BB361C">
              <w:t>27.7927</w:t>
            </w:r>
          </w:p>
        </w:tc>
      </w:tr>
      <w:tr w:rsidR="009E12D6" w:rsidRPr="00BB361C" w14:paraId="59E1BBC7" w14:textId="77777777" w:rsidTr="00BB361C">
        <w:trPr>
          <w:trHeight w:val="454"/>
        </w:trPr>
        <w:tc>
          <w:tcPr>
            <w:tcW w:w="731" w:type="dxa"/>
            <w:tcBorders>
              <w:bottom w:val="single" w:sz="8" w:space="0" w:color="auto"/>
            </w:tcBorders>
            <w:vAlign w:val="center"/>
          </w:tcPr>
          <w:p w14:paraId="0C131987" w14:textId="77777777" w:rsidR="009E12D6" w:rsidRPr="00BB361C" w:rsidRDefault="009E12D6" w:rsidP="00AD1BAE">
            <w:pPr>
              <w:snapToGrid w:val="0"/>
              <w:spacing w:line="228" w:lineRule="auto"/>
              <w:jc w:val="center"/>
            </w:pPr>
            <w:r w:rsidRPr="00BB361C">
              <w:t>tax</w:t>
            </w:r>
          </w:p>
        </w:tc>
        <w:tc>
          <w:tcPr>
            <w:tcW w:w="261" w:type="dxa"/>
            <w:tcBorders>
              <w:bottom w:val="single" w:sz="8" w:space="0" w:color="auto"/>
            </w:tcBorders>
            <w:vAlign w:val="center"/>
          </w:tcPr>
          <w:p w14:paraId="53C6F8E1" w14:textId="77777777" w:rsidR="009E12D6" w:rsidRPr="00BB361C" w:rsidRDefault="009E12D6" w:rsidP="00AD1BAE">
            <w:pPr>
              <w:snapToGrid w:val="0"/>
              <w:spacing w:line="228" w:lineRule="auto"/>
            </w:pPr>
          </w:p>
        </w:tc>
        <w:tc>
          <w:tcPr>
            <w:tcW w:w="1527" w:type="dxa"/>
            <w:gridSpan w:val="2"/>
            <w:tcBorders>
              <w:bottom w:val="single" w:sz="8" w:space="0" w:color="auto"/>
            </w:tcBorders>
            <w:vAlign w:val="center"/>
          </w:tcPr>
          <w:p w14:paraId="1346A95B" w14:textId="77777777" w:rsidR="009E12D6" w:rsidRPr="00BB361C" w:rsidRDefault="009E12D6" w:rsidP="00AD1BAE">
            <w:pPr>
              <w:snapToGrid w:val="0"/>
              <w:spacing w:line="228" w:lineRule="auto"/>
              <w:jc w:val="center"/>
            </w:pPr>
            <w:r w:rsidRPr="00BB361C">
              <w:t>tax burden</w:t>
            </w:r>
          </w:p>
        </w:tc>
        <w:tc>
          <w:tcPr>
            <w:tcW w:w="426" w:type="dxa"/>
            <w:tcBorders>
              <w:bottom w:val="single" w:sz="8" w:space="0" w:color="auto"/>
            </w:tcBorders>
            <w:vAlign w:val="center"/>
          </w:tcPr>
          <w:p w14:paraId="18DBC4D4" w14:textId="77777777" w:rsidR="009E12D6" w:rsidRPr="00BB361C" w:rsidRDefault="009E12D6" w:rsidP="00AD1BAE">
            <w:pPr>
              <w:snapToGrid w:val="0"/>
              <w:spacing w:line="228" w:lineRule="auto"/>
            </w:pPr>
          </w:p>
        </w:tc>
        <w:tc>
          <w:tcPr>
            <w:tcW w:w="3543" w:type="dxa"/>
            <w:gridSpan w:val="3"/>
            <w:tcBorders>
              <w:bottom w:val="single" w:sz="8" w:space="0" w:color="auto"/>
            </w:tcBorders>
            <w:vAlign w:val="center"/>
          </w:tcPr>
          <w:p w14:paraId="421AB868" w14:textId="77777777" w:rsidR="009E12D6" w:rsidRPr="00BB361C" w:rsidRDefault="009E12D6" w:rsidP="00AD1BAE">
            <w:pPr>
              <w:kinsoku w:val="0"/>
              <w:snapToGrid w:val="0"/>
              <w:spacing w:line="228" w:lineRule="auto"/>
              <w:jc w:val="center"/>
            </w:pPr>
            <w:r w:rsidRPr="00BB361C">
              <w:t>(income tax payable + VAT payable) / industrial sales output value</w:t>
            </w:r>
          </w:p>
        </w:tc>
        <w:tc>
          <w:tcPr>
            <w:tcW w:w="916" w:type="dxa"/>
            <w:tcBorders>
              <w:bottom w:val="single" w:sz="8" w:space="0" w:color="auto"/>
            </w:tcBorders>
            <w:vAlign w:val="center"/>
          </w:tcPr>
          <w:p w14:paraId="16213AE3" w14:textId="77777777" w:rsidR="009E12D6" w:rsidRPr="00BB361C" w:rsidRDefault="009E12D6" w:rsidP="00AD1BAE">
            <w:pPr>
              <w:snapToGrid w:val="0"/>
              <w:spacing w:line="228" w:lineRule="auto"/>
              <w:jc w:val="center"/>
            </w:pPr>
            <w:r w:rsidRPr="00BB361C">
              <w:t>.0464</w:t>
            </w:r>
          </w:p>
        </w:tc>
        <w:tc>
          <w:tcPr>
            <w:tcW w:w="1134" w:type="dxa"/>
            <w:tcBorders>
              <w:bottom w:val="single" w:sz="8" w:space="0" w:color="auto"/>
            </w:tcBorders>
            <w:vAlign w:val="center"/>
          </w:tcPr>
          <w:p w14:paraId="13DCC66C" w14:textId="77777777" w:rsidR="009E12D6" w:rsidRPr="00BB361C" w:rsidRDefault="009E12D6" w:rsidP="00AD1BAE">
            <w:pPr>
              <w:snapToGrid w:val="0"/>
              <w:spacing w:line="228" w:lineRule="auto"/>
              <w:jc w:val="center"/>
            </w:pPr>
            <w:r w:rsidRPr="00BB361C">
              <w:t>1.6668</w:t>
            </w:r>
          </w:p>
        </w:tc>
        <w:tc>
          <w:tcPr>
            <w:tcW w:w="1124" w:type="dxa"/>
            <w:gridSpan w:val="2"/>
            <w:tcBorders>
              <w:bottom w:val="single" w:sz="8" w:space="0" w:color="auto"/>
            </w:tcBorders>
            <w:vAlign w:val="center"/>
          </w:tcPr>
          <w:p w14:paraId="17B4DA4E" w14:textId="77777777" w:rsidR="009E12D6" w:rsidRPr="00BB361C" w:rsidRDefault="009E12D6" w:rsidP="00AD1BAE">
            <w:pPr>
              <w:snapToGrid w:val="0"/>
              <w:spacing w:line="228" w:lineRule="auto"/>
              <w:jc w:val="center"/>
            </w:pPr>
            <w:r w:rsidRPr="00BB361C">
              <w:t>-38.9540</w:t>
            </w:r>
          </w:p>
        </w:tc>
        <w:tc>
          <w:tcPr>
            <w:tcW w:w="1134" w:type="dxa"/>
            <w:tcBorders>
              <w:bottom w:val="single" w:sz="8" w:space="0" w:color="auto"/>
            </w:tcBorders>
            <w:vAlign w:val="center"/>
          </w:tcPr>
          <w:p w14:paraId="1027973D" w14:textId="77777777" w:rsidR="009E12D6" w:rsidRPr="00BB361C" w:rsidRDefault="009E12D6" w:rsidP="00AD1BAE">
            <w:pPr>
              <w:snapToGrid w:val="0"/>
              <w:spacing w:line="228" w:lineRule="auto"/>
              <w:jc w:val="center"/>
            </w:pPr>
            <w:r w:rsidRPr="00BB361C">
              <w:t>410.7530</w:t>
            </w:r>
          </w:p>
        </w:tc>
      </w:tr>
    </w:tbl>
    <w:p w14:paraId="0FD2295A" w14:textId="526C9E1A" w:rsidR="00893449" w:rsidRDefault="00893449" w:rsidP="00893449">
      <w:pPr>
        <w:pStyle w:val="2"/>
      </w:pPr>
      <w:r>
        <w:t>4.</w:t>
      </w:r>
      <w:r w:rsidRPr="00893449">
        <w:t xml:space="preserve"> Results</w:t>
      </w:r>
    </w:p>
    <w:p w14:paraId="7DD098AA" w14:textId="77777777" w:rsidR="00893449" w:rsidRPr="00893449" w:rsidRDefault="00893449" w:rsidP="00BD48D8">
      <w:pPr>
        <w:pStyle w:val="3"/>
      </w:pPr>
      <w:bookmarkStart w:id="3" w:name="_Hlk76559860"/>
      <w:r w:rsidRPr="00893449">
        <w:t>4.1.Propensity score matching</w:t>
      </w:r>
    </w:p>
    <w:bookmarkEnd w:id="3"/>
    <w:p w14:paraId="3E017D00" w14:textId="15BB878D" w:rsidR="00893449" w:rsidRPr="00AC2597" w:rsidRDefault="00893449" w:rsidP="00893449">
      <w:pPr>
        <w:snapToGrid w:val="0"/>
        <w:ind w:firstLineChars="200" w:firstLine="480"/>
        <w:jc w:val="both"/>
        <w:rPr>
          <w:color w:val="000000" w:themeColor="text1"/>
        </w:rPr>
      </w:pPr>
      <w:r w:rsidRPr="00893449">
        <w:t xml:space="preserve">By referring to the existing literature and based on the principle of maximization, this paper selects the liquidity ratio (lip), the return on assets (roa), the debt to assets ratio(lev), and the scale of fixed assets (ppe) as matching variables. Based on the non-replaceable one-to-one nearest neighbor matching method, this paper uses the Logit model to estimate the propensity </w:t>
      </w:r>
      <w:r w:rsidRPr="00893449">
        <w:lastRenderedPageBreak/>
        <w:t>score and matches the enterprises in the control group.</w:t>
      </w:r>
      <w:r w:rsidRPr="00893449">
        <w:rPr>
          <w:rFonts w:eastAsia="等线"/>
        </w:rPr>
        <w:t xml:space="preserve"> </w:t>
      </w:r>
      <w:r w:rsidRPr="00893449">
        <w:t>As the P</w:t>
      </w:r>
      <w:r w:rsidRPr="00AC2597">
        <w:rPr>
          <w:color w:val="000000" w:themeColor="text1"/>
        </w:rPr>
        <w:t>HTZs have been upgraded from 2009 to 2012, this paper uses the year-by-year matching method</w:t>
      </w:r>
      <w:r w:rsidRPr="00AC2597">
        <w:rPr>
          <w:color w:val="000000" w:themeColor="text1"/>
        </w:rPr>
        <w:fldChar w:fldCharType="begin"/>
      </w:r>
      <w:r w:rsidRPr="00AC2597">
        <w:rPr>
          <w:color w:val="000000" w:themeColor="text1"/>
        </w:rPr>
        <w:instrText xml:space="preserve"> ADDIN EN.CITE &lt;EndNote&gt;&lt;Cite&gt;&lt;Author&gt;Blundell&lt;/Author&gt;&lt;Year&gt;2000&lt;/Year&gt;&lt;RecNum&gt;67&lt;/RecNum&gt;&lt;DisplayText&gt;[71, 75]&lt;/DisplayText&gt;&lt;record&gt;&lt;rec-number&gt;67&lt;/rec-number&gt;&lt;foreign-keys&gt;&lt;key app="EN" db-id="weap5t0wcdvrtyetd23pw0xtefzedv55z5sw" timestamp="1616376163"&gt;67&lt;/key&gt;&lt;/foreign-keys&gt;&lt;ref-type name="Journal Article"&gt;17&lt;/ref-type&gt;&lt;contributors&gt;&lt;authors&gt;&lt;author&gt;Richard Blundell&lt;/author&gt;&lt;author&gt;Stephen Bond&lt;/author&gt;&lt;/authors&gt;&lt;/contributors&gt;&lt;titles&gt;&lt;title&gt;GMM Estimation with persistent panel data: an application to production functions&lt;/title&gt;&lt;secondary-title&gt;Econometric Reviews&lt;/secondary-title&gt;&lt;/titles&gt;&lt;periodical&gt;&lt;full-title&gt;Econometric Reviews&lt;/full-title&gt;&lt;/periodical&gt;&lt;pages&gt;321-340&lt;/pages&gt;&lt;volume&gt;19&lt;/volume&gt;&lt;number&gt;3&lt;/number&gt;&lt;dates&gt;&lt;year&gt;2000&lt;/year&gt;&lt;/dates&gt;&lt;urls&gt;&lt;/urls&gt;&lt;electronic-resource-num&gt;10.1080/07474930008800475&lt;/electronic-resource-num&gt;&lt;/record&gt;&lt;/Cite&gt;&lt;Cite&gt;&lt;Author&gt;Heyman&lt;/Author&gt;&lt;Year&gt;2007&lt;/Year&gt;&lt;RecNum&gt;70&lt;/RecNum&gt;&lt;record&gt;&lt;rec-number&gt;70&lt;/rec-number&gt;&lt;foreign-keys&gt;&lt;key app="EN" db-id="weap5t0wcdvrtyetd23pw0xtefzedv55z5sw" timestamp="1616377354"&gt;70&lt;/key&gt;&lt;/foreign-keys&gt;&lt;ref-type name="Journal Article"&gt;17&lt;/ref-type&gt;&lt;contributors&gt;&lt;authors&gt;&lt;author&gt;Fredrik Heyman&lt;/author&gt;&lt;author&gt;Fredrik Sjöholm&lt;/author&gt;&lt;author&gt;Patrik Gustavsson Tingvall&lt;/author&gt;&lt;/authors&gt;&lt;/contributors&gt;&lt;titles&gt;&lt;title&gt;Is there really a foreign ownership wage premium? Evidence from matched employer–employee data&lt;/title&gt;&lt;secondary-title&gt;Journal of International Economics&lt;/secondary-title&gt;&lt;/titles&gt;&lt;periodical&gt;&lt;full-title&gt;Journal of International Economics&lt;/full-title&gt;&lt;/periodical&gt;&lt;pages&gt;355-376&lt;/pages&gt;&lt;volume&gt;73&lt;/volume&gt;&lt;number&gt;2&lt;/number&gt;&lt;dates&gt;&lt;year&gt;2007&lt;/year&gt;&lt;/dates&gt;&lt;urls&gt;&lt;/urls&gt;&lt;electronic-resource-num&gt;10.1016/j.jinteco.2007.04.003&lt;/electronic-resource-num&gt;&lt;/record&gt;&lt;/Cite&gt;&lt;/EndNote&gt;</w:instrText>
      </w:r>
      <w:r w:rsidRPr="00AC2597">
        <w:rPr>
          <w:color w:val="000000" w:themeColor="text1"/>
        </w:rPr>
        <w:fldChar w:fldCharType="separate"/>
      </w:r>
      <w:r w:rsidRPr="00AC2597">
        <w:rPr>
          <w:color w:val="000000" w:themeColor="text1"/>
        </w:rPr>
        <w:t>[</w:t>
      </w:r>
      <w:r w:rsidRPr="00AC2597">
        <w:rPr>
          <w:color w:val="538135" w:themeColor="accent6" w:themeShade="BF"/>
        </w:rPr>
        <w:t>71, 75</w:t>
      </w:r>
      <w:r w:rsidRPr="00AC2597">
        <w:rPr>
          <w:color w:val="000000" w:themeColor="text1"/>
        </w:rPr>
        <w:t>]</w:t>
      </w:r>
      <w:r w:rsidRPr="00AC2597">
        <w:rPr>
          <w:color w:val="000000" w:themeColor="text1"/>
        </w:rPr>
        <w:fldChar w:fldCharType="end"/>
      </w:r>
      <w:r w:rsidRPr="00AC2597">
        <w:rPr>
          <w:iCs/>
          <w:color w:val="000000" w:themeColor="text1"/>
        </w:rPr>
        <w:t xml:space="preserve"> </w:t>
      </w:r>
      <w:r w:rsidRPr="00AC2597">
        <w:rPr>
          <w:color w:val="000000" w:themeColor="text1"/>
        </w:rPr>
        <w:t>to find a matched control group for each year's treatment group.</w:t>
      </w:r>
      <w:r w:rsidRPr="00AC2597">
        <w:rPr>
          <w:color w:val="538135" w:themeColor="accent6" w:themeShade="BF"/>
        </w:rPr>
        <w:t xml:space="preserve"> Fig 1</w:t>
      </w:r>
      <w:r w:rsidRPr="00AC2597">
        <w:rPr>
          <w:color w:val="000000" w:themeColor="text1"/>
        </w:rPr>
        <w:t xml:space="preserve"> shows the density distribution of propensity scores of the experimental group and the control group before and after matching. It can be seen that the propensity scores of the experimental group and the control group are consistent after matching</w:t>
      </w:r>
      <w:bookmarkStart w:id="4" w:name="_Hlk67319635"/>
      <w:bookmarkStart w:id="5" w:name="_Ref67319728"/>
      <w:r w:rsidRPr="00AC2597">
        <w:rPr>
          <w:rFonts w:eastAsia="等线"/>
          <w:b/>
          <w:color w:val="000000" w:themeColor="text1"/>
        </w:rPr>
        <w:t xml:space="preserve">.                                   </w:t>
      </w:r>
    </w:p>
    <w:bookmarkEnd w:id="4"/>
    <w:bookmarkEnd w:id="5"/>
    <w:p w14:paraId="5A253307" w14:textId="47839860" w:rsidR="00893449" w:rsidRPr="00893449" w:rsidRDefault="00893449" w:rsidP="00893449">
      <w:pPr>
        <w:snapToGrid w:val="0"/>
        <w:spacing w:line="228" w:lineRule="auto"/>
        <w:ind w:firstLine="425"/>
        <w:jc w:val="both"/>
      </w:pPr>
      <w:r w:rsidRPr="00AC2597">
        <w:rPr>
          <w:noProof/>
          <w:color w:val="000000" w:themeColor="text1"/>
        </w:rPr>
        <w:drawing>
          <wp:anchor distT="0" distB="0" distL="114300" distR="114300" simplePos="0" relativeHeight="251660288" behindDoc="1" locked="1" layoutInCell="1" allowOverlap="0" wp14:anchorId="18140D43" wp14:editId="2542E5DB">
            <wp:simplePos x="0" y="0"/>
            <wp:positionH relativeFrom="margin">
              <wp:posOffset>-417830</wp:posOffset>
            </wp:positionH>
            <wp:positionV relativeFrom="paragraph">
              <wp:posOffset>1203325</wp:posOffset>
            </wp:positionV>
            <wp:extent cx="2985135" cy="2384425"/>
            <wp:effectExtent l="0" t="0" r="5715" b="0"/>
            <wp:wrapTight wrapText="bothSides">
              <wp:wrapPolygon edited="0">
                <wp:start x="0" y="0"/>
                <wp:lineTo x="0" y="21399"/>
                <wp:lineTo x="21504" y="21399"/>
                <wp:lineTo x="21504"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985135" cy="238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2597">
        <w:rPr>
          <w:noProof/>
          <w:color w:val="000000" w:themeColor="text1"/>
        </w:rPr>
        <w:drawing>
          <wp:anchor distT="0" distB="0" distL="114300" distR="114300" simplePos="0" relativeHeight="251659264" behindDoc="1" locked="1" layoutInCell="1" allowOverlap="1" wp14:anchorId="544D8C05" wp14:editId="073D2C7A">
            <wp:simplePos x="0" y="0"/>
            <wp:positionH relativeFrom="margin">
              <wp:posOffset>2433320</wp:posOffset>
            </wp:positionH>
            <wp:positionV relativeFrom="paragraph">
              <wp:posOffset>1224915</wp:posOffset>
            </wp:positionV>
            <wp:extent cx="3016250" cy="238887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016250" cy="2388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2597">
        <w:rPr>
          <w:iCs/>
          <w:color w:val="000000" w:themeColor="text1"/>
        </w:rPr>
        <w:t>To verify the reliability of the matching results, this paper tests the balance hypothesis of PSM, and only reports the test results in 2009. It can be seen from</w:t>
      </w:r>
      <w:r w:rsidRPr="00AC2597">
        <w:rPr>
          <w:iCs/>
          <w:color w:val="538135" w:themeColor="accent6" w:themeShade="BF"/>
        </w:rPr>
        <w:fldChar w:fldCharType="begin"/>
      </w:r>
      <w:r w:rsidRPr="00AC2597">
        <w:rPr>
          <w:iCs/>
          <w:color w:val="538135" w:themeColor="accent6" w:themeShade="BF"/>
        </w:rPr>
        <w:instrText xml:space="preserve"> REF _Ref67320192 \h  \* MERGEFORMAT </w:instrText>
      </w:r>
      <w:r w:rsidRPr="00AC2597">
        <w:rPr>
          <w:iCs/>
          <w:color w:val="538135" w:themeColor="accent6" w:themeShade="BF"/>
        </w:rPr>
      </w:r>
      <w:r w:rsidRPr="00AC2597">
        <w:rPr>
          <w:iCs/>
          <w:color w:val="538135" w:themeColor="accent6" w:themeShade="BF"/>
        </w:rPr>
        <w:fldChar w:fldCharType="separate"/>
      </w:r>
      <w:r w:rsidR="00DE6CCC" w:rsidRPr="00DE6CCC">
        <w:rPr>
          <w:color w:val="538135" w:themeColor="accent6" w:themeShade="BF"/>
        </w:rPr>
        <w:t>Table 2</w:t>
      </w:r>
      <w:r w:rsidRPr="00AC2597">
        <w:rPr>
          <w:iCs/>
          <w:color w:val="538135" w:themeColor="accent6" w:themeShade="BF"/>
        </w:rPr>
        <w:fldChar w:fldCharType="end"/>
      </w:r>
      <w:r w:rsidRPr="00893449">
        <w:rPr>
          <w:iCs/>
        </w:rPr>
        <w:t xml:space="preserve"> that the absolute value of the deviation of all matching variables after matching is less than 5%, which effectively reduces the deviation of the two groups of sample covariates, indicating that the matching variables and matching method selected in this paper are reasonable.</w:t>
      </w:r>
      <w:r w:rsidRPr="00893449">
        <w:t xml:space="preserve"> </w:t>
      </w:r>
      <w:bookmarkStart w:id="6" w:name="_Ref51138436"/>
      <w:r w:rsidRPr="00893449">
        <w:t>Therefore, the matched control group meets the conditions of being a counterfactual individual of the treatment group, and an ideal sample can be screened for the multi-period DID model.</w:t>
      </w:r>
    </w:p>
    <w:p w14:paraId="60237F10" w14:textId="77777777" w:rsidR="00893449" w:rsidRPr="00893449" w:rsidRDefault="00893449" w:rsidP="00893449">
      <w:pPr>
        <w:pStyle w:val="MDPI51figurecaption"/>
        <w:spacing w:before="0" w:after="120" w:line="240" w:lineRule="auto"/>
        <w:ind w:left="0"/>
        <w:jc w:val="center"/>
        <w:rPr>
          <w:rFonts w:ascii="Times New Roman" w:hAnsi="Times New Roman"/>
          <w:b/>
          <w:sz w:val="20"/>
        </w:rPr>
      </w:pPr>
      <w:r w:rsidRPr="00893449">
        <w:rPr>
          <w:rFonts w:ascii="Times New Roman" w:hAnsi="Times New Roman"/>
          <w:b/>
          <w:sz w:val="20"/>
        </w:rPr>
        <w:t>Fig 1.</w:t>
      </w:r>
      <w:r w:rsidRPr="00893449">
        <w:rPr>
          <w:rFonts w:ascii="Times New Roman" w:hAnsi="Times New Roman"/>
          <w:bCs/>
          <w:sz w:val="20"/>
        </w:rPr>
        <w:t xml:space="preserve"> Propensity score kernel density map before and after matching in 2009.</w:t>
      </w:r>
    </w:p>
    <w:p w14:paraId="4CCE7BC1" w14:textId="5F9E2DE0" w:rsidR="00893449" w:rsidRPr="00893449" w:rsidRDefault="00893449" w:rsidP="00893449">
      <w:pPr>
        <w:pStyle w:val="MDPI41tablecaption"/>
        <w:ind w:left="0"/>
        <w:jc w:val="center"/>
        <w:rPr>
          <w:rFonts w:ascii="Times New Roman" w:hAnsi="Times New Roman" w:cs="Times New Roman"/>
          <w:bCs/>
          <w:sz w:val="20"/>
          <w:szCs w:val="20"/>
        </w:rPr>
      </w:pPr>
      <w:bookmarkStart w:id="7" w:name="_Ref67320192"/>
      <w:bookmarkEnd w:id="6"/>
      <w:r w:rsidRPr="00893449">
        <w:rPr>
          <w:rFonts w:ascii="Times New Roman" w:hAnsi="Times New Roman" w:cs="Times New Roman"/>
          <w:b/>
          <w:sz w:val="20"/>
          <w:szCs w:val="20"/>
        </w:rPr>
        <w:t xml:space="preserve">Table </w:t>
      </w:r>
      <w:r w:rsidRPr="00893449">
        <w:rPr>
          <w:rFonts w:ascii="Times New Roman" w:hAnsi="Times New Roman" w:cs="Times New Roman"/>
          <w:b/>
          <w:sz w:val="20"/>
          <w:szCs w:val="20"/>
        </w:rPr>
        <w:fldChar w:fldCharType="begin"/>
      </w:r>
      <w:r w:rsidRPr="00893449">
        <w:rPr>
          <w:rFonts w:ascii="Times New Roman" w:hAnsi="Times New Roman" w:cs="Times New Roman"/>
          <w:b/>
          <w:sz w:val="20"/>
          <w:szCs w:val="20"/>
        </w:rPr>
        <w:instrText xml:space="preserve"> SEQ Table \* ARABIC </w:instrText>
      </w:r>
      <w:r w:rsidRPr="00893449">
        <w:rPr>
          <w:rFonts w:ascii="Times New Roman" w:hAnsi="Times New Roman" w:cs="Times New Roman"/>
          <w:b/>
          <w:sz w:val="20"/>
          <w:szCs w:val="20"/>
        </w:rPr>
        <w:fldChar w:fldCharType="separate"/>
      </w:r>
      <w:r w:rsidR="00DE6CCC">
        <w:rPr>
          <w:rFonts w:ascii="Times New Roman" w:hAnsi="Times New Roman" w:cs="Times New Roman"/>
          <w:b/>
          <w:noProof/>
          <w:sz w:val="20"/>
          <w:szCs w:val="20"/>
        </w:rPr>
        <w:t>2</w:t>
      </w:r>
      <w:r w:rsidRPr="00893449">
        <w:rPr>
          <w:rFonts w:ascii="Times New Roman" w:hAnsi="Times New Roman" w:cs="Times New Roman"/>
          <w:b/>
          <w:sz w:val="20"/>
          <w:szCs w:val="20"/>
        </w:rPr>
        <w:fldChar w:fldCharType="end"/>
      </w:r>
      <w:bookmarkEnd w:id="7"/>
      <w:r w:rsidRPr="00893449">
        <w:rPr>
          <w:rFonts w:ascii="Times New Roman" w:hAnsi="Times New Roman" w:cs="Times New Roman"/>
          <w:b/>
          <w:sz w:val="20"/>
          <w:szCs w:val="20"/>
        </w:rPr>
        <w:t xml:space="preserve">. </w:t>
      </w:r>
      <w:r w:rsidRPr="00893449">
        <w:rPr>
          <w:rFonts w:ascii="Times New Roman" w:hAnsi="Times New Roman" w:cs="Times New Roman"/>
          <w:bCs/>
          <w:sz w:val="20"/>
          <w:szCs w:val="20"/>
        </w:rPr>
        <w:t>PSM balance test results in 2009.</w:t>
      </w:r>
    </w:p>
    <w:tbl>
      <w:tblPr>
        <w:tblW w:w="8464" w:type="dxa"/>
        <w:tblLayout w:type="fixed"/>
        <w:tblLook w:val="04A0" w:firstRow="1" w:lastRow="0" w:firstColumn="1" w:lastColumn="0" w:noHBand="0" w:noVBand="1"/>
      </w:tblPr>
      <w:tblGrid>
        <w:gridCol w:w="1150"/>
        <w:gridCol w:w="992"/>
        <w:gridCol w:w="850"/>
        <w:gridCol w:w="851"/>
        <w:gridCol w:w="126"/>
        <w:gridCol w:w="851"/>
        <w:gridCol w:w="1149"/>
        <w:gridCol w:w="142"/>
        <w:gridCol w:w="1134"/>
        <w:gridCol w:w="425"/>
        <w:gridCol w:w="794"/>
      </w:tblGrid>
      <w:tr w:rsidR="00893449" w:rsidRPr="00893449" w14:paraId="0F853B7C" w14:textId="77777777" w:rsidTr="00D16FD1">
        <w:trPr>
          <w:trHeight w:hRule="exact" w:val="340"/>
        </w:trPr>
        <w:tc>
          <w:tcPr>
            <w:tcW w:w="1150" w:type="dxa"/>
            <w:vMerge w:val="restart"/>
            <w:tcBorders>
              <w:top w:val="single" w:sz="8" w:space="0" w:color="auto"/>
            </w:tcBorders>
            <w:vAlign w:val="center"/>
          </w:tcPr>
          <w:p w14:paraId="286E6704" w14:textId="77777777" w:rsidR="00893449" w:rsidRPr="00893449" w:rsidRDefault="00893449" w:rsidP="00AD1BAE">
            <w:pPr>
              <w:spacing w:line="320" w:lineRule="exact"/>
              <w:rPr>
                <w:iCs/>
              </w:rPr>
            </w:pPr>
            <w:bookmarkStart w:id="8" w:name="_Hlk67226393"/>
            <w:r w:rsidRPr="00893449">
              <w:rPr>
                <w:iCs/>
              </w:rPr>
              <w:t>Variable</w:t>
            </w:r>
          </w:p>
        </w:tc>
        <w:tc>
          <w:tcPr>
            <w:tcW w:w="992" w:type="dxa"/>
            <w:tcBorders>
              <w:top w:val="single" w:sz="8" w:space="0" w:color="auto"/>
            </w:tcBorders>
            <w:vAlign w:val="center"/>
          </w:tcPr>
          <w:p w14:paraId="2E72DE5E" w14:textId="77777777" w:rsidR="00893449" w:rsidRPr="00893449" w:rsidRDefault="00893449" w:rsidP="00AD1BAE">
            <w:pPr>
              <w:spacing w:line="320" w:lineRule="exact"/>
              <w:rPr>
                <w:iCs/>
              </w:rPr>
            </w:pPr>
            <w:r w:rsidRPr="00893449">
              <w:rPr>
                <w:iCs/>
              </w:rPr>
              <w:t>Unmatched</w:t>
            </w:r>
          </w:p>
        </w:tc>
        <w:tc>
          <w:tcPr>
            <w:tcW w:w="1827" w:type="dxa"/>
            <w:gridSpan w:val="3"/>
            <w:tcBorders>
              <w:top w:val="single" w:sz="8" w:space="0" w:color="auto"/>
            </w:tcBorders>
            <w:vAlign w:val="center"/>
          </w:tcPr>
          <w:p w14:paraId="07C994CB" w14:textId="77777777" w:rsidR="00893449" w:rsidRPr="00893449" w:rsidRDefault="00893449" w:rsidP="00AD1BAE">
            <w:pPr>
              <w:spacing w:line="320" w:lineRule="exact"/>
              <w:jc w:val="center"/>
              <w:rPr>
                <w:iCs/>
              </w:rPr>
            </w:pPr>
            <w:r w:rsidRPr="00893449">
              <w:rPr>
                <w:iCs/>
              </w:rPr>
              <w:t>Mean</w:t>
            </w:r>
          </w:p>
        </w:tc>
        <w:tc>
          <w:tcPr>
            <w:tcW w:w="851" w:type="dxa"/>
            <w:tcBorders>
              <w:top w:val="single" w:sz="8" w:space="0" w:color="auto"/>
            </w:tcBorders>
            <w:vAlign w:val="center"/>
          </w:tcPr>
          <w:p w14:paraId="5B5DDEA6" w14:textId="0EE0FADC" w:rsidR="00893449" w:rsidRPr="00893449" w:rsidRDefault="00A657A0" w:rsidP="00A657A0">
            <w:pPr>
              <w:spacing w:line="320" w:lineRule="exact"/>
              <w:jc w:val="both"/>
              <w:rPr>
                <w:iCs/>
              </w:rPr>
            </w:pPr>
            <w:r w:rsidRPr="00893449">
              <w:rPr>
                <w:rFonts w:eastAsia="等线"/>
                <w:iCs/>
              </w:rPr>
              <w:t>(%)</w:t>
            </w:r>
          </w:p>
          <w:p w14:paraId="3B337B45" w14:textId="77777777" w:rsidR="00893449" w:rsidRPr="00893449" w:rsidRDefault="00893449" w:rsidP="00A657A0">
            <w:pPr>
              <w:spacing w:line="320" w:lineRule="exact"/>
              <w:jc w:val="both"/>
              <w:rPr>
                <w:rFonts w:eastAsia="等线"/>
                <w:iCs/>
              </w:rPr>
            </w:pPr>
            <w:r w:rsidRPr="00893449">
              <w:rPr>
                <w:iCs/>
              </w:rPr>
              <w:t>(%)</w:t>
            </w:r>
          </w:p>
        </w:tc>
        <w:tc>
          <w:tcPr>
            <w:tcW w:w="1149" w:type="dxa"/>
            <w:vMerge w:val="restart"/>
            <w:tcBorders>
              <w:top w:val="single" w:sz="8" w:space="0" w:color="auto"/>
            </w:tcBorders>
            <w:vAlign w:val="center"/>
          </w:tcPr>
          <w:p w14:paraId="410CCE4C" w14:textId="77777777" w:rsidR="00893449" w:rsidRPr="00893449" w:rsidRDefault="00893449" w:rsidP="00AD1BAE">
            <w:pPr>
              <w:spacing w:line="320" w:lineRule="exact"/>
              <w:jc w:val="center"/>
              <w:rPr>
                <w:rFonts w:eastAsia="等线"/>
                <w:iCs/>
              </w:rPr>
            </w:pPr>
            <w:r w:rsidRPr="00893449">
              <w:rPr>
                <w:rFonts w:eastAsia="等线"/>
                <w:iCs/>
              </w:rPr>
              <w:t xml:space="preserve">(%) </w:t>
            </w:r>
            <w:r w:rsidRPr="00893449">
              <w:rPr>
                <w:iCs/>
              </w:rPr>
              <w:t>bias</w:t>
            </w:r>
          </w:p>
          <w:p w14:paraId="23531759" w14:textId="77777777" w:rsidR="00893449" w:rsidRPr="00893449" w:rsidRDefault="00893449" w:rsidP="00AD1BAE">
            <w:pPr>
              <w:spacing w:line="320" w:lineRule="exact"/>
              <w:jc w:val="center"/>
              <w:rPr>
                <w:rFonts w:eastAsia="等线"/>
                <w:iCs/>
              </w:rPr>
            </w:pPr>
            <w:r w:rsidRPr="00893449">
              <w:rPr>
                <w:iCs/>
              </w:rPr>
              <w:t>reduction</w:t>
            </w:r>
          </w:p>
        </w:tc>
        <w:tc>
          <w:tcPr>
            <w:tcW w:w="2495" w:type="dxa"/>
            <w:gridSpan w:val="4"/>
            <w:tcBorders>
              <w:top w:val="single" w:sz="8" w:space="0" w:color="auto"/>
            </w:tcBorders>
            <w:vAlign w:val="center"/>
          </w:tcPr>
          <w:p w14:paraId="45B36DB9" w14:textId="77777777" w:rsidR="00893449" w:rsidRPr="00893449" w:rsidRDefault="00893449" w:rsidP="00AD1BAE">
            <w:pPr>
              <w:spacing w:line="320" w:lineRule="exact"/>
              <w:jc w:val="center"/>
              <w:rPr>
                <w:iCs/>
              </w:rPr>
            </w:pPr>
            <w:r w:rsidRPr="00893449">
              <w:rPr>
                <w:iCs/>
              </w:rPr>
              <w:t>t-test</w:t>
            </w:r>
          </w:p>
        </w:tc>
      </w:tr>
      <w:bookmarkEnd w:id="8"/>
      <w:tr w:rsidR="00A657A0" w:rsidRPr="00893449" w14:paraId="48AE8078" w14:textId="77777777" w:rsidTr="00D16FD1">
        <w:trPr>
          <w:trHeight w:hRule="exact" w:val="309"/>
        </w:trPr>
        <w:tc>
          <w:tcPr>
            <w:tcW w:w="1150" w:type="dxa"/>
            <w:vMerge/>
            <w:tcBorders>
              <w:bottom w:val="single" w:sz="8" w:space="0" w:color="auto"/>
            </w:tcBorders>
            <w:vAlign w:val="center"/>
          </w:tcPr>
          <w:p w14:paraId="0547BF65" w14:textId="77777777" w:rsidR="00A657A0" w:rsidRPr="00893449" w:rsidRDefault="00A657A0" w:rsidP="00A657A0">
            <w:pPr>
              <w:spacing w:line="320" w:lineRule="exact"/>
              <w:rPr>
                <w:iCs/>
              </w:rPr>
            </w:pPr>
          </w:p>
        </w:tc>
        <w:tc>
          <w:tcPr>
            <w:tcW w:w="992" w:type="dxa"/>
            <w:tcBorders>
              <w:bottom w:val="single" w:sz="8" w:space="0" w:color="auto"/>
            </w:tcBorders>
            <w:vAlign w:val="center"/>
          </w:tcPr>
          <w:p w14:paraId="2C8633C6" w14:textId="77777777" w:rsidR="00A657A0" w:rsidRPr="00893449" w:rsidRDefault="00A657A0" w:rsidP="00A657A0">
            <w:pPr>
              <w:spacing w:line="320" w:lineRule="exact"/>
              <w:rPr>
                <w:iCs/>
              </w:rPr>
            </w:pPr>
            <w:r w:rsidRPr="00893449">
              <w:rPr>
                <w:iCs/>
              </w:rPr>
              <w:t>Matched</w:t>
            </w:r>
          </w:p>
        </w:tc>
        <w:tc>
          <w:tcPr>
            <w:tcW w:w="850" w:type="dxa"/>
            <w:tcBorders>
              <w:bottom w:val="single" w:sz="8" w:space="0" w:color="auto"/>
            </w:tcBorders>
            <w:vAlign w:val="center"/>
          </w:tcPr>
          <w:p w14:paraId="337D019B" w14:textId="77777777" w:rsidR="00A657A0" w:rsidRPr="00893449" w:rsidRDefault="00A657A0" w:rsidP="00A657A0">
            <w:pPr>
              <w:spacing w:line="320" w:lineRule="exact"/>
              <w:rPr>
                <w:iCs/>
              </w:rPr>
            </w:pPr>
            <w:r w:rsidRPr="00893449">
              <w:rPr>
                <w:iCs/>
              </w:rPr>
              <w:t>Treated</w:t>
            </w:r>
          </w:p>
        </w:tc>
        <w:tc>
          <w:tcPr>
            <w:tcW w:w="977" w:type="dxa"/>
            <w:gridSpan w:val="2"/>
            <w:tcBorders>
              <w:bottom w:val="single" w:sz="8" w:space="0" w:color="auto"/>
            </w:tcBorders>
            <w:vAlign w:val="center"/>
          </w:tcPr>
          <w:p w14:paraId="5DB36682" w14:textId="77777777" w:rsidR="00A657A0" w:rsidRPr="00893449" w:rsidRDefault="00A657A0" w:rsidP="00A657A0">
            <w:pPr>
              <w:spacing w:line="320" w:lineRule="exact"/>
              <w:rPr>
                <w:iCs/>
              </w:rPr>
            </w:pPr>
            <w:r w:rsidRPr="00893449">
              <w:rPr>
                <w:iCs/>
              </w:rPr>
              <w:t>Control</w:t>
            </w:r>
          </w:p>
        </w:tc>
        <w:tc>
          <w:tcPr>
            <w:tcW w:w="851" w:type="dxa"/>
            <w:tcBorders>
              <w:bottom w:val="single" w:sz="8" w:space="0" w:color="auto"/>
            </w:tcBorders>
            <w:vAlign w:val="center"/>
          </w:tcPr>
          <w:p w14:paraId="20A756CC" w14:textId="6F64A84B" w:rsidR="00A657A0" w:rsidRPr="00893449" w:rsidRDefault="00A657A0" w:rsidP="00A657A0">
            <w:pPr>
              <w:spacing w:line="320" w:lineRule="exact"/>
              <w:jc w:val="both"/>
              <w:rPr>
                <w:iCs/>
              </w:rPr>
            </w:pPr>
            <w:r w:rsidRPr="00893449">
              <w:rPr>
                <w:iCs/>
              </w:rPr>
              <w:t>Bias</w:t>
            </w:r>
          </w:p>
          <w:p w14:paraId="467062D7" w14:textId="4EB98BC0" w:rsidR="00A657A0" w:rsidRPr="00893449" w:rsidRDefault="00A657A0" w:rsidP="00A657A0">
            <w:pPr>
              <w:spacing w:line="320" w:lineRule="exact"/>
              <w:jc w:val="both"/>
              <w:rPr>
                <w:rFonts w:eastAsia="等线"/>
                <w:iCs/>
              </w:rPr>
            </w:pPr>
            <w:r w:rsidRPr="00893449">
              <w:rPr>
                <w:iCs/>
              </w:rPr>
              <w:t>(%)</w:t>
            </w:r>
          </w:p>
        </w:tc>
        <w:tc>
          <w:tcPr>
            <w:tcW w:w="1149" w:type="dxa"/>
            <w:vMerge/>
            <w:tcBorders>
              <w:bottom w:val="single" w:sz="8" w:space="0" w:color="auto"/>
            </w:tcBorders>
            <w:vAlign w:val="center"/>
          </w:tcPr>
          <w:p w14:paraId="608CB53C" w14:textId="77777777" w:rsidR="00A657A0" w:rsidRPr="00893449" w:rsidRDefault="00A657A0" w:rsidP="00A657A0">
            <w:pPr>
              <w:spacing w:line="320" w:lineRule="exact"/>
              <w:rPr>
                <w:iCs/>
              </w:rPr>
            </w:pPr>
          </w:p>
        </w:tc>
        <w:tc>
          <w:tcPr>
            <w:tcW w:w="1701" w:type="dxa"/>
            <w:gridSpan w:val="3"/>
            <w:tcBorders>
              <w:bottom w:val="single" w:sz="8" w:space="0" w:color="auto"/>
            </w:tcBorders>
            <w:vAlign w:val="center"/>
          </w:tcPr>
          <w:p w14:paraId="1111A48D" w14:textId="77777777" w:rsidR="00A657A0" w:rsidRPr="00893449" w:rsidRDefault="00A657A0" w:rsidP="00A657A0">
            <w:pPr>
              <w:spacing w:line="320" w:lineRule="exact"/>
              <w:jc w:val="center"/>
              <w:rPr>
                <w:iCs/>
              </w:rPr>
            </w:pPr>
            <w:r w:rsidRPr="00893449">
              <w:rPr>
                <w:iCs/>
              </w:rPr>
              <w:t>t</w:t>
            </w:r>
          </w:p>
        </w:tc>
        <w:tc>
          <w:tcPr>
            <w:tcW w:w="794" w:type="dxa"/>
            <w:tcBorders>
              <w:bottom w:val="single" w:sz="8" w:space="0" w:color="auto"/>
            </w:tcBorders>
            <w:vAlign w:val="center"/>
          </w:tcPr>
          <w:p w14:paraId="6CE28252" w14:textId="77777777" w:rsidR="00A657A0" w:rsidRPr="00893449" w:rsidRDefault="00A657A0" w:rsidP="00A657A0">
            <w:pPr>
              <w:spacing w:line="320" w:lineRule="exact"/>
              <w:rPr>
                <w:iCs/>
              </w:rPr>
            </w:pPr>
            <w:r w:rsidRPr="00893449">
              <w:rPr>
                <w:iCs/>
              </w:rPr>
              <w:t>p&gt;|t|</w:t>
            </w:r>
          </w:p>
        </w:tc>
      </w:tr>
      <w:tr w:rsidR="00A657A0" w:rsidRPr="00893449" w14:paraId="35295043" w14:textId="77777777" w:rsidTr="00D16FD1">
        <w:trPr>
          <w:trHeight w:hRule="exact" w:val="340"/>
        </w:trPr>
        <w:tc>
          <w:tcPr>
            <w:tcW w:w="1150" w:type="dxa"/>
            <w:vMerge w:val="restart"/>
            <w:tcBorders>
              <w:top w:val="single" w:sz="8" w:space="0" w:color="auto"/>
            </w:tcBorders>
            <w:vAlign w:val="center"/>
          </w:tcPr>
          <w:p w14:paraId="69835F05" w14:textId="77777777" w:rsidR="00A657A0" w:rsidRPr="00893449" w:rsidRDefault="00A657A0" w:rsidP="00A657A0">
            <w:pPr>
              <w:spacing w:line="320" w:lineRule="exact"/>
              <w:jc w:val="center"/>
              <w:rPr>
                <w:iCs/>
              </w:rPr>
            </w:pPr>
            <w:r w:rsidRPr="00893449">
              <w:rPr>
                <w:iCs/>
              </w:rPr>
              <w:t>lip</w:t>
            </w:r>
          </w:p>
        </w:tc>
        <w:tc>
          <w:tcPr>
            <w:tcW w:w="992" w:type="dxa"/>
            <w:tcBorders>
              <w:top w:val="single" w:sz="8" w:space="0" w:color="auto"/>
            </w:tcBorders>
            <w:vAlign w:val="center"/>
          </w:tcPr>
          <w:p w14:paraId="6FE14471" w14:textId="77777777" w:rsidR="00A657A0" w:rsidRPr="00893449" w:rsidRDefault="00A657A0" w:rsidP="00A657A0">
            <w:pPr>
              <w:spacing w:line="320" w:lineRule="exact"/>
              <w:jc w:val="center"/>
              <w:rPr>
                <w:iCs/>
              </w:rPr>
            </w:pPr>
            <w:r w:rsidRPr="00893449">
              <w:rPr>
                <w:iCs/>
              </w:rPr>
              <w:t>U</w:t>
            </w:r>
          </w:p>
        </w:tc>
        <w:tc>
          <w:tcPr>
            <w:tcW w:w="850" w:type="dxa"/>
            <w:tcBorders>
              <w:top w:val="single" w:sz="8" w:space="0" w:color="auto"/>
            </w:tcBorders>
            <w:vAlign w:val="center"/>
          </w:tcPr>
          <w:p w14:paraId="300B8608" w14:textId="77777777" w:rsidR="00A657A0" w:rsidRPr="00893449" w:rsidRDefault="00A657A0" w:rsidP="00A657A0">
            <w:pPr>
              <w:spacing w:line="320" w:lineRule="exact"/>
              <w:jc w:val="center"/>
              <w:rPr>
                <w:iCs/>
              </w:rPr>
            </w:pPr>
            <w:r w:rsidRPr="00893449">
              <w:rPr>
                <w:iCs/>
              </w:rPr>
              <w:t>.1491</w:t>
            </w:r>
          </w:p>
        </w:tc>
        <w:tc>
          <w:tcPr>
            <w:tcW w:w="851" w:type="dxa"/>
            <w:tcBorders>
              <w:top w:val="single" w:sz="8" w:space="0" w:color="auto"/>
            </w:tcBorders>
            <w:vAlign w:val="center"/>
          </w:tcPr>
          <w:p w14:paraId="4521B8CC" w14:textId="77777777" w:rsidR="00A657A0" w:rsidRPr="00893449" w:rsidRDefault="00A657A0" w:rsidP="00A657A0">
            <w:pPr>
              <w:spacing w:line="320" w:lineRule="exact"/>
              <w:jc w:val="center"/>
              <w:rPr>
                <w:iCs/>
              </w:rPr>
            </w:pPr>
            <w:r w:rsidRPr="00893449">
              <w:rPr>
                <w:iCs/>
              </w:rPr>
              <w:t>.3245</w:t>
            </w:r>
          </w:p>
        </w:tc>
        <w:tc>
          <w:tcPr>
            <w:tcW w:w="977" w:type="dxa"/>
            <w:gridSpan w:val="2"/>
            <w:tcBorders>
              <w:top w:val="single" w:sz="8" w:space="0" w:color="auto"/>
            </w:tcBorders>
            <w:vAlign w:val="center"/>
          </w:tcPr>
          <w:p w14:paraId="39BB466C" w14:textId="77777777" w:rsidR="00A657A0" w:rsidRPr="00893449" w:rsidRDefault="00A657A0" w:rsidP="00A657A0">
            <w:pPr>
              <w:spacing w:line="320" w:lineRule="exact"/>
              <w:jc w:val="center"/>
              <w:rPr>
                <w:iCs/>
              </w:rPr>
            </w:pPr>
            <w:r w:rsidRPr="00893449">
              <w:rPr>
                <w:iCs/>
              </w:rPr>
              <w:t>-21.0000</w:t>
            </w:r>
          </w:p>
        </w:tc>
        <w:tc>
          <w:tcPr>
            <w:tcW w:w="1291" w:type="dxa"/>
            <w:gridSpan w:val="2"/>
            <w:vMerge w:val="restart"/>
            <w:tcBorders>
              <w:top w:val="single" w:sz="8" w:space="0" w:color="auto"/>
            </w:tcBorders>
            <w:vAlign w:val="center"/>
          </w:tcPr>
          <w:p w14:paraId="60896EAE" w14:textId="77777777" w:rsidR="00A657A0" w:rsidRPr="00893449" w:rsidRDefault="00A657A0" w:rsidP="00A657A0">
            <w:pPr>
              <w:spacing w:line="320" w:lineRule="exact"/>
              <w:jc w:val="center"/>
              <w:rPr>
                <w:iCs/>
              </w:rPr>
            </w:pPr>
            <w:r w:rsidRPr="00893449">
              <w:rPr>
                <w:iCs/>
              </w:rPr>
              <w:t>95.3000</w:t>
            </w:r>
          </w:p>
        </w:tc>
        <w:tc>
          <w:tcPr>
            <w:tcW w:w="1134" w:type="dxa"/>
            <w:tcBorders>
              <w:top w:val="single" w:sz="8" w:space="0" w:color="auto"/>
            </w:tcBorders>
            <w:vAlign w:val="center"/>
          </w:tcPr>
          <w:p w14:paraId="1367F410" w14:textId="77777777" w:rsidR="00A657A0" w:rsidRPr="00893449" w:rsidRDefault="00A657A0" w:rsidP="00A657A0">
            <w:pPr>
              <w:spacing w:line="320" w:lineRule="exact"/>
              <w:jc w:val="center"/>
              <w:rPr>
                <w:iCs/>
              </w:rPr>
            </w:pPr>
            <w:r w:rsidRPr="00893449">
              <w:rPr>
                <w:iCs/>
              </w:rPr>
              <w:t>-8.3900</w:t>
            </w:r>
          </w:p>
        </w:tc>
        <w:tc>
          <w:tcPr>
            <w:tcW w:w="1219" w:type="dxa"/>
            <w:gridSpan w:val="2"/>
            <w:tcBorders>
              <w:top w:val="single" w:sz="8" w:space="0" w:color="auto"/>
            </w:tcBorders>
            <w:vAlign w:val="center"/>
          </w:tcPr>
          <w:p w14:paraId="160ABE0A" w14:textId="3ED12F36" w:rsidR="00A657A0" w:rsidRPr="00893449" w:rsidRDefault="00A657A0" w:rsidP="00A657A0">
            <w:pPr>
              <w:spacing w:line="320" w:lineRule="exact"/>
              <w:jc w:val="center"/>
              <w:rPr>
                <w:iCs/>
              </w:rPr>
            </w:pPr>
            <w:r w:rsidRPr="00893449">
              <w:rPr>
                <w:iCs/>
              </w:rPr>
              <w:t>0.000</w:t>
            </w:r>
            <w:r w:rsidR="0052414C">
              <w:rPr>
                <w:iCs/>
              </w:rPr>
              <w:t>1</w:t>
            </w:r>
          </w:p>
        </w:tc>
      </w:tr>
      <w:tr w:rsidR="00A657A0" w:rsidRPr="00893449" w14:paraId="6DF5F673" w14:textId="77777777" w:rsidTr="00D16FD1">
        <w:trPr>
          <w:trHeight w:hRule="exact" w:val="283"/>
        </w:trPr>
        <w:tc>
          <w:tcPr>
            <w:tcW w:w="1150" w:type="dxa"/>
            <w:vMerge/>
            <w:vAlign w:val="center"/>
          </w:tcPr>
          <w:p w14:paraId="0CF8F0E3" w14:textId="77777777" w:rsidR="00A657A0" w:rsidRPr="00893449" w:rsidRDefault="00A657A0" w:rsidP="00A657A0">
            <w:pPr>
              <w:spacing w:line="320" w:lineRule="exact"/>
              <w:jc w:val="center"/>
              <w:rPr>
                <w:iCs/>
              </w:rPr>
            </w:pPr>
          </w:p>
        </w:tc>
        <w:tc>
          <w:tcPr>
            <w:tcW w:w="992" w:type="dxa"/>
            <w:vAlign w:val="center"/>
          </w:tcPr>
          <w:p w14:paraId="453DE013" w14:textId="77777777" w:rsidR="00A657A0" w:rsidRPr="00893449" w:rsidRDefault="00A657A0" w:rsidP="00A657A0">
            <w:pPr>
              <w:spacing w:line="320" w:lineRule="exact"/>
              <w:jc w:val="center"/>
              <w:rPr>
                <w:iCs/>
              </w:rPr>
            </w:pPr>
            <w:r w:rsidRPr="00893449">
              <w:rPr>
                <w:iCs/>
              </w:rPr>
              <w:t>M</w:t>
            </w:r>
          </w:p>
        </w:tc>
        <w:tc>
          <w:tcPr>
            <w:tcW w:w="850" w:type="dxa"/>
            <w:vAlign w:val="center"/>
          </w:tcPr>
          <w:p w14:paraId="71CA07CD" w14:textId="77777777" w:rsidR="00A657A0" w:rsidRPr="00893449" w:rsidRDefault="00A657A0" w:rsidP="00A657A0">
            <w:pPr>
              <w:spacing w:line="320" w:lineRule="exact"/>
              <w:jc w:val="center"/>
              <w:rPr>
                <w:iCs/>
              </w:rPr>
            </w:pPr>
            <w:r w:rsidRPr="00893449">
              <w:rPr>
                <w:iCs/>
              </w:rPr>
              <w:t>.1491</w:t>
            </w:r>
          </w:p>
        </w:tc>
        <w:tc>
          <w:tcPr>
            <w:tcW w:w="851" w:type="dxa"/>
            <w:vAlign w:val="center"/>
          </w:tcPr>
          <w:p w14:paraId="6E9A2793" w14:textId="77777777" w:rsidR="00A657A0" w:rsidRPr="00893449" w:rsidRDefault="00A657A0" w:rsidP="00A657A0">
            <w:pPr>
              <w:spacing w:line="320" w:lineRule="exact"/>
              <w:jc w:val="center"/>
              <w:rPr>
                <w:iCs/>
              </w:rPr>
            </w:pPr>
            <w:r w:rsidRPr="00893449">
              <w:rPr>
                <w:iCs/>
              </w:rPr>
              <w:t>.1408</w:t>
            </w:r>
          </w:p>
        </w:tc>
        <w:tc>
          <w:tcPr>
            <w:tcW w:w="977" w:type="dxa"/>
            <w:gridSpan w:val="2"/>
            <w:vAlign w:val="center"/>
          </w:tcPr>
          <w:p w14:paraId="2AED2605" w14:textId="77777777" w:rsidR="00A657A0" w:rsidRPr="00893449" w:rsidRDefault="00A657A0" w:rsidP="00A657A0">
            <w:pPr>
              <w:spacing w:line="320" w:lineRule="exact"/>
              <w:jc w:val="center"/>
              <w:rPr>
                <w:iCs/>
              </w:rPr>
            </w:pPr>
            <w:r w:rsidRPr="00893449">
              <w:rPr>
                <w:iCs/>
              </w:rPr>
              <w:t>1.0000</w:t>
            </w:r>
          </w:p>
        </w:tc>
        <w:tc>
          <w:tcPr>
            <w:tcW w:w="1291" w:type="dxa"/>
            <w:gridSpan w:val="2"/>
            <w:vMerge/>
            <w:vAlign w:val="center"/>
          </w:tcPr>
          <w:p w14:paraId="66D84BC8" w14:textId="77777777" w:rsidR="00A657A0" w:rsidRPr="00893449" w:rsidRDefault="00A657A0" w:rsidP="00A657A0">
            <w:pPr>
              <w:spacing w:line="320" w:lineRule="exact"/>
              <w:jc w:val="center"/>
              <w:rPr>
                <w:iCs/>
              </w:rPr>
            </w:pPr>
          </w:p>
        </w:tc>
        <w:tc>
          <w:tcPr>
            <w:tcW w:w="1134" w:type="dxa"/>
            <w:vAlign w:val="center"/>
          </w:tcPr>
          <w:p w14:paraId="12E019D1" w14:textId="77777777" w:rsidR="00A657A0" w:rsidRPr="00893449" w:rsidRDefault="00A657A0" w:rsidP="00A657A0">
            <w:pPr>
              <w:spacing w:line="320" w:lineRule="exact"/>
              <w:jc w:val="center"/>
              <w:rPr>
                <w:iCs/>
              </w:rPr>
            </w:pPr>
            <w:r w:rsidRPr="00893449">
              <w:rPr>
                <w:iCs/>
              </w:rPr>
              <w:t>0.3600</w:t>
            </w:r>
          </w:p>
        </w:tc>
        <w:tc>
          <w:tcPr>
            <w:tcW w:w="1219" w:type="dxa"/>
            <w:gridSpan w:val="2"/>
            <w:vAlign w:val="center"/>
          </w:tcPr>
          <w:p w14:paraId="3A4B1874" w14:textId="77777777" w:rsidR="00A657A0" w:rsidRPr="00893449" w:rsidRDefault="00A657A0" w:rsidP="00A657A0">
            <w:pPr>
              <w:spacing w:line="320" w:lineRule="exact"/>
              <w:jc w:val="center"/>
              <w:rPr>
                <w:iCs/>
              </w:rPr>
            </w:pPr>
            <w:r w:rsidRPr="00893449">
              <w:rPr>
                <w:iCs/>
              </w:rPr>
              <w:t>0.7170</w:t>
            </w:r>
          </w:p>
        </w:tc>
      </w:tr>
      <w:tr w:rsidR="00A657A0" w:rsidRPr="00893449" w14:paraId="34225E37" w14:textId="77777777" w:rsidTr="00D16FD1">
        <w:trPr>
          <w:trHeight w:hRule="exact" w:val="283"/>
        </w:trPr>
        <w:tc>
          <w:tcPr>
            <w:tcW w:w="1150" w:type="dxa"/>
            <w:vMerge w:val="restart"/>
            <w:vAlign w:val="center"/>
          </w:tcPr>
          <w:p w14:paraId="0FFC9197" w14:textId="77777777" w:rsidR="00A657A0" w:rsidRPr="00893449" w:rsidRDefault="00A657A0" w:rsidP="00A657A0">
            <w:pPr>
              <w:spacing w:line="320" w:lineRule="exact"/>
              <w:jc w:val="center"/>
              <w:rPr>
                <w:iCs/>
              </w:rPr>
            </w:pPr>
            <w:r w:rsidRPr="00893449">
              <w:rPr>
                <w:iCs/>
              </w:rPr>
              <w:t>roa</w:t>
            </w:r>
          </w:p>
        </w:tc>
        <w:tc>
          <w:tcPr>
            <w:tcW w:w="992" w:type="dxa"/>
            <w:vAlign w:val="center"/>
          </w:tcPr>
          <w:p w14:paraId="676A126A" w14:textId="77777777" w:rsidR="00A657A0" w:rsidRPr="00893449" w:rsidRDefault="00A657A0" w:rsidP="00A657A0">
            <w:pPr>
              <w:spacing w:line="320" w:lineRule="exact"/>
              <w:jc w:val="center"/>
              <w:rPr>
                <w:iCs/>
              </w:rPr>
            </w:pPr>
            <w:r w:rsidRPr="00893449">
              <w:rPr>
                <w:iCs/>
              </w:rPr>
              <w:t>U</w:t>
            </w:r>
          </w:p>
        </w:tc>
        <w:tc>
          <w:tcPr>
            <w:tcW w:w="850" w:type="dxa"/>
            <w:vAlign w:val="center"/>
          </w:tcPr>
          <w:p w14:paraId="6B514E10" w14:textId="77777777" w:rsidR="00A657A0" w:rsidRPr="00893449" w:rsidRDefault="00A657A0" w:rsidP="00A657A0">
            <w:pPr>
              <w:spacing w:line="320" w:lineRule="exact"/>
              <w:jc w:val="center"/>
              <w:rPr>
                <w:iCs/>
              </w:rPr>
            </w:pPr>
            <w:r w:rsidRPr="00893449">
              <w:rPr>
                <w:iCs/>
              </w:rPr>
              <w:t>.1021</w:t>
            </w:r>
          </w:p>
        </w:tc>
        <w:tc>
          <w:tcPr>
            <w:tcW w:w="851" w:type="dxa"/>
            <w:vAlign w:val="center"/>
          </w:tcPr>
          <w:p w14:paraId="292CA8AF" w14:textId="77777777" w:rsidR="00A657A0" w:rsidRPr="00893449" w:rsidRDefault="00A657A0" w:rsidP="00A657A0">
            <w:pPr>
              <w:spacing w:line="320" w:lineRule="exact"/>
              <w:jc w:val="center"/>
              <w:rPr>
                <w:iCs/>
              </w:rPr>
            </w:pPr>
            <w:r w:rsidRPr="00893449">
              <w:rPr>
                <w:iCs/>
              </w:rPr>
              <w:t>.1762</w:t>
            </w:r>
          </w:p>
        </w:tc>
        <w:tc>
          <w:tcPr>
            <w:tcW w:w="977" w:type="dxa"/>
            <w:gridSpan w:val="2"/>
            <w:vAlign w:val="center"/>
          </w:tcPr>
          <w:p w14:paraId="31501891" w14:textId="77777777" w:rsidR="00A657A0" w:rsidRPr="00893449" w:rsidRDefault="00A657A0" w:rsidP="00A657A0">
            <w:pPr>
              <w:spacing w:line="320" w:lineRule="exact"/>
              <w:jc w:val="center"/>
              <w:rPr>
                <w:iCs/>
              </w:rPr>
            </w:pPr>
            <w:r w:rsidRPr="00893449">
              <w:rPr>
                <w:iCs/>
              </w:rPr>
              <w:t>-29.8000</w:t>
            </w:r>
          </w:p>
        </w:tc>
        <w:tc>
          <w:tcPr>
            <w:tcW w:w="1291" w:type="dxa"/>
            <w:gridSpan w:val="2"/>
            <w:vMerge w:val="restart"/>
            <w:vAlign w:val="center"/>
          </w:tcPr>
          <w:p w14:paraId="68CB4818" w14:textId="77777777" w:rsidR="00A657A0" w:rsidRPr="00893449" w:rsidRDefault="00A657A0" w:rsidP="00A657A0">
            <w:pPr>
              <w:spacing w:line="320" w:lineRule="exact"/>
              <w:jc w:val="center"/>
              <w:rPr>
                <w:iCs/>
              </w:rPr>
            </w:pPr>
            <w:r w:rsidRPr="00893449">
              <w:rPr>
                <w:iCs/>
              </w:rPr>
              <w:t>98.1000</w:t>
            </w:r>
          </w:p>
        </w:tc>
        <w:tc>
          <w:tcPr>
            <w:tcW w:w="1134" w:type="dxa"/>
            <w:vAlign w:val="center"/>
          </w:tcPr>
          <w:p w14:paraId="59999D41" w14:textId="77777777" w:rsidR="00A657A0" w:rsidRPr="00893449" w:rsidRDefault="00A657A0" w:rsidP="00A657A0">
            <w:pPr>
              <w:spacing w:line="320" w:lineRule="exact"/>
              <w:jc w:val="center"/>
              <w:rPr>
                <w:iCs/>
              </w:rPr>
            </w:pPr>
            <w:r w:rsidRPr="00893449">
              <w:rPr>
                <w:iCs/>
              </w:rPr>
              <w:t>-12.0600</w:t>
            </w:r>
          </w:p>
        </w:tc>
        <w:tc>
          <w:tcPr>
            <w:tcW w:w="1219" w:type="dxa"/>
            <w:gridSpan w:val="2"/>
            <w:vAlign w:val="center"/>
          </w:tcPr>
          <w:p w14:paraId="7532ACF6" w14:textId="60DB2964" w:rsidR="00A657A0" w:rsidRPr="00893449" w:rsidRDefault="00A657A0" w:rsidP="00A657A0">
            <w:pPr>
              <w:spacing w:line="320" w:lineRule="exact"/>
              <w:jc w:val="center"/>
              <w:rPr>
                <w:iCs/>
              </w:rPr>
            </w:pPr>
            <w:r w:rsidRPr="00893449">
              <w:rPr>
                <w:iCs/>
              </w:rPr>
              <w:t>0.000</w:t>
            </w:r>
            <w:r w:rsidR="0052414C">
              <w:rPr>
                <w:iCs/>
              </w:rPr>
              <w:t>1</w:t>
            </w:r>
          </w:p>
        </w:tc>
      </w:tr>
      <w:tr w:rsidR="00A657A0" w:rsidRPr="00893449" w14:paraId="58712C3D" w14:textId="77777777" w:rsidTr="00D16FD1">
        <w:trPr>
          <w:trHeight w:hRule="exact" w:val="283"/>
        </w:trPr>
        <w:tc>
          <w:tcPr>
            <w:tcW w:w="1150" w:type="dxa"/>
            <w:vMerge/>
            <w:vAlign w:val="center"/>
          </w:tcPr>
          <w:p w14:paraId="25853FC5" w14:textId="77777777" w:rsidR="00A657A0" w:rsidRPr="00893449" w:rsidRDefault="00A657A0" w:rsidP="00A657A0">
            <w:pPr>
              <w:spacing w:line="320" w:lineRule="exact"/>
              <w:jc w:val="center"/>
              <w:rPr>
                <w:iCs/>
              </w:rPr>
            </w:pPr>
          </w:p>
        </w:tc>
        <w:tc>
          <w:tcPr>
            <w:tcW w:w="992" w:type="dxa"/>
            <w:vAlign w:val="center"/>
          </w:tcPr>
          <w:p w14:paraId="03EC2F9A" w14:textId="77777777" w:rsidR="00A657A0" w:rsidRPr="00893449" w:rsidRDefault="00A657A0" w:rsidP="00A657A0">
            <w:pPr>
              <w:spacing w:line="320" w:lineRule="exact"/>
              <w:jc w:val="center"/>
              <w:rPr>
                <w:iCs/>
              </w:rPr>
            </w:pPr>
            <w:r w:rsidRPr="00893449">
              <w:rPr>
                <w:iCs/>
              </w:rPr>
              <w:t>M</w:t>
            </w:r>
          </w:p>
        </w:tc>
        <w:tc>
          <w:tcPr>
            <w:tcW w:w="850" w:type="dxa"/>
            <w:vAlign w:val="center"/>
          </w:tcPr>
          <w:p w14:paraId="16EAE1EB" w14:textId="77777777" w:rsidR="00A657A0" w:rsidRPr="00893449" w:rsidRDefault="00A657A0" w:rsidP="00A657A0">
            <w:pPr>
              <w:spacing w:line="320" w:lineRule="exact"/>
              <w:jc w:val="center"/>
              <w:rPr>
                <w:iCs/>
              </w:rPr>
            </w:pPr>
            <w:r w:rsidRPr="00893449">
              <w:rPr>
                <w:iCs/>
              </w:rPr>
              <w:t>.1021</w:t>
            </w:r>
          </w:p>
        </w:tc>
        <w:tc>
          <w:tcPr>
            <w:tcW w:w="851" w:type="dxa"/>
            <w:vAlign w:val="center"/>
          </w:tcPr>
          <w:p w14:paraId="4BE9A5F9" w14:textId="77777777" w:rsidR="00A657A0" w:rsidRPr="00893449" w:rsidRDefault="00A657A0" w:rsidP="00A657A0">
            <w:pPr>
              <w:spacing w:line="320" w:lineRule="exact"/>
              <w:jc w:val="center"/>
              <w:rPr>
                <w:iCs/>
              </w:rPr>
            </w:pPr>
            <w:r w:rsidRPr="00893449">
              <w:rPr>
                <w:iCs/>
              </w:rPr>
              <w:t>.1007</w:t>
            </w:r>
          </w:p>
        </w:tc>
        <w:tc>
          <w:tcPr>
            <w:tcW w:w="977" w:type="dxa"/>
            <w:gridSpan w:val="2"/>
            <w:vAlign w:val="center"/>
          </w:tcPr>
          <w:p w14:paraId="5D9124BC" w14:textId="77777777" w:rsidR="00A657A0" w:rsidRPr="00893449" w:rsidRDefault="00A657A0" w:rsidP="00A657A0">
            <w:pPr>
              <w:spacing w:line="320" w:lineRule="exact"/>
              <w:jc w:val="center"/>
              <w:rPr>
                <w:iCs/>
              </w:rPr>
            </w:pPr>
            <w:r w:rsidRPr="00893449">
              <w:rPr>
                <w:iCs/>
              </w:rPr>
              <w:t>0.6000</w:t>
            </w:r>
          </w:p>
        </w:tc>
        <w:tc>
          <w:tcPr>
            <w:tcW w:w="1291" w:type="dxa"/>
            <w:gridSpan w:val="2"/>
            <w:vMerge/>
            <w:vAlign w:val="center"/>
          </w:tcPr>
          <w:p w14:paraId="243B33FD" w14:textId="77777777" w:rsidR="00A657A0" w:rsidRPr="00893449" w:rsidRDefault="00A657A0" w:rsidP="00A657A0">
            <w:pPr>
              <w:spacing w:line="320" w:lineRule="exact"/>
              <w:jc w:val="center"/>
              <w:rPr>
                <w:iCs/>
              </w:rPr>
            </w:pPr>
          </w:p>
        </w:tc>
        <w:tc>
          <w:tcPr>
            <w:tcW w:w="1134" w:type="dxa"/>
            <w:vAlign w:val="center"/>
          </w:tcPr>
          <w:p w14:paraId="0E4635C6" w14:textId="77777777" w:rsidR="00A657A0" w:rsidRPr="00893449" w:rsidRDefault="00A657A0" w:rsidP="00A657A0">
            <w:pPr>
              <w:spacing w:line="320" w:lineRule="exact"/>
              <w:jc w:val="center"/>
              <w:rPr>
                <w:iCs/>
              </w:rPr>
            </w:pPr>
            <w:r w:rsidRPr="00893449">
              <w:rPr>
                <w:iCs/>
              </w:rPr>
              <w:t>0.2300</w:t>
            </w:r>
          </w:p>
        </w:tc>
        <w:tc>
          <w:tcPr>
            <w:tcW w:w="1219" w:type="dxa"/>
            <w:gridSpan w:val="2"/>
            <w:vAlign w:val="center"/>
          </w:tcPr>
          <w:p w14:paraId="36899DA2" w14:textId="3B2A7947" w:rsidR="00A657A0" w:rsidRPr="00893449" w:rsidRDefault="00A657A0" w:rsidP="00A657A0">
            <w:pPr>
              <w:spacing w:line="320" w:lineRule="exact"/>
              <w:jc w:val="center"/>
              <w:rPr>
                <w:iCs/>
              </w:rPr>
            </w:pPr>
            <w:r w:rsidRPr="00893449">
              <w:rPr>
                <w:iCs/>
              </w:rPr>
              <w:t>0.8180</w:t>
            </w:r>
          </w:p>
        </w:tc>
      </w:tr>
      <w:tr w:rsidR="00A657A0" w:rsidRPr="00893449" w14:paraId="49ACF044" w14:textId="77777777" w:rsidTr="00D16FD1">
        <w:trPr>
          <w:trHeight w:hRule="exact" w:val="283"/>
        </w:trPr>
        <w:tc>
          <w:tcPr>
            <w:tcW w:w="1150" w:type="dxa"/>
            <w:vMerge w:val="restart"/>
            <w:vAlign w:val="center"/>
          </w:tcPr>
          <w:p w14:paraId="08BAF894" w14:textId="77777777" w:rsidR="00A657A0" w:rsidRPr="00893449" w:rsidRDefault="00A657A0" w:rsidP="00A657A0">
            <w:pPr>
              <w:spacing w:line="320" w:lineRule="exact"/>
              <w:jc w:val="center"/>
              <w:rPr>
                <w:iCs/>
              </w:rPr>
            </w:pPr>
            <w:r w:rsidRPr="00893449">
              <w:rPr>
                <w:iCs/>
              </w:rPr>
              <w:t>ppe</w:t>
            </w:r>
          </w:p>
        </w:tc>
        <w:tc>
          <w:tcPr>
            <w:tcW w:w="992" w:type="dxa"/>
            <w:vAlign w:val="center"/>
          </w:tcPr>
          <w:p w14:paraId="07DF0622" w14:textId="77777777" w:rsidR="00A657A0" w:rsidRPr="00893449" w:rsidRDefault="00A657A0" w:rsidP="00A657A0">
            <w:pPr>
              <w:spacing w:line="320" w:lineRule="exact"/>
              <w:jc w:val="center"/>
              <w:rPr>
                <w:iCs/>
              </w:rPr>
            </w:pPr>
            <w:r w:rsidRPr="00893449">
              <w:rPr>
                <w:iCs/>
              </w:rPr>
              <w:t>U</w:t>
            </w:r>
          </w:p>
        </w:tc>
        <w:tc>
          <w:tcPr>
            <w:tcW w:w="850" w:type="dxa"/>
            <w:vAlign w:val="center"/>
          </w:tcPr>
          <w:p w14:paraId="11FAFAF4" w14:textId="77777777" w:rsidR="00A657A0" w:rsidRPr="00893449" w:rsidRDefault="00A657A0" w:rsidP="00A657A0">
            <w:pPr>
              <w:spacing w:line="320" w:lineRule="exact"/>
              <w:jc w:val="center"/>
              <w:rPr>
                <w:iCs/>
              </w:rPr>
            </w:pPr>
            <w:r w:rsidRPr="00893449">
              <w:rPr>
                <w:iCs/>
              </w:rPr>
              <w:t>.2819</w:t>
            </w:r>
          </w:p>
        </w:tc>
        <w:tc>
          <w:tcPr>
            <w:tcW w:w="851" w:type="dxa"/>
            <w:vAlign w:val="center"/>
          </w:tcPr>
          <w:p w14:paraId="647A29BF" w14:textId="77777777" w:rsidR="00A657A0" w:rsidRPr="00893449" w:rsidRDefault="00A657A0" w:rsidP="00A657A0">
            <w:pPr>
              <w:spacing w:line="320" w:lineRule="exact"/>
              <w:jc w:val="center"/>
              <w:rPr>
                <w:iCs/>
              </w:rPr>
            </w:pPr>
            <w:r w:rsidRPr="00893449">
              <w:rPr>
                <w:iCs/>
              </w:rPr>
              <w:t>.3789</w:t>
            </w:r>
          </w:p>
        </w:tc>
        <w:tc>
          <w:tcPr>
            <w:tcW w:w="977" w:type="dxa"/>
            <w:gridSpan w:val="2"/>
            <w:vAlign w:val="center"/>
          </w:tcPr>
          <w:p w14:paraId="3DA06CB0" w14:textId="77777777" w:rsidR="00A657A0" w:rsidRPr="00893449" w:rsidRDefault="00A657A0" w:rsidP="00A657A0">
            <w:pPr>
              <w:spacing w:line="320" w:lineRule="exact"/>
              <w:jc w:val="center"/>
              <w:rPr>
                <w:iCs/>
              </w:rPr>
            </w:pPr>
            <w:r w:rsidRPr="00893449">
              <w:rPr>
                <w:iCs/>
              </w:rPr>
              <w:t>-46.1000</w:t>
            </w:r>
          </w:p>
        </w:tc>
        <w:tc>
          <w:tcPr>
            <w:tcW w:w="1291" w:type="dxa"/>
            <w:gridSpan w:val="2"/>
            <w:vMerge w:val="restart"/>
            <w:vAlign w:val="center"/>
          </w:tcPr>
          <w:p w14:paraId="4E766FC8" w14:textId="77777777" w:rsidR="00A657A0" w:rsidRPr="00893449" w:rsidRDefault="00A657A0" w:rsidP="00A657A0">
            <w:pPr>
              <w:spacing w:line="320" w:lineRule="exact"/>
              <w:jc w:val="center"/>
              <w:rPr>
                <w:iCs/>
              </w:rPr>
            </w:pPr>
            <w:r w:rsidRPr="00893449">
              <w:rPr>
                <w:iCs/>
              </w:rPr>
              <w:t>98.1000</w:t>
            </w:r>
          </w:p>
        </w:tc>
        <w:tc>
          <w:tcPr>
            <w:tcW w:w="1134" w:type="dxa"/>
            <w:vAlign w:val="center"/>
          </w:tcPr>
          <w:p w14:paraId="30AB2F50" w14:textId="77777777" w:rsidR="00A657A0" w:rsidRPr="00893449" w:rsidRDefault="00A657A0" w:rsidP="00A657A0">
            <w:pPr>
              <w:spacing w:line="320" w:lineRule="exact"/>
              <w:jc w:val="center"/>
              <w:rPr>
                <w:iCs/>
              </w:rPr>
            </w:pPr>
            <w:r w:rsidRPr="00893449">
              <w:rPr>
                <w:iCs/>
              </w:rPr>
              <w:t>-18.7900</w:t>
            </w:r>
          </w:p>
        </w:tc>
        <w:tc>
          <w:tcPr>
            <w:tcW w:w="1219" w:type="dxa"/>
            <w:gridSpan w:val="2"/>
            <w:vAlign w:val="center"/>
          </w:tcPr>
          <w:p w14:paraId="3242D9DE" w14:textId="06633143" w:rsidR="00A657A0" w:rsidRPr="00893449" w:rsidRDefault="00A657A0" w:rsidP="00A657A0">
            <w:pPr>
              <w:spacing w:line="320" w:lineRule="exact"/>
              <w:jc w:val="center"/>
              <w:rPr>
                <w:iCs/>
              </w:rPr>
            </w:pPr>
            <w:r w:rsidRPr="00893449">
              <w:rPr>
                <w:iCs/>
              </w:rPr>
              <w:t>0.000</w:t>
            </w:r>
            <w:r w:rsidR="0052414C">
              <w:rPr>
                <w:iCs/>
              </w:rPr>
              <w:t>1</w:t>
            </w:r>
          </w:p>
        </w:tc>
      </w:tr>
      <w:tr w:rsidR="00A657A0" w:rsidRPr="00893449" w14:paraId="03BD5B41" w14:textId="77777777" w:rsidTr="00D16FD1">
        <w:trPr>
          <w:trHeight w:hRule="exact" w:val="283"/>
        </w:trPr>
        <w:tc>
          <w:tcPr>
            <w:tcW w:w="1150" w:type="dxa"/>
            <w:vMerge/>
            <w:vAlign w:val="center"/>
          </w:tcPr>
          <w:p w14:paraId="0A8A39A6" w14:textId="77777777" w:rsidR="00A657A0" w:rsidRPr="00893449" w:rsidRDefault="00A657A0" w:rsidP="00A657A0">
            <w:pPr>
              <w:spacing w:line="320" w:lineRule="exact"/>
              <w:jc w:val="center"/>
              <w:rPr>
                <w:iCs/>
              </w:rPr>
            </w:pPr>
          </w:p>
        </w:tc>
        <w:tc>
          <w:tcPr>
            <w:tcW w:w="992" w:type="dxa"/>
            <w:vAlign w:val="center"/>
          </w:tcPr>
          <w:p w14:paraId="73D239B8" w14:textId="77777777" w:rsidR="00A657A0" w:rsidRPr="00893449" w:rsidRDefault="00A657A0" w:rsidP="00A657A0">
            <w:pPr>
              <w:spacing w:line="320" w:lineRule="exact"/>
              <w:jc w:val="center"/>
              <w:rPr>
                <w:iCs/>
              </w:rPr>
            </w:pPr>
            <w:r w:rsidRPr="00893449">
              <w:rPr>
                <w:iCs/>
              </w:rPr>
              <w:t>M</w:t>
            </w:r>
          </w:p>
        </w:tc>
        <w:tc>
          <w:tcPr>
            <w:tcW w:w="850" w:type="dxa"/>
            <w:vAlign w:val="center"/>
          </w:tcPr>
          <w:p w14:paraId="62FD2C52" w14:textId="77777777" w:rsidR="00A657A0" w:rsidRPr="00893449" w:rsidRDefault="00A657A0" w:rsidP="00A657A0">
            <w:pPr>
              <w:spacing w:line="320" w:lineRule="exact"/>
              <w:jc w:val="center"/>
              <w:rPr>
                <w:iCs/>
              </w:rPr>
            </w:pPr>
            <w:r w:rsidRPr="00893449">
              <w:rPr>
                <w:iCs/>
              </w:rPr>
              <w:t>.2819</w:t>
            </w:r>
          </w:p>
        </w:tc>
        <w:tc>
          <w:tcPr>
            <w:tcW w:w="851" w:type="dxa"/>
            <w:vAlign w:val="center"/>
          </w:tcPr>
          <w:p w14:paraId="259A35F5" w14:textId="77777777" w:rsidR="00A657A0" w:rsidRPr="00893449" w:rsidRDefault="00A657A0" w:rsidP="00A657A0">
            <w:pPr>
              <w:spacing w:line="320" w:lineRule="exact"/>
              <w:jc w:val="center"/>
              <w:rPr>
                <w:iCs/>
              </w:rPr>
            </w:pPr>
            <w:r w:rsidRPr="00893449">
              <w:rPr>
                <w:iCs/>
              </w:rPr>
              <w:t>.2837</w:t>
            </w:r>
          </w:p>
        </w:tc>
        <w:tc>
          <w:tcPr>
            <w:tcW w:w="977" w:type="dxa"/>
            <w:gridSpan w:val="2"/>
            <w:vAlign w:val="center"/>
          </w:tcPr>
          <w:p w14:paraId="2814CE9F" w14:textId="77777777" w:rsidR="00A657A0" w:rsidRPr="00893449" w:rsidRDefault="00A657A0" w:rsidP="00A657A0">
            <w:pPr>
              <w:spacing w:line="320" w:lineRule="exact"/>
              <w:jc w:val="center"/>
              <w:rPr>
                <w:iCs/>
              </w:rPr>
            </w:pPr>
            <w:r w:rsidRPr="00893449">
              <w:rPr>
                <w:iCs/>
              </w:rPr>
              <w:t>-0.9000</w:t>
            </w:r>
          </w:p>
        </w:tc>
        <w:tc>
          <w:tcPr>
            <w:tcW w:w="1291" w:type="dxa"/>
            <w:gridSpan w:val="2"/>
            <w:vMerge/>
            <w:vAlign w:val="center"/>
          </w:tcPr>
          <w:p w14:paraId="414782B4" w14:textId="77777777" w:rsidR="00A657A0" w:rsidRPr="00893449" w:rsidRDefault="00A657A0" w:rsidP="00A657A0">
            <w:pPr>
              <w:spacing w:line="320" w:lineRule="exact"/>
              <w:jc w:val="center"/>
              <w:rPr>
                <w:iCs/>
              </w:rPr>
            </w:pPr>
          </w:p>
        </w:tc>
        <w:tc>
          <w:tcPr>
            <w:tcW w:w="1134" w:type="dxa"/>
            <w:vAlign w:val="center"/>
          </w:tcPr>
          <w:p w14:paraId="6F6DFE2B" w14:textId="77777777" w:rsidR="00A657A0" w:rsidRPr="00893449" w:rsidRDefault="00A657A0" w:rsidP="00A657A0">
            <w:pPr>
              <w:spacing w:line="320" w:lineRule="exact"/>
              <w:jc w:val="center"/>
              <w:rPr>
                <w:iCs/>
              </w:rPr>
            </w:pPr>
            <w:r w:rsidRPr="00893449">
              <w:rPr>
                <w:iCs/>
              </w:rPr>
              <w:t>-0.3100</w:t>
            </w:r>
          </w:p>
        </w:tc>
        <w:tc>
          <w:tcPr>
            <w:tcW w:w="1219" w:type="dxa"/>
            <w:gridSpan w:val="2"/>
            <w:vAlign w:val="center"/>
          </w:tcPr>
          <w:p w14:paraId="69BC9C19" w14:textId="3E5DE996" w:rsidR="00A657A0" w:rsidRPr="00893449" w:rsidRDefault="00A657A0" w:rsidP="00A657A0">
            <w:pPr>
              <w:spacing w:line="320" w:lineRule="exact"/>
              <w:jc w:val="center"/>
              <w:rPr>
                <w:iCs/>
              </w:rPr>
            </w:pPr>
            <w:r w:rsidRPr="00893449">
              <w:rPr>
                <w:iCs/>
              </w:rPr>
              <w:t>0.7560</w:t>
            </w:r>
          </w:p>
        </w:tc>
      </w:tr>
      <w:tr w:rsidR="00A657A0" w:rsidRPr="00893449" w14:paraId="5A18D8D2" w14:textId="77777777" w:rsidTr="00D16FD1">
        <w:trPr>
          <w:trHeight w:hRule="exact" w:val="283"/>
        </w:trPr>
        <w:tc>
          <w:tcPr>
            <w:tcW w:w="1150" w:type="dxa"/>
            <w:vMerge w:val="restart"/>
            <w:vAlign w:val="center"/>
          </w:tcPr>
          <w:p w14:paraId="12627CDF" w14:textId="77777777" w:rsidR="00A657A0" w:rsidRPr="00893449" w:rsidRDefault="00A657A0" w:rsidP="00A657A0">
            <w:pPr>
              <w:spacing w:line="320" w:lineRule="exact"/>
              <w:jc w:val="center"/>
              <w:rPr>
                <w:iCs/>
              </w:rPr>
            </w:pPr>
            <w:r w:rsidRPr="00893449">
              <w:rPr>
                <w:iCs/>
              </w:rPr>
              <w:t>lev</w:t>
            </w:r>
          </w:p>
        </w:tc>
        <w:tc>
          <w:tcPr>
            <w:tcW w:w="992" w:type="dxa"/>
            <w:vAlign w:val="center"/>
          </w:tcPr>
          <w:p w14:paraId="675D2996" w14:textId="77777777" w:rsidR="00A657A0" w:rsidRPr="00893449" w:rsidRDefault="00A657A0" w:rsidP="00A657A0">
            <w:pPr>
              <w:spacing w:line="320" w:lineRule="exact"/>
              <w:jc w:val="center"/>
              <w:rPr>
                <w:iCs/>
              </w:rPr>
            </w:pPr>
            <w:r w:rsidRPr="00893449">
              <w:rPr>
                <w:iCs/>
              </w:rPr>
              <w:t>U</w:t>
            </w:r>
          </w:p>
        </w:tc>
        <w:tc>
          <w:tcPr>
            <w:tcW w:w="850" w:type="dxa"/>
            <w:vAlign w:val="center"/>
          </w:tcPr>
          <w:p w14:paraId="7C1150A1" w14:textId="77777777" w:rsidR="00A657A0" w:rsidRPr="00893449" w:rsidRDefault="00A657A0" w:rsidP="00A657A0">
            <w:pPr>
              <w:spacing w:line="320" w:lineRule="exact"/>
              <w:jc w:val="center"/>
              <w:rPr>
                <w:iCs/>
              </w:rPr>
            </w:pPr>
            <w:r w:rsidRPr="00893449">
              <w:rPr>
                <w:iCs/>
              </w:rPr>
              <w:t>.6167</w:t>
            </w:r>
          </w:p>
        </w:tc>
        <w:tc>
          <w:tcPr>
            <w:tcW w:w="851" w:type="dxa"/>
            <w:vAlign w:val="center"/>
          </w:tcPr>
          <w:p w14:paraId="3F4F3B55" w14:textId="77777777" w:rsidR="00A657A0" w:rsidRPr="00893449" w:rsidRDefault="00A657A0" w:rsidP="00A657A0">
            <w:pPr>
              <w:spacing w:line="320" w:lineRule="exact"/>
              <w:jc w:val="center"/>
              <w:rPr>
                <w:iCs/>
              </w:rPr>
            </w:pPr>
            <w:r w:rsidRPr="00893449">
              <w:rPr>
                <w:iCs/>
              </w:rPr>
              <w:t>.5158</w:t>
            </w:r>
          </w:p>
        </w:tc>
        <w:tc>
          <w:tcPr>
            <w:tcW w:w="977" w:type="dxa"/>
            <w:gridSpan w:val="2"/>
            <w:vAlign w:val="center"/>
          </w:tcPr>
          <w:p w14:paraId="5DA3F5AF" w14:textId="77777777" w:rsidR="00A657A0" w:rsidRPr="00893449" w:rsidRDefault="00A657A0" w:rsidP="00A657A0">
            <w:pPr>
              <w:spacing w:line="320" w:lineRule="exact"/>
              <w:jc w:val="center"/>
              <w:rPr>
                <w:iCs/>
              </w:rPr>
            </w:pPr>
            <w:r w:rsidRPr="00893449">
              <w:rPr>
                <w:iCs/>
              </w:rPr>
              <w:t>37.6000</w:t>
            </w:r>
          </w:p>
        </w:tc>
        <w:tc>
          <w:tcPr>
            <w:tcW w:w="1291" w:type="dxa"/>
            <w:gridSpan w:val="2"/>
            <w:vMerge w:val="restart"/>
            <w:vAlign w:val="center"/>
          </w:tcPr>
          <w:p w14:paraId="76151130" w14:textId="77777777" w:rsidR="00A657A0" w:rsidRPr="00893449" w:rsidRDefault="00A657A0" w:rsidP="00A657A0">
            <w:pPr>
              <w:spacing w:line="320" w:lineRule="exact"/>
              <w:jc w:val="center"/>
              <w:rPr>
                <w:iCs/>
              </w:rPr>
            </w:pPr>
            <w:r w:rsidRPr="00893449">
              <w:rPr>
                <w:iCs/>
              </w:rPr>
              <w:t>98.2000</w:t>
            </w:r>
          </w:p>
        </w:tc>
        <w:tc>
          <w:tcPr>
            <w:tcW w:w="1134" w:type="dxa"/>
            <w:vAlign w:val="center"/>
          </w:tcPr>
          <w:p w14:paraId="21415DBE" w14:textId="77777777" w:rsidR="00A657A0" w:rsidRPr="00893449" w:rsidRDefault="00A657A0" w:rsidP="00A657A0">
            <w:pPr>
              <w:spacing w:line="320" w:lineRule="exact"/>
              <w:jc w:val="center"/>
              <w:rPr>
                <w:iCs/>
              </w:rPr>
            </w:pPr>
            <w:r w:rsidRPr="00893449">
              <w:rPr>
                <w:iCs/>
              </w:rPr>
              <w:t>15.7100</w:t>
            </w:r>
          </w:p>
        </w:tc>
        <w:tc>
          <w:tcPr>
            <w:tcW w:w="1219" w:type="dxa"/>
            <w:gridSpan w:val="2"/>
            <w:vAlign w:val="center"/>
          </w:tcPr>
          <w:p w14:paraId="63B60CE0" w14:textId="2148FD10" w:rsidR="00A657A0" w:rsidRPr="00893449" w:rsidRDefault="00A657A0" w:rsidP="00A657A0">
            <w:pPr>
              <w:spacing w:line="320" w:lineRule="exact"/>
              <w:jc w:val="center"/>
              <w:rPr>
                <w:iCs/>
              </w:rPr>
            </w:pPr>
            <w:r w:rsidRPr="00893449">
              <w:rPr>
                <w:iCs/>
              </w:rPr>
              <w:t>0.000</w:t>
            </w:r>
            <w:r w:rsidR="0052414C">
              <w:rPr>
                <w:iCs/>
              </w:rPr>
              <w:t>1</w:t>
            </w:r>
          </w:p>
        </w:tc>
      </w:tr>
      <w:tr w:rsidR="00A657A0" w:rsidRPr="00893449" w14:paraId="04E1F642" w14:textId="77777777" w:rsidTr="00D16FD1">
        <w:trPr>
          <w:trHeight w:hRule="exact" w:val="283"/>
        </w:trPr>
        <w:tc>
          <w:tcPr>
            <w:tcW w:w="1150" w:type="dxa"/>
            <w:vMerge/>
            <w:tcBorders>
              <w:bottom w:val="single" w:sz="8" w:space="0" w:color="auto"/>
            </w:tcBorders>
            <w:vAlign w:val="center"/>
          </w:tcPr>
          <w:p w14:paraId="0642DC44" w14:textId="77777777" w:rsidR="00A657A0" w:rsidRPr="00893449" w:rsidRDefault="00A657A0" w:rsidP="00A657A0">
            <w:pPr>
              <w:spacing w:line="320" w:lineRule="exact"/>
              <w:jc w:val="center"/>
              <w:rPr>
                <w:iCs/>
              </w:rPr>
            </w:pPr>
          </w:p>
        </w:tc>
        <w:tc>
          <w:tcPr>
            <w:tcW w:w="992" w:type="dxa"/>
            <w:tcBorders>
              <w:bottom w:val="single" w:sz="8" w:space="0" w:color="auto"/>
            </w:tcBorders>
            <w:vAlign w:val="center"/>
          </w:tcPr>
          <w:p w14:paraId="4E08C65D" w14:textId="77777777" w:rsidR="00A657A0" w:rsidRPr="00893449" w:rsidRDefault="00A657A0" w:rsidP="00A657A0">
            <w:pPr>
              <w:spacing w:line="320" w:lineRule="exact"/>
              <w:jc w:val="center"/>
              <w:rPr>
                <w:iCs/>
              </w:rPr>
            </w:pPr>
            <w:r w:rsidRPr="00893449">
              <w:rPr>
                <w:iCs/>
              </w:rPr>
              <w:t>M</w:t>
            </w:r>
          </w:p>
        </w:tc>
        <w:tc>
          <w:tcPr>
            <w:tcW w:w="850" w:type="dxa"/>
            <w:tcBorders>
              <w:bottom w:val="single" w:sz="8" w:space="0" w:color="auto"/>
            </w:tcBorders>
            <w:vAlign w:val="center"/>
          </w:tcPr>
          <w:p w14:paraId="41AEB753" w14:textId="77777777" w:rsidR="00A657A0" w:rsidRPr="00893449" w:rsidRDefault="00A657A0" w:rsidP="00A657A0">
            <w:pPr>
              <w:spacing w:line="320" w:lineRule="exact"/>
              <w:jc w:val="center"/>
              <w:rPr>
                <w:iCs/>
              </w:rPr>
            </w:pPr>
            <w:r w:rsidRPr="00893449">
              <w:rPr>
                <w:iCs/>
              </w:rPr>
              <w:t>.6167</w:t>
            </w:r>
          </w:p>
        </w:tc>
        <w:tc>
          <w:tcPr>
            <w:tcW w:w="851" w:type="dxa"/>
            <w:tcBorders>
              <w:bottom w:val="single" w:sz="8" w:space="0" w:color="auto"/>
            </w:tcBorders>
            <w:vAlign w:val="center"/>
          </w:tcPr>
          <w:p w14:paraId="66BBC750" w14:textId="77777777" w:rsidR="00A657A0" w:rsidRPr="00893449" w:rsidRDefault="00A657A0" w:rsidP="00A657A0">
            <w:pPr>
              <w:spacing w:line="320" w:lineRule="exact"/>
              <w:jc w:val="center"/>
              <w:rPr>
                <w:iCs/>
              </w:rPr>
            </w:pPr>
            <w:r w:rsidRPr="00893449">
              <w:rPr>
                <w:iCs/>
              </w:rPr>
              <w:t>.6185</w:t>
            </w:r>
          </w:p>
        </w:tc>
        <w:tc>
          <w:tcPr>
            <w:tcW w:w="977" w:type="dxa"/>
            <w:gridSpan w:val="2"/>
            <w:tcBorders>
              <w:bottom w:val="single" w:sz="8" w:space="0" w:color="auto"/>
            </w:tcBorders>
            <w:vAlign w:val="center"/>
          </w:tcPr>
          <w:p w14:paraId="4CDA31F0" w14:textId="77777777" w:rsidR="00A657A0" w:rsidRPr="00893449" w:rsidRDefault="00A657A0" w:rsidP="00A657A0">
            <w:pPr>
              <w:spacing w:line="320" w:lineRule="exact"/>
              <w:jc w:val="center"/>
              <w:rPr>
                <w:iCs/>
              </w:rPr>
            </w:pPr>
            <w:r w:rsidRPr="00893449">
              <w:rPr>
                <w:iCs/>
              </w:rPr>
              <w:t>-0.7000</w:t>
            </w:r>
          </w:p>
        </w:tc>
        <w:tc>
          <w:tcPr>
            <w:tcW w:w="1291" w:type="dxa"/>
            <w:gridSpan w:val="2"/>
            <w:vMerge/>
            <w:tcBorders>
              <w:bottom w:val="single" w:sz="8" w:space="0" w:color="auto"/>
            </w:tcBorders>
            <w:vAlign w:val="center"/>
          </w:tcPr>
          <w:p w14:paraId="69BA90E9" w14:textId="77777777" w:rsidR="00A657A0" w:rsidRPr="00893449" w:rsidRDefault="00A657A0" w:rsidP="00A657A0">
            <w:pPr>
              <w:spacing w:line="320" w:lineRule="exact"/>
              <w:jc w:val="center"/>
              <w:rPr>
                <w:iCs/>
              </w:rPr>
            </w:pPr>
          </w:p>
        </w:tc>
        <w:tc>
          <w:tcPr>
            <w:tcW w:w="1134" w:type="dxa"/>
            <w:tcBorders>
              <w:bottom w:val="single" w:sz="8" w:space="0" w:color="auto"/>
            </w:tcBorders>
            <w:vAlign w:val="center"/>
          </w:tcPr>
          <w:p w14:paraId="35563AD9" w14:textId="77777777" w:rsidR="00A657A0" w:rsidRPr="00893449" w:rsidRDefault="00A657A0" w:rsidP="00A657A0">
            <w:pPr>
              <w:spacing w:line="320" w:lineRule="exact"/>
              <w:jc w:val="center"/>
              <w:rPr>
                <w:iCs/>
              </w:rPr>
            </w:pPr>
            <w:r w:rsidRPr="00893449">
              <w:rPr>
                <w:iCs/>
              </w:rPr>
              <w:t>-0.2300</w:t>
            </w:r>
          </w:p>
        </w:tc>
        <w:tc>
          <w:tcPr>
            <w:tcW w:w="1219" w:type="dxa"/>
            <w:gridSpan w:val="2"/>
            <w:tcBorders>
              <w:bottom w:val="single" w:sz="8" w:space="0" w:color="auto"/>
            </w:tcBorders>
            <w:vAlign w:val="center"/>
          </w:tcPr>
          <w:p w14:paraId="481C6881" w14:textId="77777777" w:rsidR="00A657A0" w:rsidRPr="00893449" w:rsidRDefault="00A657A0" w:rsidP="00A657A0">
            <w:pPr>
              <w:spacing w:line="320" w:lineRule="exact"/>
              <w:jc w:val="center"/>
              <w:rPr>
                <w:iCs/>
              </w:rPr>
            </w:pPr>
            <w:r w:rsidRPr="00893449">
              <w:rPr>
                <w:iCs/>
              </w:rPr>
              <w:t>0.8190</w:t>
            </w:r>
          </w:p>
        </w:tc>
      </w:tr>
    </w:tbl>
    <w:p w14:paraId="1A8213C3" w14:textId="33D3BD50" w:rsidR="009E12D6" w:rsidRDefault="003C50A4" w:rsidP="00BD48D8">
      <w:pPr>
        <w:pStyle w:val="3"/>
      </w:pPr>
      <w:r w:rsidRPr="003C50A4">
        <w:t>4.2. The result of multi-period DID estimation</w:t>
      </w:r>
    </w:p>
    <w:p w14:paraId="27720441" w14:textId="494D7FB4" w:rsidR="003C50A4" w:rsidRPr="00FC1DBB" w:rsidRDefault="003C50A4" w:rsidP="00FC1DBB">
      <w:pPr>
        <w:adjustRightInd w:val="0"/>
        <w:snapToGrid w:val="0"/>
        <w:ind w:firstLine="425"/>
        <w:jc w:val="both"/>
        <w:rPr>
          <w:rStyle w:val="tlid-translation"/>
          <w:color w:val="538135" w:themeColor="accent6" w:themeShade="BF"/>
        </w:rPr>
      </w:pPr>
      <w:r w:rsidRPr="003C50A4">
        <w:rPr>
          <w:iCs/>
        </w:rPr>
        <w:t>After successful matching, this paper estimates formula (2), and the estimated results are reported</w:t>
      </w:r>
      <w:r w:rsidR="00FC1DBB">
        <w:rPr>
          <w:iCs/>
        </w:rPr>
        <w:t xml:space="preserve"> in </w:t>
      </w:r>
      <w:r w:rsidR="00FC1DBB" w:rsidRPr="00FC1DBB">
        <w:rPr>
          <w:iCs/>
          <w:color w:val="538135" w:themeColor="accent6" w:themeShade="BF"/>
        </w:rPr>
        <w:t>Table 3</w:t>
      </w:r>
      <w:r w:rsidR="00FC1DBB">
        <w:rPr>
          <w:iCs/>
          <w:color w:val="538135" w:themeColor="accent6" w:themeShade="BF"/>
        </w:rPr>
        <w:t xml:space="preserve">. </w:t>
      </w:r>
      <w:r w:rsidRPr="003C50A4">
        <w:t>Model (2) adds control variables on the basis of model (1) to examine how the impact of PHTZs upgrade policies on enterprises' TPF changes with the addition of control variables. The results show that, whether control variables are added or not,</w:t>
      </w:r>
      <w:r w:rsidRPr="003C50A4">
        <w:rPr>
          <w:lang w:val="en"/>
        </w:rPr>
        <w:t xml:space="preserve"> </w:t>
      </w:r>
      <w:r w:rsidRPr="003C50A4">
        <w:rPr>
          <w:rStyle w:val="tlid-translation"/>
          <w:lang w:val="en"/>
        </w:rPr>
        <w:t xml:space="preserve">the sign of the estimated coefficient of the core explanatory variable </w:t>
      </w:r>
      <w:r w:rsidR="00262D8F" w:rsidRPr="00262D8F">
        <w:rPr>
          <w:rStyle w:val="tlid-translation"/>
          <w:lang w:val="en"/>
        </w:rPr>
        <w:object w:dxaOrig="1240" w:dyaOrig="320" w14:anchorId="3A4FEE34">
          <v:shape id="_x0000_i1055" type="#_x0000_t75" style="width:62pt;height:16pt" o:ole="">
            <v:imagedata r:id="rId73" o:title=""/>
          </v:shape>
          <o:OLEObject Type="Embed" ProgID="Equation.DSMT4" ShapeID="_x0000_i1055" DrawAspect="Content" ObjectID="_1699467025" r:id="rId74"/>
        </w:object>
      </w:r>
      <w:r w:rsidRPr="003C50A4">
        <w:rPr>
          <w:rStyle w:val="tlid-translation"/>
          <w:lang w:val="en"/>
        </w:rPr>
        <w:t xml:space="preserve"> is significantly negative at the 1% level, indicating that the upgrading of </w:t>
      </w:r>
      <w:r w:rsidRPr="003C50A4">
        <w:t>PHTZ</w:t>
      </w:r>
      <w:r w:rsidRPr="003C50A4">
        <w:rPr>
          <w:rFonts w:eastAsia="等线"/>
        </w:rPr>
        <w:t>s</w:t>
      </w:r>
      <w:r w:rsidRPr="003C50A4">
        <w:rPr>
          <w:rStyle w:val="tlid-translation"/>
          <w:lang w:val="en"/>
        </w:rPr>
        <w:t xml:space="preserve"> has a direct impact on the TFP of </w:t>
      </w:r>
      <w:r w:rsidRPr="003C50A4">
        <w:rPr>
          <w:rStyle w:val="tlid-translation"/>
          <w:lang w:val="en"/>
        </w:rPr>
        <w:lastRenderedPageBreak/>
        <w:t xml:space="preserve">enterprises, but this impact is negative, that is, the upgrading of </w:t>
      </w:r>
      <w:r w:rsidRPr="003C50A4">
        <w:t>PHTZ</w:t>
      </w:r>
      <w:r w:rsidRPr="003C50A4">
        <w:rPr>
          <w:rFonts w:eastAsia="等线"/>
        </w:rPr>
        <w:t>s</w:t>
      </w:r>
      <w:r w:rsidRPr="003C50A4">
        <w:rPr>
          <w:rStyle w:val="tlid-translation"/>
          <w:lang w:val="en"/>
        </w:rPr>
        <w:t xml:space="preserve"> reduces the TFP of enterprises. This result shows that the upgrading of PHTZs has a distorting effect on enterprises in HTZs. This paper argues that the upgrading of PHTZ to NHTZ has attracted a large number of enterprises, but it does not produce an agglomeration economy, and it does not give full play to the selection effect of survival of the fittest in the process of enterprise agglomeration. Therefore, the upgrading policy of </w:t>
      </w:r>
      <w:r w:rsidRPr="003C50A4">
        <w:t>PHTZs</w:t>
      </w:r>
      <w:r w:rsidRPr="003C50A4">
        <w:rPr>
          <w:rStyle w:val="tlid-translation"/>
          <w:lang w:val="en"/>
        </w:rPr>
        <w:t xml:space="preserve"> has not improved the productivity level of enterprises.</w:t>
      </w:r>
      <w:r w:rsidRPr="003C50A4">
        <w:rPr>
          <w:rStyle w:val="tlid-translation"/>
          <w:rFonts w:eastAsia="等线"/>
          <w:lang w:val="en"/>
        </w:rPr>
        <w:t xml:space="preserve"> </w:t>
      </w:r>
      <w:r w:rsidRPr="003C50A4">
        <w:rPr>
          <w:rStyle w:val="tlid-translation"/>
          <w:lang w:val="en"/>
        </w:rPr>
        <w:t xml:space="preserve">Based on this, this paper conjectures that as an incomplete contract, the information asymmetry of the upgrading policy of </w:t>
      </w:r>
      <w:r w:rsidRPr="003C50A4">
        <w:t>PHTZs</w:t>
      </w:r>
      <w:r w:rsidRPr="003C50A4">
        <w:rPr>
          <w:rStyle w:val="tlid-translation"/>
          <w:lang w:val="en"/>
        </w:rPr>
        <w:t xml:space="preserve"> may lead to adverse selection and moral hazard, which will lead to distortion effects. This paper confirms this conjecture in section </w:t>
      </w:r>
      <w:r w:rsidRPr="0086342C">
        <w:rPr>
          <w:rStyle w:val="tlid-translation"/>
          <w:color w:val="538135" w:themeColor="accent6" w:themeShade="BF"/>
          <w:lang w:val="en"/>
        </w:rPr>
        <w:t>4.5</w:t>
      </w:r>
      <w:r w:rsidRPr="0086342C">
        <w:rPr>
          <w:rStyle w:val="tlid-translation"/>
          <w:lang w:val="en"/>
        </w:rPr>
        <w:t>.</w:t>
      </w:r>
    </w:p>
    <w:p w14:paraId="4B1B1A64" w14:textId="5997BBB1" w:rsidR="00A856AD" w:rsidRDefault="003C50A4" w:rsidP="00A856AD">
      <w:pPr>
        <w:adjustRightInd w:val="0"/>
        <w:snapToGrid w:val="0"/>
        <w:ind w:firstLine="425"/>
        <w:jc w:val="both"/>
        <w:rPr>
          <w:rFonts w:eastAsia="等线"/>
          <w:lang w:val="en"/>
        </w:rPr>
      </w:pPr>
      <w:r w:rsidRPr="003C50A4">
        <w:rPr>
          <w:rFonts w:eastAsia="等线"/>
          <w:lang w:val="en"/>
        </w:rPr>
        <w:t>Besides, we find that the return on assets (roa) and enterprise profit rate (profit) are significantly positive at the level of 1%, that is, the higher the return on assets or the higher the corporate profit rate, the higher the level of corporate productivity. These results show that the enterprises with good performance have more funds for scale expansion, increasing R&amp;D investment, introducing new equipment, etc., which are easier to improve their productivity. The liquidity ratio (lip) is significantly positive at the level of 1%, indicating that the better the liquidity of assets, the higher the efficiency of asset utilization, and the more conducive to improving the productivity of enterprises. The coefficient of tax burden (tax) is negative and significant at the level of 1%, which is consistent with the expected result. The reduction of enterprises' tax burden stimulates enterprises to increase R&amp;D investment and improve corporate productivity; on the contrary, the increase of tax burden restrains the improvement of enterprise productivity. Generally speaking, the higher the asset-liability ratio of an enterprise, the higher the financial risk, which is not conducive to the long-term operation and development of the enterprise, and will have a negative effect on the productivity of the enterprise. However, this paper finds that the asset-liability ratio is significantly positive at the level of 1%, which is inconsistent with the expected result. The reason is that the research object of this paper is the enterprises in the HTZs. The enterprises in the HTZs can enjoy special financial support policies before the upgrading of the HTZs, thus reducing the financial risk caused by the high asset-liability ratio.</w:t>
      </w:r>
    </w:p>
    <w:p w14:paraId="3D1E919D" w14:textId="1B0F40D0" w:rsidR="00B75703" w:rsidRPr="00A856AD" w:rsidRDefault="00A9150D" w:rsidP="00A856AD">
      <w:pPr>
        <w:pStyle w:val="MDPI41tablecaption"/>
        <w:ind w:left="0"/>
        <w:jc w:val="center"/>
        <w:rPr>
          <w:rFonts w:ascii="Times New Roman" w:hAnsi="Times New Roman" w:cs="Times New Roman"/>
          <w:b/>
          <w:sz w:val="20"/>
          <w:szCs w:val="20"/>
        </w:rPr>
      </w:pPr>
      <w:r w:rsidRPr="00A9150D">
        <w:rPr>
          <w:rFonts w:ascii="Times New Roman" w:hAnsi="Times New Roman" w:cs="Times New Roman"/>
          <w:b/>
          <w:sz w:val="20"/>
          <w:szCs w:val="20"/>
        </w:rPr>
        <w:t>Table 3.</w:t>
      </w:r>
      <w:r w:rsidR="00A856AD" w:rsidRPr="00E30862">
        <w:rPr>
          <w:rFonts w:ascii="Times New Roman" w:hAnsi="Times New Roman" w:cs="Times New Roman"/>
          <w:b/>
          <w:sz w:val="20"/>
          <w:szCs w:val="20"/>
        </w:rPr>
        <w:t xml:space="preserve"> </w:t>
      </w:r>
      <w:r w:rsidR="00A856AD" w:rsidRPr="00E30862">
        <w:rPr>
          <w:rFonts w:ascii="Times New Roman" w:hAnsi="Times New Roman" w:cs="Times New Roman"/>
          <w:bCs/>
          <w:sz w:val="20"/>
          <w:szCs w:val="20"/>
        </w:rPr>
        <w:t>The result of DID estimation</w:t>
      </w:r>
    </w:p>
    <w:tbl>
      <w:tblPr>
        <w:tblpPr w:leftFromText="180" w:rightFromText="180" w:vertAnchor="text" w:horzAnchor="margin" w:tblpXSpec="center" w:tblpY="-38"/>
        <w:tblW w:w="0" w:type="auto"/>
        <w:tblLook w:val="04A0" w:firstRow="1" w:lastRow="0" w:firstColumn="1" w:lastColumn="0" w:noHBand="0" w:noVBand="1"/>
      </w:tblPr>
      <w:tblGrid>
        <w:gridCol w:w="2410"/>
        <w:gridCol w:w="2693"/>
        <w:gridCol w:w="2919"/>
      </w:tblGrid>
      <w:tr w:rsidR="00A856AD" w:rsidRPr="00980DA8" w14:paraId="79392C26" w14:textId="77777777" w:rsidTr="00980DA8">
        <w:trPr>
          <w:trHeight w:val="20"/>
        </w:trPr>
        <w:tc>
          <w:tcPr>
            <w:tcW w:w="2410" w:type="dxa"/>
            <w:tcBorders>
              <w:top w:val="single" w:sz="8" w:space="0" w:color="auto"/>
              <w:bottom w:val="single" w:sz="6" w:space="0" w:color="auto"/>
            </w:tcBorders>
            <w:vAlign w:val="center"/>
          </w:tcPr>
          <w:p w14:paraId="790CE683" w14:textId="77777777" w:rsidR="00A856AD" w:rsidRPr="00980DA8" w:rsidRDefault="00A856AD" w:rsidP="00980DA8">
            <w:pPr>
              <w:adjustRightInd w:val="0"/>
              <w:snapToGrid w:val="0"/>
              <w:spacing w:line="240" w:lineRule="atLeast"/>
              <w:jc w:val="center"/>
              <w:rPr>
                <w:sz w:val="21"/>
                <w:szCs w:val="21"/>
              </w:rPr>
            </w:pPr>
            <w:bookmarkStart w:id="9" w:name="_Ref62742446"/>
            <w:r w:rsidRPr="00980DA8">
              <w:rPr>
                <w:sz w:val="21"/>
                <w:szCs w:val="21"/>
              </w:rPr>
              <w:t>Variable</w:t>
            </w:r>
          </w:p>
        </w:tc>
        <w:tc>
          <w:tcPr>
            <w:tcW w:w="5612" w:type="dxa"/>
            <w:gridSpan w:val="2"/>
            <w:tcBorders>
              <w:top w:val="single" w:sz="8" w:space="0" w:color="auto"/>
              <w:bottom w:val="single" w:sz="6" w:space="0" w:color="auto"/>
            </w:tcBorders>
            <w:vAlign w:val="center"/>
          </w:tcPr>
          <w:p w14:paraId="7EF43243" w14:textId="77777777" w:rsidR="00A856AD" w:rsidRPr="00980DA8" w:rsidRDefault="00A856AD" w:rsidP="00980DA8">
            <w:pPr>
              <w:adjustRightInd w:val="0"/>
              <w:snapToGrid w:val="0"/>
              <w:spacing w:line="240" w:lineRule="atLeast"/>
              <w:jc w:val="center"/>
              <w:rPr>
                <w:sz w:val="21"/>
                <w:szCs w:val="21"/>
              </w:rPr>
            </w:pPr>
            <w:r w:rsidRPr="00980DA8">
              <w:rPr>
                <w:sz w:val="21"/>
                <w:szCs w:val="21"/>
              </w:rPr>
              <w:t>TFP</w:t>
            </w:r>
          </w:p>
        </w:tc>
      </w:tr>
      <w:tr w:rsidR="00A856AD" w:rsidRPr="00980DA8" w14:paraId="0640A219" w14:textId="77777777" w:rsidTr="00980DA8">
        <w:trPr>
          <w:trHeight w:val="20"/>
        </w:trPr>
        <w:tc>
          <w:tcPr>
            <w:tcW w:w="2410" w:type="dxa"/>
            <w:tcBorders>
              <w:top w:val="single" w:sz="6" w:space="0" w:color="auto"/>
            </w:tcBorders>
            <w:vAlign w:val="center"/>
          </w:tcPr>
          <w:p w14:paraId="215F98BB" w14:textId="77777777" w:rsidR="00A856AD" w:rsidRPr="00980DA8" w:rsidRDefault="00A856AD" w:rsidP="00980DA8">
            <w:pPr>
              <w:adjustRightInd w:val="0"/>
              <w:snapToGrid w:val="0"/>
              <w:spacing w:line="240" w:lineRule="atLeast"/>
              <w:jc w:val="center"/>
              <w:rPr>
                <w:sz w:val="21"/>
                <w:szCs w:val="21"/>
              </w:rPr>
            </w:pPr>
          </w:p>
        </w:tc>
        <w:tc>
          <w:tcPr>
            <w:tcW w:w="2693" w:type="dxa"/>
            <w:tcBorders>
              <w:top w:val="single" w:sz="6" w:space="0" w:color="auto"/>
            </w:tcBorders>
            <w:vAlign w:val="center"/>
          </w:tcPr>
          <w:p w14:paraId="6B72F933" w14:textId="77777777" w:rsidR="00A856AD" w:rsidRPr="00980DA8" w:rsidRDefault="00A856AD" w:rsidP="00980DA8">
            <w:pPr>
              <w:adjustRightInd w:val="0"/>
              <w:snapToGrid w:val="0"/>
              <w:spacing w:line="240" w:lineRule="atLeast"/>
              <w:jc w:val="center"/>
              <w:rPr>
                <w:sz w:val="21"/>
                <w:szCs w:val="21"/>
              </w:rPr>
            </w:pPr>
            <w:r w:rsidRPr="00980DA8">
              <w:rPr>
                <w:sz w:val="21"/>
                <w:szCs w:val="21"/>
              </w:rPr>
              <w:t>(1)</w:t>
            </w:r>
          </w:p>
        </w:tc>
        <w:tc>
          <w:tcPr>
            <w:tcW w:w="2919" w:type="dxa"/>
            <w:tcBorders>
              <w:top w:val="single" w:sz="6" w:space="0" w:color="auto"/>
            </w:tcBorders>
            <w:vAlign w:val="center"/>
          </w:tcPr>
          <w:p w14:paraId="34CF0D5E" w14:textId="77777777" w:rsidR="00A856AD" w:rsidRPr="00980DA8" w:rsidRDefault="00A856AD" w:rsidP="00980DA8">
            <w:pPr>
              <w:adjustRightInd w:val="0"/>
              <w:snapToGrid w:val="0"/>
              <w:spacing w:line="240" w:lineRule="atLeast"/>
              <w:jc w:val="center"/>
              <w:rPr>
                <w:sz w:val="21"/>
                <w:szCs w:val="21"/>
              </w:rPr>
            </w:pPr>
            <w:r w:rsidRPr="00980DA8">
              <w:rPr>
                <w:sz w:val="21"/>
                <w:szCs w:val="21"/>
              </w:rPr>
              <w:t>(2)</w:t>
            </w:r>
          </w:p>
        </w:tc>
      </w:tr>
      <w:tr w:rsidR="00A856AD" w:rsidRPr="00980DA8" w14:paraId="00B95AF3" w14:textId="77777777" w:rsidTr="00980DA8">
        <w:trPr>
          <w:trHeight w:val="20"/>
        </w:trPr>
        <w:tc>
          <w:tcPr>
            <w:tcW w:w="2410" w:type="dxa"/>
            <w:vAlign w:val="center"/>
          </w:tcPr>
          <w:p w14:paraId="78974F7A" w14:textId="77777777" w:rsidR="00A856AD" w:rsidRPr="00980DA8" w:rsidRDefault="00A856AD" w:rsidP="00980DA8">
            <w:pPr>
              <w:adjustRightInd w:val="0"/>
              <w:snapToGrid w:val="0"/>
              <w:spacing w:line="240" w:lineRule="atLeast"/>
              <w:jc w:val="center"/>
              <w:rPr>
                <w:sz w:val="21"/>
                <w:szCs w:val="21"/>
              </w:rPr>
            </w:pPr>
            <w:r w:rsidRPr="00980DA8">
              <w:rPr>
                <w:position w:val="-6"/>
                <w:sz w:val="21"/>
                <w:szCs w:val="21"/>
              </w:rPr>
              <w:object w:dxaOrig="340" w:dyaOrig="260" w14:anchorId="478FDB5E">
                <v:shape id="_x0000_i1056" type="#_x0000_t75" style="width:17pt;height:13pt" o:ole="">
                  <v:imagedata r:id="rId75" o:title=""/>
                </v:shape>
                <o:OLEObject Type="Embed" ProgID="Equation.DSMT4" ShapeID="_x0000_i1056" DrawAspect="Content" ObjectID="_1699467026" r:id="rId76"/>
              </w:object>
            </w:r>
          </w:p>
        </w:tc>
        <w:tc>
          <w:tcPr>
            <w:tcW w:w="2693" w:type="dxa"/>
            <w:vAlign w:val="center"/>
          </w:tcPr>
          <w:p w14:paraId="5FD0F693" w14:textId="77777777" w:rsidR="00A856AD" w:rsidRPr="00980DA8" w:rsidRDefault="00A856AD" w:rsidP="00980DA8">
            <w:pPr>
              <w:adjustRightInd w:val="0"/>
              <w:snapToGrid w:val="0"/>
              <w:spacing w:line="240" w:lineRule="atLeast"/>
              <w:jc w:val="center"/>
              <w:rPr>
                <w:sz w:val="21"/>
                <w:szCs w:val="21"/>
              </w:rPr>
            </w:pPr>
            <w:r w:rsidRPr="00980DA8">
              <w:rPr>
                <w:sz w:val="21"/>
                <w:szCs w:val="21"/>
              </w:rPr>
              <w:t>-.0176***</w:t>
            </w:r>
          </w:p>
          <w:p w14:paraId="6E905DF6" w14:textId="77777777" w:rsidR="00A856AD" w:rsidRPr="00980DA8" w:rsidRDefault="00A856AD" w:rsidP="00980DA8">
            <w:pPr>
              <w:adjustRightInd w:val="0"/>
              <w:snapToGrid w:val="0"/>
              <w:spacing w:line="240" w:lineRule="atLeast"/>
              <w:jc w:val="center"/>
              <w:rPr>
                <w:sz w:val="21"/>
                <w:szCs w:val="21"/>
              </w:rPr>
            </w:pPr>
            <w:r w:rsidRPr="00980DA8">
              <w:rPr>
                <w:sz w:val="21"/>
                <w:szCs w:val="21"/>
              </w:rPr>
              <w:t>(.0039)</w:t>
            </w:r>
          </w:p>
        </w:tc>
        <w:tc>
          <w:tcPr>
            <w:tcW w:w="2919" w:type="dxa"/>
            <w:vAlign w:val="center"/>
          </w:tcPr>
          <w:p w14:paraId="33718A2C" w14:textId="77777777" w:rsidR="00A856AD" w:rsidRPr="00980DA8" w:rsidRDefault="00A856AD" w:rsidP="00980DA8">
            <w:pPr>
              <w:adjustRightInd w:val="0"/>
              <w:snapToGrid w:val="0"/>
              <w:spacing w:line="240" w:lineRule="atLeast"/>
              <w:jc w:val="center"/>
              <w:rPr>
                <w:sz w:val="21"/>
                <w:szCs w:val="21"/>
              </w:rPr>
            </w:pPr>
            <w:r w:rsidRPr="00980DA8">
              <w:rPr>
                <w:sz w:val="21"/>
                <w:szCs w:val="21"/>
              </w:rPr>
              <w:t>-.0141***</w:t>
            </w:r>
          </w:p>
          <w:p w14:paraId="25CE91BA" w14:textId="77777777" w:rsidR="00A856AD" w:rsidRPr="00980DA8" w:rsidRDefault="00A856AD" w:rsidP="00980DA8">
            <w:pPr>
              <w:adjustRightInd w:val="0"/>
              <w:snapToGrid w:val="0"/>
              <w:spacing w:line="240" w:lineRule="atLeast"/>
              <w:jc w:val="center"/>
              <w:rPr>
                <w:sz w:val="21"/>
                <w:szCs w:val="21"/>
              </w:rPr>
            </w:pPr>
            <w:r w:rsidRPr="00980DA8">
              <w:rPr>
                <w:sz w:val="21"/>
                <w:szCs w:val="21"/>
              </w:rPr>
              <w:t>(.0037)</w:t>
            </w:r>
          </w:p>
        </w:tc>
      </w:tr>
      <w:tr w:rsidR="00A856AD" w:rsidRPr="00980DA8" w14:paraId="178A2CCD" w14:textId="77777777" w:rsidTr="00980DA8">
        <w:trPr>
          <w:trHeight w:val="20"/>
        </w:trPr>
        <w:tc>
          <w:tcPr>
            <w:tcW w:w="2410" w:type="dxa"/>
            <w:vAlign w:val="center"/>
          </w:tcPr>
          <w:p w14:paraId="61E2CF9A" w14:textId="77777777" w:rsidR="00A856AD" w:rsidRPr="00980DA8" w:rsidRDefault="00A856AD" w:rsidP="00980DA8">
            <w:pPr>
              <w:adjustRightInd w:val="0"/>
              <w:snapToGrid w:val="0"/>
              <w:spacing w:line="240" w:lineRule="atLeast"/>
              <w:jc w:val="center"/>
              <w:rPr>
                <w:sz w:val="21"/>
                <w:szCs w:val="21"/>
              </w:rPr>
            </w:pPr>
            <w:r w:rsidRPr="00980DA8">
              <w:rPr>
                <w:sz w:val="21"/>
                <w:szCs w:val="21"/>
              </w:rPr>
              <w:t>roa</w:t>
            </w:r>
          </w:p>
        </w:tc>
        <w:tc>
          <w:tcPr>
            <w:tcW w:w="2693" w:type="dxa"/>
            <w:vAlign w:val="center"/>
          </w:tcPr>
          <w:p w14:paraId="5543310B" w14:textId="77777777" w:rsidR="00A856AD" w:rsidRPr="00980DA8" w:rsidRDefault="00A856AD" w:rsidP="00980DA8">
            <w:pPr>
              <w:adjustRightInd w:val="0"/>
              <w:snapToGrid w:val="0"/>
              <w:spacing w:line="240" w:lineRule="atLeast"/>
              <w:jc w:val="center"/>
              <w:rPr>
                <w:sz w:val="21"/>
                <w:szCs w:val="21"/>
              </w:rPr>
            </w:pPr>
          </w:p>
        </w:tc>
        <w:tc>
          <w:tcPr>
            <w:tcW w:w="2919" w:type="dxa"/>
            <w:vAlign w:val="center"/>
          </w:tcPr>
          <w:p w14:paraId="0DBD6018" w14:textId="77777777" w:rsidR="00A856AD" w:rsidRPr="00980DA8" w:rsidRDefault="00A856AD" w:rsidP="00980DA8">
            <w:pPr>
              <w:adjustRightInd w:val="0"/>
              <w:snapToGrid w:val="0"/>
              <w:spacing w:line="240" w:lineRule="atLeast"/>
              <w:jc w:val="center"/>
              <w:rPr>
                <w:sz w:val="21"/>
                <w:szCs w:val="21"/>
              </w:rPr>
            </w:pPr>
            <w:r w:rsidRPr="00980DA8">
              <w:rPr>
                <w:sz w:val="21"/>
                <w:szCs w:val="21"/>
              </w:rPr>
              <w:t>.2024***</w:t>
            </w:r>
          </w:p>
          <w:p w14:paraId="351C3E2E" w14:textId="77777777" w:rsidR="00A856AD" w:rsidRPr="00980DA8" w:rsidRDefault="00A856AD" w:rsidP="00980DA8">
            <w:pPr>
              <w:adjustRightInd w:val="0"/>
              <w:snapToGrid w:val="0"/>
              <w:spacing w:line="240" w:lineRule="atLeast"/>
              <w:jc w:val="center"/>
              <w:rPr>
                <w:sz w:val="21"/>
                <w:szCs w:val="21"/>
              </w:rPr>
            </w:pPr>
            <w:r w:rsidRPr="00980DA8">
              <w:rPr>
                <w:sz w:val="21"/>
                <w:szCs w:val="21"/>
              </w:rPr>
              <w:t>(.0083)</w:t>
            </w:r>
          </w:p>
        </w:tc>
      </w:tr>
      <w:tr w:rsidR="00A856AD" w:rsidRPr="00980DA8" w14:paraId="70EA1E32" w14:textId="77777777" w:rsidTr="00980DA8">
        <w:trPr>
          <w:trHeight w:val="20"/>
        </w:trPr>
        <w:tc>
          <w:tcPr>
            <w:tcW w:w="2410" w:type="dxa"/>
            <w:vAlign w:val="center"/>
          </w:tcPr>
          <w:p w14:paraId="2AE56FE4" w14:textId="77777777" w:rsidR="00A856AD" w:rsidRPr="00980DA8" w:rsidRDefault="00A856AD" w:rsidP="00980DA8">
            <w:pPr>
              <w:adjustRightInd w:val="0"/>
              <w:snapToGrid w:val="0"/>
              <w:spacing w:line="240" w:lineRule="atLeast"/>
              <w:jc w:val="center"/>
              <w:rPr>
                <w:sz w:val="21"/>
                <w:szCs w:val="21"/>
              </w:rPr>
            </w:pPr>
            <w:r w:rsidRPr="00980DA8">
              <w:rPr>
                <w:sz w:val="21"/>
                <w:szCs w:val="21"/>
              </w:rPr>
              <w:t>lip</w:t>
            </w:r>
          </w:p>
        </w:tc>
        <w:tc>
          <w:tcPr>
            <w:tcW w:w="2693" w:type="dxa"/>
            <w:vAlign w:val="center"/>
          </w:tcPr>
          <w:p w14:paraId="3F02593E" w14:textId="77777777" w:rsidR="00A856AD" w:rsidRPr="00980DA8" w:rsidRDefault="00A856AD" w:rsidP="00980DA8">
            <w:pPr>
              <w:adjustRightInd w:val="0"/>
              <w:snapToGrid w:val="0"/>
              <w:spacing w:line="240" w:lineRule="atLeast"/>
              <w:jc w:val="center"/>
              <w:rPr>
                <w:sz w:val="21"/>
                <w:szCs w:val="21"/>
              </w:rPr>
            </w:pPr>
          </w:p>
        </w:tc>
        <w:tc>
          <w:tcPr>
            <w:tcW w:w="2919" w:type="dxa"/>
            <w:vAlign w:val="center"/>
          </w:tcPr>
          <w:p w14:paraId="58266A13" w14:textId="77777777" w:rsidR="00A856AD" w:rsidRPr="00980DA8" w:rsidRDefault="00A856AD" w:rsidP="00980DA8">
            <w:pPr>
              <w:adjustRightInd w:val="0"/>
              <w:snapToGrid w:val="0"/>
              <w:spacing w:line="240" w:lineRule="atLeast"/>
              <w:jc w:val="center"/>
              <w:rPr>
                <w:sz w:val="21"/>
                <w:szCs w:val="21"/>
              </w:rPr>
            </w:pPr>
            <w:r w:rsidRPr="00980DA8">
              <w:rPr>
                <w:sz w:val="21"/>
                <w:szCs w:val="21"/>
              </w:rPr>
              <w:t>.0233***</w:t>
            </w:r>
          </w:p>
          <w:p w14:paraId="54C050D7" w14:textId="77777777" w:rsidR="00A856AD" w:rsidRPr="00980DA8" w:rsidRDefault="00A856AD" w:rsidP="00980DA8">
            <w:pPr>
              <w:adjustRightInd w:val="0"/>
              <w:snapToGrid w:val="0"/>
              <w:spacing w:line="240" w:lineRule="atLeast"/>
              <w:jc w:val="center"/>
              <w:rPr>
                <w:sz w:val="21"/>
                <w:szCs w:val="21"/>
              </w:rPr>
            </w:pPr>
            <w:r w:rsidRPr="00980DA8">
              <w:rPr>
                <w:sz w:val="21"/>
                <w:szCs w:val="21"/>
              </w:rPr>
              <w:t>(.0018</w:t>
            </w:r>
            <w:r w:rsidRPr="00980DA8">
              <w:rPr>
                <w:sz w:val="21"/>
                <w:szCs w:val="21"/>
              </w:rPr>
              <w:t>）</w:t>
            </w:r>
          </w:p>
        </w:tc>
      </w:tr>
      <w:tr w:rsidR="00A856AD" w:rsidRPr="00980DA8" w14:paraId="378E08B9" w14:textId="77777777" w:rsidTr="00980DA8">
        <w:trPr>
          <w:trHeight w:val="20"/>
        </w:trPr>
        <w:tc>
          <w:tcPr>
            <w:tcW w:w="2410" w:type="dxa"/>
            <w:vAlign w:val="center"/>
          </w:tcPr>
          <w:p w14:paraId="6095590D" w14:textId="77777777" w:rsidR="00A856AD" w:rsidRPr="00980DA8" w:rsidRDefault="00A856AD" w:rsidP="00980DA8">
            <w:pPr>
              <w:adjustRightInd w:val="0"/>
              <w:snapToGrid w:val="0"/>
              <w:spacing w:line="240" w:lineRule="atLeast"/>
              <w:jc w:val="center"/>
              <w:rPr>
                <w:sz w:val="21"/>
                <w:szCs w:val="21"/>
              </w:rPr>
            </w:pPr>
            <w:r w:rsidRPr="00980DA8">
              <w:rPr>
                <w:sz w:val="21"/>
                <w:szCs w:val="21"/>
              </w:rPr>
              <w:t>tax</w:t>
            </w:r>
          </w:p>
        </w:tc>
        <w:tc>
          <w:tcPr>
            <w:tcW w:w="2693" w:type="dxa"/>
            <w:vAlign w:val="center"/>
          </w:tcPr>
          <w:p w14:paraId="5C862F59" w14:textId="77777777" w:rsidR="00A856AD" w:rsidRPr="00980DA8" w:rsidRDefault="00A856AD" w:rsidP="00980DA8">
            <w:pPr>
              <w:adjustRightInd w:val="0"/>
              <w:snapToGrid w:val="0"/>
              <w:spacing w:line="240" w:lineRule="atLeast"/>
              <w:jc w:val="center"/>
              <w:rPr>
                <w:sz w:val="21"/>
                <w:szCs w:val="21"/>
              </w:rPr>
            </w:pPr>
          </w:p>
        </w:tc>
        <w:tc>
          <w:tcPr>
            <w:tcW w:w="2919" w:type="dxa"/>
            <w:vAlign w:val="center"/>
          </w:tcPr>
          <w:p w14:paraId="22D34B31" w14:textId="77777777" w:rsidR="00A856AD" w:rsidRPr="00980DA8" w:rsidRDefault="00A856AD" w:rsidP="00980DA8">
            <w:pPr>
              <w:adjustRightInd w:val="0"/>
              <w:snapToGrid w:val="0"/>
              <w:spacing w:line="240" w:lineRule="atLeast"/>
              <w:jc w:val="center"/>
              <w:rPr>
                <w:sz w:val="21"/>
                <w:szCs w:val="21"/>
              </w:rPr>
            </w:pPr>
            <w:r w:rsidRPr="00980DA8">
              <w:rPr>
                <w:sz w:val="21"/>
                <w:szCs w:val="21"/>
              </w:rPr>
              <w:t>-.3159***</w:t>
            </w:r>
          </w:p>
          <w:p w14:paraId="1EF852D2" w14:textId="77777777" w:rsidR="00A856AD" w:rsidRPr="00980DA8" w:rsidRDefault="00A856AD" w:rsidP="00980DA8">
            <w:pPr>
              <w:adjustRightInd w:val="0"/>
              <w:snapToGrid w:val="0"/>
              <w:spacing w:line="240" w:lineRule="atLeast"/>
              <w:jc w:val="center"/>
              <w:rPr>
                <w:sz w:val="21"/>
                <w:szCs w:val="21"/>
              </w:rPr>
            </w:pPr>
            <w:r w:rsidRPr="00980DA8">
              <w:rPr>
                <w:sz w:val="21"/>
                <w:szCs w:val="21"/>
              </w:rPr>
              <w:t>(.0424</w:t>
            </w:r>
            <w:r w:rsidRPr="00980DA8">
              <w:rPr>
                <w:sz w:val="21"/>
                <w:szCs w:val="21"/>
              </w:rPr>
              <w:t>）</w:t>
            </w:r>
          </w:p>
        </w:tc>
      </w:tr>
      <w:tr w:rsidR="00A856AD" w:rsidRPr="00980DA8" w14:paraId="688F6AA8" w14:textId="77777777" w:rsidTr="00980DA8">
        <w:trPr>
          <w:trHeight w:val="20"/>
        </w:trPr>
        <w:tc>
          <w:tcPr>
            <w:tcW w:w="2410" w:type="dxa"/>
            <w:vAlign w:val="center"/>
          </w:tcPr>
          <w:p w14:paraId="5EF17127" w14:textId="77777777" w:rsidR="00A856AD" w:rsidRPr="00980DA8" w:rsidRDefault="00A856AD" w:rsidP="00980DA8">
            <w:pPr>
              <w:adjustRightInd w:val="0"/>
              <w:snapToGrid w:val="0"/>
              <w:spacing w:line="240" w:lineRule="atLeast"/>
              <w:jc w:val="center"/>
              <w:rPr>
                <w:sz w:val="21"/>
                <w:szCs w:val="21"/>
              </w:rPr>
            </w:pPr>
            <w:r w:rsidRPr="00980DA8">
              <w:rPr>
                <w:sz w:val="21"/>
                <w:szCs w:val="21"/>
              </w:rPr>
              <w:t>lev</w:t>
            </w:r>
          </w:p>
        </w:tc>
        <w:tc>
          <w:tcPr>
            <w:tcW w:w="2693" w:type="dxa"/>
            <w:vAlign w:val="center"/>
          </w:tcPr>
          <w:p w14:paraId="6F8EDE1A" w14:textId="77777777" w:rsidR="00A856AD" w:rsidRPr="00980DA8" w:rsidRDefault="00A856AD" w:rsidP="00980DA8">
            <w:pPr>
              <w:adjustRightInd w:val="0"/>
              <w:snapToGrid w:val="0"/>
              <w:spacing w:line="240" w:lineRule="atLeast"/>
              <w:jc w:val="center"/>
              <w:rPr>
                <w:sz w:val="21"/>
                <w:szCs w:val="21"/>
              </w:rPr>
            </w:pPr>
          </w:p>
        </w:tc>
        <w:tc>
          <w:tcPr>
            <w:tcW w:w="2919" w:type="dxa"/>
            <w:vAlign w:val="center"/>
          </w:tcPr>
          <w:p w14:paraId="56EB6BBA" w14:textId="77777777" w:rsidR="00A856AD" w:rsidRPr="00980DA8" w:rsidRDefault="00A856AD" w:rsidP="00980DA8">
            <w:pPr>
              <w:adjustRightInd w:val="0"/>
              <w:snapToGrid w:val="0"/>
              <w:spacing w:line="240" w:lineRule="atLeast"/>
              <w:jc w:val="center"/>
              <w:rPr>
                <w:sz w:val="21"/>
                <w:szCs w:val="21"/>
              </w:rPr>
            </w:pPr>
            <w:r w:rsidRPr="00980DA8">
              <w:rPr>
                <w:sz w:val="21"/>
                <w:szCs w:val="21"/>
              </w:rPr>
              <w:t>.0734***</w:t>
            </w:r>
          </w:p>
          <w:p w14:paraId="2090A826" w14:textId="77777777" w:rsidR="00A856AD" w:rsidRPr="00980DA8" w:rsidRDefault="00A856AD" w:rsidP="00980DA8">
            <w:pPr>
              <w:adjustRightInd w:val="0"/>
              <w:snapToGrid w:val="0"/>
              <w:spacing w:line="240" w:lineRule="atLeast"/>
              <w:jc w:val="center"/>
              <w:rPr>
                <w:sz w:val="21"/>
                <w:szCs w:val="21"/>
              </w:rPr>
            </w:pPr>
            <w:r w:rsidRPr="00980DA8">
              <w:rPr>
                <w:sz w:val="21"/>
                <w:szCs w:val="21"/>
              </w:rPr>
              <w:t>(.0068)</w:t>
            </w:r>
          </w:p>
        </w:tc>
      </w:tr>
      <w:tr w:rsidR="00A856AD" w:rsidRPr="00980DA8" w14:paraId="2759DAF0" w14:textId="77777777" w:rsidTr="00980DA8">
        <w:trPr>
          <w:trHeight w:val="20"/>
        </w:trPr>
        <w:tc>
          <w:tcPr>
            <w:tcW w:w="2410" w:type="dxa"/>
            <w:vAlign w:val="center"/>
          </w:tcPr>
          <w:p w14:paraId="60FB995A" w14:textId="77777777" w:rsidR="00A856AD" w:rsidRPr="00980DA8" w:rsidRDefault="00A856AD" w:rsidP="00980DA8">
            <w:pPr>
              <w:adjustRightInd w:val="0"/>
              <w:snapToGrid w:val="0"/>
              <w:spacing w:line="240" w:lineRule="atLeast"/>
              <w:jc w:val="center"/>
              <w:rPr>
                <w:sz w:val="21"/>
                <w:szCs w:val="21"/>
              </w:rPr>
            </w:pPr>
            <w:r w:rsidRPr="00980DA8">
              <w:rPr>
                <w:sz w:val="21"/>
                <w:szCs w:val="21"/>
              </w:rPr>
              <w:t>profit</w:t>
            </w:r>
          </w:p>
        </w:tc>
        <w:tc>
          <w:tcPr>
            <w:tcW w:w="2693" w:type="dxa"/>
            <w:vAlign w:val="center"/>
          </w:tcPr>
          <w:p w14:paraId="2F37083C" w14:textId="77777777" w:rsidR="00A856AD" w:rsidRPr="00980DA8" w:rsidRDefault="00A856AD" w:rsidP="00980DA8">
            <w:pPr>
              <w:adjustRightInd w:val="0"/>
              <w:snapToGrid w:val="0"/>
              <w:spacing w:line="240" w:lineRule="atLeast"/>
              <w:jc w:val="center"/>
              <w:rPr>
                <w:sz w:val="21"/>
                <w:szCs w:val="21"/>
              </w:rPr>
            </w:pPr>
          </w:p>
        </w:tc>
        <w:tc>
          <w:tcPr>
            <w:tcW w:w="2919" w:type="dxa"/>
            <w:vAlign w:val="center"/>
          </w:tcPr>
          <w:p w14:paraId="6D43A6E8" w14:textId="77777777" w:rsidR="00A856AD" w:rsidRPr="00980DA8" w:rsidRDefault="00A856AD" w:rsidP="00980DA8">
            <w:pPr>
              <w:adjustRightInd w:val="0"/>
              <w:snapToGrid w:val="0"/>
              <w:spacing w:line="240" w:lineRule="atLeast"/>
              <w:jc w:val="center"/>
              <w:rPr>
                <w:sz w:val="21"/>
                <w:szCs w:val="21"/>
              </w:rPr>
            </w:pPr>
            <w:r w:rsidRPr="00980DA8">
              <w:rPr>
                <w:sz w:val="21"/>
                <w:szCs w:val="21"/>
              </w:rPr>
              <w:t>.1287***</w:t>
            </w:r>
          </w:p>
          <w:p w14:paraId="57670C90" w14:textId="77777777" w:rsidR="00A856AD" w:rsidRPr="00980DA8" w:rsidRDefault="00A856AD" w:rsidP="00980DA8">
            <w:pPr>
              <w:adjustRightInd w:val="0"/>
              <w:snapToGrid w:val="0"/>
              <w:spacing w:line="240" w:lineRule="atLeast"/>
              <w:jc w:val="center"/>
              <w:rPr>
                <w:sz w:val="21"/>
                <w:szCs w:val="21"/>
              </w:rPr>
            </w:pPr>
            <w:r w:rsidRPr="00980DA8">
              <w:rPr>
                <w:sz w:val="21"/>
                <w:szCs w:val="21"/>
              </w:rPr>
              <w:t>(.0221)</w:t>
            </w:r>
          </w:p>
        </w:tc>
      </w:tr>
      <w:tr w:rsidR="00A856AD" w:rsidRPr="00980DA8" w14:paraId="444298A7" w14:textId="77777777" w:rsidTr="00980DA8">
        <w:trPr>
          <w:trHeight w:val="20"/>
        </w:trPr>
        <w:tc>
          <w:tcPr>
            <w:tcW w:w="2410" w:type="dxa"/>
            <w:vAlign w:val="center"/>
          </w:tcPr>
          <w:p w14:paraId="3D30EEDF" w14:textId="77777777" w:rsidR="00A856AD" w:rsidRPr="00980DA8" w:rsidRDefault="00A856AD" w:rsidP="00980DA8">
            <w:pPr>
              <w:adjustRightInd w:val="0"/>
              <w:snapToGrid w:val="0"/>
              <w:spacing w:line="240" w:lineRule="atLeast"/>
              <w:jc w:val="center"/>
              <w:rPr>
                <w:sz w:val="21"/>
                <w:szCs w:val="21"/>
              </w:rPr>
            </w:pPr>
            <w:r w:rsidRPr="00980DA8">
              <w:rPr>
                <w:sz w:val="21"/>
                <w:szCs w:val="21"/>
              </w:rPr>
              <w:t>Constant term</w:t>
            </w:r>
          </w:p>
        </w:tc>
        <w:tc>
          <w:tcPr>
            <w:tcW w:w="2693" w:type="dxa"/>
            <w:vAlign w:val="center"/>
          </w:tcPr>
          <w:p w14:paraId="1948B802" w14:textId="77777777" w:rsidR="00A856AD" w:rsidRPr="00980DA8" w:rsidRDefault="00A856AD" w:rsidP="00980DA8">
            <w:pPr>
              <w:adjustRightInd w:val="0"/>
              <w:snapToGrid w:val="0"/>
              <w:spacing w:line="240" w:lineRule="atLeast"/>
              <w:jc w:val="center"/>
              <w:rPr>
                <w:sz w:val="21"/>
                <w:szCs w:val="21"/>
              </w:rPr>
            </w:pPr>
            <w:r w:rsidRPr="00980DA8">
              <w:rPr>
                <w:sz w:val="21"/>
                <w:szCs w:val="21"/>
              </w:rPr>
              <w:t>1.666088***</w:t>
            </w:r>
          </w:p>
          <w:p w14:paraId="15C7D3C9" w14:textId="77777777" w:rsidR="00A856AD" w:rsidRPr="00980DA8" w:rsidRDefault="00A856AD" w:rsidP="00980DA8">
            <w:pPr>
              <w:adjustRightInd w:val="0"/>
              <w:snapToGrid w:val="0"/>
              <w:spacing w:line="240" w:lineRule="atLeast"/>
              <w:jc w:val="center"/>
              <w:rPr>
                <w:sz w:val="21"/>
                <w:szCs w:val="21"/>
              </w:rPr>
            </w:pPr>
            <w:r w:rsidRPr="00980DA8">
              <w:rPr>
                <w:sz w:val="21"/>
                <w:szCs w:val="21"/>
              </w:rPr>
              <w:t>(.0035</w:t>
            </w:r>
            <w:r w:rsidRPr="00980DA8">
              <w:rPr>
                <w:sz w:val="21"/>
                <w:szCs w:val="21"/>
              </w:rPr>
              <w:t>）</w:t>
            </w:r>
          </w:p>
        </w:tc>
        <w:tc>
          <w:tcPr>
            <w:tcW w:w="2919" w:type="dxa"/>
            <w:vAlign w:val="center"/>
          </w:tcPr>
          <w:p w14:paraId="2E147C32" w14:textId="77777777" w:rsidR="00A856AD" w:rsidRPr="00980DA8" w:rsidRDefault="00A856AD" w:rsidP="00980DA8">
            <w:pPr>
              <w:adjustRightInd w:val="0"/>
              <w:snapToGrid w:val="0"/>
              <w:spacing w:line="240" w:lineRule="atLeast"/>
              <w:jc w:val="center"/>
              <w:rPr>
                <w:sz w:val="21"/>
                <w:szCs w:val="21"/>
              </w:rPr>
            </w:pPr>
            <w:r w:rsidRPr="00980DA8">
              <w:rPr>
                <w:sz w:val="21"/>
                <w:szCs w:val="21"/>
              </w:rPr>
              <w:t>1.5989***</w:t>
            </w:r>
          </w:p>
          <w:p w14:paraId="62ED4A27" w14:textId="77777777" w:rsidR="00A856AD" w:rsidRPr="00980DA8" w:rsidRDefault="00A856AD" w:rsidP="00980DA8">
            <w:pPr>
              <w:adjustRightInd w:val="0"/>
              <w:snapToGrid w:val="0"/>
              <w:spacing w:line="240" w:lineRule="atLeast"/>
              <w:jc w:val="center"/>
              <w:rPr>
                <w:sz w:val="21"/>
                <w:szCs w:val="21"/>
              </w:rPr>
            </w:pPr>
            <w:r w:rsidRPr="00980DA8">
              <w:rPr>
                <w:sz w:val="21"/>
                <w:szCs w:val="21"/>
              </w:rPr>
              <w:t>(.0055</w:t>
            </w:r>
            <w:r w:rsidRPr="00980DA8">
              <w:rPr>
                <w:sz w:val="21"/>
                <w:szCs w:val="21"/>
              </w:rPr>
              <w:t>）</w:t>
            </w:r>
          </w:p>
        </w:tc>
      </w:tr>
      <w:tr w:rsidR="00A856AD" w:rsidRPr="00980DA8" w14:paraId="70701B35" w14:textId="77777777" w:rsidTr="00980DA8">
        <w:trPr>
          <w:trHeight w:val="20"/>
        </w:trPr>
        <w:tc>
          <w:tcPr>
            <w:tcW w:w="2410" w:type="dxa"/>
            <w:vAlign w:val="center"/>
          </w:tcPr>
          <w:p w14:paraId="49E71A61" w14:textId="77777777" w:rsidR="00A856AD" w:rsidRPr="00980DA8" w:rsidRDefault="00A856AD" w:rsidP="00980DA8">
            <w:pPr>
              <w:adjustRightInd w:val="0"/>
              <w:snapToGrid w:val="0"/>
              <w:spacing w:line="240" w:lineRule="atLeast"/>
              <w:jc w:val="center"/>
              <w:rPr>
                <w:sz w:val="21"/>
                <w:szCs w:val="21"/>
              </w:rPr>
            </w:pPr>
            <w:r w:rsidRPr="00980DA8">
              <w:rPr>
                <w:sz w:val="21"/>
                <w:szCs w:val="21"/>
              </w:rPr>
              <w:t>Time fixed effect</w:t>
            </w:r>
          </w:p>
        </w:tc>
        <w:tc>
          <w:tcPr>
            <w:tcW w:w="2693" w:type="dxa"/>
            <w:vAlign w:val="center"/>
          </w:tcPr>
          <w:p w14:paraId="41EBE1AA" w14:textId="77777777" w:rsidR="00A856AD" w:rsidRPr="00980DA8" w:rsidRDefault="00A856AD" w:rsidP="00980DA8">
            <w:pPr>
              <w:adjustRightInd w:val="0"/>
              <w:snapToGrid w:val="0"/>
              <w:spacing w:line="240" w:lineRule="atLeast"/>
              <w:jc w:val="center"/>
              <w:rPr>
                <w:sz w:val="21"/>
                <w:szCs w:val="21"/>
              </w:rPr>
            </w:pPr>
            <w:r w:rsidRPr="00980DA8">
              <w:rPr>
                <w:sz w:val="21"/>
                <w:szCs w:val="21"/>
              </w:rPr>
              <w:t>YES</w:t>
            </w:r>
          </w:p>
        </w:tc>
        <w:tc>
          <w:tcPr>
            <w:tcW w:w="2919" w:type="dxa"/>
            <w:vAlign w:val="center"/>
          </w:tcPr>
          <w:p w14:paraId="113D1C37" w14:textId="77777777" w:rsidR="00A856AD" w:rsidRPr="00980DA8" w:rsidRDefault="00A856AD" w:rsidP="00980DA8">
            <w:pPr>
              <w:adjustRightInd w:val="0"/>
              <w:snapToGrid w:val="0"/>
              <w:spacing w:line="240" w:lineRule="atLeast"/>
              <w:jc w:val="center"/>
              <w:rPr>
                <w:sz w:val="21"/>
                <w:szCs w:val="21"/>
              </w:rPr>
            </w:pPr>
            <w:r w:rsidRPr="00980DA8">
              <w:rPr>
                <w:sz w:val="21"/>
                <w:szCs w:val="21"/>
              </w:rPr>
              <w:t>YES</w:t>
            </w:r>
          </w:p>
        </w:tc>
      </w:tr>
      <w:tr w:rsidR="00A856AD" w:rsidRPr="00980DA8" w14:paraId="21FD3126" w14:textId="77777777" w:rsidTr="00980DA8">
        <w:trPr>
          <w:trHeight w:val="20"/>
        </w:trPr>
        <w:tc>
          <w:tcPr>
            <w:tcW w:w="2410" w:type="dxa"/>
            <w:vAlign w:val="center"/>
          </w:tcPr>
          <w:p w14:paraId="17D0A70F" w14:textId="77777777" w:rsidR="00A856AD" w:rsidRPr="00980DA8" w:rsidRDefault="00A856AD" w:rsidP="00980DA8">
            <w:pPr>
              <w:adjustRightInd w:val="0"/>
              <w:snapToGrid w:val="0"/>
              <w:spacing w:line="240" w:lineRule="atLeast"/>
              <w:jc w:val="center"/>
              <w:rPr>
                <w:sz w:val="21"/>
                <w:szCs w:val="21"/>
              </w:rPr>
            </w:pPr>
            <w:r w:rsidRPr="00980DA8">
              <w:rPr>
                <w:sz w:val="21"/>
                <w:szCs w:val="21"/>
              </w:rPr>
              <w:t>Firm fixed effect</w:t>
            </w:r>
          </w:p>
        </w:tc>
        <w:tc>
          <w:tcPr>
            <w:tcW w:w="2693" w:type="dxa"/>
            <w:vAlign w:val="center"/>
          </w:tcPr>
          <w:p w14:paraId="3AA5A605" w14:textId="77777777" w:rsidR="00A856AD" w:rsidRPr="00980DA8" w:rsidRDefault="00A856AD" w:rsidP="00980DA8">
            <w:pPr>
              <w:adjustRightInd w:val="0"/>
              <w:snapToGrid w:val="0"/>
              <w:spacing w:line="240" w:lineRule="atLeast"/>
              <w:jc w:val="center"/>
              <w:rPr>
                <w:sz w:val="21"/>
                <w:szCs w:val="21"/>
              </w:rPr>
            </w:pPr>
            <w:r w:rsidRPr="00980DA8">
              <w:rPr>
                <w:sz w:val="21"/>
                <w:szCs w:val="21"/>
              </w:rPr>
              <w:t>YES</w:t>
            </w:r>
          </w:p>
        </w:tc>
        <w:tc>
          <w:tcPr>
            <w:tcW w:w="2919" w:type="dxa"/>
            <w:vAlign w:val="center"/>
          </w:tcPr>
          <w:p w14:paraId="7FDED0CC" w14:textId="77777777" w:rsidR="00A856AD" w:rsidRPr="00980DA8" w:rsidRDefault="00A856AD" w:rsidP="00980DA8">
            <w:pPr>
              <w:adjustRightInd w:val="0"/>
              <w:snapToGrid w:val="0"/>
              <w:spacing w:line="240" w:lineRule="atLeast"/>
              <w:jc w:val="center"/>
              <w:rPr>
                <w:sz w:val="21"/>
                <w:szCs w:val="21"/>
              </w:rPr>
            </w:pPr>
            <w:r w:rsidRPr="00980DA8">
              <w:rPr>
                <w:sz w:val="21"/>
                <w:szCs w:val="21"/>
              </w:rPr>
              <w:t>YES</w:t>
            </w:r>
          </w:p>
        </w:tc>
      </w:tr>
      <w:tr w:rsidR="00A856AD" w:rsidRPr="00980DA8" w14:paraId="4E7E6546" w14:textId="77777777" w:rsidTr="00980DA8">
        <w:trPr>
          <w:trHeight w:val="20"/>
        </w:trPr>
        <w:tc>
          <w:tcPr>
            <w:tcW w:w="2410" w:type="dxa"/>
            <w:vAlign w:val="center"/>
          </w:tcPr>
          <w:p w14:paraId="09534F35" w14:textId="77777777" w:rsidR="00A856AD" w:rsidRPr="00980DA8" w:rsidRDefault="00A856AD" w:rsidP="00980DA8">
            <w:pPr>
              <w:adjustRightInd w:val="0"/>
              <w:snapToGrid w:val="0"/>
              <w:spacing w:line="240" w:lineRule="atLeast"/>
              <w:jc w:val="center"/>
              <w:rPr>
                <w:sz w:val="21"/>
                <w:szCs w:val="21"/>
              </w:rPr>
            </w:pPr>
            <w:r w:rsidRPr="00980DA8">
              <w:rPr>
                <w:position w:val="-6"/>
                <w:sz w:val="21"/>
                <w:szCs w:val="21"/>
              </w:rPr>
              <w:object w:dxaOrig="220" w:dyaOrig="240" w14:anchorId="74DF8068">
                <v:shape id="_x0000_i1057" type="#_x0000_t75" style="width:11pt;height:12pt" o:ole="">
                  <v:imagedata r:id="rId77" o:title=""/>
                </v:shape>
                <o:OLEObject Type="Embed" ProgID="Equation.DSMT4" ShapeID="_x0000_i1057" DrawAspect="Content" ObjectID="_1699467027" r:id="rId78"/>
              </w:object>
            </w:r>
          </w:p>
        </w:tc>
        <w:tc>
          <w:tcPr>
            <w:tcW w:w="2693" w:type="dxa"/>
            <w:vAlign w:val="center"/>
          </w:tcPr>
          <w:p w14:paraId="5C1253E8" w14:textId="77777777" w:rsidR="00A856AD" w:rsidRPr="00980DA8" w:rsidRDefault="00A856AD" w:rsidP="00980DA8">
            <w:pPr>
              <w:adjustRightInd w:val="0"/>
              <w:snapToGrid w:val="0"/>
              <w:spacing w:line="240" w:lineRule="atLeast"/>
              <w:jc w:val="center"/>
              <w:rPr>
                <w:sz w:val="21"/>
                <w:szCs w:val="21"/>
              </w:rPr>
            </w:pPr>
            <w:r w:rsidRPr="00980DA8">
              <w:rPr>
                <w:sz w:val="21"/>
                <w:szCs w:val="21"/>
              </w:rPr>
              <w:t>39,618</w:t>
            </w:r>
          </w:p>
        </w:tc>
        <w:tc>
          <w:tcPr>
            <w:tcW w:w="2919" w:type="dxa"/>
            <w:vAlign w:val="center"/>
          </w:tcPr>
          <w:p w14:paraId="4629D933" w14:textId="77777777" w:rsidR="00A856AD" w:rsidRPr="00980DA8" w:rsidRDefault="00A856AD" w:rsidP="00980DA8">
            <w:pPr>
              <w:adjustRightInd w:val="0"/>
              <w:snapToGrid w:val="0"/>
              <w:spacing w:line="240" w:lineRule="atLeast"/>
              <w:jc w:val="center"/>
              <w:rPr>
                <w:sz w:val="21"/>
                <w:szCs w:val="21"/>
              </w:rPr>
            </w:pPr>
            <w:r w:rsidRPr="00980DA8">
              <w:rPr>
                <w:sz w:val="21"/>
                <w:szCs w:val="21"/>
              </w:rPr>
              <w:t>39,574</w:t>
            </w:r>
          </w:p>
        </w:tc>
      </w:tr>
      <w:tr w:rsidR="00A856AD" w:rsidRPr="00980DA8" w14:paraId="23EA41A2" w14:textId="77777777" w:rsidTr="00980DA8">
        <w:trPr>
          <w:trHeight w:val="20"/>
        </w:trPr>
        <w:tc>
          <w:tcPr>
            <w:tcW w:w="2410" w:type="dxa"/>
            <w:tcBorders>
              <w:bottom w:val="single" w:sz="8" w:space="0" w:color="auto"/>
            </w:tcBorders>
            <w:vAlign w:val="center"/>
          </w:tcPr>
          <w:p w14:paraId="62000FE9" w14:textId="77777777" w:rsidR="00A856AD" w:rsidRPr="00980DA8" w:rsidRDefault="00A856AD" w:rsidP="00980DA8">
            <w:pPr>
              <w:adjustRightInd w:val="0"/>
              <w:snapToGrid w:val="0"/>
              <w:spacing w:line="240" w:lineRule="atLeast"/>
              <w:jc w:val="center"/>
              <w:rPr>
                <w:sz w:val="21"/>
                <w:szCs w:val="21"/>
              </w:rPr>
            </w:pPr>
            <w:r w:rsidRPr="00980DA8">
              <w:rPr>
                <w:position w:val="-4"/>
                <w:sz w:val="21"/>
                <w:szCs w:val="21"/>
              </w:rPr>
              <w:object w:dxaOrig="260" w:dyaOrig="240" w14:anchorId="3D4E1F20">
                <v:shape id="_x0000_i1058" type="#_x0000_t75" style="width:13pt;height:12pt" o:ole="">
                  <v:imagedata r:id="rId79" o:title=""/>
                </v:shape>
                <o:OLEObject Type="Embed" ProgID="Equation.DSMT4" ShapeID="_x0000_i1058" DrawAspect="Content" ObjectID="_1699467028" r:id="rId80"/>
              </w:object>
            </w:r>
          </w:p>
        </w:tc>
        <w:tc>
          <w:tcPr>
            <w:tcW w:w="2693" w:type="dxa"/>
            <w:tcBorders>
              <w:bottom w:val="single" w:sz="8" w:space="0" w:color="auto"/>
            </w:tcBorders>
            <w:vAlign w:val="center"/>
          </w:tcPr>
          <w:p w14:paraId="376F438C" w14:textId="77777777" w:rsidR="00A856AD" w:rsidRPr="00980DA8" w:rsidRDefault="00A856AD" w:rsidP="00980DA8">
            <w:pPr>
              <w:adjustRightInd w:val="0"/>
              <w:snapToGrid w:val="0"/>
              <w:spacing w:line="240" w:lineRule="atLeast"/>
              <w:jc w:val="center"/>
              <w:rPr>
                <w:sz w:val="21"/>
                <w:szCs w:val="21"/>
              </w:rPr>
            </w:pPr>
            <w:r w:rsidRPr="00980DA8">
              <w:rPr>
                <w:sz w:val="21"/>
                <w:szCs w:val="21"/>
              </w:rPr>
              <w:t>0.2683</w:t>
            </w:r>
          </w:p>
        </w:tc>
        <w:tc>
          <w:tcPr>
            <w:tcW w:w="2919" w:type="dxa"/>
            <w:tcBorders>
              <w:bottom w:val="single" w:sz="8" w:space="0" w:color="auto"/>
            </w:tcBorders>
            <w:vAlign w:val="center"/>
          </w:tcPr>
          <w:p w14:paraId="427F2CE6" w14:textId="77777777" w:rsidR="00A856AD" w:rsidRPr="00980DA8" w:rsidRDefault="00A856AD" w:rsidP="00980DA8">
            <w:pPr>
              <w:adjustRightInd w:val="0"/>
              <w:snapToGrid w:val="0"/>
              <w:spacing w:line="240" w:lineRule="atLeast"/>
              <w:jc w:val="center"/>
              <w:rPr>
                <w:sz w:val="21"/>
                <w:szCs w:val="21"/>
              </w:rPr>
            </w:pPr>
            <w:r w:rsidRPr="00980DA8">
              <w:rPr>
                <w:sz w:val="21"/>
                <w:szCs w:val="21"/>
              </w:rPr>
              <w:t>0.3529</w:t>
            </w:r>
          </w:p>
        </w:tc>
      </w:tr>
    </w:tbl>
    <w:bookmarkEnd w:id="9"/>
    <w:p w14:paraId="118E4E43" w14:textId="351698F6" w:rsidR="00E30862" w:rsidRPr="00333C56" w:rsidRDefault="00E30862" w:rsidP="00E30862">
      <w:pPr>
        <w:ind w:firstLineChars="600" w:firstLine="1080"/>
        <w:rPr>
          <w:rFonts w:eastAsia="等线"/>
          <w:sz w:val="18"/>
          <w:szCs w:val="18"/>
        </w:rPr>
      </w:pPr>
      <w:r w:rsidRPr="00333C56">
        <w:rPr>
          <w:sz w:val="18"/>
          <w:szCs w:val="18"/>
        </w:rPr>
        <w:t>Note: ***, **, and * are significant at 1%, 5%, and 10%, respectively.</w:t>
      </w:r>
    </w:p>
    <w:p w14:paraId="6BC042D5" w14:textId="4CAA8182" w:rsidR="00D939B1" w:rsidRDefault="00D939B1" w:rsidP="00BD48D8">
      <w:pPr>
        <w:pStyle w:val="3"/>
      </w:pPr>
      <w:r w:rsidRPr="00D939B1">
        <w:lastRenderedPageBreak/>
        <w:t>4.3. Heterogeneity analysis</w:t>
      </w:r>
    </w:p>
    <w:p w14:paraId="42DBA1F0" w14:textId="3841C2A8" w:rsidR="00D939B1" w:rsidRPr="00AC2597" w:rsidRDefault="00D939B1" w:rsidP="00D939B1">
      <w:pPr>
        <w:adjustRightInd w:val="0"/>
        <w:snapToGrid w:val="0"/>
        <w:ind w:firstLine="425"/>
        <w:jc w:val="both"/>
        <w:rPr>
          <w:color w:val="000000" w:themeColor="text1"/>
        </w:rPr>
      </w:pPr>
      <w:r w:rsidRPr="00D939B1">
        <w:t>To further investigate the relationship between the upgrading of PHTZs and TFP of enterp</w:t>
      </w:r>
      <w:r w:rsidRPr="00AC2597">
        <w:rPr>
          <w:color w:val="000000" w:themeColor="text1"/>
        </w:rPr>
        <w:t>rises, this paper introduces 'the intensity of government intervention' and 'the nature of enterprises' to conduct a heterogeneous analysis. Regarding the nature of the enterprise, this paper divides the sample into three groups: state-owned enterprises, foreign-funded enterprises, and private enterprises for group testing. The intensity of government intervention in the province where the enterprise is located is measured using the government intervention index compiled by Gang Fan</w:t>
      </w:r>
      <w:r w:rsidRPr="00AC2597">
        <w:rPr>
          <w:color w:val="000000" w:themeColor="text1"/>
        </w:rPr>
        <w:fldChar w:fldCharType="begin"/>
      </w:r>
      <w:r w:rsidRPr="00AC2597">
        <w:rPr>
          <w:color w:val="000000" w:themeColor="text1"/>
        </w:rPr>
        <w:instrText xml:space="preserve"> ADDIN EN.CITE &lt;EndNote&gt;&lt;Cite&gt;&lt;Author&gt;Fan&lt;/Author&gt;&lt;Year&gt;2016&lt;/Year&gt;&lt;RecNum&gt;57&lt;/RecNum&gt;&lt;DisplayText&gt;[76]&lt;/DisplayText&gt;&lt;record&gt;&lt;rec-number&gt;57&lt;/rec-number&gt;&lt;foreign-keys&gt;&lt;key app="EN" db-id="weap5t0wcdvrtyetd23pw0xtefzedv55z5sw" timestamp="1615806741"&gt;57&lt;/key&gt;&lt;/foreign-keys&gt;&lt;ref-type name="Journal Article"&gt;17&lt;/ref-type&gt;&lt;contributors&gt;&lt;authors&gt;&lt;author&gt;Gang Fan&lt;/author&gt;&lt;author&gt;Xiaolu Wang&lt;/author&gt;&lt;author&gt;Jingwen Yu&lt;/author&gt;&lt;/authors&gt;&lt;/contributors&gt;&lt;titles&gt;&lt;title&gt;China&amp;apos;s marketization index report by province&lt;/title&gt;&lt;secondary-title&gt;Social Science Literature Press&lt;/secondary-title&gt;&lt;/titles&gt;&lt;periodical&gt;&lt;full-title&gt;Social Science Literature Press&lt;/full-title&gt;&lt;/periodical&gt;&lt;dates&gt;&lt;year&gt;2016&lt;/year&gt;&lt;/dates&gt;&lt;urls&gt;&lt;/urls&gt;&lt;/record&gt;&lt;/Cite&gt;&lt;/EndNote&gt;</w:instrText>
      </w:r>
      <w:r w:rsidRPr="00AC2597">
        <w:rPr>
          <w:color w:val="000000" w:themeColor="text1"/>
        </w:rPr>
        <w:fldChar w:fldCharType="separate"/>
      </w:r>
      <w:r w:rsidRPr="00AC2597">
        <w:rPr>
          <w:color w:val="000000" w:themeColor="text1"/>
        </w:rPr>
        <w:t>[</w:t>
      </w:r>
      <w:r w:rsidRPr="0086342C">
        <w:rPr>
          <w:color w:val="538135" w:themeColor="accent6" w:themeShade="BF"/>
        </w:rPr>
        <w:t>76</w:t>
      </w:r>
      <w:r w:rsidRPr="00AC2597">
        <w:rPr>
          <w:color w:val="000000" w:themeColor="text1"/>
        </w:rPr>
        <w:t>]</w:t>
      </w:r>
      <w:r w:rsidRPr="00AC2597">
        <w:rPr>
          <w:color w:val="000000" w:themeColor="text1"/>
        </w:rPr>
        <w:fldChar w:fldCharType="end"/>
      </w:r>
      <w:r w:rsidRPr="00AC2597">
        <w:rPr>
          <w:color w:val="000000" w:themeColor="text1"/>
        </w:rPr>
        <w:t xml:space="preserve">. The larger the index, the weaker the intensity of government intervention. This paper selects the government intervention index of the year before the implementation of the policy (2008), divides the sample into a strong intervention group and a low intervention group according to the median, and conducts a group test on this basis. </w:t>
      </w:r>
    </w:p>
    <w:p w14:paraId="7EE04209" w14:textId="1491E4CB" w:rsidR="00D939B1" w:rsidRPr="00CA3F4A" w:rsidRDefault="00D939B1" w:rsidP="00D939B1">
      <w:pPr>
        <w:adjustRightInd w:val="0"/>
        <w:snapToGrid w:val="0"/>
        <w:ind w:firstLine="425"/>
        <w:jc w:val="both"/>
        <w:rPr>
          <w:iCs/>
          <w:color w:val="000000" w:themeColor="text1"/>
        </w:rPr>
      </w:pPr>
      <w:r w:rsidRPr="00AC2597">
        <w:rPr>
          <w:rFonts w:eastAsia="等线"/>
          <w:iCs/>
          <w:color w:val="000000" w:themeColor="text1"/>
        </w:rPr>
        <w:t xml:space="preserve">Perform regression analysis based on sub-samples of </w:t>
      </w:r>
      <w:r w:rsidRPr="00AC2597">
        <w:rPr>
          <w:color w:val="000000" w:themeColor="text1"/>
        </w:rPr>
        <w:t>different enterprise ownership properties. Th</w:t>
      </w:r>
      <w:r w:rsidRPr="00AC2597">
        <w:rPr>
          <w:rFonts w:eastAsia="等线"/>
          <w:iCs/>
          <w:color w:val="000000" w:themeColor="text1"/>
        </w:rPr>
        <w:t xml:space="preserve">e results are shown in Part A of </w:t>
      </w:r>
      <w:r w:rsidRPr="00AC2597">
        <w:rPr>
          <w:iCs/>
          <w:color w:val="000000" w:themeColor="text1"/>
        </w:rPr>
        <w:t>Table 4</w:t>
      </w:r>
      <w:r w:rsidRPr="00AC2597">
        <w:rPr>
          <w:rFonts w:eastAsia="等线"/>
          <w:iCs/>
          <w:color w:val="000000" w:themeColor="text1"/>
        </w:rPr>
        <w:t xml:space="preserve">. </w:t>
      </w:r>
      <w:r w:rsidRPr="00AC2597">
        <w:rPr>
          <w:color w:val="000000" w:themeColor="text1"/>
        </w:rPr>
        <w:t xml:space="preserve">We found that the impact of the upgrading of PHTZs on the TFP of foreign-funded enterprises and private enterprises was significantly negative at 1% and 10%, but the impact on state-owned enterprises was not significant. This shows that the upgrading of PHTZs reduces the TFP of foreign-funded enterprises, private enterprises and other enterprises. But it has no obvious impact on the TFP of state-owned enterprises. The explanations given in this paper are as follows: (1) As a quasi-government organization, state-owned enterprises already enjoy a lot of high-quality resources and policy support. Therefore, the comparative advantage of the HTZs has a low or zero marginal effect on state-owned enterprises </w:t>
      </w:r>
      <w:r w:rsidRPr="00AC2597">
        <w:rPr>
          <w:iCs/>
          <w:color w:val="000000" w:themeColor="text1"/>
        </w:rPr>
        <w:fldChar w:fldCharType="begin"/>
      </w:r>
      <w:r w:rsidRPr="00AC2597">
        <w:rPr>
          <w:iCs/>
          <w:color w:val="000000" w:themeColor="text1"/>
        </w:rPr>
        <w:instrText xml:space="preserve"> ADDIN EN.CITE &lt;EndNote&gt;&lt;Cite&gt;&lt;Author&gt;Jiang&lt;/Author&gt;&lt;Year&gt;2018&lt;/Year&gt;&lt;RecNum&gt;304&lt;/RecNum&gt;&lt;DisplayText&gt;[14]&lt;/DisplayText&gt;&lt;record&gt;&lt;rec-number&gt;304&lt;/rec-number&gt;&lt;foreign-keys&gt;&lt;key app="EN" db-id="0e0a2vzfxazrf5espxb5wwtxraddweaxa9ff" timestamp="1611733194"&gt;304&lt;/key&gt;&lt;/foreign-keys&gt;&lt;ref-type name="Journal Article"&gt;17&lt;/ref-type&gt;&lt;contributors&gt;&lt;authors&gt;&lt;author&gt;Bing Jiang&lt;/author&gt;&lt;/authors&gt;&lt;/contributors&gt;&lt;auth-address&gt;</w:instrText>
      </w:r>
      <w:r w:rsidRPr="00AC2597">
        <w:rPr>
          <w:iCs/>
          <w:color w:val="000000" w:themeColor="text1"/>
        </w:rPr>
        <w:instrText>合肥工业大学经济学院</w:instrText>
      </w:r>
      <w:r w:rsidRPr="00AC2597">
        <w:rPr>
          <w:iCs/>
          <w:color w:val="000000" w:themeColor="text1"/>
        </w:rPr>
        <w:instrText>;&lt;/auth-address&gt;&lt;titles&gt;&lt;title&gt;Does enterprises improve the innovation performance by entering high-tech zone?:&amp;#xD;an empirical research based on propensity score matching method &lt;/title&gt;&lt;secondary-title&gt;Science and Technology Management Research&lt;/secondary-title&gt;&lt;/titles&gt;&lt;periodical&gt;&lt;full-title&gt;Science and Technology Management Research&lt;/full-title&gt;&lt;/periodical&gt;&lt;pages&gt;138-146&lt;/pages&gt;&lt;volume&gt;38&lt;/volume&gt;&lt;number&gt;13&lt;/number&gt;&lt;keywords&gt;&lt;keyword&gt;</w:instrText>
      </w:r>
      <w:r w:rsidRPr="00AC2597">
        <w:rPr>
          <w:iCs/>
          <w:color w:val="000000" w:themeColor="text1"/>
        </w:rPr>
        <w:instrText>高新区</w:instrText>
      </w:r>
      <w:r w:rsidRPr="00AC2597">
        <w:rPr>
          <w:iCs/>
          <w:color w:val="000000" w:themeColor="text1"/>
        </w:rPr>
        <w:instrText>&lt;/keyword&gt;&lt;keyword&gt;</w:instrText>
      </w:r>
      <w:r w:rsidRPr="00AC2597">
        <w:rPr>
          <w:iCs/>
          <w:color w:val="000000" w:themeColor="text1"/>
        </w:rPr>
        <w:instrText>中国工业企业数据库</w:instrText>
      </w:r>
      <w:r w:rsidRPr="00AC2597">
        <w:rPr>
          <w:iCs/>
          <w:color w:val="000000" w:themeColor="text1"/>
        </w:rPr>
        <w:instrText>&lt;/keyword&gt;&lt;keyword&gt;</w:instrText>
      </w:r>
      <w:r w:rsidRPr="00AC2597">
        <w:rPr>
          <w:iCs/>
          <w:color w:val="000000" w:themeColor="text1"/>
        </w:rPr>
        <w:instrText>企业创新绩效</w:instrText>
      </w:r>
      <w:r w:rsidRPr="00AC2597">
        <w:rPr>
          <w:iCs/>
          <w:color w:val="000000" w:themeColor="text1"/>
        </w:rPr>
        <w:instrText>&lt;/keyword&gt;&lt;keyword&gt;</w:instrText>
      </w:r>
      <w:r w:rsidRPr="00AC2597">
        <w:rPr>
          <w:iCs/>
          <w:color w:val="000000" w:themeColor="text1"/>
        </w:rPr>
        <w:instrText>倾向得分匹配</w:instrText>
      </w:r>
      <w:r w:rsidRPr="00AC2597">
        <w:rPr>
          <w:iCs/>
          <w:color w:val="000000" w:themeColor="text1"/>
        </w:rPr>
        <w:instrText>&lt;/keyword&gt;&lt;/keywords&gt;&lt;dates&gt;&lt;year&gt;2018&lt;/year&gt;&lt;/dates&gt;&lt;isbn&gt;1000-7695&lt;/isbn&gt;&lt;call-num&gt;44-1223/G3&lt;/call-num&gt;&lt;urls&gt;&lt;/urls&gt;&lt;remote-database-provider&gt;Cnki&lt;/remote-database-provider&gt;&lt;/record&gt;&lt;/Cite&gt;&lt;/EndNote&gt;</w:instrText>
      </w:r>
      <w:r w:rsidRPr="00AC2597">
        <w:rPr>
          <w:iCs/>
          <w:color w:val="000000" w:themeColor="text1"/>
        </w:rPr>
        <w:fldChar w:fldCharType="separate"/>
      </w:r>
      <w:r w:rsidRPr="00AC2597">
        <w:rPr>
          <w:iCs/>
          <w:color w:val="000000" w:themeColor="text1"/>
        </w:rPr>
        <w:t>[</w:t>
      </w:r>
      <w:r w:rsidRPr="0086342C">
        <w:rPr>
          <w:iCs/>
          <w:color w:val="538135" w:themeColor="accent6" w:themeShade="BF"/>
        </w:rPr>
        <w:t>14</w:t>
      </w:r>
      <w:r w:rsidRPr="00AC2597">
        <w:rPr>
          <w:iCs/>
          <w:color w:val="000000" w:themeColor="text1"/>
        </w:rPr>
        <w:t>]</w:t>
      </w:r>
      <w:r w:rsidRPr="00AC2597">
        <w:rPr>
          <w:iCs/>
          <w:color w:val="000000" w:themeColor="text1"/>
        </w:rPr>
        <w:fldChar w:fldCharType="end"/>
      </w:r>
      <w:r w:rsidRPr="00AC2597">
        <w:rPr>
          <w:iCs/>
          <w:color w:val="000000" w:themeColor="text1"/>
        </w:rPr>
        <w:t>.</w:t>
      </w:r>
      <w:r w:rsidRPr="00AC2597">
        <w:rPr>
          <w:color w:val="000000" w:themeColor="text1"/>
        </w:rPr>
        <w:t xml:space="preserve"> </w:t>
      </w:r>
      <w:r w:rsidRPr="00AC2597">
        <w:rPr>
          <w:iCs/>
          <w:color w:val="000000" w:themeColor="text1"/>
        </w:rPr>
        <w:t xml:space="preserve">(2) Compared with state-owned enterprises, most foreign-funded enterprises have technological advantages from their overseas parent companies </w:t>
      </w:r>
      <w:r w:rsidRPr="00AC2597">
        <w:rPr>
          <w:iCs/>
          <w:color w:val="000000" w:themeColor="text1"/>
        </w:rPr>
        <w:fldChar w:fldCharType="begin"/>
      </w:r>
      <w:r w:rsidRPr="00AC2597">
        <w:rPr>
          <w:iCs/>
          <w:color w:val="000000" w:themeColor="text1"/>
        </w:rPr>
        <w:instrText xml:space="preserve"> ADDIN EN.CITE &lt;EndNote&gt;&lt;Cite&gt;&lt;Author&gt;Dachs&lt;/Author&gt;&lt;Year&gt;2008&lt;/Year&gt;&lt;RecNum&gt;305&lt;/RecNum&gt;&lt;DisplayText&gt;[77]&lt;/DisplayText&gt;&lt;record&gt;&lt;rec-number&gt;305&lt;/rec-number&gt;&lt;foreign-keys&gt;&lt;key app="EN" db-id="0e0a2vzfxazrf5espxb5wwtxraddweaxa9ff" timestamp="1611733208"&gt;305&lt;/key&gt;&lt;/foreign-keys&gt;&lt;ref-type name="Journal Article"&gt;17&lt;/ref-type&gt;&lt;contributors&gt;&lt;authors&gt;&lt;author&gt;Dachs&lt;/author&gt;&lt;author&gt;Bernhard&lt;/author&gt;&lt;author&gt;Ebersberger&lt;/author&gt;&lt;author&gt;Bernd&lt;/author&gt;&lt;author&gt;Lööf&lt;/author&gt;&lt;author&gt;Hans&lt;/author&gt;&lt;/authors&gt;&lt;/contributors&gt;&lt;titles&gt;&lt;title&gt;The innovative performance of foreign-owned enterprises in small open economies&lt;/title&gt;&lt;secondary-title&gt;Journal of Technology Transfer&lt;/secondary-title&gt;&lt;/titles&gt;&lt;periodical&gt;&lt;full-title&gt;Journal of Technology Transfer&lt;/full-title&gt;&lt;/periodical&gt;&lt;volume&gt;33&lt;/volume&gt;&lt;number&gt;4&lt;/number&gt;&lt;dates&gt;&lt;year&gt;2008&lt;/year&gt;&lt;/dates&gt;&lt;isbn&gt;0892-9912&lt;/isbn&gt;&lt;urls&gt;&lt;/urls&gt;&lt;remote-database-provider&gt;Cnki&lt;/remote-database-provider&gt;&lt;/record&gt;&lt;/Cite&gt;&lt;/EndNote&gt;</w:instrText>
      </w:r>
      <w:r w:rsidRPr="00AC2597">
        <w:rPr>
          <w:iCs/>
          <w:color w:val="000000" w:themeColor="text1"/>
        </w:rPr>
        <w:fldChar w:fldCharType="separate"/>
      </w:r>
      <w:r w:rsidRPr="00AC2597">
        <w:rPr>
          <w:iCs/>
          <w:color w:val="000000" w:themeColor="text1"/>
        </w:rPr>
        <w:t>[</w:t>
      </w:r>
      <w:r w:rsidRPr="0086342C">
        <w:rPr>
          <w:iCs/>
          <w:color w:val="538135" w:themeColor="accent6" w:themeShade="BF"/>
        </w:rPr>
        <w:t>77</w:t>
      </w:r>
      <w:r w:rsidRPr="00AC2597">
        <w:rPr>
          <w:iCs/>
          <w:color w:val="000000" w:themeColor="text1"/>
        </w:rPr>
        <w:t>]</w:t>
      </w:r>
      <w:r w:rsidRPr="00AC2597">
        <w:rPr>
          <w:iCs/>
          <w:color w:val="000000" w:themeColor="text1"/>
        </w:rPr>
        <w:fldChar w:fldCharType="end"/>
      </w:r>
      <w:r w:rsidRPr="00AC2597">
        <w:rPr>
          <w:iCs/>
          <w:color w:val="000000" w:themeColor="text1"/>
        </w:rPr>
        <w:t>. They do not need to make continuous large-scale R&amp;D investments.</w:t>
      </w:r>
      <w:r w:rsidRPr="00AC2597">
        <w:rPr>
          <w:color w:val="000000" w:themeColor="text1"/>
        </w:rPr>
        <w:t xml:space="preserve"> </w:t>
      </w:r>
      <w:r w:rsidRPr="00AC2597">
        <w:rPr>
          <w:iCs/>
          <w:color w:val="000000" w:themeColor="text1"/>
        </w:rPr>
        <w:t xml:space="preserve">Also, foreign-funded enterprises usually adopt asset development strategies in their production and operation activities in China </w:t>
      </w:r>
      <w:r w:rsidRPr="00AC2597">
        <w:rPr>
          <w:iCs/>
          <w:color w:val="000000" w:themeColor="text1"/>
        </w:rPr>
        <w:fldChar w:fldCharType="begin"/>
      </w:r>
      <w:r w:rsidRPr="00AC2597">
        <w:rPr>
          <w:iCs/>
          <w:color w:val="000000" w:themeColor="text1"/>
        </w:rPr>
        <w:instrText xml:space="preserve"> ADDIN EN.CITE &lt;EndNote&gt;&lt;Cite&gt;&lt;Author&gt;Wu&lt;/Author&gt;&lt;Year&gt;2012&lt;/Year&gt;&lt;RecNum&gt;306&lt;/RecNum&gt;&lt;DisplayText&gt;[78]&lt;/DisplayText&gt;&lt;record&gt;&lt;rec-number&gt;306&lt;/rec-number&gt;&lt;foreign-keys&gt;&lt;key app="EN" db-id="0e0a2vzfxazrf5espxb5wwtxraddweaxa9ff" timestamp="1611733222"&gt;306&lt;/key&gt;&lt;/foreign-keys&gt;&lt;ref-type name="Journal Article"&gt;17&lt;/ref-type&gt;&lt;contributors&gt;&lt;authors&gt;&lt;author&gt;Yanbing Wu&lt;/author&gt;&lt;/authors&gt;&lt;/contributors&gt;&lt;auth-address&gt;</w:instrText>
      </w:r>
      <w:r w:rsidRPr="00AC2597">
        <w:rPr>
          <w:iCs/>
          <w:color w:val="000000" w:themeColor="text1"/>
        </w:rPr>
        <w:instrText>中国社会科学院经济研究所</w:instrText>
      </w:r>
      <w:r w:rsidRPr="00AC2597">
        <w:rPr>
          <w:iCs/>
          <w:color w:val="000000" w:themeColor="text1"/>
        </w:rPr>
        <w:instrText>;&lt;/auth-address&gt;&lt;titles&gt;&lt;title&gt;Which type of ownership enterprises in China are the most innovative?&lt;/title&gt;&lt;secondary-title&gt;The Journal of World Economy&lt;/secondary-title&gt;&lt;/titles&gt;&lt;periodical&gt;&lt;full-title&gt;The Journal of World Economy&lt;/full-title&gt;&lt;/periodical&gt;&lt;pages&gt;3-25+28-29+26-27&lt;/pages&gt;&lt;volume&gt;35&lt;/volume&gt;&lt;number&gt;06&lt;/number&gt;&lt;keywords&gt;&lt;keyword&gt;</w:instrText>
      </w:r>
      <w:r w:rsidRPr="00AC2597">
        <w:rPr>
          <w:iCs/>
          <w:color w:val="000000" w:themeColor="text1"/>
        </w:rPr>
        <w:instrText>企业所有制</w:instrText>
      </w:r>
      <w:r w:rsidRPr="00AC2597">
        <w:rPr>
          <w:iCs/>
          <w:color w:val="000000" w:themeColor="text1"/>
        </w:rPr>
        <w:instrText>&lt;/keyword&gt;&lt;keyword&gt;</w:instrText>
      </w:r>
      <w:r w:rsidRPr="00AC2597">
        <w:rPr>
          <w:iCs/>
          <w:color w:val="000000" w:themeColor="text1"/>
        </w:rPr>
        <w:instrText>创新投入</w:instrText>
      </w:r>
      <w:r w:rsidRPr="00AC2597">
        <w:rPr>
          <w:iCs/>
          <w:color w:val="000000" w:themeColor="text1"/>
        </w:rPr>
        <w:instrText>&lt;/keyword&gt;&lt;keyword&gt;</w:instrText>
      </w:r>
      <w:r w:rsidRPr="00AC2597">
        <w:rPr>
          <w:iCs/>
          <w:color w:val="000000" w:themeColor="text1"/>
        </w:rPr>
        <w:instrText>创新效率</w:instrText>
      </w:r>
      <w:r w:rsidRPr="00AC2597">
        <w:rPr>
          <w:iCs/>
          <w:color w:val="000000" w:themeColor="text1"/>
        </w:rPr>
        <w:instrText>&lt;/keyword&gt;&lt;keyword&gt;</w:instrText>
      </w:r>
      <w:r w:rsidRPr="00AC2597">
        <w:rPr>
          <w:iCs/>
          <w:color w:val="000000" w:themeColor="text1"/>
        </w:rPr>
        <w:instrText>生产效率</w:instrText>
      </w:r>
      <w:r w:rsidRPr="00AC2597">
        <w:rPr>
          <w:iCs/>
          <w:color w:val="000000" w:themeColor="text1"/>
        </w:rPr>
        <w:instrText>&lt;/keyword&gt;&lt;/keywords&gt;&lt;dates&gt;&lt;year&gt;2012&lt;/year&gt;&lt;/dates&gt;&lt;isbn&gt;1002-9621&lt;/isbn&gt;&lt;call-num&gt;11-1138/F&lt;/call-num&gt;&lt;urls&gt;&lt;/urls&gt;&lt;remote-database-provider&gt;Cnki&lt;/remote-database-provider&gt;&lt;/record&gt;&lt;/Cite&gt;&lt;/EndNote&gt;</w:instrText>
      </w:r>
      <w:r w:rsidRPr="00AC2597">
        <w:rPr>
          <w:iCs/>
          <w:color w:val="000000" w:themeColor="text1"/>
        </w:rPr>
        <w:fldChar w:fldCharType="separate"/>
      </w:r>
      <w:r w:rsidRPr="00AC2597">
        <w:rPr>
          <w:iCs/>
          <w:color w:val="000000" w:themeColor="text1"/>
        </w:rPr>
        <w:t>[</w:t>
      </w:r>
      <w:r w:rsidRPr="0086342C">
        <w:rPr>
          <w:iCs/>
          <w:color w:val="538135" w:themeColor="accent6" w:themeShade="BF"/>
        </w:rPr>
        <w:t>78</w:t>
      </w:r>
      <w:r w:rsidRPr="00AC2597">
        <w:rPr>
          <w:iCs/>
          <w:color w:val="000000" w:themeColor="text1"/>
        </w:rPr>
        <w:t>]</w:t>
      </w:r>
      <w:r w:rsidRPr="00AC2597">
        <w:rPr>
          <w:iCs/>
          <w:color w:val="000000" w:themeColor="text1"/>
        </w:rPr>
        <w:fldChar w:fldCharType="end"/>
      </w:r>
      <w:r w:rsidRPr="00AC2597">
        <w:rPr>
          <w:iCs/>
          <w:color w:val="000000" w:themeColor="text1"/>
        </w:rPr>
        <w:t>, and tend to choose asset purchase methods for mergers and acquisitions. The upgrade of the PHTZs is to broaden the financing channels and increase the financial support of foreign-funded enterprises</w:t>
      </w:r>
      <w:r w:rsidRPr="00AC2597">
        <w:rPr>
          <w:iCs/>
          <w:color w:val="000000" w:themeColor="text1"/>
        </w:rPr>
        <w:t>，</w:t>
      </w:r>
      <w:r w:rsidRPr="00AC2597">
        <w:rPr>
          <w:iCs/>
          <w:color w:val="000000" w:themeColor="text1"/>
        </w:rPr>
        <w:t>which stimulates asset M&amp;A activities.</w:t>
      </w:r>
      <w:r w:rsidRPr="00AC2597">
        <w:rPr>
          <w:color w:val="000000" w:themeColor="text1"/>
          <w:shd w:val="clear" w:color="auto" w:fill="F5F5F5"/>
          <w:lang w:val="en"/>
        </w:rPr>
        <w:t xml:space="preserve"> </w:t>
      </w:r>
      <w:r w:rsidRPr="00AC2597">
        <w:rPr>
          <w:iCs/>
          <w:color w:val="000000" w:themeColor="text1"/>
        </w:rPr>
        <w:t xml:space="preserve">Due </w:t>
      </w:r>
      <w:r w:rsidRPr="00D939B1">
        <w:rPr>
          <w:iCs/>
        </w:rPr>
        <w:t>to information asymmetry, companies also have legal risks, value risks, tax risks and benefit risks in asset mergers and acquisitions, which is not conducive to the improvement of corporate productivity. (3) Private enterprises have narrow financing channels, shortage of production factors, poor anti-risk ability, and insufficient investment in technological innovation. The upgrading of PHTZs to NHTZs can broaden corporate financing channels</w:t>
      </w:r>
      <w:r w:rsidRPr="00D939B1">
        <w:rPr>
          <w:iCs/>
        </w:rPr>
        <w:t>，</w:t>
      </w:r>
      <w:r w:rsidRPr="00D939B1">
        <w:rPr>
          <w:iCs/>
        </w:rPr>
        <w:t>thereby stimulating private enterprises to increase R&amp;D investment, and enhance their independent innovation capabilities</w:t>
      </w:r>
      <w:r w:rsidRPr="00CA3F4A">
        <w:rPr>
          <w:iCs/>
        </w:rPr>
        <w:t>. However, policy support cannot improve the ability of private enterprises to resist risks</w:t>
      </w:r>
      <w:r w:rsidRPr="00CA3F4A">
        <w:rPr>
          <w:iCs/>
          <w:color w:val="000000" w:themeColor="text1"/>
        </w:rPr>
        <w:fldChar w:fldCharType="begin"/>
      </w:r>
      <w:r w:rsidRPr="00CA3F4A">
        <w:rPr>
          <w:iCs/>
          <w:color w:val="000000" w:themeColor="text1"/>
        </w:rPr>
        <w:instrText xml:space="preserve"> ADDIN EN.CITE &lt;EndNote&gt;&lt;Cite&gt;&lt;Author&gt;Mao&lt;/Author&gt;&lt;Year&gt;2016&lt;/Year&gt;&lt;RecNum&gt;71&lt;/RecNum&gt;&lt;DisplayText&gt;[79]&lt;/DisplayText&gt;&lt;record&gt;&lt;rec-number&gt;71&lt;/rec-number&gt;&lt;foreign-keys&gt;&lt;key app="EN" db-id="weap5t0wcdvrtyetd23pw0xtefzedv55z5sw" timestamp="1616377688"&gt;71&lt;/key&gt;&lt;/foreign-keys&gt;&lt;ref-type name="Journal Article"&gt;17&lt;/ref-type&gt;&lt;contributors&gt;&lt;authors&gt;&lt;author&gt;&lt;style face="normal" font="default" size="100%"&gt;Qilin&lt;/style&gt;&lt;style face="normal" font="default" charset="134" size="100%"&gt; &lt;/style&gt;&lt;style face="normal" font="default" size="100%"&gt;Mao&lt;/style&gt;&lt;/author&gt;&lt;author&gt;Jiayun Xu&lt;/author&gt;&lt;/authors&gt;&lt;/contributors&gt;&lt;titles&gt;&lt;title&gt;Government subsidies, heterogeneity and enterprise risk-taking&lt;/title&gt;&lt;secondary-title&gt;China Economic Quarterly&lt;/secondary-title&gt;&lt;/titles&gt;&lt;periodical&gt;&lt;full-title&gt;China Economic Quarterly&lt;/full-title&gt;&lt;/periodical&gt;&lt;pages&gt;1533-1562&lt;/pages&gt;&lt;volume&gt;15&lt;/volume&gt;&lt;number&gt;04&lt;/number&gt;&lt;dates&gt;&lt;year&gt;2016&lt;/year&gt;&lt;/dates&gt;&lt;urls&gt;&lt;/urls&gt;&lt;electronic-resource-num&gt;10.13821/j.cnki.ceq.2016.03.11&lt;/electronic-resource-num&gt;&lt;/record&gt;&lt;/Cite&gt;&lt;/EndNote&gt;</w:instrText>
      </w:r>
      <w:r w:rsidRPr="00CA3F4A">
        <w:rPr>
          <w:iCs/>
          <w:color w:val="000000" w:themeColor="text1"/>
        </w:rPr>
        <w:fldChar w:fldCharType="separate"/>
      </w:r>
      <w:r w:rsidRPr="00CA3F4A">
        <w:rPr>
          <w:iCs/>
          <w:color w:val="000000" w:themeColor="text1"/>
        </w:rPr>
        <w:t>[</w:t>
      </w:r>
      <w:r w:rsidRPr="00CA3F4A">
        <w:rPr>
          <w:iCs/>
          <w:color w:val="538135" w:themeColor="accent6" w:themeShade="BF"/>
        </w:rPr>
        <w:t>79</w:t>
      </w:r>
      <w:r w:rsidRPr="00CA3F4A">
        <w:rPr>
          <w:iCs/>
          <w:color w:val="000000" w:themeColor="text1"/>
        </w:rPr>
        <w:t>]</w:t>
      </w:r>
      <w:r w:rsidRPr="00CA3F4A">
        <w:rPr>
          <w:iCs/>
          <w:color w:val="000000" w:themeColor="text1"/>
        </w:rPr>
        <w:fldChar w:fldCharType="end"/>
      </w:r>
      <w:r w:rsidRPr="00CA3F4A">
        <w:rPr>
          <w:iCs/>
          <w:color w:val="000000" w:themeColor="text1"/>
        </w:rPr>
        <w:t>. Thus, they are more inclined to invest in projects with a lower rate of return, leading to inefficient capital allocation and lower productivity.</w:t>
      </w:r>
    </w:p>
    <w:p w14:paraId="7C5248E7" w14:textId="77777777" w:rsidR="00D939B1" w:rsidRPr="00D939B1" w:rsidRDefault="00D939B1" w:rsidP="00D939B1">
      <w:pPr>
        <w:adjustRightInd w:val="0"/>
        <w:snapToGrid w:val="0"/>
        <w:ind w:firstLine="425"/>
        <w:jc w:val="both"/>
        <w:rPr>
          <w:iCs/>
        </w:rPr>
      </w:pPr>
      <w:r w:rsidRPr="00CA3F4A">
        <w:rPr>
          <w:iCs/>
          <w:color w:val="000000" w:themeColor="text1"/>
        </w:rPr>
        <w:t xml:space="preserve">Perform regression analysis based on sub-samples of different local government intervention intensity. The results are shown in Part B of </w:t>
      </w:r>
      <w:r w:rsidRPr="00CA3F4A">
        <w:rPr>
          <w:iCs/>
          <w:color w:val="538135" w:themeColor="accent6" w:themeShade="BF"/>
        </w:rPr>
        <w:t>Table 4</w:t>
      </w:r>
      <w:r w:rsidRPr="00CA3F4A">
        <w:rPr>
          <w:iCs/>
          <w:color w:val="000000" w:themeColor="text1"/>
        </w:rPr>
        <w:t>. The</w:t>
      </w:r>
      <w:r w:rsidRPr="00CA3F4A">
        <w:rPr>
          <w:iCs/>
        </w:rPr>
        <w:t xml:space="preserve"> coefficient of the key explanatory variable (did) of the higher government intervention intensity group and the lower government intervention intensity group was significantly negative at the levels of 5% and 1%, but the absolute value of the coefficient of the latter was significantly sm</w:t>
      </w:r>
      <w:r w:rsidRPr="00D939B1">
        <w:rPr>
          <w:iCs/>
        </w:rPr>
        <w:t>aller than the former.</w:t>
      </w:r>
      <w:r w:rsidRPr="00D939B1">
        <w:t xml:space="preserve"> </w:t>
      </w:r>
      <w:r w:rsidRPr="00D939B1">
        <w:rPr>
          <w:iCs/>
        </w:rPr>
        <w:t>This shows that, compared with the control group enterprises, the upgrading of PHTZs has significantly reduced the TFP of the enterprises in the treatment group, but this impact is more significant for the enterprises in areas with a higher degree of local government intervention. This paper argues that there are two reasons for this phenomenon: first, as an 'economic participant', the local government hopes to expand the regional economic aggregate and increase fiscal tax revenue and employment rate;</w:t>
      </w:r>
      <w:r w:rsidRPr="00D939B1">
        <w:t xml:space="preserve"> </w:t>
      </w:r>
      <w:r w:rsidRPr="00D939B1">
        <w:rPr>
          <w:iCs/>
        </w:rPr>
        <w:t>Second, local governments are also 'political participants' who value political promotion and political benefits. The evaluation system of local government officials in China takes economic performance as the evaluation standard.</w:t>
      </w:r>
      <w:r w:rsidRPr="00D939B1">
        <w:t xml:space="preserve"> </w:t>
      </w:r>
      <w:r w:rsidRPr="00D939B1">
        <w:rPr>
          <w:iCs/>
        </w:rPr>
        <w:lastRenderedPageBreak/>
        <w:t>Under this assessment method, local governments pursue their own political goals by intervening in enterprises to obtain benefits. One of the most effective is to manipulate the excessive investment of enterprises, and then internalize the goals of public utilities in the operation of enterprises. For example, the government requires enterprises to actively participate in local economic construction and invest in basic projects such as energy and transportation. The government's guidance of enterprise investment is conducive to increasing local taxation, promoting regional GDP growth, increasing employment, and investing in emerging industries. These are the essential indicators for performance evaluation. Therefore, the stronger the local government intervention, the more companies may over-invest, causing a misallocation of internal capital, which is not conducive to the improvement of the TFP of the enterprises.</w:t>
      </w:r>
      <w:bookmarkStart w:id="10" w:name="_Ref62742528"/>
      <w:bookmarkStart w:id="11" w:name="_Ref53565356"/>
    </w:p>
    <w:bookmarkEnd w:id="10"/>
    <w:p w14:paraId="7BC3CD03" w14:textId="77777777" w:rsidR="00D939B1" w:rsidRPr="00C37869" w:rsidRDefault="00D939B1" w:rsidP="00D939B1">
      <w:pPr>
        <w:pStyle w:val="MDPI41tablecaption"/>
        <w:spacing w:before="120"/>
        <w:ind w:left="0"/>
        <w:jc w:val="center"/>
        <w:rPr>
          <w:rFonts w:ascii="Calibri" w:hAnsi="Calibri" w:cs="Calibri"/>
          <w:b/>
          <w:sz w:val="20"/>
          <w:szCs w:val="20"/>
        </w:rPr>
      </w:pPr>
      <w:r w:rsidRPr="004A3A6A">
        <w:rPr>
          <w:rFonts w:ascii="Calibri" w:hAnsi="Calibri" w:cs="Calibri"/>
          <w:b/>
          <w:sz w:val="20"/>
          <w:szCs w:val="20"/>
        </w:rPr>
        <w:t xml:space="preserve">Table 4. </w:t>
      </w:r>
      <w:r w:rsidRPr="00C37869">
        <w:rPr>
          <w:rFonts w:ascii="Calibri" w:hAnsi="Calibri" w:cs="Calibri"/>
          <w:bCs/>
          <w:sz w:val="20"/>
          <w:szCs w:val="20"/>
        </w:rPr>
        <w:t xml:space="preserve"> Heterogeneity test results</w:t>
      </w:r>
      <w:bookmarkEnd w:id="11"/>
      <w:r w:rsidRPr="00C37869">
        <w:rPr>
          <w:rFonts w:ascii="Calibri" w:hAnsi="Calibri" w:cs="Calibri"/>
          <w:bCs/>
          <w:sz w:val="20"/>
          <w:szCs w:val="20"/>
        </w:rPr>
        <w:t>.</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198"/>
        <w:gridCol w:w="1421"/>
        <w:gridCol w:w="1382"/>
        <w:gridCol w:w="1371"/>
        <w:gridCol w:w="1827"/>
        <w:gridCol w:w="1821"/>
      </w:tblGrid>
      <w:tr w:rsidR="00D939B1" w:rsidRPr="00D939B1" w14:paraId="110B6EA0" w14:textId="77777777" w:rsidTr="00AD1BAE">
        <w:trPr>
          <w:trHeight w:hRule="exact" w:val="340"/>
        </w:trPr>
        <w:tc>
          <w:tcPr>
            <w:tcW w:w="0" w:type="auto"/>
            <w:vMerge w:val="restart"/>
            <w:tcBorders>
              <w:top w:val="single" w:sz="8" w:space="0" w:color="auto"/>
            </w:tcBorders>
            <w:vAlign w:val="center"/>
          </w:tcPr>
          <w:p w14:paraId="219CD91D" w14:textId="77777777" w:rsidR="00D939B1" w:rsidRPr="00D939B1" w:rsidRDefault="00D939B1" w:rsidP="00D939B1">
            <w:pPr>
              <w:adjustRightInd w:val="0"/>
              <w:snapToGrid w:val="0"/>
              <w:jc w:val="center"/>
            </w:pPr>
          </w:p>
        </w:tc>
        <w:tc>
          <w:tcPr>
            <w:tcW w:w="0" w:type="auto"/>
            <w:gridSpan w:val="5"/>
            <w:tcBorders>
              <w:top w:val="single" w:sz="8" w:space="0" w:color="auto"/>
            </w:tcBorders>
            <w:vAlign w:val="center"/>
          </w:tcPr>
          <w:p w14:paraId="1941EC1A" w14:textId="77777777" w:rsidR="00D939B1" w:rsidRPr="00D939B1" w:rsidRDefault="00D939B1" w:rsidP="00D939B1">
            <w:pPr>
              <w:adjustRightInd w:val="0"/>
              <w:snapToGrid w:val="0"/>
              <w:jc w:val="center"/>
            </w:pPr>
            <w:r w:rsidRPr="00D939B1">
              <w:t>TFP</w:t>
            </w:r>
          </w:p>
        </w:tc>
      </w:tr>
      <w:tr w:rsidR="00D939B1" w:rsidRPr="00D939B1" w14:paraId="2EC026F0" w14:textId="77777777" w:rsidTr="00AD1BAE">
        <w:trPr>
          <w:trHeight w:hRule="exact" w:val="681"/>
        </w:trPr>
        <w:tc>
          <w:tcPr>
            <w:tcW w:w="0" w:type="auto"/>
            <w:vMerge/>
            <w:vAlign w:val="center"/>
          </w:tcPr>
          <w:p w14:paraId="7E9FA70B" w14:textId="77777777" w:rsidR="00D939B1" w:rsidRPr="00D939B1" w:rsidRDefault="00D939B1" w:rsidP="00D939B1">
            <w:pPr>
              <w:adjustRightInd w:val="0"/>
              <w:snapToGrid w:val="0"/>
              <w:jc w:val="center"/>
            </w:pPr>
          </w:p>
        </w:tc>
        <w:tc>
          <w:tcPr>
            <w:tcW w:w="0" w:type="auto"/>
            <w:gridSpan w:val="3"/>
            <w:vAlign w:val="center"/>
          </w:tcPr>
          <w:p w14:paraId="4DD856AB" w14:textId="77777777" w:rsidR="00D939B1" w:rsidRPr="00D939B1" w:rsidRDefault="00D939B1" w:rsidP="00D939B1">
            <w:pPr>
              <w:adjustRightInd w:val="0"/>
              <w:snapToGrid w:val="0"/>
              <w:jc w:val="center"/>
            </w:pPr>
            <w:r w:rsidRPr="00D939B1">
              <w:t>Group by enterprise ownership attribute</w:t>
            </w:r>
          </w:p>
        </w:tc>
        <w:tc>
          <w:tcPr>
            <w:tcW w:w="0" w:type="auto"/>
            <w:gridSpan w:val="2"/>
            <w:vAlign w:val="center"/>
          </w:tcPr>
          <w:p w14:paraId="7F81B9C1" w14:textId="77777777" w:rsidR="00D939B1" w:rsidRPr="00D939B1" w:rsidRDefault="00D939B1" w:rsidP="00D939B1">
            <w:pPr>
              <w:adjustRightInd w:val="0"/>
              <w:snapToGrid w:val="0"/>
              <w:jc w:val="center"/>
            </w:pPr>
            <w:r w:rsidRPr="00D939B1">
              <w:t>Grouped by intensity of government intervention</w:t>
            </w:r>
          </w:p>
        </w:tc>
      </w:tr>
      <w:tr w:rsidR="00D939B1" w:rsidRPr="00D939B1" w14:paraId="0F3EF177" w14:textId="77777777" w:rsidTr="00D939B1">
        <w:trPr>
          <w:trHeight w:hRule="exact" w:val="984"/>
        </w:trPr>
        <w:tc>
          <w:tcPr>
            <w:tcW w:w="0" w:type="auto"/>
            <w:vMerge/>
            <w:vAlign w:val="center"/>
          </w:tcPr>
          <w:p w14:paraId="1CA2888D" w14:textId="77777777" w:rsidR="00D939B1" w:rsidRPr="00D939B1" w:rsidRDefault="00D939B1" w:rsidP="00D939B1">
            <w:pPr>
              <w:adjustRightInd w:val="0"/>
              <w:snapToGrid w:val="0"/>
              <w:jc w:val="center"/>
            </w:pPr>
          </w:p>
        </w:tc>
        <w:tc>
          <w:tcPr>
            <w:tcW w:w="0" w:type="auto"/>
            <w:vAlign w:val="center"/>
          </w:tcPr>
          <w:p w14:paraId="225D4804" w14:textId="77777777" w:rsidR="00D939B1" w:rsidRPr="00D939B1" w:rsidRDefault="00D939B1" w:rsidP="00D939B1">
            <w:pPr>
              <w:adjustRightInd w:val="0"/>
              <w:snapToGrid w:val="0"/>
              <w:jc w:val="center"/>
            </w:pPr>
            <w:r w:rsidRPr="00D939B1">
              <w:t>State-owned enterprise</w:t>
            </w:r>
          </w:p>
        </w:tc>
        <w:tc>
          <w:tcPr>
            <w:tcW w:w="0" w:type="auto"/>
            <w:vAlign w:val="center"/>
          </w:tcPr>
          <w:p w14:paraId="6FA07D2B" w14:textId="77777777" w:rsidR="00D939B1" w:rsidRPr="00D939B1" w:rsidRDefault="00D939B1" w:rsidP="00D939B1">
            <w:pPr>
              <w:adjustRightInd w:val="0"/>
              <w:snapToGrid w:val="0"/>
              <w:jc w:val="center"/>
            </w:pPr>
            <w:r w:rsidRPr="00D939B1">
              <w:t>Foreign enterprises</w:t>
            </w:r>
          </w:p>
        </w:tc>
        <w:tc>
          <w:tcPr>
            <w:tcW w:w="0" w:type="auto"/>
            <w:vAlign w:val="center"/>
          </w:tcPr>
          <w:p w14:paraId="7AEED1E7" w14:textId="77777777" w:rsidR="00D939B1" w:rsidRPr="00D939B1" w:rsidRDefault="00D939B1" w:rsidP="00D939B1">
            <w:pPr>
              <w:adjustRightInd w:val="0"/>
              <w:snapToGrid w:val="0"/>
              <w:jc w:val="center"/>
            </w:pPr>
            <w:r w:rsidRPr="00D939B1">
              <w:t>Private enterprises</w:t>
            </w:r>
          </w:p>
        </w:tc>
        <w:tc>
          <w:tcPr>
            <w:tcW w:w="0" w:type="auto"/>
            <w:vAlign w:val="center"/>
          </w:tcPr>
          <w:p w14:paraId="36F791B7" w14:textId="77777777" w:rsidR="00D939B1" w:rsidRPr="00D939B1" w:rsidRDefault="00D939B1" w:rsidP="00D939B1">
            <w:pPr>
              <w:adjustRightInd w:val="0"/>
              <w:snapToGrid w:val="0"/>
              <w:jc w:val="center"/>
            </w:pPr>
            <w:r w:rsidRPr="00D939B1">
              <w:t>High intensity of government intervention</w:t>
            </w:r>
          </w:p>
        </w:tc>
        <w:tc>
          <w:tcPr>
            <w:tcW w:w="0" w:type="auto"/>
            <w:vAlign w:val="center"/>
          </w:tcPr>
          <w:p w14:paraId="529DEAA1" w14:textId="77777777" w:rsidR="00D939B1" w:rsidRPr="00D939B1" w:rsidRDefault="00D939B1" w:rsidP="00D939B1">
            <w:pPr>
              <w:adjustRightInd w:val="0"/>
              <w:snapToGrid w:val="0"/>
              <w:jc w:val="center"/>
            </w:pPr>
            <w:r w:rsidRPr="00D939B1">
              <w:t>Low intensity of government intervention</w:t>
            </w:r>
          </w:p>
        </w:tc>
      </w:tr>
      <w:tr w:rsidR="00D939B1" w:rsidRPr="00D939B1" w14:paraId="2417DA73" w14:textId="77777777" w:rsidTr="00AD1BAE">
        <w:trPr>
          <w:trHeight w:hRule="exact" w:val="340"/>
        </w:trPr>
        <w:tc>
          <w:tcPr>
            <w:tcW w:w="0" w:type="auto"/>
            <w:vMerge/>
            <w:tcBorders>
              <w:bottom w:val="single" w:sz="6" w:space="0" w:color="auto"/>
            </w:tcBorders>
            <w:vAlign w:val="center"/>
          </w:tcPr>
          <w:p w14:paraId="7CC226F0" w14:textId="77777777" w:rsidR="00D939B1" w:rsidRPr="00D939B1" w:rsidRDefault="00D939B1" w:rsidP="00D939B1">
            <w:pPr>
              <w:adjustRightInd w:val="0"/>
              <w:snapToGrid w:val="0"/>
              <w:jc w:val="center"/>
            </w:pPr>
          </w:p>
        </w:tc>
        <w:tc>
          <w:tcPr>
            <w:tcW w:w="0" w:type="auto"/>
            <w:tcBorders>
              <w:bottom w:val="single" w:sz="6" w:space="0" w:color="auto"/>
            </w:tcBorders>
            <w:vAlign w:val="center"/>
          </w:tcPr>
          <w:p w14:paraId="3F5CB4AE" w14:textId="77777777" w:rsidR="00D939B1" w:rsidRPr="00D939B1" w:rsidRDefault="00D939B1" w:rsidP="00D939B1">
            <w:pPr>
              <w:adjustRightInd w:val="0"/>
              <w:snapToGrid w:val="0"/>
              <w:jc w:val="center"/>
              <w:rPr>
                <w:rFonts w:eastAsia="等线"/>
              </w:rPr>
            </w:pPr>
            <w:r w:rsidRPr="00D939B1">
              <w:t>(1)</w:t>
            </w:r>
          </w:p>
        </w:tc>
        <w:tc>
          <w:tcPr>
            <w:tcW w:w="0" w:type="auto"/>
            <w:tcBorders>
              <w:bottom w:val="single" w:sz="6" w:space="0" w:color="auto"/>
            </w:tcBorders>
            <w:vAlign w:val="center"/>
          </w:tcPr>
          <w:p w14:paraId="628C5BD6" w14:textId="77777777" w:rsidR="00D939B1" w:rsidRPr="00D939B1" w:rsidRDefault="00D939B1" w:rsidP="00D939B1">
            <w:pPr>
              <w:adjustRightInd w:val="0"/>
              <w:snapToGrid w:val="0"/>
              <w:jc w:val="center"/>
            </w:pPr>
            <w:r w:rsidRPr="00D939B1">
              <w:t>(2)</w:t>
            </w:r>
          </w:p>
        </w:tc>
        <w:tc>
          <w:tcPr>
            <w:tcW w:w="0" w:type="auto"/>
            <w:tcBorders>
              <w:bottom w:val="single" w:sz="6" w:space="0" w:color="auto"/>
            </w:tcBorders>
            <w:vAlign w:val="center"/>
          </w:tcPr>
          <w:p w14:paraId="3DAC1EC6" w14:textId="77777777" w:rsidR="00D939B1" w:rsidRPr="00D939B1" w:rsidRDefault="00D939B1" w:rsidP="00D939B1">
            <w:pPr>
              <w:adjustRightInd w:val="0"/>
              <w:snapToGrid w:val="0"/>
              <w:jc w:val="center"/>
            </w:pPr>
            <w:r w:rsidRPr="00D939B1">
              <w:t>(3)</w:t>
            </w:r>
          </w:p>
        </w:tc>
        <w:tc>
          <w:tcPr>
            <w:tcW w:w="0" w:type="auto"/>
            <w:tcBorders>
              <w:bottom w:val="single" w:sz="6" w:space="0" w:color="auto"/>
            </w:tcBorders>
            <w:vAlign w:val="center"/>
          </w:tcPr>
          <w:p w14:paraId="0F255957" w14:textId="77777777" w:rsidR="00D939B1" w:rsidRPr="00D939B1" w:rsidRDefault="00D939B1" w:rsidP="00D939B1">
            <w:pPr>
              <w:adjustRightInd w:val="0"/>
              <w:snapToGrid w:val="0"/>
              <w:jc w:val="center"/>
            </w:pPr>
            <w:r w:rsidRPr="00D939B1">
              <w:t>(5)</w:t>
            </w:r>
          </w:p>
        </w:tc>
        <w:tc>
          <w:tcPr>
            <w:tcW w:w="0" w:type="auto"/>
            <w:tcBorders>
              <w:bottom w:val="single" w:sz="6" w:space="0" w:color="auto"/>
            </w:tcBorders>
            <w:vAlign w:val="center"/>
          </w:tcPr>
          <w:p w14:paraId="26E1160E" w14:textId="77777777" w:rsidR="00D939B1" w:rsidRPr="00D939B1" w:rsidRDefault="00D939B1" w:rsidP="00D939B1">
            <w:pPr>
              <w:adjustRightInd w:val="0"/>
              <w:snapToGrid w:val="0"/>
              <w:jc w:val="center"/>
            </w:pPr>
            <w:r w:rsidRPr="00D939B1">
              <w:t>(6)</w:t>
            </w:r>
          </w:p>
        </w:tc>
      </w:tr>
      <w:tr w:rsidR="00D939B1" w:rsidRPr="00D939B1" w14:paraId="51F6C2A4" w14:textId="77777777" w:rsidTr="00AD1BAE">
        <w:trPr>
          <w:trHeight w:hRule="exact" w:val="624"/>
        </w:trPr>
        <w:tc>
          <w:tcPr>
            <w:tcW w:w="0" w:type="auto"/>
            <w:tcBorders>
              <w:top w:val="single" w:sz="6" w:space="0" w:color="auto"/>
              <w:bottom w:val="nil"/>
              <w:right w:val="nil"/>
            </w:tcBorders>
            <w:vAlign w:val="center"/>
          </w:tcPr>
          <w:p w14:paraId="42242C91" w14:textId="77777777" w:rsidR="00D939B1" w:rsidRPr="00D939B1" w:rsidRDefault="00D939B1" w:rsidP="00D939B1">
            <w:pPr>
              <w:adjustRightInd w:val="0"/>
              <w:snapToGrid w:val="0"/>
              <w:jc w:val="center"/>
            </w:pPr>
            <w:r w:rsidRPr="00D939B1">
              <w:rPr>
                <w:position w:val="-6"/>
              </w:rPr>
              <w:object w:dxaOrig="360" w:dyaOrig="260" w14:anchorId="6DE472DB">
                <v:shape id="_x0000_i1059" type="#_x0000_t75" style="width:16.5pt;height:12.5pt" o:ole="">
                  <v:imagedata r:id="rId81" o:title=""/>
                </v:shape>
                <o:OLEObject Type="Embed" ProgID="Equation.DSMT4" ShapeID="_x0000_i1059" DrawAspect="Content" ObjectID="_1699467029" r:id="rId82"/>
              </w:object>
            </w:r>
          </w:p>
        </w:tc>
        <w:tc>
          <w:tcPr>
            <w:tcW w:w="0" w:type="auto"/>
            <w:tcBorders>
              <w:top w:val="single" w:sz="6" w:space="0" w:color="auto"/>
              <w:left w:val="nil"/>
              <w:bottom w:val="nil"/>
              <w:right w:val="nil"/>
            </w:tcBorders>
            <w:vAlign w:val="center"/>
          </w:tcPr>
          <w:p w14:paraId="00CE98C3" w14:textId="77777777" w:rsidR="00D939B1" w:rsidRPr="00D939B1" w:rsidRDefault="00D939B1" w:rsidP="00D939B1">
            <w:pPr>
              <w:adjustRightInd w:val="0"/>
              <w:snapToGrid w:val="0"/>
              <w:jc w:val="center"/>
            </w:pPr>
            <w:r w:rsidRPr="00D939B1">
              <w:t>-.0044</w:t>
            </w:r>
          </w:p>
          <w:p w14:paraId="10C71B67" w14:textId="77777777" w:rsidR="00D939B1" w:rsidRPr="00D939B1" w:rsidRDefault="00D939B1" w:rsidP="00D939B1">
            <w:pPr>
              <w:adjustRightInd w:val="0"/>
              <w:snapToGrid w:val="0"/>
              <w:jc w:val="center"/>
            </w:pPr>
            <w:r w:rsidRPr="00D939B1">
              <w:t>(.0219</w:t>
            </w:r>
            <w:r w:rsidRPr="00D939B1">
              <w:t>）</w:t>
            </w:r>
          </w:p>
        </w:tc>
        <w:tc>
          <w:tcPr>
            <w:tcW w:w="0" w:type="auto"/>
            <w:tcBorders>
              <w:top w:val="single" w:sz="6" w:space="0" w:color="auto"/>
              <w:left w:val="nil"/>
              <w:bottom w:val="nil"/>
              <w:right w:val="nil"/>
            </w:tcBorders>
            <w:vAlign w:val="center"/>
          </w:tcPr>
          <w:p w14:paraId="4172F87D" w14:textId="77777777" w:rsidR="00D939B1" w:rsidRPr="00D939B1" w:rsidRDefault="00D939B1" w:rsidP="00D939B1">
            <w:pPr>
              <w:adjustRightInd w:val="0"/>
              <w:snapToGrid w:val="0"/>
              <w:jc w:val="center"/>
            </w:pPr>
            <w:r w:rsidRPr="00D939B1">
              <w:t>-.0186*</w:t>
            </w:r>
          </w:p>
          <w:p w14:paraId="72B3AFFB" w14:textId="77777777" w:rsidR="00D939B1" w:rsidRPr="00D939B1" w:rsidRDefault="00D939B1" w:rsidP="00D939B1">
            <w:pPr>
              <w:adjustRightInd w:val="0"/>
              <w:snapToGrid w:val="0"/>
              <w:jc w:val="center"/>
            </w:pPr>
            <w:r w:rsidRPr="00D939B1">
              <w:t>（</w:t>
            </w:r>
            <w:r w:rsidRPr="00D939B1">
              <w:t>.0105</w:t>
            </w:r>
            <w:r w:rsidRPr="00D939B1">
              <w:t>）</w:t>
            </w:r>
          </w:p>
        </w:tc>
        <w:tc>
          <w:tcPr>
            <w:tcW w:w="0" w:type="auto"/>
            <w:tcBorders>
              <w:top w:val="single" w:sz="6" w:space="0" w:color="auto"/>
              <w:left w:val="nil"/>
              <w:bottom w:val="nil"/>
              <w:right w:val="nil"/>
            </w:tcBorders>
            <w:vAlign w:val="center"/>
          </w:tcPr>
          <w:p w14:paraId="72732D29" w14:textId="77777777" w:rsidR="00D939B1" w:rsidRPr="00D939B1" w:rsidRDefault="00D939B1" w:rsidP="00D939B1">
            <w:pPr>
              <w:adjustRightInd w:val="0"/>
              <w:snapToGrid w:val="0"/>
              <w:jc w:val="center"/>
            </w:pPr>
            <w:r w:rsidRPr="00D939B1">
              <w:t>-.0223***</w:t>
            </w:r>
          </w:p>
          <w:p w14:paraId="47987D33" w14:textId="77777777" w:rsidR="00D939B1" w:rsidRPr="00D939B1" w:rsidRDefault="00D939B1" w:rsidP="00D939B1">
            <w:pPr>
              <w:adjustRightInd w:val="0"/>
              <w:snapToGrid w:val="0"/>
              <w:jc w:val="center"/>
            </w:pPr>
            <w:r w:rsidRPr="00D939B1">
              <w:t>（</w:t>
            </w:r>
            <w:r w:rsidRPr="00D939B1">
              <w:t>.0057</w:t>
            </w:r>
            <w:r w:rsidRPr="00D939B1">
              <w:t>）</w:t>
            </w:r>
          </w:p>
        </w:tc>
        <w:tc>
          <w:tcPr>
            <w:tcW w:w="0" w:type="auto"/>
            <w:tcBorders>
              <w:top w:val="single" w:sz="6" w:space="0" w:color="auto"/>
              <w:left w:val="nil"/>
              <w:bottom w:val="nil"/>
              <w:right w:val="nil"/>
            </w:tcBorders>
            <w:vAlign w:val="center"/>
          </w:tcPr>
          <w:p w14:paraId="4007D862" w14:textId="77777777" w:rsidR="00D939B1" w:rsidRPr="00D939B1" w:rsidRDefault="00D939B1" w:rsidP="00D939B1">
            <w:pPr>
              <w:adjustRightInd w:val="0"/>
              <w:snapToGrid w:val="0"/>
              <w:jc w:val="center"/>
            </w:pPr>
            <w:r w:rsidRPr="00D939B1">
              <w:t>-.0205**</w:t>
            </w:r>
          </w:p>
          <w:p w14:paraId="0804ECB0" w14:textId="77777777" w:rsidR="00D939B1" w:rsidRPr="00D939B1" w:rsidRDefault="00D939B1" w:rsidP="00D939B1">
            <w:pPr>
              <w:adjustRightInd w:val="0"/>
              <w:snapToGrid w:val="0"/>
              <w:jc w:val="center"/>
            </w:pPr>
            <w:r w:rsidRPr="00D939B1">
              <w:t>（</w:t>
            </w:r>
            <w:r w:rsidRPr="00D939B1">
              <w:t>.0081</w:t>
            </w:r>
            <w:r w:rsidRPr="00D939B1">
              <w:t>）</w:t>
            </w:r>
          </w:p>
        </w:tc>
        <w:tc>
          <w:tcPr>
            <w:tcW w:w="0" w:type="auto"/>
            <w:tcBorders>
              <w:top w:val="single" w:sz="6" w:space="0" w:color="auto"/>
              <w:left w:val="nil"/>
              <w:bottom w:val="nil"/>
            </w:tcBorders>
            <w:vAlign w:val="center"/>
          </w:tcPr>
          <w:p w14:paraId="3FF8E18C" w14:textId="77777777" w:rsidR="00D939B1" w:rsidRPr="00D939B1" w:rsidRDefault="00D939B1" w:rsidP="00D939B1">
            <w:pPr>
              <w:adjustRightInd w:val="0"/>
              <w:snapToGrid w:val="0"/>
              <w:jc w:val="center"/>
            </w:pPr>
            <w:r w:rsidRPr="00D939B1">
              <w:t>-.0111***</w:t>
            </w:r>
          </w:p>
          <w:p w14:paraId="49F187E2" w14:textId="77777777" w:rsidR="00D939B1" w:rsidRPr="00D939B1" w:rsidRDefault="00D939B1" w:rsidP="00D939B1">
            <w:pPr>
              <w:adjustRightInd w:val="0"/>
              <w:snapToGrid w:val="0"/>
              <w:jc w:val="center"/>
            </w:pPr>
            <w:r w:rsidRPr="00D939B1">
              <w:t>（</w:t>
            </w:r>
            <w:r w:rsidRPr="00D939B1">
              <w:t>.0042</w:t>
            </w:r>
            <w:r w:rsidRPr="00D939B1">
              <w:t>）</w:t>
            </w:r>
          </w:p>
        </w:tc>
      </w:tr>
      <w:tr w:rsidR="00D939B1" w:rsidRPr="00D939B1" w14:paraId="131C04BC" w14:textId="77777777" w:rsidTr="00AD1BAE">
        <w:trPr>
          <w:trHeight w:hRule="exact" w:val="340"/>
        </w:trPr>
        <w:tc>
          <w:tcPr>
            <w:tcW w:w="0" w:type="auto"/>
            <w:tcBorders>
              <w:top w:val="nil"/>
              <w:bottom w:val="nil"/>
              <w:right w:val="nil"/>
            </w:tcBorders>
            <w:vAlign w:val="center"/>
          </w:tcPr>
          <w:p w14:paraId="0295E9BE" w14:textId="77777777" w:rsidR="00D939B1" w:rsidRPr="00D939B1" w:rsidRDefault="00D939B1" w:rsidP="00D939B1">
            <w:pPr>
              <w:adjustRightInd w:val="0"/>
              <w:snapToGrid w:val="0"/>
              <w:jc w:val="center"/>
            </w:pPr>
            <w:r w:rsidRPr="00D939B1">
              <w:t>control variable</w:t>
            </w:r>
          </w:p>
        </w:tc>
        <w:tc>
          <w:tcPr>
            <w:tcW w:w="0" w:type="auto"/>
            <w:tcBorders>
              <w:top w:val="nil"/>
              <w:left w:val="nil"/>
              <w:bottom w:val="nil"/>
              <w:right w:val="nil"/>
            </w:tcBorders>
            <w:vAlign w:val="center"/>
          </w:tcPr>
          <w:p w14:paraId="4C34E189" w14:textId="77777777" w:rsidR="00D939B1" w:rsidRPr="00D939B1" w:rsidRDefault="00D939B1" w:rsidP="00D939B1">
            <w:pPr>
              <w:adjustRightInd w:val="0"/>
              <w:snapToGrid w:val="0"/>
              <w:jc w:val="center"/>
            </w:pPr>
            <w:r w:rsidRPr="00D939B1">
              <w:t>YES</w:t>
            </w:r>
          </w:p>
        </w:tc>
        <w:tc>
          <w:tcPr>
            <w:tcW w:w="0" w:type="auto"/>
            <w:tcBorders>
              <w:top w:val="nil"/>
              <w:left w:val="nil"/>
              <w:bottom w:val="nil"/>
              <w:right w:val="nil"/>
            </w:tcBorders>
            <w:vAlign w:val="center"/>
          </w:tcPr>
          <w:p w14:paraId="23BD1180" w14:textId="77777777" w:rsidR="00D939B1" w:rsidRPr="00D939B1" w:rsidRDefault="00D939B1" w:rsidP="00D939B1">
            <w:pPr>
              <w:adjustRightInd w:val="0"/>
              <w:snapToGrid w:val="0"/>
              <w:jc w:val="center"/>
            </w:pPr>
            <w:r w:rsidRPr="00D939B1">
              <w:t>YES</w:t>
            </w:r>
          </w:p>
        </w:tc>
        <w:tc>
          <w:tcPr>
            <w:tcW w:w="0" w:type="auto"/>
            <w:tcBorders>
              <w:top w:val="nil"/>
              <w:left w:val="nil"/>
              <w:bottom w:val="nil"/>
              <w:right w:val="nil"/>
            </w:tcBorders>
            <w:vAlign w:val="center"/>
          </w:tcPr>
          <w:p w14:paraId="275525FB" w14:textId="77777777" w:rsidR="00D939B1" w:rsidRPr="00D939B1" w:rsidRDefault="00D939B1" w:rsidP="00D939B1">
            <w:pPr>
              <w:adjustRightInd w:val="0"/>
              <w:snapToGrid w:val="0"/>
              <w:jc w:val="center"/>
            </w:pPr>
            <w:r w:rsidRPr="00D939B1">
              <w:t>YES</w:t>
            </w:r>
          </w:p>
        </w:tc>
        <w:tc>
          <w:tcPr>
            <w:tcW w:w="0" w:type="auto"/>
            <w:tcBorders>
              <w:top w:val="nil"/>
              <w:left w:val="nil"/>
              <w:bottom w:val="nil"/>
              <w:right w:val="nil"/>
            </w:tcBorders>
            <w:vAlign w:val="center"/>
          </w:tcPr>
          <w:p w14:paraId="089ED6CB" w14:textId="77777777" w:rsidR="00D939B1" w:rsidRPr="00D939B1" w:rsidRDefault="00D939B1" w:rsidP="00D939B1">
            <w:pPr>
              <w:adjustRightInd w:val="0"/>
              <w:snapToGrid w:val="0"/>
              <w:jc w:val="center"/>
            </w:pPr>
            <w:r w:rsidRPr="00D939B1">
              <w:t>YES</w:t>
            </w:r>
          </w:p>
        </w:tc>
        <w:tc>
          <w:tcPr>
            <w:tcW w:w="0" w:type="auto"/>
            <w:tcBorders>
              <w:top w:val="nil"/>
              <w:left w:val="nil"/>
              <w:bottom w:val="nil"/>
            </w:tcBorders>
            <w:vAlign w:val="center"/>
          </w:tcPr>
          <w:p w14:paraId="50A2DD99" w14:textId="77777777" w:rsidR="00D939B1" w:rsidRPr="00D939B1" w:rsidRDefault="00D939B1" w:rsidP="00D939B1">
            <w:pPr>
              <w:adjustRightInd w:val="0"/>
              <w:snapToGrid w:val="0"/>
              <w:jc w:val="center"/>
            </w:pPr>
            <w:r w:rsidRPr="00D939B1">
              <w:t>YES</w:t>
            </w:r>
          </w:p>
        </w:tc>
      </w:tr>
      <w:tr w:rsidR="00D939B1" w:rsidRPr="00D939B1" w14:paraId="60826141" w14:textId="77777777" w:rsidTr="00AD1BAE">
        <w:trPr>
          <w:trHeight w:hRule="exact" w:val="624"/>
        </w:trPr>
        <w:tc>
          <w:tcPr>
            <w:tcW w:w="0" w:type="auto"/>
            <w:tcBorders>
              <w:top w:val="nil"/>
              <w:bottom w:val="nil"/>
              <w:right w:val="nil"/>
            </w:tcBorders>
            <w:vAlign w:val="center"/>
          </w:tcPr>
          <w:p w14:paraId="34EE6515" w14:textId="77777777" w:rsidR="00D939B1" w:rsidRPr="00D939B1" w:rsidRDefault="00D939B1" w:rsidP="00D939B1">
            <w:pPr>
              <w:adjustRightInd w:val="0"/>
              <w:snapToGrid w:val="0"/>
              <w:jc w:val="center"/>
            </w:pPr>
            <w:r w:rsidRPr="00D939B1">
              <w:t>Constant term</w:t>
            </w:r>
          </w:p>
        </w:tc>
        <w:tc>
          <w:tcPr>
            <w:tcW w:w="0" w:type="auto"/>
            <w:tcBorders>
              <w:top w:val="nil"/>
              <w:left w:val="nil"/>
              <w:bottom w:val="nil"/>
              <w:right w:val="nil"/>
            </w:tcBorders>
            <w:vAlign w:val="center"/>
          </w:tcPr>
          <w:p w14:paraId="38A8A6BA" w14:textId="77777777" w:rsidR="00D939B1" w:rsidRPr="00D939B1" w:rsidRDefault="00D939B1" w:rsidP="00D939B1">
            <w:pPr>
              <w:adjustRightInd w:val="0"/>
              <w:snapToGrid w:val="0"/>
              <w:jc w:val="center"/>
            </w:pPr>
            <w:r w:rsidRPr="00D939B1">
              <w:t>1.6575***</w:t>
            </w:r>
          </w:p>
          <w:p w14:paraId="39110E14" w14:textId="77777777" w:rsidR="00D939B1" w:rsidRPr="00D939B1" w:rsidRDefault="00D939B1" w:rsidP="00D939B1">
            <w:pPr>
              <w:adjustRightInd w:val="0"/>
              <w:snapToGrid w:val="0"/>
              <w:jc w:val="center"/>
            </w:pPr>
            <w:r w:rsidRPr="00D939B1">
              <w:t>（</w:t>
            </w:r>
            <w:r w:rsidRPr="00D939B1">
              <w:t>.0242</w:t>
            </w:r>
            <w:r w:rsidRPr="00D939B1">
              <w:t>）</w:t>
            </w:r>
          </w:p>
        </w:tc>
        <w:tc>
          <w:tcPr>
            <w:tcW w:w="0" w:type="auto"/>
            <w:tcBorders>
              <w:top w:val="nil"/>
              <w:left w:val="nil"/>
              <w:bottom w:val="nil"/>
              <w:right w:val="nil"/>
            </w:tcBorders>
            <w:vAlign w:val="center"/>
          </w:tcPr>
          <w:p w14:paraId="5E55ED4E" w14:textId="77777777" w:rsidR="00D939B1" w:rsidRPr="00D939B1" w:rsidRDefault="00D939B1" w:rsidP="00D939B1">
            <w:pPr>
              <w:adjustRightInd w:val="0"/>
              <w:snapToGrid w:val="0"/>
              <w:jc w:val="center"/>
            </w:pPr>
            <w:r w:rsidRPr="00D939B1">
              <w:t>1.6099***</w:t>
            </w:r>
          </w:p>
          <w:p w14:paraId="217DB396" w14:textId="77777777" w:rsidR="00D939B1" w:rsidRPr="00D939B1" w:rsidRDefault="00D939B1" w:rsidP="00D939B1">
            <w:pPr>
              <w:adjustRightInd w:val="0"/>
              <w:snapToGrid w:val="0"/>
              <w:jc w:val="center"/>
            </w:pPr>
            <w:r w:rsidRPr="00D939B1">
              <w:t>（</w:t>
            </w:r>
            <w:r w:rsidRPr="00D939B1">
              <w:t>.0154</w:t>
            </w:r>
            <w:r w:rsidRPr="00D939B1">
              <w:t>）</w:t>
            </w:r>
          </w:p>
        </w:tc>
        <w:tc>
          <w:tcPr>
            <w:tcW w:w="0" w:type="auto"/>
            <w:tcBorders>
              <w:top w:val="nil"/>
              <w:left w:val="nil"/>
              <w:bottom w:val="nil"/>
              <w:right w:val="nil"/>
            </w:tcBorders>
            <w:vAlign w:val="center"/>
          </w:tcPr>
          <w:p w14:paraId="6E5F4AB2" w14:textId="77777777" w:rsidR="00D939B1" w:rsidRPr="00D939B1" w:rsidRDefault="00D939B1" w:rsidP="00D939B1">
            <w:pPr>
              <w:adjustRightInd w:val="0"/>
              <w:snapToGrid w:val="0"/>
              <w:jc w:val="center"/>
            </w:pPr>
            <w:r w:rsidRPr="00D939B1">
              <w:t>1.5941***</w:t>
            </w:r>
          </w:p>
          <w:p w14:paraId="58C17A43" w14:textId="77777777" w:rsidR="00D939B1" w:rsidRPr="00D939B1" w:rsidRDefault="00D939B1" w:rsidP="00D939B1">
            <w:pPr>
              <w:adjustRightInd w:val="0"/>
              <w:snapToGrid w:val="0"/>
              <w:jc w:val="center"/>
            </w:pPr>
            <w:r w:rsidRPr="00D939B1">
              <w:t>（</w:t>
            </w:r>
            <w:r w:rsidRPr="00D939B1">
              <w:t>.0085</w:t>
            </w:r>
            <w:r w:rsidRPr="00D939B1">
              <w:t>）</w:t>
            </w:r>
          </w:p>
        </w:tc>
        <w:tc>
          <w:tcPr>
            <w:tcW w:w="0" w:type="auto"/>
            <w:tcBorders>
              <w:top w:val="nil"/>
              <w:left w:val="nil"/>
              <w:bottom w:val="nil"/>
              <w:right w:val="nil"/>
            </w:tcBorders>
            <w:vAlign w:val="center"/>
          </w:tcPr>
          <w:p w14:paraId="117C2FE3" w14:textId="77777777" w:rsidR="00D939B1" w:rsidRPr="00D939B1" w:rsidRDefault="00D939B1" w:rsidP="00D939B1">
            <w:pPr>
              <w:adjustRightInd w:val="0"/>
              <w:snapToGrid w:val="0"/>
              <w:jc w:val="center"/>
            </w:pPr>
            <w:r w:rsidRPr="00D939B1">
              <w:t>1.5986***</w:t>
            </w:r>
          </w:p>
          <w:p w14:paraId="6445DF3F" w14:textId="77777777" w:rsidR="00D939B1" w:rsidRPr="00D939B1" w:rsidRDefault="00D939B1" w:rsidP="00D939B1">
            <w:pPr>
              <w:adjustRightInd w:val="0"/>
              <w:snapToGrid w:val="0"/>
              <w:jc w:val="center"/>
            </w:pPr>
            <w:r w:rsidRPr="00D939B1">
              <w:t>(.0095)</w:t>
            </w:r>
          </w:p>
        </w:tc>
        <w:tc>
          <w:tcPr>
            <w:tcW w:w="0" w:type="auto"/>
            <w:tcBorders>
              <w:top w:val="nil"/>
              <w:left w:val="nil"/>
              <w:bottom w:val="nil"/>
            </w:tcBorders>
            <w:vAlign w:val="center"/>
          </w:tcPr>
          <w:p w14:paraId="67924E2C" w14:textId="77777777" w:rsidR="00D939B1" w:rsidRPr="00D939B1" w:rsidRDefault="00D939B1" w:rsidP="00D939B1">
            <w:pPr>
              <w:adjustRightInd w:val="0"/>
              <w:snapToGrid w:val="0"/>
              <w:jc w:val="center"/>
            </w:pPr>
            <w:r w:rsidRPr="00D939B1">
              <w:t>1.5969***</w:t>
            </w:r>
          </w:p>
          <w:p w14:paraId="72CDE977" w14:textId="77777777" w:rsidR="00D939B1" w:rsidRPr="00D939B1" w:rsidRDefault="00D939B1" w:rsidP="00D939B1">
            <w:pPr>
              <w:adjustRightInd w:val="0"/>
              <w:snapToGrid w:val="0"/>
              <w:jc w:val="center"/>
            </w:pPr>
            <w:r w:rsidRPr="00D939B1">
              <w:t>（</w:t>
            </w:r>
            <w:r w:rsidRPr="00D939B1">
              <w:t>.0067</w:t>
            </w:r>
            <w:r w:rsidRPr="00D939B1">
              <w:t>）</w:t>
            </w:r>
          </w:p>
        </w:tc>
      </w:tr>
      <w:tr w:rsidR="00D939B1" w:rsidRPr="00D939B1" w14:paraId="7D6E43A6" w14:textId="77777777" w:rsidTr="00AD1BAE">
        <w:trPr>
          <w:trHeight w:hRule="exact" w:val="340"/>
        </w:trPr>
        <w:tc>
          <w:tcPr>
            <w:tcW w:w="0" w:type="auto"/>
            <w:tcBorders>
              <w:top w:val="nil"/>
              <w:bottom w:val="nil"/>
              <w:right w:val="nil"/>
            </w:tcBorders>
            <w:vAlign w:val="center"/>
          </w:tcPr>
          <w:p w14:paraId="04D9F187" w14:textId="77777777" w:rsidR="00D939B1" w:rsidRPr="00D939B1" w:rsidRDefault="00D939B1" w:rsidP="00D939B1">
            <w:pPr>
              <w:adjustRightInd w:val="0"/>
              <w:snapToGrid w:val="0"/>
              <w:jc w:val="center"/>
            </w:pPr>
            <w:r w:rsidRPr="00D939B1">
              <w:t>Time fixed effect</w:t>
            </w:r>
          </w:p>
        </w:tc>
        <w:tc>
          <w:tcPr>
            <w:tcW w:w="0" w:type="auto"/>
            <w:tcBorders>
              <w:top w:val="nil"/>
              <w:left w:val="nil"/>
              <w:bottom w:val="nil"/>
              <w:right w:val="nil"/>
            </w:tcBorders>
            <w:vAlign w:val="center"/>
          </w:tcPr>
          <w:p w14:paraId="381385A3" w14:textId="77777777" w:rsidR="00D939B1" w:rsidRPr="00D939B1" w:rsidRDefault="00D939B1" w:rsidP="00D939B1">
            <w:pPr>
              <w:adjustRightInd w:val="0"/>
              <w:snapToGrid w:val="0"/>
              <w:jc w:val="center"/>
            </w:pPr>
            <w:r w:rsidRPr="00D939B1">
              <w:t>YES</w:t>
            </w:r>
          </w:p>
        </w:tc>
        <w:tc>
          <w:tcPr>
            <w:tcW w:w="0" w:type="auto"/>
            <w:tcBorders>
              <w:top w:val="nil"/>
              <w:left w:val="nil"/>
              <w:bottom w:val="nil"/>
              <w:right w:val="nil"/>
            </w:tcBorders>
            <w:vAlign w:val="center"/>
          </w:tcPr>
          <w:p w14:paraId="5FFA7D87" w14:textId="77777777" w:rsidR="00D939B1" w:rsidRPr="00D939B1" w:rsidRDefault="00D939B1" w:rsidP="00D939B1">
            <w:pPr>
              <w:adjustRightInd w:val="0"/>
              <w:snapToGrid w:val="0"/>
              <w:jc w:val="center"/>
            </w:pPr>
            <w:r w:rsidRPr="00D939B1">
              <w:t>YES</w:t>
            </w:r>
          </w:p>
        </w:tc>
        <w:tc>
          <w:tcPr>
            <w:tcW w:w="0" w:type="auto"/>
            <w:tcBorders>
              <w:top w:val="nil"/>
              <w:left w:val="nil"/>
              <w:bottom w:val="nil"/>
              <w:right w:val="nil"/>
            </w:tcBorders>
            <w:vAlign w:val="center"/>
          </w:tcPr>
          <w:p w14:paraId="27AE908A" w14:textId="77777777" w:rsidR="00D939B1" w:rsidRPr="00D939B1" w:rsidRDefault="00D939B1" w:rsidP="00D939B1">
            <w:pPr>
              <w:adjustRightInd w:val="0"/>
              <w:snapToGrid w:val="0"/>
              <w:jc w:val="center"/>
            </w:pPr>
            <w:r w:rsidRPr="00D939B1">
              <w:t>YES</w:t>
            </w:r>
          </w:p>
        </w:tc>
        <w:tc>
          <w:tcPr>
            <w:tcW w:w="0" w:type="auto"/>
            <w:tcBorders>
              <w:top w:val="nil"/>
              <w:left w:val="nil"/>
              <w:bottom w:val="nil"/>
              <w:right w:val="nil"/>
            </w:tcBorders>
            <w:vAlign w:val="center"/>
          </w:tcPr>
          <w:p w14:paraId="6EEBD892" w14:textId="77777777" w:rsidR="00D939B1" w:rsidRPr="00D939B1" w:rsidRDefault="00D939B1" w:rsidP="00D939B1">
            <w:pPr>
              <w:adjustRightInd w:val="0"/>
              <w:snapToGrid w:val="0"/>
              <w:jc w:val="center"/>
            </w:pPr>
            <w:r w:rsidRPr="00D939B1">
              <w:t>YES</w:t>
            </w:r>
          </w:p>
        </w:tc>
        <w:tc>
          <w:tcPr>
            <w:tcW w:w="0" w:type="auto"/>
            <w:tcBorders>
              <w:top w:val="nil"/>
              <w:left w:val="nil"/>
              <w:bottom w:val="nil"/>
            </w:tcBorders>
            <w:vAlign w:val="center"/>
          </w:tcPr>
          <w:p w14:paraId="68E03C18" w14:textId="77777777" w:rsidR="00D939B1" w:rsidRPr="00D939B1" w:rsidRDefault="00D939B1" w:rsidP="00D939B1">
            <w:pPr>
              <w:adjustRightInd w:val="0"/>
              <w:snapToGrid w:val="0"/>
              <w:jc w:val="center"/>
            </w:pPr>
            <w:r w:rsidRPr="00D939B1">
              <w:t>YES</w:t>
            </w:r>
          </w:p>
        </w:tc>
      </w:tr>
      <w:tr w:rsidR="00D939B1" w:rsidRPr="00D939B1" w14:paraId="5F589C1E" w14:textId="77777777" w:rsidTr="00AD1BAE">
        <w:trPr>
          <w:trHeight w:hRule="exact" w:val="340"/>
        </w:trPr>
        <w:tc>
          <w:tcPr>
            <w:tcW w:w="0" w:type="auto"/>
            <w:tcBorders>
              <w:top w:val="nil"/>
              <w:bottom w:val="nil"/>
              <w:right w:val="nil"/>
            </w:tcBorders>
            <w:vAlign w:val="center"/>
          </w:tcPr>
          <w:p w14:paraId="0A263CD5" w14:textId="77777777" w:rsidR="00D939B1" w:rsidRPr="00D939B1" w:rsidRDefault="00D939B1" w:rsidP="00D939B1">
            <w:pPr>
              <w:adjustRightInd w:val="0"/>
              <w:snapToGrid w:val="0"/>
              <w:jc w:val="center"/>
            </w:pPr>
            <w:r w:rsidRPr="00D939B1">
              <w:t>Firm fixed effect</w:t>
            </w:r>
          </w:p>
        </w:tc>
        <w:tc>
          <w:tcPr>
            <w:tcW w:w="0" w:type="auto"/>
            <w:tcBorders>
              <w:top w:val="nil"/>
              <w:left w:val="nil"/>
              <w:bottom w:val="nil"/>
              <w:right w:val="nil"/>
            </w:tcBorders>
            <w:vAlign w:val="center"/>
          </w:tcPr>
          <w:p w14:paraId="77F85EDD" w14:textId="77777777" w:rsidR="00D939B1" w:rsidRPr="00D939B1" w:rsidRDefault="00D939B1" w:rsidP="00D939B1">
            <w:pPr>
              <w:adjustRightInd w:val="0"/>
              <w:snapToGrid w:val="0"/>
              <w:jc w:val="center"/>
            </w:pPr>
            <w:r w:rsidRPr="00D939B1">
              <w:t>YES</w:t>
            </w:r>
          </w:p>
        </w:tc>
        <w:tc>
          <w:tcPr>
            <w:tcW w:w="0" w:type="auto"/>
            <w:tcBorders>
              <w:top w:val="nil"/>
              <w:left w:val="nil"/>
              <w:bottom w:val="nil"/>
              <w:right w:val="nil"/>
            </w:tcBorders>
            <w:vAlign w:val="center"/>
          </w:tcPr>
          <w:p w14:paraId="0E5C39ED" w14:textId="77777777" w:rsidR="00D939B1" w:rsidRPr="00D939B1" w:rsidRDefault="00D939B1" w:rsidP="00D939B1">
            <w:pPr>
              <w:adjustRightInd w:val="0"/>
              <w:snapToGrid w:val="0"/>
              <w:jc w:val="center"/>
            </w:pPr>
            <w:r w:rsidRPr="00D939B1">
              <w:t>YES</w:t>
            </w:r>
          </w:p>
        </w:tc>
        <w:tc>
          <w:tcPr>
            <w:tcW w:w="0" w:type="auto"/>
            <w:tcBorders>
              <w:top w:val="nil"/>
              <w:left w:val="nil"/>
              <w:bottom w:val="nil"/>
              <w:right w:val="nil"/>
            </w:tcBorders>
            <w:vAlign w:val="center"/>
          </w:tcPr>
          <w:p w14:paraId="0326F379" w14:textId="77777777" w:rsidR="00D939B1" w:rsidRPr="00D939B1" w:rsidRDefault="00D939B1" w:rsidP="00D939B1">
            <w:pPr>
              <w:adjustRightInd w:val="0"/>
              <w:snapToGrid w:val="0"/>
              <w:jc w:val="center"/>
            </w:pPr>
            <w:r w:rsidRPr="00D939B1">
              <w:t>YES</w:t>
            </w:r>
          </w:p>
        </w:tc>
        <w:tc>
          <w:tcPr>
            <w:tcW w:w="0" w:type="auto"/>
            <w:tcBorders>
              <w:top w:val="nil"/>
              <w:left w:val="nil"/>
              <w:bottom w:val="nil"/>
              <w:right w:val="nil"/>
            </w:tcBorders>
            <w:vAlign w:val="center"/>
          </w:tcPr>
          <w:p w14:paraId="0857092E" w14:textId="77777777" w:rsidR="00D939B1" w:rsidRPr="00D939B1" w:rsidRDefault="00D939B1" w:rsidP="00D939B1">
            <w:pPr>
              <w:adjustRightInd w:val="0"/>
              <w:snapToGrid w:val="0"/>
              <w:jc w:val="center"/>
            </w:pPr>
            <w:r w:rsidRPr="00D939B1">
              <w:t>YES</w:t>
            </w:r>
          </w:p>
        </w:tc>
        <w:tc>
          <w:tcPr>
            <w:tcW w:w="0" w:type="auto"/>
            <w:tcBorders>
              <w:top w:val="nil"/>
              <w:left w:val="nil"/>
              <w:bottom w:val="nil"/>
            </w:tcBorders>
            <w:vAlign w:val="center"/>
          </w:tcPr>
          <w:p w14:paraId="0E07E13D" w14:textId="77777777" w:rsidR="00D939B1" w:rsidRPr="00D939B1" w:rsidRDefault="00D939B1" w:rsidP="00D939B1">
            <w:pPr>
              <w:adjustRightInd w:val="0"/>
              <w:snapToGrid w:val="0"/>
              <w:jc w:val="center"/>
            </w:pPr>
            <w:r w:rsidRPr="00D939B1">
              <w:t>YES</w:t>
            </w:r>
          </w:p>
        </w:tc>
      </w:tr>
      <w:tr w:rsidR="00D939B1" w:rsidRPr="00D939B1" w14:paraId="3AE5FBF2" w14:textId="77777777" w:rsidTr="00AD1BAE">
        <w:trPr>
          <w:trHeight w:hRule="exact" w:val="340"/>
        </w:trPr>
        <w:tc>
          <w:tcPr>
            <w:tcW w:w="0" w:type="auto"/>
            <w:tcBorders>
              <w:top w:val="nil"/>
              <w:bottom w:val="nil"/>
              <w:right w:val="nil"/>
            </w:tcBorders>
            <w:vAlign w:val="center"/>
          </w:tcPr>
          <w:p w14:paraId="656A19FA" w14:textId="77777777" w:rsidR="00D939B1" w:rsidRPr="00D939B1" w:rsidRDefault="00D939B1" w:rsidP="00D939B1">
            <w:pPr>
              <w:adjustRightInd w:val="0"/>
              <w:snapToGrid w:val="0"/>
              <w:jc w:val="center"/>
            </w:pPr>
            <w:r w:rsidRPr="00D939B1">
              <w:t>N</w:t>
            </w:r>
          </w:p>
        </w:tc>
        <w:tc>
          <w:tcPr>
            <w:tcW w:w="0" w:type="auto"/>
            <w:tcBorders>
              <w:top w:val="nil"/>
              <w:left w:val="nil"/>
              <w:bottom w:val="nil"/>
              <w:right w:val="nil"/>
            </w:tcBorders>
            <w:vAlign w:val="center"/>
          </w:tcPr>
          <w:p w14:paraId="327383B5" w14:textId="77777777" w:rsidR="00D939B1" w:rsidRPr="00D939B1" w:rsidRDefault="00D939B1" w:rsidP="00D939B1">
            <w:pPr>
              <w:adjustRightInd w:val="0"/>
              <w:snapToGrid w:val="0"/>
              <w:jc w:val="center"/>
            </w:pPr>
            <w:r w:rsidRPr="00D939B1">
              <w:t>4,422</w:t>
            </w:r>
          </w:p>
        </w:tc>
        <w:tc>
          <w:tcPr>
            <w:tcW w:w="0" w:type="auto"/>
            <w:tcBorders>
              <w:top w:val="nil"/>
              <w:left w:val="nil"/>
              <w:bottom w:val="nil"/>
              <w:right w:val="nil"/>
            </w:tcBorders>
            <w:vAlign w:val="center"/>
          </w:tcPr>
          <w:p w14:paraId="14908236" w14:textId="77777777" w:rsidR="00D939B1" w:rsidRPr="00D939B1" w:rsidRDefault="00D939B1" w:rsidP="00D939B1">
            <w:pPr>
              <w:adjustRightInd w:val="0"/>
              <w:snapToGrid w:val="0"/>
              <w:jc w:val="center"/>
            </w:pPr>
            <w:r w:rsidRPr="00D939B1">
              <w:t>7,651</w:t>
            </w:r>
          </w:p>
        </w:tc>
        <w:tc>
          <w:tcPr>
            <w:tcW w:w="0" w:type="auto"/>
            <w:tcBorders>
              <w:top w:val="nil"/>
              <w:left w:val="nil"/>
              <w:bottom w:val="nil"/>
              <w:right w:val="nil"/>
            </w:tcBorders>
            <w:vAlign w:val="center"/>
          </w:tcPr>
          <w:p w14:paraId="06E001BA" w14:textId="77777777" w:rsidR="00D939B1" w:rsidRPr="00D939B1" w:rsidRDefault="00D939B1" w:rsidP="00D939B1">
            <w:pPr>
              <w:adjustRightInd w:val="0"/>
              <w:snapToGrid w:val="0"/>
              <w:jc w:val="center"/>
            </w:pPr>
            <w:r w:rsidRPr="00D939B1">
              <w:t>18,846</w:t>
            </w:r>
          </w:p>
        </w:tc>
        <w:tc>
          <w:tcPr>
            <w:tcW w:w="0" w:type="auto"/>
            <w:tcBorders>
              <w:top w:val="nil"/>
              <w:left w:val="nil"/>
              <w:bottom w:val="nil"/>
              <w:right w:val="nil"/>
            </w:tcBorders>
            <w:vAlign w:val="center"/>
          </w:tcPr>
          <w:p w14:paraId="5AAEE135" w14:textId="77777777" w:rsidR="00D939B1" w:rsidRPr="00D939B1" w:rsidRDefault="00D939B1" w:rsidP="00D939B1">
            <w:pPr>
              <w:adjustRightInd w:val="0"/>
              <w:snapToGrid w:val="0"/>
              <w:jc w:val="center"/>
            </w:pPr>
            <w:r w:rsidRPr="00D939B1">
              <w:t>9,695</w:t>
            </w:r>
          </w:p>
        </w:tc>
        <w:tc>
          <w:tcPr>
            <w:tcW w:w="0" w:type="auto"/>
            <w:tcBorders>
              <w:top w:val="nil"/>
              <w:left w:val="nil"/>
              <w:bottom w:val="nil"/>
            </w:tcBorders>
            <w:vAlign w:val="center"/>
          </w:tcPr>
          <w:p w14:paraId="0202A7A4" w14:textId="77777777" w:rsidR="00D939B1" w:rsidRPr="00D939B1" w:rsidRDefault="00D939B1" w:rsidP="00D939B1">
            <w:pPr>
              <w:adjustRightInd w:val="0"/>
              <w:snapToGrid w:val="0"/>
              <w:jc w:val="center"/>
            </w:pPr>
            <w:r w:rsidRPr="00D939B1">
              <w:t>29,879</w:t>
            </w:r>
          </w:p>
        </w:tc>
      </w:tr>
      <w:tr w:rsidR="00D939B1" w:rsidRPr="00D939B1" w14:paraId="73A938FA" w14:textId="77777777" w:rsidTr="00AD1BAE">
        <w:trPr>
          <w:trHeight w:hRule="exact" w:val="340"/>
        </w:trPr>
        <w:tc>
          <w:tcPr>
            <w:tcW w:w="0" w:type="auto"/>
            <w:tcBorders>
              <w:top w:val="nil"/>
              <w:bottom w:val="single" w:sz="8" w:space="0" w:color="auto"/>
              <w:right w:val="nil"/>
            </w:tcBorders>
            <w:vAlign w:val="center"/>
          </w:tcPr>
          <w:p w14:paraId="23FF43B1" w14:textId="77777777" w:rsidR="00D939B1" w:rsidRPr="00D939B1" w:rsidRDefault="00D939B1" w:rsidP="00D939B1">
            <w:pPr>
              <w:adjustRightInd w:val="0"/>
              <w:snapToGrid w:val="0"/>
              <w:jc w:val="center"/>
            </w:pPr>
            <w:r w:rsidRPr="00D939B1">
              <w:rPr>
                <w:position w:val="-4"/>
              </w:rPr>
              <w:object w:dxaOrig="290" w:dyaOrig="290" w14:anchorId="70172461">
                <v:shape id="_x0000_i1060" type="#_x0000_t75" style="width:14.5pt;height:14.5pt" o:ole="">
                  <v:imagedata r:id="rId83" o:title=""/>
                </v:shape>
                <o:OLEObject Type="Embed" ProgID="Equation.DSMT4" ShapeID="_x0000_i1060" DrawAspect="Content" ObjectID="_1699467030" r:id="rId84"/>
              </w:object>
            </w:r>
          </w:p>
        </w:tc>
        <w:tc>
          <w:tcPr>
            <w:tcW w:w="0" w:type="auto"/>
            <w:tcBorders>
              <w:top w:val="nil"/>
              <w:left w:val="nil"/>
              <w:bottom w:val="single" w:sz="8" w:space="0" w:color="auto"/>
              <w:right w:val="nil"/>
            </w:tcBorders>
            <w:vAlign w:val="center"/>
          </w:tcPr>
          <w:p w14:paraId="12D4A071" w14:textId="77777777" w:rsidR="00D939B1" w:rsidRPr="00D939B1" w:rsidRDefault="00D939B1" w:rsidP="00D939B1">
            <w:pPr>
              <w:adjustRightInd w:val="0"/>
              <w:snapToGrid w:val="0"/>
              <w:jc w:val="center"/>
            </w:pPr>
            <w:r w:rsidRPr="00D939B1">
              <w:t>0.3748</w:t>
            </w:r>
          </w:p>
        </w:tc>
        <w:tc>
          <w:tcPr>
            <w:tcW w:w="0" w:type="auto"/>
            <w:tcBorders>
              <w:top w:val="nil"/>
              <w:left w:val="nil"/>
              <w:bottom w:val="single" w:sz="8" w:space="0" w:color="auto"/>
              <w:right w:val="nil"/>
            </w:tcBorders>
            <w:vAlign w:val="center"/>
          </w:tcPr>
          <w:p w14:paraId="021BB8F1" w14:textId="77777777" w:rsidR="00D939B1" w:rsidRPr="00D939B1" w:rsidRDefault="00D939B1" w:rsidP="00D939B1">
            <w:pPr>
              <w:adjustRightInd w:val="0"/>
              <w:snapToGrid w:val="0"/>
              <w:jc w:val="center"/>
            </w:pPr>
            <w:r w:rsidRPr="00D939B1">
              <w:t>0.3856</w:t>
            </w:r>
          </w:p>
        </w:tc>
        <w:tc>
          <w:tcPr>
            <w:tcW w:w="0" w:type="auto"/>
            <w:tcBorders>
              <w:top w:val="nil"/>
              <w:left w:val="nil"/>
              <w:bottom w:val="single" w:sz="8" w:space="0" w:color="auto"/>
              <w:right w:val="nil"/>
            </w:tcBorders>
            <w:vAlign w:val="center"/>
          </w:tcPr>
          <w:p w14:paraId="7C929744" w14:textId="77777777" w:rsidR="00D939B1" w:rsidRPr="00D939B1" w:rsidRDefault="00D939B1" w:rsidP="00D939B1">
            <w:pPr>
              <w:adjustRightInd w:val="0"/>
              <w:snapToGrid w:val="0"/>
              <w:jc w:val="center"/>
            </w:pPr>
            <w:r w:rsidRPr="00D939B1">
              <w:t>0.3246</w:t>
            </w:r>
          </w:p>
        </w:tc>
        <w:tc>
          <w:tcPr>
            <w:tcW w:w="0" w:type="auto"/>
            <w:tcBorders>
              <w:top w:val="nil"/>
              <w:left w:val="nil"/>
              <w:bottom w:val="single" w:sz="8" w:space="0" w:color="auto"/>
              <w:right w:val="nil"/>
            </w:tcBorders>
            <w:vAlign w:val="center"/>
          </w:tcPr>
          <w:p w14:paraId="1EC201DF" w14:textId="77777777" w:rsidR="00D939B1" w:rsidRPr="00D939B1" w:rsidRDefault="00D939B1" w:rsidP="00D939B1">
            <w:pPr>
              <w:adjustRightInd w:val="0"/>
              <w:snapToGrid w:val="0"/>
              <w:jc w:val="center"/>
            </w:pPr>
            <w:r w:rsidRPr="00D939B1">
              <w:t>0.4074</w:t>
            </w:r>
          </w:p>
        </w:tc>
        <w:tc>
          <w:tcPr>
            <w:tcW w:w="0" w:type="auto"/>
            <w:tcBorders>
              <w:top w:val="nil"/>
              <w:left w:val="nil"/>
              <w:bottom w:val="single" w:sz="8" w:space="0" w:color="auto"/>
            </w:tcBorders>
            <w:vAlign w:val="center"/>
          </w:tcPr>
          <w:p w14:paraId="13CE7D4A" w14:textId="77777777" w:rsidR="00D939B1" w:rsidRPr="00D939B1" w:rsidRDefault="00D939B1" w:rsidP="00D939B1">
            <w:pPr>
              <w:adjustRightInd w:val="0"/>
              <w:snapToGrid w:val="0"/>
              <w:jc w:val="center"/>
            </w:pPr>
            <w:r w:rsidRPr="00D939B1">
              <w:t>0.3380</w:t>
            </w:r>
          </w:p>
        </w:tc>
      </w:tr>
    </w:tbl>
    <w:p w14:paraId="3DFBB865" w14:textId="77777777" w:rsidR="00D939B1" w:rsidRDefault="00D939B1" w:rsidP="00D939B1">
      <w:pPr>
        <w:rPr>
          <w:sz w:val="18"/>
          <w:szCs w:val="18"/>
        </w:rPr>
      </w:pPr>
      <w:r w:rsidRPr="00D627D7">
        <w:rPr>
          <w:sz w:val="18"/>
          <w:szCs w:val="18"/>
        </w:rPr>
        <w:t>Note: * *, * *, and * are significant at 1%, 5%, and 10%, respectively</w:t>
      </w:r>
      <w:r>
        <w:rPr>
          <w:sz w:val="18"/>
          <w:szCs w:val="18"/>
        </w:rPr>
        <w:t>.</w:t>
      </w:r>
    </w:p>
    <w:p w14:paraId="0333D5E5" w14:textId="77777777" w:rsidR="00F54743" w:rsidRPr="00F54743" w:rsidRDefault="00F54743" w:rsidP="00BD48D8">
      <w:pPr>
        <w:pStyle w:val="3"/>
      </w:pPr>
      <w:r w:rsidRPr="00F54743">
        <w:t>4.4 Robustness test</w:t>
      </w:r>
    </w:p>
    <w:p w14:paraId="76A15195" w14:textId="77777777" w:rsidR="00F54743" w:rsidRPr="00F54743" w:rsidRDefault="00F54743" w:rsidP="00BD48D8">
      <w:pPr>
        <w:pStyle w:val="3"/>
      </w:pPr>
      <w:r w:rsidRPr="00F54743">
        <w:t>4.4.1 Change the matching method</w:t>
      </w:r>
    </w:p>
    <w:p w14:paraId="25C3C575" w14:textId="37313E6D" w:rsidR="00F54743" w:rsidRPr="00CA3F4A" w:rsidRDefault="00F54743" w:rsidP="00F54743">
      <w:pPr>
        <w:adjustRightInd w:val="0"/>
        <w:snapToGrid w:val="0"/>
        <w:ind w:firstLine="425"/>
        <w:jc w:val="both"/>
        <w:rPr>
          <w:iCs/>
        </w:rPr>
      </w:pPr>
      <w:r w:rsidRPr="00CA3F4A">
        <w:rPr>
          <w:iCs/>
        </w:rPr>
        <w:t>One-to-one nearest neighbor matching may be affected by random pruning</w:t>
      </w:r>
      <w:r w:rsidRPr="00CA3F4A">
        <w:rPr>
          <w:iCs/>
        </w:rPr>
        <w:fldChar w:fldCharType="begin"/>
      </w:r>
      <w:r w:rsidRPr="00CA3F4A">
        <w:rPr>
          <w:iCs/>
        </w:rPr>
        <w:instrText xml:space="preserve"> ADDIN EN.CITE &lt;EndNote&gt;&lt;Cite&gt;&lt;Author&gt;King&lt;/Author&gt;&lt;Year&gt;2019&lt;/Year&gt;&lt;RecNum&gt;72&lt;/RecNum&gt;&lt;DisplayText&gt;[80]&lt;/DisplayText&gt;&lt;record&gt;&lt;rec-number&gt;72&lt;/rec-number&gt;&lt;foreign-keys&gt;&lt;key app="EN" db-id="weap5t0wcdvrtyetd23pw0xtefzedv55z5sw" timestamp="1616377845"&gt;72&lt;/key&gt;&lt;/foreign-keys&gt;&lt;ref-type name="Journal Article"&gt;17&lt;/ref-type&gt;&lt;contributors&gt;&lt;authors&gt;&lt;author&gt;Gary King&lt;/author&gt;&lt;author&gt;Richard Nielsen&lt;/author&gt;&lt;/authors&gt;&lt;/contributors&gt;&lt;titles&gt;&lt;title&gt;Why Propensity Scores Should Not Be Used for Matching&lt;/title&gt;&lt;secondary-title&gt;Political Analysis&lt;/secondary-title&gt;&lt;/titles&gt;&lt;periodical&gt;&lt;full-title&gt;Political Analysis&lt;/full-title&gt;&lt;/periodical&gt;&lt;pages&gt;435-454&lt;/pages&gt;&lt;volume&gt;27&lt;/volume&gt;&lt;number&gt;4&lt;/number&gt;&lt;dates&gt;&lt;year&gt;2019&lt;/year&gt;&lt;/dates&gt;&lt;urls&gt;&lt;/urls&gt;&lt;electronic-resource-num&gt;10.1017/PAN.2019.11&lt;/electronic-resource-num&gt;&lt;/record&gt;&lt;/Cite&gt;&lt;/EndNote&gt;</w:instrText>
      </w:r>
      <w:r w:rsidRPr="00CA3F4A">
        <w:rPr>
          <w:iCs/>
        </w:rPr>
        <w:fldChar w:fldCharType="separate"/>
      </w:r>
      <w:r w:rsidRPr="00CA3F4A">
        <w:rPr>
          <w:iCs/>
        </w:rPr>
        <w:t>[</w:t>
      </w:r>
      <w:r w:rsidRPr="00CA3F4A">
        <w:rPr>
          <w:iCs/>
          <w:color w:val="538135" w:themeColor="accent6" w:themeShade="BF"/>
        </w:rPr>
        <w:t>80</w:t>
      </w:r>
      <w:r w:rsidRPr="00CA3F4A">
        <w:rPr>
          <w:iCs/>
        </w:rPr>
        <w:t>]</w:t>
      </w:r>
      <w:r w:rsidRPr="00CA3F4A">
        <w:rPr>
          <w:iCs/>
        </w:rPr>
        <w:fldChar w:fldCharType="end"/>
      </w:r>
      <w:r w:rsidRPr="00CA3F4A">
        <w:rPr>
          <w:iCs/>
        </w:rPr>
        <w:t>, so this paper uses radius matching to replace one-to-one nearest neighbor matching to re-match the propensity score, and then use the matched samples for DID estimation to test whether the benchmark results are robust.</w:t>
      </w:r>
      <w:r w:rsidRPr="00CA3F4A">
        <w:t xml:space="preserve"> </w:t>
      </w:r>
      <w:r w:rsidRPr="00CA3F4A">
        <w:rPr>
          <w:iCs/>
        </w:rPr>
        <w:t xml:space="preserve">First, the balance test results of radius matching are shown in Table 5. After matching, the absolute values of the bias of the matching variables are less than 5%, which effectively reduces the bias of the two groups of sample covariates, indicating that radius matching is reasonable. Besides, the t-statistic after matching is not significant, indicating that there is no significant difference between the control group and the experimental group in the matched variable. This indicates that the control group matched by the radius matching method meets the conditions of being a counterfactual individual of the experimental group. Second, this paper conducts DID estimation based on the radius matching results. The estimation results are shown in </w:t>
      </w:r>
      <w:r w:rsidR="00A9150D" w:rsidRPr="00A9150D">
        <w:rPr>
          <w:iCs/>
          <w:color w:val="538135" w:themeColor="accent6" w:themeShade="BF"/>
        </w:rPr>
        <w:t>Table 6</w:t>
      </w:r>
      <w:r w:rsidRPr="00CA3F4A">
        <w:rPr>
          <w:iCs/>
        </w:rPr>
        <w:t xml:space="preserve">. Regardless of whether the control variable is added or </w:t>
      </w:r>
      <w:r w:rsidRPr="00CA3F4A">
        <w:rPr>
          <w:iCs/>
        </w:rPr>
        <w:lastRenderedPageBreak/>
        <w:t>not, the estimated coefficient sign of the core explanatory variable(did) is significantly negative at the 1% level. It shows that the upgrading of PHTZs inhibits the TFP of enterprises, which is similar to the benchmark results in</w:t>
      </w:r>
      <w:r w:rsidR="00A9150D" w:rsidRPr="00A9150D">
        <w:rPr>
          <w:iCs/>
        </w:rPr>
        <w:t xml:space="preserve"> </w:t>
      </w:r>
      <w:r w:rsidR="00A9150D" w:rsidRPr="00A9150D">
        <w:rPr>
          <w:iCs/>
          <w:color w:val="538135" w:themeColor="accent6" w:themeShade="BF"/>
        </w:rPr>
        <w:t>Table 3</w:t>
      </w:r>
      <w:r w:rsidRPr="00CA3F4A">
        <w:rPr>
          <w:iCs/>
        </w:rPr>
        <w:t xml:space="preserve">, indicating that the original results are robust. </w:t>
      </w:r>
    </w:p>
    <w:p w14:paraId="627ADB84" w14:textId="2324E232" w:rsidR="00F54743" w:rsidRPr="007E65C8" w:rsidRDefault="00A9150D" w:rsidP="00F54743">
      <w:pPr>
        <w:pStyle w:val="MDPI41tablecaption"/>
        <w:spacing w:before="120"/>
        <w:ind w:left="0"/>
        <w:jc w:val="center"/>
        <w:rPr>
          <w:rFonts w:ascii="Times New Roman" w:hAnsi="Times New Roman" w:cs="Times New Roman"/>
          <w:bCs/>
          <w:sz w:val="20"/>
          <w:szCs w:val="20"/>
        </w:rPr>
      </w:pPr>
      <w:r w:rsidRPr="00A9150D">
        <w:rPr>
          <w:rFonts w:ascii="Times New Roman" w:hAnsi="Times New Roman" w:cs="Times New Roman"/>
          <w:b/>
          <w:sz w:val="20"/>
          <w:szCs w:val="20"/>
        </w:rPr>
        <w:t>Table 5. PS</w:t>
      </w:r>
      <w:r w:rsidR="00F54743" w:rsidRPr="007E65C8">
        <w:rPr>
          <w:rFonts w:ascii="Times New Roman" w:hAnsi="Times New Roman" w:cs="Times New Roman"/>
          <w:bCs/>
          <w:sz w:val="20"/>
          <w:szCs w:val="20"/>
        </w:rPr>
        <w:t>M balance test results (Radius Matching).</w:t>
      </w:r>
    </w:p>
    <w:tbl>
      <w:tblPr>
        <w:tblW w:w="0" w:type="auto"/>
        <w:tblLook w:val="04A0" w:firstRow="1" w:lastRow="0" w:firstColumn="1" w:lastColumn="0" w:noHBand="0" w:noVBand="1"/>
      </w:tblPr>
      <w:tblGrid>
        <w:gridCol w:w="1269"/>
        <w:gridCol w:w="1323"/>
        <w:gridCol w:w="949"/>
        <w:gridCol w:w="950"/>
        <w:gridCol w:w="1076"/>
        <w:gridCol w:w="1183"/>
        <w:gridCol w:w="1076"/>
        <w:gridCol w:w="222"/>
        <w:gridCol w:w="876"/>
      </w:tblGrid>
      <w:tr w:rsidR="00F54743" w:rsidRPr="00F54743" w14:paraId="18E29B10" w14:textId="77777777" w:rsidTr="00AD1BAE">
        <w:trPr>
          <w:trHeight w:hRule="exact" w:val="340"/>
        </w:trPr>
        <w:tc>
          <w:tcPr>
            <w:tcW w:w="1269" w:type="dxa"/>
            <w:vMerge w:val="restart"/>
            <w:tcBorders>
              <w:top w:val="single" w:sz="8" w:space="0" w:color="auto"/>
            </w:tcBorders>
            <w:vAlign w:val="center"/>
          </w:tcPr>
          <w:p w14:paraId="1E4431C5" w14:textId="77777777" w:rsidR="00F54743" w:rsidRPr="00F54743" w:rsidRDefault="00F54743" w:rsidP="00AD1BAE">
            <w:pPr>
              <w:spacing w:line="320" w:lineRule="exact"/>
              <w:rPr>
                <w:iCs/>
              </w:rPr>
            </w:pPr>
            <w:r w:rsidRPr="00F54743">
              <w:rPr>
                <w:iCs/>
              </w:rPr>
              <w:t>Variable</w:t>
            </w:r>
          </w:p>
        </w:tc>
        <w:tc>
          <w:tcPr>
            <w:tcW w:w="0" w:type="auto"/>
            <w:tcBorders>
              <w:top w:val="single" w:sz="8" w:space="0" w:color="auto"/>
            </w:tcBorders>
            <w:vAlign w:val="center"/>
          </w:tcPr>
          <w:p w14:paraId="39360BBD" w14:textId="77777777" w:rsidR="00F54743" w:rsidRPr="00F54743" w:rsidRDefault="00F54743" w:rsidP="00AD1BAE">
            <w:pPr>
              <w:spacing w:line="320" w:lineRule="exact"/>
              <w:rPr>
                <w:iCs/>
              </w:rPr>
            </w:pPr>
            <w:r w:rsidRPr="00F54743">
              <w:rPr>
                <w:iCs/>
              </w:rPr>
              <w:t>Unmatched</w:t>
            </w:r>
          </w:p>
        </w:tc>
        <w:tc>
          <w:tcPr>
            <w:tcW w:w="0" w:type="auto"/>
            <w:gridSpan w:val="2"/>
            <w:tcBorders>
              <w:top w:val="single" w:sz="8" w:space="0" w:color="auto"/>
            </w:tcBorders>
            <w:vAlign w:val="center"/>
          </w:tcPr>
          <w:p w14:paraId="696D1BD6" w14:textId="77777777" w:rsidR="00F54743" w:rsidRPr="00F54743" w:rsidRDefault="00F54743" w:rsidP="00AD1BAE">
            <w:pPr>
              <w:spacing w:line="320" w:lineRule="exact"/>
              <w:jc w:val="center"/>
              <w:rPr>
                <w:iCs/>
              </w:rPr>
            </w:pPr>
            <w:r w:rsidRPr="00F54743">
              <w:rPr>
                <w:iCs/>
              </w:rPr>
              <w:t>Mean</w:t>
            </w:r>
          </w:p>
        </w:tc>
        <w:tc>
          <w:tcPr>
            <w:tcW w:w="0" w:type="auto"/>
            <w:tcBorders>
              <w:top w:val="single" w:sz="8" w:space="0" w:color="auto"/>
            </w:tcBorders>
            <w:vAlign w:val="center"/>
          </w:tcPr>
          <w:p w14:paraId="19D1DA34" w14:textId="77777777" w:rsidR="00F54743" w:rsidRPr="00F54743" w:rsidRDefault="00F54743" w:rsidP="00AD1BAE">
            <w:pPr>
              <w:spacing w:line="320" w:lineRule="exact"/>
              <w:rPr>
                <w:iCs/>
              </w:rPr>
            </w:pPr>
            <w:r w:rsidRPr="00F54743">
              <w:rPr>
                <w:iCs/>
              </w:rPr>
              <w:t>Bias</w:t>
            </w:r>
          </w:p>
          <w:p w14:paraId="22ACC13A" w14:textId="77777777" w:rsidR="00F54743" w:rsidRPr="00F54743" w:rsidRDefault="00F54743" w:rsidP="00AD1BAE">
            <w:pPr>
              <w:spacing w:line="320" w:lineRule="exact"/>
              <w:rPr>
                <w:rFonts w:eastAsia="等线"/>
                <w:iCs/>
              </w:rPr>
            </w:pPr>
            <w:r w:rsidRPr="00F54743">
              <w:rPr>
                <w:iCs/>
              </w:rPr>
              <w:t>(%)</w:t>
            </w:r>
          </w:p>
        </w:tc>
        <w:tc>
          <w:tcPr>
            <w:tcW w:w="0" w:type="auto"/>
            <w:tcBorders>
              <w:top w:val="single" w:sz="8" w:space="0" w:color="auto"/>
            </w:tcBorders>
            <w:vAlign w:val="center"/>
          </w:tcPr>
          <w:p w14:paraId="587D9AB9" w14:textId="77777777" w:rsidR="00F54743" w:rsidRPr="00F54743" w:rsidRDefault="00F54743" w:rsidP="00AD1BAE">
            <w:pPr>
              <w:spacing w:line="320" w:lineRule="exact"/>
              <w:rPr>
                <w:rFonts w:eastAsia="等线"/>
                <w:iCs/>
              </w:rPr>
            </w:pPr>
            <w:r w:rsidRPr="00F54743">
              <w:rPr>
                <w:rFonts w:eastAsia="等线"/>
                <w:iCs/>
              </w:rPr>
              <w:t xml:space="preserve">(%) </w:t>
            </w:r>
            <w:r w:rsidRPr="00F54743">
              <w:rPr>
                <w:iCs/>
              </w:rPr>
              <w:t>bias</w:t>
            </w:r>
          </w:p>
        </w:tc>
        <w:tc>
          <w:tcPr>
            <w:tcW w:w="0" w:type="auto"/>
            <w:gridSpan w:val="3"/>
            <w:tcBorders>
              <w:top w:val="single" w:sz="8" w:space="0" w:color="auto"/>
            </w:tcBorders>
            <w:vAlign w:val="center"/>
          </w:tcPr>
          <w:p w14:paraId="65A57E13" w14:textId="77777777" w:rsidR="00F54743" w:rsidRPr="00F54743" w:rsidRDefault="00F54743" w:rsidP="00AD1BAE">
            <w:pPr>
              <w:spacing w:line="320" w:lineRule="exact"/>
              <w:jc w:val="center"/>
              <w:rPr>
                <w:iCs/>
              </w:rPr>
            </w:pPr>
            <w:r w:rsidRPr="00F54743">
              <w:rPr>
                <w:iCs/>
              </w:rPr>
              <w:t>t-test</w:t>
            </w:r>
          </w:p>
        </w:tc>
      </w:tr>
      <w:tr w:rsidR="00F54743" w:rsidRPr="00F54743" w14:paraId="0B5D3B5D" w14:textId="77777777" w:rsidTr="00F54743">
        <w:trPr>
          <w:trHeight w:hRule="exact" w:val="309"/>
        </w:trPr>
        <w:tc>
          <w:tcPr>
            <w:tcW w:w="1269" w:type="dxa"/>
            <w:vMerge/>
            <w:tcBorders>
              <w:bottom w:val="single" w:sz="8" w:space="0" w:color="auto"/>
            </w:tcBorders>
            <w:vAlign w:val="center"/>
          </w:tcPr>
          <w:p w14:paraId="48636777" w14:textId="77777777" w:rsidR="00F54743" w:rsidRPr="00F54743" w:rsidRDefault="00F54743" w:rsidP="00AD1BAE">
            <w:pPr>
              <w:spacing w:line="320" w:lineRule="exact"/>
              <w:rPr>
                <w:iCs/>
              </w:rPr>
            </w:pPr>
          </w:p>
        </w:tc>
        <w:tc>
          <w:tcPr>
            <w:tcW w:w="0" w:type="auto"/>
            <w:tcBorders>
              <w:bottom w:val="single" w:sz="8" w:space="0" w:color="auto"/>
            </w:tcBorders>
            <w:vAlign w:val="center"/>
          </w:tcPr>
          <w:p w14:paraId="288511FB" w14:textId="77777777" w:rsidR="00F54743" w:rsidRPr="00F54743" w:rsidRDefault="00F54743" w:rsidP="00AD1BAE">
            <w:pPr>
              <w:spacing w:line="320" w:lineRule="exact"/>
              <w:rPr>
                <w:iCs/>
              </w:rPr>
            </w:pPr>
            <w:r w:rsidRPr="00F54743">
              <w:rPr>
                <w:iCs/>
              </w:rPr>
              <w:t>Matched</w:t>
            </w:r>
          </w:p>
        </w:tc>
        <w:tc>
          <w:tcPr>
            <w:tcW w:w="0" w:type="auto"/>
            <w:tcBorders>
              <w:bottom w:val="single" w:sz="8" w:space="0" w:color="auto"/>
            </w:tcBorders>
            <w:vAlign w:val="center"/>
          </w:tcPr>
          <w:p w14:paraId="140F842E" w14:textId="77777777" w:rsidR="00F54743" w:rsidRPr="00F54743" w:rsidRDefault="00F54743" w:rsidP="00AD1BAE">
            <w:pPr>
              <w:spacing w:line="320" w:lineRule="exact"/>
              <w:rPr>
                <w:iCs/>
              </w:rPr>
            </w:pPr>
            <w:r w:rsidRPr="00F54743">
              <w:rPr>
                <w:iCs/>
              </w:rPr>
              <w:t>Treated</w:t>
            </w:r>
          </w:p>
        </w:tc>
        <w:tc>
          <w:tcPr>
            <w:tcW w:w="0" w:type="auto"/>
            <w:tcBorders>
              <w:bottom w:val="single" w:sz="8" w:space="0" w:color="auto"/>
            </w:tcBorders>
            <w:vAlign w:val="center"/>
          </w:tcPr>
          <w:p w14:paraId="324EA2D1" w14:textId="77777777" w:rsidR="00F54743" w:rsidRPr="00F54743" w:rsidRDefault="00F54743" w:rsidP="00AD1BAE">
            <w:pPr>
              <w:spacing w:line="320" w:lineRule="exact"/>
              <w:rPr>
                <w:iCs/>
              </w:rPr>
            </w:pPr>
            <w:r w:rsidRPr="00F54743">
              <w:rPr>
                <w:iCs/>
              </w:rPr>
              <w:t>Control</w:t>
            </w:r>
          </w:p>
        </w:tc>
        <w:tc>
          <w:tcPr>
            <w:tcW w:w="0" w:type="auto"/>
            <w:tcBorders>
              <w:bottom w:val="single" w:sz="8" w:space="0" w:color="auto"/>
            </w:tcBorders>
            <w:vAlign w:val="center"/>
          </w:tcPr>
          <w:p w14:paraId="0DC8F80E" w14:textId="77777777" w:rsidR="00F54743" w:rsidRPr="00F54743" w:rsidRDefault="00F54743" w:rsidP="00AD1BAE">
            <w:pPr>
              <w:spacing w:line="320" w:lineRule="exact"/>
              <w:rPr>
                <w:rFonts w:eastAsia="等线"/>
                <w:iCs/>
              </w:rPr>
            </w:pPr>
            <w:r w:rsidRPr="00F54743">
              <w:rPr>
                <w:rFonts w:eastAsia="等线"/>
                <w:iCs/>
              </w:rPr>
              <w:t>(%)</w:t>
            </w:r>
          </w:p>
        </w:tc>
        <w:tc>
          <w:tcPr>
            <w:tcW w:w="0" w:type="auto"/>
            <w:tcBorders>
              <w:bottom w:val="single" w:sz="8" w:space="0" w:color="auto"/>
            </w:tcBorders>
            <w:vAlign w:val="center"/>
          </w:tcPr>
          <w:p w14:paraId="71E0F98A" w14:textId="77777777" w:rsidR="00F54743" w:rsidRPr="00F54743" w:rsidRDefault="00F54743" w:rsidP="00AD1BAE">
            <w:pPr>
              <w:spacing w:line="320" w:lineRule="exact"/>
              <w:rPr>
                <w:iCs/>
              </w:rPr>
            </w:pPr>
            <w:r w:rsidRPr="00F54743">
              <w:rPr>
                <w:iCs/>
              </w:rPr>
              <w:t xml:space="preserve"> reduction</w:t>
            </w:r>
          </w:p>
        </w:tc>
        <w:tc>
          <w:tcPr>
            <w:tcW w:w="0" w:type="auto"/>
            <w:tcBorders>
              <w:bottom w:val="single" w:sz="8" w:space="0" w:color="auto"/>
            </w:tcBorders>
            <w:vAlign w:val="center"/>
          </w:tcPr>
          <w:p w14:paraId="5ED215C6" w14:textId="77777777" w:rsidR="00F54743" w:rsidRPr="00F54743" w:rsidRDefault="00F54743" w:rsidP="00AD1BAE">
            <w:pPr>
              <w:spacing w:line="320" w:lineRule="exact"/>
              <w:jc w:val="center"/>
              <w:rPr>
                <w:iCs/>
              </w:rPr>
            </w:pPr>
            <w:r w:rsidRPr="00F54743">
              <w:rPr>
                <w:iCs/>
              </w:rPr>
              <w:t>t</w:t>
            </w:r>
          </w:p>
        </w:tc>
        <w:tc>
          <w:tcPr>
            <w:tcW w:w="0" w:type="auto"/>
            <w:tcBorders>
              <w:bottom w:val="single" w:sz="8" w:space="0" w:color="auto"/>
            </w:tcBorders>
          </w:tcPr>
          <w:p w14:paraId="3C9A2379" w14:textId="77777777" w:rsidR="00F54743" w:rsidRPr="00F54743" w:rsidRDefault="00F54743" w:rsidP="00AD1BAE">
            <w:pPr>
              <w:spacing w:line="320" w:lineRule="exact"/>
              <w:rPr>
                <w:iCs/>
              </w:rPr>
            </w:pPr>
          </w:p>
        </w:tc>
        <w:tc>
          <w:tcPr>
            <w:tcW w:w="0" w:type="auto"/>
            <w:tcBorders>
              <w:bottom w:val="single" w:sz="8" w:space="0" w:color="auto"/>
            </w:tcBorders>
            <w:vAlign w:val="center"/>
          </w:tcPr>
          <w:p w14:paraId="004FAAEF" w14:textId="77777777" w:rsidR="00F54743" w:rsidRPr="00F54743" w:rsidRDefault="00F54743" w:rsidP="00AD1BAE">
            <w:pPr>
              <w:spacing w:line="320" w:lineRule="exact"/>
              <w:rPr>
                <w:iCs/>
              </w:rPr>
            </w:pPr>
            <w:r w:rsidRPr="00F54743">
              <w:rPr>
                <w:iCs/>
              </w:rPr>
              <w:t>p&gt;|t|</w:t>
            </w:r>
          </w:p>
        </w:tc>
      </w:tr>
      <w:tr w:rsidR="00F54743" w:rsidRPr="00F54743" w14:paraId="230369A7" w14:textId="77777777" w:rsidTr="00F54743">
        <w:trPr>
          <w:trHeight w:hRule="exact" w:val="340"/>
        </w:trPr>
        <w:tc>
          <w:tcPr>
            <w:tcW w:w="1269" w:type="dxa"/>
            <w:vMerge w:val="restart"/>
            <w:tcBorders>
              <w:top w:val="single" w:sz="8" w:space="0" w:color="auto"/>
            </w:tcBorders>
            <w:vAlign w:val="center"/>
          </w:tcPr>
          <w:p w14:paraId="12BB1C88" w14:textId="77777777" w:rsidR="00F54743" w:rsidRPr="00F54743" w:rsidRDefault="00F54743" w:rsidP="00AD1BAE">
            <w:pPr>
              <w:spacing w:line="320" w:lineRule="exact"/>
              <w:jc w:val="center"/>
              <w:rPr>
                <w:iCs/>
              </w:rPr>
            </w:pPr>
            <w:r w:rsidRPr="00F54743">
              <w:rPr>
                <w:iCs/>
              </w:rPr>
              <w:t>lip</w:t>
            </w:r>
          </w:p>
        </w:tc>
        <w:tc>
          <w:tcPr>
            <w:tcW w:w="0" w:type="auto"/>
            <w:tcBorders>
              <w:top w:val="single" w:sz="8" w:space="0" w:color="auto"/>
            </w:tcBorders>
            <w:vAlign w:val="center"/>
          </w:tcPr>
          <w:p w14:paraId="2F4242AC" w14:textId="77777777" w:rsidR="00F54743" w:rsidRPr="00F54743" w:rsidRDefault="00F54743" w:rsidP="00AD1BAE">
            <w:pPr>
              <w:spacing w:line="320" w:lineRule="exact"/>
              <w:jc w:val="center"/>
              <w:rPr>
                <w:iCs/>
              </w:rPr>
            </w:pPr>
            <w:r w:rsidRPr="00F54743">
              <w:rPr>
                <w:iCs/>
              </w:rPr>
              <w:t>U</w:t>
            </w:r>
          </w:p>
        </w:tc>
        <w:tc>
          <w:tcPr>
            <w:tcW w:w="0" w:type="auto"/>
            <w:tcBorders>
              <w:top w:val="single" w:sz="8" w:space="0" w:color="auto"/>
            </w:tcBorders>
            <w:vAlign w:val="center"/>
          </w:tcPr>
          <w:p w14:paraId="1C0490B3" w14:textId="77777777" w:rsidR="00F54743" w:rsidRPr="00F54743" w:rsidRDefault="00F54743" w:rsidP="00AD1BAE">
            <w:pPr>
              <w:spacing w:line="320" w:lineRule="exact"/>
              <w:jc w:val="center"/>
              <w:rPr>
                <w:iCs/>
              </w:rPr>
            </w:pPr>
            <w:r w:rsidRPr="00F54743">
              <w:t>.1491</w:t>
            </w:r>
          </w:p>
        </w:tc>
        <w:tc>
          <w:tcPr>
            <w:tcW w:w="0" w:type="auto"/>
            <w:tcBorders>
              <w:top w:val="single" w:sz="8" w:space="0" w:color="auto"/>
            </w:tcBorders>
            <w:vAlign w:val="center"/>
          </w:tcPr>
          <w:p w14:paraId="762FD471" w14:textId="77777777" w:rsidR="00F54743" w:rsidRPr="00F54743" w:rsidRDefault="00F54743" w:rsidP="00AD1BAE">
            <w:pPr>
              <w:spacing w:line="320" w:lineRule="exact"/>
              <w:jc w:val="center"/>
              <w:rPr>
                <w:iCs/>
              </w:rPr>
            </w:pPr>
            <w:r w:rsidRPr="00F54743">
              <w:t>.3245</w:t>
            </w:r>
          </w:p>
        </w:tc>
        <w:tc>
          <w:tcPr>
            <w:tcW w:w="0" w:type="auto"/>
            <w:tcBorders>
              <w:top w:val="single" w:sz="8" w:space="0" w:color="auto"/>
            </w:tcBorders>
            <w:vAlign w:val="center"/>
          </w:tcPr>
          <w:p w14:paraId="23F5D818" w14:textId="77777777" w:rsidR="00F54743" w:rsidRPr="00F54743" w:rsidRDefault="00F54743" w:rsidP="00AD1BAE">
            <w:pPr>
              <w:spacing w:line="320" w:lineRule="exact"/>
              <w:jc w:val="center"/>
              <w:rPr>
                <w:iCs/>
              </w:rPr>
            </w:pPr>
            <w:r w:rsidRPr="00F54743">
              <w:t>-21.0000</w:t>
            </w:r>
          </w:p>
        </w:tc>
        <w:tc>
          <w:tcPr>
            <w:tcW w:w="0" w:type="auto"/>
            <w:vMerge w:val="restart"/>
            <w:tcBorders>
              <w:top w:val="single" w:sz="8" w:space="0" w:color="auto"/>
            </w:tcBorders>
            <w:vAlign w:val="center"/>
          </w:tcPr>
          <w:p w14:paraId="296FD548" w14:textId="77777777" w:rsidR="00F54743" w:rsidRPr="00F54743" w:rsidRDefault="00F54743" w:rsidP="00AD1BAE">
            <w:pPr>
              <w:spacing w:line="320" w:lineRule="exact"/>
              <w:jc w:val="center"/>
              <w:rPr>
                <w:iCs/>
              </w:rPr>
            </w:pPr>
            <w:r w:rsidRPr="00F54743">
              <w:t>92.0000</w:t>
            </w:r>
          </w:p>
        </w:tc>
        <w:tc>
          <w:tcPr>
            <w:tcW w:w="0" w:type="auto"/>
            <w:tcBorders>
              <w:top w:val="single" w:sz="8" w:space="0" w:color="auto"/>
            </w:tcBorders>
            <w:vAlign w:val="center"/>
          </w:tcPr>
          <w:p w14:paraId="4255E65A" w14:textId="77777777" w:rsidR="00F54743" w:rsidRPr="00F54743" w:rsidRDefault="00F54743" w:rsidP="00AD1BAE">
            <w:pPr>
              <w:spacing w:line="320" w:lineRule="exact"/>
              <w:jc w:val="center"/>
              <w:rPr>
                <w:iCs/>
              </w:rPr>
            </w:pPr>
            <w:r w:rsidRPr="00F54743">
              <w:t>-8.3900</w:t>
            </w:r>
          </w:p>
        </w:tc>
        <w:tc>
          <w:tcPr>
            <w:tcW w:w="0" w:type="auto"/>
            <w:tcBorders>
              <w:top w:val="single" w:sz="8" w:space="0" w:color="auto"/>
            </w:tcBorders>
          </w:tcPr>
          <w:p w14:paraId="7472D133" w14:textId="77777777" w:rsidR="00F54743" w:rsidRPr="00F54743" w:rsidRDefault="00F54743" w:rsidP="00AD1BAE">
            <w:pPr>
              <w:spacing w:line="320" w:lineRule="exact"/>
              <w:jc w:val="center"/>
            </w:pPr>
          </w:p>
        </w:tc>
        <w:tc>
          <w:tcPr>
            <w:tcW w:w="0" w:type="auto"/>
            <w:tcBorders>
              <w:top w:val="single" w:sz="8" w:space="0" w:color="auto"/>
            </w:tcBorders>
            <w:vAlign w:val="center"/>
          </w:tcPr>
          <w:p w14:paraId="73D08ECE" w14:textId="0580F5EA" w:rsidR="00F54743" w:rsidRPr="00F54743" w:rsidRDefault="00F54743" w:rsidP="00AD1BAE">
            <w:pPr>
              <w:spacing w:line="320" w:lineRule="exact"/>
              <w:jc w:val="center"/>
              <w:rPr>
                <w:iCs/>
              </w:rPr>
            </w:pPr>
            <w:r w:rsidRPr="00F54743">
              <w:t>0.000</w:t>
            </w:r>
            <w:r w:rsidR="0052414C">
              <w:t>1</w:t>
            </w:r>
          </w:p>
        </w:tc>
      </w:tr>
      <w:tr w:rsidR="00F54743" w:rsidRPr="00F54743" w14:paraId="00D6CDD7" w14:textId="77777777" w:rsidTr="00AD1BAE">
        <w:trPr>
          <w:trHeight w:hRule="exact" w:val="283"/>
        </w:trPr>
        <w:tc>
          <w:tcPr>
            <w:tcW w:w="1269" w:type="dxa"/>
            <w:vMerge/>
            <w:vAlign w:val="center"/>
          </w:tcPr>
          <w:p w14:paraId="54F8E609" w14:textId="77777777" w:rsidR="00F54743" w:rsidRPr="00F54743" w:rsidRDefault="00F54743" w:rsidP="00AD1BAE">
            <w:pPr>
              <w:spacing w:line="320" w:lineRule="exact"/>
              <w:jc w:val="center"/>
              <w:rPr>
                <w:iCs/>
              </w:rPr>
            </w:pPr>
          </w:p>
        </w:tc>
        <w:tc>
          <w:tcPr>
            <w:tcW w:w="0" w:type="auto"/>
            <w:vAlign w:val="center"/>
          </w:tcPr>
          <w:p w14:paraId="6B9DD437" w14:textId="77777777" w:rsidR="00F54743" w:rsidRPr="00F54743" w:rsidRDefault="00F54743" w:rsidP="00AD1BAE">
            <w:pPr>
              <w:spacing w:line="320" w:lineRule="exact"/>
              <w:jc w:val="center"/>
              <w:rPr>
                <w:iCs/>
              </w:rPr>
            </w:pPr>
            <w:r w:rsidRPr="00F54743">
              <w:rPr>
                <w:iCs/>
              </w:rPr>
              <w:t>M</w:t>
            </w:r>
          </w:p>
        </w:tc>
        <w:tc>
          <w:tcPr>
            <w:tcW w:w="0" w:type="auto"/>
            <w:vAlign w:val="center"/>
          </w:tcPr>
          <w:p w14:paraId="20E31FDE" w14:textId="77777777" w:rsidR="00F54743" w:rsidRPr="00F54743" w:rsidRDefault="00F54743" w:rsidP="00AD1BAE">
            <w:pPr>
              <w:spacing w:line="320" w:lineRule="exact"/>
              <w:jc w:val="center"/>
              <w:rPr>
                <w:iCs/>
              </w:rPr>
            </w:pPr>
            <w:r w:rsidRPr="00F54743">
              <w:t>.1491</w:t>
            </w:r>
          </w:p>
        </w:tc>
        <w:tc>
          <w:tcPr>
            <w:tcW w:w="0" w:type="auto"/>
            <w:vAlign w:val="center"/>
          </w:tcPr>
          <w:p w14:paraId="444A520D" w14:textId="77777777" w:rsidR="00F54743" w:rsidRPr="00F54743" w:rsidRDefault="00F54743" w:rsidP="00AD1BAE">
            <w:pPr>
              <w:spacing w:line="320" w:lineRule="exact"/>
              <w:jc w:val="center"/>
              <w:rPr>
                <w:iCs/>
              </w:rPr>
            </w:pPr>
            <w:r w:rsidRPr="00F54743">
              <w:t>.1631</w:t>
            </w:r>
          </w:p>
        </w:tc>
        <w:tc>
          <w:tcPr>
            <w:tcW w:w="0" w:type="auto"/>
            <w:vAlign w:val="center"/>
          </w:tcPr>
          <w:p w14:paraId="723AA4B8" w14:textId="77777777" w:rsidR="00F54743" w:rsidRPr="00F54743" w:rsidRDefault="00F54743" w:rsidP="00AD1BAE">
            <w:pPr>
              <w:spacing w:line="320" w:lineRule="exact"/>
              <w:jc w:val="center"/>
              <w:rPr>
                <w:iCs/>
              </w:rPr>
            </w:pPr>
            <w:r w:rsidRPr="00F54743">
              <w:t>1.7000</w:t>
            </w:r>
          </w:p>
        </w:tc>
        <w:tc>
          <w:tcPr>
            <w:tcW w:w="0" w:type="auto"/>
            <w:vMerge/>
            <w:vAlign w:val="center"/>
          </w:tcPr>
          <w:p w14:paraId="4ECE2B8B" w14:textId="77777777" w:rsidR="00F54743" w:rsidRPr="00F54743" w:rsidRDefault="00F54743" w:rsidP="00AD1BAE">
            <w:pPr>
              <w:spacing w:line="320" w:lineRule="exact"/>
              <w:jc w:val="center"/>
              <w:rPr>
                <w:iCs/>
              </w:rPr>
            </w:pPr>
          </w:p>
        </w:tc>
        <w:tc>
          <w:tcPr>
            <w:tcW w:w="0" w:type="auto"/>
            <w:vAlign w:val="center"/>
          </w:tcPr>
          <w:p w14:paraId="56694158" w14:textId="77777777" w:rsidR="00F54743" w:rsidRPr="00F54743" w:rsidRDefault="00F54743" w:rsidP="00AD1BAE">
            <w:pPr>
              <w:spacing w:line="320" w:lineRule="exact"/>
              <w:jc w:val="center"/>
              <w:rPr>
                <w:iCs/>
              </w:rPr>
            </w:pPr>
            <w:r w:rsidRPr="00F54743">
              <w:t>0.6100</w:t>
            </w:r>
          </w:p>
        </w:tc>
        <w:tc>
          <w:tcPr>
            <w:tcW w:w="0" w:type="auto"/>
          </w:tcPr>
          <w:p w14:paraId="1EFCC29C" w14:textId="77777777" w:rsidR="00F54743" w:rsidRPr="00F54743" w:rsidRDefault="00F54743" w:rsidP="00AD1BAE">
            <w:pPr>
              <w:spacing w:line="320" w:lineRule="exact"/>
              <w:jc w:val="center"/>
            </w:pPr>
          </w:p>
        </w:tc>
        <w:tc>
          <w:tcPr>
            <w:tcW w:w="0" w:type="auto"/>
            <w:vAlign w:val="center"/>
          </w:tcPr>
          <w:p w14:paraId="61C294E4" w14:textId="77777777" w:rsidR="00F54743" w:rsidRPr="00F54743" w:rsidRDefault="00F54743" w:rsidP="00AD1BAE">
            <w:pPr>
              <w:spacing w:line="320" w:lineRule="exact"/>
              <w:jc w:val="center"/>
              <w:rPr>
                <w:iCs/>
              </w:rPr>
            </w:pPr>
            <w:r w:rsidRPr="00F54743">
              <w:t>0.5410</w:t>
            </w:r>
          </w:p>
        </w:tc>
      </w:tr>
      <w:tr w:rsidR="00F54743" w:rsidRPr="00F54743" w14:paraId="33FA5B0F" w14:textId="77777777" w:rsidTr="00AD1BAE">
        <w:trPr>
          <w:trHeight w:hRule="exact" w:val="283"/>
        </w:trPr>
        <w:tc>
          <w:tcPr>
            <w:tcW w:w="1269" w:type="dxa"/>
            <w:vMerge w:val="restart"/>
            <w:vAlign w:val="center"/>
          </w:tcPr>
          <w:p w14:paraId="4BA370DE" w14:textId="77777777" w:rsidR="00F54743" w:rsidRPr="00F54743" w:rsidRDefault="00F54743" w:rsidP="00AD1BAE">
            <w:pPr>
              <w:spacing w:line="320" w:lineRule="exact"/>
              <w:jc w:val="center"/>
              <w:rPr>
                <w:iCs/>
              </w:rPr>
            </w:pPr>
            <w:r w:rsidRPr="00F54743">
              <w:rPr>
                <w:iCs/>
              </w:rPr>
              <w:t>roa</w:t>
            </w:r>
          </w:p>
        </w:tc>
        <w:tc>
          <w:tcPr>
            <w:tcW w:w="0" w:type="auto"/>
            <w:vAlign w:val="center"/>
          </w:tcPr>
          <w:p w14:paraId="582DE497" w14:textId="77777777" w:rsidR="00F54743" w:rsidRPr="00F54743" w:rsidRDefault="00F54743" w:rsidP="00AD1BAE">
            <w:pPr>
              <w:spacing w:line="320" w:lineRule="exact"/>
              <w:jc w:val="center"/>
              <w:rPr>
                <w:iCs/>
              </w:rPr>
            </w:pPr>
            <w:r w:rsidRPr="00F54743">
              <w:rPr>
                <w:iCs/>
              </w:rPr>
              <w:t>U</w:t>
            </w:r>
          </w:p>
        </w:tc>
        <w:tc>
          <w:tcPr>
            <w:tcW w:w="0" w:type="auto"/>
            <w:vAlign w:val="center"/>
          </w:tcPr>
          <w:p w14:paraId="73A76864" w14:textId="77777777" w:rsidR="00F54743" w:rsidRPr="00F54743" w:rsidRDefault="00F54743" w:rsidP="00AD1BAE">
            <w:pPr>
              <w:spacing w:line="320" w:lineRule="exact"/>
              <w:jc w:val="center"/>
              <w:rPr>
                <w:iCs/>
              </w:rPr>
            </w:pPr>
            <w:r w:rsidRPr="00F54743">
              <w:t>.1021</w:t>
            </w:r>
          </w:p>
        </w:tc>
        <w:tc>
          <w:tcPr>
            <w:tcW w:w="0" w:type="auto"/>
            <w:vAlign w:val="center"/>
          </w:tcPr>
          <w:p w14:paraId="785CC7F9" w14:textId="77777777" w:rsidR="00F54743" w:rsidRPr="00F54743" w:rsidRDefault="00F54743" w:rsidP="00AD1BAE">
            <w:pPr>
              <w:spacing w:line="320" w:lineRule="exact"/>
              <w:jc w:val="center"/>
              <w:rPr>
                <w:iCs/>
              </w:rPr>
            </w:pPr>
            <w:r w:rsidRPr="00F54743">
              <w:t>.1761</w:t>
            </w:r>
          </w:p>
        </w:tc>
        <w:tc>
          <w:tcPr>
            <w:tcW w:w="0" w:type="auto"/>
            <w:vAlign w:val="center"/>
          </w:tcPr>
          <w:p w14:paraId="1A70A135" w14:textId="77777777" w:rsidR="00F54743" w:rsidRPr="00F54743" w:rsidRDefault="00F54743" w:rsidP="00AD1BAE">
            <w:pPr>
              <w:spacing w:line="320" w:lineRule="exact"/>
              <w:jc w:val="center"/>
              <w:rPr>
                <w:iCs/>
              </w:rPr>
            </w:pPr>
            <w:r w:rsidRPr="00F54743">
              <w:t>-29.8000</w:t>
            </w:r>
          </w:p>
        </w:tc>
        <w:tc>
          <w:tcPr>
            <w:tcW w:w="0" w:type="auto"/>
            <w:vMerge w:val="restart"/>
            <w:vAlign w:val="center"/>
          </w:tcPr>
          <w:p w14:paraId="6DE52A92" w14:textId="77777777" w:rsidR="00F54743" w:rsidRPr="00F54743" w:rsidRDefault="00F54743" w:rsidP="00AD1BAE">
            <w:pPr>
              <w:spacing w:line="320" w:lineRule="exact"/>
              <w:jc w:val="center"/>
              <w:rPr>
                <w:iCs/>
              </w:rPr>
            </w:pPr>
            <w:r w:rsidRPr="00F54743">
              <w:t>97.5000</w:t>
            </w:r>
          </w:p>
        </w:tc>
        <w:tc>
          <w:tcPr>
            <w:tcW w:w="0" w:type="auto"/>
            <w:vAlign w:val="center"/>
          </w:tcPr>
          <w:p w14:paraId="0B9F0559" w14:textId="77777777" w:rsidR="00F54743" w:rsidRPr="00F54743" w:rsidRDefault="00F54743" w:rsidP="00AD1BAE">
            <w:pPr>
              <w:spacing w:line="320" w:lineRule="exact"/>
              <w:jc w:val="center"/>
              <w:rPr>
                <w:iCs/>
              </w:rPr>
            </w:pPr>
            <w:r w:rsidRPr="00F54743">
              <w:t>-12.0600</w:t>
            </w:r>
          </w:p>
        </w:tc>
        <w:tc>
          <w:tcPr>
            <w:tcW w:w="0" w:type="auto"/>
          </w:tcPr>
          <w:p w14:paraId="6E9CE6CB" w14:textId="77777777" w:rsidR="00F54743" w:rsidRPr="00F54743" w:rsidRDefault="00F54743" w:rsidP="00AD1BAE">
            <w:pPr>
              <w:spacing w:line="320" w:lineRule="exact"/>
              <w:jc w:val="center"/>
            </w:pPr>
          </w:p>
        </w:tc>
        <w:tc>
          <w:tcPr>
            <w:tcW w:w="0" w:type="auto"/>
            <w:vAlign w:val="center"/>
          </w:tcPr>
          <w:p w14:paraId="144EF42F" w14:textId="64290C4C" w:rsidR="00F54743" w:rsidRPr="00F54743" w:rsidRDefault="00F54743" w:rsidP="00AD1BAE">
            <w:pPr>
              <w:spacing w:line="320" w:lineRule="exact"/>
              <w:jc w:val="center"/>
              <w:rPr>
                <w:iCs/>
              </w:rPr>
            </w:pPr>
            <w:r w:rsidRPr="00F54743">
              <w:t>0.000</w:t>
            </w:r>
            <w:r w:rsidR="0052414C">
              <w:t>1</w:t>
            </w:r>
          </w:p>
        </w:tc>
      </w:tr>
      <w:tr w:rsidR="00F54743" w:rsidRPr="00F54743" w14:paraId="588DA8ED" w14:textId="77777777" w:rsidTr="00AD1BAE">
        <w:trPr>
          <w:trHeight w:hRule="exact" w:val="283"/>
        </w:trPr>
        <w:tc>
          <w:tcPr>
            <w:tcW w:w="1269" w:type="dxa"/>
            <w:vMerge/>
            <w:vAlign w:val="center"/>
          </w:tcPr>
          <w:p w14:paraId="268419D4" w14:textId="77777777" w:rsidR="00F54743" w:rsidRPr="00F54743" w:rsidRDefault="00F54743" w:rsidP="00AD1BAE">
            <w:pPr>
              <w:spacing w:line="320" w:lineRule="exact"/>
              <w:jc w:val="center"/>
              <w:rPr>
                <w:iCs/>
              </w:rPr>
            </w:pPr>
          </w:p>
        </w:tc>
        <w:tc>
          <w:tcPr>
            <w:tcW w:w="0" w:type="auto"/>
            <w:vAlign w:val="center"/>
          </w:tcPr>
          <w:p w14:paraId="34DFA984" w14:textId="77777777" w:rsidR="00F54743" w:rsidRPr="00F54743" w:rsidRDefault="00F54743" w:rsidP="00AD1BAE">
            <w:pPr>
              <w:spacing w:line="320" w:lineRule="exact"/>
              <w:jc w:val="center"/>
              <w:rPr>
                <w:iCs/>
              </w:rPr>
            </w:pPr>
            <w:r w:rsidRPr="00F54743">
              <w:rPr>
                <w:iCs/>
              </w:rPr>
              <w:t>M</w:t>
            </w:r>
          </w:p>
        </w:tc>
        <w:tc>
          <w:tcPr>
            <w:tcW w:w="0" w:type="auto"/>
            <w:vAlign w:val="center"/>
          </w:tcPr>
          <w:p w14:paraId="0376FC15" w14:textId="77777777" w:rsidR="00F54743" w:rsidRPr="00F54743" w:rsidRDefault="00F54743" w:rsidP="00AD1BAE">
            <w:pPr>
              <w:spacing w:line="320" w:lineRule="exact"/>
              <w:jc w:val="center"/>
              <w:rPr>
                <w:iCs/>
              </w:rPr>
            </w:pPr>
            <w:r w:rsidRPr="00F54743">
              <w:t>.1021</w:t>
            </w:r>
          </w:p>
        </w:tc>
        <w:tc>
          <w:tcPr>
            <w:tcW w:w="0" w:type="auto"/>
            <w:vAlign w:val="center"/>
          </w:tcPr>
          <w:p w14:paraId="06B15DEA" w14:textId="77777777" w:rsidR="00F54743" w:rsidRPr="00F54743" w:rsidRDefault="00F54743" w:rsidP="00AD1BAE">
            <w:pPr>
              <w:spacing w:line="320" w:lineRule="exact"/>
              <w:jc w:val="center"/>
              <w:rPr>
                <w:iCs/>
              </w:rPr>
            </w:pPr>
            <w:r w:rsidRPr="00F54743">
              <w:t>.1003</w:t>
            </w:r>
          </w:p>
        </w:tc>
        <w:tc>
          <w:tcPr>
            <w:tcW w:w="0" w:type="auto"/>
            <w:vAlign w:val="center"/>
          </w:tcPr>
          <w:p w14:paraId="5D6C9AE5" w14:textId="77777777" w:rsidR="00F54743" w:rsidRPr="00F54743" w:rsidRDefault="00F54743" w:rsidP="00AD1BAE">
            <w:pPr>
              <w:spacing w:line="320" w:lineRule="exact"/>
              <w:jc w:val="center"/>
              <w:rPr>
                <w:iCs/>
              </w:rPr>
            </w:pPr>
            <w:r w:rsidRPr="00F54743">
              <w:t>0.7000</w:t>
            </w:r>
          </w:p>
        </w:tc>
        <w:tc>
          <w:tcPr>
            <w:tcW w:w="0" w:type="auto"/>
            <w:vMerge/>
            <w:vAlign w:val="center"/>
          </w:tcPr>
          <w:p w14:paraId="2A7F2892" w14:textId="77777777" w:rsidR="00F54743" w:rsidRPr="00F54743" w:rsidRDefault="00F54743" w:rsidP="00AD1BAE">
            <w:pPr>
              <w:spacing w:line="320" w:lineRule="exact"/>
              <w:jc w:val="center"/>
              <w:rPr>
                <w:iCs/>
              </w:rPr>
            </w:pPr>
          </w:p>
        </w:tc>
        <w:tc>
          <w:tcPr>
            <w:tcW w:w="0" w:type="auto"/>
            <w:vAlign w:val="center"/>
          </w:tcPr>
          <w:p w14:paraId="6B4439A9" w14:textId="77777777" w:rsidR="00F54743" w:rsidRPr="00F54743" w:rsidRDefault="00F54743" w:rsidP="00AD1BAE">
            <w:pPr>
              <w:spacing w:line="320" w:lineRule="exact"/>
              <w:jc w:val="center"/>
              <w:rPr>
                <w:iCs/>
              </w:rPr>
            </w:pPr>
            <w:r w:rsidRPr="00F54743">
              <w:t>0.2900</w:t>
            </w:r>
          </w:p>
        </w:tc>
        <w:tc>
          <w:tcPr>
            <w:tcW w:w="0" w:type="auto"/>
          </w:tcPr>
          <w:p w14:paraId="3364F351" w14:textId="77777777" w:rsidR="00F54743" w:rsidRPr="00F54743" w:rsidRDefault="00F54743" w:rsidP="00AD1BAE">
            <w:pPr>
              <w:spacing w:line="320" w:lineRule="exact"/>
              <w:jc w:val="center"/>
            </w:pPr>
          </w:p>
        </w:tc>
        <w:tc>
          <w:tcPr>
            <w:tcW w:w="0" w:type="auto"/>
            <w:vAlign w:val="center"/>
          </w:tcPr>
          <w:p w14:paraId="42D74C0F" w14:textId="77777777" w:rsidR="00F54743" w:rsidRPr="00F54743" w:rsidRDefault="00F54743" w:rsidP="00AD1BAE">
            <w:pPr>
              <w:spacing w:line="320" w:lineRule="exact"/>
              <w:jc w:val="center"/>
              <w:rPr>
                <w:iCs/>
              </w:rPr>
            </w:pPr>
            <w:r w:rsidRPr="00F54743">
              <w:t>0.7720</w:t>
            </w:r>
          </w:p>
        </w:tc>
      </w:tr>
      <w:tr w:rsidR="00F54743" w:rsidRPr="00F54743" w14:paraId="77B545FD" w14:textId="77777777" w:rsidTr="00AD1BAE">
        <w:trPr>
          <w:trHeight w:hRule="exact" w:val="283"/>
        </w:trPr>
        <w:tc>
          <w:tcPr>
            <w:tcW w:w="1269" w:type="dxa"/>
            <w:vMerge w:val="restart"/>
            <w:vAlign w:val="center"/>
          </w:tcPr>
          <w:p w14:paraId="4D965EE5" w14:textId="77777777" w:rsidR="00F54743" w:rsidRPr="00F54743" w:rsidRDefault="00F54743" w:rsidP="00AD1BAE">
            <w:pPr>
              <w:spacing w:line="320" w:lineRule="exact"/>
              <w:jc w:val="center"/>
              <w:rPr>
                <w:iCs/>
              </w:rPr>
            </w:pPr>
            <w:r w:rsidRPr="00F54743">
              <w:rPr>
                <w:iCs/>
              </w:rPr>
              <w:t>ppe</w:t>
            </w:r>
          </w:p>
        </w:tc>
        <w:tc>
          <w:tcPr>
            <w:tcW w:w="0" w:type="auto"/>
            <w:vAlign w:val="center"/>
          </w:tcPr>
          <w:p w14:paraId="1CC34605" w14:textId="77777777" w:rsidR="00F54743" w:rsidRPr="00F54743" w:rsidRDefault="00F54743" w:rsidP="00AD1BAE">
            <w:pPr>
              <w:spacing w:line="320" w:lineRule="exact"/>
              <w:jc w:val="center"/>
              <w:rPr>
                <w:iCs/>
              </w:rPr>
            </w:pPr>
            <w:r w:rsidRPr="00F54743">
              <w:rPr>
                <w:iCs/>
              </w:rPr>
              <w:t>U</w:t>
            </w:r>
          </w:p>
        </w:tc>
        <w:tc>
          <w:tcPr>
            <w:tcW w:w="0" w:type="auto"/>
            <w:vAlign w:val="center"/>
          </w:tcPr>
          <w:p w14:paraId="0A61E498" w14:textId="77777777" w:rsidR="00F54743" w:rsidRPr="00F54743" w:rsidRDefault="00F54743" w:rsidP="00AD1BAE">
            <w:pPr>
              <w:spacing w:line="320" w:lineRule="exact"/>
              <w:jc w:val="center"/>
              <w:rPr>
                <w:iCs/>
              </w:rPr>
            </w:pPr>
            <w:r w:rsidRPr="00F54743">
              <w:t>.2819</w:t>
            </w:r>
          </w:p>
        </w:tc>
        <w:tc>
          <w:tcPr>
            <w:tcW w:w="0" w:type="auto"/>
            <w:vAlign w:val="center"/>
          </w:tcPr>
          <w:p w14:paraId="688B463A" w14:textId="77777777" w:rsidR="00F54743" w:rsidRPr="00F54743" w:rsidRDefault="00F54743" w:rsidP="00AD1BAE">
            <w:pPr>
              <w:spacing w:line="320" w:lineRule="exact"/>
              <w:jc w:val="center"/>
              <w:rPr>
                <w:iCs/>
              </w:rPr>
            </w:pPr>
            <w:r w:rsidRPr="00F54743">
              <w:t>.3789</w:t>
            </w:r>
          </w:p>
        </w:tc>
        <w:tc>
          <w:tcPr>
            <w:tcW w:w="0" w:type="auto"/>
            <w:vAlign w:val="center"/>
          </w:tcPr>
          <w:p w14:paraId="421202F3" w14:textId="77777777" w:rsidR="00F54743" w:rsidRPr="00F54743" w:rsidRDefault="00F54743" w:rsidP="00AD1BAE">
            <w:pPr>
              <w:spacing w:line="320" w:lineRule="exact"/>
              <w:jc w:val="center"/>
              <w:rPr>
                <w:iCs/>
              </w:rPr>
            </w:pPr>
            <w:r w:rsidRPr="00F54743">
              <w:t>-46.1000</w:t>
            </w:r>
          </w:p>
        </w:tc>
        <w:tc>
          <w:tcPr>
            <w:tcW w:w="0" w:type="auto"/>
            <w:vMerge w:val="restart"/>
            <w:vAlign w:val="center"/>
          </w:tcPr>
          <w:p w14:paraId="480802FD" w14:textId="77777777" w:rsidR="00F54743" w:rsidRPr="00F54743" w:rsidRDefault="00F54743" w:rsidP="00AD1BAE">
            <w:pPr>
              <w:spacing w:line="320" w:lineRule="exact"/>
              <w:jc w:val="center"/>
              <w:rPr>
                <w:iCs/>
              </w:rPr>
            </w:pPr>
            <w:r w:rsidRPr="00F54743">
              <w:t>99.8000</w:t>
            </w:r>
          </w:p>
        </w:tc>
        <w:tc>
          <w:tcPr>
            <w:tcW w:w="0" w:type="auto"/>
            <w:vAlign w:val="center"/>
          </w:tcPr>
          <w:p w14:paraId="76676E29" w14:textId="77777777" w:rsidR="00F54743" w:rsidRPr="00F54743" w:rsidRDefault="00F54743" w:rsidP="00AD1BAE">
            <w:pPr>
              <w:spacing w:line="320" w:lineRule="exact"/>
              <w:jc w:val="center"/>
              <w:rPr>
                <w:iCs/>
              </w:rPr>
            </w:pPr>
            <w:r w:rsidRPr="00F54743">
              <w:t>-18.7900</w:t>
            </w:r>
          </w:p>
        </w:tc>
        <w:tc>
          <w:tcPr>
            <w:tcW w:w="0" w:type="auto"/>
          </w:tcPr>
          <w:p w14:paraId="78FA1B52" w14:textId="77777777" w:rsidR="00F54743" w:rsidRPr="00F54743" w:rsidRDefault="00F54743" w:rsidP="00AD1BAE">
            <w:pPr>
              <w:spacing w:line="320" w:lineRule="exact"/>
              <w:jc w:val="center"/>
            </w:pPr>
          </w:p>
        </w:tc>
        <w:tc>
          <w:tcPr>
            <w:tcW w:w="0" w:type="auto"/>
            <w:vAlign w:val="center"/>
          </w:tcPr>
          <w:p w14:paraId="2DF6FF84" w14:textId="74806662" w:rsidR="00F54743" w:rsidRPr="00F54743" w:rsidRDefault="00F54743" w:rsidP="00AD1BAE">
            <w:pPr>
              <w:spacing w:line="320" w:lineRule="exact"/>
              <w:jc w:val="center"/>
              <w:rPr>
                <w:iCs/>
              </w:rPr>
            </w:pPr>
            <w:r w:rsidRPr="00F54743">
              <w:t>0.000</w:t>
            </w:r>
            <w:r w:rsidR="0052414C">
              <w:t>1</w:t>
            </w:r>
          </w:p>
        </w:tc>
      </w:tr>
      <w:tr w:rsidR="00F54743" w:rsidRPr="00F54743" w14:paraId="6F50AC72" w14:textId="77777777" w:rsidTr="00AD1BAE">
        <w:trPr>
          <w:trHeight w:hRule="exact" w:val="283"/>
        </w:trPr>
        <w:tc>
          <w:tcPr>
            <w:tcW w:w="1269" w:type="dxa"/>
            <w:vMerge/>
            <w:vAlign w:val="center"/>
          </w:tcPr>
          <w:p w14:paraId="004AEF5A" w14:textId="77777777" w:rsidR="00F54743" w:rsidRPr="00F54743" w:rsidRDefault="00F54743" w:rsidP="00AD1BAE">
            <w:pPr>
              <w:spacing w:line="320" w:lineRule="exact"/>
              <w:jc w:val="center"/>
              <w:rPr>
                <w:iCs/>
              </w:rPr>
            </w:pPr>
          </w:p>
        </w:tc>
        <w:tc>
          <w:tcPr>
            <w:tcW w:w="0" w:type="auto"/>
            <w:vAlign w:val="center"/>
          </w:tcPr>
          <w:p w14:paraId="55CD0DA9" w14:textId="77777777" w:rsidR="00F54743" w:rsidRPr="00F54743" w:rsidRDefault="00F54743" w:rsidP="00AD1BAE">
            <w:pPr>
              <w:spacing w:line="320" w:lineRule="exact"/>
              <w:jc w:val="center"/>
              <w:rPr>
                <w:iCs/>
              </w:rPr>
            </w:pPr>
            <w:r w:rsidRPr="00F54743">
              <w:rPr>
                <w:iCs/>
              </w:rPr>
              <w:t>M</w:t>
            </w:r>
          </w:p>
        </w:tc>
        <w:tc>
          <w:tcPr>
            <w:tcW w:w="0" w:type="auto"/>
            <w:vAlign w:val="center"/>
          </w:tcPr>
          <w:p w14:paraId="3691EE8E" w14:textId="77777777" w:rsidR="00F54743" w:rsidRPr="00F54743" w:rsidRDefault="00F54743" w:rsidP="00AD1BAE">
            <w:pPr>
              <w:spacing w:line="320" w:lineRule="exact"/>
              <w:jc w:val="center"/>
              <w:rPr>
                <w:iCs/>
              </w:rPr>
            </w:pPr>
            <w:r w:rsidRPr="00F54743">
              <w:t>.2819</w:t>
            </w:r>
          </w:p>
        </w:tc>
        <w:tc>
          <w:tcPr>
            <w:tcW w:w="0" w:type="auto"/>
            <w:vAlign w:val="center"/>
          </w:tcPr>
          <w:p w14:paraId="17797D81" w14:textId="77777777" w:rsidR="00F54743" w:rsidRPr="00F54743" w:rsidRDefault="00F54743" w:rsidP="00AD1BAE">
            <w:pPr>
              <w:spacing w:line="320" w:lineRule="exact"/>
              <w:jc w:val="center"/>
              <w:rPr>
                <w:iCs/>
              </w:rPr>
            </w:pPr>
            <w:r w:rsidRPr="00F54743">
              <w:t>.2821</w:t>
            </w:r>
          </w:p>
        </w:tc>
        <w:tc>
          <w:tcPr>
            <w:tcW w:w="0" w:type="auto"/>
            <w:vAlign w:val="center"/>
          </w:tcPr>
          <w:p w14:paraId="2AD06F05" w14:textId="77777777" w:rsidR="00F54743" w:rsidRPr="00F54743" w:rsidRDefault="00F54743" w:rsidP="00AD1BAE">
            <w:pPr>
              <w:spacing w:line="320" w:lineRule="exact"/>
              <w:jc w:val="center"/>
              <w:rPr>
                <w:iCs/>
              </w:rPr>
            </w:pPr>
            <w:r w:rsidRPr="00F54743">
              <w:t>-0.1000</w:t>
            </w:r>
          </w:p>
        </w:tc>
        <w:tc>
          <w:tcPr>
            <w:tcW w:w="0" w:type="auto"/>
            <w:vMerge/>
            <w:vAlign w:val="center"/>
          </w:tcPr>
          <w:p w14:paraId="193FCC4A" w14:textId="77777777" w:rsidR="00F54743" w:rsidRPr="00F54743" w:rsidRDefault="00F54743" w:rsidP="00AD1BAE">
            <w:pPr>
              <w:spacing w:line="320" w:lineRule="exact"/>
              <w:jc w:val="center"/>
              <w:rPr>
                <w:iCs/>
              </w:rPr>
            </w:pPr>
          </w:p>
        </w:tc>
        <w:tc>
          <w:tcPr>
            <w:tcW w:w="0" w:type="auto"/>
            <w:vAlign w:val="center"/>
          </w:tcPr>
          <w:p w14:paraId="3F8CF292" w14:textId="77777777" w:rsidR="00F54743" w:rsidRPr="00F54743" w:rsidRDefault="00F54743" w:rsidP="00AD1BAE">
            <w:pPr>
              <w:spacing w:line="320" w:lineRule="exact"/>
              <w:jc w:val="center"/>
              <w:rPr>
                <w:iCs/>
              </w:rPr>
            </w:pPr>
            <w:r w:rsidRPr="00F54743">
              <w:t>-0.0400</w:t>
            </w:r>
          </w:p>
        </w:tc>
        <w:tc>
          <w:tcPr>
            <w:tcW w:w="0" w:type="auto"/>
          </w:tcPr>
          <w:p w14:paraId="1D42B404" w14:textId="77777777" w:rsidR="00F54743" w:rsidRPr="00F54743" w:rsidRDefault="00F54743" w:rsidP="00AD1BAE">
            <w:pPr>
              <w:spacing w:line="320" w:lineRule="exact"/>
              <w:jc w:val="center"/>
            </w:pPr>
          </w:p>
        </w:tc>
        <w:tc>
          <w:tcPr>
            <w:tcW w:w="0" w:type="auto"/>
            <w:vAlign w:val="center"/>
          </w:tcPr>
          <w:p w14:paraId="2300C34A" w14:textId="77777777" w:rsidR="00F54743" w:rsidRPr="00F54743" w:rsidRDefault="00F54743" w:rsidP="00AD1BAE">
            <w:pPr>
              <w:spacing w:line="320" w:lineRule="exact"/>
              <w:jc w:val="center"/>
              <w:rPr>
                <w:iCs/>
              </w:rPr>
            </w:pPr>
            <w:r w:rsidRPr="00F54743">
              <w:t>0.9690</w:t>
            </w:r>
          </w:p>
        </w:tc>
      </w:tr>
      <w:tr w:rsidR="00F54743" w:rsidRPr="00F54743" w14:paraId="7AE90E12" w14:textId="77777777" w:rsidTr="00AD1BAE">
        <w:trPr>
          <w:trHeight w:hRule="exact" w:val="283"/>
        </w:trPr>
        <w:tc>
          <w:tcPr>
            <w:tcW w:w="1269" w:type="dxa"/>
            <w:vMerge w:val="restart"/>
            <w:vAlign w:val="center"/>
          </w:tcPr>
          <w:p w14:paraId="04F484F5" w14:textId="77777777" w:rsidR="00F54743" w:rsidRPr="00F54743" w:rsidRDefault="00F54743" w:rsidP="00AD1BAE">
            <w:pPr>
              <w:spacing w:line="320" w:lineRule="exact"/>
              <w:jc w:val="center"/>
              <w:rPr>
                <w:iCs/>
              </w:rPr>
            </w:pPr>
            <w:r w:rsidRPr="00F54743">
              <w:rPr>
                <w:iCs/>
              </w:rPr>
              <w:t>lev</w:t>
            </w:r>
          </w:p>
        </w:tc>
        <w:tc>
          <w:tcPr>
            <w:tcW w:w="0" w:type="auto"/>
            <w:vAlign w:val="center"/>
          </w:tcPr>
          <w:p w14:paraId="339D6214" w14:textId="77777777" w:rsidR="00F54743" w:rsidRPr="00F54743" w:rsidRDefault="00F54743" w:rsidP="00AD1BAE">
            <w:pPr>
              <w:spacing w:line="320" w:lineRule="exact"/>
              <w:jc w:val="center"/>
              <w:rPr>
                <w:iCs/>
              </w:rPr>
            </w:pPr>
            <w:r w:rsidRPr="00F54743">
              <w:rPr>
                <w:iCs/>
              </w:rPr>
              <w:t>U</w:t>
            </w:r>
          </w:p>
        </w:tc>
        <w:tc>
          <w:tcPr>
            <w:tcW w:w="0" w:type="auto"/>
            <w:vAlign w:val="center"/>
          </w:tcPr>
          <w:p w14:paraId="37C86026" w14:textId="77777777" w:rsidR="00F54743" w:rsidRPr="00F54743" w:rsidRDefault="00F54743" w:rsidP="00AD1BAE">
            <w:pPr>
              <w:spacing w:line="320" w:lineRule="exact"/>
              <w:jc w:val="center"/>
              <w:rPr>
                <w:iCs/>
              </w:rPr>
            </w:pPr>
            <w:r w:rsidRPr="00F54743">
              <w:t>.6167</w:t>
            </w:r>
          </w:p>
        </w:tc>
        <w:tc>
          <w:tcPr>
            <w:tcW w:w="0" w:type="auto"/>
            <w:vAlign w:val="center"/>
          </w:tcPr>
          <w:p w14:paraId="1D1D6534" w14:textId="77777777" w:rsidR="00F54743" w:rsidRPr="00F54743" w:rsidRDefault="00F54743" w:rsidP="00AD1BAE">
            <w:pPr>
              <w:spacing w:line="320" w:lineRule="exact"/>
              <w:jc w:val="center"/>
              <w:rPr>
                <w:iCs/>
              </w:rPr>
            </w:pPr>
            <w:r w:rsidRPr="00F54743">
              <w:t>.5158</w:t>
            </w:r>
          </w:p>
        </w:tc>
        <w:tc>
          <w:tcPr>
            <w:tcW w:w="0" w:type="auto"/>
            <w:vAlign w:val="center"/>
          </w:tcPr>
          <w:p w14:paraId="0BC035BD" w14:textId="77777777" w:rsidR="00F54743" w:rsidRPr="00F54743" w:rsidRDefault="00F54743" w:rsidP="00AD1BAE">
            <w:pPr>
              <w:spacing w:line="320" w:lineRule="exact"/>
              <w:jc w:val="center"/>
              <w:rPr>
                <w:iCs/>
              </w:rPr>
            </w:pPr>
            <w:r w:rsidRPr="00F54743">
              <w:t>37.6000</w:t>
            </w:r>
          </w:p>
        </w:tc>
        <w:tc>
          <w:tcPr>
            <w:tcW w:w="0" w:type="auto"/>
            <w:vMerge w:val="restart"/>
            <w:vAlign w:val="center"/>
          </w:tcPr>
          <w:p w14:paraId="67DA4FD3" w14:textId="77777777" w:rsidR="00F54743" w:rsidRPr="00F54743" w:rsidRDefault="00F54743" w:rsidP="00AD1BAE">
            <w:pPr>
              <w:spacing w:line="320" w:lineRule="exact"/>
              <w:jc w:val="center"/>
              <w:rPr>
                <w:iCs/>
              </w:rPr>
            </w:pPr>
            <w:r w:rsidRPr="00F54743">
              <w:t>92.9000</w:t>
            </w:r>
          </w:p>
        </w:tc>
        <w:tc>
          <w:tcPr>
            <w:tcW w:w="0" w:type="auto"/>
            <w:vAlign w:val="center"/>
          </w:tcPr>
          <w:p w14:paraId="3D354C63" w14:textId="77777777" w:rsidR="00F54743" w:rsidRPr="00F54743" w:rsidRDefault="00F54743" w:rsidP="00AD1BAE">
            <w:pPr>
              <w:spacing w:line="320" w:lineRule="exact"/>
              <w:jc w:val="center"/>
              <w:rPr>
                <w:iCs/>
              </w:rPr>
            </w:pPr>
            <w:r w:rsidRPr="00F54743">
              <w:t>15.7100</w:t>
            </w:r>
          </w:p>
        </w:tc>
        <w:tc>
          <w:tcPr>
            <w:tcW w:w="0" w:type="auto"/>
          </w:tcPr>
          <w:p w14:paraId="40C039AC" w14:textId="77777777" w:rsidR="00F54743" w:rsidRPr="00F54743" w:rsidRDefault="00F54743" w:rsidP="00AD1BAE">
            <w:pPr>
              <w:spacing w:line="320" w:lineRule="exact"/>
              <w:jc w:val="center"/>
            </w:pPr>
          </w:p>
        </w:tc>
        <w:tc>
          <w:tcPr>
            <w:tcW w:w="0" w:type="auto"/>
            <w:vAlign w:val="center"/>
          </w:tcPr>
          <w:p w14:paraId="29714ECE" w14:textId="6C780EFE" w:rsidR="00F54743" w:rsidRPr="00F54743" w:rsidRDefault="00F54743" w:rsidP="00AD1BAE">
            <w:pPr>
              <w:spacing w:line="320" w:lineRule="exact"/>
              <w:jc w:val="center"/>
              <w:rPr>
                <w:iCs/>
              </w:rPr>
            </w:pPr>
            <w:r w:rsidRPr="00F54743">
              <w:t>0.000</w:t>
            </w:r>
            <w:r w:rsidR="0052414C">
              <w:t>1</w:t>
            </w:r>
          </w:p>
        </w:tc>
      </w:tr>
      <w:tr w:rsidR="00F54743" w:rsidRPr="00F54743" w14:paraId="5B4BDA8B" w14:textId="77777777" w:rsidTr="00AD1BAE">
        <w:trPr>
          <w:trHeight w:hRule="exact" w:val="283"/>
        </w:trPr>
        <w:tc>
          <w:tcPr>
            <w:tcW w:w="1269" w:type="dxa"/>
            <w:vMerge/>
            <w:tcBorders>
              <w:bottom w:val="single" w:sz="8" w:space="0" w:color="auto"/>
            </w:tcBorders>
            <w:vAlign w:val="center"/>
          </w:tcPr>
          <w:p w14:paraId="59CDD58E" w14:textId="77777777" w:rsidR="00F54743" w:rsidRPr="00F54743" w:rsidRDefault="00F54743" w:rsidP="00AD1BAE">
            <w:pPr>
              <w:spacing w:line="320" w:lineRule="exact"/>
              <w:jc w:val="center"/>
              <w:rPr>
                <w:iCs/>
              </w:rPr>
            </w:pPr>
          </w:p>
        </w:tc>
        <w:tc>
          <w:tcPr>
            <w:tcW w:w="0" w:type="auto"/>
            <w:tcBorders>
              <w:bottom w:val="single" w:sz="8" w:space="0" w:color="auto"/>
            </w:tcBorders>
            <w:vAlign w:val="center"/>
          </w:tcPr>
          <w:p w14:paraId="48867CBB" w14:textId="77777777" w:rsidR="00F54743" w:rsidRPr="00F54743" w:rsidRDefault="00F54743" w:rsidP="00AD1BAE">
            <w:pPr>
              <w:spacing w:line="320" w:lineRule="exact"/>
              <w:jc w:val="center"/>
              <w:rPr>
                <w:iCs/>
              </w:rPr>
            </w:pPr>
            <w:r w:rsidRPr="00F54743">
              <w:rPr>
                <w:iCs/>
              </w:rPr>
              <w:t>M</w:t>
            </w:r>
          </w:p>
        </w:tc>
        <w:tc>
          <w:tcPr>
            <w:tcW w:w="0" w:type="auto"/>
            <w:tcBorders>
              <w:bottom w:val="single" w:sz="8" w:space="0" w:color="auto"/>
            </w:tcBorders>
            <w:vAlign w:val="center"/>
          </w:tcPr>
          <w:p w14:paraId="6A6BEB19" w14:textId="77777777" w:rsidR="00F54743" w:rsidRPr="00F54743" w:rsidRDefault="00F54743" w:rsidP="00AD1BAE">
            <w:pPr>
              <w:spacing w:line="320" w:lineRule="exact"/>
              <w:jc w:val="center"/>
              <w:rPr>
                <w:iCs/>
              </w:rPr>
            </w:pPr>
            <w:r w:rsidRPr="00F54743">
              <w:t>.6167</w:t>
            </w:r>
          </w:p>
        </w:tc>
        <w:tc>
          <w:tcPr>
            <w:tcW w:w="0" w:type="auto"/>
            <w:tcBorders>
              <w:bottom w:val="single" w:sz="8" w:space="0" w:color="auto"/>
            </w:tcBorders>
            <w:vAlign w:val="center"/>
          </w:tcPr>
          <w:p w14:paraId="4926FDC4" w14:textId="77777777" w:rsidR="00F54743" w:rsidRPr="00F54743" w:rsidRDefault="00F54743" w:rsidP="00AD1BAE">
            <w:pPr>
              <w:spacing w:line="320" w:lineRule="exact"/>
              <w:jc w:val="center"/>
              <w:rPr>
                <w:iCs/>
              </w:rPr>
            </w:pPr>
            <w:r w:rsidRPr="00F54743">
              <w:t>.6095</w:t>
            </w:r>
          </w:p>
        </w:tc>
        <w:tc>
          <w:tcPr>
            <w:tcW w:w="0" w:type="auto"/>
            <w:tcBorders>
              <w:bottom w:val="single" w:sz="8" w:space="0" w:color="auto"/>
            </w:tcBorders>
            <w:vAlign w:val="center"/>
          </w:tcPr>
          <w:p w14:paraId="77E22051" w14:textId="77777777" w:rsidR="00F54743" w:rsidRPr="00F54743" w:rsidRDefault="00F54743" w:rsidP="00AD1BAE">
            <w:pPr>
              <w:spacing w:line="320" w:lineRule="exact"/>
              <w:jc w:val="center"/>
              <w:rPr>
                <w:iCs/>
              </w:rPr>
            </w:pPr>
            <w:r w:rsidRPr="00F54743">
              <w:t>-2.7000</w:t>
            </w:r>
          </w:p>
        </w:tc>
        <w:tc>
          <w:tcPr>
            <w:tcW w:w="0" w:type="auto"/>
            <w:vMerge/>
            <w:tcBorders>
              <w:bottom w:val="single" w:sz="8" w:space="0" w:color="auto"/>
            </w:tcBorders>
            <w:vAlign w:val="center"/>
          </w:tcPr>
          <w:p w14:paraId="38FEB4A5" w14:textId="77777777" w:rsidR="00F54743" w:rsidRPr="00F54743" w:rsidRDefault="00F54743" w:rsidP="00AD1BAE">
            <w:pPr>
              <w:spacing w:line="320" w:lineRule="exact"/>
              <w:jc w:val="center"/>
              <w:rPr>
                <w:iCs/>
              </w:rPr>
            </w:pPr>
          </w:p>
        </w:tc>
        <w:tc>
          <w:tcPr>
            <w:tcW w:w="0" w:type="auto"/>
            <w:tcBorders>
              <w:bottom w:val="single" w:sz="8" w:space="0" w:color="auto"/>
            </w:tcBorders>
            <w:vAlign w:val="center"/>
          </w:tcPr>
          <w:p w14:paraId="1E64E31A" w14:textId="77777777" w:rsidR="00F54743" w:rsidRPr="00F54743" w:rsidRDefault="00F54743" w:rsidP="00AD1BAE">
            <w:pPr>
              <w:spacing w:line="320" w:lineRule="exact"/>
              <w:jc w:val="center"/>
              <w:rPr>
                <w:iCs/>
              </w:rPr>
            </w:pPr>
            <w:r w:rsidRPr="00F54743">
              <w:t>0.9000</w:t>
            </w:r>
          </w:p>
        </w:tc>
        <w:tc>
          <w:tcPr>
            <w:tcW w:w="0" w:type="auto"/>
            <w:tcBorders>
              <w:bottom w:val="single" w:sz="8" w:space="0" w:color="auto"/>
            </w:tcBorders>
          </w:tcPr>
          <w:p w14:paraId="1F692906" w14:textId="77777777" w:rsidR="00F54743" w:rsidRPr="00F54743" w:rsidRDefault="00F54743" w:rsidP="00AD1BAE">
            <w:pPr>
              <w:spacing w:line="320" w:lineRule="exact"/>
              <w:jc w:val="center"/>
            </w:pPr>
          </w:p>
        </w:tc>
        <w:tc>
          <w:tcPr>
            <w:tcW w:w="0" w:type="auto"/>
            <w:tcBorders>
              <w:bottom w:val="single" w:sz="8" w:space="0" w:color="auto"/>
            </w:tcBorders>
            <w:vAlign w:val="center"/>
          </w:tcPr>
          <w:p w14:paraId="20579716" w14:textId="77777777" w:rsidR="00F54743" w:rsidRPr="00F54743" w:rsidRDefault="00F54743" w:rsidP="00AD1BAE">
            <w:pPr>
              <w:spacing w:line="320" w:lineRule="exact"/>
              <w:jc w:val="center"/>
              <w:rPr>
                <w:iCs/>
              </w:rPr>
            </w:pPr>
            <w:r w:rsidRPr="00F54743">
              <w:t>0.3680</w:t>
            </w:r>
          </w:p>
        </w:tc>
      </w:tr>
    </w:tbl>
    <w:p w14:paraId="080BDF24" w14:textId="2A64D515" w:rsidR="00F54743" w:rsidRPr="007E65C8" w:rsidRDefault="00A9150D" w:rsidP="00B678D1">
      <w:pPr>
        <w:pStyle w:val="MDPI41tablecaption"/>
        <w:ind w:left="0"/>
        <w:jc w:val="center"/>
        <w:rPr>
          <w:rFonts w:ascii="Times New Roman" w:hAnsi="Times New Roman" w:cs="Times New Roman"/>
          <w:b/>
          <w:sz w:val="20"/>
          <w:szCs w:val="20"/>
          <w:lang w:eastAsia="zh-CN"/>
        </w:rPr>
      </w:pPr>
      <w:r w:rsidRPr="00A9150D">
        <w:rPr>
          <w:rFonts w:ascii="Times New Roman" w:hAnsi="Times New Roman" w:cs="Times New Roman"/>
          <w:b/>
          <w:sz w:val="20"/>
          <w:szCs w:val="20"/>
        </w:rPr>
        <w:t xml:space="preserve">Table 6. </w:t>
      </w:r>
      <w:r w:rsidR="00F54743" w:rsidRPr="007E65C8">
        <w:rPr>
          <w:rFonts w:ascii="Times New Roman" w:hAnsi="Times New Roman" w:cs="Times New Roman"/>
          <w:bCs/>
          <w:sz w:val="20"/>
          <w:szCs w:val="20"/>
        </w:rPr>
        <w:t>The result of DID estimation (Radius Matching</w:t>
      </w:r>
      <w:r w:rsidR="00F54743" w:rsidRPr="007E65C8">
        <w:rPr>
          <w:rFonts w:ascii="Times New Roman" w:eastAsia="宋体" w:hAnsi="Times New Roman" w:cs="Times New Roman"/>
          <w:bCs/>
          <w:sz w:val="20"/>
          <w:szCs w:val="20"/>
          <w:lang w:eastAsia="zh-CN"/>
        </w:rPr>
        <w:t>).</w:t>
      </w:r>
    </w:p>
    <w:tbl>
      <w:tblPr>
        <w:tblW w:w="4824" w:type="pct"/>
        <w:tblInd w:w="-34" w:type="dxa"/>
        <w:tblLook w:val="04A0" w:firstRow="1" w:lastRow="0" w:firstColumn="1" w:lastColumn="0" w:noHBand="0" w:noVBand="1"/>
      </w:tblPr>
      <w:tblGrid>
        <w:gridCol w:w="2926"/>
        <w:gridCol w:w="2849"/>
        <w:gridCol w:w="2927"/>
      </w:tblGrid>
      <w:tr w:rsidR="00F54743" w:rsidRPr="00B678D1" w14:paraId="7FC8CA08" w14:textId="77777777" w:rsidTr="00B678D1">
        <w:tc>
          <w:tcPr>
            <w:tcW w:w="1681" w:type="pct"/>
            <w:tcBorders>
              <w:top w:val="single" w:sz="8" w:space="0" w:color="auto"/>
              <w:bottom w:val="single" w:sz="8" w:space="0" w:color="auto"/>
            </w:tcBorders>
            <w:shd w:val="clear" w:color="auto" w:fill="auto"/>
            <w:vAlign w:val="center"/>
          </w:tcPr>
          <w:p w14:paraId="4A7C16FC" w14:textId="77777777" w:rsidR="00F54743" w:rsidRPr="00B678D1" w:rsidRDefault="00F54743" w:rsidP="00AD1BAE">
            <w:pPr>
              <w:jc w:val="center"/>
            </w:pPr>
          </w:p>
        </w:tc>
        <w:tc>
          <w:tcPr>
            <w:tcW w:w="3319" w:type="pct"/>
            <w:gridSpan w:val="2"/>
            <w:tcBorders>
              <w:top w:val="single" w:sz="8" w:space="0" w:color="auto"/>
              <w:bottom w:val="single" w:sz="8" w:space="0" w:color="auto"/>
            </w:tcBorders>
            <w:shd w:val="clear" w:color="auto" w:fill="auto"/>
            <w:vAlign w:val="center"/>
          </w:tcPr>
          <w:p w14:paraId="158A9026" w14:textId="77777777" w:rsidR="00F54743" w:rsidRPr="00B678D1" w:rsidRDefault="00F54743" w:rsidP="00AD1BAE">
            <w:pPr>
              <w:jc w:val="center"/>
            </w:pPr>
            <w:r w:rsidRPr="00B678D1">
              <w:t>TFP</w:t>
            </w:r>
          </w:p>
        </w:tc>
      </w:tr>
      <w:tr w:rsidR="00F54743" w:rsidRPr="00B678D1" w14:paraId="5B6FB995" w14:textId="77777777" w:rsidTr="00B678D1">
        <w:tc>
          <w:tcPr>
            <w:tcW w:w="1681" w:type="pct"/>
            <w:tcBorders>
              <w:top w:val="single" w:sz="8" w:space="0" w:color="auto"/>
            </w:tcBorders>
            <w:shd w:val="clear" w:color="auto" w:fill="auto"/>
            <w:vAlign w:val="center"/>
          </w:tcPr>
          <w:p w14:paraId="54FB9901" w14:textId="77777777" w:rsidR="00F54743" w:rsidRPr="00B678D1" w:rsidRDefault="00F54743" w:rsidP="00AD1BAE">
            <w:pPr>
              <w:jc w:val="center"/>
              <w:rPr>
                <w:rFonts w:eastAsia="等线"/>
              </w:rPr>
            </w:pPr>
          </w:p>
        </w:tc>
        <w:tc>
          <w:tcPr>
            <w:tcW w:w="1637" w:type="pct"/>
            <w:tcBorders>
              <w:top w:val="single" w:sz="8" w:space="0" w:color="auto"/>
            </w:tcBorders>
            <w:shd w:val="clear" w:color="auto" w:fill="auto"/>
            <w:vAlign w:val="center"/>
          </w:tcPr>
          <w:p w14:paraId="53299E31" w14:textId="77777777" w:rsidR="00F54743" w:rsidRPr="00B678D1" w:rsidRDefault="00F54743" w:rsidP="00AD1BAE">
            <w:pPr>
              <w:jc w:val="center"/>
            </w:pPr>
            <w:r w:rsidRPr="00B678D1">
              <w:t>（</w:t>
            </w:r>
            <w:r w:rsidRPr="00B678D1">
              <w:t>1</w:t>
            </w:r>
            <w:r w:rsidRPr="00B678D1">
              <w:t>）</w:t>
            </w:r>
          </w:p>
        </w:tc>
        <w:tc>
          <w:tcPr>
            <w:tcW w:w="1682" w:type="pct"/>
            <w:tcBorders>
              <w:top w:val="single" w:sz="8" w:space="0" w:color="auto"/>
            </w:tcBorders>
            <w:shd w:val="clear" w:color="auto" w:fill="auto"/>
            <w:vAlign w:val="center"/>
          </w:tcPr>
          <w:p w14:paraId="7EA6AE0A" w14:textId="77777777" w:rsidR="00F54743" w:rsidRPr="00B678D1" w:rsidRDefault="00F54743" w:rsidP="00AD1BAE">
            <w:pPr>
              <w:jc w:val="center"/>
            </w:pPr>
            <w:r w:rsidRPr="00B678D1">
              <w:t>（</w:t>
            </w:r>
            <w:r w:rsidRPr="00B678D1">
              <w:t>2</w:t>
            </w:r>
            <w:r w:rsidRPr="00B678D1">
              <w:t>）</w:t>
            </w:r>
          </w:p>
        </w:tc>
      </w:tr>
      <w:tr w:rsidR="00F54743" w:rsidRPr="00B678D1" w14:paraId="1E61DEAB" w14:textId="77777777" w:rsidTr="00AD1BAE">
        <w:trPr>
          <w:trHeight w:val="634"/>
        </w:trPr>
        <w:tc>
          <w:tcPr>
            <w:tcW w:w="1681" w:type="pct"/>
            <w:shd w:val="clear" w:color="auto" w:fill="auto"/>
            <w:vAlign w:val="center"/>
          </w:tcPr>
          <w:p w14:paraId="682F5E05" w14:textId="77777777" w:rsidR="00F54743" w:rsidRPr="00B678D1" w:rsidRDefault="00F54743" w:rsidP="00AD1BAE">
            <w:pPr>
              <w:jc w:val="center"/>
            </w:pPr>
            <w:r w:rsidRPr="00B678D1">
              <w:rPr>
                <w:position w:val="-6"/>
              </w:rPr>
              <w:object w:dxaOrig="320" w:dyaOrig="240" w14:anchorId="2D62AD52">
                <v:shape id="_x0000_i1061" type="#_x0000_t75" style="width:16pt;height:12pt" o:ole="">
                  <v:imagedata r:id="rId85" o:title=""/>
                </v:shape>
                <o:OLEObject Type="Embed" ProgID="Equation.DSMT4" ShapeID="_x0000_i1061" DrawAspect="Content" ObjectID="_1699467031" r:id="rId86"/>
              </w:object>
            </w:r>
          </w:p>
        </w:tc>
        <w:tc>
          <w:tcPr>
            <w:tcW w:w="1637" w:type="pct"/>
            <w:shd w:val="clear" w:color="auto" w:fill="auto"/>
            <w:vAlign w:val="center"/>
          </w:tcPr>
          <w:p w14:paraId="7C36DE4C" w14:textId="77777777" w:rsidR="00F54743" w:rsidRPr="00B678D1" w:rsidRDefault="00F54743" w:rsidP="00AD1BAE">
            <w:pPr>
              <w:jc w:val="center"/>
            </w:pPr>
            <w:r w:rsidRPr="00B678D1">
              <w:t>-.0223***</w:t>
            </w:r>
          </w:p>
          <w:p w14:paraId="5FFB0CCF" w14:textId="77777777" w:rsidR="00F54743" w:rsidRPr="00B678D1" w:rsidRDefault="00F54743" w:rsidP="00AD1BAE">
            <w:pPr>
              <w:jc w:val="center"/>
            </w:pPr>
            <w:r w:rsidRPr="00B678D1">
              <w:t>（</w:t>
            </w:r>
            <w:r w:rsidRPr="00B678D1">
              <w:t>.0032</w:t>
            </w:r>
            <w:r w:rsidRPr="00B678D1">
              <w:t>）</w:t>
            </w:r>
          </w:p>
        </w:tc>
        <w:tc>
          <w:tcPr>
            <w:tcW w:w="1682" w:type="pct"/>
            <w:shd w:val="clear" w:color="auto" w:fill="auto"/>
            <w:vAlign w:val="center"/>
          </w:tcPr>
          <w:p w14:paraId="3D273D23" w14:textId="77777777" w:rsidR="00F54743" w:rsidRPr="00B678D1" w:rsidRDefault="00F54743" w:rsidP="00AD1BAE">
            <w:pPr>
              <w:jc w:val="center"/>
            </w:pPr>
            <w:r w:rsidRPr="00B678D1">
              <w:t>-.0161***</w:t>
            </w:r>
          </w:p>
          <w:p w14:paraId="25613CAF" w14:textId="77777777" w:rsidR="00F54743" w:rsidRPr="00B678D1" w:rsidRDefault="00F54743" w:rsidP="00AD1BAE">
            <w:pPr>
              <w:jc w:val="center"/>
            </w:pPr>
            <w:r w:rsidRPr="00B678D1">
              <w:t>（</w:t>
            </w:r>
            <w:r w:rsidRPr="00B678D1">
              <w:t>.0030</w:t>
            </w:r>
            <w:r w:rsidRPr="00B678D1">
              <w:t>）</w:t>
            </w:r>
          </w:p>
        </w:tc>
      </w:tr>
      <w:tr w:rsidR="00F54743" w:rsidRPr="00B678D1" w14:paraId="642A780D" w14:textId="77777777" w:rsidTr="00AD1BAE">
        <w:trPr>
          <w:trHeight w:val="634"/>
        </w:trPr>
        <w:tc>
          <w:tcPr>
            <w:tcW w:w="1681" w:type="pct"/>
            <w:shd w:val="clear" w:color="auto" w:fill="auto"/>
            <w:vAlign w:val="center"/>
          </w:tcPr>
          <w:p w14:paraId="2BA7F879" w14:textId="77777777" w:rsidR="00F54743" w:rsidRPr="00B678D1" w:rsidRDefault="00F54743" w:rsidP="00AD1BAE">
            <w:pPr>
              <w:jc w:val="center"/>
            </w:pPr>
            <w:r w:rsidRPr="00B678D1">
              <w:t>Constant term</w:t>
            </w:r>
          </w:p>
        </w:tc>
        <w:tc>
          <w:tcPr>
            <w:tcW w:w="1637" w:type="pct"/>
            <w:shd w:val="clear" w:color="auto" w:fill="auto"/>
            <w:vAlign w:val="center"/>
          </w:tcPr>
          <w:p w14:paraId="65F41631" w14:textId="77777777" w:rsidR="00F54743" w:rsidRPr="00B678D1" w:rsidRDefault="00F54743" w:rsidP="00AD1BAE">
            <w:pPr>
              <w:jc w:val="center"/>
            </w:pPr>
            <w:r w:rsidRPr="00B678D1">
              <w:t>1.6699***</w:t>
            </w:r>
          </w:p>
          <w:p w14:paraId="600446A4" w14:textId="77777777" w:rsidR="00F54743" w:rsidRPr="00B678D1" w:rsidRDefault="00F54743" w:rsidP="00AD1BAE">
            <w:pPr>
              <w:jc w:val="center"/>
            </w:pPr>
            <w:r w:rsidRPr="00B678D1">
              <w:t>（</w:t>
            </w:r>
            <w:r w:rsidRPr="00B678D1">
              <w:t>.0028</w:t>
            </w:r>
            <w:r w:rsidRPr="00B678D1">
              <w:t>）</w:t>
            </w:r>
          </w:p>
        </w:tc>
        <w:tc>
          <w:tcPr>
            <w:tcW w:w="1682" w:type="pct"/>
            <w:shd w:val="clear" w:color="auto" w:fill="auto"/>
            <w:vAlign w:val="center"/>
          </w:tcPr>
          <w:p w14:paraId="1F16F08D" w14:textId="77777777" w:rsidR="00F54743" w:rsidRPr="00B678D1" w:rsidRDefault="00F54743" w:rsidP="00AD1BAE">
            <w:pPr>
              <w:jc w:val="center"/>
            </w:pPr>
            <w:r w:rsidRPr="00B678D1">
              <w:t>1.5874***</w:t>
            </w:r>
          </w:p>
          <w:p w14:paraId="4E170513" w14:textId="77777777" w:rsidR="00F54743" w:rsidRPr="00B678D1" w:rsidRDefault="00F54743" w:rsidP="00AD1BAE">
            <w:pPr>
              <w:jc w:val="center"/>
            </w:pPr>
            <w:r w:rsidRPr="00B678D1">
              <w:t>（</w:t>
            </w:r>
            <w:r w:rsidRPr="00B678D1">
              <w:t>.0043</w:t>
            </w:r>
            <w:r w:rsidRPr="00B678D1">
              <w:t>）</w:t>
            </w:r>
          </w:p>
        </w:tc>
      </w:tr>
      <w:tr w:rsidR="00F54743" w:rsidRPr="00B678D1" w14:paraId="1EC81141" w14:textId="77777777" w:rsidTr="00AD1BAE">
        <w:trPr>
          <w:trHeight w:val="340"/>
        </w:trPr>
        <w:tc>
          <w:tcPr>
            <w:tcW w:w="1681" w:type="pct"/>
            <w:shd w:val="clear" w:color="auto" w:fill="auto"/>
            <w:vAlign w:val="center"/>
          </w:tcPr>
          <w:p w14:paraId="4C4C75DF" w14:textId="77777777" w:rsidR="00F54743" w:rsidRPr="00B678D1" w:rsidRDefault="00F54743" w:rsidP="00AD1BAE">
            <w:pPr>
              <w:jc w:val="center"/>
            </w:pPr>
            <w:r w:rsidRPr="00B678D1">
              <w:t>control variable</w:t>
            </w:r>
          </w:p>
        </w:tc>
        <w:tc>
          <w:tcPr>
            <w:tcW w:w="1637" w:type="pct"/>
            <w:shd w:val="clear" w:color="auto" w:fill="auto"/>
            <w:vAlign w:val="center"/>
          </w:tcPr>
          <w:p w14:paraId="2C52BC1D" w14:textId="77777777" w:rsidR="00F54743" w:rsidRPr="00B678D1" w:rsidRDefault="00F54743" w:rsidP="00AD1BAE">
            <w:pPr>
              <w:jc w:val="center"/>
            </w:pPr>
            <w:r w:rsidRPr="00B678D1">
              <w:t>NO</w:t>
            </w:r>
          </w:p>
        </w:tc>
        <w:tc>
          <w:tcPr>
            <w:tcW w:w="1682" w:type="pct"/>
            <w:shd w:val="clear" w:color="auto" w:fill="auto"/>
            <w:vAlign w:val="center"/>
          </w:tcPr>
          <w:p w14:paraId="7D075EAD" w14:textId="77777777" w:rsidR="00F54743" w:rsidRPr="00B678D1" w:rsidRDefault="00F54743" w:rsidP="00AD1BAE">
            <w:pPr>
              <w:jc w:val="center"/>
            </w:pPr>
            <w:r w:rsidRPr="00B678D1">
              <w:t>YES</w:t>
            </w:r>
          </w:p>
        </w:tc>
      </w:tr>
      <w:tr w:rsidR="00F54743" w:rsidRPr="00B678D1" w14:paraId="45B3F666" w14:textId="77777777" w:rsidTr="00AD1BAE">
        <w:tc>
          <w:tcPr>
            <w:tcW w:w="1681" w:type="pct"/>
            <w:shd w:val="clear" w:color="auto" w:fill="auto"/>
            <w:vAlign w:val="center"/>
          </w:tcPr>
          <w:p w14:paraId="7C4AAE92" w14:textId="77777777" w:rsidR="00F54743" w:rsidRPr="00B678D1" w:rsidRDefault="00F54743" w:rsidP="00AD1BAE">
            <w:pPr>
              <w:jc w:val="center"/>
            </w:pPr>
            <w:r w:rsidRPr="00B678D1">
              <w:t>Time fixed effect</w:t>
            </w:r>
          </w:p>
        </w:tc>
        <w:tc>
          <w:tcPr>
            <w:tcW w:w="1637" w:type="pct"/>
            <w:shd w:val="clear" w:color="auto" w:fill="auto"/>
            <w:vAlign w:val="center"/>
          </w:tcPr>
          <w:p w14:paraId="58180D93" w14:textId="77777777" w:rsidR="00F54743" w:rsidRPr="00B678D1" w:rsidRDefault="00F54743" w:rsidP="00AD1BAE">
            <w:pPr>
              <w:jc w:val="center"/>
            </w:pPr>
            <w:r w:rsidRPr="00B678D1">
              <w:t>YES</w:t>
            </w:r>
          </w:p>
        </w:tc>
        <w:tc>
          <w:tcPr>
            <w:tcW w:w="1682" w:type="pct"/>
            <w:shd w:val="clear" w:color="auto" w:fill="auto"/>
            <w:vAlign w:val="center"/>
          </w:tcPr>
          <w:p w14:paraId="2DCDA808" w14:textId="77777777" w:rsidR="00F54743" w:rsidRPr="00B678D1" w:rsidRDefault="00F54743" w:rsidP="00AD1BAE">
            <w:pPr>
              <w:jc w:val="center"/>
            </w:pPr>
            <w:r w:rsidRPr="00B678D1">
              <w:t>YES</w:t>
            </w:r>
          </w:p>
        </w:tc>
      </w:tr>
      <w:tr w:rsidR="00F54743" w:rsidRPr="00B678D1" w14:paraId="5F9D5F30" w14:textId="77777777" w:rsidTr="00AD1BAE">
        <w:tc>
          <w:tcPr>
            <w:tcW w:w="1681" w:type="pct"/>
            <w:shd w:val="clear" w:color="auto" w:fill="auto"/>
            <w:vAlign w:val="center"/>
          </w:tcPr>
          <w:p w14:paraId="24008970" w14:textId="77777777" w:rsidR="00F54743" w:rsidRPr="00B678D1" w:rsidRDefault="00F54743" w:rsidP="00AD1BAE">
            <w:pPr>
              <w:jc w:val="center"/>
            </w:pPr>
            <w:r w:rsidRPr="00B678D1">
              <w:t>Firm fixed effect</w:t>
            </w:r>
          </w:p>
        </w:tc>
        <w:tc>
          <w:tcPr>
            <w:tcW w:w="1637" w:type="pct"/>
            <w:shd w:val="clear" w:color="auto" w:fill="auto"/>
            <w:vAlign w:val="center"/>
          </w:tcPr>
          <w:p w14:paraId="43A5541F" w14:textId="77777777" w:rsidR="00F54743" w:rsidRPr="00B678D1" w:rsidRDefault="00F54743" w:rsidP="00AD1BAE">
            <w:pPr>
              <w:jc w:val="center"/>
            </w:pPr>
            <w:r w:rsidRPr="00B678D1">
              <w:t>YES</w:t>
            </w:r>
          </w:p>
        </w:tc>
        <w:tc>
          <w:tcPr>
            <w:tcW w:w="1682" w:type="pct"/>
            <w:shd w:val="clear" w:color="auto" w:fill="auto"/>
            <w:vAlign w:val="center"/>
          </w:tcPr>
          <w:p w14:paraId="3898F936" w14:textId="77777777" w:rsidR="00F54743" w:rsidRPr="00B678D1" w:rsidRDefault="00F54743" w:rsidP="00AD1BAE">
            <w:pPr>
              <w:jc w:val="center"/>
            </w:pPr>
            <w:r w:rsidRPr="00B678D1">
              <w:t>YES</w:t>
            </w:r>
          </w:p>
        </w:tc>
      </w:tr>
      <w:tr w:rsidR="00F54743" w:rsidRPr="00B678D1" w14:paraId="023C6C6E" w14:textId="77777777" w:rsidTr="00AD1BAE">
        <w:tc>
          <w:tcPr>
            <w:tcW w:w="1681" w:type="pct"/>
            <w:shd w:val="clear" w:color="auto" w:fill="auto"/>
            <w:vAlign w:val="center"/>
          </w:tcPr>
          <w:p w14:paraId="335994B9" w14:textId="77777777" w:rsidR="00F54743" w:rsidRPr="00B678D1" w:rsidRDefault="00F54743" w:rsidP="00AD1BAE">
            <w:pPr>
              <w:jc w:val="center"/>
            </w:pPr>
            <w:r w:rsidRPr="00B678D1">
              <w:t>N</w:t>
            </w:r>
          </w:p>
        </w:tc>
        <w:tc>
          <w:tcPr>
            <w:tcW w:w="1637" w:type="pct"/>
            <w:shd w:val="clear" w:color="auto" w:fill="auto"/>
            <w:vAlign w:val="center"/>
          </w:tcPr>
          <w:p w14:paraId="0EAB4059" w14:textId="77777777" w:rsidR="00F54743" w:rsidRPr="00B678D1" w:rsidRDefault="00F54743" w:rsidP="00AD1BAE">
            <w:pPr>
              <w:jc w:val="center"/>
            </w:pPr>
            <w:r w:rsidRPr="00B678D1">
              <w:t>61,258</w:t>
            </w:r>
          </w:p>
        </w:tc>
        <w:tc>
          <w:tcPr>
            <w:tcW w:w="1682" w:type="pct"/>
            <w:shd w:val="clear" w:color="auto" w:fill="auto"/>
            <w:vAlign w:val="center"/>
          </w:tcPr>
          <w:p w14:paraId="5AD04037" w14:textId="77777777" w:rsidR="00F54743" w:rsidRPr="00B678D1" w:rsidRDefault="00F54743" w:rsidP="00AD1BAE">
            <w:pPr>
              <w:jc w:val="center"/>
            </w:pPr>
            <w:r w:rsidRPr="00B678D1">
              <w:t>59,166</w:t>
            </w:r>
          </w:p>
        </w:tc>
      </w:tr>
      <w:tr w:rsidR="00F54743" w:rsidRPr="00B678D1" w14:paraId="706751E9" w14:textId="77777777" w:rsidTr="00AD1BAE">
        <w:tc>
          <w:tcPr>
            <w:tcW w:w="1681" w:type="pct"/>
            <w:tcBorders>
              <w:bottom w:val="single" w:sz="8" w:space="0" w:color="auto"/>
            </w:tcBorders>
            <w:shd w:val="clear" w:color="auto" w:fill="auto"/>
            <w:vAlign w:val="center"/>
          </w:tcPr>
          <w:p w14:paraId="63186165" w14:textId="77777777" w:rsidR="00F54743" w:rsidRPr="00B678D1" w:rsidRDefault="00F54743" w:rsidP="00AD1BAE">
            <w:pPr>
              <w:jc w:val="center"/>
            </w:pPr>
            <w:r w:rsidRPr="00B678D1">
              <w:rPr>
                <w:position w:val="-4"/>
              </w:rPr>
              <w:object w:dxaOrig="290" w:dyaOrig="290" w14:anchorId="3D9FEE78">
                <v:shape id="_x0000_i1062" type="#_x0000_t75" style="width:14.5pt;height:14.5pt" o:ole="">
                  <v:imagedata r:id="rId83" o:title=""/>
                </v:shape>
                <o:OLEObject Type="Embed" ProgID="Equation.DSMT4" ShapeID="_x0000_i1062" DrawAspect="Content" ObjectID="_1699467032" r:id="rId87"/>
              </w:object>
            </w:r>
          </w:p>
        </w:tc>
        <w:tc>
          <w:tcPr>
            <w:tcW w:w="1637" w:type="pct"/>
            <w:tcBorders>
              <w:bottom w:val="single" w:sz="8" w:space="0" w:color="auto"/>
            </w:tcBorders>
            <w:shd w:val="clear" w:color="auto" w:fill="auto"/>
            <w:vAlign w:val="center"/>
          </w:tcPr>
          <w:p w14:paraId="395D4AB1" w14:textId="77777777" w:rsidR="00F54743" w:rsidRPr="00B678D1" w:rsidRDefault="00F54743" w:rsidP="00AD1BAE">
            <w:pPr>
              <w:jc w:val="center"/>
            </w:pPr>
            <w:r w:rsidRPr="00B678D1">
              <w:t xml:space="preserve">0.2500  </w:t>
            </w:r>
          </w:p>
        </w:tc>
        <w:tc>
          <w:tcPr>
            <w:tcW w:w="1682" w:type="pct"/>
            <w:tcBorders>
              <w:bottom w:val="single" w:sz="8" w:space="0" w:color="auto"/>
            </w:tcBorders>
            <w:shd w:val="clear" w:color="auto" w:fill="auto"/>
            <w:vAlign w:val="center"/>
          </w:tcPr>
          <w:p w14:paraId="4B074177" w14:textId="77777777" w:rsidR="00F54743" w:rsidRPr="00B678D1" w:rsidRDefault="00F54743" w:rsidP="00AD1BAE">
            <w:pPr>
              <w:jc w:val="center"/>
            </w:pPr>
            <w:r w:rsidRPr="00B678D1">
              <w:t>0.3321</w:t>
            </w:r>
          </w:p>
        </w:tc>
      </w:tr>
    </w:tbl>
    <w:p w14:paraId="0EFAD47B" w14:textId="60F18BC9" w:rsidR="00F54743" w:rsidRPr="00D02607" w:rsidRDefault="00F54743" w:rsidP="00D02607">
      <w:pPr>
        <w:rPr>
          <w:sz w:val="18"/>
          <w:szCs w:val="18"/>
        </w:rPr>
      </w:pPr>
      <w:r w:rsidRPr="00A02310">
        <w:rPr>
          <w:sz w:val="18"/>
          <w:szCs w:val="18"/>
        </w:rPr>
        <w:t>Note:***, **, and * are significant at 1%, 5%, and 10%, respectively</w:t>
      </w:r>
      <w:bookmarkStart w:id="12" w:name="_Ref62742987"/>
      <w:r w:rsidRPr="00A02310">
        <w:rPr>
          <w:sz w:val="18"/>
          <w:szCs w:val="18"/>
        </w:rPr>
        <w:t>.</w:t>
      </w:r>
      <w:bookmarkEnd w:id="12"/>
    </w:p>
    <w:p w14:paraId="47B637C4" w14:textId="77777777" w:rsidR="00F54743" w:rsidRPr="00D02607" w:rsidRDefault="00F54743" w:rsidP="00BD48D8">
      <w:pPr>
        <w:pStyle w:val="3"/>
      </w:pPr>
      <w:r w:rsidRPr="00D02607">
        <w:t>4.4.2 Change the policy evaluation method</w:t>
      </w:r>
    </w:p>
    <w:p w14:paraId="3486462D" w14:textId="19625CBA" w:rsidR="00F54743" w:rsidRDefault="00F54743" w:rsidP="00D02607">
      <w:pPr>
        <w:adjustRightInd w:val="0"/>
        <w:snapToGrid w:val="0"/>
        <w:ind w:firstLineChars="175" w:firstLine="420"/>
        <w:jc w:val="both"/>
        <w:rPr>
          <w:iCs/>
        </w:rPr>
      </w:pPr>
      <w:r w:rsidRPr="00A02310">
        <w:rPr>
          <w:iCs/>
        </w:rPr>
        <w:t xml:space="preserve">The benchmark model of this paper is a multi-period DID model, in order to verify the robustness of its results, this paper will conduct single-point DID tests on HTZs enterprises upgraded in different years in 2009, 2011, and 2012. As shown in </w:t>
      </w:r>
      <w:r w:rsidRPr="00CA3F4A">
        <w:rPr>
          <w:iCs/>
          <w:color w:val="538135" w:themeColor="accent6" w:themeShade="BF"/>
        </w:rPr>
        <w:t>Table 7</w:t>
      </w:r>
      <w:r w:rsidRPr="00A02310">
        <w:rPr>
          <w:iCs/>
        </w:rPr>
        <w:t>, the</w:t>
      </w:r>
      <w:r w:rsidRPr="00A02310">
        <w:rPr>
          <w:iCs/>
          <w:position w:val="-6"/>
        </w:rPr>
        <w:object w:dxaOrig="380" w:dyaOrig="260" w14:anchorId="3B8C369A">
          <v:shape id="_x0000_i1063" type="#_x0000_t75" style="width:19pt;height:13pt" o:ole="">
            <v:imagedata r:id="rId88" o:title=""/>
          </v:shape>
          <o:OLEObject Type="Embed" ProgID="Equation.DSMT4" ShapeID="_x0000_i1063" DrawAspect="Content" ObjectID="_1699467033" r:id="rId89"/>
        </w:object>
      </w:r>
      <w:r w:rsidRPr="00A02310">
        <w:rPr>
          <w:iCs/>
        </w:rPr>
        <w:t xml:space="preserve">coefficients are all significantly negative, indicating that no matter in which year the HTZs are upgraded, it has significantly inhibited the increase in the TFP of enterprises in the zones, so the benchmark results are robust. </w:t>
      </w:r>
    </w:p>
    <w:p w14:paraId="6D8BF813" w14:textId="3391E518" w:rsidR="0072154A" w:rsidRDefault="0072154A" w:rsidP="00D02607">
      <w:pPr>
        <w:adjustRightInd w:val="0"/>
        <w:snapToGrid w:val="0"/>
        <w:ind w:firstLineChars="175" w:firstLine="420"/>
        <w:jc w:val="both"/>
        <w:rPr>
          <w:iCs/>
        </w:rPr>
      </w:pPr>
    </w:p>
    <w:p w14:paraId="7F0E995D" w14:textId="13F81B26" w:rsidR="0072154A" w:rsidRDefault="0072154A" w:rsidP="00D02607">
      <w:pPr>
        <w:adjustRightInd w:val="0"/>
        <w:snapToGrid w:val="0"/>
        <w:ind w:firstLineChars="175" w:firstLine="420"/>
        <w:jc w:val="both"/>
        <w:rPr>
          <w:iCs/>
        </w:rPr>
      </w:pPr>
    </w:p>
    <w:p w14:paraId="303638C7" w14:textId="4DDDAC8B" w:rsidR="0072154A" w:rsidRDefault="0072154A" w:rsidP="00D02607">
      <w:pPr>
        <w:adjustRightInd w:val="0"/>
        <w:snapToGrid w:val="0"/>
        <w:ind w:firstLineChars="175" w:firstLine="420"/>
        <w:jc w:val="both"/>
        <w:rPr>
          <w:iCs/>
        </w:rPr>
      </w:pPr>
    </w:p>
    <w:p w14:paraId="4C3136B3" w14:textId="6A13E421" w:rsidR="0072154A" w:rsidRDefault="0072154A" w:rsidP="00D02607">
      <w:pPr>
        <w:adjustRightInd w:val="0"/>
        <w:snapToGrid w:val="0"/>
        <w:ind w:firstLineChars="175" w:firstLine="420"/>
        <w:jc w:val="both"/>
        <w:rPr>
          <w:iCs/>
        </w:rPr>
      </w:pPr>
    </w:p>
    <w:p w14:paraId="1823A4C6" w14:textId="2DA76E25" w:rsidR="0072154A" w:rsidRDefault="0072154A" w:rsidP="00D02607">
      <w:pPr>
        <w:adjustRightInd w:val="0"/>
        <w:snapToGrid w:val="0"/>
        <w:ind w:firstLineChars="175" w:firstLine="420"/>
        <w:jc w:val="both"/>
        <w:rPr>
          <w:iCs/>
        </w:rPr>
      </w:pPr>
    </w:p>
    <w:p w14:paraId="0B394ABA" w14:textId="36C7BE41" w:rsidR="0072154A" w:rsidRDefault="0072154A" w:rsidP="00D02607">
      <w:pPr>
        <w:adjustRightInd w:val="0"/>
        <w:snapToGrid w:val="0"/>
        <w:ind w:firstLineChars="175" w:firstLine="420"/>
        <w:jc w:val="both"/>
        <w:rPr>
          <w:iCs/>
        </w:rPr>
      </w:pPr>
    </w:p>
    <w:p w14:paraId="27DA97D6" w14:textId="4C90C6E1" w:rsidR="0072154A" w:rsidRDefault="0072154A" w:rsidP="00D02607">
      <w:pPr>
        <w:adjustRightInd w:val="0"/>
        <w:snapToGrid w:val="0"/>
        <w:ind w:firstLineChars="175" w:firstLine="420"/>
        <w:jc w:val="both"/>
        <w:rPr>
          <w:iCs/>
        </w:rPr>
      </w:pPr>
    </w:p>
    <w:p w14:paraId="692A8AE4" w14:textId="49C31505" w:rsidR="0072154A" w:rsidRDefault="0072154A" w:rsidP="00D02607">
      <w:pPr>
        <w:adjustRightInd w:val="0"/>
        <w:snapToGrid w:val="0"/>
        <w:ind w:firstLineChars="175" w:firstLine="420"/>
        <w:jc w:val="both"/>
        <w:rPr>
          <w:iCs/>
        </w:rPr>
      </w:pPr>
    </w:p>
    <w:p w14:paraId="11FDE79D" w14:textId="6F60E98F" w:rsidR="0072154A" w:rsidRDefault="0072154A" w:rsidP="00D02607">
      <w:pPr>
        <w:adjustRightInd w:val="0"/>
        <w:snapToGrid w:val="0"/>
        <w:ind w:firstLineChars="175" w:firstLine="420"/>
        <w:jc w:val="both"/>
        <w:rPr>
          <w:iCs/>
        </w:rPr>
      </w:pPr>
    </w:p>
    <w:p w14:paraId="73ED02D0" w14:textId="77777777" w:rsidR="0072154A" w:rsidRDefault="0072154A" w:rsidP="00D02607">
      <w:pPr>
        <w:adjustRightInd w:val="0"/>
        <w:snapToGrid w:val="0"/>
        <w:ind w:firstLineChars="175" w:firstLine="420"/>
        <w:jc w:val="both"/>
        <w:rPr>
          <w:iCs/>
        </w:rPr>
      </w:pPr>
    </w:p>
    <w:p w14:paraId="1E3EFC60" w14:textId="77777777" w:rsidR="00F54743" w:rsidRPr="007E65C8" w:rsidRDefault="00F54743" w:rsidP="00D02607">
      <w:pPr>
        <w:pStyle w:val="MDPI41tablecaption"/>
        <w:ind w:left="0"/>
        <w:jc w:val="center"/>
        <w:rPr>
          <w:rFonts w:ascii="Times New Roman" w:hAnsi="Times New Roman" w:cs="Times New Roman"/>
          <w:b/>
          <w:sz w:val="20"/>
          <w:szCs w:val="20"/>
        </w:rPr>
      </w:pPr>
      <w:r w:rsidRPr="007E65C8">
        <w:rPr>
          <w:rFonts w:ascii="Times New Roman" w:hAnsi="Times New Roman" w:cs="Times New Roman"/>
          <w:b/>
          <w:sz w:val="20"/>
          <w:szCs w:val="20"/>
        </w:rPr>
        <w:lastRenderedPageBreak/>
        <w:t xml:space="preserve">Table 7. </w:t>
      </w:r>
      <w:r w:rsidRPr="007E65C8">
        <w:rPr>
          <w:rFonts w:ascii="Times New Roman" w:hAnsi="Times New Roman" w:cs="Times New Roman"/>
          <w:bCs/>
          <w:sz w:val="20"/>
          <w:szCs w:val="20"/>
        </w:rPr>
        <w:t>Single-point DID test results.</w:t>
      </w:r>
    </w:p>
    <w:tbl>
      <w:tblPr>
        <w:tblW w:w="0" w:type="auto"/>
        <w:jc w:val="right"/>
        <w:tblLook w:val="04A0" w:firstRow="1" w:lastRow="0" w:firstColumn="1" w:lastColumn="0" w:noHBand="0" w:noVBand="1"/>
      </w:tblPr>
      <w:tblGrid>
        <w:gridCol w:w="3489"/>
        <w:gridCol w:w="1945"/>
        <w:gridCol w:w="1437"/>
        <w:gridCol w:w="2149"/>
      </w:tblGrid>
      <w:tr w:rsidR="00F54743" w:rsidRPr="00D02607" w14:paraId="3CA9A8E3" w14:textId="77777777" w:rsidTr="00C56DDA">
        <w:trPr>
          <w:jc w:val="right"/>
        </w:trPr>
        <w:tc>
          <w:tcPr>
            <w:tcW w:w="9073" w:type="dxa"/>
            <w:gridSpan w:val="4"/>
            <w:tcBorders>
              <w:top w:val="single" w:sz="8" w:space="0" w:color="auto"/>
              <w:bottom w:val="single" w:sz="8" w:space="0" w:color="auto"/>
            </w:tcBorders>
            <w:shd w:val="clear" w:color="auto" w:fill="auto"/>
            <w:vAlign w:val="center"/>
          </w:tcPr>
          <w:p w14:paraId="7164A20C" w14:textId="77777777" w:rsidR="00F54743" w:rsidRPr="00D02607" w:rsidRDefault="00F54743" w:rsidP="00AD1BAE">
            <w:pPr>
              <w:jc w:val="center"/>
            </w:pPr>
            <w:r w:rsidRPr="00D02607">
              <w:t>TFP</w:t>
            </w:r>
          </w:p>
        </w:tc>
      </w:tr>
      <w:tr w:rsidR="00F54743" w:rsidRPr="00D02607" w14:paraId="3440B128" w14:textId="77777777" w:rsidTr="00C56DDA">
        <w:trPr>
          <w:jc w:val="right"/>
        </w:trPr>
        <w:tc>
          <w:tcPr>
            <w:tcW w:w="3519" w:type="dxa"/>
            <w:tcBorders>
              <w:top w:val="single" w:sz="8" w:space="0" w:color="auto"/>
            </w:tcBorders>
            <w:shd w:val="clear" w:color="auto" w:fill="auto"/>
            <w:vAlign w:val="center"/>
          </w:tcPr>
          <w:p w14:paraId="53C0D020" w14:textId="77777777" w:rsidR="00F54743" w:rsidRPr="00D02607" w:rsidRDefault="00F54743" w:rsidP="00AD1BAE">
            <w:pPr>
              <w:jc w:val="center"/>
            </w:pPr>
          </w:p>
        </w:tc>
        <w:tc>
          <w:tcPr>
            <w:tcW w:w="1954" w:type="dxa"/>
            <w:tcBorders>
              <w:top w:val="single" w:sz="6" w:space="0" w:color="auto"/>
            </w:tcBorders>
            <w:shd w:val="clear" w:color="auto" w:fill="auto"/>
            <w:vAlign w:val="center"/>
          </w:tcPr>
          <w:p w14:paraId="26FD364A" w14:textId="77777777" w:rsidR="00F54743" w:rsidRPr="00D02607" w:rsidRDefault="00F54743" w:rsidP="00AD1BAE">
            <w:pPr>
              <w:jc w:val="center"/>
            </w:pPr>
            <w:r w:rsidRPr="00D02607">
              <w:t>2009</w:t>
            </w:r>
          </w:p>
        </w:tc>
        <w:tc>
          <w:tcPr>
            <w:tcW w:w="1440" w:type="dxa"/>
            <w:tcBorders>
              <w:top w:val="single" w:sz="6" w:space="0" w:color="auto"/>
            </w:tcBorders>
            <w:shd w:val="clear" w:color="auto" w:fill="auto"/>
            <w:vAlign w:val="center"/>
          </w:tcPr>
          <w:p w14:paraId="5B18867A" w14:textId="77777777" w:rsidR="00F54743" w:rsidRPr="00D02607" w:rsidRDefault="00F54743" w:rsidP="00AD1BAE">
            <w:pPr>
              <w:jc w:val="center"/>
            </w:pPr>
            <w:r w:rsidRPr="00D02607">
              <w:t>2011</w:t>
            </w:r>
          </w:p>
        </w:tc>
        <w:tc>
          <w:tcPr>
            <w:tcW w:w="2160" w:type="dxa"/>
            <w:tcBorders>
              <w:top w:val="single" w:sz="6" w:space="0" w:color="auto"/>
            </w:tcBorders>
            <w:shd w:val="clear" w:color="auto" w:fill="auto"/>
          </w:tcPr>
          <w:p w14:paraId="56EBEF1B" w14:textId="77777777" w:rsidR="00F54743" w:rsidRPr="00D02607" w:rsidRDefault="00F54743" w:rsidP="00AD1BAE">
            <w:pPr>
              <w:jc w:val="center"/>
            </w:pPr>
            <w:r w:rsidRPr="00D02607">
              <w:t>2012</w:t>
            </w:r>
          </w:p>
        </w:tc>
      </w:tr>
      <w:tr w:rsidR="00F54743" w:rsidRPr="00D02607" w14:paraId="2DF7310B" w14:textId="77777777" w:rsidTr="00C56DDA">
        <w:trPr>
          <w:trHeight w:val="634"/>
          <w:jc w:val="right"/>
        </w:trPr>
        <w:tc>
          <w:tcPr>
            <w:tcW w:w="3519" w:type="dxa"/>
            <w:shd w:val="clear" w:color="auto" w:fill="auto"/>
            <w:vAlign w:val="center"/>
          </w:tcPr>
          <w:p w14:paraId="30D916E9" w14:textId="77777777" w:rsidR="00F54743" w:rsidRPr="00D02607" w:rsidRDefault="00F54743" w:rsidP="00AD1BAE">
            <w:pPr>
              <w:jc w:val="center"/>
            </w:pPr>
            <w:r w:rsidRPr="00D02607">
              <w:rPr>
                <w:position w:val="-6"/>
              </w:rPr>
              <w:object w:dxaOrig="320" w:dyaOrig="240" w14:anchorId="0D1796F4">
                <v:shape id="_x0000_i1064" type="#_x0000_t75" style="width:16pt;height:12pt" o:ole="">
                  <v:imagedata r:id="rId90" o:title=""/>
                </v:shape>
                <o:OLEObject Type="Embed" ProgID="Equation.DSMT4" ShapeID="_x0000_i1064" DrawAspect="Content" ObjectID="_1699467034" r:id="rId91"/>
              </w:object>
            </w:r>
          </w:p>
        </w:tc>
        <w:tc>
          <w:tcPr>
            <w:tcW w:w="1954" w:type="dxa"/>
            <w:shd w:val="clear" w:color="auto" w:fill="auto"/>
            <w:vAlign w:val="center"/>
          </w:tcPr>
          <w:p w14:paraId="1350B826" w14:textId="77777777" w:rsidR="00F54743" w:rsidRPr="00D02607" w:rsidRDefault="00F54743" w:rsidP="00AD1BAE">
            <w:pPr>
              <w:jc w:val="center"/>
            </w:pPr>
            <w:r w:rsidRPr="00D02607">
              <w:t>-.0179***</w:t>
            </w:r>
          </w:p>
          <w:p w14:paraId="1AB53291" w14:textId="77777777" w:rsidR="00F54743" w:rsidRPr="00D02607" w:rsidRDefault="00F54743" w:rsidP="00AD1BAE">
            <w:pPr>
              <w:jc w:val="center"/>
            </w:pPr>
            <w:r w:rsidRPr="00D02607">
              <w:t>（</w:t>
            </w:r>
            <w:r w:rsidRPr="00D02607">
              <w:t>.0056</w:t>
            </w:r>
            <w:r w:rsidRPr="00D02607">
              <w:t>）</w:t>
            </w:r>
          </w:p>
        </w:tc>
        <w:tc>
          <w:tcPr>
            <w:tcW w:w="1440" w:type="dxa"/>
            <w:shd w:val="clear" w:color="auto" w:fill="auto"/>
            <w:vAlign w:val="center"/>
          </w:tcPr>
          <w:p w14:paraId="3461B753" w14:textId="77777777" w:rsidR="00F54743" w:rsidRPr="00D02607" w:rsidRDefault="00F54743" w:rsidP="00AD1BAE">
            <w:pPr>
              <w:jc w:val="center"/>
            </w:pPr>
            <w:r w:rsidRPr="00D02607">
              <w:t>-.0213**</w:t>
            </w:r>
          </w:p>
          <w:p w14:paraId="23C2AC0B" w14:textId="77777777" w:rsidR="00F54743" w:rsidRPr="00D02607" w:rsidRDefault="00F54743" w:rsidP="00AD1BAE">
            <w:pPr>
              <w:jc w:val="center"/>
            </w:pPr>
            <w:r w:rsidRPr="00D02607">
              <w:t>（</w:t>
            </w:r>
            <w:r w:rsidRPr="00D02607">
              <w:t>.0089</w:t>
            </w:r>
            <w:r w:rsidRPr="00D02607">
              <w:t>）</w:t>
            </w:r>
          </w:p>
        </w:tc>
        <w:tc>
          <w:tcPr>
            <w:tcW w:w="2160" w:type="dxa"/>
            <w:shd w:val="clear" w:color="auto" w:fill="auto"/>
          </w:tcPr>
          <w:p w14:paraId="7E4EE102" w14:textId="77777777" w:rsidR="00F54743" w:rsidRPr="00D02607" w:rsidRDefault="00F54743" w:rsidP="00AD1BAE">
            <w:pPr>
              <w:jc w:val="center"/>
            </w:pPr>
            <w:r w:rsidRPr="00D02607">
              <w:t>-.0383***</w:t>
            </w:r>
          </w:p>
          <w:p w14:paraId="331B00B7" w14:textId="77777777" w:rsidR="00F54743" w:rsidRPr="00D02607" w:rsidRDefault="00F54743" w:rsidP="00AD1BAE">
            <w:pPr>
              <w:jc w:val="center"/>
            </w:pPr>
            <w:r w:rsidRPr="00D02607">
              <w:t>（</w:t>
            </w:r>
            <w:r w:rsidRPr="00D02607">
              <w:t>.0056</w:t>
            </w:r>
            <w:r w:rsidRPr="00D02607">
              <w:t>）</w:t>
            </w:r>
          </w:p>
        </w:tc>
      </w:tr>
      <w:tr w:rsidR="00F54743" w:rsidRPr="00D02607" w14:paraId="0A02EC5D" w14:textId="77777777" w:rsidTr="00C56DDA">
        <w:trPr>
          <w:trHeight w:val="634"/>
          <w:jc w:val="right"/>
        </w:trPr>
        <w:tc>
          <w:tcPr>
            <w:tcW w:w="3519" w:type="dxa"/>
            <w:shd w:val="clear" w:color="auto" w:fill="auto"/>
            <w:vAlign w:val="center"/>
          </w:tcPr>
          <w:p w14:paraId="7F212E30" w14:textId="77777777" w:rsidR="00F54743" w:rsidRPr="00D02607" w:rsidRDefault="00F54743" w:rsidP="00AD1BAE">
            <w:pPr>
              <w:jc w:val="center"/>
            </w:pPr>
            <w:r w:rsidRPr="00D02607">
              <w:t>Constant term</w:t>
            </w:r>
          </w:p>
        </w:tc>
        <w:tc>
          <w:tcPr>
            <w:tcW w:w="1954" w:type="dxa"/>
            <w:shd w:val="clear" w:color="auto" w:fill="auto"/>
            <w:vAlign w:val="center"/>
          </w:tcPr>
          <w:p w14:paraId="36F5D44F" w14:textId="77777777" w:rsidR="00F54743" w:rsidRPr="00D02607" w:rsidRDefault="00F54743" w:rsidP="00AD1BAE">
            <w:pPr>
              <w:jc w:val="center"/>
            </w:pPr>
            <w:r w:rsidRPr="00D02607">
              <w:t>1.6408***</w:t>
            </w:r>
          </w:p>
          <w:p w14:paraId="0FDEB1B2" w14:textId="77777777" w:rsidR="00F54743" w:rsidRPr="00D02607" w:rsidRDefault="00F54743" w:rsidP="00AD1BAE">
            <w:pPr>
              <w:jc w:val="center"/>
            </w:pPr>
            <w:r w:rsidRPr="00D02607">
              <w:t>（</w:t>
            </w:r>
            <w:r w:rsidRPr="00D02607">
              <w:t>.0063</w:t>
            </w:r>
            <w:r w:rsidRPr="00D02607">
              <w:t>）</w:t>
            </w:r>
          </w:p>
        </w:tc>
        <w:tc>
          <w:tcPr>
            <w:tcW w:w="1440" w:type="dxa"/>
            <w:shd w:val="clear" w:color="auto" w:fill="auto"/>
            <w:vAlign w:val="center"/>
          </w:tcPr>
          <w:p w14:paraId="6D53A8B7" w14:textId="77777777" w:rsidR="00F54743" w:rsidRPr="00D02607" w:rsidRDefault="00F54743" w:rsidP="00AD1BAE">
            <w:pPr>
              <w:jc w:val="center"/>
            </w:pPr>
            <w:r w:rsidRPr="00D02607">
              <w:t>1.6378***</w:t>
            </w:r>
          </w:p>
          <w:p w14:paraId="3D7C7761" w14:textId="77777777" w:rsidR="00F54743" w:rsidRPr="00D02607" w:rsidRDefault="00F54743" w:rsidP="00AD1BAE">
            <w:pPr>
              <w:jc w:val="center"/>
            </w:pPr>
            <w:r w:rsidRPr="00D02607">
              <w:t>（</w:t>
            </w:r>
            <w:r w:rsidRPr="00D02607">
              <w:t>.0068</w:t>
            </w:r>
            <w:r w:rsidRPr="00D02607">
              <w:t>）</w:t>
            </w:r>
          </w:p>
        </w:tc>
        <w:tc>
          <w:tcPr>
            <w:tcW w:w="2160" w:type="dxa"/>
            <w:shd w:val="clear" w:color="auto" w:fill="auto"/>
          </w:tcPr>
          <w:p w14:paraId="6AFCAAAA" w14:textId="77777777" w:rsidR="00F54743" w:rsidRPr="00D02607" w:rsidRDefault="00F54743" w:rsidP="00AD1BAE">
            <w:pPr>
              <w:jc w:val="center"/>
            </w:pPr>
            <w:r w:rsidRPr="00D02607">
              <w:t>1.5792***</w:t>
            </w:r>
          </w:p>
          <w:p w14:paraId="7A2C2135" w14:textId="77777777" w:rsidR="00F54743" w:rsidRPr="00D02607" w:rsidRDefault="00F54743" w:rsidP="00AD1BAE">
            <w:pPr>
              <w:jc w:val="center"/>
            </w:pPr>
            <w:r w:rsidRPr="00D02607">
              <w:t>（</w:t>
            </w:r>
            <w:r w:rsidRPr="00D02607">
              <w:t>.0064</w:t>
            </w:r>
            <w:r w:rsidRPr="00D02607">
              <w:t>）</w:t>
            </w:r>
          </w:p>
        </w:tc>
      </w:tr>
      <w:tr w:rsidR="00F54743" w:rsidRPr="00D02607" w14:paraId="2D2B0942" w14:textId="77777777" w:rsidTr="00C56DDA">
        <w:trPr>
          <w:jc w:val="right"/>
        </w:trPr>
        <w:tc>
          <w:tcPr>
            <w:tcW w:w="3519" w:type="dxa"/>
            <w:shd w:val="clear" w:color="auto" w:fill="auto"/>
            <w:vAlign w:val="center"/>
          </w:tcPr>
          <w:p w14:paraId="2D3253E0" w14:textId="77777777" w:rsidR="00F54743" w:rsidRPr="00D02607" w:rsidRDefault="00F54743" w:rsidP="00AD1BAE">
            <w:pPr>
              <w:jc w:val="center"/>
            </w:pPr>
            <w:r w:rsidRPr="00D02607">
              <w:t>control variable</w:t>
            </w:r>
          </w:p>
        </w:tc>
        <w:tc>
          <w:tcPr>
            <w:tcW w:w="1954" w:type="dxa"/>
            <w:shd w:val="clear" w:color="auto" w:fill="auto"/>
            <w:vAlign w:val="center"/>
          </w:tcPr>
          <w:p w14:paraId="7EC872AA" w14:textId="77777777" w:rsidR="00F54743" w:rsidRPr="00D02607" w:rsidRDefault="00F54743" w:rsidP="00AD1BAE">
            <w:pPr>
              <w:jc w:val="center"/>
            </w:pPr>
            <w:r w:rsidRPr="00D02607">
              <w:t>YES</w:t>
            </w:r>
          </w:p>
        </w:tc>
        <w:tc>
          <w:tcPr>
            <w:tcW w:w="1440" w:type="dxa"/>
            <w:shd w:val="clear" w:color="auto" w:fill="auto"/>
            <w:vAlign w:val="center"/>
          </w:tcPr>
          <w:p w14:paraId="6AE3F019" w14:textId="77777777" w:rsidR="00F54743" w:rsidRPr="00D02607" w:rsidRDefault="00F54743" w:rsidP="00AD1BAE">
            <w:pPr>
              <w:jc w:val="center"/>
            </w:pPr>
            <w:r w:rsidRPr="00D02607">
              <w:t>YES</w:t>
            </w:r>
          </w:p>
        </w:tc>
        <w:tc>
          <w:tcPr>
            <w:tcW w:w="2160" w:type="dxa"/>
            <w:shd w:val="clear" w:color="auto" w:fill="auto"/>
            <w:vAlign w:val="center"/>
          </w:tcPr>
          <w:p w14:paraId="457ED12A" w14:textId="77777777" w:rsidR="00F54743" w:rsidRPr="00D02607" w:rsidRDefault="00F54743" w:rsidP="00AD1BAE">
            <w:pPr>
              <w:jc w:val="center"/>
            </w:pPr>
            <w:r w:rsidRPr="00D02607">
              <w:t>YES</w:t>
            </w:r>
          </w:p>
        </w:tc>
      </w:tr>
      <w:tr w:rsidR="00F54743" w:rsidRPr="00D02607" w14:paraId="16613B44" w14:textId="77777777" w:rsidTr="00C56DDA">
        <w:trPr>
          <w:jc w:val="right"/>
        </w:trPr>
        <w:tc>
          <w:tcPr>
            <w:tcW w:w="3519" w:type="dxa"/>
            <w:shd w:val="clear" w:color="auto" w:fill="auto"/>
            <w:vAlign w:val="center"/>
          </w:tcPr>
          <w:p w14:paraId="670EEA03" w14:textId="77777777" w:rsidR="00F54743" w:rsidRPr="00D02607" w:rsidRDefault="00F54743" w:rsidP="00AD1BAE">
            <w:pPr>
              <w:jc w:val="center"/>
            </w:pPr>
            <w:r w:rsidRPr="00D02607">
              <w:t>Time fixed effect</w:t>
            </w:r>
          </w:p>
        </w:tc>
        <w:tc>
          <w:tcPr>
            <w:tcW w:w="1954" w:type="dxa"/>
            <w:shd w:val="clear" w:color="auto" w:fill="auto"/>
            <w:vAlign w:val="center"/>
          </w:tcPr>
          <w:p w14:paraId="42346868" w14:textId="77777777" w:rsidR="00F54743" w:rsidRPr="00D02607" w:rsidRDefault="00F54743" w:rsidP="00AD1BAE">
            <w:pPr>
              <w:jc w:val="center"/>
            </w:pPr>
            <w:r w:rsidRPr="00D02607">
              <w:t>YES</w:t>
            </w:r>
          </w:p>
        </w:tc>
        <w:tc>
          <w:tcPr>
            <w:tcW w:w="1440" w:type="dxa"/>
            <w:shd w:val="clear" w:color="auto" w:fill="auto"/>
            <w:vAlign w:val="center"/>
          </w:tcPr>
          <w:p w14:paraId="6F962629" w14:textId="77777777" w:rsidR="00F54743" w:rsidRPr="00D02607" w:rsidRDefault="00F54743" w:rsidP="00AD1BAE">
            <w:pPr>
              <w:jc w:val="center"/>
            </w:pPr>
            <w:r w:rsidRPr="00D02607">
              <w:t>YES</w:t>
            </w:r>
          </w:p>
        </w:tc>
        <w:tc>
          <w:tcPr>
            <w:tcW w:w="2160" w:type="dxa"/>
            <w:shd w:val="clear" w:color="auto" w:fill="auto"/>
            <w:vAlign w:val="center"/>
          </w:tcPr>
          <w:p w14:paraId="6E42DE90" w14:textId="77777777" w:rsidR="00F54743" w:rsidRPr="00D02607" w:rsidRDefault="00F54743" w:rsidP="00AD1BAE">
            <w:pPr>
              <w:jc w:val="center"/>
            </w:pPr>
            <w:r w:rsidRPr="00D02607">
              <w:t>YES</w:t>
            </w:r>
          </w:p>
        </w:tc>
      </w:tr>
      <w:tr w:rsidR="00F54743" w:rsidRPr="00D02607" w14:paraId="20AF85A5" w14:textId="77777777" w:rsidTr="00C56DDA">
        <w:trPr>
          <w:trHeight w:val="340"/>
          <w:jc w:val="right"/>
        </w:trPr>
        <w:tc>
          <w:tcPr>
            <w:tcW w:w="3519" w:type="dxa"/>
            <w:shd w:val="clear" w:color="auto" w:fill="auto"/>
            <w:vAlign w:val="center"/>
          </w:tcPr>
          <w:p w14:paraId="2B2B6A69" w14:textId="77777777" w:rsidR="00F54743" w:rsidRPr="00D02607" w:rsidRDefault="00F54743" w:rsidP="00AD1BAE">
            <w:pPr>
              <w:jc w:val="center"/>
            </w:pPr>
            <w:r w:rsidRPr="00D02607">
              <w:t>Firm fixed effect</w:t>
            </w:r>
          </w:p>
        </w:tc>
        <w:tc>
          <w:tcPr>
            <w:tcW w:w="1954" w:type="dxa"/>
            <w:shd w:val="clear" w:color="auto" w:fill="auto"/>
            <w:vAlign w:val="center"/>
          </w:tcPr>
          <w:p w14:paraId="3B9DF54B" w14:textId="77777777" w:rsidR="00F54743" w:rsidRPr="00D02607" w:rsidRDefault="00F54743" w:rsidP="00AD1BAE">
            <w:pPr>
              <w:jc w:val="center"/>
            </w:pPr>
            <w:r w:rsidRPr="00D02607">
              <w:t>YES</w:t>
            </w:r>
          </w:p>
        </w:tc>
        <w:tc>
          <w:tcPr>
            <w:tcW w:w="1440" w:type="dxa"/>
            <w:shd w:val="clear" w:color="auto" w:fill="auto"/>
            <w:vAlign w:val="center"/>
          </w:tcPr>
          <w:p w14:paraId="35D80C19" w14:textId="77777777" w:rsidR="00F54743" w:rsidRPr="00D02607" w:rsidRDefault="00F54743" w:rsidP="00AD1BAE">
            <w:pPr>
              <w:jc w:val="center"/>
            </w:pPr>
            <w:r w:rsidRPr="00D02607">
              <w:t>YES</w:t>
            </w:r>
          </w:p>
        </w:tc>
        <w:tc>
          <w:tcPr>
            <w:tcW w:w="2160" w:type="dxa"/>
            <w:shd w:val="clear" w:color="auto" w:fill="auto"/>
            <w:vAlign w:val="center"/>
          </w:tcPr>
          <w:p w14:paraId="3C54EA5B" w14:textId="77777777" w:rsidR="00F54743" w:rsidRPr="00D02607" w:rsidRDefault="00F54743" w:rsidP="00AD1BAE">
            <w:pPr>
              <w:jc w:val="center"/>
            </w:pPr>
            <w:r w:rsidRPr="00D02607">
              <w:t>YES</w:t>
            </w:r>
          </w:p>
        </w:tc>
      </w:tr>
      <w:tr w:rsidR="00F54743" w:rsidRPr="00D02607" w14:paraId="1B4CE905" w14:textId="77777777" w:rsidTr="00C56DDA">
        <w:trPr>
          <w:jc w:val="right"/>
        </w:trPr>
        <w:tc>
          <w:tcPr>
            <w:tcW w:w="3519" w:type="dxa"/>
            <w:shd w:val="clear" w:color="auto" w:fill="auto"/>
            <w:vAlign w:val="center"/>
          </w:tcPr>
          <w:p w14:paraId="08A6C397" w14:textId="77777777" w:rsidR="00F54743" w:rsidRPr="00D02607" w:rsidRDefault="00F54743" w:rsidP="00AD1BAE">
            <w:pPr>
              <w:jc w:val="center"/>
            </w:pPr>
            <w:r w:rsidRPr="00D02607">
              <w:t>N</w:t>
            </w:r>
          </w:p>
        </w:tc>
        <w:tc>
          <w:tcPr>
            <w:tcW w:w="1954" w:type="dxa"/>
            <w:shd w:val="clear" w:color="auto" w:fill="auto"/>
            <w:vAlign w:val="center"/>
          </w:tcPr>
          <w:p w14:paraId="00AA37A0" w14:textId="77777777" w:rsidR="00F54743" w:rsidRPr="00D02607" w:rsidRDefault="00F54743" w:rsidP="00AD1BAE">
            <w:pPr>
              <w:jc w:val="center"/>
            </w:pPr>
            <w:r w:rsidRPr="00D02607">
              <w:t>25,279</w:t>
            </w:r>
          </w:p>
        </w:tc>
        <w:tc>
          <w:tcPr>
            <w:tcW w:w="1440" w:type="dxa"/>
            <w:shd w:val="clear" w:color="auto" w:fill="auto"/>
            <w:vAlign w:val="center"/>
          </w:tcPr>
          <w:p w14:paraId="1D249858" w14:textId="77777777" w:rsidR="00F54743" w:rsidRPr="00D02607" w:rsidRDefault="00F54743" w:rsidP="00AD1BAE">
            <w:pPr>
              <w:jc w:val="center"/>
            </w:pPr>
            <w:r w:rsidRPr="00D02607">
              <w:t>18,207</w:t>
            </w:r>
          </w:p>
        </w:tc>
        <w:tc>
          <w:tcPr>
            <w:tcW w:w="2160" w:type="dxa"/>
            <w:shd w:val="clear" w:color="auto" w:fill="auto"/>
          </w:tcPr>
          <w:p w14:paraId="1FF529AF" w14:textId="77777777" w:rsidR="00F54743" w:rsidRPr="00D02607" w:rsidRDefault="00F54743" w:rsidP="00AD1BAE">
            <w:pPr>
              <w:jc w:val="center"/>
            </w:pPr>
            <w:r w:rsidRPr="00D02607">
              <w:t>24,997</w:t>
            </w:r>
          </w:p>
        </w:tc>
      </w:tr>
      <w:tr w:rsidR="00F54743" w:rsidRPr="00D02607" w14:paraId="052726AF" w14:textId="77777777" w:rsidTr="00C56DDA">
        <w:trPr>
          <w:jc w:val="right"/>
        </w:trPr>
        <w:tc>
          <w:tcPr>
            <w:tcW w:w="3519" w:type="dxa"/>
            <w:tcBorders>
              <w:bottom w:val="single" w:sz="8" w:space="0" w:color="auto"/>
            </w:tcBorders>
            <w:shd w:val="clear" w:color="auto" w:fill="auto"/>
            <w:vAlign w:val="center"/>
          </w:tcPr>
          <w:p w14:paraId="709416C1" w14:textId="77777777" w:rsidR="00F54743" w:rsidRPr="00D02607" w:rsidRDefault="00F54743" w:rsidP="00AD1BAE">
            <w:pPr>
              <w:jc w:val="center"/>
            </w:pPr>
            <w:r w:rsidRPr="00D02607">
              <w:rPr>
                <w:position w:val="-4"/>
              </w:rPr>
              <w:object w:dxaOrig="290" w:dyaOrig="290" w14:anchorId="5D06BC6C">
                <v:shape id="_x0000_i1065" type="#_x0000_t75" style="width:14.5pt;height:14.5pt" o:ole="">
                  <v:imagedata r:id="rId83" o:title=""/>
                </v:shape>
                <o:OLEObject Type="Embed" ProgID="Equation.DSMT4" ShapeID="_x0000_i1065" DrawAspect="Content" ObjectID="_1699467035" r:id="rId92"/>
              </w:object>
            </w:r>
          </w:p>
        </w:tc>
        <w:tc>
          <w:tcPr>
            <w:tcW w:w="1954" w:type="dxa"/>
            <w:tcBorders>
              <w:bottom w:val="single" w:sz="8" w:space="0" w:color="auto"/>
            </w:tcBorders>
            <w:shd w:val="clear" w:color="auto" w:fill="auto"/>
            <w:vAlign w:val="center"/>
          </w:tcPr>
          <w:p w14:paraId="7C39D991" w14:textId="77777777" w:rsidR="00F54743" w:rsidRPr="00D02607" w:rsidRDefault="00F54743" w:rsidP="00AD1BAE">
            <w:pPr>
              <w:jc w:val="center"/>
            </w:pPr>
            <w:r w:rsidRPr="00D02607">
              <w:t>0.4338</w:t>
            </w:r>
          </w:p>
        </w:tc>
        <w:tc>
          <w:tcPr>
            <w:tcW w:w="1440" w:type="dxa"/>
            <w:tcBorders>
              <w:bottom w:val="single" w:sz="8" w:space="0" w:color="auto"/>
            </w:tcBorders>
            <w:shd w:val="clear" w:color="auto" w:fill="auto"/>
            <w:vAlign w:val="center"/>
          </w:tcPr>
          <w:p w14:paraId="525C840A" w14:textId="77777777" w:rsidR="00F54743" w:rsidRPr="00D02607" w:rsidRDefault="00F54743" w:rsidP="00AD1BAE">
            <w:pPr>
              <w:jc w:val="center"/>
            </w:pPr>
            <w:r w:rsidRPr="00D02607">
              <w:t>0.4427</w:t>
            </w:r>
          </w:p>
        </w:tc>
        <w:tc>
          <w:tcPr>
            <w:tcW w:w="2160" w:type="dxa"/>
            <w:tcBorders>
              <w:bottom w:val="single" w:sz="8" w:space="0" w:color="auto"/>
            </w:tcBorders>
            <w:shd w:val="clear" w:color="auto" w:fill="auto"/>
          </w:tcPr>
          <w:p w14:paraId="424250EB" w14:textId="77777777" w:rsidR="00F54743" w:rsidRPr="00D02607" w:rsidRDefault="00F54743" w:rsidP="00AD1BAE">
            <w:pPr>
              <w:jc w:val="center"/>
            </w:pPr>
            <w:r w:rsidRPr="00D02607">
              <w:t>0.3323</w:t>
            </w:r>
          </w:p>
        </w:tc>
      </w:tr>
    </w:tbl>
    <w:p w14:paraId="4A03BCD9" w14:textId="77777777" w:rsidR="00F54743" w:rsidRPr="00A02310" w:rsidRDefault="00F54743" w:rsidP="00D02607">
      <w:pPr>
        <w:ind w:firstLineChars="200" w:firstLine="360"/>
        <w:rPr>
          <w:sz w:val="18"/>
          <w:szCs w:val="18"/>
        </w:rPr>
      </w:pPr>
      <w:r w:rsidRPr="00A02310">
        <w:rPr>
          <w:sz w:val="18"/>
          <w:szCs w:val="18"/>
        </w:rPr>
        <w:t>Note: ***, **, and * are significant at 1%, 5%, and 10%, respectively.</w:t>
      </w:r>
    </w:p>
    <w:p w14:paraId="0C70B04B" w14:textId="77777777" w:rsidR="00F54743" w:rsidRPr="007E65C8" w:rsidRDefault="00F54743" w:rsidP="00BD48D8">
      <w:pPr>
        <w:pStyle w:val="3"/>
      </w:pPr>
      <w:r w:rsidRPr="007E65C8">
        <w:t>4.4.3 Placebo testing</w:t>
      </w:r>
    </w:p>
    <w:p w14:paraId="5A27F075" w14:textId="77777777" w:rsidR="00F54743" w:rsidRPr="00A02310" w:rsidRDefault="00F54743" w:rsidP="007E65C8">
      <w:pPr>
        <w:adjustRightInd w:val="0"/>
        <w:snapToGrid w:val="0"/>
        <w:ind w:firstLine="425"/>
        <w:jc w:val="both"/>
        <w:rPr>
          <w:iCs/>
        </w:rPr>
      </w:pPr>
      <w:r w:rsidRPr="00A02310">
        <w:rPr>
          <w:iCs/>
        </w:rPr>
        <w:t>This paper further uses counterfactual methods and artificially sets a time point for the upgrading of PHTZs to test the impact of the upgrading on the productivity of enterprises. Specifically, this paper selects the time (2006-2008) before the implementation of the upgrading policy as the research interval, and takes 2007 as the time point of policy impact for the counterfactual test.</w:t>
      </w:r>
      <w:r w:rsidRPr="00A02310">
        <w:t xml:space="preserve"> </w:t>
      </w:r>
      <w:r w:rsidRPr="00A02310">
        <w:rPr>
          <w:iCs/>
        </w:rPr>
        <w:t xml:space="preserve">If </w:t>
      </w:r>
      <w:r w:rsidRPr="00A02310">
        <w:rPr>
          <w:position w:val="-10"/>
        </w:rPr>
        <w:object w:dxaOrig="1200" w:dyaOrig="279" w14:anchorId="66775466">
          <v:shape id="_x0000_i1066" type="#_x0000_t75" style="width:60pt;height:14pt" o:ole="">
            <v:imagedata r:id="rId93" o:title=""/>
          </v:shape>
          <o:OLEObject Type="Embed" ProgID="Equation.DSMT4" ShapeID="_x0000_i1066" DrawAspect="Content" ObjectID="_1699467036" r:id="rId94"/>
        </w:object>
      </w:r>
      <w:r w:rsidRPr="00A02310">
        <w:rPr>
          <w:iCs/>
        </w:rPr>
        <w:t xml:space="preserve"> does not pass the significance test, it shows that the decline of enterprise productivity in </w:t>
      </w:r>
      <w:r w:rsidRPr="00A02310">
        <w:t>HTZ</w:t>
      </w:r>
      <w:r w:rsidRPr="00A02310">
        <w:rPr>
          <w:iCs/>
        </w:rPr>
        <w:t xml:space="preserve">s is caused by the upgrading of </w:t>
      </w:r>
      <w:r w:rsidRPr="00A02310">
        <w:t>PHTZs</w:t>
      </w:r>
      <w:r w:rsidRPr="00A02310">
        <w:rPr>
          <w:iCs/>
        </w:rPr>
        <w:t>.</w:t>
      </w:r>
      <w:r w:rsidRPr="00A02310">
        <w:t xml:space="preserve"> </w:t>
      </w:r>
      <w:r w:rsidRPr="00A02310">
        <w:rPr>
          <w:iCs/>
        </w:rPr>
        <w:t>The test results (</w:t>
      </w:r>
      <w:r w:rsidRPr="00CA3F4A">
        <w:rPr>
          <w:iCs/>
          <w:color w:val="538135" w:themeColor="accent6" w:themeShade="BF"/>
        </w:rPr>
        <w:t>Table 8</w:t>
      </w:r>
      <w:r w:rsidRPr="00A02310">
        <w:rPr>
          <w:iCs/>
        </w:rPr>
        <w:t xml:space="preserve">) show that the </w:t>
      </w:r>
      <w:r w:rsidRPr="00A02310">
        <w:rPr>
          <w:iCs/>
          <w:position w:val="-8"/>
        </w:rPr>
        <w:object w:dxaOrig="1100" w:dyaOrig="260" w14:anchorId="0AEDACBE">
          <v:shape id="_x0000_i1067" type="#_x0000_t75" style="width:55pt;height:13pt" o:ole="">
            <v:imagedata r:id="rId95" o:title=""/>
          </v:shape>
          <o:OLEObject Type="Embed" ProgID="Equation.DSMT4" ShapeID="_x0000_i1067" DrawAspect="Content" ObjectID="_1699467037" r:id="rId96"/>
        </w:object>
      </w:r>
      <w:r w:rsidRPr="00A02310">
        <w:rPr>
          <w:iCs/>
        </w:rPr>
        <w:t xml:space="preserve"> term is no longer significant under different artificial time, which indicates that the previous results are robust</w:t>
      </w:r>
      <w:bookmarkStart w:id="13" w:name="_Ref62742777"/>
      <w:r w:rsidRPr="00A02310">
        <w:rPr>
          <w:iCs/>
        </w:rPr>
        <w:t>.</w:t>
      </w:r>
    </w:p>
    <w:p w14:paraId="49408FB8" w14:textId="77777777" w:rsidR="00F54743" w:rsidRPr="007E65C8" w:rsidRDefault="00F54743" w:rsidP="007E65C8">
      <w:pPr>
        <w:pStyle w:val="MDPI41tablecaption"/>
        <w:ind w:left="0"/>
        <w:jc w:val="center"/>
        <w:rPr>
          <w:rFonts w:ascii="Times New Roman" w:hAnsi="Times New Roman" w:cs="Times New Roman"/>
          <w:b/>
          <w:sz w:val="20"/>
          <w:szCs w:val="20"/>
        </w:rPr>
      </w:pPr>
      <w:bookmarkStart w:id="14" w:name="_Ref62743064"/>
      <w:bookmarkStart w:id="15" w:name="_Ref62767196"/>
      <w:bookmarkEnd w:id="13"/>
      <w:r w:rsidRPr="007E65C8">
        <w:rPr>
          <w:rFonts w:ascii="Times New Roman" w:hAnsi="Times New Roman" w:cs="Times New Roman"/>
          <w:b/>
          <w:sz w:val="20"/>
          <w:szCs w:val="20"/>
        </w:rPr>
        <w:t xml:space="preserve">Table </w:t>
      </w:r>
      <w:bookmarkEnd w:id="14"/>
      <w:bookmarkEnd w:id="15"/>
      <w:r w:rsidRPr="007E65C8">
        <w:rPr>
          <w:rFonts w:ascii="Times New Roman" w:hAnsi="Times New Roman" w:cs="Times New Roman"/>
          <w:b/>
          <w:sz w:val="20"/>
          <w:szCs w:val="20"/>
        </w:rPr>
        <w:t>8.</w:t>
      </w:r>
      <w:r w:rsidRPr="007E65C8">
        <w:rPr>
          <w:rFonts w:ascii="Times New Roman" w:hAnsi="Times New Roman" w:cs="Times New Roman"/>
          <w:bCs/>
          <w:sz w:val="20"/>
          <w:szCs w:val="20"/>
        </w:rPr>
        <w:t xml:space="preserve"> Placebo test results.</w:t>
      </w:r>
    </w:p>
    <w:tbl>
      <w:tblPr>
        <w:tblW w:w="0" w:type="auto"/>
        <w:jc w:val="right"/>
        <w:tblLook w:val="04A0" w:firstRow="1" w:lastRow="0" w:firstColumn="1" w:lastColumn="0" w:noHBand="0" w:noVBand="1"/>
      </w:tblPr>
      <w:tblGrid>
        <w:gridCol w:w="3795"/>
        <w:gridCol w:w="1984"/>
        <w:gridCol w:w="2777"/>
      </w:tblGrid>
      <w:tr w:rsidR="00F54743" w:rsidRPr="00BD48D8" w14:paraId="5999F1CB" w14:textId="77777777" w:rsidTr="00AD1BAE">
        <w:trPr>
          <w:trHeight w:val="113"/>
          <w:jc w:val="right"/>
        </w:trPr>
        <w:tc>
          <w:tcPr>
            <w:tcW w:w="8556" w:type="dxa"/>
            <w:gridSpan w:val="3"/>
            <w:tcBorders>
              <w:top w:val="single" w:sz="8" w:space="0" w:color="auto"/>
              <w:bottom w:val="single" w:sz="6" w:space="0" w:color="auto"/>
            </w:tcBorders>
            <w:shd w:val="clear" w:color="auto" w:fill="auto"/>
            <w:vAlign w:val="center"/>
          </w:tcPr>
          <w:p w14:paraId="4CD6702B" w14:textId="77777777" w:rsidR="00F54743" w:rsidRPr="00BD48D8" w:rsidRDefault="00F54743" w:rsidP="00AD1BAE">
            <w:pPr>
              <w:spacing w:line="320" w:lineRule="exact"/>
              <w:jc w:val="center"/>
            </w:pPr>
            <w:r w:rsidRPr="00BD48D8">
              <w:t>TFP</w:t>
            </w:r>
          </w:p>
        </w:tc>
      </w:tr>
      <w:tr w:rsidR="00F54743" w:rsidRPr="00BD48D8" w14:paraId="1DEAA470" w14:textId="77777777" w:rsidTr="00AD1BAE">
        <w:trPr>
          <w:trHeight w:val="113"/>
          <w:jc w:val="right"/>
        </w:trPr>
        <w:tc>
          <w:tcPr>
            <w:tcW w:w="3795" w:type="dxa"/>
            <w:tcBorders>
              <w:top w:val="single" w:sz="6" w:space="0" w:color="auto"/>
            </w:tcBorders>
            <w:shd w:val="clear" w:color="auto" w:fill="auto"/>
            <w:vAlign w:val="center"/>
          </w:tcPr>
          <w:p w14:paraId="01DDE03A" w14:textId="77777777" w:rsidR="00F54743" w:rsidRPr="00BD48D8" w:rsidRDefault="00F54743" w:rsidP="00AD1BAE">
            <w:pPr>
              <w:spacing w:line="320" w:lineRule="exact"/>
              <w:jc w:val="center"/>
            </w:pPr>
          </w:p>
        </w:tc>
        <w:tc>
          <w:tcPr>
            <w:tcW w:w="1984" w:type="dxa"/>
            <w:tcBorders>
              <w:top w:val="single" w:sz="6" w:space="0" w:color="auto"/>
            </w:tcBorders>
            <w:shd w:val="clear" w:color="auto" w:fill="auto"/>
            <w:vAlign w:val="center"/>
          </w:tcPr>
          <w:p w14:paraId="37EFBEA1" w14:textId="77777777" w:rsidR="00F54743" w:rsidRPr="00BD48D8" w:rsidRDefault="00F54743" w:rsidP="00AD1BAE">
            <w:pPr>
              <w:spacing w:line="320" w:lineRule="exact"/>
              <w:jc w:val="center"/>
            </w:pPr>
            <w:r w:rsidRPr="00BD48D8">
              <w:t>（</w:t>
            </w:r>
            <w:r w:rsidRPr="00BD48D8">
              <w:t>1</w:t>
            </w:r>
            <w:r w:rsidRPr="00BD48D8">
              <w:t>）</w:t>
            </w:r>
          </w:p>
        </w:tc>
        <w:tc>
          <w:tcPr>
            <w:tcW w:w="2777" w:type="dxa"/>
            <w:tcBorders>
              <w:top w:val="single" w:sz="6" w:space="0" w:color="auto"/>
            </w:tcBorders>
            <w:shd w:val="clear" w:color="auto" w:fill="auto"/>
            <w:vAlign w:val="center"/>
          </w:tcPr>
          <w:p w14:paraId="0370EAC1" w14:textId="77777777" w:rsidR="00F54743" w:rsidRPr="00BD48D8" w:rsidRDefault="00F54743" w:rsidP="00AD1BAE">
            <w:pPr>
              <w:spacing w:line="320" w:lineRule="exact"/>
              <w:jc w:val="center"/>
            </w:pPr>
            <w:r w:rsidRPr="00BD48D8">
              <w:t>（</w:t>
            </w:r>
            <w:r w:rsidRPr="00BD48D8">
              <w:t>2</w:t>
            </w:r>
            <w:r w:rsidRPr="00BD48D8">
              <w:t>）</w:t>
            </w:r>
          </w:p>
        </w:tc>
      </w:tr>
      <w:tr w:rsidR="00F54743" w:rsidRPr="00BD48D8" w14:paraId="241EB984" w14:textId="77777777" w:rsidTr="00AD1BAE">
        <w:trPr>
          <w:trHeight w:val="113"/>
          <w:jc w:val="right"/>
        </w:trPr>
        <w:tc>
          <w:tcPr>
            <w:tcW w:w="3795" w:type="dxa"/>
            <w:shd w:val="clear" w:color="auto" w:fill="auto"/>
            <w:vAlign w:val="center"/>
          </w:tcPr>
          <w:p w14:paraId="4DB32A9D" w14:textId="77777777" w:rsidR="00F54743" w:rsidRPr="00BD48D8" w:rsidRDefault="00F54743" w:rsidP="00AD1BAE">
            <w:pPr>
              <w:spacing w:line="320" w:lineRule="exact"/>
              <w:jc w:val="center"/>
            </w:pPr>
            <w:r w:rsidRPr="00BD48D8">
              <w:rPr>
                <w:position w:val="-10"/>
              </w:rPr>
              <w:object w:dxaOrig="1420" w:dyaOrig="320" w14:anchorId="5B08A6C6">
                <v:shape id="_x0000_i1068" type="#_x0000_t75" style="width:64.5pt;height:14.5pt" o:ole="">
                  <v:imagedata r:id="rId97" o:title=""/>
                </v:shape>
                <o:OLEObject Type="Embed" ProgID="Equation.DSMT4" ShapeID="_x0000_i1068" DrawAspect="Content" ObjectID="_1699467038" r:id="rId98"/>
              </w:object>
            </w:r>
          </w:p>
        </w:tc>
        <w:tc>
          <w:tcPr>
            <w:tcW w:w="1984" w:type="dxa"/>
            <w:shd w:val="clear" w:color="auto" w:fill="auto"/>
            <w:vAlign w:val="center"/>
          </w:tcPr>
          <w:p w14:paraId="6D769F46" w14:textId="77777777" w:rsidR="00F54743" w:rsidRPr="00BD48D8" w:rsidRDefault="00F54743" w:rsidP="00AD1BAE">
            <w:pPr>
              <w:spacing w:line="320" w:lineRule="exact"/>
              <w:jc w:val="center"/>
            </w:pPr>
            <w:r w:rsidRPr="00BD48D8">
              <w:t>-.0014</w:t>
            </w:r>
          </w:p>
          <w:p w14:paraId="7AC94340" w14:textId="77777777" w:rsidR="00F54743" w:rsidRPr="00BD48D8" w:rsidRDefault="00F54743" w:rsidP="00AD1BAE">
            <w:pPr>
              <w:spacing w:line="320" w:lineRule="exact"/>
              <w:jc w:val="center"/>
            </w:pPr>
            <w:r w:rsidRPr="00BD48D8">
              <w:t>（</w:t>
            </w:r>
            <w:r w:rsidRPr="00BD48D8">
              <w:t>.0037</w:t>
            </w:r>
            <w:r w:rsidRPr="00BD48D8">
              <w:t>）</w:t>
            </w:r>
          </w:p>
        </w:tc>
        <w:tc>
          <w:tcPr>
            <w:tcW w:w="2777" w:type="dxa"/>
            <w:shd w:val="clear" w:color="auto" w:fill="auto"/>
            <w:vAlign w:val="center"/>
          </w:tcPr>
          <w:p w14:paraId="1625F426" w14:textId="77777777" w:rsidR="00F54743" w:rsidRPr="00BD48D8" w:rsidRDefault="00F54743" w:rsidP="00AD1BAE">
            <w:pPr>
              <w:spacing w:line="320" w:lineRule="exact"/>
              <w:jc w:val="center"/>
            </w:pPr>
            <w:r w:rsidRPr="00BD48D8">
              <w:t>-.0035</w:t>
            </w:r>
          </w:p>
          <w:p w14:paraId="4914200F" w14:textId="77777777" w:rsidR="00F54743" w:rsidRPr="00BD48D8" w:rsidRDefault="00F54743" w:rsidP="00AD1BAE">
            <w:pPr>
              <w:spacing w:line="320" w:lineRule="exact"/>
              <w:jc w:val="center"/>
            </w:pPr>
            <w:r w:rsidRPr="00BD48D8">
              <w:t>(.0036)</w:t>
            </w:r>
          </w:p>
        </w:tc>
      </w:tr>
      <w:tr w:rsidR="00F54743" w:rsidRPr="00BD48D8" w14:paraId="560F80EF" w14:textId="77777777" w:rsidTr="00AD1BAE">
        <w:trPr>
          <w:trHeight w:val="113"/>
          <w:jc w:val="right"/>
        </w:trPr>
        <w:tc>
          <w:tcPr>
            <w:tcW w:w="3795" w:type="dxa"/>
            <w:shd w:val="clear" w:color="auto" w:fill="auto"/>
            <w:vAlign w:val="center"/>
          </w:tcPr>
          <w:p w14:paraId="49BFBD2B" w14:textId="77777777" w:rsidR="00F54743" w:rsidRPr="00BD48D8" w:rsidRDefault="00F54743" w:rsidP="00AD1BAE">
            <w:pPr>
              <w:spacing w:line="320" w:lineRule="exact"/>
              <w:jc w:val="center"/>
            </w:pPr>
            <w:r w:rsidRPr="00BD48D8">
              <w:t>Constant term</w:t>
            </w:r>
          </w:p>
        </w:tc>
        <w:tc>
          <w:tcPr>
            <w:tcW w:w="1984" w:type="dxa"/>
            <w:shd w:val="clear" w:color="auto" w:fill="auto"/>
            <w:vAlign w:val="center"/>
          </w:tcPr>
          <w:p w14:paraId="5BC8E7A5" w14:textId="77777777" w:rsidR="00F54743" w:rsidRPr="00BD48D8" w:rsidRDefault="00F54743" w:rsidP="00AD1BAE">
            <w:pPr>
              <w:spacing w:line="320" w:lineRule="exact"/>
              <w:jc w:val="center"/>
            </w:pPr>
            <w:r w:rsidRPr="00BD48D8">
              <w:t>1.6062</w:t>
            </w:r>
          </w:p>
          <w:p w14:paraId="456B9AA7" w14:textId="77777777" w:rsidR="00F54743" w:rsidRPr="00BD48D8" w:rsidRDefault="00F54743" w:rsidP="00AD1BAE">
            <w:pPr>
              <w:spacing w:line="320" w:lineRule="exact"/>
              <w:jc w:val="center"/>
            </w:pPr>
            <w:r w:rsidRPr="00BD48D8">
              <w:t>（</w:t>
            </w:r>
            <w:r w:rsidRPr="00BD48D8">
              <w:t>.0016</w:t>
            </w:r>
            <w:r w:rsidRPr="00BD48D8">
              <w:t>）</w:t>
            </w:r>
          </w:p>
        </w:tc>
        <w:tc>
          <w:tcPr>
            <w:tcW w:w="2777" w:type="dxa"/>
            <w:shd w:val="clear" w:color="auto" w:fill="auto"/>
            <w:vAlign w:val="center"/>
          </w:tcPr>
          <w:p w14:paraId="4C18E038" w14:textId="77777777" w:rsidR="00F54743" w:rsidRPr="00BD48D8" w:rsidRDefault="00F54743" w:rsidP="00AD1BAE">
            <w:pPr>
              <w:spacing w:line="320" w:lineRule="exact"/>
              <w:jc w:val="center"/>
            </w:pPr>
            <w:r w:rsidRPr="00BD48D8">
              <w:t>1.5442</w:t>
            </w:r>
          </w:p>
          <w:p w14:paraId="715E9F3B" w14:textId="77777777" w:rsidR="00F54743" w:rsidRPr="00BD48D8" w:rsidRDefault="00F54743" w:rsidP="00AD1BAE">
            <w:pPr>
              <w:spacing w:line="320" w:lineRule="exact"/>
              <w:jc w:val="center"/>
            </w:pPr>
            <w:r w:rsidRPr="00BD48D8">
              <w:t>(.0086)</w:t>
            </w:r>
          </w:p>
        </w:tc>
      </w:tr>
      <w:tr w:rsidR="00F54743" w:rsidRPr="00BD48D8" w14:paraId="36A89335" w14:textId="77777777" w:rsidTr="00AD1BAE">
        <w:trPr>
          <w:trHeight w:val="113"/>
          <w:jc w:val="right"/>
        </w:trPr>
        <w:tc>
          <w:tcPr>
            <w:tcW w:w="3795" w:type="dxa"/>
            <w:shd w:val="clear" w:color="auto" w:fill="auto"/>
            <w:vAlign w:val="center"/>
          </w:tcPr>
          <w:p w14:paraId="2BD23D3F" w14:textId="77777777" w:rsidR="00F54743" w:rsidRPr="00BD48D8" w:rsidRDefault="00F54743" w:rsidP="00AD1BAE">
            <w:pPr>
              <w:spacing w:line="320" w:lineRule="exact"/>
              <w:jc w:val="center"/>
            </w:pPr>
            <w:r w:rsidRPr="00BD48D8">
              <w:t>control variable</w:t>
            </w:r>
          </w:p>
        </w:tc>
        <w:tc>
          <w:tcPr>
            <w:tcW w:w="1984" w:type="dxa"/>
            <w:shd w:val="clear" w:color="auto" w:fill="auto"/>
            <w:vAlign w:val="center"/>
          </w:tcPr>
          <w:p w14:paraId="3B846D5C" w14:textId="77777777" w:rsidR="00F54743" w:rsidRPr="00BD48D8" w:rsidRDefault="00F54743" w:rsidP="00AD1BAE">
            <w:pPr>
              <w:spacing w:line="320" w:lineRule="exact"/>
              <w:jc w:val="center"/>
            </w:pPr>
            <w:r w:rsidRPr="00BD48D8">
              <w:t>NO</w:t>
            </w:r>
          </w:p>
        </w:tc>
        <w:tc>
          <w:tcPr>
            <w:tcW w:w="2777" w:type="dxa"/>
            <w:shd w:val="clear" w:color="auto" w:fill="auto"/>
            <w:vAlign w:val="center"/>
          </w:tcPr>
          <w:p w14:paraId="6264233C" w14:textId="77777777" w:rsidR="00F54743" w:rsidRPr="00BD48D8" w:rsidRDefault="00F54743" w:rsidP="00AD1BAE">
            <w:pPr>
              <w:spacing w:line="320" w:lineRule="exact"/>
              <w:jc w:val="center"/>
            </w:pPr>
            <w:r w:rsidRPr="00BD48D8">
              <w:t>YES</w:t>
            </w:r>
          </w:p>
        </w:tc>
      </w:tr>
      <w:tr w:rsidR="00F54743" w:rsidRPr="00BD48D8" w14:paraId="138D6806" w14:textId="77777777" w:rsidTr="00AD1BAE">
        <w:trPr>
          <w:trHeight w:val="113"/>
          <w:jc w:val="right"/>
        </w:trPr>
        <w:tc>
          <w:tcPr>
            <w:tcW w:w="3795" w:type="dxa"/>
            <w:shd w:val="clear" w:color="auto" w:fill="auto"/>
            <w:vAlign w:val="center"/>
          </w:tcPr>
          <w:p w14:paraId="7C242CFF" w14:textId="77777777" w:rsidR="00F54743" w:rsidRPr="00BD48D8" w:rsidRDefault="00F54743" w:rsidP="00AD1BAE">
            <w:pPr>
              <w:spacing w:line="320" w:lineRule="exact"/>
              <w:jc w:val="center"/>
            </w:pPr>
            <w:r w:rsidRPr="00BD48D8">
              <w:t>Time fixed effect</w:t>
            </w:r>
          </w:p>
        </w:tc>
        <w:tc>
          <w:tcPr>
            <w:tcW w:w="1984" w:type="dxa"/>
            <w:shd w:val="clear" w:color="auto" w:fill="auto"/>
            <w:vAlign w:val="center"/>
          </w:tcPr>
          <w:p w14:paraId="12DF1D30" w14:textId="77777777" w:rsidR="00F54743" w:rsidRPr="00BD48D8" w:rsidRDefault="00F54743" w:rsidP="00AD1BAE">
            <w:pPr>
              <w:spacing w:line="320" w:lineRule="exact"/>
              <w:jc w:val="center"/>
            </w:pPr>
            <w:r w:rsidRPr="00BD48D8">
              <w:t>YES</w:t>
            </w:r>
          </w:p>
        </w:tc>
        <w:tc>
          <w:tcPr>
            <w:tcW w:w="2777" w:type="dxa"/>
            <w:shd w:val="clear" w:color="auto" w:fill="auto"/>
            <w:vAlign w:val="center"/>
          </w:tcPr>
          <w:p w14:paraId="146F794E" w14:textId="77777777" w:rsidR="00F54743" w:rsidRPr="00BD48D8" w:rsidRDefault="00F54743" w:rsidP="00AD1BAE">
            <w:pPr>
              <w:spacing w:line="320" w:lineRule="exact"/>
              <w:jc w:val="center"/>
            </w:pPr>
            <w:r w:rsidRPr="00BD48D8">
              <w:t>YES</w:t>
            </w:r>
          </w:p>
        </w:tc>
      </w:tr>
      <w:tr w:rsidR="00F54743" w:rsidRPr="00BD48D8" w14:paraId="3900486B" w14:textId="77777777" w:rsidTr="00AD1BAE">
        <w:trPr>
          <w:trHeight w:val="113"/>
          <w:jc w:val="right"/>
        </w:trPr>
        <w:tc>
          <w:tcPr>
            <w:tcW w:w="3795" w:type="dxa"/>
            <w:shd w:val="clear" w:color="auto" w:fill="auto"/>
            <w:vAlign w:val="center"/>
          </w:tcPr>
          <w:p w14:paraId="32DC7AFB" w14:textId="77777777" w:rsidR="00F54743" w:rsidRPr="00BD48D8" w:rsidRDefault="00F54743" w:rsidP="00AD1BAE">
            <w:pPr>
              <w:spacing w:line="320" w:lineRule="exact"/>
              <w:jc w:val="center"/>
            </w:pPr>
            <w:r w:rsidRPr="00BD48D8">
              <w:t>Firm fixed effect</w:t>
            </w:r>
          </w:p>
        </w:tc>
        <w:tc>
          <w:tcPr>
            <w:tcW w:w="1984" w:type="dxa"/>
            <w:shd w:val="clear" w:color="auto" w:fill="auto"/>
            <w:vAlign w:val="center"/>
          </w:tcPr>
          <w:p w14:paraId="4F66CFFE" w14:textId="77777777" w:rsidR="00F54743" w:rsidRPr="00BD48D8" w:rsidRDefault="00F54743" w:rsidP="00AD1BAE">
            <w:pPr>
              <w:spacing w:line="320" w:lineRule="exact"/>
              <w:jc w:val="center"/>
            </w:pPr>
            <w:r w:rsidRPr="00BD48D8">
              <w:t>YES</w:t>
            </w:r>
          </w:p>
        </w:tc>
        <w:tc>
          <w:tcPr>
            <w:tcW w:w="2777" w:type="dxa"/>
            <w:shd w:val="clear" w:color="auto" w:fill="auto"/>
            <w:vAlign w:val="center"/>
          </w:tcPr>
          <w:p w14:paraId="364610D3" w14:textId="77777777" w:rsidR="00F54743" w:rsidRPr="00BD48D8" w:rsidRDefault="00F54743" w:rsidP="00AD1BAE">
            <w:pPr>
              <w:spacing w:line="320" w:lineRule="exact"/>
              <w:jc w:val="center"/>
            </w:pPr>
            <w:r w:rsidRPr="00BD48D8">
              <w:t>YES</w:t>
            </w:r>
          </w:p>
        </w:tc>
      </w:tr>
      <w:tr w:rsidR="00F54743" w:rsidRPr="00BD48D8" w14:paraId="5ED95832" w14:textId="77777777" w:rsidTr="00AD1BAE">
        <w:trPr>
          <w:trHeight w:val="113"/>
          <w:jc w:val="right"/>
        </w:trPr>
        <w:tc>
          <w:tcPr>
            <w:tcW w:w="3795" w:type="dxa"/>
            <w:shd w:val="clear" w:color="auto" w:fill="auto"/>
            <w:vAlign w:val="center"/>
          </w:tcPr>
          <w:p w14:paraId="5AE6FB93" w14:textId="77777777" w:rsidR="00F54743" w:rsidRPr="00BD48D8" w:rsidRDefault="00F54743" w:rsidP="00AD1BAE">
            <w:pPr>
              <w:spacing w:line="320" w:lineRule="exact"/>
              <w:jc w:val="center"/>
            </w:pPr>
            <w:r w:rsidRPr="00BD48D8">
              <w:t>N</w:t>
            </w:r>
          </w:p>
        </w:tc>
        <w:tc>
          <w:tcPr>
            <w:tcW w:w="1984" w:type="dxa"/>
            <w:shd w:val="clear" w:color="auto" w:fill="auto"/>
            <w:vAlign w:val="center"/>
          </w:tcPr>
          <w:p w14:paraId="6A4E13E9" w14:textId="77777777" w:rsidR="00F54743" w:rsidRPr="00BD48D8" w:rsidRDefault="00F54743" w:rsidP="00AD1BAE">
            <w:pPr>
              <w:spacing w:line="320" w:lineRule="exact"/>
              <w:jc w:val="center"/>
            </w:pPr>
            <w:r w:rsidRPr="00BD48D8">
              <w:t>15,164</w:t>
            </w:r>
          </w:p>
        </w:tc>
        <w:tc>
          <w:tcPr>
            <w:tcW w:w="2777" w:type="dxa"/>
            <w:shd w:val="clear" w:color="auto" w:fill="auto"/>
            <w:vAlign w:val="center"/>
          </w:tcPr>
          <w:p w14:paraId="505EC5DC" w14:textId="77777777" w:rsidR="00F54743" w:rsidRPr="00BD48D8" w:rsidRDefault="00F54743" w:rsidP="00AD1BAE">
            <w:pPr>
              <w:spacing w:line="320" w:lineRule="exact"/>
              <w:jc w:val="center"/>
            </w:pPr>
            <w:r w:rsidRPr="00BD48D8">
              <w:t>15,163</w:t>
            </w:r>
          </w:p>
        </w:tc>
      </w:tr>
      <w:tr w:rsidR="00F54743" w:rsidRPr="00BD48D8" w14:paraId="61D3C5DE" w14:textId="77777777" w:rsidTr="00AD1BAE">
        <w:trPr>
          <w:trHeight w:val="113"/>
          <w:jc w:val="right"/>
        </w:trPr>
        <w:tc>
          <w:tcPr>
            <w:tcW w:w="3795" w:type="dxa"/>
            <w:tcBorders>
              <w:bottom w:val="single" w:sz="8" w:space="0" w:color="auto"/>
            </w:tcBorders>
            <w:shd w:val="clear" w:color="auto" w:fill="auto"/>
            <w:vAlign w:val="center"/>
          </w:tcPr>
          <w:p w14:paraId="531956BF" w14:textId="77777777" w:rsidR="00F54743" w:rsidRPr="00BD48D8" w:rsidRDefault="00F54743" w:rsidP="00AD1BAE">
            <w:pPr>
              <w:spacing w:line="320" w:lineRule="exact"/>
              <w:jc w:val="center"/>
            </w:pPr>
            <w:r w:rsidRPr="00BD48D8">
              <w:rPr>
                <w:position w:val="-4"/>
              </w:rPr>
              <w:object w:dxaOrig="290" w:dyaOrig="290" w14:anchorId="75F2EB25">
                <v:shape id="_x0000_i1069" type="#_x0000_t75" style="width:14.5pt;height:14.5pt" o:ole="">
                  <v:imagedata r:id="rId83" o:title=""/>
                </v:shape>
                <o:OLEObject Type="Embed" ProgID="Equation.DSMT4" ShapeID="_x0000_i1069" DrawAspect="Content" ObjectID="_1699467039" r:id="rId99"/>
              </w:object>
            </w:r>
          </w:p>
        </w:tc>
        <w:tc>
          <w:tcPr>
            <w:tcW w:w="1984" w:type="dxa"/>
            <w:tcBorders>
              <w:bottom w:val="single" w:sz="8" w:space="0" w:color="auto"/>
            </w:tcBorders>
            <w:shd w:val="clear" w:color="auto" w:fill="auto"/>
            <w:vAlign w:val="center"/>
          </w:tcPr>
          <w:p w14:paraId="0E21BC66" w14:textId="77777777" w:rsidR="00F54743" w:rsidRPr="00BD48D8" w:rsidRDefault="00F54743" w:rsidP="00AD1BAE">
            <w:pPr>
              <w:spacing w:line="320" w:lineRule="exact"/>
              <w:jc w:val="center"/>
            </w:pPr>
            <w:r w:rsidRPr="00BD48D8">
              <w:t>0.0789</w:t>
            </w:r>
          </w:p>
        </w:tc>
        <w:tc>
          <w:tcPr>
            <w:tcW w:w="2777" w:type="dxa"/>
            <w:tcBorders>
              <w:bottom w:val="single" w:sz="8" w:space="0" w:color="auto"/>
            </w:tcBorders>
            <w:shd w:val="clear" w:color="auto" w:fill="auto"/>
            <w:vAlign w:val="center"/>
          </w:tcPr>
          <w:p w14:paraId="3F4554D2" w14:textId="77777777" w:rsidR="00F54743" w:rsidRPr="00BD48D8" w:rsidRDefault="00F54743" w:rsidP="00AD1BAE">
            <w:pPr>
              <w:spacing w:line="320" w:lineRule="exact"/>
              <w:jc w:val="center"/>
            </w:pPr>
            <w:r w:rsidRPr="00BD48D8">
              <w:t>0.1611</w:t>
            </w:r>
          </w:p>
        </w:tc>
      </w:tr>
    </w:tbl>
    <w:p w14:paraId="145ABDBA" w14:textId="77777777" w:rsidR="00F54743" w:rsidRDefault="00F54743" w:rsidP="009A5C75">
      <w:pPr>
        <w:ind w:firstLineChars="300" w:firstLine="540"/>
        <w:rPr>
          <w:sz w:val="18"/>
          <w:szCs w:val="18"/>
        </w:rPr>
      </w:pPr>
      <w:r w:rsidRPr="00A02310">
        <w:rPr>
          <w:sz w:val="18"/>
          <w:szCs w:val="18"/>
        </w:rPr>
        <w:t>Note: ***, **, and * are significant at 1%, 5%, and 10%, respectively.</w:t>
      </w:r>
    </w:p>
    <w:p w14:paraId="5D127F00" w14:textId="40E582AC" w:rsidR="003C50A4" w:rsidRDefault="00BD48D8" w:rsidP="00BD48D8">
      <w:pPr>
        <w:pStyle w:val="3"/>
      </w:pPr>
      <w:r w:rsidRPr="00BD48D8">
        <w:t>4.5 Mechanism analysis</w:t>
      </w:r>
    </w:p>
    <w:p w14:paraId="3E0BD7D8" w14:textId="2473C6F1" w:rsidR="00BD48D8" w:rsidRPr="00BD48D8" w:rsidRDefault="00BD48D8" w:rsidP="00BD48D8">
      <w:pPr>
        <w:pStyle w:val="aff0"/>
        <w:adjustRightInd w:val="0"/>
        <w:snapToGrid w:val="0"/>
        <w:spacing w:line="240" w:lineRule="auto"/>
        <w:ind w:firstLine="425"/>
        <w:rPr>
          <w:rFonts w:ascii="Times New Roman" w:eastAsia="Times New Roman" w:hAnsi="Times New Roman"/>
          <w:bCs/>
          <w:kern w:val="2"/>
          <w:sz w:val="24"/>
        </w:rPr>
      </w:pPr>
      <w:r w:rsidRPr="00BD48D8">
        <w:rPr>
          <w:rFonts w:ascii="Times New Roman" w:eastAsia="Times New Roman" w:hAnsi="Times New Roman"/>
          <w:bCs/>
          <w:kern w:val="2"/>
          <w:sz w:val="24"/>
        </w:rPr>
        <w:t xml:space="preserve">The main finding of this paper is that the upgrading of PHTZs reduces the TFP of enterprises in the HTZs. At the same time, this paper uses different methods to prove the robustness of this result. The next question is why the upgrading of PHTZs reduces the TFP of enterprises, and what is the mechanism? The in-depth exploration of this issue will help us deepen our understanding of the relationship between regional industrial policies and enterprise productivity, taking the PHTZs upgrade policy as an example. According to the previous </w:t>
      </w:r>
      <w:r w:rsidRPr="00BD48D8">
        <w:rPr>
          <w:rFonts w:ascii="Times New Roman" w:eastAsia="Times New Roman" w:hAnsi="Times New Roman"/>
          <w:bCs/>
          <w:kern w:val="2"/>
          <w:sz w:val="24"/>
        </w:rPr>
        <w:lastRenderedPageBreak/>
        <w:t>analysis that as an incomplete contract, the information asymmetry of the upgrading policy of PHTZs may lead to adverse selection and moral hazard, which will lead to distortion effects. Therefore, by constructing a mediating effect model</w:t>
      </w:r>
      <w:r w:rsidRPr="00CA3F4A">
        <w:rPr>
          <w:rFonts w:ascii="Times New Roman" w:eastAsia="Times New Roman" w:hAnsi="Times New Roman"/>
          <w:bCs/>
          <w:color w:val="000000" w:themeColor="text1"/>
          <w:kern w:val="2"/>
          <w:sz w:val="24"/>
        </w:rPr>
        <w:t xml:space="preserve"> </w:t>
      </w:r>
      <w:r w:rsidRPr="00CA3F4A">
        <w:rPr>
          <w:rFonts w:ascii="Times New Roman" w:eastAsia="Times New Roman" w:hAnsi="Times New Roman"/>
          <w:bCs/>
          <w:color w:val="000000" w:themeColor="text1"/>
          <w:kern w:val="2"/>
          <w:sz w:val="24"/>
        </w:rPr>
        <w:fldChar w:fldCharType="begin"/>
      </w:r>
      <w:r w:rsidRPr="00CA3F4A">
        <w:rPr>
          <w:rFonts w:ascii="Times New Roman" w:eastAsia="Times New Roman" w:hAnsi="Times New Roman"/>
          <w:bCs/>
          <w:color w:val="000000" w:themeColor="text1"/>
          <w:kern w:val="2"/>
          <w:sz w:val="24"/>
        </w:rPr>
        <w:instrText xml:space="preserve"> ADDIN EN.CITE &lt;EndNote&gt;&lt;Cite&gt;&lt;Author&gt;Li&lt;/Author&gt;&lt;Year&gt;2018&lt;/Year&gt;&lt;RecNum&gt;309&lt;/RecNum&gt;&lt;DisplayText&gt;[11]&lt;/DisplayText&gt;&lt;record&gt;&lt;rec-number&gt;309&lt;/rec-number&gt;&lt;foreign-keys&gt;&lt;key app="EN" db-id="0e0a2vzfxazrf5espxb5wwtxraddweaxa9ff" timestamp="1611733265"&gt;309&lt;/key&gt;&lt;/foreign-keys&gt;&lt;ref-type name="Journal Article"&gt;17&lt;/ref-type&gt;&lt;contributors&gt;&lt;authors&gt;&lt;author&gt;Fen Li&lt;/author&gt;&lt;author&gt;Lihua Wu&lt;/author&gt;&lt;/authors&gt;&lt;/contributors&gt;&lt;auth-address&gt;</w:instrText>
      </w:r>
      <w:r w:rsidRPr="00CA3F4A">
        <w:rPr>
          <w:rFonts w:ascii="Times New Roman" w:hAnsi="Times New Roman"/>
          <w:bCs/>
          <w:color w:val="000000" w:themeColor="text1"/>
          <w:kern w:val="2"/>
          <w:sz w:val="24"/>
        </w:rPr>
        <w:instrText>东南大学经济管理学院</w:instrText>
      </w:r>
      <w:r w:rsidRPr="00CA3F4A">
        <w:rPr>
          <w:rFonts w:ascii="Times New Roman" w:eastAsia="Times New Roman" w:hAnsi="Times New Roman"/>
          <w:bCs/>
          <w:color w:val="000000" w:themeColor="text1"/>
          <w:kern w:val="2"/>
          <w:sz w:val="24"/>
        </w:rPr>
        <w:instrText>;&lt;/auth-address&gt;&lt;titles&gt;&lt;title&gt;Development zone and firms&amp;apos; growth: research on heterogeneity and mechanism&lt;/title&gt;&lt;secondary-title&gt;China Industrial Economics&lt;/secondary-title&gt;&lt;/titles&gt;&lt;periodical&gt;&lt;full-title&gt;China Industrial Economics&lt;/full-title&gt;&lt;/periodical&gt;&lt;pages&gt;79-97&lt;/pages&gt;&lt;number&gt;04&lt;/number&gt;&lt;keywords&gt;&lt;keyword&gt;</w:instrText>
      </w:r>
      <w:r w:rsidRPr="00CA3F4A">
        <w:rPr>
          <w:rFonts w:ascii="Times New Roman" w:hAnsi="Times New Roman"/>
          <w:bCs/>
          <w:color w:val="000000" w:themeColor="text1"/>
          <w:kern w:val="2"/>
          <w:sz w:val="24"/>
        </w:rPr>
        <w:instrText>开发区</w:instrText>
      </w:r>
      <w:r w:rsidRPr="00CA3F4A">
        <w:rPr>
          <w:rFonts w:ascii="Times New Roman" w:eastAsia="Times New Roman" w:hAnsi="Times New Roman"/>
          <w:bCs/>
          <w:color w:val="000000" w:themeColor="text1"/>
          <w:kern w:val="2"/>
          <w:sz w:val="24"/>
        </w:rPr>
        <w:instrText>&lt;/keyword&gt;&lt;keyword&gt;</w:instrText>
      </w:r>
      <w:r w:rsidRPr="00CA3F4A">
        <w:rPr>
          <w:rFonts w:ascii="Times New Roman" w:hAnsi="Times New Roman"/>
          <w:bCs/>
          <w:color w:val="000000" w:themeColor="text1"/>
          <w:kern w:val="2"/>
          <w:sz w:val="24"/>
        </w:rPr>
        <w:instrText>企业成长</w:instrText>
      </w:r>
      <w:r w:rsidRPr="00CA3F4A">
        <w:rPr>
          <w:rFonts w:ascii="Times New Roman" w:eastAsia="Times New Roman" w:hAnsi="Times New Roman"/>
          <w:bCs/>
          <w:color w:val="000000" w:themeColor="text1"/>
          <w:kern w:val="2"/>
          <w:sz w:val="24"/>
        </w:rPr>
        <w:instrText>&lt;/keyword&gt;&lt;keyword&gt;</w:instrText>
      </w:r>
      <w:r w:rsidRPr="00CA3F4A">
        <w:rPr>
          <w:rFonts w:ascii="Times New Roman" w:hAnsi="Times New Roman"/>
          <w:bCs/>
          <w:color w:val="000000" w:themeColor="text1"/>
          <w:kern w:val="2"/>
          <w:sz w:val="24"/>
        </w:rPr>
        <w:instrText>倾向得分匹配</w:instrText>
      </w:r>
      <w:r w:rsidRPr="00CA3F4A">
        <w:rPr>
          <w:rFonts w:ascii="Times New Roman" w:eastAsia="Times New Roman" w:hAnsi="Times New Roman"/>
          <w:bCs/>
          <w:color w:val="000000" w:themeColor="text1"/>
          <w:kern w:val="2"/>
          <w:sz w:val="24"/>
        </w:rPr>
        <w:instrText>&lt;/keyword&gt;&lt;keyword&gt;</w:instrText>
      </w:r>
      <w:r w:rsidRPr="00CA3F4A">
        <w:rPr>
          <w:rFonts w:ascii="Times New Roman" w:hAnsi="Times New Roman"/>
          <w:bCs/>
          <w:color w:val="000000" w:themeColor="text1"/>
          <w:kern w:val="2"/>
          <w:sz w:val="24"/>
        </w:rPr>
        <w:instrText>双重差分</w:instrText>
      </w:r>
      <w:r w:rsidRPr="00CA3F4A">
        <w:rPr>
          <w:rFonts w:ascii="Times New Roman" w:eastAsia="Times New Roman" w:hAnsi="Times New Roman"/>
          <w:bCs/>
          <w:color w:val="000000" w:themeColor="text1"/>
          <w:kern w:val="2"/>
          <w:sz w:val="24"/>
        </w:rPr>
        <w:instrText>&lt;/keyword&gt;&lt;/keywords&gt;&lt;dates&gt;&lt;year&gt;2018&lt;/year&gt;&lt;/dates&gt;&lt;isbn&gt;1006-480X&lt;/isbn&gt;&lt;call-num&gt;11-3536/F&lt;/call-num&gt;&lt;urls&gt;&lt;/urls&gt;&lt;remote-database-provider&gt;Cnki&lt;/remote-database-provider&gt;&lt;/record&gt;&lt;/Cite&gt;&lt;/EndNote&gt;</w:instrText>
      </w:r>
      <w:r w:rsidRPr="00CA3F4A">
        <w:rPr>
          <w:rFonts w:ascii="Times New Roman" w:eastAsia="Times New Roman" w:hAnsi="Times New Roman"/>
          <w:bCs/>
          <w:color w:val="000000" w:themeColor="text1"/>
          <w:kern w:val="2"/>
          <w:sz w:val="24"/>
        </w:rPr>
        <w:fldChar w:fldCharType="separate"/>
      </w:r>
      <w:r w:rsidRPr="00CA3F4A">
        <w:rPr>
          <w:rFonts w:ascii="Times New Roman" w:eastAsia="Times New Roman" w:hAnsi="Times New Roman"/>
          <w:bCs/>
          <w:color w:val="000000" w:themeColor="text1"/>
          <w:kern w:val="2"/>
          <w:sz w:val="24"/>
        </w:rPr>
        <w:t>[</w:t>
      </w:r>
      <w:r w:rsidRPr="00CA3F4A">
        <w:rPr>
          <w:rFonts w:ascii="Times New Roman" w:eastAsia="Times New Roman" w:hAnsi="Times New Roman"/>
          <w:bCs/>
          <w:color w:val="538135" w:themeColor="accent6" w:themeShade="BF"/>
          <w:kern w:val="2"/>
          <w:sz w:val="24"/>
        </w:rPr>
        <w:t>11</w:t>
      </w:r>
      <w:r w:rsidRPr="00CA3F4A">
        <w:rPr>
          <w:rFonts w:ascii="Times New Roman" w:eastAsia="Times New Roman" w:hAnsi="Times New Roman"/>
          <w:bCs/>
          <w:color w:val="000000" w:themeColor="text1"/>
          <w:kern w:val="2"/>
          <w:sz w:val="24"/>
        </w:rPr>
        <w:t>]</w:t>
      </w:r>
      <w:r w:rsidRPr="00CA3F4A">
        <w:rPr>
          <w:rFonts w:ascii="Times New Roman" w:eastAsia="Times New Roman" w:hAnsi="Times New Roman"/>
          <w:bCs/>
          <w:color w:val="000000" w:themeColor="text1"/>
          <w:kern w:val="2"/>
          <w:sz w:val="24"/>
        </w:rPr>
        <w:fldChar w:fldCharType="end"/>
      </w:r>
      <w:r w:rsidRPr="00CA3F4A">
        <w:rPr>
          <w:rFonts w:ascii="Times New Roman" w:eastAsia="Times New Roman" w:hAnsi="Times New Roman"/>
          <w:bCs/>
          <w:color w:val="000000" w:themeColor="text1"/>
          <w:kern w:val="2"/>
          <w:sz w:val="24"/>
        </w:rPr>
        <w:t>,</w:t>
      </w:r>
      <w:r w:rsidRPr="00BD48D8">
        <w:rPr>
          <w:rFonts w:ascii="Times New Roman" w:eastAsia="Times New Roman" w:hAnsi="Times New Roman"/>
          <w:bCs/>
          <w:kern w:val="2"/>
          <w:sz w:val="24"/>
        </w:rPr>
        <w:t xml:space="preserve"> this part focuses on analyzing whether the adverse selection and moral hazard are truly the mechanisms for the upgrading of PHTZs to affect the TFP of enterprises.</w:t>
      </w:r>
    </w:p>
    <w:p w14:paraId="676456FA" w14:textId="77777777" w:rsidR="00BD48D8" w:rsidRPr="00BD48D8" w:rsidRDefault="00BD48D8" w:rsidP="00BD48D8">
      <w:pPr>
        <w:adjustRightInd w:val="0"/>
        <w:snapToGrid w:val="0"/>
        <w:ind w:firstLine="425"/>
        <w:jc w:val="both"/>
        <w:rPr>
          <w:bCs/>
        </w:rPr>
      </w:pPr>
      <w:r w:rsidRPr="00BD48D8">
        <w:rPr>
          <w:bCs/>
        </w:rPr>
        <w:t>The main steps to construct the mediating effect model are as follows:</w:t>
      </w:r>
      <w:r w:rsidRPr="00BD48D8">
        <w:t xml:space="preserve"> </w:t>
      </w:r>
      <w:r w:rsidRPr="00BD48D8">
        <w:rPr>
          <w:bCs/>
        </w:rPr>
        <w:t>The first step is to regress the explained variable to the explanatory variable. The second step is to regress the mediators to the explanatory variables.</w:t>
      </w:r>
      <w:r w:rsidRPr="00BD48D8">
        <w:t xml:space="preserve"> </w:t>
      </w:r>
      <w:r w:rsidRPr="00BD48D8">
        <w:rPr>
          <w:bCs/>
        </w:rPr>
        <w:t>The third step is to regress the explained variables to the mediating variables and the explanatory variables at the same time.</w:t>
      </w:r>
      <w:r w:rsidRPr="00BD48D8">
        <w:t xml:space="preserve"> </w:t>
      </w:r>
      <w:r w:rsidRPr="00BD48D8">
        <w:rPr>
          <w:bCs/>
        </w:rPr>
        <w:t>Therefore, based on the previous summary of benchmark regression, this paper constructs the following mediating effect model</w:t>
      </w:r>
      <w:r w:rsidRPr="00BD48D8">
        <w:rPr>
          <w:bCs/>
        </w:rPr>
        <w:t>：</w:t>
      </w:r>
    </w:p>
    <w:p w14:paraId="0F69A90A" w14:textId="3EF927A3" w:rsidR="00BD48D8" w:rsidRPr="00BD48D8" w:rsidRDefault="00BD48D8" w:rsidP="00BD48D8">
      <w:pPr>
        <w:spacing w:before="120" w:after="120"/>
        <w:jc w:val="right"/>
        <w:rPr>
          <w:rFonts w:asciiTheme="minorEastAsia" w:hAnsiTheme="minorEastAsia"/>
          <w:sz w:val="21"/>
          <w:szCs w:val="21"/>
        </w:rPr>
      </w:pPr>
      <w:r w:rsidRPr="00A02310">
        <w:rPr>
          <w:position w:val="-10"/>
          <w:sz w:val="21"/>
          <w:szCs w:val="21"/>
        </w:rPr>
        <w:object w:dxaOrig="2980" w:dyaOrig="300" w14:anchorId="66562308">
          <v:shape id="_x0000_i1070" type="#_x0000_t75" style="width:149pt;height:15.5pt" o:ole="">
            <v:imagedata r:id="rId100" o:title=""/>
          </v:shape>
          <o:OLEObject Type="Embed" ProgID="Equation.DSMT4" ShapeID="_x0000_i1070" DrawAspect="Content" ObjectID="_1699467040" r:id="rId101"/>
        </w:object>
      </w:r>
      <w:r w:rsidRPr="00A02310">
        <w:rPr>
          <w:sz w:val="21"/>
          <w:szCs w:val="21"/>
        </w:rPr>
        <w:t xml:space="preserve">          </w:t>
      </w:r>
      <w:r>
        <w:rPr>
          <w:sz w:val="21"/>
          <w:szCs w:val="21"/>
        </w:rPr>
        <w:t xml:space="preserve">                              </w:t>
      </w:r>
      <w:r w:rsidRPr="00A02310">
        <w:rPr>
          <w:sz w:val="21"/>
          <w:szCs w:val="21"/>
        </w:rPr>
        <w:t xml:space="preserve">       </w:t>
      </w:r>
      <w:r w:rsidRPr="00BD48D8">
        <w:rPr>
          <w:rFonts w:asciiTheme="minorEastAsia" w:hAnsiTheme="minorEastAsia"/>
          <w:sz w:val="21"/>
          <w:szCs w:val="21"/>
        </w:rPr>
        <w:t xml:space="preserve">  (3)</w:t>
      </w:r>
    </w:p>
    <w:p w14:paraId="63868D8B" w14:textId="150AD3D5" w:rsidR="00BD48D8" w:rsidRPr="00BD48D8" w:rsidRDefault="00BD48D8" w:rsidP="00BD48D8">
      <w:pPr>
        <w:spacing w:before="120" w:after="120"/>
        <w:jc w:val="right"/>
        <w:rPr>
          <w:rFonts w:asciiTheme="minorEastAsia" w:hAnsiTheme="minorEastAsia" w:cs="Calibri"/>
          <w:sz w:val="21"/>
          <w:szCs w:val="21"/>
        </w:rPr>
      </w:pPr>
      <w:r w:rsidRPr="00BD48D8">
        <w:rPr>
          <w:rFonts w:asciiTheme="minorEastAsia" w:hAnsiTheme="minorEastAsia" w:cs="Calibri"/>
          <w:position w:val="-10"/>
          <w:sz w:val="21"/>
          <w:szCs w:val="21"/>
        </w:rPr>
        <w:object w:dxaOrig="3700" w:dyaOrig="300" w14:anchorId="118AD655">
          <v:shape id="_x0000_i1071" type="#_x0000_t75" style="width:184.5pt;height:15.5pt" o:ole="">
            <v:imagedata r:id="rId102" o:title=""/>
          </v:shape>
          <o:OLEObject Type="Embed" ProgID="Equation.DSMT4" ShapeID="_x0000_i1071" DrawAspect="Content" ObjectID="_1699467041" r:id="rId103"/>
        </w:object>
      </w:r>
      <w:r w:rsidRPr="00BD48D8">
        <w:rPr>
          <w:rFonts w:asciiTheme="minorEastAsia" w:hAnsiTheme="minorEastAsia" w:cs="Calibri"/>
          <w:sz w:val="21"/>
          <w:szCs w:val="21"/>
        </w:rPr>
        <w:t xml:space="preserve">                                       (4)</w:t>
      </w:r>
    </w:p>
    <w:p w14:paraId="3BF0EE14" w14:textId="77777777" w:rsidR="00BD48D8" w:rsidRPr="00D46E25" w:rsidRDefault="00BD48D8" w:rsidP="00D46E25">
      <w:pPr>
        <w:adjustRightInd w:val="0"/>
        <w:snapToGrid w:val="0"/>
        <w:ind w:firstLine="425"/>
        <w:jc w:val="both"/>
      </w:pPr>
      <w:r w:rsidRPr="00D46E25">
        <w:t xml:space="preserve">Among them, </w:t>
      </w:r>
      <w:r w:rsidRPr="00D46E25">
        <w:rPr>
          <w:position w:val="-10"/>
        </w:rPr>
        <w:object w:dxaOrig="300" w:dyaOrig="279" w14:anchorId="164D27FD">
          <v:shape id="_x0000_i1072" type="#_x0000_t75" style="width:15pt;height:14.5pt" o:ole="">
            <v:imagedata r:id="rId104" o:title=""/>
          </v:shape>
          <o:OLEObject Type="Embed" ProgID="Equation.DSMT4" ShapeID="_x0000_i1072" DrawAspect="Content" ObjectID="_1699467042" r:id="rId105"/>
        </w:object>
      </w:r>
      <w:r w:rsidRPr="00D46E25">
        <w:t xml:space="preserve"> is the proxy variable of the mediating effect. The basis for determining whether there is an intermediary effect is:</w:t>
      </w:r>
    </w:p>
    <w:p w14:paraId="24EA5447" w14:textId="77777777" w:rsidR="00BD48D8" w:rsidRPr="00D46E25" w:rsidRDefault="00BD48D8" w:rsidP="00BD48D8">
      <w:pPr>
        <w:pStyle w:val="ae"/>
        <w:widowControl w:val="0"/>
        <w:numPr>
          <w:ilvl w:val="0"/>
          <w:numId w:val="27"/>
        </w:numPr>
        <w:adjustRightInd w:val="0"/>
        <w:snapToGrid w:val="0"/>
        <w:ind w:left="420"/>
        <w:contextualSpacing w:val="0"/>
        <w:jc w:val="both"/>
        <w:rPr>
          <w:rFonts w:eastAsia="Times New Roman"/>
          <w:color w:val="000000"/>
        </w:rPr>
      </w:pPr>
      <w:r w:rsidRPr="00D46E25">
        <w:rPr>
          <w:rFonts w:eastAsia="Times New Roman"/>
          <w:color w:val="000000"/>
        </w:rPr>
        <w:t xml:space="preserve">The coefficient </w:t>
      </w:r>
      <w:r w:rsidRPr="00D46E25">
        <w:rPr>
          <w:rFonts w:eastAsia="Times New Roman"/>
          <w:color w:val="000000"/>
          <w:position w:val="-10"/>
        </w:rPr>
        <w:object w:dxaOrig="220" w:dyaOrig="279" w14:anchorId="2903D5BA">
          <v:shape id="_x0000_i1073" type="#_x0000_t75" style="width:11pt;height:14.5pt" o:ole="">
            <v:imagedata r:id="rId106" o:title=""/>
          </v:shape>
          <o:OLEObject Type="Embed" ProgID="Equation.DSMT4" ShapeID="_x0000_i1073" DrawAspect="Content" ObjectID="_1699467043" r:id="rId107"/>
        </w:object>
      </w:r>
      <w:r w:rsidRPr="00D46E25">
        <w:rPr>
          <w:rFonts w:eastAsia="Times New Roman"/>
          <w:color w:val="000000"/>
        </w:rPr>
        <w:t xml:space="preserve"> in formula (2) is significant. </w:t>
      </w:r>
    </w:p>
    <w:p w14:paraId="4CAFE78E" w14:textId="77777777" w:rsidR="00BD48D8" w:rsidRPr="00D46E25" w:rsidRDefault="00BD48D8" w:rsidP="00BD48D8">
      <w:pPr>
        <w:pStyle w:val="ae"/>
        <w:widowControl w:val="0"/>
        <w:numPr>
          <w:ilvl w:val="0"/>
          <w:numId w:val="27"/>
        </w:numPr>
        <w:adjustRightInd w:val="0"/>
        <w:snapToGrid w:val="0"/>
        <w:ind w:left="420"/>
        <w:contextualSpacing w:val="0"/>
        <w:jc w:val="both"/>
        <w:rPr>
          <w:rFonts w:eastAsia="Times New Roman"/>
          <w:color w:val="000000"/>
        </w:rPr>
      </w:pPr>
      <w:r w:rsidRPr="00D46E25">
        <w:rPr>
          <w:rFonts w:eastAsia="Times New Roman"/>
          <w:color w:val="000000"/>
        </w:rPr>
        <w:t xml:space="preserve">The coefficient </w:t>
      </w:r>
      <w:r w:rsidRPr="00D46E25">
        <w:rPr>
          <w:rFonts w:eastAsia="Times New Roman"/>
          <w:color w:val="000000"/>
          <w:position w:val="-10"/>
        </w:rPr>
        <w:object w:dxaOrig="220" w:dyaOrig="279" w14:anchorId="132AF89F">
          <v:shape id="_x0000_i1074" type="#_x0000_t75" style="width:11.5pt;height:14.5pt" o:ole="">
            <v:imagedata r:id="rId108" o:title=""/>
          </v:shape>
          <o:OLEObject Type="Embed" ProgID="Equation.DSMT4" ShapeID="_x0000_i1074" DrawAspect="Content" ObjectID="_1699467044" r:id="rId109"/>
        </w:object>
      </w:r>
      <w:r w:rsidRPr="00D46E25">
        <w:rPr>
          <w:rFonts w:eastAsia="Times New Roman"/>
          <w:color w:val="000000"/>
        </w:rPr>
        <w:t xml:space="preserve"> in formula (3) is significant.</w:t>
      </w:r>
    </w:p>
    <w:p w14:paraId="13532288" w14:textId="77777777" w:rsidR="00BD48D8" w:rsidRPr="00D46E25" w:rsidRDefault="00BD48D8" w:rsidP="00BD48D8">
      <w:pPr>
        <w:pStyle w:val="ae"/>
        <w:widowControl w:val="0"/>
        <w:numPr>
          <w:ilvl w:val="0"/>
          <w:numId w:val="27"/>
        </w:numPr>
        <w:adjustRightInd w:val="0"/>
        <w:snapToGrid w:val="0"/>
        <w:ind w:left="420"/>
        <w:contextualSpacing w:val="0"/>
        <w:jc w:val="both"/>
        <w:rPr>
          <w:rFonts w:eastAsia="Times New Roman"/>
          <w:color w:val="000000"/>
        </w:rPr>
      </w:pPr>
      <w:r w:rsidRPr="00D46E25">
        <w:rPr>
          <w:rFonts w:eastAsia="Times New Roman"/>
          <w:color w:val="000000"/>
        </w:rPr>
        <w:t xml:space="preserve">The coefficient </w:t>
      </w:r>
      <w:r w:rsidRPr="00D46E25">
        <w:rPr>
          <w:rFonts w:eastAsia="Times New Roman"/>
          <w:color w:val="000000"/>
          <w:position w:val="-10"/>
        </w:rPr>
        <w:object w:dxaOrig="220" w:dyaOrig="279" w14:anchorId="72909A24">
          <v:shape id="_x0000_i1075" type="#_x0000_t75" style="width:11.5pt;height:14.5pt" o:ole="">
            <v:imagedata r:id="rId110" o:title=""/>
          </v:shape>
          <o:OLEObject Type="Embed" ProgID="Equation.DSMT4" ShapeID="_x0000_i1075" DrawAspect="Content" ObjectID="_1699467045" r:id="rId111"/>
        </w:object>
      </w:r>
      <w:r w:rsidRPr="00D46E25">
        <w:rPr>
          <w:rFonts w:eastAsia="Times New Roman"/>
          <w:color w:val="000000"/>
        </w:rPr>
        <w:t xml:space="preserve"> in formula (4) is significant.</w:t>
      </w:r>
    </w:p>
    <w:p w14:paraId="77607D1E" w14:textId="77777777" w:rsidR="00BD48D8" w:rsidRPr="00D46E25" w:rsidRDefault="00BD48D8" w:rsidP="00D46E25">
      <w:pPr>
        <w:adjustRightInd w:val="0"/>
        <w:snapToGrid w:val="0"/>
        <w:ind w:firstLine="425"/>
        <w:jc w:val="both"/>
        <w:rPr>
          <w:bCs/>
        </w:rPr>
      </w:pPr>
      <w:r w:rsidRPr="00D46E25">
        <w:t xml:space="preserve">If the above three conditions are met at the same time, the </w:t>
      </w:r>
      <w:r w:rsidRPr="00D46E25">
        <w:rPr>
          <w:bCs/>
        </w:rPr>
        <w:t>mediating</w:t>
      </w:r>
      <w:r w:rsidRPr="00D46E25">
        <w:t xml:space="preserve"> effect is significant. If the above three conditions are met at the same time, </w:t>
      </w:r>
      <w:r w:rsidRPr="00D46E25">
        <w:rPr>
          <w:color w:val="44546A"/>
          <w:position w:val="-10"/>
        </w:rPr>
        <w:object w:dxaOrig="200" w:dyaOrig="279" w14:anchorId="307641A1">
          <v:shape id="_x0000_i1076" type="#_x0000_t75" style="width:12pt;height:13.5pt" o:ole="">
            <v:imagedata r:id="rId112" o:title=""/>
          </v:shape>
          <o:OLEObject Type="Embed" ProgID="Equation.DSMT4" ShapeID="_x0000_i1076" DrawAspect="Content" ObjectID="_1699467046" r:id="rId113"/>
        </w:object>
      </w:r>
      <w:r w:rsidRPr="00D46E25">
        <w:t xml:space="preserve"> is not significant in formula (4), it is a complete mediation effect. The relevant test results are shown in</w:t>
      </w:r>
      <w:r w:rsidRPr="00D46E25">
        <w:rPr>
          <w:color w:val="0070C0"/>
        </w:rPr>
        <w:t xml:space="preserve"> </w:t>
      </w:r>
      <w:r w:rsidRPr="00CA3F4A">
        <w:rPr>
          <w:color w:val="538135" w:themeColor="accent6" w:themeShade="BF"/>
        </w:rPr>
        <w:t>Table 9.</w:t>
      </w:r>
      <w:r w:rsidRPr="00D46E25">
        <w:t xml:space="preserve"> Under the problem of adverse selection, the governments of the HTZs are at an information disadvantage and cannot effectively</w:t>
      </w:r>
      <w:r w:rsidRPr="00D46E25">
        <w:rPr>
          <w:bCs/>
        </w:rPr>
        <w:t xml:space="preserve"> identify the real situation of the enterprises</w:t>
      </w:r>
      <w:r w:rsidRPr="00D46E25">
        <w:t xml:space="preserve"> that have settled in it. This may attract some low-quality enterprises, thereby lowering the productivity of the overall enterprises in the HTZs. </w:t>
      </w:r>
      <w:r w:rsidRPr="00D46E25">
        <w:rPr>
          <w:bCs/>
        </w:rPr>
        <w:t>This paper uses the ‘proportion of low-efficiency enterprises among new entrants each year (role)’ as a proxy variable to explain whether the adverse selection problem exists. As shown in column (1) of</w:t>
      </w:r>
      <w:r w:rsidRPr="00CA3F4A">
        <w:rPr>
          <w:bCs/>
        </w:rPr>
        <w:t xml:space="preserve"> </w:t>
      </w:r>
      <w:r w:rsidRPr="00CA3F4A">
        <w:rPr>
          <w:bCs/>
          <w:color w:val="538135" w:themeColor="accent6" w:themeShade="BF"/>
        </w:rPr>
        <w:t>Table 9</w:t>
      </w:r>
      <w:r w:rsidRPr="00CA3F4A">
        <w:rPr>
          <w:bCs/>
        </w:rPr>
        <w:t>,</w:t>
      </w:r>
      <w:r w:rsidRPr="00D46E25">
        <w:rPr>
          <w:bCs/>
        </w:rPr>
        <w:t xml:space="preserve"> the coefficient of </w:t>
      </w:r>
      <w:r w:rsidRPr="00D46E25">
        <w:rPr>
          <w:position w:val="-6"/>
        </w:rPr>
        <w:object w:dxaOrig="360" w:dyaOrig="260" w14:anchorId="43C07C5A">
          <v:shape id="_x0000_i1077" type="#_x0000_t75" style="width:18.5pt;height:13pt" o:ole="">
            <v:imagedata r:id="rId114" o:title=""/>
          </v:shape>
          <o:OLEObject Type="Embed" ProgID="Equation.DSMT4" ShapeID="_x0000_i1077" DrawAspect="Content" ObjectID="_1699467047" r:id="rId115"/>
        </w:object>
      </w:r>
      <w:r w:rsidRPr="00D46E25">
        <w:rPr>
          <w:bCs/>
        </w:rPr>
        <w:t xml:space="preserve"> is significantly positive, indicating that after the PHTZs are upgraded, the ratio of low-efficiency enterprises among newly entered enterprises has increased significantly. However, the estimated coefficient of ln_role in column (2) is significantly negative, </w:t>
      </w:r>
      <w:r w:rsidRPr="00D46E25">
        <w:rPr>
          <w:rFonts w:eastAsia="等线"/>
          <w:bCs/>
        </w:rPr>
        <w:t>w</w:t>
      </w:r>
      <w:r w:rsidRPr="00D46E25">
        <w:rPr>
          <w:bCs/>
        </w:rPr>
        <w:t xml:space="preserve">hich means that the increase in the ratio of low-efficiency enterprises inhibits the TFP of enterprises, which indicates that the upgrading of </w:t>
      </w:r>
      <w:r w:rsidRPr="00D46E25">
        <w:t>PHTZs</w:t>
      </w:r>
      <w:r w:rsidRPr="00D46E25">
        <w:rPr>
          <w:bCs/>
        </w:rPr>
        <w:t xml:space="preserve"> has caused low-quality enterprises to gather in </w:t>
      </w:r>
      <w:r w:rsidRPr="00D46E25">
        <w:t>HTZ</w:t>
      </w:r>
      <w:r w:rsidRPr="00D46E25">
        <w:rPr>
          <w:bCs/>
        </w:rPr>
        <w:t xml:space="preserve">s, thereby lowering the productivity of enterprises in the </w:t>
      </w:r>
      <w:r w:rsidRPr="00D46E25">
        <w:t>HTZ</w:t>
      </w:r>
      <w:r w:rsidRPr="00D46E25">
        <w:rPr>
          <w:bCs/>
        </w:rPr>
        <w:t>s. It can be seen that because the government is limited by the high cost of information and cannot effectively distinguish the true status of the enterprises that have settled in. Therefore, in the case of prior information asymmetry, the upgrading of PHTZs does bring about adverse selection problems, and adverse selection is precisely an important factor that inhibits the improvement of enterprise productivity in HTZs.</w:t>
      </w:r>
    </w:p>
    <w:p w14:paraId="4BACCD33" w14:textId="1F6F9CB2" w:rsidR="00BD48D8" w:rsidRPr="00D46E25" w:rsidRDefault="00BD48D8" w:rsidP="00D46E25">
      <w:pPr>
        <w:adjustRightInd w:val="0"/>
        <w:snapToGrid w:val="0"/>
        <w:ind w:firstLine="425"/>
        <w:jc w:val="both"/>
        <w:rPr>
          <w:bCs/>
        </w:rPr>
      </w:pPr>
      <w:r w:rsidRPr="00D46E25">
        <w:rPr>
          <w:bCs/>
        </w:rPr>
        <w:t>Adverse selection refers to the unfavorable choice made by one party due to the disadvantage of information, which is caused by the ex-ante information asymmetry</w:t>
      </w:r>
      <w:r w:rsidR="0086342C">
        <w:rPr>
          <w:bCs/>
        </w:rPr>
        <w:fldChar w:fldCharType="begin"/>
      </w:r>
      <w:r w:rsidR="0086342C">
        <w:rPr>
          <w:bCs/>
        </w:rPr>
        <w:instrText xml:space="preserve"> ADDIN EN.CITE &lt;EndNote&gt;&lt;Cite&gt;&lt;Author&gt;Qi&lt;/Author&gt;&lt;Year&gt;2021&lt;/Year&gt;&lt;RecNum&gt;81&lt;/RecNum&gt;&lt;DisplayText&gt;[81]&lt;/DisplayText&gt;&lt;record&gt;&lt;rec-number&gt;81&lt;/rec-number&gt;&lt;foreign-keys&gt;&lt;key app="EN" db-id="weap5t0wcdvrtyetd23pw0xtefzedv55z5sw" timestamp="1625646432"&gt;81&lt;/key&gt;&lt;/foreign-keys&gt;&lt;ref-type name="Journal Article"&gt;17&lt;/ref-type&gt;&lt;contributors&gt;&lt;authors&gt;&lt;author&gt;Qi, Yawei&lt;/author&gt;&lt;author&gt;Rao, Guangping&lt;/author&gt;&lt;/authors&gt;&lt;secondary-authors&gt;&lt;author&gt;Gong, Daqing&lt;/author&gt;&lt;/secondary-authors&gt;&lt;/contributors&gt;&lt;titles&gt;&lt;title&gt;Institutional Risk Preference and Asymmetric Role of Institutional Distance: An Examination on the OFDI of China&lt;/title&gt;&lt;secondary-title&gt;Discrete Dynamics in Nature and Society&lt;/secondary-title&gt;&lt;/titles&gt;&lt;periodical&gt;&lt;full-title&gt;Discrete Dynamics in Nature and Society&lt;/full-title&gt;&lt;/periodical&gt;&lt;pages&gt;3506404&lt;/pages&gt;&lt;volume&gt;2021&lt;/volume&gt;&lt;dates&gt;&lt;year&gt;2021&lt;/year&gt;&lt;pub-dates&gt;&lt;date&gt;2021/06/25&lt;/date&gt;&lt;/pub-dates&gt;&lt;/dates&gt;&lt;publisher&gt;Hindawi&lt;/publisher&gt;&lt;isbn&gt;1026-0226&lt;/isbn&gt;&lt;urls&gt;&lt;related-urls&gt;&lt;url&gt;https://doi.org/10.1155/2021/3506404&lt;/url&gt;&lt;/related-urls&gt;&lt;/urls&gt;&lt;electronic-resource-num&gt;10.1155/2021/3506404&lt;/electronic-resource-num&gt;&lt;/record&gt;&lt;/Cite&gt;&lt;/EndNote&gt;</w:instrText>
      </w:r>
      <w:r w:rsidR="0086342C">
        <w:rPr>
          <w:bCs/>
        </w:rPr>
        <w:fldChar w:fldCharType="separate"/>
      </w:r>
      <w:r w:rsidR="0086342C">
        <w:rPr>
          <w:bCs/>
          <w:noProof/>
        </w:rPr>
        <w:t>[</w:t>
      </w:r>
      <w:r w:rsidR="0086342C" w:rsidRPr="0086342C">
        <w:rPr>
          <w:bCs/>
          <w:noProof/>
          <w:color w:val="538135" w:themeColor="accent6" w:themeShade="BF"/>
        </w:rPr>
        <w:t>81</w:t>
      </w:r>
      <w:r w:rsidR="0086342C">
        <w:rPr>
          <w:bCs/>
          <w:noProof/>
        </w:rPr>
        <w:t>]</w:t>
      </w:r>
      <w:r w:rsidR="0086342C">
        <w:rPr>
          <w:bCs/>
        </w:rPr>
        <w:fldChar w:fldCharType="end"/>
      </w:r>
      <w:r w:rsidRPr="00D46E25">
        <w:rPr>
          <w:bCs/>
        </w:rPr>
        <w:t xml:space="preserve">. Under the problem of adverse selection, the governments of the HTZs are at an information disadvantage and cannot effectively identify the real situation of the enterprises that have settled in it. This may attract some low-quality enterprises, thereby lowering the productivity of the overall enterprises in the HTZs. This paper uses the ‘proportion of low-efficiency enterprises among new entrants each year (role)’ as a proxy variable to explain whether the adverse selection problem exists. As shown in column (1) of </w:t>
      </w:r>
      <w:r w:rsidRPr="00CA3F4A">
        <w:rPr>
          <w:rFonts w:eastAsia="等线"/>
          <w:bCs/>
          <w:color w:val="538135" w:themeColor="accent6" w:themeShade="BF"/>
        </w:rPr>
        <w:t>Table 9</w:t>
      </w:r>
      <w:r w:rsidRPr="00D46E25">
        <w:rPr>
          <w:bCs/>
        </w:rPr>
        <w:t>, the coefficient of</w:t>
      </w:r>
      <w:r w:rsidRPr="00D46E25">
        <w:rPr>
          <w:position w:val="-6"/>
        </w:rPr>
        <w:object w:dxaOrig="320" w:dyaOrig="240" w14:anchorId="4A6F71BF">
          <v:shape id="_x0000_i1078" type="#_x0000_t75" style="width:16pt;height:12pt" o:ole="">
            <v:imagedata r:id="rId116" o:title=""/>
          </v:shape>
          <o:OLEObject Type="Embed" ProgID="Equation.DSMT4" ShapeID="_x0000_i1078" DrawAspect="Content" ObjectID="_1699467048" r:id="rId117"/>
        </w:object>
      </w:r>
      <w:r w:rsidRPr="00D46E25">
        <w:rPr>
          <w:bCs/>
        </w:rPr>
        <w:t xml:space="preserve">is significantly positive, indicating that after the PHTZs are upgraded, the ratio of low-efficiency enterprises among newly entered enterprises has increased significantly. However, the </w:t>
      </w:r>
      <w:r w:rsidRPr="00D46E25">
        <w:rPr>
          <w:bCs/>
        </w:rPr>
        <w:lastRenderedPageBreak/>
        <w:t>estimated coefficient of ln_role in column (2) is significantly negative, which means that the increase in the ratio of low-efficiency enterprises inhibits the TFP of enterprises, which indicates that the upgrading of PHTZs has caused low-quality enterprises to gather in HTZs, thereby lowering the productivity of enterprises in the HTZs. It can be seen that because the government is limited by the high cost of information and cannot effectively distinguish the true status of the enterprises that have settled in. Therefore, in the case of prior information asymmetry, the upgrading of PHTZs does bring about adverse selection problems, and adverse selection is precisely an important factor that inhibits the improvement of enterprise productivity in HTZs.</w:t>
      </w:r>
    </w:p>
    <w:p w14:paraId="3F490D8C" w14:textId="7D197F68" w:rsidR="00BD48D8" w:rsidRDefault="00BD48D8" w:rsidP="00D46E25">
      <w:pPr>
        <w:adjustRightInd w:val="0"/>
        <w:snapToGrid w:val="0"/>
        <w:ind w:firstLine="425"/>
        <w:jc w:val="both"/>
        <w:rPr>
          <w:bCs/>
        </w:rPr>
      </w:pPr>
      <w:r w:rsidRPr="00D46E25">
        <w:t xml:space="preserve">Moral hazard is caused by the ex-post information asymmetry. After the party with the information disadvantage (the government of the HTZs) makes a decision, the other party (the enterprise) has taken unpredictable behavior, which brings adverse consequences to the party with the information disadvantage. </w:t>
      </w:r>
      <w:r w:rsidRPr="00D46E25">
        <w:rPr>
          <w:bCs/>
        </w:rPr>
        <w:t xml:space="preserve">Under the problem of moral hazard, after the upgrading of </w:t>
      </w:r>
      <w:r w:rsidRPr="00D46E25">
        <w:t>PHTZs</w:t>
      </w:r>
      <w:r w:rsidRPr="00D46E25">
        <w:rPr>
          <w:bCs/>
        </w:rPr>
        <w:t xml:space="preserve">, enterprises in </w:t>
      </w:r>
      <w:r w:rsidRPr="00D46E25">
        <w:t>NHTZ</w:t>
      </w:r>
      <w:r w:rsidRPr="00D46E25">
        <w:rPr>
          <w:bCs/>
        </w:rPr>
        <w:t>s can enjoy a large number of preferential policies, such as tax incentives, financial subsidies, financial support and so on. These policies are easy to breed rent-seeking behavior, crowd out enterprise innovation investment, thus resulting in the decline of TFP</w:t>
      </w:r>
      <w:r w:rsidRPr="00D46E25">
        <w:t xml:space="preserve"> </w:t>
      </w:r>
      <w:r w:rsidRPr="00D46E25">
        <w:rPr>
          <w:bCs/>
        </w:rPr>
        <w:t>of enterprises.</w:t>
      </w:r>
      <w:r w:rsidRPr="00D46E25">
        <w:rPr>
          <w:rFonts w:eastAsia="等线"/>
          <w:bCs/>
        </w:rPr>
        <w:t xml:space="preserve"> </w:t>
      </w:r>
      <w:r w:rsidRPr="00D46E25">
        <w:rPr>
          <w:bCs/>
        </w:rPr>
        <w:t>However, there is no unified standard for the measurement of rent-seeking cost.</w:t>
      </w:r>
      <w:r w:rsidRPr="00D46E25">
        <w:rPr>
          <w:color w:val="0070C0"/>
        </w:rPr>
        <w:t xml:space="preserve"> </w:t>
      </w:r>
      <w:r w:rsidRPr="00CA3F4A">
        <w:rPr>
          <w:color w:val="000000" w:themeColor="text1"/>
        </w:rPr>
        <w:fldChar w:fldCharType="begin"/>
      </w:r>
      <w:r w:rsidR="0086342C">
        <w:rPr>
          <w:color w:val="000000" w:themeColor="text1"/>
        </w:rPr>
        <w:instrText xml:space="preserve"> ADDIN EN.CITE &lt;EndNote&gt;&lt;Cite AuthorYear="1"&gt;&lt;Author&gt;Wang&lt;/Author&gt;&lt;Year&gt;2010&lt;/Year&gt;&lt;RecNum&gt;73&lt;/RecNum&gt;&lt;DisplayText&gt;Wang and Chen [82]&lt;/DisplayText&gt;&lt;record&gt;&lt;rec-number&gt;73&lt;/rec-number&gt;&lt;foreign-keys&gt;&lt;key app="EN" db-id="weap5t0wcdvrtyetd23pw0xtefzedv55z5sw" timestamp="1616378206"&gt;73&lt;/key&gt;&lt;/foreign-keys&gt;&lt;ref-type name="Journal Article"&gt;17&lt;/ref-type&gt;&lt;contributors&gt;&lt;authors&gt;&lt;author&gt;Hua Wang&lt;/author&gt;&lt;author&gt;Xinlin Chen&lt;/author&gt;&lt;/authors&gt;&lt;/contributors&gt;&lt;titles&gt;&lt;title&gt;Governance environment, rent-seeking and transaction cost:Evidence from the non-productive expenditures of Chinese firms&lt;/title&gt;&lt;secondary-title&gt;China Economic Quarterly&lt;/secondary-title&gt;&lt;/titles&gt;&lt;periodical&gt;&lt;full-title&gt;China Economic Quarterly&lt;/full-title&gt;&lt;/periodical&gt;&lt;pages&gt;553-570&lt;/pages&gt;&lt;volume&gt;9&lt;/volume&gt;&lt;number&gt;02&lt;/number&gt;&lt;dates&gt;&lt;year&gt;2010&lt;/year&gt;&lt;/dates&gt;&lt;urls&gt;&lt;/urls&gt;&lt;electronic-resource-num&gt;10.13821/j.cnki.ceq.2010.02.018&lt;/electronic-resource-num&gt;&lt;/record&gt;&lt;/Cite&gt;&lt;/EndNote&gt;</w:instrText>
      </w:r>
      <w:r w:rsidRPr="00CA3F4A">
        <w:rPr>
          <w:color w:val="000000" w:themeColor="text1"/>
        </w:rPr>
        <w:fldChar w:fldCharType="separate"/>
      </w:r>
      <w:r w:rsidR="0086342C">
        <w:rPr>
          <w:noProof/>
          <w:color w:val="000000" w:themeColor="text1"/>
        </w:rPr>
        <w:t>Wang and Chen [</w:t>
      </w:r>
      <w:r w:rsidR="0086342C" w:rsidRPr="0086342C">
        <w:rPr>
          <w:noProof/>
          <w:color w:val="538135" w:themeColor="accent6" w:themeShade="BF"/>
        </w:rPr>
        <w:t>82</w:t>
      </w:r>
      <w:r w:rsidR="0086342C">
        <w:rPr>
          <w:noProof/>
          <w:color w:val="000000" w:themeColor="text1"/>
        </w:rPr>
        <w:t>]</w:t>
      </w:r>
      <w:r w:rsidRPr="00CA3F4A">
        <w:rPr>
          <w:color w:val="000000" w:themeColor="text1"/>
        </w:rPr>
        <w:fldChar w:fldCharType="end"/>
      </w:r>
      <w:r w:rsidRPr="00CA3F4A">
        <w:rPr>
          <w:color w:val="000000" w:themeColor="text1"/>
        </w:rPr>
        <w:t xml:space="preserve"> </w:t>
      </w:r>
      <w:r w:rsidRPr="00CA3F4A">
        <w:rPr>
          <w:bCs/>
          <w:color w:val="000000" w:themeColor="text1"/>
        </w:rPr>
        <w:t>thought that it might exist in the management and sales expenses of enterprises.</w:t>
      </w:r>
      <w:r w:rsidRPr="00CA3F4A">
        <w:rPr>
          <w:color w:val="000000" w:themeColor="text1"/>
        </w:rPr>
        <w:t xml:space="preserve"> </w:t>
      </w:r>
      <w:r w:rsidRPr="00CA3F4A">
        <w:rPr>
          <w:bCs/>
          <w:color w:val="000000" w:themeColor="text1"/>
        </w:rPr>
        <w:t xml:space="preserve">Therefore, this paper uses </w:t>
      </w:r>
      <w:r w:rsidRPr="00CA3F4A">
        <w:rPr>
          <w:bCs/>
          <w:color w:val="000000" w:themeColor="text1"/>
        </w:rPr>
        <w:fldChar w:fldCharType="begin"/>
      </w:r>
      <w:r w:rsidR="0086342C">
        <w:rPr>
          <w:bCs/>
          <w:color w:val="000000" w:themeColor="text1"/>
        </w:rPr>
        <w:instrText xml:space="preserve"> ADDIN EN.CITE &lt;EndNote&gt;&lt;Cite AuthorYear="1"&gt;&lt;Author&gt;Wang&lt;/Author&gt;&lt;Year&gt;2010&lt;/Year&gt;&lt;RecNum&gt;73&lt;/RecNum&gt;&lt;DisplayText&gt;Wang and Chen [82]&lt;/DisplayText&gt;&lt;record&gt;&lt;rec-number&gt;73&lt;/rec-number&gt;&lt;foreign-keys&gt;&lt;key app="EN" db-id="weap5t0wcdvrtyetd23pw0xtefzedv55z5sw" timestamp="1616378206"&gt;73&lt;/key&gt;&lt;/foreign-keys&gt;&lt;ref-type name="Journal Article"&gt;17&lt;/ref-type&gt;&lt;contributors&gt;&lt;authors&gt;&lt;author&gt;Hua Wang&lt;/author&gt;&lt;author&gt;Xinlin Chen&lt;/author&gt;&lt;/authors&gt;&lt;/contributors&gt;&lt;titles&gt;&lt;title&gt;Governance environment, rent-seeking and transaction cost:Evidence from the non-productive expenditures of Chinese firms&lt;/title&gt;&lt;secondary-title&gt;China Economic Quarterly&lt;/secondary-title&gt;&lt;/titles&gt;&lt;periodical&gt;&lt;full-title&gt;China Economic Quarterly&lt;/full-title&gt;&lt;/periodical&gt;&lt;pages&gt;553-570&lt;/pages&gt;&lt;volume&gt;9&lt;/volume&gt;&lt;number&gt;02&lt;/number&gt;&lt;dates&gt;&lt;year&gt;2010&lt;/year&gt;&lt;/dates&gt;&lt;urls&gt;&lt;/urls&gt;&lt;electronic-resource-num&gt;10.13821/j.cnki.ceq.2010.02.018&lt;/electronic-resource-num&gt;&lt;/record&gt;&lt;/Cite&gt;&lt;/EndNote&gt;</w:instrText>
      </w:r>
      <w:r w:rsidRPr="00CA3F4A">
        <w:rPr>
          <w:bCs/>
          <w:color w:val="000000" w:themeColor="text1"/>
        </w:rPr>
        <w:fldChar w:fldCharType="separate"/>
      </w:r>
      <w:r w:rsidR="0086342C">
        <w:rPr>
          <w:bCs/>
          <w:noProof/>
          <w:color w:val="000000" w:themeColor="text1"/>
        </w:rPr>
        <w:t>Wang and Chen [</w:t>
      </w:r>
      <w:r w:rsidR="0086342C" w:rsidRPr="0086342C">
        <w:rPr>
          <w:bCs/>
          <w:noProof/>
          <w:color w:val="538135" w:themeColor="accent6" w:themeShade="BF"/>
        </w:rPr>
        <w:t>82</w:t>
      </w:r>
      <w:r w:rsidR="0086342C">
        <w:rPr>
          <w:bCs/>
          <w:noProof/>
          <w:color w:val="000000" w:themeColor="text1"/>
        </w:rPr>
        <w:t>]</w:t>
      </w:r>
      <w:r w:rsidRPr="00CA3F4A">
        <w:rPr>
          <w:bCs/>
          <w:color w:val="000000" w:themeColor="text1"/>
        </w:rPr>
        <w:fldChar w:fldCharType="end"/>
      </w:r>
      <w:r w:rsidRPr="00CA3F4A">
        <w:rPr>
          <w:bCs/>
          <w:color w:val="000000" w:themeColor="text1"/>
        </w:rPr>
        <w:t xml:space="preserve">’s method to measure the rent-seeking cost of enterprises, and uses </w:t>
      </w:r>
      <w:r w:rsidRPr="00CA3F4A">
        <w:rPr>
          <w:rStyle w:val="tlid-translation"/>
          <w:color w:val="000000" w:themeColor="text1"/>
          <w:lang w:val="en"/>
        </w:rPr>
        <w:t>the ratio that the sum of management expenses and sales expenses to the sales revenue to measure the rent-seeking cost o</w:t>
      </w:r>
      <w:r w:rsidRPr="00D46E25">
        <w:rPr>
          <w:rStyle w:val="tlid-translation"/>
          <w:lang w:val="en"/>
        </w:rPr>
        <w:t xml:space="preserve">f the </w:t>
      </w:r>
      <w:r w:rsidRPr="00D46E25">
        <w:t>enterprise</w:t>
      </w:r>
      <w:r w:rsidRPr="00D46E25">
        <w:rPr>
          <w:bCs/>
        </w:rPr>
        <w:t>.</w:t>
      </w:r>
      <w:r w:rsidRPr="00D46E25">
        <w:rPr>
          <w:rFonts w:eastAsia="等线"/>
          <w:bCs/>
        </w:rPr>
        <w:t xml:space="preserve"> It can be seen from column (3) of </w:t>
      </w:r>
      <w:r w:rsidRPr="00CA3F4A">
        <w:rPr>
          <w:rFonts w:eastAsia="等线"/>
          <w:bCs/>
          <w:color w:val="538135" w:themeColor="accent6" w:themeShade="BF"/>
        </w:rPr>
        <w:t>Table 9</w:t>
      </w:r>
      <w:r w:rsidRPr="00D46E25">
        <w:rPr>
          <w:rFonts w:eastAsia="等线"/>
          <w:bCs/>
        </w:rPr>
        <w:t xml:space="preserve"> that the </w:t>
      </w:r>
      <w:r w:rsidRPr="00D46E25">
        <w:rPr>
          <w:position w:val="-6"/>
        </w:rPr>
        <w:object w:dxaOrig="400" w:dyaOrig="279" w14:anchorId="306B7931">
          <v:shape id="_x0000_i1079" type="#_x0000_t75" style="width:18.5pt;height:12.5pt" o:ole="">
            <v:imagedata r:id="rId118" o:title=""/>
          </v:shape>
          <o:OLEObject Type="Embed" ProgID="Equation.DSMT4" ShapeID="_x0000_i1079" DrawAspect="Content" ObjectID="_1699467049" r:id="rId119"/>
        </w:object>
      </w:r>
      <w:r w:rsidRPr="00D46E25">
        <w:rPr>
          <w:rFonts w:eastAsia="等线"/>
          <w:bCs/>
        </w:rPr>
        <w:t xml:space="preserve"> coefficient is significantly positive, that is, the upgrading of the PHTZs has significantly increased the rent-seeking cost of the enterprises. The estimated coefficient of ln_rsc in column (4) is significantly negative, indicating that the increase in rent-seeking costs reduces the TFP of enterprises. T</w:t>
      </w:r>
      <w:r w:rsidRPr="00D46E25">
        <w:rPr>
          <w:bCs/>
        </w:rPr>
        <w:t>he explanation of this paper is: in order to improve the employment rate, the governments may require enterprises to employ more employees to undertake more social responsibilities.</w:t>
      </w:r>
      <w:r w:rsidRPr="00D46E25">
        <w:t xml:space="preserve"> </w:t>
      </w:r>
      <w:r w:rsidRPr="00D46E25">
        <w:rPr>
          <w:bCs/>
        </w:rPr>
        <w:t>From the perspective of enterprises, on the one hand, rent-seeking enterprises employ more labor, pay more labor remuneration and taxes, which increases the marginal cost of enterprises;</w:t>
      </w:r>
      <w:r w:rsidRPr="00D46E25">
        <w:t xml:space="preserve"> </w:t>
      </w:r>
      <w:r w:rsidRPr="00D46E25">
        <w:rPr>
          <w:bCs/>
        </w:rPr>
        <w:t>On the other hand, the executives of rent-seeking enterprises pursue other goals that are harmful to the interests of the enterprises, grab rent from the enterprise and increase the burden of the enterprises.</w:t>
      </w:r>
      <w:r w:rsidRPr="00D46E25">
        <w:t xml:space="preserve"> </w:t>
      </w:r>
      <w:r w:rsidRPr="00D46E25">
        <w:rPr>
          <w:bCs/>
        </w:rPr>
        <w:t>When the marginal cost of rent-seeking is higher than the marginal income, the productivity will decrease.</w:t>
      </w:r>
      <w:r w:rsidRPr="00D46E25">
        <w:t xml:space="preserve"> </w:t>
      </w:r>
      <w:r w:rsidRPr="00D46E25">
        <w:rPr>
          <w:bCs/>
        </w:rPr>
        <w:t>Besides, if entrepreneurs find that rent-seeking activities can bring more resources and benefits than technological innovation, enterprises will cater to government policies for rent-seeking and resist innovation. This leads to a decline in the TFP of enterprises, which is contrary to the original intention of the HTZ government.</w:t>
      </w:r>
      <w:r w:rsidRPr="00D46E25">
        <w:rPr>
          <w:rFonts w:eastAsia="等线"/>
          <w:bCs/>
        </w:rPr>
        <w:t xml:space="preserve"> </w:t>
      </w:r>
      <w:r w:rsidRPr="00D46E25">
        <w:rPr>
          <w:bCs/>
        </w:rPr>
        <w:t xml:space="preserve">At this time, when the </w:t>
      </w:r>
      <w:r w:rsidRPr="00D46E25">
        <w:t>HTZ</w:t>
      </w:r>
      <w:r w:rsidRPr="00D46E25">
        <w:rPr>
          <w:bCs/>
        </w:rPr>
        <w:t xml:space="preserve"> governments are in an information disadvantage, leading to moral hazard issues caused by the </w:t>
      </w:r>
      <w:r w:rsidRPr="00D46E25">
        <w:rPr>
          <w:rFonts w:eastAsia="等线"/>
        </w:rPr>
        <w:t>ex-post</w:t>
      </w:r>
      <w:r w:rsidRPr="00D46E25">
        <w:rPr>
          <w:bCs/>
        </w:rPr>
        <w:t xml:space="preserve"> information asymmetry afterward. </w:t>
      </w:r>
      <w:bookmarkStart w:id="16" w:name="_Ref62766024"/>
    </w:p>
    <w:p w14:paraId="5639B53C" w14:textId="4D410DD0" w:rsidR="008732F9" w:rsidRDefault="008732F9" w:rsidP="00D46E25">
      <w:pPr>
        <w:adjustRightInd w:val="0"/>
        <w:snapToGrid w:val="0"/>
        <w:ind w:firstLine="425"/>
        <w:jc w:val="both"/>
        <w:rPr>
          <w:bCs/>
        </w:rPr>
      </w:pPr>
    </w:p>
    <w:p w14:paraId="53BBB6E8" w14:textId="48796378" w:rsidR="008732F9" w:rsidRDefault="008732F9" w:rsidP="00D46E25">
      <w:pPr>
        <w:adjustRightInd w:val="0"/>
        <w:snapToGrid w:val="0"/>
        <w:ind w:firstLine="425"/>
        <w:jc w:val="both"/>
        <w:rPr>
          <w:bCs/>
        </w:rPr>
      </w:pPr>
    </w:p>
    <w:p w14:paraId="73E9C995" w14:textId="216423B4" w:rsidR="008732F9" w:rsidRDefault="008732F9" w:rsidP="00D46E25">
      <w:pPr>
        <w:adjustRightInd w:val="0"/>
        <w:snapToGrid w:val="0"/>
        <w:ind w:firstLine="425"/>
        <w:jc w:val="both"/>
        <w:rPr>
          <w:bCs/>
        </w:rPr>
      </w:pPr>
    </w:p>
    <w:p w14:paraId="19BA7DDF" w14:textId="07441622" w:rsidR="008732F9" w:rsidRDefault="008732F9" w:rsidP="00D46E25">
      <w:pPr>
        <w:adjustRightInd w:val="0"/>
        <w:snapToGrid w:val="0"/>
        <w:ind w:firstLine="425"/>
        <w:jc w:val="both"/>
        <w:rPr>
          <w:bCs/>
        </w:rPr>
      </w:pPr>
    </w:p>
    <w:p w14:paraId="5A11BDD6" w14:textId="013118D8" w:rsidR="008732F9" w:rsidRDefault="008732F9" w:rsidP="00D46E25">
      <w:pPr>
        <w:adjustRightInd w:val="0"/>
        <w:snapToGrid w:val="0"/>
        <w:ind w:firstLine="425"/>
        <w:jc w:val="both"/>
        <w:rPr>
          <w:bCs/>
        </w:rPr>
      </w:pPr>
    </w:p>
    <w:p w14:paraId="5392C466" w14:textId="6607009E" w:rsidR="008732F9" w:rsidRDefault="008732F9" w:rsidP="00D46E25">
      <w:pPr>
        <w:adjustRightInd w:val="0"/>
        <w:snapToGrid w:val="0"/>
        <w:ind w:firstLine="425"/>
        <w:jc w:val="both"/>
        <w:rPr>
          <w:bCs/>
        </w:rPr>
      </w:pPr>
    </w:p>
    <w:p w14:paraId="35AF8CA2" w14:textId="0CDFEB3C" w:rsidR="008732F9" w:rsidRDefault="008732F9" w:rsidP="00D46E25">
      <w:pPr>
        <w:adjustRightInd w:val="0"/>
        <w:snapToGrid w:val="0"/>
        <w:ind w:firstLine="425"/>
        <w:jc w:val="both"/>
        <w:rPr>
          <w:bCs/>
        </w:rPr>
      </w:pPr>
    </w:p>
    <w:p w14:paraId="055017C5" w14:textId="306C8107" w:rsidR="008732F9" w:rsidRDefault="008732F9" w:rsidP="00D46E25">
      <w:pPr>
        <w:adjustRightInd w:val="0"/>
        <w:snapToGrid w:val="0"/>
        <w:ind w:firstLine="425"/>
        <w:jc w:val="both"/>
        <w:rPr>
          <w:bCs/>
        </w:rPr>
      </w:pPr>
    </w:p>
    <w:p w14:paraId="4D9EC6C1" w14:textId="4724BA09" w:rsidR="008732F9" w:rsidRDefault="008732F9" w:rsidP="00D46E25">
      <w:pPr>
        <w:adjustRightInd w:val="0"/>
        <w:snapToGrid w:val="0"/>
        <w:ind w:firstLine="425"/>
        <w:jc w:val="both"/>
        <w:rPr>
          <w:bCs/>
        </w:rPr>
      </w:pPr>
    </w:p>
    <w:p w14:paraId="6701BCCA" w14:textId="0EEBB77A" w:rsidR="008732F9" w:rsidRDefault="008732F9" w:rsidP="00D46E25">
      <w:pPr>
        <w:adjustRightInd w:val="0"/>
        <w:snapToGrid w:val="0"/>
        <w:ind w:firstLine="425"/>
        <w:jc w:val="both"/>
        <w:rPr>
          <w:bCs/>
        </w:rPr>
      </w:pPr>
    </w:p>
    <w:p w14:paraId="03EA8A95" w14:textId="77777777" w:rsidR="008732F9" w:rsidRPr="00D46E25" w:rsidRDefault="008732F9" w:rsidP="00D46E25">
      <w:pPr>
        <w:adjustRightInd w:val="0"/>
        <w:snapToGrid w:val="0"/>
        <w:ind w:firstLine="425"/>
        <w:jc w:val="both"/>
        <w:rPr>
          <w:bCs/>
        </w:rPr>
      </w:pPr>
    </w:p>
    <w:p w14:paraId="70997C8A" w14:textId="77777777" w:rsidR="00BD48D8" w:rsidRPr="00D46E25" w:rsidRDefault="00BD48D8" w:rsidP="00D46E25">
      <w:pPr>
        <w:pStyle w:val="MDPI41tablecaption"/>
        <w:ind w:left="0"/>
        <w:jc w:val="center"/>
        <w:rPr>
          <w:rFonts w:ascii="Times New Roman" w:hAnsi="Times New Roman" w:cs="Times New Roman"/>
          <w:bCs/>
          <w:sz w:val="20"/>
          <w:szCs w:val="20"/>
        </w:rPr>
      </w:pPr>
      <w:bookmarkStart w:id="17" w:name="_Ref67321311"/>
      <w:r w:rsidRPr="00D46E25">
        <w:rPr>
          <w:rFonts w:ascii="Times New Roman" w:hAnsi="Times New Roman" w:cs="Times New Roman"/>
          <w:b/>
          <w:sz w:val="20"/>
          <w:szCs w:val="20"/>
        </w:rPr>
        <w:lastRenderedPageBreak/>
        <w:t xml:space="preserve">Table </w:t>
      </w:r>
      <w:bookmarkEnd w:id="16"/>
      <w:bookmarkEnd w:id="17"/>
      <w:r w:rsidRPr="00D46E25">
        <w:rPr>
          <w:rFonts w:ascii="Times New Roman" w:hAnsi="Times New Roman" w:cs="Times New Roman"/>
          <w:b/>
          <w:sz w:val="20"/>
          <w:szCs w:val="20"/>
        </w:rPr>
        <w:t xml:space="preserve">9. </w:t>
      </w:r>
      <w:r w:rsidRPr="00D46E25">
        <w:rPr>
          <w:rFonts w:ascii="Times New Roman" w:hAnsi="Times New Roman" w:cs="Times New Roman"/>
          <w:bCs/>
          <w:sz w:val="20"/>
          <w:szCs w:val="20"/>
        </w:rPr>
        <w:t>Regression results of mediating effect model.</w:t>
      </w:r>
    </w:p>
    <w:tbl>
      <w:tblPr>
        <w:tblW w:w="0" w:type="auto"/>
        <w:tblLayout w:type="fixed"/>
        <w:tblLook w:val="04A0" w:firstRow="1" w:lastRow="0" w:firstColumn="1" w:lastColumn="0" w:noHBand="0" w:noVBand="1"/>
      </w:tblPr>
      <w:tblGrid>
        <w:gridCol w:w="2035"/>
        <w:gridCol w:w="1598"/>
        <w:gridCol w:w="1733"/>
        <w:gridCol w:w="1640"/>
        <w:gridCol w:w="1408"/>
      </w:tblGrid>
      <w:tr w:rsidR="00BD48D8" w:rsidRPr="004E45E3" w14:paraId="6BD599CB" w14:textId="77777777" w:rsidTr="008732F9">
        <w:trPr>
          <w:trHeight w:val="227"/>
        </w:trPr>
        <w:tc>
          <w:tcPr>
            <w:tcW w:w="2035" w:type="dxa"/>
            <w:tcBorders>
              <w:top w:val="single" w:sz="8" w:space="0" w:color="auto"/>
              <w:bottom w:val="single" w:sz="6" w:space="0" w:color="auto"/>
            </w:tcBorders>
            <w:shd w:val="clear" w:color="auto" w:fill="auto"/>
            <w:vAlign w:val="center"/>
          </w:tcPr>
          <w:p w14:paraId="4B4B9B50" w14:textId="77777777" w:rsidR="00BD48D8" w:rsidRPr="004E45E3" w:rsidRDefault="00BD48D8" w:rsidP="00AD1BAE">
            <w:pPr>
              <w:jc w:val="center"/>
            </w:pPr>
          </w:p>
        </w:tc>
        <w:tc>
          <w:tcPr>
            <w:tcW w:w="1598" w:type="dxa"/>
            <w:tcBorders>
              <w:top w:val="single" w:sz="8" w:space="0" w:color="auto"/>
              <w:bottom w:val="single" w:sz="6" w:space="0" w:color="auto"/>
            </w:tcBorders>
            <w:shd w:val="clear" w:color="auto" w:fill="auto"/>
            <w:vAlign w:val="center"/>
          </w:tcPr>
          <w:p w14:paraId="2E923C88" w14:textId="77777777" w:rsidR="00BD48D8" w:rsidRPr="004E45E3" w:rsidRDefault="00BD48D8" w:rsidP="00AD1BAE">
            <w:pPr>
              <w:jc w:val="center"/>
            </w:pPr>
            <w:r w:rsidRPr="004E45E3">
              <w:t>（</w:t>
            </w:r>
            <w:r w:rsidRPr="004E45E3">
              <w:t>1</w:t>
            </w:r>
            <w:r w:rsidRPr="004E45E3">
              <w:t>）</w:t>
            </w:r>
          </w:p>
          <w:p w14:paraId="3B28F989" w14:textId="77777777" w:rsidR="00BD48D8" w:rsidRPr="004E45E3" w:rsidRDefault="00BD48D8" w:rsidP="00AD1BAE">
            <w:pPr>
              <w:jc w:val="center"/>
            </w:pPr>
            <w:r w:rsidRPr="004E45E3">
              <w:t>ln_role</w:t>
            </w:r>
          </w:p>
        </w:tc>
        <w:tc>
          <w:tcPr>
            <w:tcW w:w="1733" w:type="dxa"/>
            <w:tcBorders>
              <w:top w:val="single" w:sz="8" w:space="0" w:color="auto"/>
              <w:bottom w:val="single" w:sz="6" w:space="0" w:color="auto"/>
            </w:tcBorders>
            <w:shd w:val="clear" w:color="auto" w:fill="auto"/>
            <w:vAlign w:val="center"/>
          </w:tcPr>
          <w:p w14:paraId="2DF9C53A" w14:textId="77777777" w:rsidR="00BD48D8" w:rsidRPr="004E45E3" w:rsidRDefault="00BD48D8" w:rsidP="00AD1BAE">
            <w:pPr>
              <w:jc w:val="center"/>
            </w:pPr>
            <w:r w:rsidRPr="004E45E3">
              <w:t>（</w:t>
            </w:r>
            <w:r w:rsidRPr="004E45E3">
              <w:t>2</w:t>
            </w:r>
            <w:r w:rsidRPr="004E45E3">
              <w:t>）</w:t>
            </w:r>
          </w:p>
          <w:p w14:paraId="62100E58" w14:textId="77777777" w:rsidR="00BD48D8" w:rsidRPr="004E45E3" w:rsidRDefault="00BD48D8" w:rsidP="00AD1BAE">
            <w:pPr>
              <w:jc w:val="center"/>
            </w:pPr>
            <w:r w:rsidRPr="004E45E3">
              <w:t>ln_TFP</w:t>
            </w:r>
          </w:p>
        </w:tc>
        <w:tc>
          <w:tcPr>
            <w:tcW w:w="1640" w:type="dxa"/>
            <w:tcBorders>
              <w:top w:val="single" w:sz="8" w:space="0" w:color="auto"/>
              <w:bottom w:val="single" w:sz="6" w:space="0" w:color="auto"/>
            </w:tcBorders>
            <w:shd w:val="clear" w:color="auto" w:fill="auto"/>
            <w:vAlign w:val="center"/>
          </w:tcPr>
          <w:p w14:paraId="1D0342BA" w14:textId="77777777" w:rsidR="00BD48D8" w:rsidRPr="004E45E3" w:rsidRDefault="00BD48D8" w:rsidP="00AD1BAE">
            <w:pPr>
              <w:jc w:val="center"/>
            </w:pPr>
            <w:r w:rsidRPr="004E45E3">
              <w:t>（</w:t>
            </w:r>
            <w:r w:rsidRPr="004E45E3">
              <w:t>3</w:t>
            </w:r>
            <w:r w:rsidRPr="004E45E3">
              <w:t>）</w:t>
            </w:r>
          </w:p>
          <w:p w14:paraId="21239D9B" w14:textId="77777777" w:rsidR="00BD48D8" w:rsidRPr="004E45E3" w:rsidRDefault="00BD48D8" w:rsidP="00AD1BAE">
            <w:pPr>
              <w:jc w:val="center"/>
            </w:pPr>
            <w:r w:rsidRPr="004E45E3">
              <w:t>ln_rsc</w:t>
            </w:r>
          </w:p>
        </w:tc>
        <w:tc>
          <w:tcPr>
            <w:tcW w:w="1408" w:type="dxa"/>
            <w:tcBorders>
              <w:top w:val="single" w:sz="8" w:space="0" w:color="auto"/>
              <w:bottom w:val="single" w:sz="6" w:space="0" w:color="auto"/>
            </w:tcBorders>
            <w:shd w:val="clear" w:color="auto" w:fill="auto"/>
            <w:vAlign w:val="center"/>
          </w:tcPr>
          <w:p w14:paraId="6E621A73" w14:textId="77777777" w:rsidR="00BD48D8" w:rsidRPr="004E45E3" w:rsidRDefault="00BD48D8" w:rsidP="00AD1BAE">
            <w:pPr>
              <w:jc w:val="center"/>
            </w:pPr>
            <w:r w:rsidRPr="004E45E3">
              <w:t>（</w:t>
            </w:r>
            <w:r w:rsidRPr="004E45E3">
              <w:t>4</w:t>
            </w:r>
            <w:r w:rsidRPr="004E45E3">
              <w:t>）</w:t>
            </w:r>
          </w:p>
          <w:p w14:paraId="449D9122" w14:textId="77777777" w:rsidR="00BD48D8" w:rsidRPr="004E45E3" w:rsidRDefault="00BD48D8" w:rsidP="00AD1BAE">
            <w:pPr>
              <w:jc w:val="center"/>
            </w:pPr>
            <w:r w:rsidRPr="004E45E3">
              <w:t>ln_TFP</w:t>
            </w:r>
          </w:p>
        </w:tc>
      </w:tr>
      <w:tr w:rsidR="00BD48D8" w:rsidRPr="004E45E3" w14:paraId="14960248" w14:textId="77777777" w:rsidTr="008732F9">
        <w:trPr>
          <w:trHeight w:val="20"/>
        </w:trPr>
        <w:tc>
          <w:tcPr>
            <w:tcW w:w="2035" w:type="dxa"/>
            <w:vMerge w:val="restart"/>
            <w:tcBorders>
              <w:top w:val="single" w:sz="6" w:space="0" w:color="auto"/>
            </w:tcBorders>
            <w:shd w:val="clear" w:color="auto" w:fill="auto"/>
            <w:vAlign w:val="center"/>
          </w:tcPr>
          <w:p w14:paraId="7C79F5C8" w14:textId="77777777" w:rsidR="00BD48D8" w:rsidRPr="004E45E3" w:rsidRDefault="00BD48D8" w:rsidP="00AD1BAE">
            <w:pPr>
              <w:jc w:val="center"/>
            </w:pPr>
            <w:r w:rsidRPr="004E45E3">
              <w:rPr>
                <w:position w:val="-6"/>
              </w:rPr>
              <w:object w:dxaOrig="400" w:dyaOrig="279" w14:anchorId="2615073F">
                <v:shape id="_x0000_i1080" type="#_x0000_t75" style="width:18.5pt;height:12.5pt" o:ole="">
                  <v:imagedata r:id="rId118" o:title=""/>
                </v:shape>
                <o:OLEObject Type="Embed" ProgID="Equation.DSMT4" ShapeID="_x0000_i1080" DrawAspect="Content" ObjectID="_1699467050" r:id="rId120"/>
              </w:object>
            </w:r>
          </w:p>
        </w:tc>
        <w:tc>
          <w:tcPr>
            <w:tcW w:w="1598" w:type="dxa"/>
            <w:vMerge w:val="restart"/>
            <w:tcBorders>
              <w:top w:val="single" w:sz="6" w:space="0" w:color="auto"/>
            </w:tcBorders>
            <w:shd w:val="clear" w:color="auto" w:fill="auto"/>
            <w:vAlign w:val="center"/>
          </w:tcPr>
          <w:p w14:paraId="6DD6EF5E" w14:textId="77777777" w:rsidR="00BD48D8" w:rsidRPr="004E45E3" w:rsidRDefault="00BD48D8" w:rsidP="00AD1BAE">
            <w:pPr>
              <w:jc w:val="center"/>
            </w:pPr>
            <w:r w:rsidRPr="004E45E3">
              <w:t>.0044***</w:t>
            </w:r>
          </w:p>
          <w:p w14:paraId="69A9D0C6" w14:textId="77777777" w:rsidR="00BD48D8" w:rsidRPr="004E45E3" w:rsidRDefault="00BD48D8" w:rsidP="00AD1BAE">
            <w:pPr>
              <w:jc w:val="center"/>
            </w:pPr>
            <w:r w:rsidRPr="004E45E3">
              <w:t>（</w:t>
            </w:r>
            <w:r w:rsidRPr="004E45E3">
              <w:t>.0023</w:t>
            </w:r>
            <w:r w:rsidRPr="004E45E3">
              <w:t>）</w:t>
            </w:r>
          </w:p>
        </w:tc>
        <w:tc>
          <w:tcPr>
            <w:tcW w:w="1733" w:type="dxa"/>
            <w:vMerge w:val="restart"/>
            <w:tcBorders>
              <w:top w:val="single" w:sz="6" w:space="0" w:color="auto"/>
            </w:tcBorders>
            <w:shd w:val="clear" w:color="auto" w:fill="auto"/>
            <w:vAlign w:val="center"/>
          </w:tcPr>
          <w:p w14:paraId="32BB1DDD" w14:textId="77777777" w:rsidR="00BD48D8" w:rsidRPr="004E45E3" w:rsidRDefault="00BD48D8" w:rsidP="00AD1BAE">
            <w:pPr>
              <w:jc w:val="center"/>
            </w:pPr>
            <w:r w:rsidRPr="004E45E3">
              <w:t>-.0208***</w:t>
            </w:r>
          </w:p>
          <w:p w14:paraId="4F756A45" w14:textId="77777777" w:rsidR="00BD48D8" w:rsidRPr="004E45E3" w:rsidRDefault="00BD48D8" w:rsidP="00AD1BAE">
            <w:pPr>
              <w:jc w:val="center"/>
            </w:pPr>
            <w:r w:rsidRPr="004E45E3">
              <w:t>（</w:t>
            </w:r>
            <w:r w:rsidRPr="004E45E3">
              <w:t>.0036</w:t>
            </w:r>
            <w:r w:rsidRPr="004E45E3">
              <w:t>）</w:t>
            </w:r>
          </w:p>
        </w:tc>
        <w:tc>
          <w:tcPr>
            <w:tcW w:w="1640" w:type="dxa"/>
            <w:vMerge w:val="restart"/>
            <w:tcBorders>
              <w:top w:val="single" w:sz="6" w:space="0" w:color="auto"/>
            </w:tcBorders>
            <w:shd w:val="clear" w:color="auto" w:fill="auto"/>
            <w:vAlign w:val="center"/>
          </w:tcPr>
          <w:p w14:paraId="667AC1BD" w14:textId="77777777" w:rsidR="00BD48D8" w:rsidRPr="004E45E3" w:rsidRDefault="00BD48D8" w:rsidP="00AD1BAE">
            <w:pPr>
              <w:jc w:val="center"/>
            </w:pPr>
            <w:r w:rsidRPr="004E45E3">
              <w:t>.0629***</w:t>
            </w:r>
          </w:p>
          <w:p w14:paraId="0E67665A" w14:textId="77777777" w:rsidR="00BD48D8" w:rsidRPr="004E45E3" w:rsidRDefault="00BD48D8" w:rsidP="00AD1BAE">
            <w:pPr>
              <w:jc w:val="center"/>
            </w:pPr>
            <w:r w:rsidRPr="004E45E3">
              <w:t>（</w:t>
            </w:r>
            <w:r w:rsidRPr="004E45E3">
              <w:t>.0218</w:t>
            </w:r>
            <w:r w:rsidRPr="004E45E3">
              <w:t>）</w:t>
            </w:r>
          </w:p>
        </w:tc>
        <w:tc>
          <w:tcPr>
            <w:tcW w:w="1408" w:type="dxa"/>
            <w:tcBorders>
              <w:top w:val="single" w:sz="6" w:space="0" w:color="auto"/>
            </w:tcBorders>
            <w:shd w:val="clear" w:color="auto" w:fill="auto"/>
            <w:vAlign w:val="center"/>
          </w:tcPr>
          <w:p w14:paraId="2FCE3362" w14:textId="77777777" w:rsidR="00BD48D8" w:rsidRPr="004E45E3" w:rsidRDefault="00BD48D8" w:rsidP="00AD1BAE">
            <w:pPr>
              <w:jc w:val="center"/>
            </w:pPr>
            <w:r w:rsidRPr="004E45E3">
              <w:t>-.0112***</w:t>
            </w:r>
          </w:p>
        </w:tc>
      </w:tr>
      <w:tr w:rsidR="00BD48D8" w:rsidRPr="004E45E3" w14:paraId="54399616" w14:textId="77777777" w:rsidTr="008732F9">
        <w:trPr>
          <w:trHeight w:val="20"/>
        </w:trPr>
        <w:tc>
          <w:tcPr>
            <w:tcW w:w="2035" w:type="dxa"/>
            <w:vMerge/>
            <w:shd w:val="clear" w:color="auto" w:fill="auto"/>
            <w:vAlign w:val="center"/>
          </w:tcPr>
          <w:p w14:paraId="59E2492A" w14:textId="77777777" w:rsidR="00BD48D8" w:rsidRPr="004E45E3" w:rsidRDefault="00BD48D8" w:rsidP="00AD1BAE">
            <w:pPr>
              <w:jc w:val="center"/>
            </w:pPr>
          </w:p>
        </w:tc>
        <w:tc>
          <w:tcPr>
            <w:tcW w:w="1598" w:type="dxa"/>
            <w:vMerge/>
            <w:shd w:val="clear" w:color="auto" w:fill="auto"/>
            <w:vAlign w:val="center"/>
          </w:tcPr>
          <w:p w14:paraId="591DB543" w14:textId="77777777" w:rsidR="00BD48D8" w:rsidRPr="004E45E3" w:rsidRDefault="00BD48D8" w:rsidP="00AD1BAE">
            <w:pPr>
              <w:jc w:val="center"/>
            </w:pPr>
          </w:p>
        </w:tc>
        <w:tc>
          <w:tcPr>
            <w:tcW w:w="1733" w:type="dxa"/>
            <w:vMerge/>
            <w:shd w:val="clear" w:color="auto" w:fill="auto"/>
            <w:vAlign w:val="center"/>
          </w:tcPr>
          <w:p w14:paraId="63BF9F7C" w14:textId="77777777" w:rsidR="00BD48D8" w:rsidRPr="004E45E3" w:rsidRDefault="00BD48D8" w:rsidP="00AD1BAE">
            <w:pPr>
              <w:jc w:val="center"/>
            </w:pPr>
          </w:p>
        </w:tc>
        <w:tc>
          <w:tcPr>
            <w:tcW w:w="1640" w:type="dxa"/>
            <w:vMerge/>
            <w:shd w:val="clear" w:color="auto" w:fill="auto"/>
            <w:vAlign w:val="center"/>
          </w:tcPr>
          <w:p w14:paraId="49563136" w14:textId="77777777" w:rsidR="00BD48D8" w:rsidRPr="004E45E3" w:rsidRDefault="00BD48D8" w:rsidP="00AD1BAE">
            <w:pPr>
              <w:jc w:val="center"/>
            </w:pPr>
          </w:p>
        </w:tc>
        <w:tc>
          <w:tcPr>
            <w:tcW w:w="1408" w:type="dxa"/>
            <w:shd w:val="clear" w:color="auto" w:fill="auto"/>
            <w:vAlign w:val="center"/>
          </w:tcPr>
          <w:p w14:paraId="0AAAC44E" w14:textId="77777777" w:rsidR="00BD48D8" w:rsidRPr="004E45E3" w:rsidRDefault="00BD48D8" w:rsidP="00AD1BAE">
            <w:pPr>
              <w:jc w:val="center"/>
            </w:pPr>
            <w:r w:rsidRPr="004E45E3">
              <w:t>（</w:t>
            </w:r>
            <w:r w:rsidRPr="004E45E3">
              <w:t>.0035</w:t>
            </w:r>
            <w:r w:rsidRPr="004E45E3">
              <w:t>）</w:t>
            </w:r>
          </w:p>
        </w:tc>
      </w:tr>
      <w:tr w:rsidR="00BD48D8" w:rsidRPr="004E45E3" w14:paraId="40FE9801" w14:textId="77777777" w:rsidTr="008732F9">
        <w:trPr>
          <w:trHeight w:val="20"/>
        </w:trPr>
        <w:tc>
          <w:tcPr>
            <w:tcW w:w="2035" w:type="dxa"/>
            <w:vMerge w:val="restart"/>
            <w:shd w:val="clear" w:color="auto" w:fill="auto"/>
            <w:vAlign w:val="center"/>
          </w:tcPr>
          <w:p w14:paraId="403FBB36" w14:textId="77777777" w:rsidR="00BD48D8" w:rsidRPr="004E45E3" w:rsidRDefault="00BD48D8" w:rsidP="00AD1BAE">
            <w:pPr>
              <w:jc w:val="center"/>
            </w:pPr>
            <w:r w:rsidRPr="004E45E3">
              <w:t>ln_role</w:t>
            </w:r>
          </w:p>
        </w:tc>
        <w:tc>
          <w:tcPr>
            <w:tcW w:w="1598" w:type="dxa"/>
            <w:shd w:val="clear" w:color="auto" w:fill="auto"/>
            <w:vAlign w:val="center"/>
          </w:tcPr>
          <w:p w14:paraId="67FDCBB3" w14:textId="77777777" w:rsidR="00BD48D8" w:rsidRPr="004E45E3" w:rsidRDefault="00BD48D8" w:rsidP="00AD1BAE">
            <w:pPr>
              <w:jc w:val="center"/>
            </w:pPr>
          </w:p>
        </w:tc>
        <w:tc>
          <w:tcPr>
            <w:tcW w:w="1733" w:type="dxa"/>
            <w:shd w:val="clear" w:color="auto" w:fill="auto"/>
            <w:vAlign w:val="center"/>
          </w:tcPr>
          <w:p w14:paraId="0E7C7E01" w14:textId="77777777" w:rsidR="00BD48D8" w:rsidRPr="004E45E3" w:rsidRDefault="00BD48D8" w:rsidP="00AD1BAE">
            <w:pPr>
              <w:jc w:val="center"/>
            </w:pPr>
            <w:r w:rsidRPr="004E45E3">
              <w:t>-.25693***</w:t>
            </w:r>
          </w:p>
        </w:tc>
        <w:tc>
          <w:tcPr>
            <w:tcW w:w="1640" w:type="dxa"/>
            <w:shd w:val="clear" w:color="auto" w:fill="auto"/>
            <w:vAlign w:val="center"/>
          </w:tcPr>
          <w:p w14:paraId="58FA9606" w14:textId="77777777" w:rsidR="00BD48D8" w:rsidRPr="004E45E3" w:rsidRDefault="00BD48D8" w:rsidP="00AD1BAE">
            <w:pPr>
              <w:jc w:val="center"/>
            </w:pPr>
          </w:p>
        </w:tc>
        <w:tc>
          <w:tcPr>
            <w:tcW w:w="1408" w:type="dxa"/>
            <w:shd w:val="clear" w:color="auto" w:fill="auto"/>
            <w:vAlign w:val="center"/>
          </w:tcPr>
          <w:p w14:paraId="205A3DB9" w14:textId="77777777" w:rsidR="00BD48D8" w:rsidRPr="004E45E3" w:rsidRDefault="00BD48D8" w:rsidP="00AD1BAE">
            <w:pPr>
              <w:jc w:val="center"/>
            </w:pPr>
          </w:p>
        </w:tc>
      </w:tr>
      <w:tr w:rsidR="00BD48D8" w:rsidRPr="004E45E3" w14:paraId="3C2FF76E" w14:textId="77777777" w:rsidTr="008732F9">
        <w:trPr>
          <w:trHeight w:val="20"/>
        </w:trPr>
        <w:tc>
          <w:tcPr>
            <w:tcW w:w="2035" w:type="dxa"/>
            <w:vMerge/>
            <w:shd w:val="clear" w:color="auto" w:fill="auto"/>
            <w:vAlign w:val="center"/>
          </w:tcPr>
          <w:p w14:paraId="021A483E" w14:textId="77777777" w:rsidR="00BD48D8" w:rsidRPr="004E45E3" w:rsidRDefault="00BD48D8" w:rsidP="00AD1BAE">
            <w:pPr>
              <w:jc w:val="center"/>
            </w:pPr>
          </w:p>
        </w:tc>
        <w:tc>
          <w:tcPr>
            <w:tcW w:w="1598" w:type="dxa"/>
            <w:shd w:val="clear" w:color="auto" w:fill="auto"/>
            <w:vAlign w:val="center"/>
          </w:tcPr>
          <w:p w14:paraId="455218E3" w14:textId="77777777" w:rsidR="00BD48D8" w:rsidRPr="004E45E3" w:rsidRDefault="00BD48D8" w:rsidP="00AD1BAE">
            <w:pPr>
              <w:jc w:val="center"/>
            </w:pPr>
          </w:p>
        </w:tc>
        <w:tc>
          <w:tcPr>
            <w:tcW w:w="1733" w:type="dxa"/>
            <w:shd w:val="clear" w:color="auto" w:fill="auto"/>
            <w:vAlign w:val="center"/>
          </w:tcPr>
          <w:p w14:paraId="7991964E" w14:textId="77777777" w:rsidR="00BD48D8" w:rsidRPr="004E45E3" w:rsidRDefault="00BD48D8" w:rsidP="00AD1BAE">
            <w:pPr>
              <w:jc w:val="center"/>
            </w:pPr>
            <w:r w:rsidRPr="004E45E3">
              <w:t>（</w:t>
            </w:r>
            <w:r w:rsidRPr="004E45E3">
              <w:t>.0159</w:t>
            </w:r>
            <w:r w:rsidRPr="004E45E3">
              <w:t>）</w:t>
            </w:r>
          </w:p>
        </w:tc>
        <w:tc>
          <w:tcPr>
            <w:tcW w:w="1640" w:type="dxa"/>
            <w:shd w:val="clear" w:color="auto" w:fill="auto"/>
            <w:vAlign w:val="center"/>
          </w:tcPr>
          <w:p w14:paraId="61401702" w14:textId="77777777" w:rsidR="00BD48D8" w:rsidRPr="004E45E3" w:rsidRDefault="00BD48D8" w:rsidP="00AD1BAE">
            <w:pPr>
              <w:jc w:val="center"/>
            </w:pPr>
          </w:p>
        </w:tc>
        <w:tc>
          <w:tcPr>
            <w:tcW w:w="1408" w:type="dxa"/>
            <w:shd w:val="clear" w:color="auto" w:fill="auto"/>
            <w:vAlign w:val="center"/>
          </w:tcPr>
          <w:p w14:paraId="72BF9E7C" w14:textId="77777777" w:rsidR="00BD48D8" w:rsidRPr="004E45E3" w:rsidRDefault="00BD48D8" w:rsidP="00AD1BAE">
            <w:pPr>
              <w:jc w:val="center"/>
            </w:pPr>
          </w:p>
        </w:tc>
      </w:tr>
      <w:tr w:rsidR="00BD48D8" w:rsidRPr="004E45E3" w14:paraId="044916BB" w14:textId="77777777" w:rsidTr="008732F9">
        <w:trPr>
          <w:trHeight w:val="20"/>
        </w:trPr>
        <w:tc>
          <w:tcPr>
            <w:tcW w:w="2035" w:type="dxa"/>
            <w:vMerge w:val="restart"/>
            <w:shd w:val="clear" w:color="auto" w:fill="auto"/>
            <w:vAlign w:val="center"/>
          </w:tcPr>
          <w:p w14:paraId="1733FE85" w14:textId="77777777" w:rsidR="00BD48D8" w:rsidRPr="004E45E3" w:rsidRDefault="00BD48D8" w:rsidP="00AD1BAE">
            <w:pPr>
              <w:jc w:val="center"/>
            </w:pPr>
            <w:r w:rsidRPr="004E45E3">
              <w:t>ln_rsc</w:t>
            </w:r>
          </w:p>
        </w:tc>
        <w:tc>
          <w:tcPr>
            <w:tcW w:w="1598" w:type="dxa"/>
            <w:shd w:val="clear" w:color="auto" w:fill="auto"/>
            <w:vAlign w:val="center"/>
          </w:tcPr>
          <w:p w14:paraId="40B7F9B3" w14:textId="77777777" w:rsidR="00BD48D8" w:rsidRPr="004E45E3" w:rsidRDefault="00BD48D8" w:rsidP="00AD1BAE">
            <w:pPr>
              <w:jc w:val="center"/>
            </w:pPr>
          </w:p>
        </w:tc>
        <w:tc>
          <w:tcPr>
            <w:tcW w:w="1733" w:type="dxa"/>
            <w:shd w:val="clear" w:color="auto" w:fill="auto"/>
            <w:vAlign w:val="center"/>
          </w:tcPr>
          <w:p w14:paraId="6CF32982" w14:textId="77777777" w:rsidR="00BD48D8" w:rsidRPr="004E45E3" w:rsidRDefault="00BD48D8" w:rsidP="00AD1BAE">
            <w:pPr>
              <w:jc w:val="center"/>
            </w:pPr>
          </w:p>
        </w:tc>
        <w:tc>
          <w:tcPr>
            <w:tcW w:w="1640" w:type="dxa"/>
            <w:shd w:val="clear" w:color="auto" w:fill="auto"/>
            <w:vAlign w:val="center"/>
          </w:tcPr>
          <w:p w14:paraId="478C4621" w14:textId="77777777" w:rsidR="00BD48D8" w:rsidRPr="004E45E3" w:rsidRDefault="00BD48D8" w:rsidP="00AD1BAE">
            <w:pPr>
              <w:jc w:val="center"/>
            </w:pPr>
          </w:p>
        </w:tc>
        <w:tc>
          <w:tcPr>
            <w:tcW w:w="1408" w:type="dxa"/>
            <w:vMerge w:val="restart"/>
            <w:shd w:val="clear" w:color="auto" w:fill="auto"/>
            <w:vAlign w:val="center"/>
          </w:tcPr>
          <w:p w14:paraId="6B6B3B06" w14:textId="77777777" w:rsidR="00BD48D8" w:rsidRPr="004E45E3" w:rsidRDefault="00BD48D8" w:rsidP="00AD1BAE">
            <w:pPr>
              <w:jc w:val="center"/>
            </w:pPr>
            <w:r w:rsidRPr="004E45E3">
              <w:t>-.0446***</w:t>
            </w:r>
          </w:p>
          <w:p w14:paraId="0BC4499F" w14:textId="77777777" w:rsidR="00BD48D8" w:rsidRPr="004E45E3" w:rsidRDefault="00BD48D8" w:rsidP="00AD1BAE">
            <w:pPr>
              <w:jc w:val="center"/>
            </w:pPr>
            <w:r w:rsidRPr="004E45E3">
              <w:t>（</w:t>
            </w:r>
            <w:r w:rsidRPr="004E45E3">
              <w:t>.0015</w:t>
            </w:r>
            <w:r w:rsidRPr="004E45E3">
              <w:t>）</w:t>
            </w:r>
          </w:p>
        </w:tc>
      </w:tr>
      <w:tr w:rsidR="00BD48D8" w:rsidRPr="004E45E3" w14:paraId="7661DC42" w14:textId="77777777" w:rsidTr="008732F9">
        <w:trPr>
          <w:trHeight w:val="20"/>
        </w:trPr>
        <w:tc>
          <w:tcPr>
            <w:tcW w:w="2035" w:type="dxa"/>
            <w:vMerge/>
            <w:shd w:val="clear" w:color="auto" w:fill="auto"/>
            <w:vAlign w:val="center"/>
          </w:tcPr>
          <w:p w14:paraId="02F9BFBB" w14:textId="77777777" w:rsidR="00BD48D8" w:rsidRPr="004E45E3" w:rsidRDefault="00BD48D8" w:rsidP="00AD1BAE">
            <w:pPr>
              <w:jc w:val="center"/>
            </w:pPr>
          </w:p>
        </w:tc>
        <w:tc>
          <w:tcPr>
            <w:tcW w:w="1598" w:type="dxa"/>
            <w:shd w:val="clear" w:color="auto" w:fill="auto"/>
            <w:vAlign w:val="center"/>
          </w:tcPr>
          <w:p w14:paraId="423D1A76" w14:textId="77777777" w:rsidR="00BD48D8" w:rsidRPr="004E45E3" w:rsidRDefault="00BD48D8" w:rsidP="00AD1BAE">
            <w:pPr>
              <w:jc w:val="center"/>
            </w:pPr>
          </w:p>
        </w:tc>
        <w:tc>
          <w:tcPr>
            <w:tcW w:w="1733" w:type="dxa"/>
            <w:shd w:val="clear" w:color="auto" w:fill="auto"/>
            <w:vAlign w:val="center"/>
          </w:tcPr>
          <w:p w14:paraId="3D2CFD2F" w14:textId="77777777" w:rsidR="00BD48D8" w:rsidRPr="004E45E3" w:rsidRDefault="00BD48D8" w:rsidP="00AD1BAE">
            <w:pPr>
              <w:jc w:val="center"/>
            </w:pPr>
          </w:p>
        </w:tc>
        <w:tc>
          <w:tcPr>
            <w:tcW w:w="1640" w:type="dxa"/>
            <w:shd w:val="clear" w:color="auto" w:fill="auto"/>
            <w:vAlign w:val="center"/>
          </w:tcPr>
          <w:p w14:paraId="01F9B62A" w14:textId="77777777" w:rsidR="00BD48D8" w:rsidRPr="004E45E3" w:rsidRDefault="00BD48D8" w:rsidP="00AD1BAE">
            <w:pPr>
              <w:jc w:val="center"/>
            </w:pPr>
          </w:p>
        </w:tc>
        <w:tc>
          <w:tcPr>
            <w:tcW w:w="1408" w:type="dxa"/>
            <w:vMerge/>
            <w:shd w:val="clear" w:color="auto" w:fill="auto"/>
            <w:vAlign w:val="center"/>
          </w:tcPr>
          <w:p w14:paraId="63CE24AD" w14:textId="77777777" w:rsidR="00BD48D8" w:rsidRPr="004E45E3" w:rsidRDefault="00BD48D8" w:rsidP="00AD1BAE">
            <w:pPr>
              <w:jc w:val="center"/>
            </w:pPr>
          </w:p>
        </w:tc>
      </w:tr>
      <w:tr w:rsidR="00BD48D8" w:rsidRPr="004E45E3" w14:paraId="131811B2" w14:textId="77777777" w:rsidTr="008732F9">
        <w:trPr>
          <w:trHeight w:val="20"/>
        </w:trPr>
        <w:tc>
          <w:tcPr>
            <w:tcW w:w="2035" w:type="dxa"/>
            <w:shd w:val="clear" w:color="auto" w:fill="auto"/>
            <w:vAlign w:val="center"/>
          </w:tcPr>
          <w:p w14:paraId="234BD7E6" w14:textId="77777777" w:rsidR="00BD48D8" w:rsidRPr="004E45E3" w:rsidRDefault="00BD48D8" w:rsidP="00AD1BAE">
            <w:pPr>
              <w:jc w:val="center"/>
            </w:pPr>
            <w:r w:rsidRPr="004E45E3">
              <w:t>control variable</w:t>
            </w:r>
          </w:p>
        </w:tc>
        <w:tc>
          <w:tcPr>
            <w:tcW w:w="1598" w:type="dxa"/>
            <w:shd w:val="clear" w:color="auto" w:fill="auto"/>
            <w:vAlign w:val="center"/>
          </w:tcPr>
          <w:p w14:paraId="2FA65937" w14:textId="77777777" w:rsidR="00BD48D8" w:rsidRPr="004E45E3" w:rsidRDefault="00BD48D8" w:rsidP="00AD1BAE">
            <w:pPr>
              <w:jc w:val="center"/>
            </w:pPr>
            <w:r w:rsidRPr="004E45E3">
              <w:t>YES</w:t>
            </w:r>
          </w:p>
        </w:tc>
        <w:tc>
          <w:tcPr>
            <w:tcW w:w="1733" w:type="dxa"/>
            <w:shd w:val="clear" w:color="auto" w:fill="auto"/>
            <w:vAlign w:val="center"/>
          </w:tcPr>
          <w:p w14:paraId="1BB95179" w14:textId="77777777" w:rsidR="00BD48D8" w:rsidRPr="004E45E3" w:rsidRDefault="00BD48D8" w:rsidP="00AD1BAE">
            <w:pPr>
              <w:jc w:val="center"/>
            </w:pPr>
            <w:r w:rsidRPr="004E45E3">
              <w:t>YES</w:t>
            </w:r>
          </w:p>
        </w:tc>
        <w:tc>
          <w:tcPr>
            <w:tcW w:w="1640" w:type="dxa"/>
            <w:shd w:val="clear" w:color="auto" w:fill="auto"/>
            <w:vAlign w:val="center"/>
          </w:tcPr>
          <w:p w14:paraId="2F77552B" w14:textId="77777777" w:rsidR="00BD48D8" w:rsidRPr="004E45E3" w:rsidRDefault="00BD48D8" w:rsidP="00AD1BAE">
            <w:pPr>
              <w:jc w:val="center"/>
            </w:pPr>
            <w:r w:rsidRPr="004E45E3">
              <w:t>YES</w:t>
            </w:r>
          </w:p>
        </w:tc>
        <w:tc>
          <w:tcPr>
            <w:tcW w:w="1408" w:type="dxa"/>
            <w:shd w:val="clear" w:color="auto" w:fill="auto"/>
            <w:vAlign w:val="center"/>
          </w:tcPr>
          <w:p w14:paraId="100B0DAB" w14:textId="77777777" w:rsidR="00BD48D8" w:rsidRPr="004E45E3" w:rsidRDefault="00BD48D8" w:rsidP="00AD1BAE">
            <w:pPr>
              <w:jc w:val="center"/>
            </w:pPr>
            <w:r w:rsidRPr="004E45E3">
              <w:t>YES</w:t>
            </w:r>
          </w:p>
        </w:tc>
      </w:tr>
      <w:tr w:rsidR="00BD48D8" w:rsidRPr="004E45E3" w14:paraId="3C6B7D90" w14:textId="77777777" w:rsidTr="008732F9">
        <w:trPr>
          <w:trHeight w:val="20"/>
        </w:trPr>
        <w:tc>
          <w:tcPr>
            <w:tcW w:w="2035" w:type="dxa"/>
            <w:shd w:val="clear" w:color="auto" w:fill="auto"/>
            <w:vAlign w:val="center"/>
          </w:tcPr>
          <w:p w14:paraId="1D6B9276" w14:textId="77777777" w:rsidR="00BD48D8" w:rsidRPr="004E45E3" w:rsidRDefault="00BD48D8" w:rsidP="00AD1BAE">
            <w:pPr>
              <w:jc w:val="center"/>
            </w:pPr>
            <w:r w:rsidRPr="004E45E3">
              <w:t>Time fixed effect</w:t>
            </w:r>
          </w:p>
        </w:tc>
        <w:tc>
          <w:tcPr>
            <w:tcW w:w="1598" w:type="dxa"/>
            <w:shd w:val="clear" w:color="auto" w:fill="auto"/>
            <w:vAlign w:val="center"/>
          </w:tcPr>
          <w:p w14:paraId="42DE8691" w14:textId="77777777" w:rsidR="00BD48D8" w:rsidRPr="004E45E3" w:rsidRDefault="00BD48D8" w:rsidP="00AD1BAE">
            <w:pPr>
              <w:jc w:val="center"/>
            </w:pPr>
            <w:r w:rsidRPr="004E45E3">
              <w:t>YES</w:t>
            </w:r>
          </w:p>
        </w:tc>
        <w:tc>
          <w:tcPr>
            <w:tcW w:w="1733" w:type="dxa"/>
            <w:shd w:val="clear" w:color="auto" w:fill="auto"/>
            <w:vAlign w:val="center"/>
          </w:tcPr>
          <w:p w14:paraId="6DDD5060" w14:textId="77777777" w:rsidR="00BD48D8" w:rsidRPr="004E45E3" w:rsidRDefault="00BD48D8" w:rsidP="00AD1BAE">
            <w:pPr>
              <w:jc w:val="center"/>
            </w:pPr>
            <w:r w:rsidRPr="004E45E3">
              <w:t>YES</w:t>
            </w:r>
          </w:p>
        </w:tc>
        <w:tc>
          <w:tcPr>
            <w:tcW w:w="1640" w:type="dxa"/>
            <w:shd w:val="clear" w:color="auto" w:fill="auto"/>
            <w:vAlign w:val="center"/>
          </w:tcPr>
          <w:p w14:paraId="5E615BB3" w14:textId="77777777" w:rsidR="00BD48D8" w:rsidRPr="004E45E3" w:rsidRDefault="00BD48D8" w:rsidP="00AD1BAE">
            <w:pPr>
              <w:jc w:val="center"/>
            </w:pPr>
            <w:r w:rsidRPr="004E45E3">
              <w:t>YES</w:t>
            </w:r>
          </w:p>
        </w:tc>
        <w:tc>
          <w:tcPr>
            <w:tcW w:w="1408" w:type="dxa"/>
            <w:shd w:val="clear" w:color="auto" w:fill="auto"/>
            <w:vAlign w:val="center"/>
          </w:tcPr>
          <w:p w14:paraId="5807C05C" w14:textId="77777777" w:rsidR="00BD48D8" w:rsidRPr="004E45E3" w:rsidRDefault="00BD48D8" w:rsidP="00AD1BAE">
            <w:pPr>
              <w:jc w:val="center"/>
            </w:pPr>
            <w:r w:rsidRPr="004E45E3">
              <w:t>YES</w:t>
            </w:r>
          </w:p>
        </w:tc>
      </w:tr>
      <w:tr w:rsidR="00BD48D8" w:rsidRPr="004E45E3" w14:paraId="48A99C70" w14:textId="77777777" w:rsidTr="008732F9">
        <w:trPr>
          <w:trHeight w:val="20"/>
        </w:trPr>
        <w:tc>
          <w:tcPr>
            <w:tcW w:w="2035" w:type="dxa"/>
            <w:shd w:val="clear" w:color="auto" w:fill="auto"/>
            <w:vAlign w:val="center"/>
          </w:tcPr>
          <w:p w14:paraId="02BCC59F" w14:textId="77777777" w:rsidR="00BD48D8" w:rsidRPr="004E45E3" w:rsidRDefault="00BD48D8" w:rsidP="00AD1BAE">
            <w:pPr>
              <w:jc w:val="center"/>
            </w:pPr>
            <w:r w:rsidRPr="004E45E3">
              <w:t>Firm fixed effect</w:t>
            </w:r>
          </w:p>
        </w:tc>
        <w:tc>
          <w:tcPr>
            <w:tcW w:w="1598" w:type="dxa"/>
            <w:shd w:val="clear" w:color="auto" w:fill="auto"/>
            <w:vAlign w:val="center"/>
          </w:tcPr>
          <w:p w14:paraId="1EF6231B" w14:textId="77777777" w:rsidR="00BD48D8" w:rsidRPr="004E45E3" w:rsidRDefault="00BD48D8" w:rsidP="00AD1BAE">
            <w:pPr>
              <w:jc w:val="center"/>
            </w:pPr>
            <w:r w:rsidRPr="004E45E3">
              <w:t>YES</w:t>
            </w:r>
          </w:p>
        </w:tc>
        <w:tc>
          <w:tcPr>
            <w:tcW w:w="1733" w:type="dxa"/>
            <w:shd w:val="clear" w:color="auto" w:fill="auto"/>
            <w:vAlign w:val="center"/>
          </w:tcPr>
          <w:p w14:paraId="63AD7B15" w14:textId="77777777" w:rsidR="00BD48D8" w:rsidRPr="004E45E3" w:rsidRDefault="00BD48D8" w:rsidP="00AD1BAE">
            <w:pPr>
              <w:jc w:val="center"/>
            </w:pPr>
            <w:r w:rsidRPr="004E45E3">
              <w:t>YES</w:t>
            </w:r>
          </w:p>
        </w:tc>
        <w:tc>
          <w:tcPr>
            <w:tcW w:w="1640" w:type="dxa"/>
            <w:shd w:val="clear" w:color="auto" w:fill="auto"/>
            <w:vAlign w:val="center"/>
          </w:tcPr>
          <w:p w14:paraId="1157AEEC" w14:textId="77777777" w:rsidR="00BD48D8" w:rsidRPr="004E45E3" w:rsidRDefault="00BD48D8" w:rsidP="00AD1BAE">
            <w:pPr>
              <w:jc w:val="center"/>
            </w:pPr>
            <w:r w:rsidRPr="004E45E3">
              <w:t>YES</w:t>
            </w:r>
          </w:p>
        </w:tc>
        <w:tc>
          <w:tcPr>
            <w:tcW w:w="1408" w:type="dxa"/>
            <w:shd w:val="clear" w:color="auto" w:fill="auto"/>
            <w:vAlign w:val="center"/>
          </w:tcPr>
          <w:p w14:paraId="6BDE427D" w14:textId="77777777" w:rsidR="00BD48D8" w:rsidRPr="004E45E3" w:rsidRDefault="00BD48D8" w:rsidP="00AD1BAE">
            <w:pPr>
              <w:jc w:val="center"/>
            </w:pPr>
            <w:r w:rsidRPr="004E45E3">
              <w:t>YES</w:t>
            </w:r>
          </w:p>
        </w:tc>
      </w:tr>
      <w:tr w:rsidR="00BD48D8" w:rsidRPr="004E45E3" w14:paraId="5F25BBC1" w14:textId="77777777" w:rsidTr="008732F9">
        <w:trPr>
          <w:trHeight w:val="20"/>
        </w:trPr>
        <w:tc>
          <w:tcPr>
            <w:tcW w:w="2035" w:type="dxa"/>
            <w:shd w:val="clear" w:color="auto" w:fill="auto"/>
            <w:vAlign w:val="center"/>
          </w:tcPr>
          <w:p w14:paraId="2DE3453D" w14:textId="77777777" w:rsidR="00BD48D8" w:rsidRPr="004E45E3" w:rsidRDefault="00BD48D8" w:rsidP="00AD1BAE">
            <w:pPr>
              <w:jc w:val="center"/>
            </w:pPr>
            <w:r w:rsidRPr="004E45E3">
              <w:rPr>
                <w:position w:val="-6"/>
              </w:rPr>
              <w:object w:dxaOrig="220" w:dyaOrig="240" w14:anchorId="0FC3C971">
                <v:shape id="_x0000_i1081" type="#_x0000_t75" style="width:11pt;height:12pt" o:ole="">
                  <v:imagedata r:id="rId121" o:title=""/>
                </v:shape>
                <o:OLEObject Type="Embed" ProgID="Equation.DSMT4" ShapeID="_x0000_i1081" DrawAspect="Content" ObjectID="_1699467051" r:id="rId122"/>
              </w:object>
            </w:r>
          </w:p>
        </w:tc>
        <w:tc>
          <w:tcPr>
            <w:tcW w:w="1598" w:type="dxa"/>
            <w:shd w:val="clear" w:color="auto" w:fill="auto"/>
            <w:vAlign w:val="center"/>
          </w:tcPr>
          <w:p w14:paraId="02E3F2C1" w14:textId="77777777" w:rsidR="00BD48D8" w:rsidRPr="004E45E3" w:rsidRDefault="00BD48D8" w:rsidP="00AD1BAE">
            <w:pPr>
              <w:jc w:val="center"/>
            </w:pPr>
            <w:r w:rsidRPr="004E45E3">
              <w:t>33,035</w:t>
            </w:r>
          </w:p>
        </w:tc>
        <w:tc>
          <w:tcPr>
            <w:tcW w:w="1733" w:type="dxa"/>
            <w:shd w:val="clear" w:color="auto" w:fill="auto"/>
            <w:vAlign w:val="center"/>
          </w:tcPr>
          <w:p w14:paraId="7DE4956D" w14:textId="77777777" w:rsidR="00BD48D8" w:rsidRPr="004E45E3" w:rsidRDefault="00BD48D8" w:rsidP="00AD1BAE">
            <w:pPr>
              <w:jc w:val="center"/>
            </w:pPr>
            <w:r w:rsidRPr="004E45E3">
              <w:t>33,035</w:t>
            </w:r>
          </w:p>
        </w:tc>
        <w:tc>
          <w:tcPr>
            <w:tcW w:w="1640" w:type="dxa"/>
            <w:shd w:val="clear" w:color="auto" w:fill="auto"/>
            <w:vAlign w:val="center"/>
          </w:tcPr>
          <w:p w14:paraId="45456319" w14:textId="77777777" w:rsidR="00BD48D8" w:rsidRPr="004E45E3" w:rsidRDefault="00BD48D8" w:rsidP="00AD1BAE">
            <w:pPr>
              <w:jc w:val="center"/>
            </w:pPr>
            <w:r w:rsidRPr="004E45E3">
              <w:t>39,574</w:t>
            </w:r>
          </w:p>
        </w:tc>
        <w:tc>
          <w:tcPr>
            <w:tcW w:w="1408" w:type="dxa"/>
            <w:shd w:val="clear" w:color="auto" w:fill="auto"/>
            <w:vAlign w:val="center"/>
          </w:tcPr>
          <w:p w14:paraId="11F7813D" w14:textId="77777777" w:rsidR="00BD48D8" w:rsidRPr="004E45E3" w:rsidRDefault="00BD48D8" w:rsidP="00AD1BAE">
            <w:pPr>
              <w:jc w:val="center"/>
            </w:pPr>
            <w:r w:rsidRPr="004E45E3">
              <w:t>39,574</w:t>
            </w:r>
          </w:p>
        </w:tc>
      </w:tr>
      <w:tr w:rsidR="00BD48D8" w:rsidRPr="004E45E3" w14:paraId="02A86AD7" w14:textId="77777777" w:rsidTr="008732F9">
        <w:trPr>
          <w:trHeight w:val="20"/>
        </w:trPr>
        <w:tc>
          <w:tcPr>
            <w:tcW w:w="2035" w:type="dxa"/>
            <w:tcBorders>
              <w:bottom w:val="single" w:sz="8" w:space="0" w:color="auto"/>
            </w:tcBorders>
            <w:shd w:val="clear" w:color="auto" w:fill="auto"/>
            <w:vAlign w:val="center"/>
          </w:tcPr>
          <w:p w14:paraId="45A0B69A" w14:textId="77777777" w:rsidR="00BD48D8" w:rsidRPr="004E45E3" w:rsidRDefault="00BD48D8" w:rsidP="00AD1BAE">
            <w:pPr>
              <w:jc w:val="center"/>
            </w:pPr>
            <w:r w:rsidRPr="004E45E3">
              <w:rPr>
                <w:position w:val="-4"/>
              </w:rPr>
              <w:object w:dxaOrig="260" w:dyaOrig="240" w14:anchorId="6513A773">
                <v:shape id="_x0000_i1082" type="#_x0000_t75" style="width:13pt;height:12pt" o:ole="">
                  <v:imagedata r:id="rId123" o:title=""/>
                </v:shape>
                <o:OLEObject Type="Embed" ProgID="Equation.DSMT4" ShapeID="_x0000_i1082" DrawAspect="Content" ObjectID="_1699467052" r:id="rId124"/>
              </w:object>
            </w:r>
          </w:p>
        </w:tc>
        <w:tc>
          <w:tcPr>
            <w:tcW w:w="1598" w:type="dxa"/>
            <w:tcBorders>
              <w:bottom w:val="single" w:sz="8" w:space="0" w:color="auto"/>
            </w:tcBorders>
            <w:shd w:val="clear" w:color="auto" w:fill="auto"/>
            <w:vAlign w:val="center"/>
          </w:tcPr>
          <w:p w14:paraId="418A0378" w14:textId="77777777" w:rsidR="00BD48D8" w:rsidRPr="004E45E3" w:rsidRDefault="00BD48D8" w:rsidP="00AD1BAE">
            <w:pPr>
              <w:jc w:val="center"/>
            </w:pPr>
            <w:r w:rsidRPr="004E45E3">
              <w:t>0.4654</w:t>
            </w:r>
          </w:p>
        </w:tc>
        <w:tc>
          <w:tcPr>
            <w:tcW w:w="1733" w:type="dxa"/>
            <w:tcBorders>
              <w:bottom w:val="single" w:sz="8" w:space="0" w:color="auto"/>
            </w:tcBorders>
            <w:shd w:val="clear" w:color="auto" w:fill="auto"/>
            <w:vAlign w:val="center"/>
          </w:tcPr>
          <w:p w14:paraId="66B3DE0B" w14:textId="77777777" w:rsidR="00BD48D8" w:rsidRPr="004E45E3" w:rsidRDefault="00BD48D8" w:rsidP="00AD1BAE">
            <w:pPr>
              <w:jc w:val="center"/>
            </w:pPr>
            <w:r w:rsidRPr="004E45E3">
              <w:t>0.4323</w:t>
            </w:r>
          </w:p>
        </w:tc>
        <w:tc>
          <w:tcPr>
            <w:tcW w:w="1640" w:type="dxa"/>
            <w:tcBorders>
              <w:bottom w:val="single" w:sz="8" w:space="0" w:color="auto"/>
            </w:tcBorders>
            <w:shd w:val="clear" w:color="auto" w:fill="auto"/>
            <w:vAlign w:val="center"/>
          </w:tcPr>
          <w:p w14:paraId="1D5A48D4" w14:textId="77777777" w:rsidR="00BD48D8" w:rsidRPr="004E45E3" w:rsidRDefault="00BD48D8" w:rsidP="00AD1BAE">
            <w:pPr>
              <w:jc w:val="center"/>
            </w:pPr>
            <w:r w:rsidRPr="004E45E3">
              <w:t>0.0596</w:t>
            </w:r>
          </w:p>
        </w:tc>
        <w:tc>
          <w:tcPr>
            <w:tcW w:w="1408" w:type="dxa"/>
            <w:tcBorders>
              <w:bottom w:val="single" w:sz="8" w:space="0" w:color="auto"/>
            </w:tcBorders>
            <w:shd w:val="clear" w:color="auto" w:fill="auto"/>
            <w:vAlign w:val="center"/>
          </w:tcPr>
          <w:p w14:paraId="2BA8B805" w14:textId="77777777" w:rsidR="00BD48D8" w:rsidRPr="004E45E3" w:rsidRDefault="00BD48D8" w:rsidP="00AD1BAE">
            <w:pPr>
              <w:jc w:val="center"/>
            </w:pPr>
            <w:r w:rsidRPr="004E45E3">
              <w:t>0.4018</w:t>
            </w:r>
          </w:p>
        </w:tc>
      </w:tr>
    </w:tbl>
    <w:p w14:paraId="3FD2D60E" w14:textId="2A768588" w:rsidR="00BD48D8" w:rsidRPr="00A9150D" w:rsidRDefault="00BD48D8" w:rsidP="00A9150D">
      <w:pPr>
        <w:ind w:firstLineChars="400" w:firstLine="720"/>
        <w:rPr>
          <w:sz w:val="18"/>
          <w:szCs w:val="18"/>
        </w:rPr>
      </w:pPr>
      <w:r w:rsidRPr="00B44800">
        <w:rPr>
          <w:sz w:val="18"/>
          <w:szCs w:val="18"/>
        </w:rPr>
        <w:t>Note: *</w:t>
      </w:r>
      <w:r>
        <w:rPr>
          <w:sz w:val="18"/>
          <w:szCs w:val="18"/>
        </w:rPr>
        <w:t>*</w:t>
      </w:r>
      <w:r w:rsidRPr="00B44800">
        <w:rPr>
          <w:sz w:val="18"/>
          <w:szCs w:val="18"/>
        </w:rPr>
        <w:t>*, **, and * are significant at 1%, 5%, and 10%, respectively</w:t>
      </w:r>
      <w:r>
        <w:rPr>
          <w:sz w:val="18"/>
          <w:szCs w:val="18"/>
        </w:rPr>
        <w:t>.</w:t>
      </w:r>
    </w:p>
    <w:p w14:paraId="515DB0F4" w14:textId="2CBD3199" w:rsidR="001A2E67" w:rsidRDefault="001A2E67" w:rsidP="001A2E67">
      <w:pPr>
        <w:pStyle w:val="2"/>
      </w:pPr>
      <w:r w:rsidRPr="00BD48D8">
        <w:t>5</w:t>
      </w:r>
      <w:r>
        <w:t xml:space="preserve">. </w:t>
      </w:r>
      <w:r w:rsidRPr="001A2E67">
        <w:t>Discussion</w:t>
      </w:r>
    </w:p>
    <w:p w14:paraId="2621EFC4" w14:textId="4DD7B816" w:rsidR="001A2E67" w:rsidRPr="00CA3F4A" w:rsidRDefault="001A2E67" w:rsidP="001A2E67">
      <w:pPr>
        <w:adjustRightInd w:val="0"/>
        <w:snapToGrid w:val="0"/>
        <w:ind w:firstLine="425"/>
        <w:jc w:val="both"/>
        <w:rPr>
          <w:bCs/>
          <w:color w:val="000000" w:themeColor="text1"/>
        </w:rPr>
      </w:pPr>
      <w:r w:rsidRPr="001A2E67">
        <w:rPr>
          <w:bCs/>
        </w:rPr>
        <w:t xml:space="preserve">The new finding in this research is that the upgrading of </w:t>
      </w:r>
      <w:r w:rsidRPr="001A2E67">
        <w:t>PHTZs</w:t>
      </w:r>
      <w:r w:rsidRPr="001A2E67">
        <w:rPr>
          <w:bCs/>
        </w:rPr>
        <w:t xml:space="preserve"> has no significant impact on the improvement of the TFP of enterprises in the zone</w:t>
      </w:r>
      <w:r w:rsidRPr="001A2E67">
        <w:rPr>
          <w:rFonts w:eastAsia="等线"/>
          <w:bCs/>
        </w:rPr>
        <w:t>s</w:t>
      </w:r>
      <w:r w:rsidRPr="001A2E67">
        <w:rPr>
          <w:bCs/>
        </w:rPr>
        <w:t xml:space="preserve">, which denies the effectiveness of the upgrading policy of </w:t>
      </w:r>
      <w:r w:rsidRPr="001A2E67">
        <w:t>PHTZ</w:t>
      </w:r>
      <w:r w:rsidRPr="001A2E67">
        <w:rPr>
          <w:bCs/>
        </w:rPr>
        <w:t>s at the micro-level.</w:t>
      </w:r>
      <w:r w:rsidRPr="001A2E67">
        <w:t xml:space="preserve"> </w:t>
      </w:r>
      <w:r w:rsidRPr="001A2E67">
        <w:rPr>
          <w:bCs/>
        </w:rPr>
        <w:t xml:space="preserve">This is different from the previous studies on the policy effects of </w:t>
      </w:r>
      <w:r w:rsidRPr="001A2E67">
        <w:t>HTZ</w:t>
      </w:r>
      <w:r w:rsidRPr="00CA3F4A">
        <w:rPr>
          <w:bCs/>
          <w:color w:val="000000" w:themeColor="text1"/>
        </w:rPr>
        <w:t>s</w:t>
      </w:r>
      <w:r w:rsidR="00CA3F4A">
        <w:rPr>
          <w:bCs/>
          <w:color w:val="000000" w:themeColor="text1"/>
        </w:rPr>
        <w:t xml:space="preserve"> </w:t>
      </w:r>
      <w:r w:rsidRPr="00CA3F4A">
        <w:rPr>
          <w:bCs/>
          <w:color w:val="000000" w:themeColor="text1"/>
        </w:rPr>
        <w:fldChar w:fldCharType="begin">
          <w:fldData xml:space="preserve">PEVuZE5vdGU+PENpdGU+PEF1dGhvcj5XYW5nPC9BdXRob3I+PFllYXI+MjAyMDwvWWVhcj48UmVj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==
</w:fldData>
        </w:fldChar>
      </w:r>
      <w:r w:rsidR="0086342C">
        <w:rPr>
          <w:bCs/>
          <w:color w:val="000000" w:themeColor="text1"/>
        </w:rPr>
        <w:instrText xml:space="preserve"> ADDIN EN.CITE </w:instrText>
      </w:r>
      <w:r w:rsidR="0086342C">
        <w:rPr>
          <w:bCs/>
          <w:color w:val="000000" w:themeColor="text1"/>
        </w:rPr>
        <w:fldChar w:fldCharType="begin">
          <w:fldData xml:space="preserve">PEVuZE5vdGU+PENpdGU+PEF1dGhvcj5XYW5nPC9BdXRob3I+PFllYXI+MjAyMDwvWWVhcj48UmVj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==
</w:fldData>
        </w:fldChar>
      </w:r>
      <w:r w:rsidR="0086342C">
        <w:rPr>
          <w:bCs/>
          <w:color w:val="000000" w:themeColor="text1"/>
        </w:rPr>
        <w:instrText xml:space="preserve"> ADDIN EN.CITE.DATA </w:instrText>
      </w:r>
      <w:r w:rsidR="0086342C">
        <w:rPr>
          <w:bCs/>
          <w:color w:val="000000" w:themeColor="text1"/>
        </w:rPr>
      </w:r>
      <w:r w:rsidR="0086342C">
        <w:rPr>
          <w:bCs/>
          <w:color w:val="000000" w:themeColor="text1"/>
        </w:rPr>
        <w:fldChar w:fldCharType="end"/>
      </w:r>
      <w:r w:rsidRPr="00CA3F4A">
        <w:rPr>
          <w:bCs/>
          <w:color w:val="000000" w:themeColor="text1"/>
        </w:rPr>
      </w:r>
      <w:r w:rsidRPr="00CA3F4A">
        <w:rPr>
          <w:bCs/>
          <w:color w:val="000000" w:themeColor="text1"/>
        </w:rPr>
        <w:fldChar w:fldCharType="separate"/>
      </w:r>
      <w:r w:rsidR="0086342C">
        <w:rPr>
          <w:bCs/>
          <w:noProof/>
          <w:color w:val="000000" w:themeColor="text1"/>
        </w:rPr>
        <w:t>[</w:t>
      </w:r>
      <w:r w:rsidR="0086342C" w:rsidRPr="0086342C">
        <w:rPr>
          <w:bCs/>
          <w:noProof/>
          <w:color w:val="538135" w:themeColor="accent6" w:themeShade="BF"/>
        </w:rPr>
        <w:t>12, 24, 83</w:t>
      </w:r>
      <w:r w:rsidR="0086342C">
        <w:rPr>
          <w:bCs/>
          <w:noProof/>
          <w:color w:val="000000" w:themeColor="text1"/>
        </w:rPr>
        <w:t>]</w:t>
      </w:r>
      <w:r w:rsidRPr="00CA3F4A">
        <w:rPr>
          <w:bCs/>
          <w:color w:val="000000" w:themeColor="text1"/>
        </w:rPr>
        <w:fldChar w:fldCharType="end"/>
      </w:r>
      <w:r w:rsidRPr="00CA3F4A">
        <w:rPr>
          <w:bCs/>
          <w:color w:val="000000" w:themeColor="text1"/>
        </w:rPr>
        <w:t xml:space="preserve"> .Previous studies mainly focused on the effects of tax policy, land policy, financial policy and export policy of </w:t>
      </w:r>
      <w:r w:rsidRPr="00CA3F4A">
        <w:rPr>
          <w:color w:val="000000" w:themeColor="text1"/>
        </w:rPr>
        <w:t>HTZ</w:t>
      </w:r>
      <w:r w:rsidRPr="00CA3F4A">
        <w:rPr>
          <w:bCs/>
          <w:color w:val="000000" w:themeColor="text1"/>
        </w:rPr>
        <w:t>s at the same administrative level, and their conclusions showed the positive effects of the policy effects of HTZs. Regarding this difference, this paper believes that the previous literature is a mixture of newly upgraded NHTZs and early-established NHTZs for policy effect evaluation.</w:t>
      </w:r>
      <w:r w:rsidRPr="00CA3F4A">
        <w:rPr>
          <w:color w:val="000000" w:themeColor="text1"/>
        </w:rPr>
        <w:t xml:space="preserve"> </w:t>
      </w:r>
      <w:r w:rsidRPr="00CA3F4A">
        <w:rPr>
          <w:bCs/>
          <w:color w:val="000000" w:themeColor="text1"/>
        </w:rPr>
        <w:t xml:space="preserve">However, this paper takes ‘upgrading of PHTZs’ as the breakthrough point, distinguishes the newly upgraded NHTZs from the PHTZs established earlier, and only takes the newly upgraded NHTZs as the research object to explore the micro policy effect of upgrading, so it brings about the difference of research results. </w:t>
      </w:r>
    </w:p>
    <w:p w14:paraId="7EF807EB" w14:textId="7AE947CD" w:rsidR="001A2E67" w:rsidRPr="00CA3F4A" w:rsidRDefault="001A2E67" w:rsidP="001A2E67">
      <w:pPr>
        <w:adjustRightInd w:val="0"/>
        <w:snapToGrid w:val="0"/>
        <w:ind w:firstLine="425"/>
        <w:jc w:val="both"/>
        <w:rPr>
          <w:bCs/>
          <w:color w:val="000000" w:themeColor="text1"/>
        </w:rPr>
      </w:pPr>
      <w:r w:rsidRPr="00CA3F4A">
        <w:rPr>
          <w:bCs/>
          <w:color w:val="000000" w:themeColor="text1"/>
        </w:rPr>
        <w:t>This paper takes the upgrading policy of PHTZs as an incomplete contract to explore whether the incompleteness of the contract distorts the micro effect of the upgrading policy of PHTZs</w:t>
      </w:r>
      <w:r w:rsidRPr="00CA3F4A">
        <w:rPr>
          <w:color w:val="000000" w:themeColor="text1"/>
        </w:rPr>
        <w:t xml:space="preserve">. </w:t>
      </w:r>
      <w:r w:rsidRPr="00CA3F4A">
        <w:rPr>
          <w:bCs/>
          <w:color w:val="000000" w:themeColor="text1"/>
        </w:rPr>
        <w:t xml:space="preserve">The information asymmetry of incomplete contracts brings about adverse selection and moral hazard, which leads to the reduction of the productivity of enterprises in HTZs. However, for the explanation of the distorting effect of HTZ policies on enterprise productivity, the previous literature has been attributed to the entry of rent-seeking enterprises </w:t>
      </w:r>
      <w:r w:rsidRPr="00CA3F4A">
        <w:rPr>
          <w:bCs/>
          <w:color w:val="000000" w:themeColor="text1"/>
        </w:rPr>
        <w:fldChar w:fldCharType="begin"/>
      </w:r>
      <w:r w:rsidRPr="00CA3F4A">
        <w:rPr>
          <w:bCs/>
          <w:color w:val="000000" w:themeColor="text1"/>
        </w:rPr>
        <w:instrText xml:space="preserve"> ADDIN EN.CITE &lt;EndNote&gt;&lt;Cite&gt;&lt;Author&gt;Zhang&lt;/Author&gt;&lt;Year&gt;2020&lt;/Year&gt;&lt;RecNum&gt;16&lt;/RecNum&gt;&lt;DisplayText&gt;[17]&lt;/DisplayText&gt;&lt;record&gt;&lt;rec-number&gt;16&lt;/rec-number&gt;&lt;foreign-keys&gt;&lt;key app="EN" db-id="weap5t0wcdvrtyetd23pw0xtefzedv55z5sw" timestamp="1615731221"&gt;16&lt;/key&gt;&lt;/foreign-keys&gt;&lt;ref-type name="Journal Article"&gt;17&lt;/ref-type&gt;&lt;contributors&gt;&lt;authors&gt;&lt;author&gt;Xianfeng Zhang&lt;/author&gt;&lt;author&gt;Jiajia Liu&lt;/author&gt;&lt;author&gt;Fei Peng&lt;/author&gt;&lt;/authors&gt;&lt;/contributors&gt;&lt;titles&gt;&lt;title&gt;How does special economic zone competition affect export product quality: evidence from Chinese industrial enterprises&lt;/title&gt;&lt;secondary-title&gt;Industrial Economics Research&lt;/secondary-title&gt;&lt;/titles&gt;&lt;periodical&gt;&lt;full-title&gt;Industrial Economics Research&lt;/full-title&gt;&lt;/periodical&gt;&lt;pages&gt;14-29&lt;/pages&gt;&lt;number&gt;05&lt;/number&gt;&lt;dates&gt;&lt;year&gt;2020&lt;/year&gt;&lt;/dates&gt;&lt;urls&gt;&lt;/urls&gt;&lt;/record&gt;&lt;/Cite&gt;&lt;/EndNote&gt;</w:instrText>
      </w:r>
      <w:r w:rsidRPr="00CA3F4A">
        <w:rPr>
          <w:bCs/>
          <w:color w:val="000000" w:themeColor="text1"/>
        </w:rPr>
        <w:fldChar w:fldCharType="separate"/>
      </w:r>
      <w:r w:rsidRPr="00CA3F4A">
        <w:rPr>
          <w:bCs/>
          <w:color w:val="000000" w:themeColor="text1"/>
        </w:rPr>
        <w:t>[</w:t>
      </w:r>
      <w:r w:rsidRPr="00CA3F4A">
        <w:rPr>
          <w:bCs/>
          <w:color w:val="538135" w:themeColor="accent6" w:themeShade="BF"/>
        </w:rPr>
        <w:t>17</w:t>
      </w:r>
      <w:r w:rsidRPr="00CA3F4A">
        <w:rPr>
          <w:bCs/>
          <w:color w:val="000000" w:themeColor="text1"/>
        </w:rPr>
        <w:t>]</w:t>
      </w:r>
      <w:r w:rsidRPr="00CA3F4A">
        <w:rPr>
          <w:bCs/>
          <w:color w:val="000000" w:themeColor="text1"/>
        </w:rPr>
        <w:fldChar w:fldCharType="end"/>
      </w:r>
      <w:r w:rsidRPr="00CA3F4A">
        <w:rPr>
          <w:bCs/>
          <w:color w:val="000000" w:themeColor="text1"/>
        </w:rPr>
        <w:t xml:space="preserve"> or the destruction of the selection mechanism of the survival of the fittest in the HTZs </w:t>
      </w:r>
      <w:r w:rsidRPr="00CA3F4A">
        <w:rPr>
          <w:bCs/>
          <w:color w:val="000000" w:themeColor="text1"/>
        </w:rPr>
        <w:fldChar w:fldCharType="begin"/>
      </w:r>
      <w:r w:rsidRPr="00CA3F4A">
        <w:rPr>
          <w:bCs/>
          <w:color w:val="000000" w:themeColor="text1"/>
        </w:rPr>
        <w:instrText xml:space="preserve"> ADDIN EN.CITE &lt;EndNote&gt;&lt;Cite&gt;&lt;Author&gt;Wang&lt;/Author&gt;&lt;Year&gt;2020&lt;/Year&gt;&lt;RecNum&gt;23&lt;/RecNum&gt;&lt;DisplayText&gt;[24]&lt;/DisplayText&gt;&lt;record&gt;&lt;rec-number&gt;23&lt;/rec-number&gt;&lt;foreign-keys&gt;&lt;key app="EN" db-id="weap5t0wcdvrtyetd23pw0xtefzedv55z5sw" timestamp="1615773344"&gt;23&lt;/key&gt;&lt;/foreign-keys&gt;&lt;ref-type name="Journal Article"&gt;17&lt;/ref-type&gt;&lt;contributors&gt;&lt;authors&gt;&lt;author&gt;Yan Wang&lt;/author&gt;&lt;author&gt;Tanming Shen &lt;/author&gt;&lt;/authors&gt;&lt;/contributors&gt;&lt;titles&gt;&lt;title&gt;Special Economic Zone Policy and Enterprise Production Efficiency——Theoretical Analysis and Empirical Test&lt;/title&gt;&lt;secondary-title&gt;Academic Forum&lt;/secondary-title&gt;&lt;/titles&gt;&lt;periodical&gt;&lt;full-title&gt;Academic Forum&lt;/full-title&gt;&lt;/periodical&gt;&lt;pages&gt;1630-1637&lt;/pages&gt;&lt;volume&gt;43&lt;/volume&gt;&lt;number&gt;04&lt;/number&gt;&lt;dates&gt;&lt;year&gt;2020&lt;/year&gt;&lt;/dates&gt;&lt;urls&gt;&lt;/urls&gt;&lt;electronic-resource-num&gt;10.16524/j.45-1002.20201005.003&lt;/electronic-resource-num&gt;&lt;/record&gt;&lt;/Cite&gt;&lt;/EndNote&gt;</w:instrText>
      </w:r>
      <w:r w:rsidRPr="00CA3F4A">
        <w:rPr>
          <w:bCs/>
          <w:color w:val="000000" w:themeColor="text1"/>
        </w:rPr>
        <w:fldChar w:fldCharType="separate"/>
      </w:r>
      <w:r w:rsidRPr="00CA3F4A">
        <w:rPr>
          <w:bCs/>
          <w:color w:val="000000" w:themeColor="text1"/>
        </w:rPr>
        <w:t>[</w:t>
      </w:r>
      <w:r w:rsidRPr="00CA3F4A">
        <w:rPr>
          <w:bCs/>
          <w:color w:val="538135" w:themeColor="accent6" w:themeShade="BF"/>
        </w:rPr>
        <w:t>24</w:t>
      </w:r>
      <w:r w:rsidRPr="00CA3F4A">
        <w:rPr>
          <w:bCs/>
          <w:color w:val="000000" w:themeColor="text1"/>
        </w:rPr>
        <w:t>]</w:t>
      </w:r>
      <w:r w:rsidRPr="00CA3F4A">
        <w:rPr>
          <w:bCs/>
          <w:color w:val="000000" w:themeColor="text1"/>
        </w:rPr>
        <w:fldChar w:fldCharType="end"/>
      </w:r>
      <w:r w:rsidRPr="00CA3F4A">
        <w:rPr>
          <w:bCs/>
          <w:color w:val="000000" w:themeColor="text1"/>
        </w:rPr>
        <w:t>. No scholars explain it from the perspective of the incompleteness of the contract. The specific explanations of this paper are as follows:</w:t>
      </w:r>
    </w:p>
    <w:p w14:paraId="0C54BAC9" w14:textId="72525474" w:rsidR="001A2E67" w:rsidRPr="00CA3F4A" w:rsidRDefault="001A2E67" w:rsidP="001A2E67">
      <w:pPr>
        <w:adjustRightInd w:val="0"/>
        <w:snapToGrid w:val="0"/>
        <w:ind w:firstLine="425"/>
        <w:jc w:val="both"/>
        <w:rPr>
          <w:rFonts w:eastAsia="等线"/>
          <w:color w:val="000000" w:themeColor="text1"/>
        </w:rPr>
      </w:pPr>
      <w:r w:rsidRPr="00CA3F4A">
        <w:rPr>
          <w:rFonts w:eastAsia="等线"/>
          <w:color w:val="000000" w:themeColor="text1"/>
        </w:rPr>
        <w:t xml:space="preserve">First, the information asymmetry in the process of policy implementation causes adverse selection problems. As significant participants in the market economy, HTZ governments and enterprises have different levels of mastery of market information, leading to the adverse selection problem. On the one hand, the government is limited by the high cost of information. It is difficult to grasp the complete information chain, so it is unable to effectively screen the quality of the settled enterprises. On the other hand, as the direct targets of preferential policies, enterprises benefit from the advantages of obtaining market information resources and may deliberately conceal their real conditions. As a result, the HTZ government, as a party at an information disadvantage, may accept a large number of low-quality enterprises and inert companies to settle in </w:t>
      </w:r>
      <w:r w:rsidRPr="00CA3F4A">
        <w:rPr>
          <w:rFonts w:eastAsia="等线"/>
          <w:color w:val="000000" w:themeColor="text1"/>
        </w:rPr>
        <w:fldChar w:fldCharType="begin"/>
      </w:r>
      <w:r w:rsidR="0086342C">
        <w:rPr>
          <w:rFonts w:eastAsia="等线"/>
          <w:color w:val="000000" w:themeColor="text1"/>
        </w:rPr>
        <w:instrText xml:space="preserve"> ADDIN EN.CITE &lt;EndNote&gt;&lt;Cite&gt;&lt;Author&gt;Bondonio&lt;/Author&gt;&lt;Year&gt;2000&lt;/Year&gt;&lt;RecNum&gt;75&lt;/RecNum&gt;&lt;DisplayText&gt;[84]&lt;/DisplayText&gt;&lt;record&gt;&lt;rec-number&gt;75&lt;/rec-number&gt;&lt;foreign-keys&gt;&lt;key app="EN" db-id="weap5t0wcdvrtyetd23pw0xtefzedv55z5sw" timestamp="1616379180"&gt;75&lt;/key&gt;&lt;/foreign-keys&gt;&lt;ref-type name="Journal Article"&gt;17&lt;/ref-type&gt;&lt;contributors&gt;&lt;authors&gt;&lt;author&gt;Daniele Bondonio&lt;/author&gt;&lt;author&gt;John Engberg&lt;/author&gt;&lt;/authors&gt;&lt;/contributors&gt;&lt;titles&gt;&lt;title&gt;Enterprise zones and local employment: evidence from the states</w:instrText>
      </w:r>
      <w:r w:rsidR="0086342C">
        <w:rPr>
          <w:rFonts w:eastAsia="等线" w:hint="eastAsia"/>
          <w:color w:val="000000" w:themeColor="text1"/>
        </w:rPr>
        <w:instrText>â</w:instrText>
      </w:r>
      <w:r w:rsidR="0086342C">
        <w:rPr>
          <w:rFonts w:eastAsia="等线"/>
          <w:color w:val="000000" w:themeColor="text1"/>
        </w:rPr>
        <w:instrText> programs&lt;/title&gt;&lt;secondary-title&gt;Regional and Urban Economics&lt;/secondary-title&gt;&lt;/titles&gt;&lt;periodical&gt;&lt;full-title&gt;Regional and Urban Economics&lt;/full-title&gt;&lt;/periodical&gt;&lt;pages&gt;519-549&lt;/pages&gt;&lt;volume&gt;30&lt;/volume&gt;&lt;number&gt;5&lt;/number&gt;&lt;dates&gt;&lt;year&gt;2000&lt;/year&gt;&lt;/dates&gt;&lt;urls&gt;&lt;/urls&gt;&lt;electronic-resource-num&gt;10.1016/S0166-0462(00)00042-9&lt;/electronic-resource-num&gt;&lt;/record&gt;&lt;/Cite&gt;&lt;/EndNote&gt;</w:instrText>
      </w:r>
      <w:r w:rsidRPr="00CA3F4A">
        <w:rPr>
          <w:rFonts w:eastAsia="等线"/>
          <w:color w:val="000000" w:themeColor="text1"/>
        </w:rPr>
        <w:fldChar w:fldCharType="separate"/>
      </w:r>
      <w:r w:rsidR="0086342C">
        <w:rPr>
          <w:rFonts w:eastAsia="等线"/>
          <w:noProof/>
          <w:color w:val="000000" w:themeColor="text1"/>
        </w:rPr>
        <w:t>[</w:t>
      </w:r>
      <w:r w:rsidR="0086342C" w:rsidRPr="0086342C">
        <w:rPr>
          <w:rFonts w:eastAsia="等线"/>
          <w:noProof/>
          <w:color w:val="538135" w:themeColor="accent6" w:themeShade="BF"/>
        </w:rPr>
        <w:t>84</w:t>
      </w:r>
      <w:r w:rsidR="0086342C">
        <w:rPr>
          <w:rFonts w:eastAsia="等线"/>
          <w:noProof/>
          <w:color w:val="000000" w:themeColor="text1"/>
        </w:rPr>
        <w:t>]</w:t>
      </w:r>
      <w:r w:rsidRPr="00CA3F4A">
        <w:rPr>
          <w:rFonts w:eastAsia="等线"/>
          <w:color w:val="000000" w:themeColor="text1"/>
        </w:rPr>
        <w:fldChar w:fldCharType="end"/>
      </w:r>
      <w:r w:rsidRPr="00CA3F4A">
        <w:rPr>
          <w:rFonts w:eastAsia="等线"/>
          <w:color w:val="000000" w:themeColor="text1"/>
        </w:rPr>
        <w:t xml:space="preserve">. It lowers the average TFP of enterprises in the HTZs. At the same </w:t>
      </w:r>
      <w:r w:rsidRPr="00CA3F4A">
        <w:rPr>
          <w:rFonts w:eastAsia="等线"/>
          <w:color w:val="000000" w:themeColor="text1"/>
        </w:rPr>
        <w:lastRenderedPageBreak/>
        <w:t>time, low-quality and inert enterprises are in a state of isolation and isolation, and their degree of agglomeration and sharing is insufficient, which causes repeated construction and waste of resources and a decline in the level of enterprise productivity.</w:t>
      </w:r>
    </w:p>
    <w:p w14:paraId="298E609A" w14:textId="43E57FFA" w:rsidR="001A2E67" w:rsidRPr="00CA3F4A" w:rsidRDefault="001A2E67" w:rsidP="001A2E67">
      <w:pPr>
        <w:adjustRightInd w:val="0"/>
        <w:snapToGrid w:val="0"/>
        <w:ind w:firstLine="425"/>
        <w:jc w:val="both"/>
        <w:rPr>
          <w:color w:val="000000" w:themeColor="text1"/>
        </w:rPr>
      </w:pPr>
      <w:r w:rsidRPr="00CA3F4A">
        <w:rPr>
          <w:rFonts w:eastAsia="等线"/>
          <w:color w:val="000000" w:themeColor="text1"/>
        </w:rPr>
        <w:t xml:space="preserve">Second, in the case of information asymmetry, moral hazard is also a significant factor that affects the implementation effect of the upgrading policy of PHTZs. </w:t>
      </w:r>
      <w:r w:rsidRPr="00CA3F4A">
        <w:rPr>
          <w:color w:val="000000" w:themeColor="text1"/>
        </w:rPr>
        <w:t>The newly upgraded NHTZs</w:t>
      </w:r>
      <w:r w:rsidRPr="00CA3F4A">
        <w:rPr>
          <w:rFonts w:eastAsia="等线"/>
          <w:color w:val="000000" w:themeColor="text1"/>
        </w:rPr>
        <w:t xml:space="preserve"> can enjoy a variety of preferential policies, such as tax incentives, financial subsidies and financial support, which can easily breed the rent-seeking behavior of enterprises in the zones. </w:t>
      </w:r>
      <w:r w:rsidRPr="00CA3F4A">
        <w:rPr>
          <w:color w:val="000000" w:themeColor="text1"/>
        </w:rPr>
        <w:t>Generally speaking, the greater the policy support, the stronger the enterprise rent-seeking motivation. However, rent-seeking needs cost, which mainly refers to the non-productive expenditure of enterprises</w:t>
      </w:r>
      <w:r w:rsidRPr="00CA3F4A">
        <w:rPr>
          <w:color w:val="000000" w:themeColor="text1"/>
        </w:rPr>
        <w:fldChar w:fldCharType="begin"/>
      </w:r>
      <w:r w:rsidR="0086342C">
        <w:rPr>
          <w:color w:val="000000" w:themeColor="text1"/>
        </w:rPr>
        <w:instrText xml:space="preserve"> ADDIN EN.CITE &lt;EndNote&gt;&lt;Cite&gt;&lt;Author&gt;Bhagwati&lt;/Author&gt;&lt;Year&gt;1982&lt;/Year&gt;&lt;RecNum&gt;293&lt;/RecNum&gt;&lt;DisplayText&gt;[85]&lt;/DisplayText&gt;&lt;record&gt;&lt;rec-number&gt;293&lt;/rec-number&gt;&lt;foreign-keys&gt;&lt;key app="EN" db-id="0e0a2vzfxazrf5espxb5wwtxraddweaxa9ff" timestamp="1611732978"&gt;293&lt;/key&gt;&lt;/foreign-keys&gt;&lt;ref-type name="Journal Article"&gt;17&lt;/ref-type&gt;&lt;contributors&gt;&lt;authors&gt;&lt;author&gt;Jagdish N. Bhagwati&lt;/author&gt;&lt;/authors&gt;&lt;/contributors&gt;&lt;titles&gt;&lt;title&gt;Directly Unproductive, Profit-Seeking (DUP) Activities&lt;/title&gt;&lt;secondary-title&gt;Jagdish N. Bhagwati&lt;/secondary-title&gt;&lt;/titles&gt;&lt;periodical&gt;&lt;full-title&gt;Jagdish N. Bhagwati&lt;/full-title&gt;&lt;/periodical&gt;&lt;volume&gt;90&lt;/volume&gt;&lt;number&gt;5&lt;/number&gt;&lt;dates&gt;&lt;year&gt;1982&lt;/year&gt;&lt;/dates&gt;&lt;urls&gt;&lt;/urls&gt;&lt;remote-database-provider&gt;Cnki&lt;/remote-database-provider&gt;&lt;/record&gt;&lt;/Cite&gt;&lt;/EndNote&gt;</w:instrText>
      </w:r>
      <w:r w:rsidRPr="00CA3F4A">
        <w:rPr>
          <w:color w:val="000000" w:themeColor="text1"/>
        </w:rPr>
        <w:fldChar w:fldCharType="separate"/>
      </w:r>
      <w:r w:rsidR="0086342C">
        <w:rPr>
          <w:noProof/>
          <w:color w:val="000000" w:themeColor="text1"/>
        </w:rPr>
        <w:t>[</w:t>
      </w:r>
      <w:r w:rsidR="0086342C" w:rsidRPr="0086342C">
        <w:rPr>
          <w:noProof/>
          <w:color w:val="538135" w:themeColor="accent6" w:themeShade="BF"/>
        </w:rPr>
        <w:t>85</w:t>
      </w:r>
      <w:r w:rsidR="0086342C">
        <w:rPr>
          <w:noProof/>
          <w:color w:val="000000" w:themeColor="text1"/>
        </w:rPr>
        <w:t>]</w:t>
      </w:r>
      <w:r w:rsidRPr="00CA3F4A">
        <w:rPr>
          <w:color w:val="000000" w:themeColor="text1"/>
        </w:rPr>
        <w:fldChar w:fldCharType="end"/>
      </w:r>
      <w:r w:rsidRPr="00CA3F4A">
        <w:rPr>
          <w:color w:val="000000" w:themeColor="text1"/>
        </w:rPr>
        <w:t>.</w:t>
      </w:r>
      <w:r w:rsidRPr="00CA3F4A">
        <w:rPr>
          <w:rFonts w:eastAsia="等线"/>
          <w:color w:val="000000" w:themeColor="text1"/>
        </w:rPr>
        <w:t xml:space="preserve"> </w:t>
      </w:r>
      <w:r w:rsidRPr="00CA3F4A">
        <w:rPr>
          <w:color w:val="000000" w:themeColor="text1"/>
        </w:rPr>
        <w:fldChar w:fldCharType="begin"/>
      </w:r>
      <w:r w:rsidR="0086342C">
        <w:rPr>
          <w:color w:val="000000" w:themeColor="text1"/>
        </w:rPr>
        <w:instrText xml:space="preserve"> ADDIN EN.CITE &lt;EndNote&gt;&lt;Cite AuthorYear="1"&gt;&lt;Author&gt;Brou&lt;/Author&gt;&lt;Year&gt;2013&lt;/Year&gt;&lt;RecNum&gt;76&lt;/RecNum&gt;&lt;DisplayText&gt;Brou and Ruta [86]&lt;/DisplayText&gt;&lt;record&gt;&lt;rec-number&gt;76&lt;/rec-number&gt;&lt;foreign-keys&gt;&lt;key app="EN" db-id="weap5t0wcdvrtyetd23pw0xtefzedv55z5sw" </w:instrText>
      </w:r>
      <w:r w:rsidR="0086342C">
        <w:rPr>
          <w:rFonts w:hint="eastAsia"/>
          <w:color w:val="000000" w:themeColor="text1"/>
        </w:rPr>
        <w:instrText>timestamp="1616379411"&gt;76&lt;/key&gt;&lt;/foreign-keys&gt;&lt;ref-type name="Journal Article"&gt;17&lt;/ref-type&gt;&lt;contributors&gt;&lt;authors&gt;&lt;author&gt;Daniel Brou&lt;/author&gt;&lt;author&gt;Michele Ruta&lt;/author&gt;&lt;/authors&gt;&lt;/contributors&gt;&lt;titles&gt;&lt;title&gt;Rent</w:instrText>
      </w:r>
      <w:r w:rsidR="0086342C">
        <w:rPr>
          <w:rFonts w:hint="eastAsia"/>
          <w:color w:val="000000" w:themeColor="text1"/>
        </w:rPr>
        <w:instrText>‐</w:instrText>
      </w:r>
      <w:r w:rsidR="0086342C">
        <w:rPr>
          <w:rFonts w:hint="eastAsia"/>
          <w:color w:val="000000" w:themeColor="text1"/>
        </w:rPr>
        <w:instrText>Seeking, Market Structure, and Growth&lt;</w:instrText>
      </w:r>
      <w:r w:rsidR="0086342C">
        <w:rPr>
          <w:color w:val="000000" w:themeColor="text1"/>
        </w:rPr>
        <w:instrText>/title&gt;&lt;secondary-title&gt;The Scandinavian Journal of Economics&lt;/secondary-title&gt;&lt;/titles&gt;&lt;periodical&gt;&lt;full-title&gt;The Scandinavian Journal of Economics&lt;/full-title&gt;&lt;/periodical&gt;&lt;pages&gt;878-901&lt;/pages&gt;&lt;volume&gt;115&lt;/volume&gt;&lt;number&gt;3&lt;/number&gt;&lt;dates&gt;&lt;year&gt;2013&lt;/year&gt;&lt;/dates&gt;&lt;urls&gt;&lt;/urls&gt;&lt;electronic-resource-num&gt;10.1111/sjoe.12014&lt;/electronic-resource-num&gt;&lt;/record&gt;&lt;/Cite&gt;&lt;/EndNote&gt;</w:instrText>
      </w:r>
      <w:r w:rsidRPr="00CA3F4A">
        <w:rPr>
          <w:color w:val="000000" w:themeColor="text1"/>
        </w:rPr>
        <w:fldChar w:fldCharType="separate"/>
      </w:r>
      <w:r w:rsidR="0086342C">
        <w:rPr>
          <w:noProof/>
          <w:color w:val="000000" w:themeColor="text1"/>
        </w:rPr>
        <w:t>Brou and Ruta [</w:t>
      </w:r>
      <w:r w:rsidR="0086342C" w:rsidRPr="0086342C">
        <w:rPr>
          <w:noProof/>
          <w:color w:val="538135" w:themeColor="accent6" w:themeShade="BF"/>
        </w:rPr>
        <w:t>86</w:t>
      </w:r>
      <w:r w:rsidR="0086342C">
        <w:rPr>
          <w:noProof/>
          <w:color w:val="000000" w:themeColor="text1"/>
        </w:rPr>
        <w:t>]</w:t>
      </w:r>
      <w:r w:rsidRPr="00CA3F4A">
        <w:rPr>
          <w:color w:val="000000" w:themeColor="text1"/>
        </w:rPr>
        <w:fldChar w:fldCharType="end"/>
      </w:r>
      <w:r w:rsidRPr="00CA3F4A">
        <w:rPr>
          <w:color w:val="000000" w:themeColor="text1"/>
        </w:rPr>
        <w:t xml:space="preserve"> believed that the increase of non-productive expenditure will produce a crowding-out effect and substitution effect. If entrepreneurs find that rent-seeking activities can bring more considerable resources and benefits compared with the technological innovation of the enterprise, they will cater to government policies for rent-seeking and resist innovation. At this time, enterprises invest more resources in rent-seeking activities to replace innovation inputs, thereby reducing the level of TFP. However, the original intention of the HTZ governments is to improve the independent innovation capabilities of enterprises, and develop the HTZs into an important base for technological innovation and industrialization. The rent-seeking behavior of enterprises deviates from the original intention of the HTZ governments, resulting in moral hazard issues.</w:t>
      </w:r>
    </w:p>
    <w:p w14:paraId="5E3DC8C6" w14:textId="057879BA" w:rsidR="009E12D6" w:rsidRPr="00076C57" w:rsidRDefault="001A2E67" w:rsidP="00076C57">
      <w:pPr>
        <w:adjustRightInd w:val="0"/>
        <w:snapToGrid w:val="0"/>
        <w:ind w:firstLine="425"/>
        <w:jc w:val="both"/>
        <w:rPr>
          <w:bCs/>
          <w:sz w:val="21"/>
          <w:szCs w:val="21"/>
        </w:rPr>
      </w:pPr>
      <w:r w:rsidRPr="00CA3F4A">
        <w:rPr>
          <w:bCs/>
          <w:color w:val="000000" w:themeColor="text1"/>
        </w:rPr>
        <w:t>This study is based on adverse selection and moral hazard under incomplete contract to explain the distortion effect of upgrading policy. On the surface, it is quite different from the analysis of distortion effect in other literature. In fact, the two are interlinked in the mechanism.</w:t>
      </w:r>
      <w:r w:rsidRPr="00CA3F4A">
        <w:rPr>
          <w:color w:val="000000" w:themeColor="text1"/>
        </w:rPr>
        <w:t xml:space="preserve"> </w:t>
      </w:r>
      <w:r w:rsidRPr="00CA3F4A">
        <w:rPr>
          <w:bCs/>
          <w:color w:val="000000" w:themeColor="text1"/>
        </w:rPr>
        <w:t>Specifically, under the problem of adverse selection, the government cannot effectively identify the quality of the enterprises settled in, thereby attracting some low-efficiency enterprises to settle.</w:t>
      </w:r>
      <w:r w:rsidRPr="00CA3F4A">
        <w:rPr>
          <w:color w:val="000000" w:themeColor="text1"/>
        </w:rPr>
        <w:t xml:space="preserve"> </w:t>
      </w:r>
      <w:r w:rsidRPr="00CA3F4A">
        <w:rPr>
          <w:bCs/>
          <w:color w:val="000000" w:themeColor="text1"/>
        </w:rPr>
        <w:t>To a certain extent, it will destroy the survival of the fittest mechanism in the HTZs, which is not conducive to the improvement of enterprise productivity in the HTZs. Under the problem of moral hazard, enterprises will cater to government po</w:t>
      </w:r>
      <w:r w:rsidRPr="001A2E67">
        <w:rPr>
          <w:bCs/>
        </w:rPr>
        <w:t>licies for rent-seeking and resist innovation. At this time, enterprises will put more resources into rent-seeking activities to replace innovation investment, resulting in the decline of TFP.</w:t>
      </w:r>
      <w:r w:rsidRPr="001A2E67">
        <w:t xml:space="preserve"> </w:t>
      </w:r>
      <w:r w:rsidRPr="001A2E67">
        <w:rPr>
          <w:bCs/>
        </w:rPr>
        <w:t xml:space="preserve">Therefore, this paper replaces the previous literature's explanation of the distorting effect of industry-oriented policies into a new theoretical framework. </w:t>
      </w:r>
      <w:r w:rsidRPr="001A2E67">
        <w:rPr>
          <w:bCs/>
          <w:sz w:val="21"/>
          <w:szCs w:val="21"/>
        </w:rPr>
        <w:t xml:space="preserve"> </w:t>
      </w:r>
    </w:p>
    <w:p w14:paraId="3D534F51" w14:textId="53479518" w:rsidR="00885338" w:rsidRPr="00623716" w:rsidRDefault="00076C57" w:rsidP="00607AE9">
      <w:pPr>
        <w:pStyle w:val="2"/>
      </w:pPr>
      <w:r>
        <w:t xml:space="preserve">6. </w:t>
      </w:r>
      <w:r w:rsidR="009648DD" w:rsidRPr="00623716">
        <w:t>Conclusions</w:t>
      </w:r>
    </w:p>
    <w:p w14:paraId="7643661B" w14:textId="77777777" w:rsidR="00076C57" w:rsidRPr="00076C57" w:rsidRDefault="00076C57" w:rsidP="00076C57">
      <w:pPr>
        <w:pStyle w:val="MDPI31text"/>
        <w:spacing w:line="240" w:lineRule="auto"/>
        <w:ind w:left="0"/>
        <w:rPr>
          <w:rFonts w:ascii="Times New Roman" w:hAnsi="Times New Roman"/>
          <w:bCs/>
          <w:sz w:val="24"/>
          <w:szCs w:val="24"/>
        </w:rPr>
      </w:pPr>
      <w:r w:rsidRPr="00076C57">
        <w:rPr>
          <w:rFonts w:ascii="Times New Roman" w:hAnsi="Times New Roman"/>
          <w:bCs/>
          <w:sz w:val="24"/>
          <w:szCs w:val="24"/>
        </w:rPr>
        <w:t>This paper is the first work containing such analysis, which allows filling the existing research gap, especially the empirical and contextual ones.</w:t>
      </w:r>
      <w:r w:rsidRPr="00076C57">
        <w:rPr>
          <w:rFonts w:ascii="Times New Roman" w:eastAsia="等线" w:hAnsi="Times New Roman"/>
          <w:bCs/>
          <w:sz w:val="24"/>
          <w:szCs w:val="24"/>
          <w:lang w:eastAsia="zh-CN"/>
        </w:rPr>
        <w:t xml:space="preserve"> </w:t>
      </w:r>
      <w:r w:rsidRPr="00076C57">
        <w:rPr>
          <w:rFonts w:ascii="Times New Roman" w:hAnsi="Times New Roman"/>
          <w:bCs/>
          <w:sz w:val="24"/>
          <w:szCs w:val="24"/>
        </w:rPr>
        <w:t xml:space="preserve">Based on the data of enterprises in the </w:t>
      </w:r>
      <w:r w:rsidRPr="00076C57">
        <w:rPr>
          <w:rFonts w:ascii="Times New Roman" w:hAnsi="Times New Roman"/>
          <w:sz w:val="24"/>
          <w:szCs w:val="24"/>
        </w:rPr>
        <w:t>HTZ</w:t>
      </w:r>
      <w:r w:rsidRPr="00076C57">
        <w:rPr>
          <w:rFonts w:ascii="Times New Roman" w:hAnsi="Times New Roman"/>
          <w:bCs/>
          <w:sz w:val="24"/>
          <w:szCs w:val="24"/>
        </w:rPr>
        <w:t xml:space="preserve">s from 2005 to 2014, this paper constructs a quasi-natural experiment to evaluate the upgrading policy of the </w:t>
      </w:r>
      <w:r w:rsidRPr="00076C57">
        <w:rPr>
          <w:rFonts w:ascii="Times New Roman" w:hAnsi="Times New Roman"/>
          <w:sz w:val="24"/>
          <w:szCs w:val="24"/>
        </w:rPr>
        <w:t>PHTZ</w:t>
      </w:r>
      <w:r w:rsidRPr="00076C57">
        <w:rPr>
          <w:rFonts w:ascii="Times New Roman" w:hAnsi="Times New Roman"/>
          <w:bCs/>
          <w:sz w:val="24"/>
          <w:szCs w:val="24"/>
        </w:rPr>
        <w:t>s, and empirically studies its impact on the TFP of enterprises in the zones.</w:t>
      </w:r>
      <w:r w:rsidRPr="00076C57">
        <w:rPr>
          <w:rFonts w:ascii="Times New Roman" w:hAnsi="Times New Roman"/>
          <w:sz w:val="24"/>
          <w:szCs w:val="24"/>
        </w:rPr>
        <w:t xml:space="preserve"> </w:t>
      </w:r>
      <w:r w:rsidRPr="00076C57">
        <w:rPr>
          <w:rFonts w:ascii="Times New Roman" w:hAnsi="Times New Roman"/>
          <w:bCs/>
          <w:sz w:val="24"/>
          <w:szCs w:val="24"/>
        </w:rPr>
        <w:t xml:space="preserve">The basic conclusions are as follows: first, the upgrading of </w:t>
      </w:r>
      <w:r w:rsidRPr="00076C57">
        <w:rPr>
          <w:rFonts w:ascii="Times New Roman" w:hAnsi="Times New Roman"/>
          <w:sz w:val="24"/>
          <w:szCs w:val="24"/>
        </w:rPr>
        <w:t>P</w:t>
      </w:r>
      <w:r w:rsidRPr="00076C57">
        <w:rPr>
          <w:rFonts w:ascii="Times New Roman" w:hAnsi="Times New Roman"/>
          <w:bCs/>
          <w:sz w:val="24"/>
          <w:szCs w:val="24"/>
        </w:rPr>
        <w:t xml:space="preserve">HTZs has a significant inhibitory effect on the TFP of enterprises in the experimental group, that is, the upgrading of </w:t>
      </w:r>
      <w:r w:rsidRPr="00076C57">
        <w:rPr>
          <w:rFonts w:ascii="Times New Roman" w:hAnsi="Times New Roman"/>
          <w:sz w:val="24"/>
          <w:szCs w:val="24"/>
        </w:rPr>
        <w:t>P</w:t>
      </w:r>
      <w:r w:rsidRPr="00076C57">
        <w:rPr>
          <w:rFonts w:ascii="Times New Roman" w:hAnsi="Times New Roman"/>
          <w:bCs/>
          <w:sz w:val="24"/>
          <w:szCs w:val="24"/>
        </w:rPr>
        <w:t xml:space="preserve">HTZs significantly reduces the TFP of enterprises in the zones. Second, the impact of the upgrading of </w:t>
      </w:r>
      <w:r w:rsidRPr="00076C57">
        <w:rPr>
          <w:rFonts w:ascii="Times New Roman" w:hAnsi="Times New Roman"/>
          <w:sz w:val="24"/>
          <w:szCs w:val="24"/>
        </w:rPr>
        <w:t>P</w:t>
      </w:r>
      <w:r w:rsidRPr="00076C57">
        <w:rPr>
          <w:rFonts w:ascii="Times New Roman" w:hAnsi="Times New Roman"/>
          <w:bCs/>
          <w:sz w:val="24"/>
          <w:szCs w:val="24"/>
        </w:rPr>
        <w:t>HTZs on TFP is heterogeneous. On the one hand, compared with state-owned enterprises, upgrading has a more obvious inhibitory effect on non-state-owned enterprises;</w:t>
      </w:r>
      <w:r w:rsidRPr="00076C57">
        <w:rPr>
          <w:rFonts w:ascii="Times New Roman" w:hAnsi="Times New Roman"/>
          <w:sz w:val="24"/>
          <w:szCs w:val="24"/>
        </w:rPr>
        <w:t xml:space="preserve"> </w:t>
      </w:r>
      <w:r w:rsidRPr="00076C57">
        <w:rPr>
          <w:rFonts w:ascii="Times New Roman" w:hAnsi="Times New Roman"/>
          <w:bCs/>
          <w:sz w:val="24"/>
          <w:szCs w:val="24"/>
        </w:rPr>
        <w:t>On the other hand, the higher the intensity of local government intervention in the area where the enterprise is located, the greater the negative effect of upgrading on the TFP of enterprises.</w:t>
      </w:r>
      <w:r w:rsidRPr="00076C57">
        <w:rPr>
          <w:rFonts w:ascii="Times New Roman" w:hAnsi="Times New Roman"/>
          <w:sz w:val="24"/>
          <w:szCs w:val="24"/>
        </w:rPr>
        <w:t xml:space="preserve"> </w:t>
      </w:r>
      <w:r w:rsidRPr="00076C57">
        <w:rPr>
          <w:rFonts w:ascii="Times New Roman" w:hAnsi="Times New Roman"/>
          <w:bCs/>
          <w:sz w:val="24"/>
          <w:szCs w:val="24"/>
        </w:rPr>
        <w:t xml:space="preserve">Third, the upgrading of </w:t>
      </w:r>
      <w:r w:rsidRPr="00076C57">
        <w:rPr>
          <w:rFonts w:ascii="Times New Roman" w:hAnsi="Times New Roman"/>
          <w:sz w:val="24"/>
          <w:szCs w:val="24"/>
        </w:rPr>
        <w:t>P</w:t>
      </w:r>
      <w:r w:rsidRPr="00076C57">
        <w:rPr>
          <w:rFonts w:ascii="Times New Roman" w:hAnsi="Times New Roman"/>
          <w:bCs/>
          <w:sz w:val="24"/>
          <w:szCs w:val="24"/>
        </w:rPr>
        <w:t xml:space="preserve">HTZs inhibits the increase in TFP of enterprises in </w:t>
      </w:r>
      <w:r w:rsidRPr="00076C57">
        <w:rPr>
          <w:rFonts w:ascii="Times New Roman" w:hAnsi="Times New Roman"/>
          <w:sz w:val="24"/>
          <w:szCs w:val="24"/>
        </w:rPr>
        <w:t>HTZ</w:t>
      </w:r>
      <w:r w:rsidRPr="00076C57">
        <w:rPr>
          <w:rFonts w:ascii="Times New Roman" w:hAnsi="Times New Roman"/>
          <w:bCs/>
          <w:sz w:val="24"/>
          <w:szCs w:val="24"/>
        </w:rPr>
        <w:t xml:space="preserve">s is caused by adverse selection and moral hazard under asymmetric information.  </w:t>
      </w:r>
    </w:p>
    <w:p w14:paraId="12B10CAD" w14:textId="77777777" w:rsidR="00076C57" w:rsidRPr="00076C57" w:rsidRDefault="00076C57" w:rsidP="00076C57">
      <w:pPr>
        <w:pStyle w:val="MDPI31text"/>
        <w:spacing w:line="240" w:lineRule="auto"/>
        <w:ind w:left="0"/>
        <w:rPr>
          <w:rFonts w:ascii="Times New Roman" w:hAnsi="Times New Roman"/>
          <w:bCs/>
          <w:sz w:val="24"/>
          <w:szCs w:val="24"/>
        </w:rPr>
      </w:pPr>
      <w:r w:rsidRPr="00076C57">
        <w:rPr>
          <w:rFonts w:ascii="Times New Roman" w:hAnsi="Times New Roman"/>
          <w:bCs/>
          <w:sz w:val="24"/>
          <w:szCs w:val="24"/>
        </w:rPr>
        <w:t xml:space="preserve">This paper only studies the upgrade effects of HTZs, and does not study the upgrade effects of other types of Development Zones, such as the impact of the upgrading of Economic and Technological Development Zones on enterprise productivity. Therefore, the research results </w:t>
      </w:r>
      <w:r w:rsidRPr="00076C57">
        <w:rPr>
          <w:rFonts w:ascii="Times New Roman" w:hAnsi="Times New Roman"/>
          <w:bCs/>
          <w:sz w:val="24"/>
          <w:szCs w:val="24"/>
        </w:rPr>
        <w:lastRenderedPageBreak/>
        <w:t xml:space="preserve">are not universal. Besides, this paper only analyzes the impact of the upgrading of HTZS on the enterprises in the HTZs, but does not analyze whether there is a spillover effect on the surrounding enterprises in the HTZs. The micro-individuals studied are too single. Therefore, I hope this paper can stimulate readers' research interest in this field and analyze the effectiveness of Development Zones upgrading policies through more empirical research. </w:t>
      </w:r>
    </w:p>
    <w:p w14:paraId="7C38001D" w14:textId="33922200" w:rsidR="00595563" w:rsidRPr="00623716" w:rsidRDefault="00595563" w:rsidP="00607AE9">
      <w:pPr>
        <w:pStyle w:val="2"/>
      </w:pPr>
      <w:r w:rsidRPr="00623716">
        <w:t>Data Availability</w:t>
      </w:r>
    </w:p>
    <w:p w14:paraId="3DDC9115" w14:textId="2E62D9CB" w:rsidR="00A828A2" w:rsidRPr="00FA7D0C" w:rsidRDefault="009E6033" w:rsidP="00A828A2">
      <w:pPr>
        <w:spacing w:before="100" w:beforeAutospacing="1" w:after="100" w:afterAutospacing="1"/>
        <w:rPr>
          <w:rStyle w:val="af"/>
          <w:i w:val="0"/>
          <w:iCs w:val="0"/>
          <w:shd w:val="clear" w:color="auto" w:fill="FFFFFF"/>
        </w:rPr>
      </w:pPr>
      <w:r>
        <w:t>The data used to support the findings of this study are included within the article.</w:t>
      </w:r>
    </w:p>
    <w:p w14:paraId="76F81A45" w14:textId="082F1C51" w:rsidR="00885338" w:rsidRPr="00623716" w:rsidRDefault="00070D85" w:rsidP="00607AE9">
      <w:pPr>
        <w:pStyle w:val="2"/>
      </w:pPr>
      <w:r w:rsidRPr="00623716">
        <w:t>Conflicts of Interest</w:t>
      </w:r>
    </w:p>
    <w:p w14:paraId="1FB448E0" w14:textId="4136FAA1" w:rsidR="007E61D0" w:rsidRPr="00623716" w:rsidRDefault="008F2E73" w:rsidP="00A17079">
      <w:pPr>
        <w:spacing w:before="100" w:beforeAutospacing="1" w:after="100" w:afterAutospacing="1"/>
        <w:rPr>
          <w:shd w:val="clear" w:color="auto" w:fill="FFFFFF"/>
        </w:rPr>
      </w:pPr>
      <w:r>
        <w:rPr>
          <w:shd w:val="clear" w:color="auto" w:fill="FFFFFF"/>
        </w:rPr>
        <w:t>Th</w:t>
      </w:r>
      <w:r>
        <w:t>e authors declare that they have no conflicts of interest.</w:t>
      </w:r>
    </w:p>
    <w:p w14:paraId="26EEBFE5" w14:textId="39D0F85C" w:rsidR="00885338" w:rsidRPr="00623716" w:rsidRDefault="00407448" w:rsidP="00607AE9">
      <w:pPr>
        <w:pStyle w:val="2"/>
      </w:pPr>
      <w:r w:rsidRPr="00623716">
        <w:t>Acknowledgments</w:t>
      </w:r>
    </w:p>
    <w:p w14:paraId="4E9A8E90" w14:textId="570849F7" w:rsidR="00D76CDC" w:rsidRPr="00623716" w:rsidRDefault="00533D66" w:rsidP="00607AE9">
      <w:pPr>
        <w:spacing w:before="100" w:beforeAutospacing="1" w:after="100" w:afterAutospacing="1"/>
        <w:rPr>
          <w:shd w:val="clear" w:color="auto" w:fill="FFFFFF"/>
        </w:rPr>
      </w:pPr>
      <w:r w:rsidRPr="00533D66">
        <w:rPr>
          <w:shd w:val="clear" w:color="auto" w:fill="FFFFFF"/>
        </w:rPr>
        <w:t>This work was supported by the</w:t>
      </w:r>
      <w:r w:rsidRPr="00533D66">
        <w:t xml:space="preserve"> </w:t>
      </w:r>
      <w:r w:rsidRPr="00533D66">
        <w:rPr>
          <w:shd w:val="clear" w:color="auto" w:fill="FFFFFF"/>
        </w:rPr>
        <w:t>Ministry of Education's Curriculum Construction Pilot Project-Graduate Curriculum Construction Project of Beijing University of Technology (2140112005).</w:t>
      </w:r>
    </w:p>
    <w:p w14:paraId="0764199A" w14:textId="32D67F61" w:rsidR="00070D85" w:rsidRPr="00623716" w:rsidRDefault="004E2DB5" w:rsidP="00607AE9">
      <w:pPr>
        <w:pStyle w:val="2"/>
      </w:pPr>
      <w:r w:rsidRPr="00623716">
        <w:t>References</w:t>
      </w:r>
    </w:p>
    <w:p w14:paraId="0C40E57B" w14:textId="77777777" w:rsidR="0086342C" w:rsidRPr="0086342C" w:rsidRDefault="005D1035" w:rsidP="0086342C">
      <w:pPr>
        <w:pStyle w:val="EndNoteBibliography"/>
      </w:pPr>
      <w:r w:rsidRPr="005D1035">
        <w:rPr>
          <w:rFonts w:ascii="Times New Roman" w:hAnsi="Times New Roman"/>
          <w:sz w:val="21"/>
          <w:szCs w:val="21"/>
        </w:rPr>
        <w:fldChar w:fldCharType="begin"/>
      </w:r>
      <w:r w:rsidRPr="005D1035">
        <w:rPr>
          <w:rFonts w:ascii="Times New Roman" w:hAnsi="Times New Roman"/>
          <w:sz w:val="21"/>
          <w:szCs w:val="21"/>
        </w:rPr>
        <w:instrText xml:space="preserve"> ADDIN EN.REFLIST </w:instrText>
      </w:r>
      <w:r w:rsidRPr="005D1035">
        <w:rPr>
          <w:rFonts w:ascii="Times New Roman" w:hAnsi="Times New Roman"/>
          <w:sz w:val="21"/>
          <w:szCs w:val="21"/>
        </w:rPr>
        <w:fldChar w:fldCharType="separate"/>
      </w:r>
      <w:r w:rsidR="0086342C" w:rsidRPr="0086342C">
        <w:t>1. Hekkert, M.P. et al. Functions of innovation systems: A new approach for analysing technological change. Technological Forecasting &amp; Social Change. 2006;74(4):413-432. doi: 10.1016/j.techfore.2006.03.002.</w:t>
      </w:r>
    </w:p>
    <w:p w14:paraId="0CBFA8C0" w14:textId="77777777" w:rsidR="0086342C" w:rsidRPr="0086342C" w:rsidRDefault="0086342C" w:rsidP="0086342C">
      <w:pPr>
        <w:pStyle w:val="EndNoteBibliography"/>
      </w:pPr>
      <w:r w:rsidRPr="0086342C">
        <w:t>2. Hanson, A. and Rohlin, S. Do spatially targeted redevelopment programs spillover? Regional Science and Urban Economics. 2013;43(1):86-100. doi: 10.1016/j.regsciurbeco.2012.05.002.</w:t>
      </w:r>
    </w:p>
    <w:p w14:paraId="62E86CB1" w14:textId="77777777" w:rsidR="0086342C" w:rsidRPr="0086342C" w:rsidRDefault="0086342C" w:rsidP="0086342C">
      <w:pPr>
        <w:pStyle w:val="EndNoteBibliography"/>
      </w:pPr>
      <w:r w:rsidRPr="0086342C">
        <w:t>3. Wang, Y. et al. Assessing the technological innovation efficiency of China's high-tech industries with a two-stage network DEA approach. Socio-Economic Planning Sciences. 2020;71.</w:t>
      </w:r>
    </w:p>
    <w:p w14:paraId="48B5C266" w14:textId="77777777" w:rsidR="0086342C" w:rsidRPr="0086342C" w:rsidRDefault="0086342C" w:rsidP="0086342C">
      <w:pPr>
        <w:pStyle w:val="EndNoteBibliography"/>
      </w:pPr>
      <w:r w:rsidRPr="0086342C">
        <w:t>4. Bai, X. et al. Performance evaluation of China's Hi-tech zones in the post financial crisis era — Analysis based on the dynamic network SBM model. China Economic Review. 2015;34:122-134. doi: 10.1016/j.chieco.2015.04.001.</w:t>
      </w:r>
    </w:p>
    <w:p w14:paraId="24D340D7" w14:textId="77777777" w:rsidR="0086342C" w:rsidRPr="0086342C" w:rsidRDefault="0086342C" w:rsidP="0086342C">
      <w:pPr>
        <w:pStyle w:val="EndNoteBibliography"/>
      </w:pPr>
      <w:r w:rsidRPr="0086342C">
        <w:t>5. Lamperti, F. et al. The role of Science Parks: a puzzle of growth, innovation and R&amp;D investments. The Journal of Technology Transfer. 2017;42(1):158-183. doi: 10.1007/s10961-015-9455-2.</w:t>
      </w:r>
    </w:p>
    <w:p w14:paraId="57250241" w14:textId="77777777" w:rsidR="0086342C" w:rsidRPr="0086342C" w:rsidRDefault="0086342C" w:rsidP="0086342C">
      <w:pPr>
        <w:pStyle w:val="EndNoteBibliography"/>
      </w:pPr>
      <w:r w:rsidRPr="0086342C">
        <w:t>6. Etzkowitz, H. et al. Towards “meta-innovation” in Brazil: The evolution of the incubator and the emergence of a triple helix. Research Policy. 2005;34(4):411-424. doi: 10.1016/j.respol.2005.01.011.</w:t>
      </w:r>
    </w:p>
    <w:p w14:paraId="706615C9" w14:textId="77777777" w:rsidR="0086342C" w:rsidRPr="0086342C" w:rsidRDefault="0086342C" w:rsidP="0086342C">
      <w:pPr>
        <w:pStyle w:val="EndNoteBibliography"/>
      </w:pPr>
      <w:r w:rsidRPr="0086342C">
        <w:t>7. Wonglimpiyarat, J. Exploring strategic venture capital financing with Silicon Valley style. Technological Forecasting &amp; Social Change. 2016;102:80-89. doi: 10.1016/j.techfore.2015.07.007.</w:t>
      </w:r>
    </w:p>
    <w:p w14:paraId="724E7593" w14:textId="77777777" w:rsidR="0086342C" w:rsidRPr="0086342C" w:rsidRDefault="0086342C" w:rsidP="0086342C">
      <w:pPr>
        <w:pStyle w:val="EndNoteBibliography"/>
      </w:pPr>
      <w:r w:rsidRPr="0086342C">
        <w:t>8. Clark, J.J. Siting ‘Scientific Spaces' in the US: The Push and Pull of Regional Development Strategies and National Innovation Policies. Environment and Planning C: Government and Policy. 2014;32(5):880-895. doi: 10.1068/c1271r.</w:t>
      </w:r>
    </w:p>
    <w:p w14:paraId="4E3C83E0" w14:textId="77777777" w:rsidR="0086342C" w:rsidRPr="0086342C" w:rsidRDefault="0086342C" w:rsidP="0086342C">
      <w:pPr>
        <w:pStyle w:val="EndNoteBibliography"/>
      </w:pPr>
      <w:r w:rsidRPr="0086342C">
        <w:t>9. Zhuang, L. and Ye, C. Changing imbalance: Spatial production of national high-tech industrial development zones in China (1988-2018). Land Use Policy. 2020;94. doi: 10.1016/j.landusepol.2020.104512.</w:t>
      </w:r>
    </w:p>
    <w:p w14:paraId="37C875BD" w14:textId="77777777" w:rsidR="0086342C" w:rsidRPr="0086342C" w:rsidRDefault="0086342C" w:rsidP="0086342C">
      <w:pPr>
        <w:pStyle w:val="EndNoteBibliography"/>
      </w:pPr>
      <w:r w:rsidRPr="0086342C">
        <w:t>10. Xie, K. et al. Technological entrepreneurship in science parks: A case study of Wuhan Donghu High-Tech Zone. Technological Forecasting &amp; Social Change. 2018;135:156-168. doi: 10.1016/j.techfore.2018.01.021.</w:t>
      </w:r>
    </w:p>
    <w:p w14:paraId="112A45BA" w14:textId="77777777" w:rsidR="0086342C" w:rsidRPr="0086342C" w:rsidRDefault="0086342C" w:rsidP="0086342C">
      <w:pPr>
        <w:pStyle w:val="EndNoteBibliography"/>
      </w:pPr>
      <w:r w:rsidRPr="0086342C">
        <w:t>11. Li, F. and Wu, L. Development zone and firms' growth: research on heterogeneity and mechanism. China Industrial Economics. 2018;(04):79-97.</w:t>
      </w:r>
    </w:p>
    <w:p w14:paraId="286EB5A7" w14:textId="77777777" w:rsidR="0086342C" w:rsidRPr="0086342C" w:rsidRDefault="0086342C" w:rsidP="0086342C">
      <w:pPr>
        <w:pStyle w:val="EndNoteBibliography"/>
      </w:pPr>
      <w:r w:rsidRPr="0086342C">
        <w:t xml:space="preserve">12. Lin, Y. et al. </w:t>
      </w:r>
      <w:r w:rsidRPr="0086342C">
        <w:rPr>
          <w:rFonts w:ascii="Arial" w:hAnsi="Arial" w:cs="Arial"/>
        </w:rPr>
        <w:t>Place-based industrial and firm productivity</w:t>
      </w:r>
      <w:r w:rsidRPr="0086342C">
        <w:t>. China Economic Quarterly. 2018;17(02):781-800.</w:t>
      </w:r>
    </w:p>
    <w:p w14:paraId="3F1252BC" w14:textId="77777777" w:rsidR="0086342C" w:rsidRPr="0086342C" w:rsidRDefault="0086342C" w:rsidP="0086342C">
      <w:pPr>
        <w:pStyle w:val="EndNoteBibliography"/>
      </w:pPr>
      <w:r w:rsidRPr="0086342C">
        <w:t>13. Xiao, J. and Xiong, J. Research On Fiscal Policy Efficiency In The Process of Innovation Resource Allocation——Empirical Analysis Based On Data of High-Tech Zone and New Area. The Theory and Practice of Finance and Economics. 2018;39(03):105-111. doi: 10.16339/j.cnki.hdxbcjb.2018.03.016.</w:t>
      </w:r>
    </w:p>
    <w:p w14:paraId="48BB6C8B" w14:textId="77777777" w:rsidR="0086342C" w:rsidRPr="0086342C" w:rsidRDefault="0086342C" w:rsidP="0086342C">
      <w:pPr>
        <w:pStyle w:val="EndNoteBibliography"/>
      </w:pPr>
      <w:r w:rsidRPr="0086342C">
        <w:t>14. Jiang, B. Does enterprises improve the innovation performance by entering high-tech zone?:</w:t>
      </w:r>
    </w:p>
    <w:p w14:paraId="048C313A" w14:textId="77777777" w:rsidR="0086342C" w:rsidRPr="0086342C" w:rsidRDefault="0086342C" w:rsidP="0086342C">
      <w:pPr>
        <w:pStyle w:val="EndNoteBibliography"/>
      </w:pPr>
      <w:r w:rsidRPr="0086342C">
        <w:t>an empirical research based on propensity score matching method Science and Technology Management Research. 2018;38(13):138-146.</w:t>
      </w:r>
    </w:p>
    <w:p w14:paraId="5E303D25" w14:textId="77777777" w:rsidR="0086342C" w:rsidRPr="0086342C" w:rsidRDefault="0086342C" w:rsidP="0086342C">
      <w:pPr>
        <w:pStyle w:val="EndNoteBibliography"/>
      </w:pPr>
      <w:r w:rsidRPr="0086342C">
        <w:t>15. Tan, J. and Zhang, J. Special economic zones and firm productivity--emirical evidence from Chinese listed companies. Economic Perspectives. 2019;(01):43-59.</w:t>
      </w:r>
    </w:p>
    <w:p w14:paraId="3D30A927" w14:textId="77777777" w:rsidR="0086342C" w:rsidRPr="0086342C" w:rsidRDefault="0086342C" w:rsidP="0086342C">
      <w:pPr>
        <w:pStyle w:val="EndNoteBibliography"/>
      </w:pPr>
      <w:r w:rsidRPr="0086342C">
        <w:lastRenderedPageBreak/>
        <w:t>16. Jiang, C. and Xu, K. Empirical Research on Location Conditions, Central Policy and High-tech Zone Performance. The Journal of World Economy. 2009;(05):56-64.</w:t>
      </w:r>
    </w:p>
    <w:p w14:paraId="45B65F7A" w14:textId="77777777" w:rsidR="0086342C" w:rsidRPr="0086342C" w:rsidRDefault="0086342C" w:rsidP="0086342C">
      <w:pPr>
        <w:pStyle w:val="EndNoteBibliography"/>
      </w:pPr>
      <w:r w:rsidRPr="0086342C">
        <w:t>17. Zhang, X. et al. How does special economic zone competition affect export product quality: evidence from Chinese industrial enterprises. Industrial Economics Research. 2020;(05):14-29.</w:t>
      </w:r>
    </w:p>
    <w:p w14:paraId="3A175AFD" w14:textId="77777777" w:rsidR="0086342C" w:rsidRPr="0086342C" w:rsidRDefault="0086342C" w:rsidP="0086342C">
      <w:pPr>
        <w:pStyle w:val="EndNoteBibliography"/>
      </w:pPr>
      <w:r w:rsidRPr="0086342C">
        <w:t>18. Chen, X. and Liu, Z. Observation Development Levelover of Science Parks in China: Perspective of Innovation Ecosytem. China Soft Science. 2014;(11):151-161.</w:t>
      </w:r>
    </w:p>
    <w:p w14:paraId="15CE3875" w14:textId="77777777" w:rsidR="0086342C" w:rsidRPr="0086342C" w:rsidRDefault="0086342C" w:rsidP="0086342C">
      <w:pPr>
        <w:pStyle w:val="EndNoteBibliography"/>
      </w:pPr>
      <w:r w:rsidRPr="0086342C">
        <w:t>19. Gao, G. Research on the Regional Distribution and Development Thinking of the Upgrade of Provincial Development Zones in my country. Gansu Social Sciences. 2011;(06):36-40.</w:t>
      </w:r>
    </w:p>
    <w:p w14:paraId="1BACEDC4" w14:textId="77777777" w:rsidR="0086342C" w:rsidRPr="0086342C" w:rsidRDefault="0086342C" w:rsidP="0086342C">
      <w:pPr>
        <w:pStyle w:val="EndNoteBibliography"/>
      </w:pPr>
      <w:r w:rsidRPr="0086342C">
        <w:t>20. Feng, B. and Li, Y. Research on China's High-tech Zone Industical Policies and the Effect of Institutional Changes:Based on Sceran Analysis of Bayesian Network Method</w:t>
      </w:r>
    </w:p>
    <w:p w14:paraId="2AD3E802" w14:textId="77777777" w:rsidR="0086342C" w:rsidRPr="0086342C" w:rsidRDefault="0086342C" w:rsidP="0086342C">
      <w:pPr>
        <w:pStyle w:val="EndNoteBibliography"/>
      </w:pPr>
      <w:r w:rsidRPr="0086342C">
        <w:t>Industrial Economic Review. 2013;4(03):5-15. doi: 10.14007/j.cnki.cjpl.2013.03.006.</w:t>
      </w:r>
    </w:p>
    <w:p w14:paraId="19A0960D" w14:textId="77777777" w:rsidR="0086342C" w:rsidRPr="0086342C" w:rsidRDefault="0086342C" w:rsidP="0086342C">
      <w:pPr>
        <w:pStyle w:val="EndNoteBibliography"/>
      </w:pPr>
      <w:r w:rsidRPr="0086342C">
        <w:t>21. Cao, Q. Driving Effects of National New Zone on Regional Economic Growth——Evidence from 70 Cities of China. China Industrial Economics. 2020;(07):43-60. doi: 10.19581/j.cnki.ciejournal.2020.07.014.</w:t>
      </w:r>
    </w:p>
    <w:p w14:paraId="360F10FB" w14:textId="77777777" w:rsidR="0086342C" w:rsidRPr="0086342C" w:rsidRDefault="0086342C" w:rsidP="0086342C">
      <w:pPr>
        <w:pStyle w:val="EndNoteBibliography"/>
      </w:pPr>
      <w:r w:rsidRPr="0086342C">
        <w:t>22. Deng, H. et al. Are Place-Based Policies Effective? Evidence from China's Development Zones. Journal of Finance and Economics. 2019;45(01):4-18. doi: 10.16538/j.cnki.jfe.2019.01.001.</w:t>
      </w:r>
    </w:p>
    <w:p w14:paraId="6C5F6E5C" w14:textId="77777777" w:rsidR="0086342C" w:rsidRPr="0086342C" w:rsidRDefault="0086342C" w:rsidP="0086342C">
      <w:pPr>
        <w:pStyle w:val="EndNoteBibliography"/>
      </w:pPr>
      <w:r w:rsidRPr="0086342C">
        <w:t>23. Melitz, M.J. and Polanec, S. Dynamic Ol</w:t>
      </w:r>
      <w:r w:rsidRPr="0086342C">
        <w:rPr>
          <w:rFonts w:hint="eastAsia"/>
        </w:rPr>
        <w:t>ley</w:t>
      </w:r>
      <w:r w:rsidRPr="0086342C">
        <w:rPr>
          <w:rFonts w:hint="eastAsia"/>
        </w:rPr>
        <w:t>‐</w:t>
      </w:r>
      <w:r w:rsidRPr="0086342C">
        <w:rPr>
          <w:rFonts w:hint="eastAsia"/>
        </w:rPr>
        <w:t>Pakes productivity decomposition with entry and exit. The RAND Journal of Economics. 2015;46(2):362-375. doi: 10.1111/1756-2171.12088.</w:t>
      </w:r>
    </w:p>
    <w:p w14:paraId="3D02348F" w14:textId="77777777" w:rsidR="0086342C" w:rsidRPr="0086342C" w:rsidRDefault="0086342C" w:rsidP="0086342C">
      <w:pPr>
        <w:pStyle w:val="EndNoteBibliography"/>
      </w:pPr>
      <w:r w:rsidRPr="0086342C">
        <w:t>24. Wang, Y. and Shen, T. Special Economic Zone Policy and Enterprise Production Efficiency——Theoretical Analysis and Empirical Test. Academic Forum. 2020;43(04):1630-1637. doi: 10.16524/j.45-1002.20201005.003.</w:t>
      </w:r>
    </w:p>
    <w:p w14:paraId="08E03363" w14:textId="77777777" w:rsidR="0086342C" w:rsidRPr="0086342C" w:rsidRDefault="0086342C" w:rsidP="0086342C">
      <w:pPr>
        <w:pStyle w:val="EndNoteBibliography"/>
      </w:pPr>
      <w:r w:rsidRPr="0086342C">
        <w:t>25. Guo, X. and Shen, T. R&amp;D Investment, Technology Accumulation and High-tech Enterprise Market Performance. Studies in Science of Science. 2020;38(09):1630-1637. doi: 10.16192/j.cnki.1003-2053.2020.09.011.</w:t>
      </w:r>
    </w:p>
    <w:p w14:paraId="13F5BE4E" w14:textId="77777777" w:rsidR="0086342C" w:rsidRPr="0086342C" w:rsidRDefault="0086342C" w:rsidP="0086342C">
      <w:pPr>
        <w:pStyle w:val="EndNoteBibliography"/>
      </w:pPr>
      <w:r w:rsidRPr="0086342C">
        <w:t>26. Melo, P.C. et al. A meta-analysis of estimates of urban agglomeration economies. Regional Science and Urban Economics. 2008;39(3). doi: 10.1016/j.regsciurbeco.2008.12.002.</w:t>
      </w:r>
    </w:p>
    <w:p w14:paraId="23C6DC36" w14:textId="77777777" w:rsidR="0086342C" w:rsidRPr="0086342C" w:rsidRDefault="0086342C" w:rsidP="0086342C">
      <w:pPr>
        <w:pStyle w:val="EndNoteBibliography"/>
      </w:pPr>
      <w:r w:rsidRPr="0086342C">
        <w:t>27. Arimoto, Y. et al. Sources of productivity improvement in industrial clusters: The case of the prewar Japanese silk-reeling industry. Regional Science and Urban Economics. 2014;46:27-41. doi: 10.1016/j.regsciurbeco.2014.02.004.</w:t>
      </w:r>
    </w:p>
    <w:p w14:paraId="72434C87" w14:textId="77777777" w:rsidR="0086342C" w:rsidRPr="0086342C" w:rsidRDefault="0086342C" w:rsidP="0086342C">
      <w:pPr>
        <w:pStyle w:val="EndNoteBibliography"/>
      </w:pPr>
      <w:r w:rsidRPr="0086342C">
        <w:t>28. Ye, D. and Lin, F. Study on the Synergy Mechanisms of Network Resourcein the Context Oftransformation and Upgrade of Industrial Cluster Network. Journal of Central University of Finance &amp; Economics. 2014;(11):101-107.</w:t>
      </w:r>
    </w:p>
    <w:p w14:paraId="5C3A505A" w14:textId="77777777" w:rsidR="0086342C" w:rsidRPr="0086342C" w:rsidRDefault="0086342C" w:rsidP="0086342C">
      <w:pPr>
        <w:pStyle w:val="EndNoteBibliography"/>
      </w:pPr>
      <w:r w:rsidRPr="0086342C">
        <w:t>29. Shao, S. et al. Effects of Economic Agglomeration on Energy Saving and Emission Reduction:Theory and Empirical Evidence from China. Management World. 2019;35(01):36-60+226. doi: 10.19744/j.cnki.11-1235/f.2019.0005.</w:t>
      </w:r>
    </w:p>
    <w:p w14:paraId="475AF241" w14:textId="77777777" w:rsidR="0086342C" w:rsidRPr="0086342C" w:rsidRDefault="0086342C" w:rsidP="0086342C">
      <w:pPr>
        <w:pStyle w:val="EndNoteBibliography"/>
      </w:pPr>
      <w:r w:rsidRPr="0086342C">
        <w:t>30. Wang, Y. and Zhang, G. Sources of Productivity Advantages of Special Economic Zones:Agglomeration Effect or Selection Effect? Economic Research Journal. 2016;51(07):58-71. doi: 10.16538/j.cnki.jfe.2016.12.005.</w:t>
      </w:r>
    </w:p>
    <w:p w14:paraId="08C8CE8B" w14:textId="77777777" w:rsidR="0086342C" w:rsidRPr="0086342C" w:rsidRDefault="0086342C" w:rsidP="0086342C">
      <w:pPr>
        <w:pStyle w:val="EndNoteBibliography"/>
      </w:pPr>
      <w:r w:rsidRPr="0086342C">
        <w:t>31. Baldwin and Okubo. Tax Competition with Heterogeneous Firms. Spatial Economic Analysis. 2014;9(3):309-326. doi: 10.1080/17421772.2014.930164.</w:t>
      </w:r>
    </w:p>
    <w:p w14:paraId="0E9E9B30" w14:textId="77777777" w:rsidR="0086342C" w:rsidRPr="0086342C" w:rsidRDefault="0086342C" w:rsidP="0086342C">
      <w:pPr>
        <w:pStyle w:val="EndNoteBibliography"/>
      </w:pPr>
      <w:r w:rsidRPr="0086342C">
        <w:t>32. Yang, R. and Hou, F. The Efficient Boundary of Industrial Policy:An Incomplete Contract Perspective. Management World. 2019;35(10):82-94+219-220. doi: 10.19744/j.cnki.11-1235/f.2019.0133.</w:t>
      </w:r>
    </w:p>
    <w:p w14:paraId="4B2398B1" w14:textId="77777777" w:rsidR="0086342C" w:rsidRPr="0086342C" w:rsidRDefault="0086342C" w:rsidP="0086342C">
      <w:pPr>
        <w:pStyle w:val="EndNoteBibliography"/>
      </w:pPr>
      <w:r w:rsidRPr="0086342C">
        <w:t>33. Hou, F. and Yang, R. A Review of Research on the Effectiveness of Industrial Policy. Economic Perspectives. 2019;(10):101-116.</w:t>
      </w:r>
    </w:p>
    <w:p w14:paraId="03454274" w14:textId="77777777" w:rsidR="0086342C" w:rsidRPr="0086342C" w:rsidRDefault="0086342C" w:rsidP="0086342C">
      <w:pPr>
        <w:pStyle w:val="EndNoteBibliography"/>
      </w:pPr>
      <w:r w:rsidRPr="0086342C">
        <w:t>34. Zhao, C. et al. Research on the Catering Behavior of Enterprise and Government Subsity Performance —— Based on the Analysis of the Enterpeise's Profitability. China Industrial Economics. 2015;(07):130-145. doi: 10.19581/j.cnki.ciejournal.2015.07.009.</w:t>
      </w:r>
    </w:p>
    <w:p w14:paraId="34BEADAB" w14:textId="77777777" w:rsidR="0086342C" w:rsidRPr="0086342C" w:rsidRDefault="0086342C" w:rsidP="0086342C">
      <w:pPr>
        <w:pStyle w:val="EndNoteBibliography"/>
      </w:pPr>
      <w:r w:rsidRPr="0086342C">
        <w:t>35. Wu, Y. Incentive Effect, Information Alienation and Institutional Arrangement under Dual Structure——An Economic Investigation of Public Participation System in Environmental Impact Assessment. Research of Institutional Economics. 2006;(01):86-120.</w:t>
      </w:r>
    </w:p>
    <w:p w14:paraId="61AD9BFA" w14:textId="77777777" w:rsidR="0086342C" w:rsidRPr="0086342C" w:rsidRDefault="0086342C" w:rsidP="0086342C">
      <w:pPr>
        <w:pStyle w:val="EndNoteBibliography"/>
      </w:pPr>
      <w:r w:rsidRPr="0086342C">
        <w:t>36. Jin, T. and Yuan, J. A Government-Enterprise Exchange Model and Its Evolutionary Laws:A Micro Perspective for Examining the Underlying Mechanism of Corruption. Social Sciences in China. 2011;(01):102-118+222.</w:t>
      </w:r>
    </w:p>
    <w:p w14:paraId="7666E3ED" w14:textId="77777777" w:rsidR="0086342C" w:rsidRPr="0086342C" w:rsidRDefault="0086342C" w:rsidP="0086342C">
      <w:pPr>
        <w:pStyle w:val="EndNoteBibliography"/>
      </w:pPr>
      <w:r w:rsidRPr="0086342C">
        <w:t>37. Li, L. et al. Signaling Games for High-tech Enterprises Bank Lending. Economic Research Journal. 2015;50(06):162-174.</w:t>
      </w:r>
    </w:p>
    <w:p w14:paraId="6E267259" w14:textId="77777777" w:rsidR="0086342C" w:rsidRPr="0086342C" w:rsidRDefault="0086342C" w:rsidP="0086342C">
      <w:pPr>
        <w:pStyle w:val="EndNoteBibliography"/>
      </w:pPr>
      <w:r w:rsidRPr="0086342C">
        <w:t>38. Yang, G. and Rui, M. The Incentive Effect and Catering Effect of Tax-reducing Policy for High-tech Enterprises. Economic Research Journal. 2020;55(09):174-191.</w:t>
      </w:r>
    </w:p>
    <w:p w14:paraId="450A44F8" w14:textId="77777777" w:rsidR="0086342C" w:rsidRPr="0086342C" w:rsidRDefault="0086342C" w:rsidP="0086342C">
      <w:pPr>
        <w:pStyle w:val="EndNoteBibliography"/>
      </w:pPr>
      <w:r w:rsidRPr="0086342C">
        <w:t>39. Alder, S. et al. Economic reforms and industrial policy in a panel of Chinese cities. Journal of Economic Growth. 2016;21(4):305-349. doi: 10.1007/s10887-016-9131-x.</w:t>
      </w:r>
    </w:p>
    <w:p w14:paraId="48C741C4" w14:textId="77777777" w:rsidR="0086342C" w:rsidRPr="0086342C" w:rsidRDefault="0086342C" w:rsidP="0086342C">
      <w:pPr>
        <w:pStyle w:val="EndNoteBibliography"/>
      </w:pPr>
      <w:r w:rsidRPr="0086342C">
        <w:t>40. Yuan, H. and Zhu, C. Do National High-Tech Zones Promote the Transformation and Upgrading of China's Industrial Structure. China Industrial Economics. 2018;(08):60-77. doi: 10.19581/j.cnki.ciejournal.2018.08.004.</w:t>
      </w:r>
    </w:p>
    <w:p w14:paraId="382D09A3" w14:textId="77777777" w:rsidR="0086342C" w:rsidRPr="0086342C" w:rsidRDefault="0086342C" w:rsidP="0086342C">
      <w:pPr>
        <w:pStyle w:val="EndNoteBibliography"/>
      </w:pPr>
      <w:r w:rsidRPr="0086342C">
        <w:t>41. Li, Q. et al. Does the Establishment of the Economic Functional Zone Increase the Domestic Value-added Rate of Corporate Exports? World Economy Studies. 2020;(12):31-47+132-133. doi: 10.13516/j.cnki.wes.2020.12.003.</w:t>
      </w:r>
    </w:p>
    <w:p w14:paraId="0C8EB255" w14:textId="77777777" w:rsidR="0086342C" w:rsidRPr="0086342C" w:rsidRDefault="0086342C" w:rsidP="0086342C">
      <w:pPr>
        <w:pStyle w:val="EndNoteBibliography"/>
      </w:pPr>
      <w:r w:rsidRPr="0086342C">
        <w:lastRenderedPageBreak/>
        <w:t>42. Neumark, D. and Kolko, J. Do enterprise zones create jobs? Evidence from California’s enterprise zone program. Journal of Urban Economics. 2010;68(1):1-19. doi: 10.1016/j.jue.2010.01.002.</w:t>
      </w:r>
    </w:p>
    <w:p w14:paraId="40C76010" w14:textId="77777777" w:rsidR="0086342C" w:rsidRPr="0086342C" w:rsidRDefault="0086342C" w:rsidP="0086342C">
      <w:pPr>
        <w:pStyle w:val="EndNoteBibliography"/>
      </w:pPr>
      <w:r w:rsidRPr="0086342C">
        <w:t>43. Busso, M. et al. Assessing the Incidence and Efficiency of a Prominent Place Based Policy. American Economic Review. 2013;103(2):897-947. doi: 0.1257/aer.103.2.897.</w:t>
      </w:r>
    </w:p>
    <w:p w14:paraId="61DBFB52" w14:textId="77777777" w:rsidR="0086342C" w:rsidRPr="0086342C" w:rsidRDefault="0086342C" w:rsidP="0086342C">
      <w:pPr>
        <w:pStyle w:val="EndNoteBibliography"/>
      </w:pPr>
      <w:r w:rsidRPr="0086342C">
        <w:t>44. Greenstone, M. et al. Identifying Agglomeration Spillovers: Evidence from Winners and Losers of Large Plant Openings. Michael Greenstone;Richard Hornbeck;Enrico Moretti. 2010;118(3):536-598. doi: 10.1086/653714.</w:t>
      </w:r>
    </w:p>
    <w:p w14:paraId="066F63E2" w14:textId="77777777" w:rsidR="0086342C" w:rsidRPr="0086342C" w:rsidRDefault="0086342C" w:rsidP="0086342C">
      <w:pPr>
        <w:pStyle w:val="EndNoteBibliography"/>
      </w:pPr>
      <w:r w:rsidRPr="0086342C">
        <w:t>45. Kline, P. and Moretti, E. People, Places, and Public Policy: Some Simple Welfare Economics of Local Economic Development Programs. Annual Review of Economics. 2014;6:629-662. doi: 10.1146/annurev-economics-080213-041024.</w:t>
      </w:r>
    </w:p>
    <w:p w14:paraId="6C6F7012" w14:textId="77777777" w:rsidR="0086342C" w:rsidRPr="0086342C" w:rsidRDefault="0086342C" w:rsidP="0086342C">
      <w:pPr>
        <w:pStyle w:val="EndNoteBibliography"/>
      </w:pPr>
      <w:r w:rsidRPr="0086342C">
        <w:t>46. Li, L. and Shen, G. Special Economic Zones,Comparative Advantage,and Industrial Structural Transformation. China Economic Quarterly. 2015;14(03):885-910. doi: 10.13821/j.cnki.ceq.2015.03.003.</w:t>
      </w:r>
    </w:p>
    <w:p w14:paraId="1A9CA370" w14:textId="77777777" w:rsidR="0086342C" w:rsidRPr="0086342C" w:rsidRDefault="0086342C" w:rsidP="0086342C">
      <w:pPr>
        <w:pStyle w:val="EndNoteBibliography"/>
      </w:pPr>
      <w:r w:rsidRPr="0086342C">
        <w:t>47. Xiong, B. and Jin, L. Can national high-tech industrial development zones in China improve the urban innovation capability. Science &amp; Technology Progress and Policy. 2019;36(04):40-49.</w:t>
      </w:r>
    </w:p>
    <w:p w14:paraId="5488E4C1" w14:textId="77777777" w:rsidR="0086342C" w:rsidRPr="0086342C" w:rsidRDefault="0086342C" w:rsidP="0086342C">
      <w:pPr>
        <w:pStyle w:val="EndNoteBibliography"/>
      </w:pPr>
      <w:r w:rsidRPr="0086342C">
        <w:t>48. Wang, Q. et al. The mechanism and effect identification of the impact of National High-tech Zones on urban green innovation: based on a DID test. China Population,Resources and Environment. 2020;30(02):129-137.</w:t>
      </w:r>
    </w:p>
    <w:p w14:paraId="3967EBEF" w14:textId="77777777" w:rsidR="0086342C" w:rsidRPr="0086342C" w:rsidRDefault="0086342C" w:rsidP="0086342C">
      <w:pPr>
        <w:pStyle w:val="EndNoteBibliography"/>
      </w:pPr>
      <w:r w:rsidRPr="0086342C">
        <w:t>49. Zhou, C. and Ge, X. High-tech zones and regional green growth based on PSM-DID model. Science &amp; Technology Progress and Policy. 2020;37(03):43-51.</w:t>
      </w:r>
    </w:p>
    <w:p w14:paraId="3E09335F" w14:textId="77777777" w:rsidR="0086342C" w:rsidRPr="0086342C" w:rsidRDefault="0086342C" w:rsidP="0086342C">
      <w:pPr>
        <w:pStyle w:val="EndNoteBibliography"/>
      </w:pPr>
      <w:r w:rsidRPr="0086342C">
        <w:t>50. Xu, W. et al. Evaluation on innovation efficiency of high-tech zones in 6 major urban agglomerations in China——dased on DEA model and malmquist index analysis. Science &amp; Technology for Development. 2019;15(09):1004-1011.</w:t>
      </w:r>
    </w:p>
    <w:p w14:paraId="424E8BA8" w14:textId="77777777" w:rsidR="0086342C" w:rsidRPr="0086342C" w:rsidRDefault="0086342C" w:rsidP="0086342C">
      <w:pPr>
        <w:pStyle w:val="EndNoteBibliography"/>
      </w:pPr>
      <w:r w:rsidRPr="0086342C">
        <w:t>51. Yuan, Q. et al. Research on "productivity effect" of economic function zone. The Journal of World Economy. 2015;38(05):81-104.</w:t>
      </w:r>
    </w:p>
    <w:p w14:paraId="5F1AC6F0" w14:textId="77777777" w:rsidR="0086342C" w:rsidRPr="0086342C" w:rsidRDefault="0086342C" w:rsidP="0086342C">
      <w:pPr>
        <w:pStyle w:val="EndNoteBibliography"/>
      </w:pPr>
      <w:r w:rsidRPr="0086342C">
        <w:t>52. Yu, M. and Hu, D. The impact of national development zones on enterprise productivity: empirical evidence from Chinese enterprises. Area Studies and Global Development. 2017;1(01):100-117+158-159.</w:t>
      </w:r>
    </w:p>
    <w:p w14:paraId="29636D63" w14:textId="77777777" w:rsidR="0086342C" w:rsidRPr="0086342C" w:rsidRDefault="0086342C" w:rsidP="0086342C">
      <w:pPr>
        <w:pStyle w:val="EndNoteBibliography"/>
      </w:pPr>
      <w:r w:rsidRPr="0086342C">
        <w:t>53. Liu, H. Thoughts on the development and management of provincial high-tech zones after upgrading to national high-tech zones. Science &amp; Technology Industry Parks. 2011;(03):18-22.</w:t>
      </w:r>
    </w:p>
    <w:p w14:paraId="30E64CA5" w14:textId="77777777" w:rsidR="0086342C" w:rsidRPr="0086342C" w:rsidRDefault="0086342C" w:rsidP="0086342C">
      <w:pPr>
        <w:pStyle w:val="EndNoteBibliography"/>
      </w:pPr>
      <w:r w:rsidRPr="0086342C">
        <w:t>54. Sun, Z. et al. The Consumption-Driven Effect of Place-based Industrial Policy: An Empirical Study Based on Development Zone Policy. Social Sciences in China. 2020;41(04):44-62.</w:t>
      </w:r>
    </w:p>
    <w:p w14:paraId="6F71E401" w14:textId="77777777" w:rsidR="0086342C" w:rsidRPr="0086342C" w:rsidRDefault="0086342C" w:rsidP="0086342C">
      <w:pPr>
        <w:pStyle w:val="EndNoteBibliography"/>
      </w:pPr>
      <w:r w:rsidRPr="0086342C">
        <w:t>55. Chai, Z. and Kong, L. Does the Enterprises of Development Zones Have Productivity Advantages? Based on a Quasi-experiment of the Upgrading Policy of Development Zones. Business Management Journal. 2020;42(10):59-76. doi: 10.19616/j.cnki.bmj.2020.10.004.</w:t>
      </w:r>
    </w:p>
    <w:p w14:paraId="1CC4802A" w14:textId="77777777" w:rsidR="0086342C" w:rsidRPr="0086342C" w:rsidRDefault="0086342C" w:rsidP="0086342C">
      <w:pPr>
        <w:pStyle w:val="EndNoteBibliography"/>
      </w:pPr>
      <w:r w:rsidRPr="0086342C">
        <w:t>56. Zhang, X. and Liu, T. Development Zone Upgrading and Resource Allocation:Substitution Effect or Demonstration Effect. Modern Economic Research. 2019;(06):95-105. doi: 10.13891/j.cnki.mer.2019.06.016.</w:t>
      </w:r>
    </w:p>
    <w:p w14:paraId="5B5C79CC" w14:textId="77777777" w:rsidR="0086342C" w:rsidRPr="0086342C" w:rsidRDefault="0086342C" w:rsidP="0086342C">
      <w:pPr>
        <w:pStyle w:val="EndNoteBibliography"/>
      </w:pPr>
      <w:r w:rsidRPr="0086342C">
        <w:t>57. Shen, H. et al. Development Zones, Industrial Policies and Firm Exporting:From the Perspective of Dual Margins of Export Growth and Regional Disparity. Finance and Trade Research. 2017;28(12):1-14. doi: 10.19337/j.cnki.34-1093/f.2017.12.001.</w:t>
      </w:r>
    </w:p>
    <w:p w14:paraId="3305A4BF" w14:textId="77777777" w:rsidR="0086342C" w:rsidRPr="0086342C" w:rsidRDefault="0086342C" w:rsidP="0086342C">
      <w:pPr>
        <w:pStyle w:val="EndNoteBibliography"/>
      </w:pPr>
      <w:r w:rsidRPr="0086342C">
        <w:t>58. Zheng, Z. et al. The Impact of Economic and Technological Development Zone on China's Economic Pattern. Economic Geography. 2019;39(06):26-35.</w:t>
      </w:r>
    </w:p>
    <w:p w14:paraId="7FD504FD" w14:textId="77777777" w:rsidR="0086342C" w:rsidRPr="0086342C" w:rsidRDefault="0086342C" w:rsidP="0086342C">
      <w:pPr>
        <w:pStyle w:val="EndNoteBibliography"/>
      </w:pPr>
      <w:r w:rsidRPr="0086342C">
        <w:t>59. Liu, R. and Zhao, r. Does the national high-tech zone promote regional economic development? Management World. 2015;(08):30-38.</w:t>
      </w:r>
    </w:p>
    <w:p w14:paraId="2A6EE5A0" w14:textId="77777777" w:rsidR="0086342C" w:rsidRPr="0086342C" w:rsidRDefault="0086342C" w:rsidP="0086342C">
      <w:pPr>
        <w:pStyle w:val="EndNoteBibliography"/>
      </w:pPr>
      <w:r w:rsidRPr="0086342C">
        <w:t>60. Brandt, L. et al. Creative accounting or creative destruction? Firm-level productivity growth in Chinese manufacturing. Journal of Development Economics. 2011;97(2):339-351. doi: 10.1016/j.jdeveco.2011.02.002.</w:t>
      </w:r>
    </w:p>
    <w:p w14:paraId="071A437C" w14:textId="77777777" w:rsidR="0086342C" w:rsidRPr="0086342C" w:rsidRDefault="0086342C" w:rsidP="0086342C">
      <w:pPr>
        <w:pStyle w:val="EndNoteBibliography"/>
      </w:pPr>
      <w:r w:rsidRPr="0086342C">
        <w:t>61. Chen, L. Re-exploring the Usage of China’s Industrial Enterprise Database. Economic Review. 2018;(06):140-153. doi: 10.19361/j.er.2018.06.11.</w:t>
      </w:r>
    </w:p>
    <w:p w14:paraId="410523CE" w14:textId="77777777" w:rsidR="0086342C" w:rsidRPr="0086342C" w:rsidRDefault="0086342C" w:rsidP="0086342C">
      <w:pPr>
        <w:pStyle w:val="EndNoteBibliography"/>
      </w:pPr>
      <w:r w:rsidRPr="0086342C">
        <w:t>62. Xiang, K. and Lu, M. Speed versus quality: why regional dispersion tendency of development zone policy is not sustainable? Journal of Finance and Economics. 2015;41(04):4-17. doi: 10.16538/j.cnki.jfe.2015.04.009.</w:t>
      </w:r>
    </w:p>
    <w:p w14:paraId="16A4E355" w14:textId="77777777" w:rsidR="0086342C" w:rsidRPr="0086342C" w:rsidRDefault="0086342C" w:rsidP="0086342C">
      <w:pPr>
        <w:pStyle w:val="EndNoteBibliography"/>
      </w:pPr>
      <w:r w:rsidRPr="0086342C">
        <w:t>63. Zhang, G. et al. Special economic development zones and firm dynamic growth: research based on firm entry,exit and growth. Journal of Finance and Economics. 2016;42(12):49-60.</w:t>
      </w:r>
    </w:p>
    <w:p w14:paraId="190E2ADB" w14:textId="77777777" w:rsidR="0086342C" w:rsidRPr="0086342C" w:rsidRDefault="0086342C" w:rsidP="0086342C">
      <w:pPr>
        <w:pStyle w:val="EndNoteBibliography"/>
      </w:pPr>
      <w:r w:rsidRPr="0086342C">
        <w:t>64. Ye, F. and Wang, Y. Introduction and Application of Difference in Difference Model. Chinese Journal of Health Statistics. 2013;30(01):131-134.</w:t>
      </w:r>
    </w:p>
    <w:p w14:paraId="5A7F7342" w14:textId="77777777" w:rsidR="0086342C" w:rsidRPr="0086342C" w:rsidRDefault="0086342C" w:rsidP="0086342C">
      <w:pPr>
        <w:pStyle w:val="EndNoteBibliography"/>
      </w:pPr>
      <w:r w:rsidRPr="0086342C">
        <w:t>65. Zhao, S. et al. Empirical Analysis of the Low-Carbon Pilot Policies' Impact on Agricultural Carbon Emissions Based on DID Model. Ecological Economy. 2018;34(12):22-28.</w:t>
      </w:r>
    </w:p>
    <w:p w14:paraId="3E29257C" w14:textId="77777777" w:rsidR="0086342C" w:rsidRPr="0086342C" w:rsidRDefault="0086342C" w:rsidP="0086342C">
      <w:pPr>
        <w:pStyle w:val="EndNoteBibliography"/>
      </w:pPr>
      <w:r w:rsidRPr="0086342C">
        <w:t>66. Delgado, M.S. and Florax, R.J.G.M. Difference-in-differences techniques for spatial data: Local autocorrelation and spatial interaction. Economics Letters. 2015;137:123-126. doi: 10.1016/j.econlet.2015.10.035.</w:t>
      </w:r>
    </w:p>
    <w:p w14:paraId="68ACA339" w14:textId="77777777" w:rsidR="0086342C" w:rsidRPr="0086342C" w:rsidRDefault="0086342C" w:rsidP="0086342C">
      <w:pPr>
        <w:pStyle w:val="EndNoteBibliography"/>
      </w:pPr>
      <w:r w:rsidRPr="0086342C">
        <w:t>67. Jonathan, M. and Jeremy, W. Effects of the Minimum Wage on Employment Dynamics. Journal of Human Resources. 2016;51(2):500-522.</w:t>
      </w:r>
    </w:p>
    <w:p w14:paraId="64BCCD3D" w14:textId="77777777" w:rsidR="0086342C" w:rsidRPr="0086342C" w:rsidRDefault="0086342C" w:rsidP="0086342C">
      <w:pPr>
        <w:pStyle w:val="EndNoteBibliography"/>
      </w:pPr>
      <w:r w:rsidRPr="0086342C">
        <w:lastRenderedPageBreak/>
        <w:t>68. Jiménez, G. et al. Macroprudential Policy, Countercyclical Bank Capital Buffers, and Credit Supply: Evidence from the Spanish Dynamic Provisioning Experiments. Gabriel Jiménez;Steven Ongena;José-Luis Peydró;Jesús Saurina. 2017;125(6):2126-2177. doi: 10.1086/694289.</w:t>
      </w:r>
    </w:p>
    <w:p w14:paraId="608DE806" w14:textId="77777777" w:rsidR="0086342C" w:rsidRPr="0086342C" w:rsidRDefault="0086342C" w:rsidP="0086342C">
      <w:pPr>
        <w:pStyle w:val="EndNoteBibliography"/>
      </w:pPr>
      <w:r w:rsidRPr="0086342C">
        <w:t>69. Li, Y. et al. Dose the Central Environmental Inspection induce green innovation in firms? Studies in Science of Science. 2021:1-16. doi: 10.16192/j.cnki.1003-2053.20210202.004.</w:t>
      </w:r>
    </w:p>
    <w:p w14:paraId="2756216F" w14:textId="77777777" w:rsidR="0086342C" w:rsidRPr="0086342C" w:rsidRDefault="0086342C" w:rsidP="0086342C">
      <w:pPr>
        <w:pStyle w:val="EndNoteBibliography"/>
      </w:pPr>
      <w:r w:rsidRPr="0086342C">
        <w:t>70. Olley, S. and Pakes, A. The Dynamics of Productivity in the Telecommunications Equipment Industry. Econometrica. 1996;64(6):1263-1297.</w:t>
      </w:r>
    </w:p>
    <w:p w14:paraId="548C586A" w14:textId="77777777" w:rsidR="0086342C" w:rsidRPr="0086342C" w:rsidRDefault="0086342C" w:rsidP="0086342C">
      <w:pPr>
        <w:pStyle w:val="EndNoteBibliography"/>
      </w:pPr>
      <w:r w:rsidRPr="0086342C">
        <w:t>71. Blundell, R. and Bond, S. GMM Estimation with persistent panel data: an application to production functions. Econometric Reviews. 2000;19(3):321-340. doi: 10.1080/07474930008800475.</w:t>
      </w:r>
    </w:p>
    <w:p w14:paraId="347B6E68" w14:textId="77777777" w:rsidR="0086342C" w:rsidRPr="0086342C" w:rsidRDefault="0086342C" w:rsidP="0086342C">
      <w:pPr>
        <w:pStyle w:val="EndNoteBibliography"/>
      </w:pPr>
      <w:r w:rsidRPr="0086342C">
        <w:t>72. Petrin, A. et al. Production Function Estimation in Stata using Inputs to Control for Unobservables. The Stata Journal. 2004;4(2):113-123. doi: 10.1177/1536867X0400400202.</w:t>
      </w:r>
    </w:p>
    <w:p w14:paraId="4A734203" w14:textId="77777777" w:rsidR="0086342C" w:rsidRPr="0086342C" w:rsidRDefault="0086342C" w:rsidP="0086342C">
      <w:pPr>
        <w:pStyle w:val="EndNoteBibliography"/>
      </w:pPr>
      <w:r w:rsidRPr="0086342C">
        <w:t>73. Lu, X. and Lian, Y. Estimation of total factor productivity of industrial enterprises in China:1999-2007. China Economic Quarterly. 2012;11(02):541-559. doi: 10.13821/j.cnki.ceq.2012.02.013.</w:t>
      </w:r>
    </w:p>
    <w:p w14:paraId="318055E7" w14:textId="77777777" w:rsidR="0086342C" w:rsidRPr="0086342C" w:rsidRDefault="0086342C" w:rsidP="0086342C">
      <w:pPr>
        <w:pStyle w:val="EndNoteBibliography"/>
      </w:pPr>
      <w:r w:rsidRPr="0086342C">
        <w:t>74. Li, B. and Yang, X. Trade facilitation and firm productivity:perspective from industrial agglomeration. The Journal of World Economy. 2018;41(03):54-79.</w:t>
      </w:r>
    </w:p>
    <w:p w14:paraId="06E36A6D" w14:textId="77777777" w:rsidR="0086342C" w:rsidRPr="0086342C" w:rsidRDefault="0086342C" w:rsidP="0086342C">
      <w:pPr>
        <w:pStyle w:val="EndNoteBibliography"/>
      </w:pPr>
      <w:r w:rsidRPr="0086342C">
        <w:t>75. Heyman, F. et al. Is there really a foreign ownership wage premium? Evidence from matched employer–employee data. Journal of International Economics. 2007;73(2):355-376. doi: 10.1016/j.jinteco.2007.04.003.</w:t>
      </w:r>
    </w:p>
    <w:p w14:paraId="175EF8EE" w14:textId="77777777" w:rsidR="0086342C" w:rsidRPr="0086342C" w:rsidRDefault="0086342C" w:rsidP="0086342C">
      <w:pPr>
        <w:pStyle w:val="EndNoteBibliography"/>
      </w:pPr>
      <w:r w:rsidRPr="0086342C">
        <w:t>76. Fan, G. et al. China's marketization index report by province. Social Science Literature Press. 2016.</w:t>
      </w:r>
    </w:p>
    <w:p w14:paraId="29CE97A0" w14:textId="77777777" w:rsidR="0086342C" w:rsidRPr="0086342C" w:rsidRDefault="0086342C" w:rsidP="0086342C">
      <w:pPr>
        <w:pStyle w:val="EndNoteBibliography"/>
      </w:pPr>
      <w:r w:rsidRPr="0086342C">
        <w:t>77. Dachs et al. The innovative performance of foreign-owned enterprises in small open economies. Journal of Technology Transfer. 2008;33(4).</w:t>
      </w:r>
    </w:p>
    <w:p w14:paraId="163EC6BE" w14:textId="77777777" w:rsidR="0086342C" w:rsidRPr="0086342C" w:rsidRDefault="0086342C" w:rsidP="0086342C">
      <w:pPr>
        <w:pStyle w:val="EndNoteBibliography"/>
      </w:pPr>
      <w:r w:rsidRPr="0086342C">
        <w:t>78. Wu, Y. Which type of ownership enterprises in China are the most innovative? The Journal of World Economy. 2012;35(06):3-25+28-29+26-27.</w:t>
      </w:r>
    </w:p>
    <w:p w14:paraId="1F98AC3A" w14:textId="77777777" w:rsidR="0086342C" w:rsidRPr="0086342C" w:rsidRDefault="0086342C" w:rsidP="0086342C">
      <w:pPr>
        <w:pStyle w:val="EndNoteBibliography"/>
      </w:pPr>
      <w:r w:rsidRPr="0086342C">
        <w:t>79. Mao, Q. and Xu, J. Government subsidies, heterogeneity and enterprise risk-taking. China Economic Quarterly. 2016;15(04):1533-1562. doi: 10.13821/j.cnki.ceq.2016.03.11.</w:t>
      </w:r>
    </w:p>
    <w:p w14:paraId="25FE6049" w14:textId="77777777" w:rsidR="0086342C" w:rsidRPr="0086342C" w:rsidRDefault="0086342C" w:rsidP="0086342C">
      <w:pPr>
        <w:pStyle w:val="EndNoteBibliography"/>
      </w:pPr>
      <w:r w:rsidRPr="0086342C">
        <w:t>80. King, G. and Nielsen, R. Why Propensity Scores Should Not Be Used for Matching. Political Analysis. 2019;27(4):435-454. doi: 10.1017/PAN.2019.11.</w:t>
      </w:r>
    </w:p>
    <w:p w14:paraId="0832E769" w14:textId="77777777" w:rsidR="0086342C" w:rsidRPr="0086342C" w:rsidRDefault="0086342C" w:rsidP="0086342C">
      <w:pPr>
        <w:pStyle w:val="EndNoteBibliography"/>
      </w:pPr>
      <w:r w:rsidRPr="0086342C">
        <w:t>81. Qi, Y. and Rao, G. Institutional Risk Preference and Asymmetric Role of Institutional Distance: An Examination on the OFDI of China. Discrete Dynamics in Nature and Society. 2021;2021:3506404. doi: 10.1155/2021/3506404.</w:t>
      </w:r>
    </w:p>
    <w:p w14:paraId="30BE773D" w14:textId="77777777" w:rsidR="0086342C" w:rsidRPr="0086342C" w:rsidRDefault="0086342C" w:rsidP="0086342C">
      <w:pPr>
        <w:pStyle w:val="EndNoteBibliography"/>
      </w:pPr>
      <w:r w:rsidRPr="0086342C">
        <w:t>82. Wang, H. and Chen, X. Governance environment, rent-seeking and transaction cost:Evidence from the non-productive expenditures of Chinese firms. China Economic Quarterly. 2010;9(02):553-570. doi: 10.13821/j.cnki.ceq.2010.02.018.</w:t>
      </w:r>
    </w:p>
    <w:p w14:paraId="61FC487B" w14:textId="77777777" w:rsidR="0086342C" w:rsidRPr="0086342C" w:rsidRDefault="0086342C" w:rsidP="0086342C">
      <w:pPr>
        <w:pStyle w:val="EndNoteBibliography"/>
      </w:pPr>
      <w:r w:rsidRPr="0086342C">
        <w:t>83. Lu, X. et al. Is high-tech zone a policy trap or a growth drive? Insights from the perspective of urban land use efficiency. Land Use Policy. 2020;95. doi: 10.1016/j.landusepol.2020.104583.</w:t>
      </w:r>
    </w:p>
    <w:p w14:paraId="5B671088" w14:textId="77777777" w:rsidR="0086342C" w:rsidRPr="0086342C" w:rsidRDefault="0086342C" w:rsidP="0086342C">
      <w:pPr>
        <w:pStyle w:val="EndNoteBibliography"/>
      </w:pPr>
      <w:r w:rsidRPr="0086342C">
        <w:t>84. Bondonio, D. and Engberg, J. Enterprise zones and local employment: evidence from the statesâ</w:t>
      </w:r>
      <w:r w:rsidRPr="0086342C">
        <w:rPr>
          <w:rFonts w:cs="Palatino Linotype"/>
        </w:rPr>
        <w:t></w:t>
      </w:r>
      <w:r w:rsidRPr="0086342C">
        <w:t xml:space="preserve"> programs. Regional and Urban Economics. 2000;30(5):519-549. doi: 10.1016/S0166-0462(00)00042-9.</w:t>
      </w:r>
    </w:p>
    <w:p w14:paraId="7C75657B" w14:textId="77777777" w:rsidR="0086342C" w:rsidRPr="0086342C" w:rsidRDefault="0086342C" w:rsidP="0086342C">
      <w:pPr>
        <w:pStyle w:val="EndNoteBibliography"/>
      </w:pPr>
      <w:r w:rsidRPr="0086342C">
        <w:t>85. Bhagwati, J.N. Directly Unproductive, Profit-Seeking (DUP) Activities. Jagdish N. Bhagwati. 1982;90(5).</w:t>
      </w:r>
    </w:p>
    <w:p w14:paraId="5BB9FB18" w14:textId="77777777" w:rsidR="0086342C" w:rsidRPr="0086342C" w:rsidRDefault="0086342C" w:rsidP="0086342C">
      <w:pPr>
        <w:pStyle w:val="EndNoteBibliography"/>
      </w:pPr>
      <w:r w:rsidRPr="0086342C">
        <w:rPr>
          <w:rFonts w:hint="eastAsia"/>
        </w:rPr>
        <w:t>86. Brou, D. and Ruta, M. Rent</w:t>
      </w:r>
      <w:r w:rsidRPr="0086342C">
        <w:rPr>
          <w:rFonts w:hint="eastAsia"/>
        </w:rPr>
        <w:t>‐</w:t>
      </w:r>
      <w:r w:rsidRPr="0086342C">
        <w:rPr>
          <w:rFonts w:hint="eastAsia"/>
        </w:rPr>
        <w:t>Seeking, Market Structure, and Growth. The Scandinavian Journal of Economics. 2013;115(3):878-901. doi: 10.1111/sjoe.12014.</w:t>
      </w:r>
    </w:p>
    <w:p w14:paraId="120C6F7B" w14:textId="7A11214C" w:rsidR="00E97DC2" w:rsidRPr="00623716" w:rsidRDefault="005D1035" w:rsidP="005D1035">
      <w:pPr>
        <w:spacing w:before="100" w:beforeAutospacing="1" w:after="100" w:afterAutospacing="1"/>
        <w:rPr>
          <w:shd w:val="clear" w:color="auto" w:fill="FFFFFF"/>
        </w:rPr>
      </w:pPr>
      <w:r w:rsidRPr="005D1035">
        <w:rPr>
          <w:sz w:val="21"/>
          <w:szCs w:val="21"/>
        </w:rPr>
        <w:fldChar w:fldCharType="end"/>
      </w:r>
      <w:bookmarkEnd w:id="0"/>
    </w:p>
    <w:sectPr w:rsidR="00E97DC2" w:rsidRPr="00623716" w:rsidSect="00E650BB">
      <w:footerReference w:type="even" r:id="rId125"/>
      <w:footerReference w:type="default" r:id="rId126"/>
      <w:pgSz w:w="11900" w:h="16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0D5C4" w14:textId="77777777" w:rsidR="00391B82" w:rsidRDefault="00391B82" w:rsidP="003F2CC2">
      <w:r>
        <w:separator/>
      </w:r>
    </w:p>
  </w:endnote>
  <w:endnote w:type="continuationSeparator" w:id="0">
    <w:p w14:paraId="69971288" w14:textId="77777777" w:rsidR="00391B82" w:rsidRDefault="00391B82" w:rsidP="003F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宋体">
    <w:altName w:val="SimSun"/>
    <w:panose1 w:val="02010600030101010101"/>
    <w:charset w:val="86"/>
    <w:family w:val="auto"/>
    <w:pitch w:val="variable"/>
    <w:sig w:usb0="00000003" w:usb1="288F0000" w:usb2="00000016" w:usb3="00000000" w:csb0="00040001" w:csb1="00000000"/>
  </w:font>
  <w:font w:name="URWPalladioL-It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A47E" w14:textId="77777777" w:rsidR="00B715BB" w:rsidRDefault="00B715BB" w:rsidP="009063AE">
    <w:pPr>
      <w:pStyle w:val="af2"/>
      <w:framePr w:wrap="none"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3B7CE0B0" w14:textId="77777777" w:rsidR="00B715BB" w:rsidRDefault="00B715BB">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817C" w14:textId="77777777" w:rsidR="00B715BB" w:rsidRDefault="00B715BB" w:rsidP="009063AE">
    <w:pPr>
      <w:pStyle w:val="af2"/>
      <w:framePr w:wrap="none"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FB0979">
      <w:rPr>
        <w:rStyle w:val="af4"/>
        <w:noProof/>
      </w:rPr>
      <w:t>4</w:t>
    </w:r>
    <w:r>
      <w:rPr>
        <w:rStyle w:val="af4"/>
      </w:rPr>
      <w:fldChar w:fldCharType="end"/>
    </w:r>
  </w:p>
  <w:p w14:paraId="0D875B7D" w14:textId="77777777" w:rsidR="00B715BB" w:rsidRDefault="00B715BB">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56395" w14:textId="77777777" w:rsidR="00391B82" w:rsidRDefault="00391B82" w:rsidP="003F2CC2">
      <w:r>
        <w:separator/>
      </w:r>
    </w:p>
  </w:footnote>
  <w:footnote w:type="continuationSeparator" w:id="0">
    <w:p w14:paraId="470CAC68" w14:textId="77777777" w:rsidR="00391B82" w:rsidRDefault="00391B82" w:rsidP="003F2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49F"/>
    <w:multiLevelType w:val="hybridMultilevel"/>
    <w:tmpl w:val="8654D5D2"/>
    <w:lvl w:ilvl="0" w:tplc="6024D702">
      <w:start w:val="1"/>
      <w:numFmt w:val="bullet"/>
      <w:lvlText w:val=""/>
      <w:lvlJc w:val="left"/>
      <w:pPr>
        <w:ind w:left="362" w:hanging="420"/>
      </w:pPr>
      <w:rPr>
        <w:rFonts w:ascii="Wingdings" w:hAnsi="Wingdings" w:hint="default"/>
      </w:rPr>
    </w:lvl>
    <w:lvl w:ilvl="1" w:tplc="04090003" w:tentative="1">
      <w:start w:val="1"/>
      <w:numFmt w:val="bullet"/>
      <w:lvlText w:val=""/>
      <w:lvlJc w:val="left"/>
      <w:pPr>
        <w:ind w:left="782" w:hanging="420"/>
      </w:pPr>
      <w:rPr>
        <w:rFonts w:ascii="Wingdings" w:hAnsi="Wingdings" w:hint="default"/>
      </w:rPr>
    </w:lvl>
    <w:lvl w:ilvl="2" w:tplc="04090005" w:tentative="1">
      <w:start w:val="1"/>
      <w:numFmt w:val="bullet"/>
      <w:lvlText w:val=""/>
      <w:lvlJc w:val="left"/>
      <w:pPr>
        <w:ind w:left="1202" w:hanging="420"/>
      </w:pPr>
      <w:rPr>
        <w:rFonts w:ascii="Wingdings" w:hAnsi="Wingdings" w:hint="default"/>
      </w:rPr>
    </w:lvl>
    <w:lvl w:ilvl="3" w:tplc="04090001" w:tentative="1">
      <w:start w:val="1"/>
      <w:numFmt w:val="bullet"/>
      <w:lvlText w:val=""/>
      <w:lvlJc w:val="left"/>
      <w:pPr>
        <w:ind w:left="1622" w:hanging="420"/>
      </w:pPr>
      <w:rPr>
        <w:rFonts w:ascii="Wingdings" w:hAnsi="Wingdings" w:hint="default"/>
      </w:rPr>
    </w:lvl>
    <w:lvl w:ilvl="4" w:tplc="04090003" w:tentative="1">
      <w:start w:val="1"/>
      <w:numFmt w:val="bullet"/>
      <w:lvlText w:val=""/>
      <w:lvlJc w:val="left"/>
      <w:pPr>
        <w:ind w:left="2042" w:hanging="420"/>
      </w:pPr>
      <w:rPr>
        <w:rFonts w:ascii="Wingdings" w:hAnsi="Wingdings" w:hint="default"/>
      </w:rPr>
    </w:lvl>
    <w:lvl w:ilvl="5" w:tplc="04090005" w:tentative="1">
      <w:start w:val="1"/>
      <w:numFmt w:val="bullet"/>
      <w:lvlText w:val=""/>
      <w:lvlJc w:val="left"/>
      <w:pPr>
        <w:ind w:left="2462" w:hanging="420"/>
      </w:pPr>
      <w:rPr>
        <w:rFonts w:ascii="Wingdings" w:hAnsi="Wingdings" w:hint="default"/>
      </w:rPr>
    </w:lvl>
    <w:lvl w:ilvl="6" w:tplc="04090001" w:tentative="1">
      <w:start w:val="1"/>
      <w:numFmt w:val="bullet"/>
      <w:lvlText w:val=""/>
      <w:lvlJc w:val="left"/>
      <w:pPr>
        <w:ind w:left="2882" w:hanging="420"/>
      </w:pPr>
      <w:rPr>
        <w:rFonts w:ascii="Wingdings" w:hAnsi="Wingdings" w:hint="default"/>
      </w:rPr>
    </w:lvl>
    <w:lvl w:ilvl="7" w:tplc="04090003" w:tentative="1">
      <w:start w:val="1"/>
      <w:numFmt w:val="bullet"/>
      <w:lvlText w:val=""/>
      <w:lvlJc w:val="left"/>
      <w:pPr>
        <w:ind w:left="3302" w:hanging="420"/>
      </w:pPr>
      <w:rPr>
        <w:rFonts w:ascii="Wingdings" w:hAnsi="Wingdings" w:hint="default"/>
      </w:rPr>
    </w:lvl>
    <w:lvl w:ilvl="8" w:tplc="04090005" w:tentative="1">
      <w:start w:val="1"/>
      <w:numFmt w:val="bullet"/>
      <w:lvlText w:val=""/>
      <w:lvlJc w:val="left"/>
      <w:pPr>
        <w:ind w:left="3722" w:hanging="420"/>
      </w:pPr>
      <w:rPr>
        <w:rFonts w:ascii="Wingdings" w:hAnsi="Wingdings" w:hint="default"/>
      </w:rPr>
    </w:lvl>
  </w:abstractNum>
  <w:abstractNum w:abstractNumId="1" w15:restartNumberingAfterBreak="0">
    <w:nsid w:val="05360CFF"/>
    <w:multiLevelType w:val="hybridMultilevel"/>
    <w:tmpl w:val="ACAA64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8A11F7"/>
    <w:multiLevelType w:val="hybridMultilevel"/>
    <w:tmpl w:val="C794F028"/>
    <w:lvl w:ilvl="0" w:tplc="6024D702">
      <w:start w:val="1"/>
      <w:numFmt w:val="bullet"/>
      <w:lvlText w:val=""/>
      <w:lvlJc w:val="left"/>
      <w:pPr>
        <w:ind w:left="650" w:hanging="420"/>
      </w:pPr>
      <w:rPr>
        <w:rFonts w:ascii="Wingdings" w:hAnsi="Wingdings" w:hint="default"/>
      </w:rPr>
    </w:lvl>
    <w:lvl w:ilvl="1" w:tplc="04090003" w:tentative="1">
      <w:start w:val="1"/>
      <w:numFmt w:val="bullet"/>
      <w:lvlText w:val=""/>
      <w:lvlJc w:val="left"/>
      <w:pPr>
        <w:ind w:left="1070" w:hanging="420"/>
      </w:pPr>
      <w:rPr>
        <w:rFonts w:ascii="Wingdings" w:hAnsi="Wingdings" w:hint="default"/>
      </w:rPr>
    </w:lvl>
    <w:lvl w:ilvl="2" w:tplc="04090005"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3" w:tentative="1">
      <w:start w:val="1"/>
      <w:numFmt w:val="bullet"/>
      <w:lvlText w:val=""/>
      <w:lvlJc w:val="left"/>
      <w:pPr>
        <w:ind w:left="2330" w:hanging="420"/>
      </w:pPr>
      <w:rPr>
        <w:rFonts w:ascii="Wingdings" w:hAnsi="Wingdings" w:hint="default"/>
      </w:rPr>
    </w:lvl>
    <w:lvl w:ilvl="5" w:tplc="04090005"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3" w:tentative="1">
      <w:start w:val="1"/>
      <w:numFmt w:val="bullet"/>
      <w:lvlText w:val=""/>
      <w:lvlJc w:val="left"/>
      <w:pPr>
        <w:ind w:left="3590" w:hanging="420"/>
      </w:pPr>
      <w:rPr>
        <w:rFonts w:ascii="Wingdings" w:hAnsi="Wingdings" w:hint="default"/>
      </w:rPr>
    </w:lvl>
    <w:lvl w:ilvl="8" w:tplc="04090005" w:tentative="1">
      <w:start w:val="1"/>
      <w:numFmt w:val="bullet"/>
      <w:lvlText w:val=""/>
      <w:lvlJc w:val="left"/>
      <w:pPr>
        <w:ind w:left="4010" w:hanging="420"/>
      </w:pPr>
      <w:rPr>
        <w:rFonts w:ascii="Wingdings" w:hAnsi="Wingdings" w:hint="default"/>
      </w:rPr>
    </w:lvl>
  </w:abstractNum>
  <w:abstractNum w:abstractNumId="3" w15:restartNumberingAfterBreak="0">
    <w:nsid w:val="0ECD0A5D"/>
    <w:multiLevelType w:val="hybridMultilevel"/>
    <w:tmpl w:val="8A3E063E"/>
    <w:lvl w:ilvl="0" w:tplc="B136053A">
      <w:start w:val="1"/>
      <w:numFmt w:val="decimal"/>
      <w:lvlText w:val="%1"/>
      <w:lvlJc w:val="left"/>
      <w:pPr>
        <w:ind w:left="2968" w:hanging="360"/>
      </w:pPr>
      <w:rPr>
        <w:rFonts w:hint="default"/>
        <w:b/>
        <w:bCs/>
        <w:vertAlign w:val="superscript"/>
      </w:rPr>
    </w:lvl>
    <w:lvl w:ilvl="1" w:tplc="04090019" w:tentative="1">
      <w:start w:val="1"/>
      <w:numFmt w:val="lowerLetter"/>
      <w:lvlText w:val="%2)"/>
      <w:lvlJc w:val="left"/>
      <w:pPr>
        <w:ind w:left="3448" w:hanging="420"/>
      </w:pPr>
    </w:lvl>
    <w:lvl w:ilvl="2" w:tplc="0409001B" w:tentative="1">
      <w:start w:val="1"/>
      <w:numFmt w:val="lowerRoman"/>
      <w:lvlText w:val="%3."/>
      <w:lvlJc w:val="right"/>
      <w:pPr>
        <w:ind w:left="3868" w:hanging="420"/>
      </w:pPr>
    </w:lvl>
    <w:lvl w:ilvl="3" w:tplc="0409000F" w:tentative="1">
      <w:start w:val="1"/>
      <w:numFmt w:val="decimal"/>
      <w:lvlText w:val="%4."/>
      <w:lvlJc w:val="left"/>
      <w:pPr>
        <w:ind w:left="4288" w:hanging="420"/>
      </w:pPr>
    </w:lvl>
    <w:lvl w:ilvl="4" w:tplc="04090019" w:tentative="1">
      <w:start w:val="1"/>
      <w:numFmt w:val="lowerLetter"/>
      <w:lvlText w:val="%5)"/>
      <w:lvlJc w:val="left"/>
      <w:pPr>
        <w:ind w:left="4708" w:hanging="420"/>
      </w:pPr>
    </w:lvl>
    <w:lvl w:ilvl="5" w:tplc="0409001B" w:tentative="1">
      <w:start w:val="1"/>
      <w:numFmt w:val="lowerRoman"/>
      <w:lvlText w:val="%6."/>
      <w:lvlJc w:val="right"/>
      <w:pPr>
        <w:ind w:left="5128" w:hanging="420"/>
      </w:pPr>
    </w:lvl>
    <w:lvl w:ilvl="6" w:tplc="0409000F" w:tentative="1">
      <w:start w:val="1"/>
      <w:numFmt w:val="decimal"/>
      <w:lvlText w:val="%7."/>
      <w:lvlJc w:val="left"/>
      <w:pPr>
        <w:ind w:left="5548" w:hanging="420"/>
      </w:pPr>
    </w:lvl>
    <w:lvl w:ilvl="7" w:tplc="04090019" w:tentative="1">
      <w:start w:val="1"/>
      <w:numFmt w:val="lowerLetter"/>
      <w:lvlText w:val="%8)"/>
      <w:lvlJc w:val="left"/>
      <w:pPr>
        <w:ind w:left="5968" w:hanging="420"/>
      </w:pPr>
    </w:lvl>
    <w:lvl w:ilvl="8" w:tplc="0409001B" w:tentative="1">
      <w:start w:val="1"/>
      <w:numFmt w:val="lowerRoman"/>
      <w:lvlText w:val="%9."/>
      <w:lvlJc w:val="right"/>
      <w:pPr>
        <w:ind w:left="6388" w:hanging="420"/>
      </w:pPr>
    </w:lvl>
  </w:abstractNum>
  <w:abstractNum w:abstractNumId="4" w15:restartNumberingAfterBreak="0">
    <w:nsid w:val="142342ED"/>
    <w:multiLevelType w:val="hybridMultilevel"/>
    <w:tmpl w:val="664E26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13ED0"/>
    <w:multiLevelType w:val="hybridMultilevel"/>
    <w:tmpl w:val="D7FC93E8"/>
    <w:lvl w:ilvl="0" w:tplc="6024D702">
      <w:start w:val="1"/>
      <w:numFmt w:val="bullet"/>
      <w:lvlText w:val=""/>
      <w:lvlJc w:val="left"/>
      <w:pPr>
        <w:ind w:left="650" w:hanging="420"/>
      </w:pPr>
      <w:rPr>
        <w:rFonts w:ascii="Wingdings" w:hAnsi="Wingdings" w:hint="default"/>
      </w:rPr>
    </w:lvl>
    <w:lvl w:ilvl="1" w:tplc="04090003" w:tentative="1">
      <w:start w:val="1"/>
      <w:numFmt w:val="bullet"/>
      <w:lvlText w:val=""/>
      <w:lvlJc w:val="left"/>
      <w:pPr>
        <w:ind w:left="1070" w:hanging="420"/>
      </w:pPr>
      <w:rPr>
        <w:rFonts w:ascii="Wingdings" w:hAnsi="Wingdings" w:hint="default"/>
      </w:rPr>
    </w:lvl>
    <w:lvl w:ilvl="2" w:tplc="04090005"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3" w:tentative="1">
      <w:start w:val="1"/>
      <w:numFmt w:val="bullet"/>
      <w:lvlText w:val=""/>
      <w:lvlJc w:val="left"/>
      <w:pPr>
        <w:ind w:left="2330" w:hanging="420"/>
      </w:pPr>
      <w:rPr>
        <w:rFonts w:ascii="Wingdings" w:hAnsi="Wingdings" w:hint="default"/>
      </w:rPr>
    </w:lvl>
    <w:lvl w:ilvl="5" w:tplc="04090005"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3" w:tentative="1">
      <w:start w:val="1"/>
      <w:numFmt w:val="bullet"/>
      <w:lvlText w:val=""/>
      <w:lvlJc w:val="left"/>
      <w:pPr>
        <w:ind w:left="3590" w:hanging="420"/>
      </w:pPr>
      <w:rPr>
        <w:rFonts w:ascii="Wingdings" w:hAnsi="Wingdings" w:hint="default"/>
      </w:rPr>
    </w:lvl>
    <w:lvl w:ilvl="8" w:tplc="04090005" w:tentative="1">
      <w:start w:val="1"/>
      <w:numFmt w:val="bullet"/>
      <w:lvlText w:val=""/>
      <w:lvlJc w:val="left"/>
      <w:pPr>
        <w:ind w:left="4010" w:hanging="420"/>
      </w:pPr>
      <w:rPr>
        <w:rFonts w:ascii="Wingdings" w:hAnsi="Wingdings" w:hint="default"/>
      </w:rPr>
    </w:lvl>
  </w:abstractNum>
  <w:abstractNum w:abstractNumId="7"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8" w15:restartNumberingAfterBreak="0">
    <w:nsid w:val="1E5F48C3"/>
    <w:multiLevelType w:val="hybridMultilevel"/>
    <w:tmpl w:val="32A65C06"/>
    <w:lvl w:ilvl="0" w:tplc="04090001">
      <w:start w:val="1"/>
      <w:numFmt w:val="bullet"/>
      <w:lvlText w:val=""/>
      <w:lvlJc w:val="left"/>
      <w:pPr>
        <w:ind w:left="3028" w:hanging="420"/>
      </w:pPr>
      <w:rPr>
        <w:rFonts w:ascii="Wingdings" w:hAnsi="Wingdings" w:hint="default"/>
      </w:rPr>
    </w:lvl>
    <w:lvl w:ilvl="1" w:tplc="04090003" w:tentative="1">
      <w:start w:val="1"/>
      <w:numFmt w:val="bullet"/>
      <w:lvlText w:val=""/>
      <w:lvlJc w:val="left"/>
      <w:pPr>
        <w:ind w:left="3448" w:hanging="420"/>
      </w:pPr>
      <w:rPr>
        <w:rFonts w:ascii="Wingdings" w:hAnsi="Wingdings" w:hint="default"/>
      </w:rPr>
    </w:lvl>
    <w:lvl w:ilvl="2" w:tplc="04090005" w:tentative="1">
      <w:start w:val="1"/>
      <w:numFmt w:val="bullet"/>
      <w:lvlText w:val=""/>
      <w:lvlJc w:val="left"/>
      <w:pPr>
        <w:ind w:left="3868" w:hanging="420"/>
      </w:pPr>
      <w:rPr>
        <w:rFonts w:ascii="Wingdings" w:hAnsi="Wingdings" w:hint="default"/>
      </w:rPr>
    </w:lvl>
    <w:lvl w:ilvl="3" w:tplc="04090001" w:tentative="1">
      <w:start w:val="1"/>
      <w:numFmt w:val="bullet"/>
      <w:lvlText w:val=""/>
      <w:lvlJc w:val="left"/>
      <w:pPr>
        <w:ind w:left="4288" w:hanging="420"/>
      </w:pPr>
      <w:rPr>
        <w:rFonts w:ascii="Wingdings" w:hAnsi="Wingdings" w:hint="default"/>
      </w:rPr>
    </w:lvl>
    <w:lvl w:ilvl="4" w:tplc="04090003" w:tentative="1">
      <w:start w:val="1"/>
      <w:numFmt w:val="bullet"/>
      <w:lvlText w:val=""/>
      <w:lvlJc w:val="left"/>
      <w:pPr>
        <w:ind w:left="4708" w:hanging="420"/>
      </w:pPr>
      <w:rPr>
        <w:rFonts w:ascii="Wingdings" w:hAnsi="Wingdings" w:hint="default"/>
      </w:rPr>
    </w:lvl>
    <w:lvl w:ilvl="5" w:tplc="04090005" w:tentative="1">
      <w:start w:val="1"/>
      <w:numFmt w:val="bullet"/>
      <w:lvlText w:val=""/>
      <w:lvlJc w:val="left"/>
      <w:pPr>
        <w:ind w:left="5128" w:hanging="420"/>
      </w:pPr>
      <w:rPr>
        <w:rFonts w:ascii="Wingdings" w:hAnsi="Wingdings" w:hint="default"/>
      </w:rPr>
    </w:lvl>
    <w:lvl w:ilvl="6" w:tplc="04090001" w:tentative="1">
      <w:start w:val="1"/>
      <w:numFmt w:val="bullet"/>
      <w:lvlText w:val=""/>
      <w:lvlJc w:val="left"/>
      <w:pPr>
        <w:ind w:left="5548" w:hanging="420"/>
      </w:pPr>
      <w:rPr>
        <w:rFonts w:ascii="Wingdings" w:hAnsi="Wingdings" w:hint="default"/>
      </w:rPr>
    </w:lvl>
    <w:lvl w:ilvl="7" w:tplc="04090003" w:tentative="1">
      <w:start w:val="1"/>
      <w:numFmt w:val="bullet"/>
      <w:lvlText w:val=""/>
      <w:lvlJc w:val="left"/>
      <w:pPr>
        <w:ind w:left="5968" w:hanging="420"/>
      </w:pPr>
      <w:rPr>
        <w:rFonts w:ascii="Wingdings" w:hAnsi="Wingdings" w:hint="default"/>
      </w:rPr>
    </w:lvl>
    <w:lvl w:ilvl="8" w:tplc="04090005" w:tentative="1">
      <w:start w:val="1"/>
      <w:numFmt w:val="bullet"/>
      <w:lvlText w:val=""/>
      <w:lvlJc w:val="left"/>
      <w:pPr>
        <w:ind w:left="6388" w:hanging="420"/>
      </w:pPr>
      <w:rPr>
        <w:rFonts w:ascii="Wingdings" w:hAnsi="Wingdings" w:hint="default"/>
      </w:rPr>
    </w:lvl>
  </w:abstractNum>
  <w:abstractNum w:abstractNumId="9" w15:restartNumberingAfterBreak="0">
    <w:nsid w:val="239D6864"/>
    <w:multiLevelType w:val="hybridMultilevel"/>
    <w:tmpl w:val="32C08048"/>
    <w:lvl w:ilvl="0" w:tplc="6024D70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2"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A3C59"/>
    <w:multiLevelType w:val="hybridMultilevel"/>
    <w:tmpl w:val="E782FE9A"/>
    <w:lvl w:ilvl="0" w:tplc="6024D702">
      <w:start w:val="1"/>
      <w:numFmt w:val="bullet"/>
      <w:lvlText w:val=""/>
      <w:lvlJc w:val="left"/>
      <w:pPr>
        <w:ind w:left="3508" w:hanging="420"/>
      </w:pPr>
      <w:rPr>
        <w:rFonts w:ascii="Wingdings" w:hAnsi="Wingdings" w:hint="default"/>
      </w:rPr>
    </w:lvl>
    <w:lvl w:ilvl="1" w:tplc="04090003" w:tentative="1">
      <w:start w:val="1"/>
      <w:numFmt w:val="bullet"/>
      <w:lvlText w:val=""/>
      <w:lvlJc w:val="left"/>
      <w:pPr>
        <w:ind w:left="3928" w:hanging="420"/>
      </w:pPr>
      <w:rPr>
        <w:rFonts w:ascii="Wingdings" w:hAnsi="Wingdings" w:hint="default"/>
      </w:rPr>
    </w:lvl>
    <w:lvl w:ilvl="2" w:tplc="04090005" w:tentative="1">
      <w:start w:val="1"/>
      <w:numFmt w:val="bullet"/>
      <w:lvlText w:val=""/>
      <w:lvlJc w:val="left"/>
      <w:pPr>
        <w:ind w:left="4348" w:hanging="420"/>
      </w:pPr>
      <w:rPr>
        <w:rFonts w:ascii="Wingdings" w:hAnsi="Wingdings" w:hint="default"/>
      </w:rPr>
    </w:lvl>
    <w:lvl w:ilvl="3" w:tplc="04090001" w:tentative="1">
      <w:start w:val="1"/>
      <w:numFmt w:val="bullet"/>
      <w:lvlText w:val=""/>
      <w:lvlJc w:val="left"/>
      <w:pPr>
        <w:ind w:left="4768" w:hanging="420"/>
      </w:pPr>
      <w:rPr>
        <w:rFonts w:ascii="Wingdings" w:hAnsi="Wingdings" w:hint="default"/>
      </w:rPr>
    </w:lvl>
    <w:lvl w:ilvl="4" w:tplc="04090003" w:tentative="1">
      <w:start w:val="1"/>
      <w:numFmt w:val="bullet"/>
      <w:lvlText w:val=""/>
      <w:lvlJc w:val="left"/>
      <w:pPr>
        <w:ind w:left="5188" w:hanging="420"/>
      </w:pPr>
      <w:rPr>
        <w:rFonts w:ascii="Wingdings" w:hAnsi="Wingdings" w:hint="default"/>
      </w:rPr>
    </w:lvl>
    <w:lvl w:ilvl="5" w:tplc="04090005" w:tentative="1">
      <w:start w:val="1"/>
      <w:numFmt w:val="bullet"/>
      <w:lvlText w:val=""/>
      <w:lvlJc w:val="left"/>
      <w:pPr>
        <w:ind w:left="5608" w:hanging="420"/>
      </w:pPr>
      <w:rPr>
        <w:rFonts w:ascii="Wingdings" w:hAnsi="Wingdings" w:hint="default"/>
      </w:rPr>
    </w:lvl>
    <w:lvl w:ilvl="6" w:tplc="04090001" w:tentative="1">
      <w:start w:val="1"/>
      <w:numFmt w:val="bullet"/>
      <w:lvlText w:val=""/>
      <w:lvlJc w:val="left"/>
      <w:pPr>
        <w:ind w:left="6028" w:hanging="420"/>
      </w:pPr>
      <w:rPr>
        <w:rFonts w:ascii="Wingdings" w:hAnsi="Wingdings" w:hint="default"/>
      </w:rPr>
    </w:lvl>
    <w:lvl w:ilvl="7" w:tplc="04090003" w:tentative="1">
      <w:start w:val="1"/>
      <w:numFmt w:val="bullet"/>
      <w:lvlText w:val=""/>
      <w:lvlJc w:val="left"/>
      <w:pPr>
        <w:ind w:left="6448" w:hanging="420"/>
      </w:pPr>
      <w:rPr>
        <w:rFonts w:ascii="Wingdings" w:hAnsi="Wingdings" w:hint="default"/>
      </w:rPr>
    </w:lvl>
    <w:lvl w:ilvl="8" w:tplc="04090005" w:tentative="1">
      <w:start w:val="1"/>
      <w:numFmt w:val="bullet"/>
      <w:lvlText w:val=""/>
      <w:lvlJc w:val="left"/>
      <w:pPr>
        <w:ind w:left="6868" w:hanging="420"/>
      </w:pPr>
      <w:rPr>
        <w:rFonts w:ascii="Wingdings" w:hAnsi="Wingdings" w:hint="default"/>
      </w:rPr>
    </w:lvl>
  </w:abstractNum>
  <w:abstractNum w:abstractNumId="14" w15:restartNumberingAfterBreak="0">
    <w:nsid w:val="33FD1D89"/>
    <w:multiLevelType w:val="hybridMultilevel"/>
    <w:tmpl w:val="7BB2BBDE"/>
    <w:lvl w:ilvl="0" w:tplc="6024D70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47C478B"/>
    <w:multiLevelType w:val="hybridMultilevel"/>
    <w:tmpl w:val="B5A644E6"/>
    <w:lvl w:ilvl="0" w:tplc="6024D70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7" w15:restartNumberingAfterBreak="0">
    <w:nsid w:val="36BC1178"/>
    <w:multiLevelType w:val="hybridMultilevel"/>
    <w:tmpl w:val="C6C2A544"/>
    <w:lvl w:ilvl="0" w:tplc="6024D702">
      <w:start w:val="1"/>
      <w:numFmt w:val="bullet"/>
      <w:lvlText w:val=""/>
      <w:lvlJc w:val="left"/>
      <w:pPr>
        <w:ind w:left="2970" w:hanging="420"/>
      </w:pPr>
      <w:rPr>
        <w:rFonts w:ascii="Wingdings" w:hAnsi="Wingdings" w:hint="default"/>
      </w:rPr>
    </w:lvl>
    <w:lvl w:ilvl="1" w:tplc="04090003" w:tentative="1">
      <w:start w:val="1"/>
      <w:numFmt w:val="bullet"/>
      <w:lvlText w:val=""/>
      <w:lvlJc w:val="left"/>
      <w:pPr>
        <w:ind w:left="3390" w:hanging="420"/>
      </w:pPr>
      <w:rPr>
        <w:rFonts w:ascii="Wingdings" w:hAnsi="Wingdings" w:hint="default"/>
      </w:rPr>
    </w:lvl>
    <w:lvl w:ilvl="2" w:tplc="04090005" w:tentative="1">
      <w:start w:val="1"/>
      <w:numFmt w:val="bullet"/>
      <w:lvlText w:val=""/>
      <w:lvlJc w:val="left"/>
      <w:pPr>
        <w:ind w:left="3810" w:hanging="420"/>
      </w:pPr>
      <w:rPr>
        <w:rFonts w:ascii="Wingdings" w:hAnsi="Wingdings" w:hint="default"/>
      </w:rPr>
    </w:lvl>
    <w:lvl w:ilvl="3" w:tplc="04090001" w:tentative="1">
      <w:start w:val="1"/>
      <w:numFmt w:val="bullet"/>
      <w:lvlText w:val=""/>
      <w:lvlJc w:val="left"/>
      <w:pPr>
        <w:ind w:left="4230" w:hanging="420"/>
      </w:pPr>
      <w:rPr>
        <w:rFonts w:ascii="Wingdings" w:hAnsi="Wingdings" w:hint="default"/>
      </w:rPr>
    </w:lvl>
    <w:lvl w:ilvl="4" w:tplc="04090003" w:tentative="1">
      <w:start w:val="1"/>
      <w:numFmt w:val="bullet"/>
      <w:lvlText w:val=""/>
      <w:lvlJc w:val="left"/>
      <w:pPr>
        <w:ind w:left="4650" w:hanging="420"/>
      </w:pPr>
      <w:rPr>
        <w:rFonts w:ascii="Wingdings" w:hAnsi="Wingdings" w:hint="default"/>
      </w:rPr>
    </w:lvl>
    <w:lvl w:ilvl="5" w:tplc="04090005" w:tentative="1">
      <w:start w:val="1"/>
      <w:numFmt w:val="bullet"/>
      <w:lvlText w:val=""/>
      <w:lvlJc w:val="left"/>
      <w:pPr>
        <w:ind w:left="5070" w:hanging="420"/>
      </w:pPr>
      <w:rPr>
        <w:rFonts w:ascii="Wingdings" w:hAnsi="Wingdings" w:hint="default"/>
      </w:rPr>
    </w:lvl>
    <w:lvl w:ilvl="6" w:tplc="04090001" w:tentative="1">
      <w:start w:val="1"/>
      <w:numFmt w:val="bullet"/>
      <w:lvlText w:val=""/>
      <w:lvlJc w:val="left"/>
      <w:pPr>
        <w:ind w:left="5490" w:hanging="420"/>
      </w:pPr>
      <w:rPr>
        <w:rFonts w:ascii="Wingdings" w:hAnsi="Wingdings" w:hint="default"/>
      </w:rPr>
    </w:lvl>
    <w:lvl w:ilvl="7" w:tplc="04090003" w:tentative="1">
      <w:start w:val="1"/>
      <w:numFmt w:val="bullet"/>
      <w:lvlText w:val=""/>
      <w:lvlJc w:val="left"/>
      <w:pPr>
        <w:ind w:left="5910" w:hanging="420"/>
      </w:pPr>
      <w:rPr>
        <w:rFonts w:ascii="Wingdings" w:hAnsi="Wingdings" w:hint="default"/>
      </w:rPr>
    </w:lvl>
    <w:lvl w:ilvl="8" w:tplc="04090005" w:tentative="1">
      <w:start w:val="1"/>
      <w:numFmt w:val="bullet"/>
      <w:lvlText w:val=""/>
      <w:lvlJc w:val="left"/>
      <w:pPr>
        <w:ind w:left="6330" w:hanging="420"/>
      </w:pPr>
      <w:rPr>
        <w:rFonts w:ascii="Wingdings" w:hAnsi="Wingdings" w:hint="default"/>
      </w:rPr>
    </w:lvl>
  </w:abstractNum>
  <w:abstractNum w:abstractNumId="18" w15:restartNumberingAfterBreak="0">
    <w:nsid w:val="472F12AF"/>
    <w:multiLevelType w:val="multilevel"/>
    <w:tmpl w:val="472F12AF"/>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9" w15:restartNumberingAfterBreak="0">
    <w:nsid w:val="4981244B"/>
    <w:multiLevelType w:val="hybridMultilevel"/>
    <w:tmpl w:val="269692A0"/>
    <w:lvl w:ilvl="0" w:tplc="6024D702">
      <w:start w:val="1"/>
      <w:numFmt w:val="bullet"/>
      <w:lvlText w:val=""/>
      <w:lvlJc w:val="left"/>
      <w:pPr>
        <w:ind w:left="592" w:hanging="420"/>
      </w:pPr>
      <w:rPr>
        <w:rFonts w:ascii="Wingdings" w:hAnsi="Wingdings" w:hint="default"/>
      </w:rPr>
    </w:lvl>
    <w:lvl w:ilvl="1" w:tplc="04090003" w:tentative="1">
      <w:start w:val="1"/>
      <w:numFmt w:val="bullet"/>
      <w:lvlText w:val=""/>
      <w:lvlJc w:val="left"/>
      <w:pPr>
        <w:ind w:left="1012" w:hanging="420"/>
      </w:pPr>
      <w:rPr>
        <w:rFonts w:ascii="Wingdings" w:hAnsi="Wingdings" w:hint="default"/>
      </w:rPr>
    </w:lvl>
    <w:lvl w:ilvl="2" w:tplc="04090005" w:tentative="1">
      <w:start w:val="1"/>
      <w:numFmt w:val="bullet"/>
      <w:lvlText w:val=""/>
      <w:lvlJc w:val="left"/>
      <w:pPr>
        <w:ind w:left="1432" w:hanging="420"/>
      </w:pPr>
      <w:rPr>
        <w:rFonts w:ascii="Wingdings" w:hAnsi="Wingdings" w:hint="default"/>
      </w:rPr>
    </w:lvl>
    <w:lvl w:ilvl="3" w:tplc="04090001" w:tentative="1">
      <w:start w:val="1"/>
      <w:numFmt w:val="bullet"/>
      <w:lvlText w:val=""/>
      <w:lvlJc w:val="left"/>
      <w:pPr>
        <w:ind w:left="1852" w:hanging="420"/>
      </w:pPr>
      <w:rPr>
        <w:rFonts w:ascii="Wingdings" w:hAnsi="Wingdings" w:hint="default"/>
      </w:rPr>
    </w:lvl>
    <w:lvl w:ilvl="4" w:tplc="04090003" w:tentative="1">
      <w:start w:val="1"/>
      <w:numFmt w:val="bullet"/>
      <w:lvlText w:val=""/>
      <w:lvlJc w:val="left"/>
      <w:pPr>
        <w:ind w:left="2272" w:hanging="420"/>
      </w:pPr>
      <w:rPr>
        <w:rFonts w:ascii="Wingdings" w:hAnsi="Wingdings" w:hint="default"/>
      </w:rPr>
    </w:lvl>
    <w:lvl w:ilvl="5" w:tplc="04090005" w:tentative="1">
      <w:start w:val="1"/>
      <w:numFmt w:val="bullet"/>
      <w:lvlText w:val=""/>
      <w:lvlJc w:val="left"/>
      <w:pPr>
        <w:ind w:left="2692" w:hanging="420"/>
      </w:pPr>
      <w:rPr>
        <w:rFonts w:ascii="Wingdings" w:hAnsi="Wingdings" w:hint="default"/>
      </w:rPr>
    </w:lvl>
    <w:lvl w:ilvl="6" w:tplc="04090001" w:tentative="1">
      <w:start w:val="1"/>
      <w:numFmt w:val="bullet"/>
      <w:lvlText w:val=""/>
      <w:lvlJc w:val="left"/>
      <w:pPr>
        <w:ind w:left="3112" w:hanging="420"/>
      </w:pPr>
      <w:rPr>
        <w:rFonts w:ascii="Wingdings" w:hAnsi="Wingdings" w:hint="default"/>
      </w:rPr>
    </w:lvl>
    <w:lvl w:ilvl="7" w:tplc="04090003" w:tentative="1">
      <w:start w:val="1"/>
      <w:numFmt w:val="bullet"/>
      <w:lvlText w:val=""/>
      <w:lvlJc w:val="left"/>
      <w:pPr>
        <w:ind w:left="3532" w:hanging="420"/>
      </w:pPr>
      <w:rPr>
        <w:rFonts w:ascii="Wingdings" w:hAnsi="Wingdings" w:hint="default"/>
      </w:rPr>
    </w:lvl>
    <w:lvl w:ilvl="8" w:tplc="04090005" w:tentative="1">
      <w:start w:val="1"/>
      <w:numFmt w:val="bullet"/>
      <w:lvlText w:val=""/>
      <w:lvlJc w:val="left"/>
      <w:pPr>
        <w:ind w:left="3952" w:hanging="420"/>
      </w:pPr>
      <w:rPr>
        <w:rFonts w:ascii="Wingdings" w:hAnsi="Wingdings" w:hint="default"/>
      </w:rPr>
    </w:lvl>
  </w:abstractNum>
  <w:abstractNum w:abstractNumId="20" w15:restartNumberingAfterBreak="0">
    <w:nsid w:val="4A712539"/>
    <w:multiLevelType w:val="hybridMultilevel"/>
    <w:tmpl w:val="8B98F0B0"/>
    <w:lvl w:ilvl="0" w:tplc="6024D702">
      <w:start w:val="1"/>
      <w:numFmt w:val="bullet"/>
      <w:lvlText w:val=""/>
      <w:lvlJc w:val="left"/>
      <w:pPr>
        <w:ind w:left="1154" w:hanging="420"/>
      </w:pPr>
      <w:rPr>
        <w:rFonts w:ascii="Wingdings" w:hAnsi="Wingdings" w:hint="default"/>
      </w:rPr>
    </w:lvl>
    <w:lvl w:ilvl="1" w:tplc="04090003" w:tentative="1">
      <w:start w:val="1"/>
      <w:numFmt w:val="bullet"/>
      <w:lvlText w:val=""/>
      <w:lvlJc w:val="left"/>
      <w:pPr>
        <w:ind w:left="1574" w:hanging="420"/>
      </w:pPr>
      <w:rPr>
        <w:rFonts w:ascii="Wingdings" w:hAnsi="Wingdings" w:hint="default"/>
      </w:rPr>
    </w:lvl>
    <w:lvl w:ilvl="2" w:tplc="04090005" w:tentative="1">
      <w:start w:val="1"/>
      <w:numFmt w:val="bullet"/>
      <w:lvlText w:val=""/>
      <w:lvlJc w:val="left"/>
      <w:pPr>
        <w:ind w:left="1994" w:hanging="420"/>
      </w:pPr>
      <w:rPr>
        <w:rFonts w:ascii="Wingdings" w:hAnsi="Wingdings" w:hint="default"/>
      </w:rPr>
    </w:lvl>
    <w:lvl w:ilvl="3" w:tplc="04090001" w:tentative="1">
      <w:start w:val="1"/>
      <w:numFmt w:val="bullet"/>
      <w:lvlText w:val=""/>
      <w:lvlJc w:val="left"/>
      <w:pPr>
        <w:ind w:left="2414" w:hanging="420"/>
      </w:pPr>
      <w:rPr>
        <w:rFonts w:ascii="Wingdings" w:hAnsi="Wingdings" w:hint="default"/>
      </w:rPr>
    </w:lvl>
    <w:lvl w:ilvl="4" w:tplc="04090003" w:tentative="1">
      <w:start w:val="1"/>
      <w:numFmt w:val="bullet"/>
      <w:lvlText w:val=""/>
      <w:lvlJc w:val="left"/>
      <w:pPr>
        <w:ind w:left="2834" w:hanging="420"/>
      </w:pPr>
      <w:rPr>
        <w:rFonts w:ascii="Wingdings" w:hAnsi="Wingdings" w:hint="default"/>
      </w:rPr>
    </w:lvl>
    <w:lvl w:ilvl="5" w:tplc="04090005" w:tentative="1">
      <w:start w:val="1"/>
      <w:numFmt w:val="bullet"/>
      <w:lvlText w:val=""/>
      <w:lvlJc w:val="left"/>
      <w:pPr>
        <w:ind w:left="3254" w:hanging="420"/>
      </w:pPr>
      <w:rPr>
        <w:rFonts w:ascii="Wingdings" w:hAnsi="Wingdings" w:hint="default"/>
      </w:rPr>
    </w:lvl>
    <w:lvl w:ilvl="6" w:tplc="04090001" w:tentative="1">
      <w:start w:val="1"/>
      <w:numFmt w:val="bullet"/>
      <w:lvlText w:val=""/>
      <w:lvlJc w:val="left"/>
      <w:pPr>
        <w:ind w:left="3674" w:hanging="420"/>
      </w:pPr>
      <w:rPr>
        <w:rFonts w:ascii="Wingdings" w:hAnsi="Wingdings" w:hint="default"/>
      </w:rPr>
    </w:lvl>
    <w:lvl w:ilvl="7" w:tplc="04090003" w:tentative="1">
      <w:start w:val="1"/>
      <w:numFmt w:val="bullet"/>
      <w:lvlText w:val=""/>
      <w:lvlJc w:val="left"/>
      <w:pPr>
        <w:ind w:left="4094" w:hanging="420"/>
      </w:pPr>
      <w:rPr>
        <w:rFonts w:ascii="Wingdings" w:hAnsi="Wingdings" w:hint="default"/>
      </w:rPr>
    </w:lvl>
    <w:lvl w:ilvl="8" w:tplc="04090005" w:tentative="1">
      <w:start w:val="1"/>
      <w:numFmt w:val="bullet"/>
      <w:lvlText w:val=""/>
      <w:lvlJc w:val="left"/>
      <w:pPr>
        <w:ind w:left="4514" w:hanging="420"/>
      </w:pPr>
      <w:rPr>
        <w:rFonts w:ascii="Wingdings" w:hAnsi="Wingdings" w:hint="default"/>
      </w:rPr>
    </w:lvl>
  </w:abstractNum>
  <w:abstractNum w:abstractNumId="21" w15:restartNumberingAfterBreak="0">
    <w:nsid w:val="4B095873"/>
    <w:multiLevelType w:val="hybridMultilevel"/>
    <w:tmpl w:val="DFFEABF4"/>
    <w:lvl w:ilvl="0" w:tplc="04090001">
      <w:start w:val="1"/>
      <w:numFmt w:val="bullet"/>
      <w:lvlText w:val=""/>
      <w:lvlJc w:val="left"/>
      <w:pPr>
        <w:ind w:left="3028" w:hanging="420"/>
      </w:pPr>
      <w:rPr>
        <w:rFonts w:ascii="Wingdings" w:hAnsi="Wingdings" w:hint="default"/>
      </w:rPr>
    </w:lvl>
    <w:lvl w:ilvl="1" w:tplc="04090003" w:tentative="1">
      <w:start w:val="1"/>
      <w:numFmt w:val="bullet"/>
      <w:lvlText w:val=""/>
      <w:lvlJc w:val="left"/>
      <w:pPr>
        <w:ind w:left="3448" w:hanging="420"/>
      </w:pPr>
      <w:rPr>
        <w:rFonts w:ascii="Wingdings" w:hAnsi="Wingdings" w:hint="default"/>
      </w:rPr>
    </w:lvl>
    <w:lvl w:ilvl="2" w:tplc="04090005" w:tentative="1">
      <w:start w:val="1"/>
      <w:numFmt w:val="bullet"/>
      <w:lvlText w:val=""/>
      <w:lvlJc w:val="left"/>
      <w:pPr>
        <w:ind w:left="3868" w:hanging="420"/>
      </w:pPr>
      <w:rPr>
        <w:rFonts w:ascii="Wingdings" w:hAnsi="Wingdings" w:hint="default"/>
      </w:rPr>
    </w:lvl>
    <w:lvl w:ilvl="3" w:tplc="04090001" w:tentative="1">
      <w:start w:val="1"/>
      <w:numFmt w:val="bullet"/>
      <w:lvlText w:val=""/>
      <w:lvlJc w:val="left"/>
      <w:pPr>
        <w:ind w:left="4288" w:hanging="420"/>
      </w:pPr>
      <w:rPr>
        <w:rFonts w:ascii="Wingdings" w:hAnsi="Wingdings" w:hint="default"/>
      </w:rPr>
    </w:lvl>
    <w:lvl w:ilvl="4" w:tplc="04090003" w:tentative="1">
      <w:start w:val="1"/>
      <w:numFmt w:val="bullet"/>
      <w:lvlText w:val=""/>
      <w:lvlJc w:val="left"/>
      <w:pPr>
        <w:ind w:left="4708" w:hanging="420"/>
      </w:pPr>
      <w:rPr>
        <w:rFonts w:ascii="Wingdings" w:hAnsi="Wingdings" w:hint="default"/>
      </w:rPr>
    </w:lvl>
    <w:lvl w:ilvl="5" w:tplc="04090005" w:tentative="1">
      <w:start w:val="1"/>
      <w:numFmt w:val="bullet"/>
      <w:lvlText w:val=""/>
      <w:lvlJc w:val="left"/>
      <w:pPr>
        <w:ind w:left="5128" w:hanging="420"/>
      </w:pPr>
      <w:rPr>
        <w:rFonts w:ascii="Wingdings" w:hAnsi="Wingdings" w:hint="default"/>
      </w:rPr>
    </w:lvl>
    <w:lvl w:ilvl="6" w:tplc="04090001" w:tentative="1">
      <w:start w:val="1"/>
      <w:numFmt w:val="bullet"/>
      <w:lvlText w:val=""/>
      <w:lvlJc w:val="left"/>
      <w:pPr>
        <w:ind w:left="5548" w:hanging="420"/>
      </w:pPr>
      <w:rPr>
        <w:rFonts w:ascii="Wingdings" w:hAnsi="Wingdings" w:hint="default"/>
      </w:rPr>
    </w:lvl>
    <w:lvl w:ilvl="7" w:tplc="04090003" w:tentative="1">
      <w:start w:val="1"/>
      <w:numFmt w:val="bullet"/>
      <w:lvlText w:val=""/>
      <w:lvlJc w:val="left"/>
      <w:pPr>
        <w:ind w:left="5968" w:hanging="420"/>
      </w:pPr>
      <w:rPr>
        <w:rFonts w:ascii="Wingdings" w:hAnsi="Wingdings" w:hint="default"/>
      </w:rPr>
    </w:lvl>
    <w:lvl w:ilvl="8" w:tplc="04090005" w:tentative="1">
      <w:start w:val="1"/>
      <w:numFmt w:val="bullet"/>
      <w:lvlText w:val=""/>
      <w:lvlJc w:val="left"/>
      <w:pPr>
        <w:ind w:left="6388" w:hanging="420"/>
      </w:pPr>
      <w:rPr>
        <w:rFonts w:ascii="Wingdings" w:hAnsi="Wingdings" w:hint="default"/>
      </w:rPr>
    </w:lvl>
  </w:abstractNum>
  <w:abstractNum w:abstractNumId="22"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23" w15:restartNumberingAfterBreak="0">
    <w:nsid w:val="5AC62211"/>
    <w:multiLevelType w:val="hybridMultilevel"/>
    <w:tmpl w:val="21A04B5E"/>
    <w:lvl w:ilvl="0" w:tplc="6024D70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C7E1EE8"/>
    <w:multiLevelType w:val="hybridMultilevel"/>
    <w:tmpl w:val="9E7C6B96"/>
    <w:lvl w:ilvl="0" w:tplc="6024D702">
      <w:start w:val="1"/>
      <w:numFmt w:val="bullet"/>
      <w:lvlText w:val=""/>
      <w:lvlJc w:val="left"/>
      <w:pPr>
        <w:ind w:left="3453" w:hanging="420"/>
      </w:pPr>
      <w:rPr>
        <w:rFonts w:ascii="Wingdings" w:hAnsi="Wingdings" w:hint="default"/>
      </w:rPr>
    </w:lvl>
    <w:lvl w:ilvl="1" w:tplc="04090003" w:tentative="1">
      <w:start w:val="1"/>
      <w:numFmt w:val="bullet"/>
      <w:lvlText w:val=""/>
      <w:lvlJc w:val="left"/>
      <w:pPr>
        <w:ind w:left="3873" w:hanging="420"/>
      </w:pPr>
      <w:rPr>
        <w:rFonts w:ascii="Wingdings" w:hAnsi="Wingdings" w:hint="default"/>
      </w:rPr>
    </w:lvl>
    <w:lvl w:ilvl="2" w:tplc="04090005" w:tentative="1">
      <w:start w:val="1"/>
      <w:numFmt w:val="bullet"/>
      <w:lvlText w:val=""/>
      <w:lvlJc w:val="left"/>
      <w:pPr>
        <w:ind w:left="4293" w:hanging="420"/>
      </w:pPr>
      <w:rPr>
        <w:rFonts w:ascii="Wingdings" w:hAnsi="Wingdings" w:hint="default"/>
      </w:rPr>
    </w:lvl>
    <w:lvl w:ilvl="3" w:tplc="04090001" w:tentative="1">
      <w:start w:val="1"/>
      <w:numFmt w:val="bullet"/>
      <w:lvlText w:val=""/>
      <w:lvlJc w:val="left"/>
      <w:pPr>
        <w:ind w:left="4713" w:hanging="420"/>
      </w:pPr>
      <w:rPr>
        <w:rFonts w:ascii="Wingdings" w:hAnsi="Wingdings" w:hint="default"/>
      </w:rPr>
    </w:lvl>
    <w:lvl w:ilvl="4" w:tplc="04090003" w:tentative="1">
      <w:start w:val="1"/>
      <w:numFmt w:val="bullet"/>
      <w:lvlText w:val=""/>
      <w:lvlJc w:val="left"/>
      <w:pPr>
        <w:ind w:left="5133" w:hanging="420"/>
      </w:pPr>
      <w:rPr>
        <w:rFonts w:ascii="Wingdings" w:hAnsi="Wingdings" w:hint="default"/>
      </w:rPr>
    </w:lvl>
    <w:lvl w:ilvl="5" w:tplc="04090005" w:tentative="1">
      <w:start w:val="1"/>
      <w:numFmt w:val="bullet"/>
      <w:lvlText w:val=""/>
      <w:lvlJc w:val="left"/>
      <w:pPr>
        <w:ind w:left="5553" w:hanging="420"/>
      </w:pPr>
      <w:rPr>
        <w:rFonts w:ascii="Wingdings" w:hAnsi="Wingdings" w:hint="default"/>
      </w:rPr>
    </w:lvl>
    <w:lvl w:ilvl="6" w:tplc="04090001" w:tentative="1">
      <w:start w:val="1"/>
      <w:numFmt w:val="bullet"/>
      <w:lvlText w:val=""/>
      <w:lvlJc w:val="left"/>
      <w:pPr>
        <w:ind w:left="5973" w:hanging="420"/>
      </w:pPr>
      <w:rPr>
        <w:rFonts w:ascii="Wingdings" w:hAnsi="Wingdings" w:hint="default"/>
      </w:rPr>
    </w:lvl>
    <w:lvl w:ilvl="7" w:tplc="04090003" w:tentative="1">
      <w:start w:val="1"/>
      <w:numFmt w:val="bullet"/>
      <w:lvlText w:val=""/>
      <w:lvlJc w:val="left"/>
      <w:pPr>
        <w:ind w:left="6393" w:hanging="420"/>
      </w:pPr>
      <w:rPr>
        <w:rFonts w:ascii="Wingdings" w:hAnsi="Wingdings" w:hint="default"/>
      </w:rPr>
    </w:lvl>
    <w:lvl w:ilvl="8" w:tplc="04090005" w:tentative="1">
      <w:start w:val="1"/>
      <w:numFmt w:val="bullet"/>
      <w:lvlText w:val=""/>
      <w:lvlJc w:val="left"/>
      <w:pPr>
        <w:ind w:left="6813" w:hanging="420"/>
      </w:pPr>
      <w:rPr>
        <w:rFonts w:ascii="Wingdings" w:hAnsi="Wingdings" w:hint="default"/>
      </w:rPr>
    </w:lvl>
  </w:abstractNum>
  <w:abstractNum w:abstractNumId="25" w15:restartNumberingAfterBreak="0">
    <w:nsid w:val="5E72010E"/>
    <w:multiLevelType w:val="hybridMultilevel"/>
    <w:tmpl w:val="394A2D92"/>
    <w:lvl w:ilvl="0" w:tplc="6024D702">
      <w:start w:val="1"/>
      <w:numFmt w:val="bullet"/>
      <w:lvlText w:val=""/>
      <w:lvlJc w:val="left"/>
      <w:pPr>
        <w:ind w:left="4230" w:hanging="420"/>
      </w:pPr>
      <w:rPr>
        <w:rFonts w:ascii="Wingdings" w:hAnsi="Wingdings" w:hint="default"/>
      </w:rPr>
    </w:lvl>
    <w:lvl w:ilvl="1" w:tplc="04090003" w:tentative="1">
      <w:start w:val="1"/>
      <w:numFmt w:val="bullet"/>
      <w:lvlText w:val=""/>
      <w:lvlJc w:val="left"/>
      <w:pPr>
        <w:ind w:left="4650" w:hanging="420"/>
      </w:pPr>
      <w:rPr>
        <w:rFonts w:ascii="Wingdings" w:hAnsi="Wingdings" w:hint="default"/>
      </w:rPr>
    </w:lvl>
    <w:lvl w:ilvl="2" w:tplc="04090005" w:tentative="1">
      <w:start w:val="1"/>
      <w:numFmt w:val="bullet"/>
      <w:lvlText w:val=""/>
      <w:lvlJc w:val="left"/>
      <w:pPr>
        <w:ind w:left="5070" w:hanging="420"/>
      </w:pPr>
      <w:rPr>
        <w:rFonts w:ascii="Wingdings" w:hAnsi="Wingdings" w:hint="default"/>
      </w:rPr>
    </w:lvl>
    <w:lvl w:ilvl="3" w:tplc="04090001" w:tentative="1">
      <w:start w:val="1"/>
      <w:numFmt w:val="bullet"/>
      <w:lvlText w:val=""/>
      <w:lvlJc w:val="left"/>
      <w:pPr>
        <w:ind w:left="5490" w:hanging="420"/>
      </w:pPr>
      <w:rPr>
        <w:rFonts w:ascii="Wingdings" w:hAnsi="Wingdings" w:hint="default"/>
      </w:rPr>
    </w:lvl>
    <w:lvl w:ilvl="4" w:tplc="04090003" w:tentative="1">
      <w:start w:val="1"/>
      <w:numFmt w:val="bullet"/>
      <w:lvlText w:val=""/>
      <w:lvlJc w:val="left"/>
      <w:pPr>
        <w:ind w:left="5910" w:hanging="420"/>
      </w:pPr>
      <w:rPr>
        <w:rFonts w:ascii="Wingdings" w:hAnsi="Wingdings" w:hint="default"/>
      </w:rPr>
    </w:lvl>
    <w:lvl w:ilvl="5" w:tplc="04090005" w:tentative="1">
      <w:start w:val="1"/>
      <w:numFmt w:val="bullet"/>
      <w:lvlText w:val=""/>
      <w:lvlJc w:val="left"/>
      <w:pPr>
        <w:ind w:left="6330" w:hanging="420"/>
      </w:pPr>
      <w:rPr>
        <w:rFonts w:ascii="Wingdings" w:hAnsi="Wingdings" w:hint="default"/>
      </w:rPr>
    </w:lvl>
    <w:lvl w:ilvl="6" w:tplc="04090001" w:tentative="1">
      <w:start w:val="1"/>
      <w:numFmt w:val="bullet"/>
      <w:lvlText w:val=""/>
      <w:lvlJc w:val="left"/>
      <w:pPr>
        <w:ind w:left="6750" w:hanging="420"/>
      </w:pPr>
      <w:rPr>
        <w:rFonts w:ascii="Wingdings" w:hAnsi="Wingdings" w:hint="default"/>
      </w:rPr>
    </w:lvl>
    <w:lvl w:ilvl="7" w:tplc="04090003" w:tentative="1">
      <w:start w:val="1"/>
      <w:numFmt w:val="bullet"/>
      <w:lvlText w:val=""/>
      <w:lvlJc w:val="left"/>
      <w:pPr>
        <w:ind w:left="7170" w:hanging="420"/>
      </w:pPr>
      <w:rPr>
        <w:rFonts w:ascii="Wingdings" w:hAnsi="Wingdings" w:hint="default"/>
      </w:rPr>
    </w:lvl>
    <w:lvl w:ilvl="8" w:tplc="04090005" w:tentative="1">
      <w:start w:val="1"/>
      <w:numFmt w:val="bullet"/>
      <w:lvlText w:val=""/>
      <w:lvlJc w:val="left"/>
      <w:pPr>
        <w:ind w:left="7590" w:hanging="420"/>
      </w:pPr>
      <w:rPr>
        <w:rFonts w:ascii="Wingdings" w:hAnsi="Wingdings" w:hint="default"/>
      </w:rPr>
    </w:lvl>
  </w:abstractNum>
  <w:abstractNum w:abstractNumId="26" w15:restartNumberingAfterBreak="0">
    <w:nsid w:val="6B4E6617"/>
    <w:multiLevelType w:val="hybridMultilevel"/>
    <w:tmpl w:val="AE9C30F2"/>
    <w:lvl w:ilvl="0" w:tplc="6024D702">
      <w:start w:val="1"/>
      <w:numFmt w:val="bullet"/>
      <w:lvlText w:val=""/>
      <w:lvlJc w:val="left"/>
      <w:pPr>
        <w:ind w:left="3453" w:hanging="420"/>
      </w:pPr>
      <w:rPr>
        <w:rFonts w:ascii="Wingdings" w:hAnsi="Wingdings" w:hint="default"/>
      </w:rPr>
    </w:lvl>
    <w:lvl w:ilvl="1" w:tplc="04090003" w:tentative="1">
      <w:start w:val="1"/>
      <w:numFmt w:val="bullet"/>
      <w:lvlText w:val=""/>
      <w:lvlJc w:val="left"/>
      <w:pPr>
        <w:ind w:left="3873" w:hanging="420"/>
      </w:pPr>
      <w:rPr>
        <w:rFonts w:ascii="Wingdings" w:hAnsi="Wingdings" w:hint="default"/>
      </w:rPr>
    </w:lvl>
    <w:lvl w:ilvl="2" w:tplc="04090005" w:tentative="1">
      <w:start w:val="1"/>
      <w:numFmt w:val="bullet"/>
      <w:lvlText w:val=""/>
      <w:lvlJc w:val="left"/>
      <w:pPr>
        <w:ind w:left="4293" w:hanging="420"/>
      </w:pPr>
      <w:rPr>
        <w:rFonts w:ascii="Wingdings" w:hAnsi="Wingdings" w:hint="default"/>
      </w:rPr>
    </w:lvl>
    <w:lvl w:ilvl="3" w:tplc="04090001" w:tentative="1">
      <w:start w:val="1"/>
      <w:numFmt w:val="bullet"/>
      <w:lvlText w:val=""/>
      <w:lvlJc w:val="left"/>
      <w:pPr>
        <w:ind w:left="4713" w:hanging="420"/>
      </w:pPr>
      <w:rPr>
        <w:rFonts w:ascii="Wingdings" w:hAnsi="Wingdings" w:hint="default"/>
      </w:rPr>
    </w:lvl>
    <w:lvl w:ilvl="4" w:tplc="04090003" w:tentative="1">
      <w:start w:val="1"/>
      <w:numFmt w:val="bullet"/>
      <w:lvlText w:val=""/>
      <w:lvlJc w:val="left"/>
      <w:pPr>
        <w:ind w:left="5133" w:hanging="420"/>
      </w:pPr>
      <w:rPr>
        <w:rFonts w:ascii="Wingdings" w:hAnsi="Wingdings" w:hint="default"/>
      </w:rPr>
    </w:lvl>
    <w:lvl w:ilvl="5" w:tplc="04090005" w:tentative="1">
      <w:start w:val="1"/>
      <w:numFmt w:val="bullet"/>
      <w:lvlText w:val=""/>
      <w:lvlJc w:val="left"/>
      <w:pPr>
        <w:ind w:left="5553" w:hanging="420"/>
      </w:pPr>
      <w:rPr>
        <w:rFonts w:ascii="Wingdings" w:hAnsi="Wingdings" w:hint="default"/>
      </w:rPr>
    </w:lvl>
    <w:lvl w:ilvl="6" w:tplc="04090001" w:tentative="1">
      <w:start w:val="1"/>
      <w:numFmt w:val="bullet"/>
      <w:lvlText w:val=""/>
      <w:lvlJc w:val="left"/>
      <w:pPr>
        <w:ind w:left="5973" w:hanging="420"/>
      </w:pPr>
      <w:rPr>
        <w:rFonts w:ascii="Wingdings" w:hAnsi="Wingdings" w:hint="default"/>
      </w:rPr>
    </w:lvl>
    <w:lvl w:ilvl="7" w:tplc="04090003" w:tentative="1">
      <w:start w:val="1"/>
      <w:numFmt w:val="bullet"/>
      <w:lvlText w:val=""/>
      <w:lvlJc w:val="left"/>
      <w:pPr>
        <w:ind w:left="6393" w:hanging="420"/>
      </w:pPr>
      <w:rPr>
        <w:rFonts w:ascii="Wingdings" w:hAnsi="Wingdings" w:hint="default"/>
      </w:rPr>
    </w:lvl>
    <w:lvl w:ilvl="8" w:tplc="04090005" w:tentative="1">
      <w:start w:val="1"/>
      <w:numFmt w:val="bullet"/>
      <w:lvlText w:val=""/>
      <w:lvlJc w:val="left"/>
      <w:pPr>
        <w:ind w:left="6813" w:hanging="420"/>
      </w:pPr>
      <w:rPr>
        <w:rFonts w:ascii="Wingdings" w:hAnsi="Wingdings" w:hint="default"/>
      </w:rPr>
    </w:lvl>
  </w:abstractNum>
  <w:abstractNum w:abstractNumId="27"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4"/>
  </w:num>
  <w:num w:numId="2">
    <w:abstractNumId w:val="11"/>
  </w:num>
  <w:num w:numId="3">
    <w:abstractNumId w:val="16"/>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2"/>
  </w:num>
  <w:num w:numId="8">
    <w:abstractNumId w:val="7"/>
  </w:num>
  <w:num w:numId="9">
    <w:abstractNumId w:val="27"/>
  </w:num>
  <w:num w:numId="10">
    <w:abstractNumId w:val="5"/>
  </w:num>
  <w:num w:numId="11">
    <w:abstractNumId w:val="23"/>
  </w:num>
  <w:num w:numId="12">
    <w:abstractNumId w:val="2"/>
  </w:num>
  <w:num w:numId="13">
    <w:abstractNumId w:val="14"/>
  </w:num>
  <w:num w:numId="14">
    <w:abstractNumId w:val="9"/>
  </w:num>
  <w:num w:numId="15">
    <w:abstractNumId w:val="1"/>
  </w:num>
  <w:num w:numId="16">
    <w:abstractNumId w:val="21"/>
  </w:num>
  <w:num w:numId="17">
    <w:abstractNumId w:val="8"/>
  </w:num>
  <w:num w:numId="18">
    <w:abstractNumId w:val="17"/>
  </w:num>
  <w:num w:numId="19">
    <w:abstractNumId w:val="13"/>
  </w:num>
  <w:num w:numId="20">
    <w:abstractNumId w:val="6"/>
  </w:num>
  <w:num w:numId="21">
    <w:abstractNumId w:val="20"/>
  </w:num>
  <w:num w:numId="22">
    <w:abstractNumId w:val="25"/>
  </w:num>
  <w:num w:numId="23">
    <w:abstractNumId w:val="19"/>
  </w:num>
  <w:num w:numId="24">
    <w:abstractNumId w:val="0"/>
  </w:num>
  <w:num w:numId="25">
    <w:abstractNumId w:val="18"/>
  </w:num>
  <w:num w:numId="26">
    <w:abstractNumId w:val="26"/>
  </w:num>
  <w:num w:numId="27">
    <w:abstractNumId w:val="24"/>
  </w:num>
  <w:num w:numId="28">
    <w:abstractNumId w:val="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 one&lt;/Style&gt;&lt;LeftDelim&gt;{&lt;/LeftDelim&gt;&lt;RightDelim&gt;}&lt;/RightDelim&gt;&lt;FontName&gt;Palatino Linotype&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eap5t0wcdvrtyetd23pw0xtefzedv55z5sw&quot;&gt;My EndNote Library&lt;record-ids&gt;&lt;item&gt;1&lt;/item&gt;&lt;item&gt;2&lt;/item&gt;&lt;item&gt;3&lt;/item&gt;&lt;item&gt;4&lt;/item&gt;&lt;item&gt;5&lt;/item&gt;&lt;item&gt;6&lt;/item&gt;&lt;item&gt;7&lt;/item&gt;&lt;item&gt;8&lt;/item&gt;&lt;item&gt;9&lt;/item&gt;&lt;item&gt;12&lt;/item&gt;&lt;item&gt;14&lt;/item&gt;&lt;item&gt;15&lt;/item&gt;&lt;item&gt;16&lt;/item&gt;&lt;item&gt;17&lt;/item&gt;&lt;item&gt;18&lt;/item&gt;&lt;item&gt;19&lt;/item&gt;&lt;item&gt;20&lt;/item&gt;&lt;item&gt;21&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81&lt;/item&gt;&lt;/record-ids&gt;&lt;/item&gt;&lt;/Libraries&gt;"/>
  </w:docVars>
  <w:rsids>
    <w:rsidRoot w:val="009648DD"/>
    <w:rsid w:val="00006B3B"/>
    <w:rsid w:val="00026A8F"/>
    <w:rsid w:val="0004354B"/>
    <w:rsid w:val="00050E7C"/>
    <w:rsid w:val="00053116"/>
    <w:rsid w:val="00070D85"/>
    <w:rsid w:val="00076C57"/>
    <w:rsid w:val="00087E06"/>
    <w:rsid w:val="00094B8B"/>
    <w:rsid w:val="000969AF"/>
    <w:rsid w:val="000B1FCA"/>
    <w:rsid w:val="000B491A"/>
    <w:rsid w:val="000D4396"/>
    <w:rsid w:val="000E3AB3"/>
    <w:rsid w:val="00115395"/>
    <w:rsid w:val="00117F26"/>
    <w:rsid w:val="001225E8"/>
    <w:rsid w:val="00123E77"/>
    <w:rsid w:val="00141BCD"/>
    <w:rsid w:val="00152134"/>
    <w:rsid w:val="0015463E"/>
    <w:rsid w:val="00155FAA"/>
    <w:rsid w:val="001661B2"/>
    <w:rsid w:val="00182350"/>
    <w:rsid w:val="001A0823"/>
    <w:rsid w:val="001A2E67"/>
    <w:rsid w:val="001A395A"/>
    <w:rsid w:val="001C02C0"/>
    <w:rsid w:val="001C59D7"/>
    <w:rsid w:val="001D068B"/>
    <w:rsid w:val="001E151A"/>
    <w:rsid w:val="001F3938"/>
    <w:rsid w:val="00212DBE"/>
    <w:rsid w:val="0021300B"/>
    <w:rsid w:val="00262D8F"/>
    <w:rsid w:val="00264070"/>
    <w:rsid w:val="00275900"/>
    <w:rsid w:val="00275E41"/>
    <w:rsid w:val="00290B64"/>
    <w:rsid w:val="002B71DF"/>
    <w:rsid w:val="002B7718"/>
    <w:rsid w:val="002D4E04"/>
    <w:rsid w:val="002E2B68"/>
    <w:rsid w:val="002E5D75"/>
    <w:rsid w:val="002F17ED"/>
    <w:rsid w:val="002F1967"/>
    <w:rsid w:val="002F2898"/>
    <w:rsid w:val="0030413F"/>
    <w:rsid w:val="003335A7"/>
    <w:rsid w:val="003643FA"/>
    <w:rsid w:val="003767AE"/>
    <w:rsid w:val="00391B82"/>
    <w:rsid w:val="003A0C2B"/>
    <w:rsid w:val="003A0F7D"/>
    <w:rsid w:val="003B1B01"/>
    <w:rsid w:val="003B369D"/>
    <w:rsid w:val="003B4906"/>
    <w:rsid w:val="003C50A4"/>
    <w:rsid w:val="003C669E"/>
    <w:rsid w:val="003D071D"/>
    <w:rsid w:val="003D724F"/>
    <w:rsid w:val="003F2CC2"/>
    <w:rsid w:val="004042BF"/>
    <w:rsid w:val="00407448"/>
    <w:rsid w:val="004207C8"/>
    <w:rsid w:val="004213CC"/>
    <w:rsid w:val="00425E8D"/>
    <w:rsid w:val="004301E1"/>
    <w:rsid w:val="0044538B"/>
    <w:rsid w:val="00456A7C"/>
    <w:rsid w:val="0046345C"/>
    <w:rsid w:val="0046583A"/>
    <w:rsid w:val="00467ECB"/>
    <w:rsid w:val="0049202E"/>
    <w:rsid w:val="004B2789"/>
    <w:rsid w:val="004B58D4"/>
    <w:rsid w:val="004D1206"/>
    <w:rsid w:val="004D1A7E"/>
    <w:rsid w:val="004E2DB5"/>
    <w:rsid w:val="004E45E3"/>
    <w:rsid w:val="004E464B"/>
    <w:rsid w:val="004E4BC3"/>
    <w:rsid w:val="004F2CE9"/>
    <w:rsid w:val="005032D9"/>
    <w:rsid w:val="005062FC"/>
    <w:rsid w:val="00521409"/>
    <w:rsid w:val="0052414C"/>
    <w:rsid w:val="005269E2"/>
    <w:rsid w:val="00533D66"/>
    <w:rsid w:val="00550E5F"/>
    <w:rsid w:val="0055227E"/>
    <w:rsid w:val="005651F1"/>
    <w:rsid w:val="00585ED2"/>
    <w:rsid w:val="00587B02"/>
    <w:rsid w:val="00594869"/>
    <w:rsid w:val="00595563"/>
    <w:rsid w:val="005A1003"/>
    <w:rsid w:val="005A6D25"/>
    <w:rsid w:val="005B365D"/>
    <w:rsid w:val="005D1035"/>
    <w:rsid w:val="005F0C9D"/>
    <w:rsid w:val="00606584"/>
    <w:rsid w:val="00607AE9"/>
    <w:rsid w:val="00607B75"/>
    <w:rsid w:val="00616086"/>
    <w:rsid w:val="00623716"/>
    <w:rsid w:val="00625393"/>
    <w:rsid w:val="00646595"/>
    <w:rsid w:val="00652B33"/>
    <w:rsid w:val="00657C06"/>
    <w:rsid w:val="00667AEC"/>
    <w:rsid w:val="006742EC"/>
    <w:rsid w:val="00680C9D"/>
    <w:rsid w:val="006811F9"/>
    <w:rsid w:val="006A4274"/>
    <w:rsid w:val="006C41D2"/>
    <w:rsid w:val="006D1A24"/>
    <w:rsid w:val="006E471E"/>
    <w:rsid w:val="006E48E9"/>
    <w:rsid w:val="006E6CFA"/>
    <w:rsid w:val="006F79D0"/>
    <w:rsid w:val="00702E9F"/>
    <w:rsid w:val="00707B2A"/>
    <w:rsid w:val="00714521"/>
    <w:rsid w:val="0072154A"/>
    <w:rsid w:val="007224B4"/>
    <w:rsid w:val="00725589"/>
    <w:rsid w:val="00732916"/>
    <w:rsid w:val="0073668C"/>
    <w:rsid w:val="00746A27"/>
    <w:rsid w:val="00754D49"/>
    <w:rsid w:val="00780A0C"/>
    <w:rsid w:val="007B1C42"/>
    <w:rsid w:val="007B68B1"/>
    <w:rsid w:val="007C3E5F"/>
    <w:rsid w:val="007C696B"/>
    <w:rsid w:val="007D4238"/>
    <w:rsid w:val="007E61D0"/>
    <w:rsid w:val="007E65C8"/>
    <w:rsid w:val="007E7613"/>
    <w:rsid w:val="0080691B"/>
    <w:rsid w:val="00830098"/>
    <w:rsid w:val="0086342C"/>
    <w:rsid w:val="008732F9"/>
    <w:rsid w:val="0087650E"/>
    <w:rsid w:val="00885338"/>
    <w:rsid w:val="00893449"/>
    <w:rsid w:val="008A7CF7"/>
    <w:rsid w:val="008B1CFD"/>
    <w:rsid w:val="008D31F7"/>
    <w:rsid w:val="008D4C74"/>
    <w:rsid w:val="008D534A"/>
    <w:rsid w:val="008E0326"/>
    <w:rsid w:val="008F2E73"/>
    <w:rsid w:val="008F7DC2"/>
    <w:rsid w:val="00901115"/>
    <w:rsid w:val="009015DD"/>
    <w:rsid w:val="009139C8"/>
    <w:rsid w:val="00961D90"/>
    <w:rsid w:val="009648DD"/>
    <w:rsid w:val="00973A6B"/>
    <w:rsid w:val="00980DA8"/>
    <w:rsid w:val="0098360C"/>
    <w:rsid w:val="00995192"/>
    <w:rsid w:val="009A5C75"/>
    <w:rsid w:val="009B17E5"/>
    <w:rsid w:val="009B7E27"/>
    <w:rsid w:val="009C1CA0"/>
    <w:rsid w:val="009C6214"/>
    <w:rsid w:val="009E12D6"/>
    <w:rsid w:val="009E6033"/>
    <w:rsid w:val="009F292C"/>
    <w:rsid w:val="00A17079"/>
    <w:rsid w:val="00A257B4"/>
    <w:rsid w:val="00A3331D"/>
    <w:rsid w:val="00A33AA4"/>
    <w:rsid w:val="00A34A7E"/>
    <w:rsid w:val="00A4512D"/>
    <w:rsid w:val="00A47B66"/>
    <w:rsid w:val="00A53BB1"/>
    <w:rsid w:val="00A657A0"/>
    <w:rsid w:val="00A72DF1"/>
    <w:rsid w:val="00A74910"/>
    <w:rsid w:val="00A828A2"/>
    <w:rsid w:val="00A856AD"/>
    <w:rsid w:val="00A9150D"/>
    <w:rsid w:val="00AC2597"/>
    <w:rsid w:val="00AC4064"/>
    <w:rsid w:val="00AF5161"/>
    <w:rsid w:val="00B07F57"/>
    <w:rsid w:val="00B10AD2"/>
    <w:rsid w:val="00B22B82"/>
    <w:rsid w:val="00B36440"/>
    <w:rsid w:val="00B44016"/>
    <w:rsid w:val="00B572A3"/>
    <w:rsid w:val="00B5763E"/>
    <w:rsid w:val="00B60E92"/>
    <w:rsid w:val="00B678D1"/>
    <w:rsid w:val="00B715BB"/>
    <w:rsid w:val="00B75703"/>
    <w:rsid w:val="00B800FB"/>
    <w:rsid w:val="00B82F59"/>
    <w:rsid w:val="00B83561"/>
    <w:rsid w:val="00B907BA"/>
    <w:rsid w:val="00B97B02"/>
    <w:rsid w:val="00B97B09"/>
    <w:rsid w:val="00BB361C"/>
    <w:rsid w:val="00BB7218"/>
    <w:rsid w:val="00BD48D8"/>
    <w:rsid w:val="00BE7CD7"/>
    <w:rsid w:val="00BF191F"/>
    <w:rsid w:val="00C11647"/>
    <w:rsid w:val="00C14AB1"/>
    <w:rsid w:val="00C27175"/>
    <w:rsid w:val="00C56DDA"/>
    <w:rsid w:val="00C578E6"/>
    <w:rsid w:val="00C6126C"/>
    <w:rsid w:val="00C65276"/>
    <w:rsid w:val="00C81C71"/>
    <w:rsid w:val="00C83B29"/>
    <w:rsid w:val="00C84B65"/>
    <w:rsid w:val="00C9422E"/>
    <w:rsid w:val="00CA3F4A"/>
    <w:rsid w:val="00CC4BB2"/>
    <w:rsid w:val="00CC5736"/>
    <w:rsid w:val="00CD3478"/>
    <w:rsid w:val="00CF32C4"/>
    <w:rsid w:val="00D02607"/>
    <w:rsid w:val="00D1449B"/>
    <w:rsid w:val="00D16FD1"/>
    <w:rsid w:val="00D25D07"/>
    <w:rsid w:val="00D42B95"/>
    <w:rsid w:val="00D46E25"/>
    <w:rsid w:val="00D5285F"/>
    <w:rsid w:val="00D52E38"/>
    <w:rsid w:val="00D76CDC"/>
    <w:rsid w:val="00D939B1"/>
    <w:rsid w:val="00DA1F63"/>
    <w:rsid w:val="00DA5365"/>
    <w:rsid w:val="00DB0D09"/>
    <w:rsid w:val="00DB4390"/>
    <w:rsid w:val="00DC273B"/>
    <w:rsid w:val="00DC5397"/>
    <w:rsid w:val="00DE6CCC"/>
    <w:rsid w:val="00E02E69"/>
    <w:rsid w:val="00E20213"/>
    <w:rsid w:val="00E24E75"/>
    <w:rsid w:val="00E30862"/>
    <w:rsid w:val="00E3187E"/>
    <w:rsid w:val="00E4534A"/>
    <w:rsid w:val="00E650BB"/>
    <w:rsid w:val="00E719B2"/>
    <w:rsid w:val="00E850E6"/>
    <w:rsid w:val="00E97DC2"/>
    <w:rsid w:val="00EA28CA"/>
    <w:rsid w:val="00EF208D"/>
    <w:rsid w:val="00F06B5B"/>
    <w:rsid w:val="00F0725B"/>
    <w:rsid w:val="00F11888"/>
    <w:rsid w:val="00F31E87"/>
    <w:rsid w:val="00F364BC"/>
    <w:rsid w:val="00F43EC9"/>
    <w:rsid w:val="00F54743"/>
    <w:rsid w:val="00F60978"/>
    <w:rsid w:val="00F8443F"/>
    <w:rsid w:val="00F85409"/>
    <w:rsid w:val="00F90F09"/>
    <w:rsid w:val="00FB0979"/>
    <w:rsid w:val="00FB732D"/>
    <w:rsid w:val="00FC104B"/>
    <w:rsid w:val="00FC1DBB"/>
    <w:rsid w:val="00FE0ED2"/>
    <w:rsid w:val="00FF5C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DB9B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6595"/>
    <w:rPr>
      <w:rFonts w:ascii="Times New Roman" w:hAnsi="Times New Roman" w:cs="Times New Roman"/>
      <w:lang w:eastAsia="en-GB"/>
    </w:rPr>
  </w:style>
  <w:style w:type="paragraph" w:styleId="1">
    <w:name w:val="heading 1"/>
    <w:aliases w:val="Article title"/>
    <w:basedOn w:val="a"/>
    <w:next w:val="a"/>
    <w:link w:val="10"/>
    <w:autoRedefine/>
    <w:uiPriority w:val="9"/>
    <w:qFormat/>
    <w:rsid w:val="00646595"/>
    <w:pPr>
      <w:keepNext/>
      <w:keepLines/>
      <w:spacing w:before="120" w:line="360" w:lineRule="auto"/>
      <w:outlineLvl w:val="0"/>
    </w:pPr>
    <w:rPr>
      <w:rFonts w:eastAsiaTheme="majorEastAsia" w:cstheme="majorBidi"/>
      <w:b/>
      <w:color w:val="000000" w:themeColor="text1"/>
      <w:sz w:val="32"/>
      <w:szCs w:val="32"/>
    </w:rPr>
  </w:style>
  <w:style w:type="paragraph" w:styleId="2">
    <w:name w:val="heading 2"/>
    <w:aliases w:val="Section heading"/>
    <w:basedOn w:val="a"/>
    <w:next w:val="a"/>
    <w:link w:val="20"/>
    <w:autoRedefine/>
    <w:uiPriority w:val="9"/>
    <w:unhideWhenUsed/>
    <w:qFormat/>
    <w:rsid w:val="00607AE9"/>
    <w:pPr>
      <w:keepNext/>
      <w:keepLines/>
      <w:spacing w:before="100" w:beforeAutospacing="1" w:after="100" w:afterAutospacing="1"/>
      <w:outlineLvl w:val="1"/>
    </w:pPr>
    <w:rPr>
      <w:rFonts w:eastAsia="Times New Roman"/>
      <w:b/>
      <w:color w:val="000000" w:themeColor="text1"/>
      <w:sz w:val="28"/>
      <w:szCs w:val="26"/>
      <w:shd w:val="clear" w:color="auto" w:fill="FFFFFF"/>
    </w:rPr>
  </w:style>
  <w:style w:type="paragraph" w:styleId="3">
    <w:name w:val="heading 3"/>
    <w:aliases w:val="Subheading"/>
    <w:basedOn w:val="a"/>
    <w:next w:val="a"/>
    <w:link w:val="30"/>
    <w:autoRedefine/>
    <w:uiPriority w:val="9"/>
    <w:unhideWhenUsed/>
    <w:qFormat/>
    <w:rsid w:val="00BD48D8"/>
    <w:pPr>
      <w:keepNext/>
      <w:keepLines/>
      <w:spacing w:before="100" w:beforeAutospacing="1" w:after="100" w:afterAutospacing="1"/>
      <w:outlineLvl w:val="2"/>
    </w:pPr>
    <w:rPr>
      <w:rFonts w:eastAsia="Times New Roman"/>
      <w:b/>
      <w:color w:val="000000" w:themeColor="text1"/>
      <w:shd w:val="clear" w:color="auto" w:fill="FFFFFF"/>
    </w:rPr>
  </w:style>
  <w:style w:type="paragraph" w:styleId="4">
    <w:name w:val="heading 4"/>
    <w:basedOn w:val="a"/>
    <w:next w:val="a"/>
    <w:link w:val="40"/>
    <w:uiPriority w:val="9"/>
    <w:semiHidden/>
    <w:unhideWhenUsed/>
    <w:qFormat/>
    <w:rsid w:val="004F2CE9"/>
    <w:pPr>
      <w:keepNext/>
      <w:keepLines/>
      <w:spacing w:before="280" w:after="290" w:line="376" w:lineRule="atLeast"/>
      <w:jc w:val="both"/>
      <w:outlineLvl w:val="3"/>
    </w:pPr>
    <w:rPr>
      <w:rFonts w:ascii="等线 Light" w:eastAsia="等线 Light" w:hAnsi="等线 Light"/>
      <w:b/>
      <w:bCs/>
      <w:noProof/>
      <w:color w:val="000000"/>
      <w:sz w:val="28"/>
      <w:szCs w:val="2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648DD"/>
  </w:style>
  <w:style w:type="character" w:customStyle="1" w:styleId="10">
    <w:name w:val="标题 1 字符"/>
    <w:aliases w:val="Article title 字符"/>
    <w:basedOn w:val="a0"/>
    <w:link w:val="1"/>
    <w:uiPriority w:val="9"/>
    <w:rsid w:val="00646595"/>
    <w:rPr>
      <w:rFonts w:ascii="Times New Roman" w:eastAsiaTheme="majorEastAsia" w:hAnsi="Times New Roman" w:cstheme="majorBidi"/>
      <w:b/>
      <w:color w:val="000000" w:themeColor="text1"/>
      <w:sz w:val="32"/>
      <w:szCs w:val="32"/>
      <w:lang w:eastAsia="en-GB"/>
    </w:rPr>
  </w:style>
  <w:style w:type="character" w:customStyle="1" w:styleId="20">
    <w:name w:val="标题 2 字符"/>
    <w:aliases w:val="Section heading 字符"/>
    <w:basedOn w:val="a0"/>
    <w:link w:val="2"/>
    <w:uiPriority w:val="9"/>
    <w:rsid w:val="00607AE9"/>
    <w:rPr>
      <w:rFonts w:ascii="Times New Roman" w:eastAsia="Times New Roman" w:hAnsi="Times New Roman" w:cs="Times New Roman"/>
      <w:b/>
      <w:color w:val="000000" w:themeColor="text1"/>
      <w:sz w:val="28"/>
      <w:szCs w:val="26"/>
      <w:lang w:eastAsia="en-GB"/>
    </w:rPr>
  </w:style>
  <w:style w:type="character" w:customStyle="1" w:styleId="30">
    <w:name w:val="标题 3 字符"/>
    <w:aliases w:val="Subheading 字符"/>
    <w:basedOn w:val="a0"/>
    <w:link w:val="3"/>
    <w:uiPriority w:val="9"/>
    <w:rsid w:val="00BD48D8"/>
    <w:rPr>
      <w:rFonts w:ascii="Times New Roman" w:eastAsia="Times New Roman" w:hAnsi="Times New Roman" w:cs="Times New Roman"/>
      <w:b/>
      <w:color w:val="000000" w:themeColor="text1"/>
      <w:lang w:eastAsia="en-GB"/>
    </w:rPr>
  </w:style>
  <w:style w:type="paragraph" w:styleId="a3">
    <w:name w:val="No Spacing"/>
    <w:uiPriority w:val="1"/>
    <w:rsid w:val="00885338"/>
    <w:rPr>
      <w:rFonts w:ascii="Times New Roman" w:hAnsi="Times New Roman" w:cs="Times New Roman"/>
      <w:lang w:eastAsia="en-GB"/>
    </w:rPr>
  </w:style>
  <w:style w:type="table" w:styleId="a4">
    <w:name w:val="Table Grid"/>
    <w:basedOn w:val="a1"/>
    <w:uiPriority w:val="39"/>
    <w:qFormat/>
    <w:rsid w:val="00B97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D4E04"/>
    <w:rPr>
      <w:color w:val="0563C1" w:themeColor="hyperlink"/>
      <w:u w:val="single"/>
    </w:rPr>
  </w:style>
  <w:style w:type="character" w:styleId="a6">
    <w:name w:val="annotation reference"/>
    <w:basedOn w:val="a0"/>
    <w:unhideWhenUsed/>
    <w:rsid w:val="000E3AB3"/>
    <w:rPr>
      <w:sz w:val="18"/>
      <w:szCs w:val="18"/>
    </w:rPr>
  </w:style>
  <w:style w:type="paragraph" w:styleId="a7">
    <w:name w:val="annotation text"/>
    <w:basedOn w:val="a"/>
    <w:link w:val="a8"/>
    <w:unhideWhenUsed/>
    <w:rsid w:val="000E3AB3"/>
  </w:style>
  <w:style w:type="character" w:customStyle="1" w:styleId="a8">
    <w:name w:val="批注文字 字符"/>
    <w:basedOn w:val="a0"/>
    <w:link w:val="a7"/>
    <w:rsid w:val="000E3AB3"/>
    <w:rPr>
      <w:rFonts w:ascii="Times New Roman" w:hAnsi="Times New Roman" w:cs="Times New Roman"/>
      <w:lang w:eastAsia="en-GB"/>
    </w:rPr>
  </w:style>
  <w:style w:type="paragraph" w:styleId="a9">
    <w:name w:val="annotation subject"/>
    <w:basedOn w:val="a7"/>
    <w:next w:val="a7"/>
    <w:link w:val="aa"/>
    <w:unhideWhenUsed/>
    <w:rsid w:val="000E3AB3"/>
    <w:rPr>
      <w:b/>
      <w:bCs/>
      <w:sz w:val="20"/>
      <w:szCs w:val="20"/>
    </w:rPr>
  </w:style>
  <w:style w:type="character" w:customStyle="1" w:styleId="aa">
    <w:name w:val="批注主题 字符"/>
    <w:basedOn w:val="a8"/>
    <w:link w:val="a9"/>
    <w:rsid w:val="000E3AB3"/>
    <w:rPr>
      <w:rFonts w:ascii="Times New Roman" w:hAnsi="Times New Roman" w:cs="Times New Roman"/>
      <w:b/>
      <w:bCs/>
      <w:sz w:val="20"/>
      <w:szCs w:val="20"/>
      <w:lang w:eastAsia="en-GB"/>
    </w:rPr>
  </w:style>
  <w:style w:type="paragraph" w:styleId="ab">
    <w:name w:val="Balloon Text"/>
    <w:basedOn w:val="a"/>
    <w:link w:val="ac"/>
    <w:uiPriority w:val="99"/>
    <w:unhideWhenUsed/>
    <w:rsid w:val="000E3AB3"/>
    <w:rPr>
      <w:sz w:val="18"/>
      <w:szCs w:val="18"/>
    </w:rPr>
  </w:style>
  <w:style w:type="character" w:customStyle="1" w:styleId="ac">
    <w:name w:val="批注框文本 字符"/>
    <w:basedOn w:val="a0"/>
    <w:link w:val="ab"/>
    <w:uiPriority w:val="99"/>
    <w:rsid w:val="000E3AB3"/>
    <w:rPr>
      <w:rFonts w:ascii="Times New Roman" w:hAnsi="Times New Roman" w:cs="Times New Roman"/>
      <w:sz w:val="18"/>
      <w:szCs w:val="18"/>
      <w:lang w:eastAsia="en-GB"/>
    </w:rPr>
  </w:style>
  <w:style w:type="paragraph" w:styleId="ad">
    <w:name w:val="caption"/>
    <w:basedOn w:val="a"/>
    <w:next w:val="a"/>
    <w:uiPriority w:val="35"/>
    <w:unhideWhenUsed/>
    <w:qFormat/>
    <w:rsid w:val="003C669E"/>
    <w:pPr>
      <w:spacing w:after="80"/>
      <w:jc w:val="center"/>
    </w:pPr>
    <w:rPr>
      <w:iCs/>
      <w:color w:val="000000" w:themeColor="text1"/>
      <w:sz w:val="20"/>
      <w:szCs w:val="18"/>
    </w:rPr>
  </w:style>
  <w:style w:type="paragraph" w:styleId="ae">
    <w:name w:val="List Paragraph"/>
    <w:basedOn w:val="a"/>
    <w:uiPriority w:val="34"/>
    <w:qFormat/>
    <w:rsid w:val="005A6D25"/>
    <w:pPr>
      <w:ind w:left="720"/>
      <w:contextualSpacing/>
    </w:pPr>
  </w:style>
  <w:style w:type="paragraph" w:customStyle="1" w:styleId="References">
    <w:name w:val="References"/>
    <w:basedOn w:val="a3"/>
    <w:autoRedefine/>
    <w:qFormat/>
    <w:rsid w:val="000D4396"/>
    <w:pPr>
      <w:spacing w:before="100" w:beforeAutospacing="1" w:after="100" w:afterAutospacing="1"/>
    </w:pPr>
    <w:rPr>
      <w:sz w:val="20"/>
    </w:rPr>
  </w:style>
  <w:style w:type="character" w:styleId="af">
    <w:name w:val="Emphasis"/>
    <w:basedOn w:val="a0"/>
    <w:uiPriority w:val="20"/>
    <w:rsid w:val="0044538B"/>
    <w:rPr>
      <w:i/>
      <w:iCs/>
    </w:rPr>
  </w:style>
  <w:style w:type="paragraph" w:styleId="af0">
    <w:name w:val="header"/>
    <w:basedOn w:val="a"/>
    <w:link w:val="af1"/>
    <w:uiPriority w:val="99"/>
    <w:unhideWhenUsed/>
    <w:rsid w:val="003F2CC2"/>
    <w:pPr>
      <w:tabs>
        <w:tab w:val="center" w:pos="4513"/>
        <w:tab w:val="right" w:pos="9026"/>
      </w:tabs>
    </w:pPr>
  </w:style>
  <w:style w:type="character" w:customStyle="1" w:styleId="af1">
    <w:name w:val="页眉 字符"/>
    <w:basedOn w:val="a0"/>
    <w:link w:val="af0"/>
    <w:uiPriority w:val="99"/>
    <w:rsid w:val="003F2CC2"/>
    <w:rPr>
      <w:rFonts w:ascii="Times New Roman" w:hAnsi="Times New Roman" w:cs="Times New Roman"/>
      <w:lang w:eastAsia="en-GB"/>
    </w:rPr>
  </w:style>
  <w:style w:type="paragraph" w:styleId="af2">
    <w:name w:val="footer"/>
    <w:basedOn w:val="a"/>
    <w:link w:val="af3"/>
    <w:uiPriority w:val="99"/>
    <w:unhideWhenUsed/>
    <w:rsid w:val="003F2CC2"/>
    <w:pPr>
      <w:tabs>
        <w:tab w:val="center" w:pos="4513"/>
        <w:tab w:val="right" w:pos="9026"/>
      </w:tabs>
    </w:pPr>
  </w:style>
  <w:style w:type="character" w:customStyle="1" w:styleId="af3">
    <w:name w:val="页脚 字符"/>
    <w:basedOn w:val="a0"/>
    <w:link w:val="af2"/>
    <w:uiPriority w:val="99"/>
    <w:rsid w:val="003F2CC2"/>
    <w:rPr>
      <w:rFonts w:ascii="Times New Roman" w:hAnsi="Times New Roman" w:cs="Times New Roman"/>
      <w:lang w:eastAsia="en-GB"/>
    </w:rPr>
  </w:style>
  <w:style w:type="character" w:styleId="af4">
    <w:name w:val="page number"/>
    <w:basedOn w:val="a0"/>
    <w:unhideWhenUsed/>
    <w:rsid w:val="00B715BB"/>
  </w:style>
  <w:style w:type="character" w:styleId="af5">
    <w:name w:val="line number"/>
    <w:basedOn w:val="a0"/>
    <w:uiPriority w:val="99"/>
    <w:unhideWhenUsed/>
    <w:rsid w:val="00E650BB"/>
  </w:style>
  <w:style w:type="character" w:customStyle="1" w:styleId="40">
    <w:name w:val="标题 4 字符"/>
    <w:basedOn w:val="a0"/>
    <w:link w:val="4"/>
    <w:uiPriority w:val="9"/>
    <w:semiHidden/>
    <w:rsid w:val="004F2CE9"/>
    <w:rPr>
      <w:rFonts w:ascii="等线 Light" w:eastAsia="等线 Light" w:hAnsi="等线 Light" w:cs="Times New Roman"/>
      <w:b/>
      <w:bCs/>
      <w:noProof/>
      <w:color w:val="000000"/>
      <w:sz w:val="28"/>
      <w:szCs w:val="28"/>
      <w:lang w:val="en-US" w:eastAsia="zh-CN"/>
    </w:rPr>
  </w:style>
  <w:style w:type="paragraph" w:customStyle="1" w:styleId="MDPI11articletype">
    <w:name w:val="MDPI_1.1_article_type"/>
    <w:next w:val="a"/>
    <w:qFormat/>
    <w:rsid w:val="004F2CE9"/>
    <w:pPr>
      <w:adjustRightInd w:val="0"/>
      <w:snapToGrid w:val="0"/>
      <w:spacing w:before="240"/>
    </w:pPr>
    <w:rPr>
      <w:rFonts w:ascii="Palatino Linotype" w:eastAsia="Times New Roman" w:hAnsi="Palatino Linotype" w:cs="Times New Roman"/>
      <w:i/>
      <w:snapToGrid w:val="0"/>
      <w:color w:val="000000"/>
      <w:sz w:val="20"/>
      <w:szCs w:val="22"/>
      <w:lang w:val="en-US" w:eastAsia="de-DE" w:bidi="en-US"/>
    </w:rPr>
  </w:style>
  <w:style w:type="paragraph" w:customStyle="1" w:styleId="MDPI12title">
    <w:name w:val="MDPI_1.2_title"/>
    <w:next w:val="a"/>
    <w:qFormat/>
    <w:rsid w:val="004F2CE9"/>
    <w:pPr>
      <w:adjustRightInd w:val="0"/>
      <w:snapToGrid w:val="0"/>
      <w:spacing w:after="240" w:line="240" w:lineRule="atLeas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next w:val="a"/>
    <w:qFormat/>
    <w:rsid w:val="004F2CE9"/>
    <w:pPr>
      <w:adjustRightInd w:val="0"/>
      <w:snapToGrid w:val="0"/>
      <w:spacing w:after="360" w:line="260" w:lineRule="atLeast"/>
    </w:pPr>
    <w:rPr>
      <w:rFonts w:ascii="Palatino Linotype" w:eastAsia="Times New Roman" w:hAnsi="Palatino Linotype" w:cs="Times New Roman"/>
      <w:b/>
      <w:color w:val="000000"/>
      <w:sz w:val="20"/>
      <w:szCs w:val="22"/>
      <w:lang w:val="en-US" w:eastAsia="de-DE" w:bidi="en-US"/>
    </w:rPr>
  </w:style>
  <w:style w:type="paragraph" w:customStyle="1" w:styleId="MDPI14history">
    <w:name w:val="MDPI_1.4_history"/>
    <w:basedOn w:val="a"/>
    <w:next w:val="a"/>
    <w:qFormat/>
    <w:rsid w:val="004F2CE9"/>
    <w:pPr>
      <w:adjustRightInd w:val="0"/>
      <w:snapToGrid w:val="0"/>
      <w:spacing w:line="240" w:lineRule="atLeast"/>
      <w:ind w:right="113"/>
    </w:pPr>
    <w:rPr>
      <w:rFonts w:ascii="Palatino Linotype" w:eastAsia="Times New Roman" w:hAnsi="Palatino Linotype"/>
      <w:color w:val="000000"/>
      <w:sz w:val="14"/>
      <w:szCs w:val="20"/>
      <w:lang w:val="en-US" w:eastAsia="de-DE" w:bidi="en-US"/>
    </w:rPr>
  </w:style>
  <w:style w:type="paragraph" w:customStyle="1" w:styleId="MDPI16affiliation">
    <w:name w:val="MDPI_1.6_affiliation"/>
    <w:qFormat/>
    <w:rsid w:val="004F2CE9"/>
    <w:pPr>
      <w:adjustRightInd w:val="0"/>
      <w:snapToGrid w:val="0"/>
      <w:spacing w:line="200" w:lineRule="atLeast"/>
      <w:ind w:left="2806" w:hanging="198"/>
    </w:pPr>
    <w:rPr>
      <w:rFonts w:ascii="Palatino Linotype" w:eastAsia="Times New Roman" w:hAnsi="Palatino Linotype" w:cs="Times New Roman"/>
      <w:color w:val="000000"/>
      <w:sz w:val="16"/>
      <w:szCs w:val="18"/>
      <w:lang w:val="en-US" w:eastAsia="de-DE" w:bidi="en-US"/>
    </w:rPr>
  </w:style>
  <w:style w:type="paragraph" w:customStyle="1" w:styleId="MDPI17abstract">
    <w:name w:val="MDPI_1.7_abstract"/>
    <w:next w:val="a"/>
    <w:qFormat/>
    <w:rsid w:val="004F2CE9"/>
    <w:pPr>
      <w:adjustRightInd w:val="0"/>
      <w:snapToGrid w:val="0"/>
      <w:spacing w:before="240" w:line="260" w:lineRule="atLeast"/>
      <w:ind w:left="2608"/>
      <w:jc w:val="both"/>
    </w:pPr>
    <w:rPr>
      <w:rFonts w:ascii="Palatino Linotype" w:eastAsia="Times New Roman" w:hAnsi="Palatino Linotype" w:cs="Times New Roman"/>
      <w:color w:val="000000"/>
      <w:sz w:val="18"/>
      <w:szCs w:val="22"/>
      <w:lang w:val="en-US" w:eastAsia="de-DE" w:bidi="en-US"/>
    </w:rPr>
  </w:style>
  <w:style w:type="paragraph" w:customStyle="1" w:styleId="MDPI18keywords">
    <w:name w:val="MDPI_1.8_keywords"/>
    <w:next w:val="a"/>
    <w:qFormat/>
    <w:rsid w:val="004F2CE9"/>
    <w:pPr>
      <w:adjustRightInd w:val="0"/>
      <w:snapToGrid w:val="0"/>
      <w:spacing w:before="240" w:line="260" w:lineRule="atLeast"/>
      <w:ind w:left="2608"/>
      <w:jc w:val="both"/>
    </w:pPr>
    <w:rPr>
      <w:rFonts w:ascii="Palatino Linotype" w:eastAsia="Times New Roman" w:hAnsi="Palatino Linotype" w:cs="Times New Roman"/>
      <w:snapToGrid w:val="0"/>
      <w:color w:val="000000"/>
      <w:sz w:val="18"/>
      <w:szCs w:val="22"/>
      <w:lang w:val="en-US" w:eastAsia="de-DE" w:bidi="en-US"/>
    </w:rPr>
  </w:style>
  <w:style w:type="paragraph" w:customStyle="1" w:styleId="MDPI19line">
    <w:name w:val="MDPI_1.9_line"/>
    <w:qFormat/>
    <w:rsid w:val="004F2CE9"/>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 w:val="20"/>
      <w:lang w:val="en-US" w:eastAsia="de-DE" w:bidi="en-US"/>
    </w:rPr>
  </w:style>
  <w:style w:type="table" w:customStyle="1" w:styleId="Mdeck5tablebodythreelines">
    <w:name w:val="M_deck_5_table_body_three_lines"/>
    <w:basedOn w:val="a1"/>
    <w:uiPriority w:val="99"/>
    <w:rsid w:val="004F2CE9"/>
    <w:pPr>
      <w:adjustRightInd w:val="0"/>
      <w:snapToGrid w:val="0"/>
      <w:spacing w:line="300" w:lineRule="exact"/>
      <w:jc w:val="center"/>
    </w:pPr>
    <w:rPr>
      <w:rFonts w:ascii="Times New Roman" w:eastAsia="宋体"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headerjournallogo">
    <w:name w:val="MDPI_header_journal_logo"/>
    <w:qFormat/>
    <w:rsid w:val="004F2CE9"/>
    <w:pPr>
      <w:adjustRightInd w:val="0"/>
      <w:snapToGrid w:val="0"/>
      <w:spacing w:line="260" w:lineRule="atLeast"/>
      <w:jc w:val="both"/>
    </w:pPr>
    <w:rPr>
      <w:rFonts w:ascii="Palatino Linotype" w:eastAsia="Times New Roman" w:hAnsi="Palatino Linotype" w:cs="Times New Roman"/>
      <w:i/>
      <w:color w:val="000000"/>
      <w:szCs w:val="22"/>
      <w:lang w:val="en-US" w:eastAsia="de-CH"/>
    </w:rPr>
  </w:style>
  <w:style w:type="paragraph" w:customStyle="1" w:styleId="MDPI32textnoindent">
    <w:name w:val="MDPI_3.2_text_no_indent"/>
    <w:basedOn w:val="MDPI31text"/>
    <w:qFormat/>
    <w:rsid w:val="004F2CE9"/>
    <w:pPr>
      <w:ind w:firstLine="0"/>
    </w:pPr>
  </w:style>
  <w:style w:type="paragraph" w:customStyle="1" w:styleId="MDPI31text">
    <w:name w:val="MDPI_3.1_text"/>
    <w:qFormat/>
    <w:rsid w:val="004F2CE9"/>
    <w:pPr>
      <w:adjustRightInd w:val="0"/>
      <w:snapToGrid w:val="0"/>
      <w:spacing w:line="228" w:lineRule="auto"/>
      <w:ind w:left="2608" w:firstLine="425"/>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33textspaceafter">
    <w:name w:val="MDPI_3.3_text_space_after"/>
    <w:qFormat/>
    <w:rsid w:val="004F2CE9"/>
    <w:pPr>
      <w:adjustRightInd w:val="0"/>
      <w:snapToGrid w:val="0"/>
      <w:spacing w:after="240" w:line="228" w:lineRule="auto"/>
      <w:ind w:left="2608"/>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35textbeforelist">
    <w:name w:val="MDPI_3.5_text_before_list"/>
    <w:qFormat/>
    <w:rsid w:val="004F2CE9"/>
    <w:pPr>
      <w:adjustRightInd w:val="0"/>
      <w:snapToGrid w:val="0"/>
      <w:spacing w:line="228" w:lineRule="auto"/>
      <w:ind w:left="2608" w:firstLine="425"/>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36textafterlist">
    <w:name w:val="MDPI_3.6_text_after_list"/>
    <w:qFormat/>
    <w:rsid w:val="004F2CE9"/>
    <w:pPr>
      <w:adjustRightInd w:val="0"/>
      <w:snapToGrid w:val="0"/>
      <w:spacing w:before="120" w:line="228" w:lineRule="auto"/>
      <w:ind w:left="2608"/>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37itemize">
    <w:name w:val="MDPI_3.7_itemize"/>
    <w:qFormat/>
    <w:rsid w:val="004F2CE9"/>
    <w:pPr>
      <w:numPr>
        <w:numId w:val="7"/>
      </w:numPr>
      <w:adjustRightInd w:val="0"/>
      <w:snapToGrid w:val="0"/>
      <w:spacing w:line="228" w:lineRule="auto"/>
      <w:jc w:val="both"/>
    </w:pPr>
    <w:rPr>
      <w:rFonts w:ascii="Palatino Linotype" w:eastAsia="Times New Roman" w:hAnsi="Palatino Linotype" w:cs="Times New Roman"/>
      <w:color w:val="000000"/>
      <w:sz w:val="20"/>
      <w:szCs w:val="22"/>
      <w:lang w:val="en-US" w:eastAsia="de-DE" w:bidi="en-US"/>
    </w:rPr>
  </w:style>
  <w:style w:type="paragraph" w:customStyle="1" w:styleId="MDPI38bullet">
    <w:name w:val="MDPI_3.8_bullet"/>
    <w:qFormat/>
    <w:rsid w:val="004F2CE9"/>
    <w:pPr>
      <w:numPr>
        <w:numId w:val="8"/>
      </w:numPr>
      <w:adjustRightInd w:val="0"/>
      <w:snapToGrid w:val="0"/>
      <w:spacing w:line="228" w:lineRule="auto"/>
      <w:jc w:val="both"/>
    </w:pPr>
    <w:rPr>
      <w:rFonts w:ascii="Palatino Linotype" w:eastAsia="Times New Roman" w:hAnsi="Palatino Linotype" w:cs="Times New Roman"/>
      <w:color w:val="000000"/>
      <w:sz w:val="20"/>
      <w:szCs w:val="22"/>
      <w:lang w:val="en-US" w:eastAsia="de-DE" w:bidi="en-US"/>
    </w:rPr>
  </w:style>
  <w:style w:type="paragraph" w:customStyle="1" w:styleId="MDPI39equation">
    <w:name w:val="MDPI_3.9_equation"/>
    <w:qFormat/>
    <w:rsid w:val="004F2CE9"/>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szCs w:val="22"/>
      <w:lang w:val="en-US" w:eastAsia="de-DE" w:bidi="en-US"/>
    </w:rPr>
  </w:style>
  <w:style w:type="paragraph" w:customStyle="1" w:styleId="MDPI3aequationnumber">
    <w:name w:val="MDPI_3.a_equation_number"/>
    <w:qFormat/>
    <w:rsid w:val="004F2CE9"/>
    <w:pPr>
      <w:spacing w:before="120" w:after="120"/>
      <w:jc w:val="right"/>
    </w:pPr>
    <w:rPr>
      <w:rFonts w:ascii="Palatino Linotype" w:eastAsia="Times New Roman" w:hAnsi="Palatino Linotype" w:cs="Times New Roman"/>
      <w:snapToGrid w:val="0"/>
      <w:color w:val="000000"/>
      <w:sz w:val="20"/>
      <w:szCs w:val="22"/>
      <w:lang w:val="en-US" w:eastAsia="de-DE" w:bidi="en-US"/>
    </w:rPr>
  </w:style>
  <w:style w:type="paragraph" w:customStyle="1" w:styleId="MDPI41tablecaption">
    <w:name w:val="MDPI_4.1_table_caption"/>
    <w:qFormat/>
    <w:rsid w:val="004F2CE9"/>
    <w:pPr>
      <w:adjustRightInd w:val="0"/>
      <w:snapToGrid w:val="0"/>
      <w:spacing w:before="240" w:after="120" w:line="228" w:lineRule="auto"/>
      <w:ind w:left="2608"/>
    </w:pPr>
    <w:rPr>
      <w:rFonts w:ascii="Palatino Linotype" w:eastAsia="Times New Roman" w:hAnsi="Palatino Linotype" w:cs="Cordia New"/>
      <w:color w:val="000000"/>
      <w:sz w:val="18"/>
      <w:szCs w:val="22"/>
      <w:lang w:val="en-US" w:eastAsia="de-DE" w:bidi="en-US"/>
    </w:rPr>
  </w:style>
  <w:style w:type="paragraph" w:customStyle="1" w:styleId="MDPI42tablebody">
    <w:name w:val="MDPI_4.2_table_body"/>
    <w:qFormat/>
    <w:rsid w:val="004F2CE9"/>
    <w:pPr>
      <w:adjustRightInd w:val="0"/>
      <w:snapToGrid w:val="0"/>
      <w:spacing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next w:val="MDPI31text"/>
    <w:qFormat/>
    <w:rsid w:val="004F2CE9"/>
    <w:pPr>
      <w:adjustRightInd w:val="0"/>
      <w:snapToGrid w:val="0"/>
      <w:spacing w:line="228" w:lineRule="auto"/>
      <w:ind w:left="2608"/>
    </w:pPr>
    <w:rPr>
      <w:rFonts w:ascii="Palatino Linotype" w:eastAsia="Times New Roman" w:hAnsi="Palatino Linotype" w:cs="Cordia New"/>
      <w:color w:val="000000"/>
      <w:sz w:val="18"/>
      <w:szCs w:val="22"/>
      <w:lang w:val="en-US" w:eastAsia="de-DE" w:bidi="en-US"/>
    </w:rPr>
  </w:style>
  <w:style w:type="paragraph" w:customStyle="1" w:styleId="MDPI51figurecaption">
    <w:name w:val="MDPI_5.1_figure_caption"/>
    <w:qFormat/>
    <w:rsid w:val="004F2CE9"/>
    <w:pPr>
      <w:adjustRightInd w:val="0"/>
      <w:snapToGrid w:val="0"/>
      <w:spacing w:before="120" w:after="240" w:line="228" w:lineRule="auto"/>
      <w:ind w:left="2608"/>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rsid w:val="004F2CE9"/>
    <w:pPr>
      <w:adjustRightInd w:val="0"/>
      <w:snapToGrid w:val="0"/>
      <w:spacing w:before="240" w:after="120"/>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footerfirstpage">
    <w:name w:val="MDPI_footer_firstpage"/>
    <w:qFormat/>
    <w:rsid w:val="004F2CE9"/>
    <w:pPr>
      <w:tabs>
        <w:tab w:val="right" w:pos="8845"/>
      </w:tabs>
      <w:spacing w:line="160" w:lineRule="exact"/>
    </w:pPr>
    <w:rPr>
      <w:rFonts w:ascii="Palatino Linotype" w:eastAsia="Times New Roman" w:hAnsi="Palatino Linotype" w:cs="Times New Roman"/>
      <w:color w:val="000000"/>
      <w:sz w:val="16"/>
      <w:szCs w:val="20"/>
      <w:lang w:val="en-US" w:eastAsia="de-DE"/>
    </w:rPr>
  </w:style>
  <w:style w:type="paragraph" w:customStyle="1" w:styleId="MDPI23heading3">
    <w:name w:val="MDPI_2.3_heading3"/>
    <w:qFormat/>
    <w:rsid w:val="004F2CE9"/>
    <w:pPr>
      <w:adjustRightInd w:val="0"/>
      <w:snapToGrid w:val="0"/>
      <w:spacing w:before="60" w:after="60" w:line="228" w:lineRule="auto"/>
      <w:ind w:left="2608"/>
      <w:outlineLvl w:val="2"/>
    </w:pPr>
    <w:rPr>
      <w:rFonts w:ascii="Palatino Linotype" w:eastAsia="Times New Roman" w:hAnsi="Palatino Linotype" w:cs="Times New Roman"/>
      <w:snapToGrid w:val="0"/>
      <w:color w:val="000000"/>
      <w:sz w:val="20"/>
      <w:szCs w:val="22"/>
      <w:lang w:val="en-US" w:eastAsia="de-DE" w:bidi="en-US"/>
    </w:rPr>
  </w:style>
  <w:style w:type="paragraph" w:customStyle="1" w:styleId="MDPI21heading1">
    <w:name w:val="MDPI_2.1_heading1"/>
    <w:qFormat/>
    <w:rsid w:val="004F2CE9"/>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szCs w:val="22"/>
      <w:lang w:val="en-US" w:eastAsia="de-DE" w:bidi="en-US"/>
    </w:rPr>
  </w:style>
  <w:style w:type="paragraph" w:customStyle="1" w:styleId="MDPI22heading2">
    <w:name w:val="MDPI_2.2_heading2"/>
    <w:qFormat/>
    <w:rsid w:val="004F2CE9"/>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szCs w:val="22"/>
      <w:lang w:val="en-US" w:eastAsia="de-DE" w:bidi="en-US"/>
    </w:rPr>
  </w:style>
  <w:style w:type="paragraph" w:customStyle="1" w:styleId="MDPI71References">
    <w:name w:val="MDPI_7.1_References"/>
    <w:qFormat/>
    <w:rsid w:val="004F2CE9"/>
    <w:pPr>
      <w:numPr>
        <w:numId w:val="10"/>
      </w:numPr>
      <w:adjustRightInd w:val="0"/>
      <w:snapToGrid w:val="0"/>
      <w:spacing w:line="228" w:lineRule="auto"/>
      <w:jc w:val="both"/>
    </w:pPr>
    <w:rPr>
      <w:rFonts w:ascii="Palatino Linotype" w:eastAsia="Times New Roman" w:hAnsi="Palatino Linotype" w:cs="Times New Roman"/>
      <w:color w:val="000000"/>
      <w:sz w:val="18"/>
      <w:szCs w:val="20"/>
      <w:lang w:val="en-US" w:eastAsia="de-DE" w:bidi="en-US"/>
    </w:rPr>
  </w:style>
  <w:style w:type="table" w:customStyle="1" w:styleId="MDPI41threelinetable">
    <w:name w:val="MDPI_4.1_three_line_table"/>
    <w:basedOn w:val="a1"/>
    <w:uiPriority w:val="99"/>
    <w:rsid w:val="004F2CE9"/>
    <w:pPr>
      <w:adjustRightInd w:val="0"/>
      <w:snapToGrid w:val="0"/>
      <w:jc w:val="center"/>
    </w:pPr>
    <w:rPr>
      <w:rFonts w:ascii="Palatino Linotype" w:eastAsia="宋体" w:hAnsi="Palatino Linotype" w:cs="Times New Roman"/>
      <w:color w:val="000000"/>
      <w:sz w:val="20"/>
      <w:szCs w:val="20"/>
      <w:lang w:val="en-US"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af6">
    <w:name w:val="Unresolved Mention"/>
    <w:uiPriority w:val="99"/>
    <w:semiHidden/>
    <w:unhideWhenUsed/>
    <w:rsid w:val="004F2CE9"/>
    <w:rPr>
      <w:color w:val="605E5C"/>
      <w:shd w:val="clear" w:color="auto" w:fill="E1DFDD"/>
    </w:rPr>
  </w:style>
  <w:style w:type="table" w:styleId="41">
    <w:name w:val="Plain Table 4"/>
    <w:basedOn w:val="a1"/>
    <w:uiPriority w:val="44"/>
    <w:rsid w:val="004F2CE9"/>
    <w:rPr>
      <w:rFonts w:ascii="Calibri" w:eastAsia="宋体" w:hAnsi="Calibri" w:cs="Times New Roman"/>
      <w:sz w:val="20"/>
      <w:szCs w:val="20"/>
      <w:lang w:val="en-US"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4F2CE9"/>
    <w:pPr>
      <w:adjustRightInd w:val="0"/>
      <w:snapToGrid w:val="0"/>
      <w:spacing w:before="240" w:line="228" w:lineRule="auto"/>
      <w:ind w:left="2608"/>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81theorem">
    <w:name w:val="MDPI_8.1_theorem"/>
    <w:qFormat/>
    <w:rsid w:val="004F2CE9"/>
    <w:pPr>
      <w:adjustRightInd w:val="0"/>
      <w:snapToGrid w:val="0"/>
      <w:spacing w:line="228" w:lineRule="auto"/>
      <w:ind w:left="2608"/>
      <w:jc w:val="both"/>
    </w:pPr>
    <w:rPr>
      <w:rFonts w:ascii="Palatino Linotype" w:eastAsia="Times New Roman" w:hAnsi="Palatino Linotype" w:cs="Times New Roman"/>
      <w:i/>
      <w:snapToGrid w:val="0"/>
      <w:color w:val="000000"/>
      <w:sz w:val="20"/>
      <w:szCs w:val="22"/>
      <w:lang w:val="en-US" w:eastAsia="de-DE" w:bidi="en-US"/>
    </w:rPr>
  </w:style>
  <w:style w:type="paragraph" w:customStyle="1" w:styleId="MDPI82proof">
    <w:name w:val="MDPI_8.2_proof"/>
    <w:qFormat/>
    <w:rsid w:val="004F2CE9"/>
    <w:pPr>
      <w:adjustRightInd w:val="0"/>
      <w:snapToGrid w:val="0"/>
      <w:spacing w:line="228" w:lineRule="auto"/>
      <w:ind w:left="2608"/>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61Citation">
    <w:name w:val="MDPI_6.1_Citation"/>
    <w:qFormat/>
    <w:rsid w:val="004F2CE9"/>
    <w:pPr>
      <w:adjustRightInd w:val="0"/>
      <w:snapToGrid w:val="0"/>
      <w:spacing w:line="240" w:lineRule="atLeast"/>
      <w:ind w:right="113"/>
    </w:pPr>
    <w:rPr>
      <w:rFonts w:ascii="Palatino Linotype" w:eastAsia="宋体" w:hAnsi="Palatino Linotype" w:cs="Cordia New"/>
      <w:sz w:val="14"/>
      <w:szCs w:val="22"/>
      <w:lang w:val="en-US" w:eastAsia="zh-CN"/>
    </w:rPr>
  </w:style>
  <w:style w:type="paragraph" w:customStyle="1" w:styleId="MDPI62BackMatter">
    <w:name w:val="MDPI_6.2_BackMatter"/>
    <w:qFormat/>
    <w:rsid w:val="004F2CE9"/>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val="en-US" w:bidi="en-US"/>
    </w:rPr>
  </w:style>
  <w:style w:type="paragraph" w:customStyle="1" w:styleId="MDPI63Notes">
    <w:name w:val="MDPI_6.3_Notes"/>
    <w:qFormat/>
    <w:rsid w:val="004F2CE9"/>
    <w:pPr>
      <w:adjustRightInd w:val="0"/>
      <w:snapToGrid w:val="0"/>
      <w:spacing w:after="120" w:line="240" w:lineRule="atLeast"/>
      <w:ind w:right="113"/>
    </w:pPr>
    <w:rPr>
      <w:rFonts w:ascii="Palatino Linotype" w:eastAsia="宋体" w:hAnsi="Palatino Linotype" w:cs="Times New Roman"/>
      <w:snapToGrid w:val="0"/>
      <w:color w:val="000000"/>
      <w:sz w:val="14"/>
      <w:szCs w:val="20"/>
      <w:lang w:val="en-US" w:bidi="en-US"/>
    </w:rPr>
  </w:style>
  <w:style w:type="paragraph" w:customStyle="1" w:styleId="MDPI15academiceditor">
    <w:name w:val="MDPI_1.5_academic_editor"/>
    <w:qFormat/>
    <w:rsid w:val="004F2CE9"/>
    <w:pPr>
      <w:adjustRightInd w:val="0"/>
      <w:snapToGrid w:val="0"/>
      <w:spacing w:before="240" w:line="240" w:lineRule="atLeast"/>
      <w:ind w:right="113"/>
    </w:pPr>
    <w:rPr>
      <w:rFonts w:ascii="Palatino Linotype" w:eastAsia="Times New Roman" w:hAnsi="Palatino Linotype" w:cs="Times New Roman"/>
      <w:color w:val="000000"/>
      <w:sz w:val="14"/>
      <w:szCs w:val="22"/>
      <w:lang w:val="en-US" w:eastAsia="de-DE" w:bidi="en-US"/>
    </w:rPr>
  </w:style>
  <w:style w:type="paragraph" w:customStyle="1" w:styleId="MDPI19classification">
    <w:name w:val="MDPI_1.9_classification"/>
    <w:qFormat/>
    <w:rsid w:val="004F2CE9"/>
    <w:pPr>
      <w:spacing w:before="240" w:line="260" w:lineRule="atLeast"/>
      <w:ind w:left="113"/>
      <w:jc w:val="both"/>
    </w:pPr>
    <w:rPr>
      <w:rFonts w:ascii="Palatino Linotype" w:eastAsia="Times New Roman" w:hAnsi="Palatino Linotype" w:cs="Times New Roman"/>
      <w:b/>
      <w:color w:val="000000"/>
      <w:sz w:val="20"/>
      <w:szCs w:val="22"/>
      <w:lang w:val="en-US" w:eastAsia="de-DE" w:bidi="en-US"/>
    </w:rPr>
  </w:style>
  <w:style w:type="paragraph" w:customStyle="1" w:styleId="MDPI411onetablecaption">
    <w:name w:val="MDPI_4.1.1_one_table_caption"/>
    <w:qFormat/>
    <w:rsid w:val="004F2CE9"/>
    <w:pPr>
      <w:adjustRightInd w:val="0"/>
      <w:snapToGrid w:val="0"/>
      <w:spacing w:before="240" w:after="120" w:line="260" w:lineRule="atLeast"/>
      <w:jc w:val="center"/>
    </w:pPr>
    <w:rPr>
      <w:rFonts w:ascii="Palatino Linotype" w:eastAsia="宋体" w:hAnsi="Palatino Linotype" w:cs="Cordia New"/>
      <w:noProof/>
      <w:color w:val="000000"/>
      <w:sz w:val="18"/>
      <w:szCs w:val="22"/>
      <w:lang w:val="en-US" w:eastAsia="zh-CN" w:bidi="en-US"/>
    </w:rPr>
  </w:style>
  <w:style w:type="paragraph" w:customStyle="1" w:styleId="MDPI511onefigurecaption">
    <w:name w:val="MDPI_5.1.1_one_figure_caption"/>
    <w:qFormat/>
    <w:rsid w:val="004F2CE9"/>
    <w:pPr>
      <w:adjustRightInd w:val="0"/>
      <w:snapToGrid w:val="0"/>
      <w:spacing w:before="240" w:after="120" w:line="260" w:lineRule="atLeast"/>
      <w:jc w:val="center"/>
    </w:pPr>
    <w:rPr>
      <w:rFonts w:ascii="Palatino Linotype" w:eastAsia="宋体" w:hAnsi="Palatino Linotype" w:cs="Times New Roman"/>
      <w:noProof/>
      <w:color w:val="000000"/>
      <w:sz w:val="18"/>
      <w:szCs w:val="20"/>
      <w:lang w:val="en-US" w:eastAsia="zh-CN" w:bidi="en-US"/>
    </w:rPr>
  </w:style>
  <w:style w:type="paragraph" w:customStyle="1" w:styleId="MDPI72Copyright">
    <w:name w:val="MDPI_7.2_Copyright"/>
    <w:qFormat/>
    <w:rsid w:val="004F2CE9"/>
    <w:pPr>
      <w:adjustRightInd w:val="0"/>
      <w:snapToGrid w:val="0"/>
      <w:spacing w:before="240" w:line="240" w:lineRule="atLeast"/>
      <w:ind w:right="113"/>
    </w:pPr>
    <w:rPr>
      <w:rFonts w:ascii="Palatino Linotype" w:eastAsia="Times New Roman" w:hAnsi="Palatino Linotype" w:cs="Times New Roman"/>
      <w:noProof/>
      <w:snapToGrid w:val="0"/>
      <w:color w:val="000000"/>
      <w:spacing w:val="-2"/>
      <w:sz w:val="14"/>
      <w:szCs w:val="20"/>
      <w:lang w:eastAsia="en-GB"/>
    </w:rPr>
  </w:style>
  <w:style w:type="paragraph" w:customStyle="1" w:styleId="MDPI73CopyrightImage">
    <w:name w:val="MDPI_7.3_CopyrightImage"/>
    <w:rsid w:val="004F2CE9"/>
    <w:pPr>
      <w:adjustRightInd w:val="0"/>
      <w:snapToGrid w:val="0"/>
      <w:spacing w:after="100" w:line="260" w:lineRule="atLeast"/>
      <w:jc w:val="right"/>
    </w:pPr>
    <w:rPr>
      <w:rFonts w:ascii="Palatino Linotype" w:eastAsia="Times New Roman" w:hAnsi="Palatino Linotype" w:cs="Times New Roman"/>
      <w:color w:val="000000"/>
      <w:sz w:val="20"/>
      <w:szCs w:val="20"/>
      <w:lang w:val="en-US" w:eastAsia="de-CH"/>
    </w:rPr>
  </w:style>
  <w:style w:type="paragraph" w:customStyle="1" w:styleId="MDPIequationFram">
    <w:name w:val="MDPI_equationFram"/>
    <w:qFormat/>
    <w:rsid w:val="004F2CE9"/>
    <w:pPr>
      <w:adjustRightInd w:val="0"/>
      <w:snapToGrid w:val="0"/>
      <w:spacing w:before="120" w:after="120"/>
      <w:jc w:val="center"/>
    </w:pPr>
    <w:rPr>
      <w:rFonts w:ascii="Palatino Linotype" w:eastAsia="Times New Roman" w:hAnsi="Palatino Linotype" w:cs="Times New Roman"/>
      <w:snapToGrid w:val="0"/>
      <w:color w:val="000000"/>
      <w:sz w:val="20"/>
      <w:szCs w:val="22"/>
      <w:lang w:val="en-US" w:eastAsia="de-DE" w:bidi="en-US"/>
    </w:rPr>
  </w:style>
  <w:style w:type="paragraph" w:customStyle="1" w:styleId="MDPIfooter">
    <w:name w:val="MDPI_footer"/>
    <w:qFormat/>
    <w:rsid w:val="004F2CE9"/>
    <w:pPr>
      <w:adjustRightInd w:val="0"/>
      <w:snapToGrid w:val="0"/>
      <w:spacing w:before="120" w:line="260" w:lineRule="atLeast"/>
      <w:jc w:val="center"/>
    </w:pPr>
    <w:rPr>
      <w:rFonts w:ascii="Palatino Linotype" w:eastAsia="Times New Roman" w:hAnsi="Palatino Linotype" w:cs="Times New Roman"/>
      <w:color w:val="000000"/>
      <w:sz w:val="20"/>
      <w:szCs w:val="20"/>
      <w:lang w:val="en-US" w:eastAsia="de-DE"/>
    </w:rPr>
  </w:style>
  <w:style w:type="paragraph" w:customStyle="1" w:styleId="MDPIheader">
    <w:name w:val="MDPI_header"/>
    <w:qFormat/>
    <w:rsid w:val="004F2CE9"/>
    <w:pPr>
      <w:adjustRightInd w:val="0"/>
      <w:snapToGrid w:val="0"/>
      <w:spacing w:after="240" w:line="260" w:lineRule="atLeast"/>
      <w:jc w:val="both"/>
    </w:pPr>
    <w:rPr>
      <w:rFonts w:ascii="Palatino Linotype" w:eastAsia="Times New Roman" w:hAnsi="Palatino Linotype" w:cs="Times New Roman"/>
      <w:iCs/>
      <w:color w:val="000000"/>
      <w:sz w:val="16"/>
      <w:szCs w:val="20"/>
      <w:lang w:val="en-US" w:eastAsia="de-DE"/>
    </w:rPr>
  </w:style>
  <w:style w:type="paragraph" w:customStyle="1" w:styleId="MDPIheadercitation">
    <w:name w:val="MDPI_header_citation"/>
    <w:rsid w:val="004F2CE9"/>
    <w:pPr>
      <w:spacing w:after="240"/>
    </w:pPr>
    <w:rPr>
      <w:rFonts w:ascii="Palatino Linotype" w:eastAsia="Times New Roman" w:hAnsi="Palatino Linotype" w:cs="Times New Roman"/>
      <w:snapToGrid w:val="0"/>
      <w:color w:val="000000"/>
      <w:sz w:val="18"/>
      <w:szCs w:val="20"/>
      <w:lang w:val="en-US" w:eastAsia="de-DE" w:bidi="en-US"/>
    </w:rPr>
  </w:style>
  <w:style w:type="paragraph" w:customStyle="1" w:styleId="MDPIheadermdpilogo">
    <w:name w:val="MDPI_header_mdpi_logo"/>
    <w:qFormat/>
    <w:rsid w:val="004F2CE9"/>
    <w:pPr>
      <w:adjustRightInd w:val="0"/>
      <w:snapToGrid w:val="0"/>
      <w:spacing w:line="260" w:lineRule="atLeast"/>
      <w:jc w:val="right"/>
    </w:pPr>
    <w:rPr>
      <w:rFonts w:ascii="Palatino Linotype" w:eastAsia="Times New Roman" w:hAnsi="Palatino Linotype" w:cs="Times New Roman"/>
      <w:color w:val="000000"/>
      <w:szCs w:val="22"/>
      <w:lang w:val="en-US" w:eastAsia="de-CH"/>
    </w:rPr>
  </w:style>
  <w:style w:type="table" w:customStyle="1" w:styleId="MDPITable">
    <w:name w:val="MDPI_Table"/>
    <w:basedOn w:val="a1"/>
    <w:uiPriority w:val="99"/>
    <w:rsid w:val="004F2CE9"/>
    <w:rPr>
      <w:rFonts w:ascii="Palatino Linotype" w:eastAsia="宋体" w:hAnsi="Palatino Linotype" w:cs="Times New Roman"/>
      <w:color w:val="000000"/>
      <w:sz w:val="20"/>
      <w:szCs w:val="20"/>
      <w:lang w:val="en-CA"/>
    </w:rPr>
    <w:tblPr>
      <w:tblCellMar>
        <w:left w:w="0" w:type="dxa"/>
        <w:right w:w="0" w:type="dxa"/>
      </w:tblCellMar>
    </w:tblPr>
  </w:style>
  <w:style w:type="paragraph" w:customStyle="1" w:styleId="MDPItext">
    <w:name w:val="MDPI_text"/>
    <w:qFormat/>
    <w:rsid w:val="004F2CE9"/>
    <w:pPr>
      <w:spacing w:line="260" w:lineRule="atLeast"/>
      <w:ind w:left="425" w:right="425" w:firstLine="284"/>
      <w:jc w:val="both"/>
    </w:pPr>
    <w:rPr>
      <w:rFonts w:ascii="Times New Roman" w:eastAsia="Times New Roman" w:hAnsi="Times New Roman" w:cs="Times New Roman"/>
      <w:noProof/>
      <w:snapToGrid w:val="0"/>
      <w:color w:val="000000"/>
      <w:sz w:val="22"/>
      <w:szCs w:val="22"/>
      <w:lang w:val="en-US" w:eastAsia="de-DE" w:bidi="en-US"/>
    </w:rPr>
  </w:style>
  <w:style w:type="paragraph" w:customStyle="1" w:styleId="MDPItitle">
    <w:name w:val="MDPI_title"/>
    <w:qFormat/>
    <w:rsid w:val="004F2CE9"/>
    <w:pPr>
      <w:adjustRightInd w:val="0"/>
      <w:snapToGrid w:val="0"/>
      <w:spacing w:after="240" w:line="260" w:lineRule="atLeast"/>
      <w:jc w:val="both"/>
    </w:pPr>
    <w:rPr>
      <w:rFonts w:ascii="Palatino Linotype" w:eastAsia="Times New Roman" w:hAnsi="Palatino Linotype" w:cs="Times New Roman"/>
      <w:b/>
      <w:snapToGrid w:val="0"/>
      <w:color w:val="000000"/>
      <w:sz w:val="36"/>
      <w:szCs w:val="20"/>
      <w:lang w:val="en-US" w:eastAsia="de-DE" w:bidi="en-US"/>
    </w:rPr>
  </w:style>
  <w:style w:type="paragraph" w:styleId="af7">
    <w:name w:val="Bibliography"/>
    <w:basedOn w:val="a"/>
    <w:next w:val="a"/>
    <w:uiPriority w:val="37"/>
    <w:semiHidden/>
    <w:unhideWhenUsed/>
    <w:rsid w:val="004F2CE9"/>
    <w:pPr>
      <w:spacing w:line="260" w:lineRule="atLeast"/>
      <w:jc w:val="both"/>
    </w:pPr>
    <w:rPr>
      <w:rFonts w:ascii="Palatino Linotype" w:eastAsia="宋体" w:hAnsi="Palatino Linotype"/>
      <w:noProof/>
      <w:color w:val="000000"/>
      <w:sz w:val="20"/>
      <w:szCs w:val="20"/>
      <w:lang w:val="en-US" w:eastAsia="zh-CN"/>
    </w:rPr>
  </w:style>
  <w:style w:type="paragraph" w:styleId="af8">
    <w:name w:val="Body Text"/>
    <w:link w:val="af9"/>
    <w:rsid w:val="004F2CE9"/>
    <w:pPr>
      <w:spacing w:after="120" w:line="340" w:lineRule="atLeast"/>
      <w:jc w:val="both"/>
    </w:pPr>
    <w:rPr>
      <w:rFonts w:ascii="Palatino Linotype" w:eastAsia="宋体" w:hAnsi="Palatino Linotype" w:cs="Times New Roman"/>
      <w:color w:val="000000"/>
      <w:szCs w:val="20"/>
      <w:lang w:val="en-US" w:eastAsia="de-DE"/>
    </w:rPr>
  </w:style>
  <w:style w:type="character" w:customStyle="1" w:styleId="af9">
    <w:name w:val="正文文本 字符"/>
    <w:basedOn w:val="a0"/>
    <w:link w:val="af8"/>
    <w:rsid w:val="004F2CE9"/>
    <w:rPr>
      <w:rFonts w:ascii="Palatino Linotype" w:eastAsia="宋体" w:hAnsi="Palatino Linotype" w:cs="Times New Roman"/>
      <w:color w:val="000000"/>
      <w:szCs w:val="20"/>
      <w:lang w:val="en-US" w:eastAsia="de-DE"/>
    </w:rPr>
  </w:style>
  <w:style w:type="character" w:styleId="afa">
    <w:name w:val="endnote reference"/>
    <w:rsid w:val="004F2CE9"/>
    <w:rPr>
      <w:vertAlign w:val="superscript"/>
    </w:rPr>
  </w:style>
  <w:style w:type="paragraph" w:styleId="afb">
    <w:name w:val="endnote text"/>
    <w:basedOn w:val="a"/>
    <w:link w:val="afc"/>
    <w:semiHidden/>
    <w:unhideWhenUsed/>
    <w:rsid w:val="004F2CE9"/>
    <w:pPr>
      <w:jc w:val="both"/>
    </w:pPr>
    <w:rPr>
      <w:rFonts w:ascii="Palatino Linotype" w:eastAsia="宋体" w:hAnsi="Palatino Linotype"/>
      <w:noProof/>
      <w:color w:val="000000"/>
      <w:sz w:val="20"/>
      <w:szCs w:val="20"/>
      <w:lang w:val="en-US" w:eastAsia="zh-CN"/>
    </w:rPr>
  </w:style>
  <w:style w:type="character" w:customStyle="1" w:styleId="afc">
    <w:name w:val="尾注文本 字符"/>
    <w:basedOn w:val="a0"/>
    <w:link w:val="afb"/>
    <w:semiHidden/>
    <w:rsid w:val="004F2CE9"/>
    <w:rPr>
      <w:rFonts w:ascii="Palatino Linotype" w:eastAsia="宋体" w:hAnsi="Palatino Linotype" w:cs="Times New Roman"/>
      <w:noProof/>
      <w:color w:val="000000"/>
      <w:sz w:val="20"/>
      <w:szCs w:val="20"/>
      <w:lang w:val="en-US" w:eastAsia="zh-CN"/>
    </w:rPr>
  </w:style>
  <w:style w:type="character" w:styleId="afd">
    <w:name w:val="FollowedHyperlink"/>
    <w:rsid w:val="004F2CE9"/>
    <w:rPr>
      <w:color w:val="954F72"/>
      <w:u w:val="single"/>
    </w:rPr>
  </w:style>
  <w:style w:type="paragraph" w:styleId="afe">
    <w:name w:val="footnote text"/>
    <w:basedOn w:val="a"/>
    <w:link w:val="aff"/>
    <w:uiPriority w:val="99"/>
    <w:semiHidden/>
    <w:unhideWhenUsed/>
    <w:qFormat/>
    <w:rsid w:val="004F2CE9"/>
    <w:pPr>
      <w:jc w:val="both"/>
    </w:pPr>
    <w:rPr>
      <w:rFonts w:ascii="Palatino Linotype" w:eastAsia="宋体" w:hAnsi="Palatino Linotype"/>
      <w:noProof/>
      <w:color w:val="000000"/>
      <w:sz w:val="20"/>
      <w:szCs w:val="20"/>
      <w:lang w:val="en-US" w:eastAsia="zh-CN"/>
    </w:rPr>
  </w:style>
  <w:style w:type="character" w:customStyle="1" w:styleId="aff">
    <w:name w:val="脚注文本 字符"/>
    <w:basedOn w:val="a0"/>
    <w:link w:val="afe"/>
    <w:uiPriority w:val="99"/>
    <w:semiHidden/>
    <w:rsid w:val="004F2CE9"/>
    <w:rPr>
      <w:rFonts w:ascii="Palatino Linotype" w:eastAsia="宋体" w:hAnsi="Palatino Linotype" w:cs="Times New Roman"/>
      <w:noProof/>
      <w:color w:val="000000"/>
      <w:sz w:val="20"/>
      <w:szCs w:val="20"/>
      <w:lang w:val="en-US" w:eastAsia="zh-CN"/>
    </w:rPr>
  </w:style>
  <w:style w:type="paragraph" w:styleId="aff0">
    <w:name w:val="Normal (Web)"/>
    <w:basedOn w:val="a"/>
    <w:uiPriority w:val="99"/>
    <w:rsid w:val="004F2CE9"/>
    <w:pPr>
      <w:spacing w:line="260" w:lineRule="atLeast"/>
      <w:jc w:val="both"/>
    </w:pPr>
    <w:rPr>
      <w:rFonts w:ascii="Palatino Linotype" w:eastAsia="宋体" w:hAnsi="Palatino Linotype"/>
      <w:noProof/>
      <w:color w:val="000000"/>
      <w:sz w:val="20"/>
      <w:lang w:val="en-US" w:eastAsia="zh-CN"/>
    </w:rPr>
  </w:style>
  <w:style w:type="paragraph" w:customStyle="1" w:styleId="MsoFootnoteText0">
    <w:name w:val="MsoFootnoteText"/>
    <w:basedOn w:val="aff0"/>
    <w:qFormat/>
    <w:rsid w:val="004F2CE9"/>
    <w:rPr>
      <w:rFonts w:ascii="Times New Roman" w:hAnsi="Times New Roman"/>
    </w:rPr>
  </w:style>
  <w:style w:type="character" w:styleId="aff1">
    <w:name w:val="Placeholder Text"/>
    <w:uiPriority w:val="99"/>
    <w:semiHidden/>
    <w:rsid w:val="004F2CE9"/>
    <w:rPr>
      <w:color w:val="808080"/>
    </w:rPr>
  </w:style>
  <w:style w:type="character" w:styleId="aff2">
    <w:name w:val="footnote reference"/>
    <w:uiPriority w:val="99"/>
    <w:semiHidden/>
    <w:unhideWhenUsed/>
    <w:qFormat/>
    <w:rsid w:val="004F2CE9"/>
    <w:rPr>
      <w:vertAlign w:val="superscript"/>
    </w:rPr>
  </w:style>
  <w:style w:type="character" w:customStyle="1" w:styleId="tlid-translation">
    <w:name w:val="tlid-translation"/>
    <w:basedOn w:val="a0"/>
    <w:rsid w:val="004F2CE9"/>
  </w:style>
  <w:style w:type="character" w:customStyle="1" w:styleId="fontstyle01">
    <w:name w:val="fontstyle01"/>
    <w:rsid w:val="004F2CE9"/>
    <w:rPr>
      <w:rFonts w:ascii="URWPalladioL-Ital" w:hAnsi="URWPalladioL-Ital" w:hint="default"/>
      <w:b w:val="0"/>
      <w:bCs w:val="0"/>
      <w:i/>
      <w:iCs/>
      <w:color w:val="000000"/>
      <w:sz w:val="20"/>
      <w:szCs w:val="20"/>
    </w:rPr>
  </w:style>
  <w:style w:type="character" w:customStyle="1" w:styleId="jlqj4b">
    <w:name w:val="jlqj4b"/>
    <w:basedOn w:val="a0"/>
    <w:rsid w:val="004F2CE9"/>
  </w:style>
  <w:style w:type="paragraph" w:customStyle="1" w:styleId="EndNoteBibliographyTitle">
    <w:name w:val="EndNote Bibliography Title"/>
    <w:basedOn w:val="a"/>
    <w:link w:val="EndNoteBibliographyTitle0"/>
    <w:rsid w:val="004F2CE9"/>
    <w:pPr>
      <w:spacing w:line="260" w:lineRule="atLeast"/>
      <w:jc w:val="center"/>
    </w:pPr>
    <w:rPr>
      <w:rFonts w:ascii="Palatino Linotype" w:eastAsia="宋体" w:hAnsi="Palatino Linotype"/>
      <w:noProof/>
      <w:color w:val="000000"/>
      <w:sz w:val="18"/>
      <w:szCs w:val="20"/>
      <w:lang w:val="en-US" w:eastAsia="zh-CN"/>
    </w:rPr>
  </w:style>
  <w:style w:type="character" w:customStyle="1" w:styleId="EndNoteBibliographyTitle0">
    <w:name w:val="EndNote Bibliography Title 字符"/>
    <w:link w:val="EndNoteBibliographyTitle"/>
    <w:rsid w:val="004F2CE9"/>
    <w:rPr>
      <w:rFonts w:ascii="Palatino Linotype" w:eastAsia="宋体" w:hAnsi="Palatino Linotype" w:cs="Times New Roman"/>
      <w:noProof/>
      <w:color w:val="000000"/>
      <w:sz w:val="18"/>
      <w:szCs w:val="20"/>
      <w:lang w:val="en-US" w:eastAsia="zh-CN"/>
    </w:rPr>
  </w:style>
  <w:style w:type="paragraph" w:customStyle="1" w:styleId="EndNoteBibliography">
    <w:name w:val="EndNote Bibliography"/>
    <w:basedOn w:val="a"/>
    <w:link w:val="EndNoteBibliography0"/>
    <w:rsid w:val="004F2CE9"/>
    <w:pPr>
      <w:spacing w:line="240" w:lineRule="atLeast"/>
      <w:jc w:val="both"/>
    </w:pPr>
    <w:rPr>
      <w:rFonts w:ascii="Palatino Linotype" w:eastAsia="宋体" w:hAnsi="Palatino Linotype"/>
      <w:noProof/>
      <w:color w:val="000000"/>
      <w:sz w:val="18"/>
      <w:szCs w:val="20"/>
      <w:lang w:val="en-US" w:eastAsia="zh-CN"/>
    </w:rPr>
  </w:style>
  <w:style w:type="character" w:customStyle="1" w:styleId="EndNoteBibliography0">
    <w:name w:val="EndNote Bibliography 字符"/>
    <w:link w:val="EndNoteBibliography"/>
    <w:rsid w:val="004F2CE9"/>
    <w:rPr>
      <w:rFonts w:ascii="Palatino Linotype" w:eastAsia="宋体" w:hAnsi="Palatino Linotype" w:cs="Times New Roman"/>
      <w:noProof/>
      <w:color w:val="000000"/>
      <w:sz w:val="18"/>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9029">
      <w:bodyDiv w:val="1"/>
      <w:marLeft w:val="0"/>
      <w:marRight w:val="0"/>
      <w:marTop w:val="0"/>
      <w:marBottom w:val="0"/>
      <w:divBdr>
        <w:top w:val="none" w:sz="0" w:space="0" w:color="auto"/>
        <w:left w:val="none" w:sz="0" w:space="0" w:color="auto"/>
        <w:bottom w:val="none" w:sz="0" w:space="0" w:color="auto"/>
        <w:right w:val="none" w:sz="0" w:space="0" w:color="auto"/>
      </w:divBdr>
    </w:div>
    <w:div w:id="335230718">
      <w:bodyDiv w:val="1"/>
      <w:marLeft w:val="0"/>
      <w:marRight w:val="0"/>
      <w:marTop w:val="0"/>
      <w:marBottom w:val="0"/>
      <w:divBdr>
        <w:top w:val="none" w:sz="0" w:space="0" w:color="auto"/>
        <w:left w:val="none" w:sz="0" w:space="0" w:color="auto"/>
        <w:bottom w:val="none" w:sz="0" w:space="0" w:color="auto"/>
        <w:right w:val="none" w:sz="0" w:space="0" w:color="auto"/>
      </w:divBdr>
    </w:div>
    <w:div w:id="575819592">
      <w:bodyDiv w:val="1"/>
      <w:marLeft w:val="0"/>
      <w:marRight w:val="0"/>
      <w:marTop w:val="0"/>
      <w:marBottom w:val="0"/>
      <w:divBdr>
        <w:top w:val="none" w:sz="0" w:space="0" w:color="auto"/>
        <w:left w:val="none" w:sz="0" w:space="0" w:color="auto"/>
        <w:bottom w:val="none" w:sz="0" w:space="0" w:color="auto"/>
        <w:right w:val="none" w:sz="0" w:space="0" w:color="auto"/>
      </w:divBdr>
    </w:div>
    <w:div w:id="597450549">
      <w:bodyDiv w:val="1"/>
      <w:marLeft w:val="0"/>
      <w:marRight w:val="0"/>
      <w:marTop w:val="0"/>
      <w:marBottom w:val="0"/>
      <w:divBdr>
        <w:top w:val="none" w:sz="0" w:space="0" w:color="auto"/>
        <w:left w:val="none" w:sz="0" w:space="0" w:color="auto"/>
        <w:bottom w:val="none" w:sz="0" w:space="0" w:color="auto"/>
        <w:right w:val="none" w:sz="0" w:space="0" w:color="auto"/>
      </w:divBdr>
    </w:div>
    <w:div w:id="623314468">
      <w:bodyDiv w:val="1"/>
      <w:marLeft w:val="0"/>
      <w:marRight w:val="0"/>
      <w:marTop w:val="0"/>
      <w:marBottom w:val="0"/>
      <w:divBdr>
        <w:top w:val="none" w:sz="0" w:space="0" w:color="auto"/>
        <w:left w:val="none" w:sz="0" w:space="0" w:color="auto"/>
        <w:bottom w:val="none" w:sz="0" w:space="0" w:color="auto"/>
        <w:right w:val="none" w:sz="0" w:space="0" w:color="auto"/>
      </w:divBdr>
    </w:div>
    <w:div w:id="655575155">
      <w:bodyDiv w:val="1"/>
      <w:marLeft w:val="0"/>
      <w:marRight w:val="0"/>
      <w:marTop w:val="0"/>
      <w:marBottom w:val="0"/>
      <w:divBdr>
        <w:top w:val="none" w:sz="0" w:space="0" w:color="auto"/>
        <w:left w:val="none" w:sz="0" w:space="0" w:color="auto"/>
        <w:bottom w:val="none" w:sz="0" w:space="0" w:color="auto"/>
        <w:right w:val="none" w:sz="0" w:space="0" w:color="auto"/>
      </w:divBdr>
    </w:div>
    <w:div w:id="724380568">
      <w:bodyDiv w:val="1"/>
      <w:marLeft w:val="0"/>
      <w:marRight w:val="0"/>
      <w:marTop w:val="0"/>
      <w:marBottom w:val="0"/>
      <w:divBdr>
        <w:top w:val="none" w:sz="0" w:space="0" w:color="auto"/>
        <w:left w:val="none" w:sz="0" w:space="0" w:color="auto"/>
        <w:bottom w:val="none" w:sz="0" w:space="0" w:color="auto"/>
        <w:right w:val="none" w:sz="0" w:space="0" w:color="auto"/>
      </w:divBdr>
    </w:div>
    <w:div w:id="751245531">
      <w:bodyDiv w:val="1"/>
      <w:marLeft w:val="0"/>
      <w:marRight w:val="0"/>
      <w:marTop w:val="0"/>
      <w:marBottom w:val="0"/>
      <w:divBdr>
        <w:top w:val="none" w:sz="0" w:space="0" w:color="auto"/>
        <w:left w:val="none" w:sz="0" w:space="0" w:color="auto"/>
        <w:bottom w:val="none" w:sz="0" w:space="0" w:color="auto"/>
        <w:right w:val="none" w:sz="0" w:space="0" w:color="auto"/>
      </w:divBdr>
    </w:div>
    <w:div w:id="801730031">
      <w:bodyDiv w:val="1"/>
      <w:marLeft w:val="0"/>
      <w:marRight w:val="0"/>
      <w:marTop w:val="0"/>
      <w:marBottom w:val="0"/>
      <w:divBdr>
        <w:top w:val="none" w:sz="0" w:space="0" w:color="auto"/>
        <w:left w:val="none" w:sz="0" w:space="0" w:color="auto"/>
        <w:bottom w:val="none" w:sz="0" w:space="0" w:color="auto"/>
        <w:right w:val="none" w:sz="0" w:space="0" w:color="auto"/>
      </w:divBdr>
    </w:div>
    <w:div w:id="871040925">
      <w:bodyDiv w:val="1"/>
      <w:marLeft w:val="0"/>
      <w:marRight w:val="0"/>
      <w:marTop w:val="0"/>
      <w:marBottom w:val="0"/>
      <w:divBdr>
        <w:top w:val="none" w:sz="0" w:space="0" w:color="auto"/>
        <w:left w:val="none" w:sz="0" w:space="0" w:color="auto"/>
        <w:bottom w:val="none" w:sz="0" w:space="0" w:color="auto"/>
        <w:right w:val="none" w:sz="0" w:space="0" w:color="auto"/>
      </w:divBdr>
    </w:div>
    <w:div w:id="981809718">
      <w:bodyDiv w:val="1"/>
      <w:marLeft w:val="0"/>
      <w:marRight w:val="0"/>
      <w:marTop w:val="0"/>
      <w:marBottom w:val="0"/>
      <w:divBdr>
        <w:top w:val="none" w:sz="0" w:space="0" w:color="auto"/>
        <w:left w:val="none" w:sz="0" w:space="0" w:color="auto"/>
        <w:bottom w:val="none" w:sz="0" w:space="0" w:color="auto"/>
        <w:right w:val="none" w:sz="0" w:space="0" w:color="auto"/>
      </w:divBdr>
    </w:div>
    <w:div w:id="1018966933">
      <w:bodyDiv w:val="1"/>
      <w:marLeft w:val="0"/>
      <w:marRight w:val="0"/>
      <w:marTop w:val="0"/>
      <w:marBottom w:val="0"/>
      <w:divBdr>
        <w:top w:val="none" w:sz="0" w:space="0" w:color="auto"/>
        <w:left w:val="none" w:sz="0" w:space="0" w:color="auto"/>
        <w:bottom w:val="none" w:sz="0" w:space="0" w:color="auto"/>
        <w:right w:val="none" w:sz="0" w:space="0" w:color="auto"/>
      </w:divBdr>
    </w:div>
    <w:div w:id="1096364204">
      <w:bodyDiv w:val="1"/>
      <w:marLeft w:val="0"/>
      <w:marRight w:val="0"/>
      <w:marTop w:val="0"/>
      <w:marBottom w:val="0"/>
      <w:divBdr>
        <w:top w:val="none" w:sz="0" w:space="0" w:color="auto"/>
        <w:left w:val="none" w:sz="0" w:space="0" w:color="auto"/>
        <w:bottom w:val="none" w:sz="0" w:space="0" w:color="auto"/>
        <w:right w:val="none" w:sz="0" w:space="0" w:color="auto"/>
      </w:divBdr>
    </w:div>
    <w:div w:id="1139612185">
      <w:bodyDiv w:val="1"/>
      <w:marLeft w:val="0"/>
      <w:marRight w:val="0"/>
      <w:marTop w:val="0"/>
      <w:marBottom w:val="0"/>
      <w:divBdr>
        <w:top w:val="none" w:sz="0" w:space="0" w:color="auto"/>
        <w:left w:val="none" w:sz="0" w:space="0" w:color="auto"/>
        <w:bottom w:val="none" w:sz="0" w:space="0" w:color="auto"/>
        <w:right w:val="none" w:sz="0" w:space="0" w:color="auto"/>
      </w:divBdr>
    </w:div>
    <w:div w:id="1353343682">
      <w:bodyDiv w:val="1"/>
      <w:marLeft w:val="0"/>
      <w:marRight w:val="0"/>
      <w:marTop w:val="0"/>
      <w:marBottom w:val="0"/>
      <w:divBdr>
        <w:top w:val="none" w:sz="0" w:space="0" w:color="auto"/>
        <w:left w:val="none" w:sz="0" w:space="0" w:color="auto"/>
        <w:bottom w:val="none" w:sz="0" w:space="0" w:color="auto"/>
        <w:right w:val="none" w:sz="0" w:space="0" w:color="auto"/>
      </w:divBdr>
    </w:div>
    <w:div w:id="1354108037">
      <w:bodyDiv w:val="1"/>
      <w:marLeft w:val="0"/>
      <w:marRight w:val="0"/>
      <w:marTop w:val="0"/>
      <w:marBottom w:val="0"/>
      <w:divBdr>
        <w:top w:val="none" w:sz="0" w:space="0" w:color="auto"/>
        <w:left w:val="none" w:sz="0" w:space="0" w:color="auto"/>
        <w:bottom w:val="none" w:sz="0" w:space="0" w:color="auto"/>
        <w:right w:val="none" w:sz="0" w:space="0" w:color="auto"/>
      </w:divBdr>
    </w:div>
    <w:div w:id="1479540978">
      <w:bodyDiv w:val="1"/>
      <w:marLeft w:val="0"/>
      <w:marRight w:val="0"/>
      <w:marTop w:val="0"/>
      <w:marBottom w:val="0"/>
      <w:divBdr>
        <w:top w:val="none" w:sz="0" w:space="0" w:color="auto"/>
        <w:left w:val="none" w:sz="0" w:space="0" w:color="auto"/>
        <w:bottom w:val="none" w:sz="0" w:space="0" w:color="auto"/>
        <w:right w:val="none" w:sz="0" w:space="0" w:color="auto"/>
      </w:divBdr>
    </w:div>
    <w:div w:id="1497768058">
      <w:bodyDiv w:val="1"/>
      <w:marLeft w:val="0"/>
      <w:marRight w:val="0"/>
      <w:marTop w:val="0"/>
      <w:marBottom w:val="0"/>
      <w:divBdr>
        <w:top w:val="none" w:sz="0" w:space="0" w:color="auto"/>
        <w:left w:val="none" w:sz="0" w:space="0" w:color="auto"/>
        <w:bottom w:val="none" w:sz="0" w:space="0" w:color="auto"/>
        <w:right w:val="none" w:sz="0" w:space="0" w:color="auto"/>
      </w:divBdr>
    </w:div>
    <w:div w:id="1532917939">
      <w:bodyDiv w:val="1"/>
      <w:marLeft w:val="0"/>
      <w:marRight w:val="0"/>
      <w:marTop w:val="0"/>
      <w:marBottom w:val="0"/>
      <w:divBdr>
        <w:top w:val="none" w:sz="0" w:space="0" w:color="auto"/>
        <w:left w:val="none" w:sz="0" w:space="0" w:color="auto"/>
        <w:bottom w:val="none" w:sz="0" w:space="0" w:color="auto"/>
        <w:right w:val="none" w:sz="0" w:space="0" w:color="auto"/>
      </w:divBdr>
    </w:div>
    <w:div w:id="1603566055">
      <w:bodyDiv w:val="1"/>
      <w:marLeft w:val="0"/>
      <w:marRight w:val="0"/>
      <w:marTop w:val="0"/>
      <w:marBottom w:val="0"/>
      <w:divBdr>
        <w:top w:val="none" w:sz="0" w:space="0" w:color="auto"/>
        <w:left w:val="none" w:sz="0" w:space="0" w:color="auto"/>
        <w:bottom w:val="none" w:sz="0" w:space="0" w:color="auto"/>
        <w:right w:val="none" w:sz="0" w:space="0" w:color="auto"/>
      </w:divBdr>
    </w:div>
    <w:div w:id="1673608748">
      <w:bodyDiv w:val="1"/>
      <w:marLeft w:val="0"/>
      <w:marRight w:val="0"/>
      <w:marTop w:val="0"/>
      <w:marBottom w:val="0"/>
      <w:divBdr>
        <w:top w:val="none" w:sz="0" w:space="0" w:color="auto"/>
        <w:left w:val="none" w:sz="0" w:space="0" w:color="auto"/>
        <w:bottom w:val="none" w:sz="0" w:space="0" w:color="auto"/>
        <w:right w:val="none" w:sz="0" w:space="0" w:color="auto"/>
      </w:divBdr>
    </w:div>
    <w:div w:id="1721124304">
      <w:bodyDiv w:val="1"/>
      <w:marLeft w:val="0"/>
      <w:marRight w:val="0"/>
      <w:marTop w:val="0"/>
      <w:marBottom w:val="0"/>
      <w:divBdr>
        <w:top w:val="none" w:sz="0" w:space="0" w:color="auto"/>
        <w:left w:val="none" w:sz="0" w:space="0" w:color="auto"/>
        <w:bottom w:val="none" w:sz="0" w:space="0" w:color="auto"/>
        <w:right w:val="none" w:sz="0" w:space="0" w:color="auto"/>
      </w:divBdr>
    </w:div>
    <w:div w:id="1981836947">
      <w:bodyDiv w:val="1"/>
      <w:marLeft w:val="0"/>
      <w:marRight w:val="0"/>
      <w:marTop w:val="0"/>
      <w:marBottom w:val="0"/>
      <w:divBdr>
        <w:top w:val="none" w:sz="0" w:space="0" w:color="auto"/>
        <w:left w:val="none" w:sz="0" w:space="0" w:color="auto"/>
        <w:bottom w:val="none" w:sz="0" w:space="0" w:color="auto"/>
        <w:right w:val="none" w:sz="0" w:space="0" w:color="auto"/>
      </w:divBdr>
    </w:div>
    <w:div w:id="2034334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oleObject" Target="embeddings/oleObject54.bin"/><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6.wmf"/><Relationship Id="rId68" Type="http://schemas.openxmlformats.org/officeDocument/2006/relationships/oleObject" Target="embeddings/oleObject29.bin"/><Relationship Id="rId84" Type="http://schemas.openxmlformats.org/officeDocument/2006/relationships/oleObject" Target="embeddings/oleObject36.bin"/><Relationship Id="rId89" Type="http://schemas.openxmlformats.org/officeDocument/2006/relationships/oleObject" Target="embeddings/oleObject39.bin"/><Relationship Id="rId112" Type="http://schemas.openxmlformats.org/officeDocument/2006/relationships/image" Target="media/image50.wmf"/><Relationship Id="rId16" Type="http://schemas.openxmlformats.org/officeDocument/2006/relationships/image" Target="media/image3.wmf"/><Relationship Id="rId107" Type="http://schemas.openxmlformats.org/officeDocument/2006/relationships/oleObject" Target="embeddings/oleObject49.bin"/><Relationship Id="rId11" Type="http://schemas.openxmlformats.org/officeDocument/2006/relationships/hyperlink" Target="http://(www.mnr.gov.cn)" TargetMode="External"/><Relationship Id="rId32" Type="http://schemas.openxmlformats.org/officeDocument/2006/relationships/image" Target="media/image11.wmf"/><Relationship Id="rId37" Type="http://schemas.openxmlformats.org/officeDocument/2006/relationships/oleObject" Target="embeddings/oleObject13.bin"/><Relationship Id="rId53" Type="http://schemas.openxmlformats.org/officeDocument/2006/relationships/image" Target="media/image21.wmf"/><Relationship Id="rId58" Type="http://schemas.openxmlformats.org/officeDocument/2006/relationships/oleObject" Target="embeddings/oleObject24.bin"/><Relationship Id="rId74" Type="http://schemas.openxmlformats.org/officeDocument/2006/relationships/oleObject" Target="embeddings/oleObject31.bin"/><Relationship Id="rId79" Type="http://schemas.openxmlformats.org/officeDocument/2006/relationships/image" Target="media/image35.wmf"/><Relationship Id="rId102" Type="http://schemas.openxmlformats.org/officeDocument/2006/relationships/image" Target="media/image45.wmf"/><Relationship Id="rId123" Type="http://schemas.openxmlformats.org/officeDocument/2006/relationships/image" Target="media/image55.wmf"/><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image" Target="media/image40.wmf"/><Relationship Id="rId95" Type="http://schemas.openxmlformats.org/officeDocument/2006/relationships/image" Target="media/image42.wmf"/><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19.wmf"/><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29.wmf"/><Relationship Id="rId77" Type="http://schemas.openxmlformats.org/officeDocument/2006/relationships/image" Target="media/image34.wmf"/><Relationship Id="rId100" Type="http://schemas.openxmlformats.org/officeDocument/2006/relationships/image" Target="media/image44.wmf"/><Relationship Id="rId105" Type="http://schemas.openxmlformats.org/officeDocument/2006/relationships/oleObject" Target="embeddings/oleObject48.bin"/><Relationship Id="rId113" Type="http://schemas.openxmlformats.org/officeDocument/2006/relationships/oleObject" Target="embeddings/oleObject52.bin"/><Relationship Id="rId118" Type="http://schemas.openxmlformats.org/officeDocument/2006/relationships/image" Target="media/image53.wmf"/><Relationship Id="rId12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image" Target="media/image31.emf"/><Relationship Id="rId80" Type="http://schemas.openxmlformats.org/officeDocument/2006/relationships/oleObject" Target="embeddings/oleObject34.bin"/><Relationship Id="rId85" Type="http://schemas.openxmlformats.org/officeDocument/2006/relationships/image" Target="media/image38.wmf"/><Relationship Id="rId93" Type="http://schemas.openxmlformats.org/officeDocument/2006/relationships/image" Target="media/image41.wmf"/><Relationship Id="rId98" Type="http://schemas.openxmlformats.org/officeDocument/2006/relationships/oleObject" Target="embeddings/oleObject44.bin"/><Relationship Id="rId121" Type="http://schemas.openxmlformats.org/officeDocument/2006/relationships/image" Target="media/image54.wmf"/><Relationship Id="rId3" Type="http://schemas.openxmlformats.org/officeDocument/2006/relationships/numbering" Target="numbering.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4.wmf"/><Relationship Id="rId67" Type="http://schemas.openxmlformats.org/officeDocument/2006/relationships/image" Target="media/image28.wmf"/><Relationship Id="rId103" Type="http://schemas.openxmlformats.org/officeDocument/2006/relationships/oleObject" Target="embeddings/oleObject47.bin"/><Relationship Id="rId108" Type="http://schemas.openxmlformats.org/officeDocument/2006/relationships/image" Target="media/image48.wmf"/><Relationship Id="rId116" Type="http://schemas.openxmlformats.org/officeDocument/2006/relationships/image" Target="media/image52.wmf"/><Relationship Id="rId124" Type="http://schemas.openxmlformats.org/officeDocument/2006/relationships/oleObject" Target="embeddings/oleObject58.bin"/><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image" Target="media/image39.wmf"/><Relationship Id="rId91" Type="http://schemas.openxmlformats.org/officeDocument/2006/relationships/oleObject" Target="embeddings/oleObject40.bin"/><Relationship Id="rId96" Type="http://schemas.openxmlformats.org/officeDocument/2006/relationships/oleObject" Target="embeddings/oleObject43.bin"/><Relationship Id="rId111" Type="http://schemas.openxmlformats.org/officeDocument/2006/relationships/oleObject" Target="embeddings/oleObject51.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19.bin"/><Relationship Id="rId57" Type="http://schemas.openxmlformats.org/officeDocument/2006/relationships/image" Target="media/image23.wmf"/><Relationship Id="rId106" Type="http://schemas.openxmlformats.org/officeDocument/2006/relationships/image" Target="media/image47.wmf"/><Relationship Id="rId114" Type="http://schemas.openxmlformats.org/officeDocument/2006/relationships/image" Target="media/image51.wmf"/><Relationship Id="rId119" Type="http://schemas.openxmlformats.org/officeDocument/2006/relationships/oleObject" Target="embeddings/oleObject55.bin"/><Relationship Id="rId127" Type="http://schemas.openxmlformats.org/officeDocument/2006/relationships/fontTable" Target="fontTable.xml"/><Relationship Id="rId10" Type="http://schemas.openxmlformats.org/officeDocument/2006/relationships/hyperlink" Target="http://(www.ndrc.gov.cn)" TargetMode="Externa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7.wmf"/><Relationship Id="rId73" Type="http://schemas.openxmlformats.org/officeDocument/2006/relationships/image" Target="media/image32.wmf"/><Relationship Id="rId78" Type="http://schemas.openxmlformats.org/officeDocument/2006/relationships/oleObject" Target="embeddings/oleObject33.bin"/><Relationship Id="rId81" Type="http://schemas.openxmlformats.org/officeDocument/2006/relationships/image" Target="media/image36.wmf"/><Relationship Id="rId86" Type="http://schemas.openxmlformats.org/officeDocument/2006/relationships/oleObject" Target="embeddings/oleObject37.bin"/><Relationship Id="rId94" Type="http://schemas.openxmlformats.org/officeDocument/2006/relationships/oleObject" Target="embeddings/oleObject42.bin"/><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oleObject" Target="embeddings/oleObject57.bin"/><Relationship Id="rId4" Type="http://schemas.openxmlformats.org/officeDocument/2006/relationships/styles" Target="styles.xml"/><Relationship Id="rId9" Type="http://schemas.openxmlformats.org/officeDocument/2006/relationships/hyperlink" Target="http://(www.most.gov.cn)" TargetMode="Externa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oleObject" Target="embeddings/oleObject50.bin"/><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image" Target="media/image22.wmf"/><Relationship Id="rId76" Type="http://schemas.openxmlformats.org/officeDocument/2006/relationships/oleObject" Target="embeddings/oleObject32.bin"/><Relationship Id="rId97" Type="http://schemas.openxmlformats.org/officeDocument/2006/relationships/image" Target="media/image43.wmf"/><Relationship Id="rId104" Type="http://schemas.openxmlformats.org/officeDocument/2006/relationships/image" Target="media/image46.wmf"/><Relationship Id="rId120" Type="http://schemas.openxmlformats.org/officeDocument/2006/relationships/oleObject" Target="embeddings/oleObject56.bin"/><Relationship Id="rId125"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image" Target="media/image30.emf"/><Relationship Id="rId92" Type="http://schemas.openxmlformats.org/officeDocument/2006/relationships/oleObject" Target="embeddings/oleObject41.bin"/><Relationship Id="rId2" Type="http://schemas.openxmlformats.org/officeDocument/2006/relationships/customXml" Target="../customXml/item2.xml"/><Relationship Id="rId29" Type="http://schemas.openxmlformats.org/officeDocument/2006/relationships/oleObject" Target="embeddings/oleObject9.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7.bin"/><Relationship Id="rId66" Type="http://schemas.openxmlformats.org/officeDocument/2006/relationships/oleObject" Target="embeddings/oleObject28.bin"/><Relationship Id="rId87" Type="http://schemas.openxmlformats.org/officeDocument/2006/relationships/oleObject" Target="embeddings/oleObject38.bin"/><Relationship Id="rId110" Type="http://schemas.openxmlformats.org/officeDocument/2006/relationships/image" Target="media/image49.wmf"/><Relationship Id="rId115" Type="http://schemas.openxmlformats.org/officeDocument/2006/relationships/oleObject" Target="embeddings/oleObject53.bin"/><Relationship Id="rId61" Type="http://schemas.openxmlformats.org/officeDocument/2006/relationships/image" Target="media/image25.wmf"/><Relationship Id="rId82" Type="http://schemas.openxmlformats.org/officeDocument/2006/relationships/oleObject" Target="embeddings/oleObject3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ublisher>
  <Details>
    <publisher-name>Hindawi Publishing Corporation</publisher-name>
    <date>14-05-2018</date>
    <Creator>Hindawi DE Staff</Creator>
  </Details>
</Publisher>
</file>

<file path=customXml/itemProps1.xml><?xml version="1.0" encoding="utf-8"?>
<ds:datastoreItem xmlns:ds="http://schemas.openxmlformats.org/officeDocument/2006/customXml" ds:itemID="{26D62C5A-8F18-F44C-9195-5561C745584F}">
  <ds:schemaRefs>
    <ds:schemaRef ds:uri="http://schemas.openxmlformats.org/officeDocument/2006/bibliography"/>
  </ds:schemaRefs>
</ds:datastoreItem>
</file>

<file path=customXml/itemProps2.xml><?xml version="1.0" encoding="utf-8"?>
<ds:datastoreItem xmlns:ds="http://schemas.openxmlformats.org/officeDocument/2006/customXml" ds:itemID="{E5F1652D-3FF4-49EA-B8B2-441915B608B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22233</Words>
  <Characters>126730</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
    </vt:vector>
  </TitlesOfParts>
  <Company>Hindawi Publishing</Company>
  <LinksUpToDate>false</LinksUpToDate>
  <CharactersWithSpaces>148666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Faust</dc:creator>
  <cp:lastModifiedBy>康 嘉嘉</cp:lastModifiedBy>
  <cp:revision>2</cp:revision>
  <cp:lastPrinted>2021-07-07T08:52:00Z</cp:lastPrinted>
  <dcterms:created xsi:type="dcterms:W3CDTF">2021-11-26T13:21:00Z</dcterms:created>
  <dcterms:modified xsi:type="dcterms:W3CDTF">2021-11-26T13:21:00Z</dcterms:modified>
</cp:coreProperties>
</file>