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280" w:rsidRPr="00A92887" w:rsidRDefault="00582E5E">
      <w:pPr>
        <w:rPr>
          <w:b/>
          <w:sz w:val="28"/>
          <w:szCs w:val="28"/>
          <w:lang w:val="en-US"/>
        </w:rPr>
      </w:pPr>
      <w:r w:rsidRPr="00A92887">
        <w:rPr>
          <w:b/>
          <w:sz w:val="28"/>
          <w:szCs w:val="28"/>
          <w:lang w:val="en-US"/>
        </w:rPr>
        <w:t xml:space="preserve">                       The factors affecting bank lending : Case of Tunisia </w:t>
      </w:r>
    </w:p>
    <w:p w:rsidR="00582E5E" w:rsidRPr="00A92887" w:rsidRDefault="00A92887">
      <w:pPr>
        <w:rPr>
          <w:b/>
          <w:sz w:val="28"/>
          <w:szCs w:val="28"/>
          <w:lang w:val="en-US"/>
        </w:rPr>
      </w:pPr>
      <w:r w:rsidRPr="00A92887">
        <w:rPr>
          <w:b/>
          <w:sz w:val="28"/>
          <w:szCs w:val="28"/>
          <w:lang w:val="en-US"/>
        </w:rPr>
        <w:t xml:space="preserve">                             </w:t>
      </w:r>
      <w:r w:rsidR="00582E5E" w:rsidRPr="00A92887">
        <w:rPr>
          <w:b/>
          <w:sz w:val="28"/>
          <w:szCs w:val="28"/>
          <w:lang w:val="en-US"/>
        </w:rPr>
        <w:t xml:space="preserve">Dr Mohamed Aymen Ben Moussa </w:t>
      </w:r>
      <w:r w:rsidR="00A03C8A">
        <w:rPr>
          <w:b/>
          <w:sz w:val="28"/>
          <w:szCs w:val="28"/>
          <w:lang w:val="en-US"/>
        </w:rPr>
        <w:t>(*)</w:t>
      </w:r>
    </w:p>
    <w:p w:rsidR="00582E5E" w:rsidRDefault="00A92887">
      <w:pPr>
        <w:rPr>
          <w:lang w:val="en-US"/>
        </w:rPr>
      </w:pPr>
      <w:r>
        <w:rPr>
          <w:lang w:val="en-US"/>
        </w:rPr>
        <w:t xml:space="preserve">                                                        </w:t>
      </w:r>
      <w:r w:rsidR="00A03C8A">
        <w:rPr>
          <w:lang w:val="en-US"/>
        </w:rPr>
        <w:t xml:space="preserve">    July </w:t>
      </w:r>
      <w:r>
        <w:rPr>
          <w:lang w:val="en-US"/>
        </w:rPr>
        <w:t xml:space="preserve"> 2022</w:t>
      </w:r>
    </w:p>
    <w:p w:rsidR="00582E5E" w:rsidRPr="00A03C8A" w:rsidRDefault="00A03C8A">
      <w:pPr>
        <w:rPr>
          <w:b/>
          <w:lang w:val="en-US"/>
        </w:rPr>
      </w:pPr>
      <w:r>
        <w:rPr>
          <w:lang w:val="en-US"/>
        </w:rPr>
        <w:t xml:space="preserve">(*) </w:t>
      </w:r>
      <w:r w:rsidRPr="00A03C8A">
        <w:rPr>
          <w:b/>
          <w:lang w:val="en-US"/>
        </w:rPr>
        <w:t xml:space="preserve">Doctor in Finance ,Faculty of economic sciences and management of Tunis ; University of Manar </w:t>
      </w:r>
    </w:p>
    <w:p w:rsidR="00582E5E" w:rsidRPr="00A92887" w:rsidRDefault="00A92887">
      <w:pPr>
        <w:rPr>
          <w:b/>
          <w:sz w:val="24"/>
          <w:szCs w:val="24"/>
          <w:lang w:val="en-US"/>
        </w:rPr>
      </w:pPr>
      <w:r>
        <w:rPr>
          <w:lang w:val="en-US"/>
        </w:rPr>
        <w:t xml:space="preserve">                                                                      </w:t>
      </w:r>
      <w:r w:rsidR="00582E5E" w:rsidRPr="00A92887">
        <w:rPr>
          <w:b/>
          <w:sz w:val="24"/>
          <w:szCs w:val="24"/>
          <w:lang w:val="en-US"/>
        </w:rPr>
        <w:t xml:space="preserve">Abstract </w:t>
      </w:r>
    </w:p>
    <w:p w:rsidR="00582E5E" w:rsidRDefault="00A92887" w:rsidP="00925E7C">
      <w:pPr>
        <w:jc w:val="both"/>
        <w:rPr>
          <w:lang w:val="en-US"/>
        </w:rPr>
      </w:pPr>
      <w:r>
        <w:rPr>
          <w:lang w:val="en-US"/>
        </w:rPr>
        <w:t xml:space="preserve">      </w:t>
      </w:r>
      <w:r w:rsidR="00970E09">
        <w:rPr>
          <w:lang w:val="en-US"/>
        </w:rPr>
        <w:t xml:space="preserve">Bank lending is important in banking industry .  </w:t>
      </w:r>
      <w:r>
        <w:rPr>
          <w:lang w:val="en-US"/>
        </w:rPr>
        <w:t xml:space="preserve">Banks make different loans to increase its profitability and </w:t>
      </w:r>
      <w:r w:rsidR="00925E7C">
        <w:rPr>
          <w:lang w:val="en-US"/>
        </w:rPr>
        <w:t>ameliorate</w:t>
      </w:r>
      <w:r>
        <w:rPr>
          <w:lang w:val="en-US"/>
        </w:rPr>
        <w:t xml:space="preserve"> his part of market .</w:t>
      </w:r>
      <w:r w:rsidR="00970E09">
        <w:rPr>
          <w:lang w:val="en-US"/>
        </w:rPr>
        <w:t xml:space="preserve">It is necessary to know the different factors of bank lending . The aim of this paper is to understand the factors affecting bank lending in Tunisia . We use a methodology of GLS applied to a sample of 11 banks in the period ( 2005….2020) . We found that </w:t>
      </w:r>
      <w:r>
        <w:rPr>
          <w:lang w:val="en-US"/>
        </w:rPr>
        <w:t>only (net interest margin ; loans / deposits ; inflation ) have a negative impact on bank lending .</w:t>
      </w:r>
    </w:p>
    <w:p w:rsidR="00582E5E" w:rsidRPr="00853BF9" w:rsidRDefault="00A92887">
      <w:pPr>
        <w:rPr>
          <w:b/>
          <w:sz w:val="24"/>
          <w:szCs w:val="24"/>
          <w:lang w:val="en-US"/>
        </w:rPr>
      </w:pPr>
      <w:r w:rsidRPr="00853BF9">
        <w:rPr>
          <w:b/>
          <w:sz w:val="24"/>
          <w:szCs w:val="24"/>
          <w:lang w:val="en-US"/>
        </w:rPr>
        <w:t xml:space="preserve">Key words : bank lending ;   GLS ; profitability ; market </w:t>
      </w:r>
    </w:p>
    <w:p w:rsidR="00582E5E" w:rsidRDefault="00582E5E">
      <w:pPr>
        <w:rPr>
          <w:lang w:val="en-US"/>
        </w:rPr>
      </w:pPr>
    </w:p>
    <w:p w:rsidR="00582E5E" w:rsidRDefault="00582E5E">
      <w:pPr>
        <w:rPr>
          <w:lang w:val="en-US"/>
        </w:rPr>
      </w:pPr>
    </w:p>
    <w:p w:rsidR="00582E5E" w:rsidRPr="00853BF9" w:rsidRDefault="00853BF9">
      <w:pPr>
        <w:rPr>
          <w:b/>
          <w:sz w:val="28"/>
          <w:szCs w:val="28"/>
          <w:lang w:val="en-US"/>
        </w:rPr>
      </w:pPr>
      <w:r>
        <w:rPr>
          <w:b/>
          <w:sz w:val="28"/>
          <w:szCs w:val="28"/>
          <w:lang w:val="en-US"/>
        </w:rPr>
        <w:t>1-</w:t>
      </w:r>
      <w:r w:rsidR="00582E5E" w:rsidRPr="00853BF9">
        <w:rPr>
          <w:b/>
          <w:sz w:val="28"/>
          <w:szCs w:val="28"/>
          <w:lang w:val="en-US"/>
        </w:rPr>
        <w:t xml:space="preserve">Introduction </w:t>
      </w:r>
    </w:p>
    <w:p w:rsidR="00582E5E" w:rsidRDefault="00853BF9" w:rsidP="00925E7C">
      <w:pPr>
        <w:jc w:val="both"/>
        <w:rPr>
          <w:lang w:val="en-US"/>
        </w:rPr>
      </w:pPr>
      <w:r>
        <w:rPr>
          <w:lang w:val="en-US"/>
        </w:rPr>
        <w:t xml:space="preserve">     </w:t>
      </w:r>
      <w:r w:rsidR="00A92887" w:rsidRPr="00A92887">
        <w:rPr>
          <w:lang w:val="en-US"/>
        </w:rPr>
        <w:t xml:space="preserve">Lending is the main service provided by banks to their customers (individuals or corporations), banks mostly transfer its general asset to liquid asset and lend it as the order also banks use the customers’ or other banks’ deposits to support the credit line. Lenders or creditors extend funds based on beliefs that the borrower can be trusted to repay the debt. Loans are the primary source of funds to earn income for most banks, typically they make it for fixed term at fixed rates and sometimes secured with real property, banks generally make money by lending loans at rates higher than the cost of the loans they lend, by collect interest on loans as stated by Stephen (2015), most of financial activities and development organizations were funded by banks. </w:t>
      </w:r>
    </w:p>
    <w:p w:rsidR="00582E5E" w:rsidRDefault="00853BF9" w:rsidP="00925E7C">
      <w:pPr>
        <w:jc w:val="both"/>
        <w:rPr>
          <w:lang w:val="en-US"/>
        </w:rPr>
      </w:pPr>
      <w:r>
        <w:rPr>
          <w:lang w:val="en-US"/>
        </w:rPr>
        <w:t>Banks for the most part convert liquid reserves such as deposit into illiquid resources like advances and loans . This bank’s activity is affected by a gr</w:t>
      </w:r>
      <w:r w:rsidR="00925E7C">
        <w:rPr>
          <w:lang w:val="en-US"/>
        </w:rPr>
        <w:t>oup of elements that is macroec</w:t>
      </w:r>
      <w:r>
        <w:rPr>
          <w:lang w:val="en-US"/>
        </w:rPr>
        <w:t xml:space="preserve">onomic and </w:t>
      </w:r>
      <w:r w:rsidR="00640F15">
        <w:rPr>
          <w:lang w:val="en-US"/>
        </w:rPr>
        <w:t>industry level features . There</w:t>
      </w:r>
      <w:r>
        <w:rPr>
          <w:lang w:val="en-US"/>
        </w:rPr>
        <w:t>fore it is important to understand the factors of bank lending .</w:t>
      </w:r>
    </w:p>
    <w:p w:rsidR="00853BF9" w:rsidRDefault="00853BF9" w:rsidP="00925E7C">
      <w:pPr>
        <w:jc w:val="both"/>
        <w:rPr>
          <w:lang w:val="en-US"/>
        </w:rPr>
      </w:pPr>
      <w:r>
        <w:rPr>
          <w:lang w:val="en-US"/>
        </w:rPr>
        <w:t xml:space="preserve">In this article we adopt a methodology consisted of 3 sections . The first section is devoted to literature review , the second section concern the </w:t>
      </w:r>
      <w:r w:rsidR="00640F15">
        <w:rPr>
          <w:lang w:val="en-US"/>
        </w:rPr>
        <w:t>empirical</w:t>
      </w:r>
      <w:r>
        <w:rPr>
          <w:lang w:val="en-US"/>
        </w:rPr>
        <w:t xml:space="preserve"> study . We finish by a conclusion </w:t>
      </w:r>
    </w:p>
    <w:p w:rsidR="00582E5E" w:rsidRDefault="00582E5E">
      <w:pPr>
        <w:rPr>
          <w:lang w:val="en-US"/>
        </w:rPr>
      </w:pPr>
    </w:p>
    <w:p w:rsidR="00582E5E" w:rsidRDefault="00582E5E">
      <w:pPr>
        <w:rPr>
          <w:lang w:val="en-US"/>
        </w:rPr>
      </w:pPr>
    </w:p>
    <w:p w:rsidR="00582E5E" w:rsidRDefault="00582E5E">
      <w:pPr>
        <w:rPr>
          <w:lang w:val="en-US"/>
        </w:rPr>
      </w:pPr>
    </w:p>
    <w:p w:rsidR="00853BF9" w:rsidRDefault="00853BF9">
      <w:pPr>
        <w:rPr>
          <w:lang w:val="en-US"/>
        </w:rPr>
      </w:pPr>
    </w:p>
    <w:p w:rsidR="00853BF9" w:rsidRDefault="00853BF9">
      <w:pPr>
        <w:rPr>
          <w:lang w:val="en-US"/>
        </w:rPr>
      </w:pPr>
    </w:p>
    <w:p w:rsidR="00582E5E" w:rsidRPr="00853BF9" w:rsidRDefault="00853BF9">
      <w:pPr>
        <w:rPr>
          <w:b/>
          <w:sz w:val="28"/>
          <w:szCs w:val="28"/>
          <w:lang w:val="en-US"/>
        </w:rPr>
      </w:pPr>
      <w:r w:rsidRPr="00853BF9">
        <w:rPr>
          <w:b/>
          <w:sz w:val="28"/>
          <w:szCs w:val="28"/>
          <w:lang w:val="en-US"/>
        </w:rPr>
        <w:lastRenderedPageBreak/>
        <w:t>2-</w:t>
      </w:r>
      <w:r w:rsidR="00582E5E" w:rsidRPr="00853BF9">
        <w:rPr>
          <w:b/>
          <w:sz w:val="28"/>
          <w:szCs w:val="28"/>
          <w:lang w:val="en-US"/>
        </w:rPr>
        <w:t xml:space="preserve">Literature review </w:t>
      </w:r>
    </w:p>
    <w:p w:rsidR="00582E5E" w:rsidRDefault="00582E5E">
      <w:pPr>
        <w:rPr>
          <w:lang w:val="en-US"/>
        </w:rPr>
      </w:pPr>
      <w:r>
        <w:rPr>
          <w:lang w:val="en-US"/>
        </w:rPr>
        <w:t>There are many articles that studied the factors affecting bank lending in many parts of world .</w:t>
      </w:r>
    </w:p>
    <w:p w:rsidR="009E25BC" w:rsidRDefault="009E25BC">
      <w:pPr>
        <w:rPr>
          <w:lang w:val="en-US"/>
        </w:rPr>
      </w:pPr>
      <w:r w:rsidRPr="00123CE2">
        <w:rPr>
          <w:b/>
          <w:lang w:val="en-US"/>
        </w:rPr>
        <w:t>Sharma and Gounder ( 2012)</w:t>
      </w:r>
      <w:r>
        <w:rPr>
          <w:lang w:val="en-US"/>
        </w:rPr>
        <w:t xml:space="preserve"> inspected the bank credit delivered to the private sector in 7 countries in the south pacific during the period ( 1981…2009) . The results showed that the average interest rate and the rate of inflation may have a negative impact on the rate of growth in loans ; while strong economic growth ; the volume of deposits and assets have a positive impact on credit growth .</w:t>
      </w:r>
    </w:p>
    <w:p w:rsidR="00582E5E" w:rsidRDefault="00582E5E">
      <w:pPr>
        <w:rPr>
          <w:lang w:val="en-US"/>
        </w:rPr>
      </w:pPr>
      <w:r w:rsidRPr="00123CE2">
        <w:rPr>
          <w:b/>
          <w:lang w:val="en-US"/>
        </w:rPr>
        <w:t xml:space="preserve">Rababah (2015) </w:t>
      </w:r>
      <w:r>
        <w:rPr>
          <w:lang w:val="en-US"/>
        </w:rPr>
        <w:t>studied the determinants of commercial bank lending in Jordan . The study sample consisted of 10 Jordanian commercial banks during the period (2005….2013). The results show that the ratio of non performing loans ; liquidity ratio and window rate have a negative and significant impact on the ratio of credit facilities .</w:t>
      </w:r>
      <w:r w:rsidR="009E25BC">
        <w:rPr>
          <w:lang w:val="en-US"/>
        </w:rPr>
        <w:t xml:space="preserve"> But the economic growth have a positive and significant on the ratio of credit facilities granted by commercial banks in Jordan .</w:t>
      </w:r>
    </w:p>
    <w:p w:rsidR="009E25BC" w:rsidRDefault="009E25BC">
      <w:pPr>
        <w:rPr>
          <w:lang w:val="en-US"/>
        </w:rPr>
      </w:pPr>
      <w:r w:rsidRPr="00123CE2">
        <w:rPr>
          <w:b/>
          <w:lang w:val="en-US"/>
        </w:rPr>
        <w:t>Moreover Kim and Soln ( 2017)</w:t>
      </w:r>
      <w:r>
        <w:rPr>
          <w:lang w:val="en-US"/>
        </w:rPr>
        <w:t xml:space="preserve"> claim that US banks with more capital only expand their lending aggressively after they store enough liquidity . Roulet ( 2018) finds that capital ratios induce negative impact on retail lending in the post 2008 financial crisis .</w:t>
      </w:r>
    </w:p>
    <w:p w:rsidR="00313889" w:rsidRDefault="00313889" w:rsidP="00CA4F5F">
      <w:pPr>
        <w:jc w:val="both"/>
        <w:rPr>
          <w:lang w:val="en-US"/>
        </w:rPr>
      </w:pPr>
      <w:r w:rsidRPr="00123CE2">
        <w:rPr>
          <w:b/>
          <w:lang w:val="en-US"/>
        </w:rPr>
        <w:t>Hanh (2014</w:t>
      </w:r>
      <w:r>
        <w:rPr>
          <w:lang w:val="en-US"/>
        </w:rPr>
        <w:t>) used financial data for 146 different countries at the level of economic growth in the period ( 1990…2013) . He found that country’s economic growth affect bank credits .</w:t>
      </w:r>
    </w:p>
    <w:p w:rsidR="009E25BC" w:rsidRDefault="009E25BC" w:rsidP="00CA4F5F">
      <w:pPr>
        <w:jc w:val="both"/>
        <w:rPr>
          <w:lang w:val="en-US"/>
        </w:rPr>
      </w:pPr>
      <w:r w:rsidRPr="00123CE2">
        <w:rPr>
          <w:b/>
          <w:lang w:val="en-US"/>
        </w:rPr>
        <w:t>Isa and al( 2019)</w:t>
      </w:r>
      <w:r>
        <w:rPr>
          <w:lang w:val="en-US"/>
        </w:rPr>
        <w:t xml:space="preserve"> examined the specific internal factors influencing the commercial bank lending behavior sampling for the years ( 2009…2018). This study evidences that the volume of deposit ; level of </w:t>
      </w:r>
      <w:r w:rsidR="00640F15">
        <w:rPr>
          <w:lang w:val="en-US"/>
        </w:rPr>
        <w:t>liquidity</w:t>
      </w:r>
      <w:r>
        <w:rPr>
          <w:lang w:val="en-US"/>
        </w:rPr>
        <w:t xml:space="preserve"> and bank size significantly influences the lending behavior of commercial banks in Malaysia after the ( 2007/2008) global financial crisis .</w:t>
      </w:r>
    </w:p>
    <w:p w:rsidR="00313889" w:rsidRDefault="00313889" w:rsidP="00CA4F5F">
      <w:pPr>
        <w:jc w:val="both"/>
        <w:rPr>
          <w:lang w:val="en-US"/>
        </w:rPr>
      </w:pPr>
      <w:r w:rsidRPr="00123CE2">
        <w:rPr>
          <w:b/>
          <w:lang w:val="en-US"/>
        </w:rPr>
        <w:t>Adzis and al ( 2018</w:t>
      </w:r>
      <w:r>
        <w:rPr>
          <w:lang w:val="en-US"/>
        </w:rPr>
        <w:t xml:space="preserve">) investigated the bank specific and macroeconomic determinants of commercial bank lending in Malyasia using sample of 27 banks covering the period form ( 2005…2014) . Employing random effect  estimation ; the findings demonstrate that  bank size and volume of deposits </w:t>
      </w:r>
      <w:r w:rsidR="00640F15">
        <w:rPr>
          <w:lang w:val="en-US"/>
        </w:rPr>
        <w:t>positively</w:t>
      </w:r>
      <w:r>
        <w:rPr>
          <w:lang w:val="en-US"/>
        </w:rPr>
        <w:t xml:space="preserve"> influence commercial bank lending in Malyasia while liquidity negatively influence the lending activities .</w:t>
      </w:r>
    </w:p>
    <w:p w:rsidR="00582E5E" w:rsidRDefault="00313889" w:rsidP="00CA4F5F">
      <w:pPr>
        <w:jc w:val="both"/>
        <w:rPr>
          <w:lang w:val="en-US"/>
        </w:rPr>
      </w:pPr>
      <w:r w:rsidRPr="00123CE2">
        <w:rPr>
          <w:b/>
          <w:lang w:val="en-US"/>
        </w:rPr>
        <w:t>Khalef ( 2021)</w:t>
      </w:r>
      <w:r>
        <w:rPr>
          <w:lang w:val="en-US"/>
        </w:rPr>
        <w:t xml:space="preserve"> studied 13 banks in Jordan over the period ( 2010-2016) . He found that credit risk and liquidity have a significant effect on bank lending while there is a </w:t>
      </w:r>
      <w:r w:rsidR="00640F15">
        <w:rPr>
          <w:lang w:val="en-US"/>
        </w:rPr>
        <w:t>positive</w:t>
      </w:r>
      <w:r>
        <w:rPr>
          <w:lang w:val="en-US"/>
        </w:rPr>
        <w:t xml:space="preserve"> relationship between lending ; ROA ; and size of banks .</w:t>
      </w:r>
    </w:p>
    <w:p w:rsidR="00313889" w:rsidRDefault="00313889">
      <w:pPr>
        <w:rPr>
          <w:lang w:val="en-US"/>
        </w:rPr>
      </w:pPr>
      <w:r>
        <w:rPr>
          <w:lang w:val="en-US"/>
        </w:rPr>
        <w:t xml:space="preserve">In Nigerian context  </w:t>
      </w:r>
      <w:r w:rsidRPr="00123CE2">
        <w:rPr>
          <w:b/>
          <w:lang w:val="en-US"/>
        </w:rPr>
        <w:t>Akinlo ; Omi (2015)</w:t>
      </w:r>
      <w:r>
        <w:rPr>
          <w:lang w:val="en-US"/>
        </w:rPr>
        <w:t xml:space="preserve"> utilized the error correction modeling technique to investigate the lending factors influencing bank credit presented over the period ( 1980…2010) . The results show credit was likely increased by the effect of broad money ; cyclical risk premium , and liquidity ratio .</w:t>
      </w:r>
    </w:p>
    <w:p w:rsidR="00313889" w:rsidRDefault="00313889" w:rsidP="00123CE2">
      <w:pPr>
        <w:jc w:val="both"/>
        <w:rPr>
          <w:lang w:val="en-US"/>
        </w:rPr>
      </w:pPr>
      <w:r>
        <w:rPr>
          <w:lang w:val="en-US"/>
        </w:rPr>
        <w:t xml:space="preserve">On the contrary prime lending rate and reserve ratio cause a reduction in credit . </w:t>
      </w:r>
      <w:r w:rsidR="000B4A64">
        <w:rPr>
          <w:lang w:val="en-US"/>
        </w:rPr>
        <w:t>Moreover</w:t>
      </w:r>
      <w:r>
        <w:rPr>
          <w:lang w:val="en-US"/>
        </w:rPr>
        <w:t xml:space="preserve"> ; private credit rises with inflation but not are to use ; sense that inflation tends to reduce real bank credit </w:t>
      </w:r>
      <w:r w:rsidR="000B4A64">
        <w:rPr>
          <w:lang w:val="en-US"/>
        </w:rPr>
        <w:t>.</w:t>
      </w:r>
    </w:p>
    <w:p w:rsidR="000B4A64" w:rsidRDefault="000B4A64" w:rsidP="00123CE2">
      <w:pPr>
        <w:jc w:val="both"/>
        <w:rPr>
          <w:lang w:val="en-US"/>
        </w:rPr>
      </w:pPr>
      <w:r w:rsidRPr="000B4A64">
        <w:rPr>
          <w:b/>
          <w:lang w:val="en-US"/>
        </w:rPr>
        <w:t>Bruno and al ( 2017)</w:t>
      </w:r>
      <w:r>
        <w:rPr>
          <w:lang w:val="en-US"/>
        </w:rPr>
        <w:t xml:space="preserve"> investigate bank lending patterns and their determinants in Europe and the USA over the period ( 2008…2014) .Precisely they relate bank characteristics prior to the financial crisis to their lending behavior during and after the crisis period .</w:t>
      </w:r>
    </w:p>
    <w:p w:rsidR="000B4A64" w:rsidRDefault="000B4A64" w:rsidP="00123CE2">
      <w:pPr>
        <w:jc w:val="both"/>
        <w:rPr>
          <w:lang w:val="en-US"/>
        </w:rPr>
      </w:pPr>
      <w:r>
        <w:rPr>
          <w:lang w:val="en-US"/>
        </w:rPr>
        <w:lastRenderedPageBreak/>
        <w:t>Their analysis confirms the existence of a bank lending channel ; that is stronger in Europe than in the USA and especially if they look at corporate loans rather than at the whole loan portfolio .</w:t>
      </w:r>
    </w:p>
    <w:p w:rsidR="00313889" w:rsidRDefault="00123CE2" w:rsidP="00123CE2">
      <w:pPr>
        <w:jc w:val="both"/>
        <w:rPr>
          <w:lang w:val="en-US"/>
        </w:rPr>
      </w:pPr>
      <w:r w:rsidRPr="00123CE2">
        <w:rPr>
          <w:b/>
          <w:lang w:val="en-US"/>
        </w:rPr>
        <w:t>Hien and Van Dan ( 2020)</w:t>
      </w:r>
      <w:r>
        <w:rPr>
          <w:lang w:val="en-US"/>
        </w:rPr>
        <w:t xml:space="preserve"> examined the bank specific determinants of loan growth in the Vietnamese banking system for the period ( 2007…2019). The</w:t>
      </w:r>
      <w:r w:rsidR="00CA4F5F">
        <w:rPr>
          <w:lang w:val="en-US"/>
        </w:rPr>
        <w:t>y found a large capital buffers</w:t>
      </w:r>
      <w:r>
        <w:rPr>
          <w:lang w:val="en-US"/>
        </w:rPr>
        <w:t xml:space="preserve"> tends to boost bank lending </w:t>
      </w:r>
      <w:r w:rsidR="00A03C8A">
        <w:rPr>
          <w:lang w:val="en-US"/>
        </w:rPr>
        <w:t>expansion</w:t>
      </w:r>
      <w:r>
        <w:rPr>
          <w:lang w:val="en-US"/>
        </w:rPr>
        <w:t xml:space="preserve"> faster . High asset quality management positively contributes to high loans growth .Also they found less efficiently managed banks are more likely to adopt an aggressive lending strategy . More profitable bank</w:t>
      </w:r>
      <w:r w:rsidR="000B4A64">
        <w:rPr>
          <w:lang w:val="en-US"/>
        </w:rPr>
        <w:t>s with excellent competitive ad</w:t>
      </w:r>
      <w:r>
        <w:rPr>
          <w:lang w:val="en-US"/>
        </w:rPr>
        <w:t>vantages could expand this lending activities to large extent .  Liquidity is positively related to the loan growth of banks .</w:t>
      </w:r>
    </w:p>
    <w:p w:rsidR="00123CE2" w:rsidRDefault="00123CE2" w:rsidP="00123CE2">
      <w:pPr>
        <w:jc w:val="both"/>
        <w:rPr>
          <w:lang w:val="en-US"/>
        </w:rPr>
      </w:pPr>
      <w:r w:rsidRPr="00123CE2">
        <w:rPr>
          <w:b/>
          <w:lang w:val="en-US"/>
        </w:rPr>
        <w:t>Yitayaw ( 2021</w:t>
      </w:r>
      <w:r>
        <w:rPr>
          <w:lang w:val="en-US"/>
        </w:rPr>
        <w:t>) investigated the bank specific , industry specific and macroeconomic determinants of commercial bank lending in Ethiopia using balanced panel date of 15 commercial banks form ( 2011…2019) . The model result of the study indicated that bank specific factors such as volume of deposits ; capital adequacy ; bank size have a positive and statistically significant effect on bank lending .Indust</w:t>
      </w:r>
      <w:r w:rsidR="00925E7C">
        <w:rPr>
          <w:lang w:val="en-US"/>
        </w:rPr>
        <w:t>r</w:t>
      </w:r>
      <w:r>
        <w:rPr>
          <w:lang w:val="en-US"/>
        </w:rPr>
        <w:t>y specific factors such as cash reserve requirements ; bank concentration and average lending of rate have a negative and statistically significant effect on bank lending .</w:t>
      </w:r>
    </w:p>
    <w:p w:rsidR="000B4A64" w:rsidRDefault="000B4A64" w:rsidP="00123CE2">
      <w:pPr>
        <w:jc w:val="both"/>
        <w:rPr>
          <w:lang w:val="en-US"/>
        </w:rPr>
      </w:pPr>
      <w:r w:rsidRPr="000B4A64">
        <w:rPr>
          <w:b/>
          <w:lang w:val="en-US"/>
        </w:rPr>
        <w:t>Makanile and Pastory ( 2022)</w:t>
      </w:r>
      <w:r>
        <w:rPr>
          <w:lang w:val="en-US"/>
        </w:rPr>
        <w:t xml:space="preserve"> assesses the determinants of lending of 6 commercial banks in Tanzania from ( 2015…2019) using a quantitative research design . The results show that liquidity and capital adequacy have a significant relationship with lending ; whereas interest rate and management efficiency have no statistically significant influence on lending .</w:t>
      </w:r>
    </w:p>
    <w:p w:rsidR="007D0696" w:rsidRPr="000B4A64" w:rsidRDefault="007D0696" w:rsidP="00123CE2">
      <w:pPr>
        <w:jc w:val="both"/>
        <w:rPr>
          <w:b/>
          <w:lang w:val="en-US"/>
        </w:rPr>
      </w:pPr>
      <w:r w:rsidRPr="000B4A64">
        <w:rPr>
          <w:b/>
          <w:lang w:val="en-US"/>
        </w:rPr>
        <w:t xml:space="preserve">3-Empirical study </w:t>
      </w:r>
    </w:p>
    <w:p w:rsidR="007D0696" w:rsidRPr="000B4A64" w:rsidRDefault="005F26C9" w:rsidP="00123CE2">
      <w:pPr>
        <w:jc w:val="both"/>
        <w:rPr>
          <w:b/>
          <w:lang w:val="en-US"/>
        </w:rPr>
      </w:pPr>
      <w:r w:rsidRPr="000B4A64">
        <w:rPr>
          <w:b/>
          <w:lang w:val="en-US"/>
        </w:rPr>
        <w:t>3-1</w:t>
      </w:r>
      <w:r w:rsidR="007D0696" w:rsidRPr="000B4A64">
        <w:rPr>
          <w:b/>
          <w:lang w:val="en-US"/>
        </w:rPr>
        <w:t xml:space="preserve">-Sample </w:t>
      </w:r>
    </w:p>
    <w:p w:rsidR="007D0696" w:rsidRDefault="007D0696" w:rsidP="00123CE2">
      <w:pPr>
        <w:jc w:val="both"/>
        <w:rPr>
          <w:lang w:val="en-US"/>
        </w:rPr>
      </w:pPr>
      <w:r>
        <w:rPr>
          <w:lang w:val="en-US"/>
        </w:rPr>
        <w:t>We will utilize a sample consisted of 11 banks quoted in Tunisian stock financial market for the period ( 2005…2020).</w:t>
      </w:r>
    </w:p>
    <w:p w:rsidR="007D0696" w:rsidRPr="00F04191" w:rsidRDefault="007D0696" w:rsidP="007D0696">
      <w:pPr>
        <w:spacing w:line="360" w:lineRule="auto"/>
        <w:jc w:val="both"/>
        <w:rPr>
          <w:b/>
          <w:lang w:val="en-US"/>
        </w:rPr>
      </w:pPr>
      <w:r>
        <w:rPr>
          <w:b/>
          <w:lang w:val="en-US"/>
        </w:rPr>
        <w:t>3-2 Specification of model</w:t>
      </w:r>
    </w:p>
    <w:p w:rsidR="007D0696" w:rsidRDefault="007D0696" w:rsidP="007D0696">
      <w:pPr>
        <w:spacing w:line="360" w:lineRule="auto"/>
        <w:jc w:val="both"/>
        <w:rPr>
          <w:lang w:val="en-US"/>
        </w:rPr>
      </w:pPr>
      <w:r>
        <w:rPr>
          <w:lang w:val="en-US"/>
        </w:rPr>
        <w:t xml:space="preserve">We estimated The following model : </w:t>
      </w:r>
    </w:p>
    <w:p w:rsidR="007D0696" w:rsidRPr="003425AE" w:rsidRDefault="007D0696" w:rsidP="007D0696">
      <w:pPr>
        <w:pStyle w:val="Paragraphedeliste"/>
        <w:numPr>
          <w:ilvl w:val="0"/>
          <w:numId w:val="1"/>
        </w:numPr>
        <w:spacing w:line="360" w:lineRule="auto"/>
        <w:jc w:val="both"/>
      </w:pPr>
      <w:r w:rsidRPr="007D0696">
        <w:t xml:space="preserve">TLA </w:t>
      </w:r>
      <w:r w:rsidRPr="003425AE">
        <w:t xml:space="preserve"> i,t = b</w:t>
      </w:r>
      <w:r w:rsidRPr="003F58B0">
        <w:rPr>
          <w:sz w:val="20"/>
          <w:szCs w:val="20"/>
        </w:rPr>
        <w:t>0</w:t>
      </w:r>
      <w:r w:rsidRPr="003425AE">
        <w:t>+b</w:t>
      </w:r>
      <w:r w:rsidRPr="003F58B0">
        <w:rPr>
          <w:sz w:val="20"/>
          <w:szCs w:val="20"/>
        </w:rPr>
        <w:t>1</w:t>
      </w:r>
      <w:r w:rsidRPr="003425AE">
        <w:t xml:space="preserve"> </w:t>
      </w:r>
      <w:r w:rsidRPr="00F04191">
        <w:rPr>
          <w:b/>
        </w:rPr>
        <w:t>ROAi,t</w:t>
      </w:r>
      <w:r w:rsidRPr="003425AE">
        <w:t xml:space="preserve"> +b</w:t>
      </w:r>
      <w:r w:rsidRPr="003F58B0">
        <w:rPr>
          <w:sz w:val="20"/>
          <w:szCs w:val="20"/>
        </w:rPr>
        <w:t>2</w:t>
      </w:r>
      <w:r w:rsidRPr="003425AE">
        <w:t xml:space="preserve"> </w:t>
      </w:r>
      <w:r w:rsidRPr="00F04191">
        <w:rPr>
          <w:b/>
        </w:rPr>
        <w:t>ROEi,t</w:t>
      </w:r>
      <w:r w:rsidRPr="003425AE">
        <w:t xml:space="preserve"> +b</w:t>
      </w:r>
      <w:r w:rsidRPr="003F58B0">
        <w:rPr>
          <w:sz w:val="20"/>
          <w:szCs w:val="20"/>
        </w:rPr>
        <w:t>3</w:t>
      </w:r>
      <w:r w:rsidRPr="003425AE">
        <w:t xml:space="preserve"> </w:t>
      </w:r>
      <w:r w:rsidRPr="00F04191">
        <w:rPr>
          <w:b/>
        </w:rPr>
        <w:t>NIMi,t</w:t>
      </w:r>
      <w:r w:rsidRPr="003425AE">
        <w:t xml:space="preserve"> +b</w:t>
      </w:r>
      <w:r w:rsidRPr="003F58B0">
        <w:rPr>
          <w:sz w:val="20"/>
          <w:szCs w:val="20"/>
        </w:rPr>
        <w:t>4</w:t>
      </w:r>
      <w:r w:rsidRPr="003425AE">
        <w:t xml:space="preserve"> </w:t>
      </w:r>
      <w:r w:rsidRPr="00F04191">
        <w:rPr>
          <w:b/>
        </w:rPr>
        <w:t>Sizei,t</w:t>
      </w:r>
      <w:r w:rsidRPr="003425AE">
        <w:t xml:space="preserve"> +b</w:t>
      </w:r>
      <w:r w:rsidRPr="003F58B0">
        <w:rPr>
          <w:sz w:val="20"/>
          <w:szCs w:val="20"/>
        </w:rPr>
        <w:t>5</w:t>
      </w:r>
      <w:r w:rsidRPr="003425AE">
        <w:t xml:space="preserve"> </w:t>
      </w:r>
      <w:r>
        <w:rPr>
          <w:b/>
        </w:rPr>
        <w:t>ALA</w:t>
      </w:r>
      <w:r w:rsidRPr="00F04191">
        <w:rPr>
          <w:b/>
        </w:rPr>
        <w:t>i,t</w:t>
      </w:r>
      <w:r w:rsidRPr="003425AE">
        <w:t xml:space="preserve"> +b</w:t>
      </w:r>
      <w:r w:rsidRPr="003F58B0">
        <w:rPr>
          <w:sz w:val="20"/>
          <w:szCs w:val="20"/>
        </w:rPr>
        <w:t>6</w:t>
      </w:r>
      <w:r w:rsidRPr="003425AE">
        <w:t xml:space="preserve"> </w:t>
      </w:r>
      <w:r>
        <w:rPr>
          <w:b/>
        </w:rPr>
        <w:t>CD</w:t>
      </w:r>
      <w:r w:rsidRPr="00F04191">
        <w:rPr>
          <w:b/>
        </w:rPr>
        <w:t xml:space="preserve">it </w:t>
      </w:r>
      <w:r w:rsidRPr="003425AE">
        <w:t>+</w:t>
      </w:r>
      <w:r w:rsidRPr="003F58B0">
        <w:rPr>
          <w:b/>
        </w:rPr>
        <w:t>b</w:t>
      </w:r>
      <w:r w:rsidRPr="003F58B0">
        <w:rPr>
          <w:b/>
          <w:sz w:val="20"/>
          <w:szCs w:val="20"/>
        </w:rPr>
        <w:t>7</w:t>
      </w:r>
      <w:r>
        <w:rPr>
          <w:b/>
        </w:rPr>
        <w:t>CAP</w:t>
      </w:r>
      <w:r w:rsidRPr="003F58B0">
        <w:rPr>
          <w:b/>
        </w:rPr>
        <w:t>i,t</w:t>
      </w:r>
      <w:r w:rsidRPr="003425AE">
        <w:t xml:space="preserve"> </w:t>
      </w:r>
    </w:p>
    <w:p w:rsidR="007D0696" w:rsidRDefault="007D0696" w:rsidP="007D0696">
      <w:pPr>
        <w:pStyle w:val="Paragraphedeliste"/>
        <w:spacing w:line="360" w:lineRule="auto"/>
        <w:jc w:val="both"/>
      </w:pPr>
      <w:r>
        <w:t>+b</w:t>
      </w:r>
      <w:r w:rsidRPr="003F58B0">
        <w:rPr>
          <w:sz w:val="20"/>
          <w:szCs w:val="20"/>
        </w:rPr>
        <w:t>8</w:t>
      </w:r>
      <w:r>
        <w:t xml:space="preserve">. </w:t>
      </w:r>
      <w:r>
        <w:rPr>
          <w:b/>
        </w:rPr>
        <w:t>CEA</w:t>
      </w:r>
      <w:r w:rsidRPr="00F04191">
        <w:rPr>
          <w:b/>
        </w:rPr>
        <w:t>i,t</w:t>
      </w:r>
      <w:r>
        <w:t xml:space="preserve"> +b</w:t>
      </w:r>
      <w:r w:rsidRPr="003F58B0">
        <w:rPr>
          <w:sz w:val="20"/>
          <w:szCs w:val="20"/>
        </w:rPr>
        <w:t>9</w:t>
      </w:r>
      <w:r>
        <w:rPr>
          <w:sz w:val="20"/>
          <w:szCs w:val="20"/>
        </w:rPr>
        <w:t>.</w:t>
      </w:r>
      <w:r>
        <w:t>CFC</w:t>
      </w:r>
      <w:r w:rsidRPr="00F04191">
        <w:rPr>
          <w:b/>
        </w:rPr>
        <w:t>i,t</w:t>
      </w:r>
      <w:r>
        <w:t xml:space="preserve"> +b</w:t>
      </w:r>
      <w:r w:rsidRPr="003F58B0">
        <w:rPr>
          <w:sz w:val="20"/>
          <w:szCs w:val="20"/>
        </w:rPr>
        <w:t xml:space="preserve">10 </w:t>
      </w:r>
      <w:r>
        <w:rPr>
          <w:b/>
        </w:rPr>
        <w:t>Tdeposit</w:t>
      </w:r>
      <w:r w:rsidRPr="00F04191">
        <w:rPr>
          <w:b/>
        </w:rPr>
        <w:t>i,t</w:t>
      </w:r>
      <w:r>
        <w:t xml:space="preserve"> +b</w:t>
      </w:r>
      <w:r w:rsidRPr="003F58B0">
        <w:rPr>
          <w:sz w:val="20"/>
          <w:szCs w:val="20"/>
        </w:rPr>
        <w:t>11</w:t>
      </w:r>
      <w:r>
        <w:t xml:space="preserve"> </w:t>
      </w:r>
      <w:r w:rsidRPr="00CB23C2">
        <w:rPr>
          <w:b/>
        </w:rPr>
        <w:t>T</w:t>
      </w:r>
      <w:r>
        <w:rPr>
          <w:b/>
        </w:rPr>
        <w:t xml:space="preserve">PIBi,t+b12 TINFi,t </w:t>
      </w:r>
      <w:r>
        <w:t xml:space="preserve"> +Ei,t </w:t>
      </w:r>
    </w:p>
    <w:p w:rsidR="007D0696" w:rsidRPr="003425AE" w:rsidRDefault="007D0696" w:rsidP="007D0696">
      <w:pPr>
        <w:spacing w:line="360" w:lineRule="auto"/>
        <w:jc w:val="both"/>
        <w:rPr>
          <w:lang w:val="en-US"/>
        </w:rPr>
      </w:pPr>
      <w:r w:rsidRPr="003425AE">
        <w:rPr>
          <w:lang w:val="en-US"/>
        </w:rPr>
        <w:t>B</w:t>
      </w:r>
      <w:r w:rsidRPr="003F58B0">
        <w:rPr>
          <w:sz w:val="20"/>
          <w:szCs w:val="20"/>
          <w:lang w:val="en-US"/>
        </w:rPr>
        <w:t>0</w:t>
      </w:r>
      <w:r w:rsidRPr="003425AE">
        <w:rPr>
          <w:lang w:val="en-US"/>
        </w:rPr>
        <w:t xml:space="preserve">= constant </w:t>
      </w:r>
    </w:p>
    <w:p w:rsidR="007D0696" w:rsidRPr="003425AE" w:rsidRDefault="007D0696" w:rsidP="007D0696">
      <w:pPr>
        <w:spacing w:line="360" w:lineRule="auto"/>
        <w:jc w:val="both"/>
        <w:rPr>
          <w:lang w:val="en-US"/>
        </w:rPr>
      </w:pPr>
      <w:r w:rsidRPr="003425AE">
        <w:rPr>
          <w:lang w:val="en-US"/>
        </w:rPr>
        <w:t>B</w:t>
      </w:r>
      <w:r w:rsidRPr="003F58B0">
        <w:rPr>
          <w:sz w:val="20"/>
          <w:szCs w:val="20"/>
          <w:lang w:val="en-US"/>
        </w:rPr>
        <w:t>1</w:t>
      </w:r>
      <w:r w:rsidRPr="003425AE">
        <w:rPr>
          <w:lang w:val="en-US"/>
        </w:rPr>
        <w:t xml:space="preserve"> , b</w:t>
      </w:r>
      <w:r w:rsidRPr="003F58B0">
        <w:rPr>
          <w:sz w:val="20"/>
          <w:szCs w:val="20"/>
          <w:lang w:val="en-US"/>
        </w:rPr>
        <w:t>2</w:t>
      </w:r>
      <w:r w:rsidRPr="003425AE">
        <w:rPr>
          <w:lang w:val="en-US"/>
        </w:rPr>
        <w:t>……b</w:t>
      </w:r>
      <w:r>
        <w:rPr>
          <w:sz w:val="20"/>
          <w:szCs w:val="20"/>
          <w:lang w:val="en-US"/>
        </w:rPr>
        <w:t>12</w:t>
      </w:r>
      <w:r w:rsidRPr="003F58B0">
        <w:rPr>
          <w:sz w:val="20"/>
          <w:szCs w:val="20"/>
          <w:lang w:val="en-US"/>
        </w:rPr>
        <w:t> </w:t>
      </w:r>
      <w:r w:rsidRPr="003425AE">
        <w:rPr>
          <w:lang w:val="en-US"/>
        </w:rPr>
        <w:t xml:space="preserve">: Parameters to be estimated </w:t>
      </w:r>
    </w:p>
    <w:p w:rsidR="007D0696" w:rsidRDefault="007D0696" w:rsidP="007D0696">
      <w:pPr>
        <w:spacing w:line="360" w:lineRule="auto"/>
        <w:jc w:val="both"/>
        <w:rPr>
          <w:lang w:val="en-US"/>
        </w:rPr>
      </w:pPr>
      <w:r>
        <w:rPr>
          <w:lang w:val="en-US"/>
        </w:rPr>
        <w:t xml:space="preserve">i= bank  ; t= time </w:t>
      </w:r>
    </w:p>
    <w:p w:rsidR="007D0696" w:rsidRDefault="007D0696" w:rsidP="007D0696">
      <w:pPr>
        <w:spacing w:line="360" w:lineRule="auto"/>
        <w:jc w:val="both"/>
        <w:rPr>
          <w:lang w:val="en-US"/>
        </w:rPr>
      </w:pPr>
      <w:r>
        <w:rPr>
          <w:lang w:val="en-US"/>
        </w:rPr>
        <w:t xml:space="preserve">Ei,t = Error term </w:t>
      </w:r>
    </w:p>
    <w:p w:rsidR="007D0696" w:rsidRDefault="007D0696" w:rsidP="007D0696">
      <w:pPr>
        <w:spacing w:line="360" w:lineRule="auto"/>
        <w:jc w:val="both"/>
        <w:rPr>
          <w:b/>
          <w:lang w:val="en-US"/>
        </w:rPr>
      </w:pPr>
    </w:p>
    <w:p w:rsidR="000B4A64" w:rsidRDefault="000B4A64" w:rsidP="007D0696">
      <w:pPr>
        <w:spacing w:line="360" w:lineRule="auto"/>
        <w:jc w:val="both"/>
        <w:rPr>
          <w:b/>
          <w:lang w:val="en-US"/>
        </w:rPr>
      </w:pPr>
    </w:p>
    <w:p w:rsidR="007D0696" w:rsidRPr="00835F28" w:rsidRDefault="007D0696" w:rsidP="007D0696">
      <w:pPr>
        <w:spacing w:line="360" w:lineRule="auto"/>
        <w:jc w:val="both"/>
        <w:rPr>
          <w:b/>
          <w:lang w:val="en-US"/>
        </w:rPr>
      </w:pPr>
      <w:r w:rsidRPr="00835F28">
        <w:rPr>
          <w:b/>
          <w:lang w:val="en-US"/>
        </w:rPr>
        <w:lastRenderedPageBreak/>
        <w:t xml:space="preserve">Table 1: specification of variables </w:t>
      </w:r>
    </w:p>
    <w:tbl>
      <w:tblPr>
        <w:tblStyle w:val="Grilledutableau"/>
        <w:tblW w:w="0" w:type="auto"/>
        <w:tblLook w:val="04A0"/>
      </w:tblPr>
      <w:tblGrid>
        <w:gridCol w:w="3070"/>
        <w:gridCol w:w="3071"/>
        <w:gridCol w:w="3071"/>
      </w:tblGrid>
      <w:tr w:rsidR="007D0696" w:rsidTr="00925E7C">
        <w:tc>
          <w:tcPr>
            <w:tcW w:w="3070" w:type="dxa"/>
          </w:tcPr>
          <w:p w:rsidR="007D0696" w:rsidRPr="00835F28" w:rsidRDefault="007D0696" w:rsidP="00925E7C">
            <w:pPr>
              <w:spacing w:line="360" w:lineRule="auto"/>
              <w:jc w:val="both"/>
              <w:rPr>
                <w:b/>
                <w:sz w:val="24"/>
                <w:szCs w:val="24"/>
                <w:lang w:val="en-US"/>
              </w:rPr>
            </w:pPr>
            <w:r w:rsidRPr="00835F28">
              <w:rPr>
                <w:b/>
                <w:sz w:val="24"/>
                <w:szCs w:val="24"/>
                <w:lang w:val="en-US"/>
              </w:rPr>
              <w:t xml:space="preserve">Variable </w:t>
            </w:r>
          </w:p>
        </w:tc>
        <w:tc>
          <w:tcPr>
            <w:tcW w:w="3071" w:type="dxa"/>
          </w:tcPr>
          <w:p w:rsidR="007D0696" w:rsidRPr="00835F28" w:rsidRDefault="007D0696" w:rsidP="00925E7C">
            <w:pPr>
              <w:spacing w:line="360" w:lineRule="auto"/>
              <w:jc w:val="both"/>
              <w:rPr>
                <w:b/>
                <w:lang w:val="en-US"/>
              </w:rPr>
            </w:pPr>
            <w:r w:rsidRPr="00835F28">
              <w:rPr>
                <w:b/>
                <w:lang w:val="en-US"/>
              </w:rPr>
              <w:t xml:space="preserve">Name </w:t>
            </w:r>
          </w:p>
        </w:tc>
        <w:tc>
          <w:tcPr>
            <w:tcW w:w="3071" w:type="dxa"/>
          </w:tcPr>
          <w:p w:rsidR="007D0696" w:rsidRPr="00835F28" w:rsidRDefault="007D0696" w:rsidP="00925E7C">
            <w:pPr>
              <w:spacing w:line="360" w:lineRule="auto"/>
              <w:jc w:val="both"/>
              <w:rPr>
                <w:b/>
                <w:lang w:val="en-US"/>
              </w:rPr>
            </w:pPr>
            <w:r w:rsidRPr="00835F28">
              <w:rPr>
                <w:b/>
                <w:lang w:val="en-US"/>
              </w:rPr>
              <w:t xml:space="preserve">Measure </w:t>
            </w:r>
          </w:p>
        </w:tc>
      </w:tr>
      <w:tr w:rsidR="007D0696" w:rsidTr="00925E7C">
        <w:tc>
          <w:tcPr>
            <w:tcW w:w="3070" w:type="dxa"/>
          </w:tcPr>
          <w:p w:rsidR="007D0696" w:rsidRPr="00835F28" w:rsidRDefault="007D0696" w:rsidP="00925E7C">
            <w:pPr>
              <w:spacing w:line="360" w:lineRule="auto"/>
              <w:jc w:val="both"/>
              <w:rPr>
                <w:b/>
                <w:sz w:val="24"/>
                <w:szCs w:val="24"/>
                <w:lang w:val="en-US"/>
              </w:rPr>
            </w:pPr>
            <w:r w:rsidRPr="00835F28">
              <w:rPr>
                <w:b/>
                <w:sz w:val="24"/>
                <w:szCs w:val="24"/>
                <w:lang w:val="en-US"/>
              </w:rPr>
              <w:t>ALA</w:t>
            </w:r>
          </w:p>
        </w:tc>
        <w:tc>
          <w:tcPr>
            <w:tcW w:w="3071" w:type="dxa"/>
          </w:tcPr>
          <w:p w:rsidR="007D0696" w:rsidRDefault="007D0696" w:rsidP="00925E7C">
            <w:pPr>
              <w:spacing w:line="360" w:lineRule="auto"/>
              <w:jc w:val="both"/>
              <w:rPr>
                <w:lang w:val="en-US"/>
              </w:rPr>
            </w:pPr>
            <w:r>
              <w:rPr>
                <w:lang w:val="en-US"/>
              </w:rPr>
              <w:t xml:space="preserve">Liquid assets </w:t>
            </w:r>
          </w:p>
        </w:tc>
        <w:tc>
          <w:tcPr>
            <w:tcW w:w="3071" w:type="dxa"/>
          </w:tcPr>
          <w:p w:rsidR="007D0696" w:rsidRDefault="007D0696" w:rsidP="00925E7C">
            <w:pPr>
              <w:spacing w:line="360" w:lineRule="auto"/>
              <w:jc w:val="both"/>
              <w:rPr>
                <w:lang w:val="en-US"/>
              </w:rPr>
            </w:pPr>
            <w:r>
              <w:rPr>
                <w:lang w:val="en-US"/>
              </w:rPr>
              <w:t xml:space="preserve">Liquid assets / total assets </w:t>
            </w:r>
          </w:p>
        </w:tc>
      </w:tr>
      <w:tr w:rsidR="007D0696" w:rsidTr="00925E7C">
        <w:tc>
          <w:tcPr>
            <w:tcW w:w="3070" w:type="dxa"/>
          </w:tcPr>
          <w:p w:rsidR="007D0696" w:rsidRPr="00835F28" w:rsidRDefault="007D0696" w:rsidP="00925E7C">
            <w:pPr>
              <w:spacing w:line="360" w:lineRule="auto"/>
              <w:jc w:val="both"/>
              <w:rPr>
                <w:b/>
                <w:sz w:val="24"/>
                <w:szCs w:val="24"/>
                <w:lang w:val="en-US"/>
              </w:rPr>
            </w:pPr>
            <w:r w:rsidRPr="00835F28">
              <w:rPr>
                <w:b/>
                <w:sz w:val="24"/>
                <w:szCs w:val="24"/>
                <w:lang w:val="en-US"/>
              </w:rPr>
              <w:t xml:space="preserve">ROA </w:t>
            </w:r>
          </w:p>
        </w:tc>
        <w:tc>
          <w:tcPr>
            <w:tcW w:w="3071" w:type="dxa"/>
          </w:tcPr>
          <w:p w:rsidR="007D0696" w:rsidRDefault="007D0696" w:rsidP="00925E7C">
            <w:pPr>
              <w:spacing w:line="360" w:lineRule="auto"/>
              <w:jc w:val="both"/>
              <w:rPr>
                <w:lang w:val="en-US"/>
              </w:rPr>
            </w:pPr>
            <w:r>
              <w:rPr>
                <w:lang w:val="en-US"/>
              </w:rPr>
              <w:t xml:space="preserve">Return on assets </w:t>
            </w:r>
          </w:p>
        </w:tc>
        <w:tc>
          <w:tcPr>
            <w:tcW w:w="3071" w:type="dxa"/>
          </w:tcPr>
          <w:p w:rsidR="007D0696" w:rsidRDefault="007D0696" w:rsidP="00925E7C">
            <w:pPr>
              <w:spacing w:line="360" w:lineRule="auto"/>
              <w:jc w:val="both"/>
              <w:rPr>
                <w:lang w:val="en-US"/>
              </w:rPr>
            </w:pPr>
            <w:r>
              <w:rPr>
                <w:lang w:val="en-US"/>
              </w:rPr>
              <w:t xml:space="preserve">Net income / total assets </w:t>
            </w:r>
          </w:p>
        </w:tc>
      </w:tr>
      <w:tr w:rsidR="007D0696" w:rsidTr="00925E7C">
        <w:tc>
          <w:tcPr>
            <w:tcW w:w="3070" w:type="dxa"/>
          </w:tcPr>
          <w:p w:rsidR="007D0696" w:rsidRPr="00835F28" w:rsidRDefault="007D0696" w:rsidP="00925E7C">
            <w:pPr>
              <w:spacing w:line="360" w:lineRule="auto"/>
              <w:jc w:val="both"/>
              <w:rPr>
                <w:b/>
                <w:sz w:val="24"/>
                <w:szCs w:val="24"/>
                <w:lang w:val="en-US"/>
              </w:rPr>
            </w:pPr>
            <w:r w:rsidRPr="00835F28">
              <w:rPr>
                <w:b/>
                <w:sz w:val="24"/>
                <w:szCs w:val="24"/>
                <w:lang w:val="en-US"/>
              </w:rPr>
              <w:t xml:space="preserve">ROE </w:t>
            </w:r>
          </w:p>
        </w:tc>
        <w:tc>
          <w:tcPr>
            <w:tcW w:w="3071" w:type="dxa"/>
          </w:tcPr>
          <w:p w:rsidR="007D0696" w:rsidRDefault="007D0696" w:rsidP="00925E7C">
            <w:pPr>
              <w:spacing w:line="360" w:lineRule="auto"/>
              <w:jc w:val="both"/>
              <w:rPr>
                <w:lang w:val="en-US"/>
              </w:rPr>
            </w:pPr>
            <w:r>
              <w:rPr>
                <w:lang w:val="en-US"/>
              </w:rPr>
              <w:t xml:space="preserve">Return on equity </w:t>
            </w:r>
          </w:p>
        </w:tc>
        <w:tc>
          <w:tcPr>
            <w:tcW w:w="3071" w:type="dxa"/>
          </w:tcPr>
          <w:p w:rsidR="007D0696" w:rsidRDefault="007D0696" w:rsidP="00925E7C">
            <w:pPr>
              <w:spacing w:line="360" w:lineRule="auto"/>
              <w:jc w:val="both"/>
              <w:rPr>
                <w:lang w:val="en-US"/>
              </w:rPr>
            </w:pPr>
            <w:r>
              <w:rPr>
                <w:lang w:val="en-US"/>
              </w:rPr>
              <w:t xml:space="preserve">Net income / total equity </w:t>
            </w:r>
          </w:p>
        </w:tc>
      </w:tr>
      <w:tr w:rsidR="007D0696" w:rsidRPr="00953FB1" w:rsidTr="00925E7C">
        <w:tc>
          <w:tcPr>
            <w:tcW w:w="3070" w:type="dxa"/>
          </w:tcPr>
          <w:p w:rsidR="007D0696" w:rsidRPr="00835F28" w:rsidRDefault="007D0696" w:rsidP="00925E7C">
            <w:pPr>
              <w:spacing w:line="360" w:lineRule="auto"/>
              <w:jc w:val="both"/>
              <w:rPr>
                <w:b/>
                <w:sz w:val="24"/>
                <w:szCs w:val="24"/>
                <w:lang w:val="en-US"/>
              </w:rPr>
            </w:pPr>
            <w:r w:rsidRPr="00835F28">
              <w:rPr>
                <w:b/>
                <w:sz w:val="24"/>
                <w:szCs w:val="24"/>
                <w:lang w:val="en-US"/>
              </w:rPr>
              <w:t>NIM</w:t>
            </w:r>
          </w:p>
        </w:tc>
        <w:tc>
          <w:tcPr>
            <w:tcW w:w="3071" w:type="dxa"/>
          </w:tcPr>
          <w:p w:rsidR="007D0696" w:rsidRDefault="007D0696" w:rsidP="00925E7C">
            <w:pPr>
              <w:spacing w:line="360" w:lineRule="auto"/>
              <w:jc w:val="both"/>
              <w:rPr>
                <w:lang w:val="en-US"/>
              </w:rPr>
            </w:pPr>
            <w:r>
              <w:rPr>
                <w:lang w:val="en-US"/>
              </w:rPr>
              <w:t xml:space="preserve">Net interest margin </w:t>
            </w:r>
          </w:p>
        </w:tc>
        <w:tc>
          <w:tcPr>
            <w:tcW w:w="3071" w:type="dxa"/>
          </w:tcPr>
          <w:p w:rsidR="007D0696" w:rsidRDefault="007D0696" w:rsidP="00925E7C">
            <w:pPr>
              <w:spacing w:line="360" w:lineRule="auto"/>
              <w:jc w:val="both"/>
              <w:rPr>
                <w:lang w:val="en-US"/>
              </w:rPr>
            </w:pPr>
            <w:r>
              <w:rPr>
                <w:lang w:val="en-US"/>
              </w:rPr>
              <w:t xml:space="preserve">Net interest income / total equity </w:t>
            </w:r>
          </w:p>
        </w:tc>
      </w:tr>
      <w:tr w:rsidR="007D0696" w:rsidRPr="00C90700" w:rsidTr="00925E7C">
        <w:trPr>
          <w:trHeight w:val="63"/>
        </w:trPr>
        <w:tc>
          <w:tcPr>
            <w:tcW w:w="3070" w:type="dxa"/>
          </w:tcPr>
          <w:p w:rsidR="007D0696" w:rsidRPr="00835F28" w:rsidRDefault="007D0696" w:rsidP="00925E7C">
            <w:pPr>
              <w:spacing w:line="360" w:lineRule="auto"/>
              <w:jc w:val="both"/>
              <w:rPr>
                <w:b/>
                <w:sz w:val="24"/>
                <w:szCs w:val="24"/>
                <w:lang w:val="en-US"/>
              </w:rPr>
            </w:pPr>
            <w:r>
              <w:rPr>
                <w:b/>
                <w:sz w:val="24"/>
                <w:szCs w:val="24"/>
                <w:lang w:val="en-US"/>
              </w:rPr>
              <w:t xml:space="preserve">TLA </w:t>
            </w:r>
          </w:p>
        </w:tc>
        <w:tc>
          <w:tcPr>
            <w:tcW w:w="3071" w:type="dxa"/>
          </w:tcPr>
          <w:p w:rsidR="007D0696" w:rsidRDefault="007D0696" w:rsidP="00925E7C">
            <w:pPr>
              <w:spacing w:line="360" w:lineRule="auto"/>
              <w:jc w:val="both"/>
              <w:rPr>
                <w:lang w:val="en-US"/>
              </w:rPr>
            </w:pPr>
            <w:r>
              <w:rPr>
                <w:lang w:val="en-US"/>
              </w:rPr>
              <w:t xml:space="preserve">Bank lending </w:t>
            </w:r>
          </w:p>
        </w:tc>
        <w:tc>
          <w:tcPr>
            <w:tcW w:w="3071" w:type="dxa"/>
          </w:tcPr>
          <w:p w:rsidR="007D0696" w:rsidRDefault="007D0696" w:rsidP="00925E7C">
            <w:pPr>
              <w:spacing w:line="360" w:lineRule="auto"/>
              <w:jc w:val="both"/>
              <w:rPr>
                <w:lang w:val="en-US"/>
              </w:rPr>
            </w:pPr>
            <w:r>
              <w:rPr>
                <w:lang w:val="en-US"/>
              </w:rPr>
              <w:t xml:space="preserve">Total loans / total assets </w:t>
            </w:r>
          </w:p>
        </w:tc>
      </w:tr>
      <w:tr w:rsidR="007D0696" w:rsidTr="00925E7C">
        <w:tc>
          <w:tcPr>
            <w:tcW w:w="3070" w:type="dxa"/>
          </w:tcPr>
          <w:p w:rsidR="007D0696" w:rsidRPr="00835F28" w:rsidRDefault="007D0696" w:rsidP="00925E7C">
            <w:pPr>
              <w:spacing w:line="360" w:lineRule="auto"/>
              <w:jc w:val="both"/>
              <w:rPr>
                <w:b/>
                <w:sz w:val="24"/>
                <w:szCs w:val="24"/>
                <w:lang w:val="en-US"/>
              </w:rPr>
            </w:pPr>
            <w:r w:rsidRPr="00835F28">
              <w:rPr>
                <w:b/>
                <w:sz w:val="24"/>
                <w:szCs w:val="24"/>
                <w:lang w:val="en-US"/>
              </w:rPr>
              <w:t xml:space="preserve">Size </w:t>
            </w:r>
          </w:p>
        </w:tc>
        <w:tc>
          <w:tcPr>
            <w:tcW w:w="3071" w:type="dxa"/>
          </w:tcPr>
          <w:p w:rsidR="007D0696" w:rsidRDefault="007D0696" w:rsidP="00925E7C">
            <w:pPr>
              <w:spacing w:line="360" w:lineRule="auto"/>
              <w:jc w:val="both"/>
              <w:rPr>
                <w:lang w:val="en-US"/>
              </w:rPr>
            </w:pPr>
            <w:r>
              <w:rPr>
                <w:lang w:val="en-US"/>
              </w:rPr>
              <w:t xml:space="preserve">Bank size </w:t>
            </w:r>
          </w:p>
        </w:tc>
        <w:tc>
          <w:tcPr>
            <w:tcW w:w="3071" w:type="dxa"/>
          </w:tcPr>
          <w:p w:rsidR="007D0696" w:rsidRDefault="007D0696" w:rsidP="00925E7C">
            <w:pPr>
              <w:spacing w:line="360" w:lineRule="auto"/>
              <w:jc w:val="both"/>
              <w:rPr>
                <w:lang w:val="en-US"/>
              </w:rPr>
            </w:pPr>
            <w:r>
              <w:rPr>
                <w:lang w:val="en-US"/>
              </w:rPr>
              <w:t xml:space="preserve">Logarithm of total assets </w:t>
            </w:r>
          </w:p>
        </w:tc>
      </w:tr>
      <w:tr w:rsidR="007D0696" w:rsidTr="00925E7C">
        <w:tc>
          <w:tcPr>
            <w:tcW w:w="3070" w:type="dxa"/>
          </w:tcPr>
          <w:p w:rsidR="007D0696" w:rsidRPr="00835F28" w:rsidRDefault="007D0696" w:rsidP="00925E7C">
            <w:pPr>
              <w:spacing w:line="360" w:lineRule="auto"/>
              <w:jc w:val="both"/>
              <w:rPr>
                <w:b/>
                <w:sz w:val="24"/>
                <w:szCs w:val="24"/>
                <w:lang w:val="en-US"/>
              </w:rPr>
            </w:pPr>
            <w:r w:rsidRPr="00835F28">
              <w:rPr>
                <w:b/>
                <w:sz w:val="24"/>
                <w:szCs w:val="24"/>
                <w:lang w:val="en-US"/>
              </w:rPr>
              <w:t>CAP</w:t>
            </w:r>
          </w:p>
        </w:tc>
        <w:tc>
          <w:tcPr>
            <w:tcW w:w="3071" w:type="dxa"/>
          </w:tcPr>
          <w:p w:rsidR="007D0696" w:rsidRDefault="007D0696" w:rsidP="00925E7C">
            <w:pPr>
              <w:spacing w:line="360" w:lineRule="auto"/>
              <w:jc w:val="both"/>
              <w:rPr>
                <w:lang w:val="en-US"/>
              </w:rPr>
            </w:pPr>
            <w:r>
              <w:rPr>
                <w:lang w:val="en-US"/>
              </w:rPr>
              <w:t xml:space="preserve">Capital </w:t>
            </w:r>
          </w:p>
        </w:tc>
        <w:tc>
          <w:tcPr>
            <w:tcW w:w="3071" w:type="dxa"/>
          </w:tcPr>
          <w:p w:rsidR="007D0696" w:rsidRDefault="007D0696" w:rsidP="00925E7C">
            <w:pPr>
              <w:spacing w:line="360" w:lineRule="auto"/>
              <w:jc w:val="both"/>
              <w:rPr>
                <w:lang w:val="en-US"/>
              </w:rPr>
            </w:pPr>
            <w:r>
              <w:rPr>
                <w:lang w:val="en-US"/>
              </w:rPr>
              <w:t xml:space="preserve">Total capital / total assets </w:t>
            </w:r>
          </w:p>
        </w:tc>
      </w:tr>
      <w:tr w:rsidR="007D0696" w:rsidTr="00925E7C">
        <w:tc>
          <w:tcPr>
            <w:tcW w:w="3070" w:type="dxa"/>
          </w:tcPr>
          <w:p w:rsidR="007D0696" w:rsidRPr="00835F28" w:rsidRDefault="007D0696" w:rsidP="00925E7C">
            <w:pPr>
              <w:spacing w:line="360" w:lineRule="auto"/>
              <w:jc w:val="both"/>
              <w:rPr>
                <w:b/>
                <w:sz w:val="24"/>
                <w:szCs w:val="24"/>
                <w:lang w:val="en-US"/>
              </w:rPr>
            </w:pPr>
            <w:r w:rsidRPr="00835F28">
              <w:rPr>
                <w:b/>
                <w:sz w:val="24"/>
                <w:szCs w:val="24"/>
                <w:lang w:val="en-US"/>
              </w:rPr>
              <w:t>CEA</w:t>
            </w:r>
          </w:p>
        </w:tc>
        <w:tc>
          <w:tcPr>
            <w:tcW w:w="3071" w:type="dxa"/>
          </w:tcPr>
          <w:p w:rsidR="007D0696" w:rsidRDefault="007D0696" w:rsidP="00925E7C">
            <w:pPr>
              <w:spacing w:line="360" w:lineRule="auto"/>
              <w:jc w:val="both"/>
              <w:rPr>
                <w:lang w:val="en-US"/>
              </w:rPr>
            </w:pPr>
            <w:r>
              <w:rPr>
                <w:lang w:val="en-US"/>
              </w:rPr>
              <w:t xml:space="preserve">Operating costs </w:t>
            </w:r>
          </w:p>
        </w:tc>
        <w:tc>
          <w:tcPr>
            <w:tcW w:w="3071" w:type="dxa"/>
          </w:tcPr>
          <w:p w:rsidR="007D0696" w:rsidRDefault="007D0696" w:rsidP="00925E7C">
            <w:pPr>
              <w:spacing w:line="360" w:lineRule="auto"/>
              <w:jc w:val="both"/>
              <w:rPr>
                <w:lang w:val="en-US"/>
              </w:rPr>
            </w:pPr>
            <w:r>
              <w:rPr>
                <w:lang w:val="en-US"/>
              </w:rPr>
              <w:t xml:space="preserve">Operating costs / total assets </w:t>
            </w:r>
          </w:p>
        </w:tc>
      </w:tr>
      <w:tr w:rsidR="007D0696" w:rsidTr="00925E7C">
        <w:tc>
          <w:tcPr>
            <w:tcW w:w="3070" w:type="dxa"/>
          </w:tcPr>
          <w:p w:rsidR="007D0696" w:rsidRPr="00835F28" w:rsidRDefault="007D0696" w:rsidP="00925E7C">
            <w:pPr>
              <w:spacing w:line="360" w:lineRule="auto"/>
              <w:jc w:val="both"/>
              <w:rPr>
                <w:b/>
                <w:sz w:val="24"/>
                <w:szCs w:val="24"/>
                <w:lang w:val="en-US"/>
              </w:rPr>
            </w:pPr>
            <w:r w:rsidRPr="00835F28">
              <w:rPr>
                <w:b/>
                <w:sz w:val="24"/>
                <w:szCs w:val="24"/>
                <w:lang w:val="en-US"/>
              </w:rPr>
              <w:t>CFC</w:t>
            </w:r>
          </w:p>
        </w:tc>
        <w:tc>
          <w:tcPr>
            <w:tcW w:w="3071" w:type="dxa"/>
          </w:tcPr>
          <w:p w:rsidR="007D0696" w:rsidRDefault="007D0696" w:rsidP="00925E7C">
            <w:pPr>
              <w:spacing w:line="360" w:lineRule="auto"/>
              <w:jc w:val="both"/>
              <w:rPr>
                <w:lang w:val="en-US"/>
              </w:rPr>
            </w:pPr>
            <w:r>
              <w:rPr>
                <w:lang w:val="en-US"/>
              </w:rPr>
              <w:t xml:space="preserve">Financial credits </w:t>
            </w:r>
          </w:p>
        </w:tc>
        <w:tc>
          <w:tcPr>
            <w:tcW w:w="3071" w:type="dxa"/>
          </w:tcPr>
          <w:p w:rsidR="007D0696" w:rsidRDefault="007D0696" w:rsidP="00925E7C">
            <w:pPr>
              <w:spacing w:line="360" w:lineRule="auto"/>
              <w:jc w:val="both"/>
              <w:rPr>
                <w:lang w:val="en-US"/>
              </w:rPr>
            </w:pPr>
            <w:r>
              <w:rPr>
                <w:lang w:val="en-US"/>
              </w:rPr>
              <w:t xml:space="preserve">Financial expenses / total credits </w:t>
            </w:r>
          </w:p>
        </w:tc>
      </w:tr>
      <w:tr w:rsidR="007D0696" w:rsidTr="00925E7C">
        <w:tc>
          <w:tcPr>
            <w:tcW w:w="3070" w:type="dxa"/>
          </w:tcPr>
          <w:p w:rsidR="007D0696" w:rsidRPr="009E4DE7" w:rsidRDefault="007D0696" w:rsidP="00925E7C">
            <w:pPr>
              <w:spacing w:line="360" w:lineRule="auto"/>
              <w:jc w:val="both"/>
              <w:rPr>
                <w:b/>
                <w:lang w:val="en-US"/>
              </w:rPr>
            </w:pPr>
            <w:r w:rsidRPr="009E4DE7">
              <w:rPr>
                <w:b/>
                <w:lang w:val="en-US"/>
              </w:rPr>
              <w:t xml:space="preserve">Tdeposit </w:t>
            </w:r>
          </w:p>
        </w:tc>
        <w:tc>
          <w:tcPr>
            <w:tcW w:w="3071" w:type="dxa"/>
          </w:tcPr>
          <w:p w:rsidR="007D0696" w:rsidRDefault="007D0696" w:rsidP="00925E7C">
            <w:pPr>
              <w:spacing w:line="360" w:lineRule="auto"/>
              <w:jc w:val="both"/>
              <w:rPr>
                <w:lang w:val="en-US"/>
              </w:rPr>
            </w:pPr>
            <w:r>
              <w:rPr>
                <w:lang w:val="en-US"/>
              </w:rPr>
              <w:t xml:space="preserve">Part of deposits </w:t>
            </w:r>
          </w:p>
        </w:tc>
        <w:tc>
          <w:tcPr>
            <w:tcW w:w="3071" w:type="dxa"/>
          </w:tcPr>
          <w:p w:rsidR="007D0696" w:rsidRDefault="007D0696" w:rsidP="00925E7C">
            <w:pPr>
              <w:spacing w:line="360" w:lineRule="auto"/>
              <w:jc w:val="both"/>
              <w:rPr>
                <w:lang w:val="en-US"/>
              </w:rPr>
            </w:pPr>
            <w:r>
              <w:rPr>
                <w:lang w:val="en-US"/>
              </w:rPr>
              <w:t xml:space="preserve">Total deposits / total assets </w:t>
            </w:r>
          </w:p>
        </w:tc>
      </w:tr>
      <w:tr w:rsidR="007D0696" w:rsidTr="00925E7C">
        <w:tc>
          <w:tcPr>
            <w:tcW w:w="3070" w:type="dxa"/>
          </w:tcPr>
          <w:p w:rsidR="007D0696" w:rsidRPr="009E4DE7" w:rsidRDefault="007D0696" w:rsidP="00925E7C">
            <w:pPr>
              <w:spacing w:line="360" w:lineRule="auto"/>
              <w:jc w:val="both"/>
              <w:rPr>
                <w:b/>
                <w:lang w:val="en-US"/>
              </w:rPr>
            </w:pPr>
            <w:r w:rsidRPr="009E4DE7">
              <w:rPr>
                <w:b/>
                <w:lang w:val="en-US"/>
              </w:rPr>
              <w:t xml:space="preserve">TPIB </w:t>
            </w:r>
          </w:p>
        </w:tc>
        <w:tc>
          <w:tcPr>
            <w:tcW w:w="3071" w:type="dxa"/>
          </w:tcPr>
          <w:p w:rsidR="007D0696" w:rsidRDefault="007D0696" w:rsidP="00925E7C">
            <w:pPr>
              <w:spacing w:line="360" w:lineRule="auto"/>
              <w:jc w:val="both"/>
              <w:rPr>
                <w:lang w:val="en-US"/>
              </w:rPr>
            </w:pPr>
            <w:r>
              <w:rPr>
                <w:lang w:val="en-US"/>
              </w:rPr>
              <w:t xml:space="preserve">Economic growth </w:t>
            </w:r>
          </w:p>
        </w:tc>
        <w:tc>
          <w:tcPr>
            <w:tcW w:w="3071" w:type="dxa"/>
          </w:tcPr>
          <w:p w:rsidR="007D0696" w:rsidRDefault="007D0696" w:rsidP="00925E7C">
            <w:pPr>
              <w:spacing w:line="360" w:lineRule="auto"/>
              <w:jc w:val="both"/>
              <w:rPr>
                <w:lang w:val="en-US"/>
              </w:rPr>
            </w:pPr>
            <w:r>
              <w:rPr>
                <w:lang w:val="en-US"/>
              </w:rPr>
              <w:t xml:space="preserve">GDP Growth </w:t>
            </w:r>
          </w:p>
        </w:tc>
      </w:tr>
      <w:tr w:rsidR="007D0696" w:rsidTr="00925E7C">
        <w:tc>
          <w:tcPr>
            <w:tcW w:w="3070" w:type="dxa"/>
          </w:tcPr>
          <w:p w:rsidR="007D0696" w:rsidRPr="009E4DE7" w:rsidRDefault="007D0696" w:rsidP="00925E7C">
            <w:pPr>
              <w:spacing w:line="360" w:lineRule="auto"/>
              <w:jc w:val="both"/>
              <w:rPr>
                <w:b/>
                <w:lang w:val="en-US"/>
              </w:rPr>
            </w:pPr>
            <w:r w:rsidRPr="009E4DE7">
              <w:rPr>
                <w:b/>
                <w:lang w:val="en-US"/>
              </w:rPr>
              <w:t xml:space="preserve">TINF </w:t>
            </w:r>
          </w:p>
        </w:tc>
        <w:tc>
          <w:tcPr>
            <w:tcW w:w="3071" w:type="dxa"/>
          </w:tcPr>
          <w:p w:rsidR="007D0696" w:rsidRDefault="007D0696" w:rsidP="00925E7C">
            <w:pPr>
              <w:spacing w:line="360" w:lineRule="auto"/>
              <w:jc w:val="both"/>
              <w:rPr>
                <w:lang w:val="en-US"/>
              </w:rPr>
            </w:pPr>
            <w:r>
              <w:rPr>
                <w:lang w:val="en-US"/>
              </w:rPr>
              <w:t xml:space="preserve">Rate of inflation </w:t>
            </w:r>
          </w:p>
        </w:tc>
        <w:tc>
          <w:tcPr>
            <w:tcW w:w="3071" w:type="dxa"/>
          </w:tcPr>
          <w:p w:rsidR="007D0696" w:rsidRDefault="007D0696" w:rsidP="00925E7C">
            <w:pPr>
              <w:spacing w:line="360" w:lineRule="auto"/>
              <w:jc w:val="both"/>
              <w:rPr>
                <w:lang w:val="en-US"/>
              </w:rPr>
            </w:pPr>
            <w:r>
              <w:rPr>
                <w:lang w:val="en-US"/>
              </w:rPr>
              <w:t xml:space="preserve">Growth of inflation </w:t>
            </w:r>
          </w:p>
        </w:tc>
      </w:tr>
    </w:tbl>
    <w:p w:rsidR="007D0696" w:rsidRDefault="007D0696" w:rsidP="007D0696">
      <w:pPr>
        <w:spacing w:line="360" w:lineRule="auto"/>
        <w:jc w:val="both"/>
        <w:rPr>
          <w:lang w:val="en-US"/>
        </w:rPr>
      </w:pPr>
    </w:p>
    <w:p w:rsidR="007D0696" w:rsidRDefault="007D0696" w:rsidP="007D0696">
      <w:pPr>
        <w:spacing w:line="360" w:lineRule="auto"/>
        <w:jc w:val="both"/>
        <w:rPr>
          <w:lang w:val="en-US"/>
        </w:rPr>
      </w:pPr>
      <w:r>
        <w:rPr>
          <w:lang w:val="en-US"/>
        </w:rPr>
        <w:t>We will estimate the following hypothesis :</w:t>
      </w:r>
    </w:p>
    <w:p w:rsidR="007D0696" w:rsidRDefault="007D0696" w:rsidP="007D0696">
      <w:pPr>
        <w:spacing w:line="240" w:lineRule="auto"/>
        <w:jc w:val="both"/>
        <w:rPr>
          <w:b/>
          <w:sz w:val="24"/>
          <w:szCs w:val="24"/>
          <w:lang w:val="en-US"/>
        </w:rPr>
      </w:pPr>
      <w:r w:rsidRPr="00F04191">
        <w:rPr>
          <w:b/>
          <w:sz w:val="24"/>
          <w:szCs w:val="24"/>
          <w:lang w:val="en-US"/>
        </w:rPr>
        <w:t>H</w:t>
      </w:r>
      <w:r>
        <w:rPr>
          <w:b/>
          <w:sz w:val="24"/>
          <w:szCs w:val="24"/>
          <w:lang w:val="en-US"/>
        </w:rPr>
        <w:t xml:space="preserve"> 1: Bank return on assets  have a significant effect on bank lending </w:t>
      </w:r>
    </w:p>
    <w:p w:rsidR="007D0696" w:rsidRDefault="007D0696" w:rsidP="007D0696">
      <w:pPr>
        <w:spacing w:line="240" w:lineRule="auto"/>
        <w:jc w:val="both"/>
        <w:rPr>
          <w:b/>
          <w:sz w:val="24"/>
          <w:szCs w:val="24"/>
          <w:lang w:val="en-US"/>
        </w:rPr>
      </w:pPr>
      <w:r>
        <w:rPr>
          <w:b/>
          <w:sz w:val="24"/>
          <w:szCs w:val="24"/>
          <w:lang w:val="en-US"/>
        </w:rPr>
        <w:t xml:space="preserve">H2: Bank return on equity  have a significant effect on bank lending </w:t>
      </w:r>
    </w:p>
    <w:p w:rsidR="007D0696" w:rsidRDefault="007D0696" w:rsidP="007D0696">
      <w:pPr>
        <w:spacing w:line="240" w:lineRule="auto"/>
        <w:jc w:val="both"/>
        <w:rPr>
          <w:b/>
          <w:sz w:val="24"/>
          <w:szCs w:val="24"/>
          <w:lang w:val="en-US"/>
        </w:rPr>
      </w:pPr>
      <w:r>
        <w:rPr>
          <w:b/>
          <w:sz w:val="24"/>
          <w:szCs w:val="24"/>
          <w:lang w:val="en-US"/>
        </w:rPr>
        <w:t xml:space="preserve">H3:Net interest margin have a </w:t>
      </w:r>
      <w:r w:rsidR="00A03C8A">
        <w:rPr>
          <w:b/>
          <w:sz w:val="24"/>
          <w:szCs w:val="24"/>
          <w:lang w:val="en-US"/>
        </w:rPr>
        <w:t>significant</w:t>
      </w:r>
      <w:r>
        <w:rPr>
          <w:b/>
          <w:sz w:val="24"/>
          <w:szCs w:val="24"/>
          <w:lang w:val="en-US"/>
        </w:rPr>
        <w:t xml:space="preserve"> effect on bank lending </w:t>
      </w:r>
    </w:p>
    <w:p w:rsidR="007D0696" w:rsidRDefault="007D0696" w:rsidP="007D0696">
      <w:pPr>
        <w:spacing w:line="240" w:lineRule="auto"/>
        <w:jc w:val="both"/>
        <w:rPr>
          <w:b/>
          <w:sz w:val="24"/>
          <w:szCs w:val="24"/>
          <w:lang w:val="en-US"/>
        </w:rPr>
      </w:pPr>
      <w:r>
        <w:rPr>
          <w:b/>
          <w:sz w:val="24"/>
          <w:szCs w:val="24"/>
          <w:lang w:val="en-US"/>
        </w:rPr>
        <w:t xml:space="preserve">H4: Capital have a significant effect on bank lending </w:t>
      </w:r>
    </w:p>
    <w:p w:rsidR="007D0696" w:rsidRDefault="007D0696" w:rsidP="007D0696">
      <w:pPr>
        <w:spacing w:line="240" w:lineRule="auto"/>
        <w:jc w:val="both"/>
        <w:rPr>
          <w:b/>
          <w:sz w:val="24"/>
          <w:szCs w:val="24"/>
          <w:lang w:val="en-US"/>
        </w:rPr>
      </w:pPr>
      <w:r>
        <w:rPr>
          <w:b/>
          <w:sz w:val="24"/>
          <w:szCs w:val="24"/>
          <w:lang w:val="en-US"/>
        </w:rPr>
        <w:t xml:space="preserve">H5: Deposits have a significant effect on bank lending </w:t>
      </w:r>
    </w:p>
    <w:p w:rsidR="007D0696" w:rsidRDefault="007D0696" w:rsidP="007D0696">
      <w:pPr>
        <w:spacing w:line="240" w:lineRule="auto"/>
        <w:jc w:val="both"/>
        <w:rPr>
          <w:b/>
          <w:sz w:val="24"/>
          <w:szCs w:val="24"/>
          <w:lang w:val="en-US"/>
        </w:rPr>
      </w:pPr>
      <w:r>
        <w:rPr>
          <w:b/>
          <w:sz w:val="24"/>
          <w:szCs w:val="24"/>
          <w:lang w:val="en-US"/>
        </w:rPr>
        <w:t xml:space="preserve">H6: Operating costs have a </w:t>
      </w:r>
      <w:r w:rsidR="00A03C8A">
        <w:rPr>
          <w:b/>
          <w:sz w:val="24"/>
          <w:szCs w:val="24"/>
          <w:lang w:val="en-US"/>
        </w:rPr>
        <w:t>significant</w:t>
      </w:r>
      <w:r>
        <w:rPr>
          <w:b/>
          <w:sz w:val="24"/>
          <w:szCs w:val="24"/>
          <w:lang w:val="en-US"/>
        </w:rPr>
        <w:t xml:space="preserve"> effect on bank lending </w:t>
      </w:r>
    </w:p>
    <w:p w:rsidR="007D0696" w:rsidRDefault="007D0696" w:rsidP="007D0696">
      <w:pPr>
        <w:spacing w:line="240" w:lineRule="auto"/>
        <w:jc w:val="both"/>
        <w:rPr>
          <w:b/>
          <w:sz w:val="24"/>
          <w:szCs w:val="24"/>
          <w:lang w:val="en-US"/>
        </w:rPr>
      </w:pPr>
      <w:r>
        <w:rPr>
          <w:b/>
          <w:sz w:val="24"/>
          <w:szCs w:val="24"/>
          <w:lang w:val="en-US"/>
        </w:rPr>
        <w:t xml:space="preserve">H7: Size a have a </w:t>
      </w:r>
      <w:r w:rsidR="00A03C8A">
        <w:rPr>
          <w:b/>
          <w:sz w:val="24"/>
          <w:szCs w:val="24"/>
          <w:lang w:val="en-US"/>
        </w:rPr>
        <w:t>significant</w:t>
      </w:r>
      <w:r>
        <w:rPr>
          <w:b/>
          <w:sz w:val="24"/>
          <w:szCs w:val="24"/>
          <w:lang w:val="en-US"/>
        </w:rPr>
        <w:t xml:space="preserve"> effect on bank lending </w:t>
      </w:r>
    </w:p>
    <w:p w:rsidR="007D0696" w:rsidRDefault="007D0696" w:rsidP="007D0696">
      <w:pPr>
        <w:spacing w:line="240" w:lineRule="auto"/>
        <w:jc w:val="both"/>
        <w:rPr>
          <w:b/>
          <w:sz w:val="24"/>
          <w:szCs w:val="24"/>
          <w:lang w:val="en-US"/>
        </w:rPr>
      </w:pPr>
      <w:r>
        <w:rPr>
          <w:b/>
          <w:sz w:val="24"/>
          <w:szCs w:val="24"/>
          <w:lang w:val="en-US"/>
        </w:rPr>
        <w:t xml:space="preserve">H8: Financial expenses have a significant effect on bank lending </w:t>
      </w:r>
    </w:p>
    <w:p w:rsidR="007D0696" w:rsidRDefault="007D0696" w:rsidP="007D0696">
      <w:pPr>
        <w:spacing w:line="240" w:lineRule="auto"/>
        <w:jc w:val="both"/>
        <w:rPr>
          <w:b/>
          <w:sz w:val="24"/>
          <w:szCs w:val="24"/>
          <w:lang w:val="en-US"/>
        </w:rPr>
      </w:pPr>
      <w:r>
        <w:rPr>
          <w:b/>
          <w:sz w:val="24"/>
          <w:szCs w:val="24"/>
          <w:lang w:val="en-US"/>
        </w:rPr>
        <w:t>H8: Bank liquidity have a si</w:t>
      </w:r>
      <w:r w:rsidR="00A03C8A">
        <w:rPr>
          <w:b/>
          <w:sz w:val="24"/>
          <w:szCs w:val="24"/>
          <w:lang w:val="en-US"/>
        </w:rPr>
        <w:t>gnificant effect on bank lendin</w:t>
      </w:r>
      <w:r>
        <w:rPr>
          <w:b/>
          <w:sz w:val="24"/>
          <w:szCs w:val="24"/>
          <w:lang w:val="en-US"/>
        </w:rPr>
        <w:t>g</w:t>
      </w:r>
    </w:p>
    <w:p w:rsidR="007D0696" w:rsidRDefault="007D0696" w:rsidP="007D0696">
      <w:pPr>
        <w:spacing w:line="240" w:lineRule="auto"/>
        <w:jc w:val="both"/>
        <w:rPr>
          <w:b/>
          <w:sz w:val="24"/>
          <w:szCs w:val="24"/>
          <w:lang w:val="en-US"/>
        </w:rPr>
      </w:pPr>
      <w:r>
        <w:rPr>
          <w:b/>
          <w:sz w:val="24"/>
          <w:szCs w:val="24"/>
          <w:lang w:val="en-US"/>
        </w:rPr>
        <w:t xml:space="preserve">H9: Economic growth have a significant effect on bank lending </w:t>
      </w:r>
    </w:p>
    <w:p w:rsidR="007D0696" w:rsidRPr="00F04191" w:rsidRDefault="007D0696" w:rsidP="007D0696">
      <w:pPr>
        <w:spacing w:line="240" w:lineRule="auto"/>
        <w:jc w:val="both"/>
        <w:rPr>
          <w:b/>
          <w:sz w:val="24"/>
          <w:szCs w:val="24"/>
          <w:lang w:val="en-US"/>
        </w:rPr>
      </w:pPr>
      <w:r>
        <w:rPr>
          <w:b/>
          <w:sz w:val="24"/>
          <w:szCs w:val="24"/>
          <w:lang w:val="en-US"/>
        </w:rPr>
        <w:t xml:space="preserve">H10: Inflation have a </w:t>
      </w:r>
      <w:r w:rsidR="00A03C8A">
        <w:rPr>
          <w:b/>
          <w:sz w:val="24"/>
          <w:szCs w:val="24"/>
          <w:lang w:val="en-US"/>
        </w:rPr>
        <w:t>significant</w:t>
      </w:r>
      <w:r>
        <w:rPr>
          <w:b/>
          <w:sz w:val="24"/>
          <w:szCs w:val="24"/>
          <w:lang w:val="en-US"/>
        </w:rPr>
        <w:t xml:space="preserve"> effect on bank lending </w:t>
      </w:r>
    </w:p>
    <w:p w:rsidR="007D0696" w:rsidRDefault="007D0696" w:rsidP="007D0696">
      <w:pPr>
        <w:spacing w:line="360" w:lineRule="auto"/>
        <w:jc w:val="both"/>
        <w:rPr>
          <w:b/>
          <w:sz w:val="24"/>
          <w:szCs w:val="24"/>
          <w:lang w:val="en-US"/>
        </w:rPr>
      </w:pPr>
      <w:r>
        <w:rPr>
          <w:b/>
          <w:sz w:val="24"/>
          <w:szCs w:val="24"/>
          <w:lang w:val="en-US"/>
        </w:rPr>
        <w:t xml:space="preserve">Table 2: Descriptive statistics </w:t>
      </w:r>
    </w:p>
    <w:tbl>
      <w:tblPr>
        <w:tblStyle w:val="Grilledutableau"/>
        <w:tblW w:w="0" w:type="auto"/>
        <w:tblLook w:val="04A0"/>
      </w:tblPr>
      <w:tblGrid>
        <w:gridCol w:w="1535"/>
        <w:gridCol w:w="1537"/>
        <w:gridCol w:w="1535"/>
        <w:gridCol w:w="1535"/>
        <w:gridCol w:w="1536"/>
        <w:gridCol w:w="1536"/>
      </w:tblGrid>
      <w:tr w:rsidR="007D0696" w:rsidTr="00925E7C">
        <w:tc>
          <w:tcPr>
            <w:tcW w:w="1535" w:type="dxa"/>
          </w:tcPr>
          <w:p w:rsidR="007D0696" w:rsidRDefault="007D0696" w:rsidP="00925E7C">
            <w:pPr>
              <w:spacing w:line="360" w:lineRule="auto"/>
              <w:jc w:val="both"/>
              <w:rPr>
                <w:b/>
                <w:sz w:val="24"/>
                <w:szCs w:val="24"/>
                <w:lang w:val="en-US"/>
              </w:rPr>
            </w:pPr>
            <w:r>
              <w:rPr>
                <w:b/>
                <w:sz w:val="24"/>
                <w:szCs w:val="24"/>
                <w:lang w:val="en-US"/>
              </w:rPr>
              <w:lastRenderedPageBreak/>
              <w:t xml:space="preserve">Variable </w:t>
            </w:r>
          </w:p>
        </w:tc>
        <w:tc>
          <w:tcPr>
            <w:tcW w:w="1535" w:type="dxa"/>
          </w:tcPr>
          <w:p w:rsidR="007D0696" w:rsidRDefault="007D0696" w:rsidP="00925E7C">
            <w:pPr>
              <w:spacing w:line="360" w:lineRule="auto"/>
              <w:jc w:val="both"/>
              <w:rPr>
                <w:b/>
                <w:sz w:val="24"/>
                <w:szCs w:val="24"/>
                <w:lang w:val="en-US"/>
              </w:rPr>
            </w:pPr>
            <w:r>
              <w:rPr>
                <w:b/>
                <w:sz w:val="24"/>
                <w:szCs w:val="24"/>
                <w:lang w:val="en-US"/>
              </w:rPr>
              <w:t>Observations</w:t>
            </w:r>
          </w:p>
        </w:tc>
        <w:tc>
          <w:tcPr>
            <w:tcW w:w="1535" w:type="dxa"/>
          </w:tcPr>
          <w:p w:rsidR="007D0696" w:rsidRDefault="007D0696" w:rsidP="00925E7C">
            <w:pPr>
              <w:spacing w:line="360" w:lineRule="auto"/>
              <w:jc w:val="both"/>
              <w:rPr>
                <w:b/>
                <w:sz w:val="24"/>
                <w:szCs w:val="24"/>
                <w:lang w:val="en-US"/>
              </w:rPr>
            </w:pPr>
            <w:r>
              <w:rPr>
                <w:b/>
                <w:sz w:val="24"/>
                <w:szCs w:val="24"/>
                <w:lang w:val="en-US"/>
              </w:rPr>
              <w:t xml:space="preserve">Mean </w:t>
            </w:r>
          </w:p>
        </w:tc>
        <w:tc>
          <w:tcPr>
            <w:tcW w:w="1535" w:type="dxa"/>
          </w:tcPr>
          <w:p w:rsidR="007D0696" w:rsidRDefault="007D0696" w:rsidP="00925E7C">
            <w:pPr>
              <w:spacing w:line="360" w:lineRule="auto"/>
              <w:jc w:val="both"/>
              <w:rPr>
                <w:b/>
                <w:sz w:val="24"/>
                <w:szCs w:val="24"/>
                <w:lang w:val="en-US"/>
              </w:rPr>
            </w:pPr>
            <w:r>
              <w:rPr>
                <w:b/>
                <w:sz w:val="24"/>
                <w:szCs w:val="24"/>
                <w:lang w:val="en-US"/>
              </w:rPr>
              <w:t xml:space="preserve">Standard deviation </w:t>
            </w:r>
          </w:p>
        </w:tc>
        <w:tc>
          <w:tcPr>
            <w:tcW w:w="1536" w:type="dxa"/>
          </w:tcPr>
          <w:p w:rsidR="007D0696" w:rsidRDefault="007D0696" w:rsidP="00925E7C">
            <w:pPr>
              <w:spacing w:line="360" w:lineRule="auto"/>
              <w:jc w:val="both"/>
              <w:rPr>
                <w:b/>
                <w:sz w:val="24"/>
                <w:szCs w:val="24"/>
                <w:lang w:val="en-US"/>
              </w:rPr>
            </w:pPr>
            <w:r>
              <w:rPr>
                <w:b/>
                <w:sz w:val="24"/>
                <w:szCs w:val="24"/>
                <w:lang w:val="en-US"/>
              </w:rPr>
              <w:t xml:space="preserve">Minimum </w:t>
            </w:r>
          </w:p>
        </w:tc>
        <w:tc>
          <w:tcPr>
            <w:tcW w:w="1536" w:type="dxa"/>
          </w:tcPr>
          <w:p w:rsidR="007D0696" w:rsidRDefault="007D0696" w:rsidP="00925E7C">
            <w:pPr>
              <w:spacing w:line="360" w:lineRule="auto"/>
              <w:jc w:val="both"/>
              <w:rPr>
                <w:b/>
                <w:sz w:val="24"/>
                <w:szCs w:val="24"/>
                <w:lang w:val="en-US"/>
              </w:rPr>
            </w:pPr>
            <w:r>
              <w:rPr>
                <w:b/>
                <w:sz w:val="24"/>
                <w:szCs w:val="24"/>
                <w:lang w:val="en-US"/>
              </w:rPr>
              <w:t xml:space="preserve">Maximum </w:t>
            </w:r>
          </w:p>
        </w:tc>
      </w:tr>
      <w:tr w:rsidR="007D0696" w:rsidTr="00925E7C">
        <w:tc>
          <w:tcPr>
            <w:tcW w:w="1535" w:type="dxa"/>
          </w:tcPr>
          <w:p w:rsidR="007D0696" w:rsidRDefault="007D0696" w:rsidP="00925E7C">
            <w:pPr>
              <w:spacing w:line="360" w:lineRule="auto"/>
              <w:jc w:val="both"/>
              <w:rPr>
                <w:b/>
                <w:sz w:val="24"/>
                <w:szCs w:val="24"/>
                <w:lang w:val="en-US"/>
              </w:rPr>
            </w:pPr>
            <w:r>
              <w:rPr>
                <w:b/>
                <w:sz w:val="24"/>
                <w:szCs w:val="24"/>
                <w:lang w:val="en-US"/>
              </w:rPr>
              <w:t xml:space="preserve">ALA </w:t>
            </w:r>
          </w:p>
        </w:tc>
        <w:tc>
          <w:tcPr>
            <w:tcW w:w="1535" w:type="dxa"/>
          </w:tcPr>
          <w:p w:rsidR="007D0696" w:rsidRDefault="007D0696" w:rsidP="00925E7C">
            <w:pPr>
              <w:spacing w:line="360" w:lineRule="auto"/>
              <w:jc w:val="both"/>
              <w:rPr>
                <w:b/>
                <w:sz w:val="24"/>
                <w:szCs w:val="24"/>
                <w:lang w:val="en-US"/>
              </w:rPr>
            </w:pPr>
            <w:r>
              <w:rPr>
                <w:b/>
                <w:sz w:val="24"/>
                <w:szCs w:val="24"/>
                <w:lang w:val="en-US"/>
              </w:rPr>
              <w:t>176</w:t>
            </w:r>
          </w:p>
        </w:tc>
        <w:tc>
          <w:tcPr>
            <w:tcW w:w="1535" w:type="dxa"/>
          </w:tcPr>
          <w:p w:rsidR="007D0696" w:rsidRDefault="007D0696" w:rsidP="00925E7C">
            <w:pPr>
              <w:spacing w:line="360" w:lineRule="auto"/>
              <w:jc w:val="both"/>
              <w:rPr>
                <w:b/>
                <w:sz w:val="24"/>
                <w:szCs w:val="24"/>
                <w:lang w:val="en-US"/>
              </w:rPr>
            </w:pPr>
            <w:r>
              <w:rPr>
                <w:b/>
                <w:sz w:val="24"/>
                <w:szCs w:val="24"/>
                <w:lang w:val="en-US"/>
              </w:rPr>
              <w:t>0.0285</w:t>
            </w:r>
          </w:p>
        </w:tc>
        <w:tc>
          <w:tcPr>
            <w:tcW w:w="1535" w:type="dxa"/>
          </w:tcPr>
          <w:p w:rsidR="007D0696" w:rsidRDefault="007D0696" w:rsidP="00925E7C">
            <w:pPr>
              <w:spacing w:line="360" w:lineRule="auto"/>
              <w:jc w:val="both"/>
              <w:rPr>
                <w:b/>
                <w:sz w:val="24"/>
                <w:szCs w:val="24"/>
                <w:lang w:val="en-US"/>
              </w:rPr>
            </w:pPr>
            <w:r>
              <w:rPr>
                <w:b/>
                <w:sz w:val="24"/>
                <w:szCs w:val="24"/>
                <w:lang w:val="en-US"/>
              </w:rPr>
              <w:t>0.0225</w:t>
            </w:r>
          </w:p>
        </w:tc>
        <w:tc>
          <w:tcPr>
            <w:tcW w:w="1536" w:type="dxa"/>
          </w:tcPr>
          <w:p w:rsidR="007D0696" w:rsidRDefault="007D0696" w:rsidP="00925E7C">
            <w:pPr>
              <w:spacing w:line="360" w:lineRule="auto"/>
              <w:jc w:val="both"/>
              <w:rPr>
                <w:b/>
                <w:sz w:val="24"/>
                <w:szCs w:val="24"/>
                <w:lang w:val="en-US"/>
              </w:rPr>
            </w:pPr>
            <w:r>
              <w:rPr>
                <w:b/>
                <w:sz w:val="24"/>
                <w:szCs w:val="24"/>
                <w:lang w:val="en-US"/>
              </w:rPr>
              <w:t>0.0028</w:t>
            </w:r>
          </w:p>
        </w:tc>
        <w:tc>
          <w:tcPr>
            <w:tcW w:w="1536" w:type="dxa"/>
          </w:tcPr>
          <w:p w:rsidR="007D0696" w:rsidRDefault="007D0696" w:rsidP="00925E7C">
            <w:pPr>
              <w:spacing w:line="360" w:lineRule="auto"/>
              <w:jc w:val="both"/>
              <w:rPr>
                <w:b/>
                <w:sz w:val="24"/>
                <w:szCs w:val="24"/>
                <w:lang w:val="en-US"/>
              </w:rPr>
            </w:pPr>
            <w:r>
              <w:rPr>
                <w:b/>
                <w:sz w:val="24"/>
                <w:szCs w:val="24"/>
                <w:lang w:val="en-US"/>
              </w:rPr>
              <w:t>0.10426</w:t>
            </w:r>
          </w:p>
        </w:tc>
      </w:tr>
      <w:tr w:rsidR="007D0696" w:rsidTr="00925E7C">
        <w:tc>
          <w:tcPr>
            <w:tcW w:w="1535" w:type="dxa"/>
          </w:tcPr>
          <w:p w:rsidR="007D0696" w:rsidRDefault="007D0696" w:rsidP="00925E7C">
            <w:pPr>
              <w:spacing w:line="360" w:lineRule="auto"/>
              <w:jc w:val="both"/>
              <w:rPr>
                <w:b/>
                <w:sz w:val="24"/>
                <w:szCs w:val="24"/>
                <w:lang w:val="en-US"/>
              </w:rPr>
            </w:pPr>
          </w:p>
        </w:tc>
        <w:tc>
          <w:tcPr>
            <w:tcW w:w="1535" w:type="dxa"/>
          </w:tcPr>
          <w:p w:rsidR="007D0696" w:rsidRDefault="007D0696" w:rsidP="00925E7C">
            <w:pPr>
              <w:spacing w:line="360" w:lineRule="auto"/>
              <w:jc w:val="both"/>
              <w:rPr>
                <w:b/>
                <w:sz w:val="24"/>
                <w:szCs w:val="24"/>
                <w:lang w:val="en-US"/>
              </w:rPr>
            </w:pPr>
          </w:p>
        </w:tc>
        <w:tc>
          <w:tcPr>
            <w:tcW w:w="1535" w:type="dxa"/>
          </w:tcPr>
          <w:p w:rsidR="007D0696" w:rsidRPr="006E4C6B" w:rsidRDefault="007D0696" w:rsidP="00925E7C">
            <w:pPr>
              <w:spacing w:line="360" w:lineRule="auto"/>
              <w:jc w:val="both"/>
              <w:rPr>
                <w:sz w:val="24"/>
                <w:szCs w:val="24"/>
                <w:lang w:val="en-US"/>
              </w:rPr>
            </w:pPr>
          </w:p>
        </w:tc>
        <w:tc>
          <w:tcPr>
            <w:tcW w:w="1535" w:type="dxa"/>
          </w:tcPr>
          <w:p w:rsidR="007D0696" w:rsidRPr="006E4C6B" w:rsidRDefault="007D0696" w:rsidP="00925E7C">
            <w:pPr>
              <w:spacing w:line="360" w:lineRule="auto"/>
              <w:jc w:val="both"/>
              <w:rPr>
                <w:sz w:val="24"/>
                <w:szCs w:val="24"/>
                <w:lang w:val="en-US"/>
              </w:rPr>
            </w:pPr>
          </w:p>
        </w:tc>
        <w:tc>
          <w:tcPr>
            <w:tcW w:w="1536" w:type="dxa"/>
          </w:tcPr>
          <w:p w:rsidR="007D0696" w:rsidRPr="006E4C6B" w:rsidRDefault="007D0696" w:rsidP="00925E7C">
            <w:pPr>
              <w:spacing w:line="360" w:lineRule="auto"/>
              <w:jc w:val="both"/>
              <w:rPr>
                <w:sz w:val="24"/>
                <w:szCs w:val="24"/>
                <w:lang w:val="en-US"/>
              </w:rPr>
            </w:pPr>
          </w:p>
        </w:tc>
        <w:tc>
          <w:tcPr>
            <w:tcW w:w="1536" w:type="dxa"/>
          </w:tcPr>
          <w:p w:rsidR="007D0696" w:rsidRPr="006E4C6B" w:rsidRDefault="007D0696" w:rsidP="00925E7C">
            <w:pPr>
              <w:spacing w:line="360" w:lineRule="auto"/>
              <w:jc w:val="both"/>
              <w:rPr>
                <w:sz w:val="24"/>
                <w:szCs w:val="24"/>
                <w:lang w:val="en-US"/>
              </w:rPr>
            </w:pPr>
          </w:p>
        </w:tc>
      </w:tr>
      <w:tr w:rsidR="007D0696" w:rsidTr="00925E7C">
        <w:tc>
          <w:tcPr>
            <w:tcW w:w="1535" w:type="dxa"/>
          </w:tcPr>
          <w:p w:rsidR="007D0696" w:rsidRDefault="007D0696" w:rsidP="00925E7C">
            <w:pPr>
              <w:spacing w:line="360" w:lineRule="auto"/>
              <w:jc w:val="both"/>
              <w:rPr>
                <w:b/>
                <w:sz w:val="24"/>
                <w:szCs w:val="24"/>
                <w:lang w:val="en-US"/>
              </w:rPr>
            </w:pPr>
            <w:r>
              <w:rPr>
                <w:b/>
                <w:sz w:val="24"/>
                <w:szCs w:val="24"/>
                <w:lang w:val="en-US"/>
              </w:rPr>
              <w:t xml:space="preserve">TLA </w:t>
            </w:r>
          </w:p>
        </w:tc>
        <w:tc>
          <w:tcPr>
            <w:tcW w:w="1535" w:type="dxa"/>
          </w:tcPr>
          <w:p w:rsidR="007D0696" w:rsidRDefault="007D0696" w:rsidP="00925E7C">
            <w:pPr>
              <w:spacing w:line="360" w:lineRule="auto"/>
              <w:jc w:val="both"/>
              <w:rPr>
                <w:b/>
                <w:sz w:val="24"/>
                <w:szCs w:val="24"/>
                <w:lang w:val="en-US"/>
              </w:rPr>
            </w:pPr>
            <w:r>
              <w:rPr>
                <w:b/>
                <w:sz w:val="24"/>
                <w:szCs w:val="24"/>
                <w:lang w:val="en-US"/>
              </w:rPr>
              <w:t>176</w:t>
            </w:r>
          </w:p>
        </w:tc>
        <w:tc>
          <w:tcPr>
            <w:tcW w:w="1535" w:type="dxa"/>
          </w:tcPr>
          <w:p w:rsidR="007D0696" w:rsidRPr="006E4C6B" w:rsidRDefault="007D0696" w:rsidP="00925E7C">
            <w:pPr>
              <w:spacing w:line="360" w:lineRule="auto"/>
              <w:jc w:val="both"/>
              <w:rPr>
                <w:sz w:val="24"/>
                <w:szCs w:val="24"/>
                <w:lang w:val="en-US"/>
              </w:rPr>
            </w:pPr>
            <w:r w:rsidRPr="006E4C6B">
              <w:rPr>
                <w:sz w:val="24"/>
                <w:szCs w:val="24"/>
                <w:lang w:val="en-US"/>
              </w:rPr>
              <w:t>0.775</w:t>
            </w:r>
          </w:p>
        </w:tc>
        <w:tc>
          <w:tcPr>
            <w:tcW w:w="1535" w:type="dxa"/>
          </w:tcPr>
          <w:p w:rsidR="007D0696" w:rsidRPr="006E4C6B" w:rsidRDefault="007D0696" w:rsidP="00925E7C">
            <w:pPr>
              <w:spacing w:line="360" w:lineRule="auto"/>
              <w:jc w:val="both"/>
              <w:rPr>
                <w:sz w:val="24"/>
                <w:szCs w:val="24"/>
                <w:lang w:val="en-US"/>
              </w:rPr>
            </w:pPr>
            <w:r w:rsidRPr="006E4C6B">
              <w:rPr>
                <w:sz w:val="24"/>
                <w:szCs w:val="24"/>
                <w:lang w:val="en-US"/>
              </w:rPr>
              <w:t>0.1142</w:t>
            </w:r>
          </w:p>
        </w:tc>
        <w:tc>
          <w:tcPr>
            <w:tcW w:w="1536" w:type="dxa"/>
          </w:tcPr>
          <w:p w:rsidR="007D0696" w:rsidRPr="006E4C6B" w:rsidRDefault="007D0696" w:rsidP="00925E7C">
            <w:pPr>
              <w:spacing w:line="360" w:lineRule="auto"/>
              <w:jc w:val="both"/>
              <w:rPr>
                <w:sz w:val="24"/>
                <w:szCs w:val="24"/>
                <w:lang w:val="en-US"/>
              </w:rPr>
            </w:pPr>
            <w:r w:rsidRPr="006E4C6B">
              <w:rPr>
                <w:sz w:val="24"/>
                <w:szCs w:val="24"/>
                <w:lang w:val="en-US"/>
              </w:rPr>
              <w:t>0.12</w:t>
            </w:r>
          </w:p>
        </w:tc>
        <w:tc>
          <w:tcPr>
            <w:tcW w:w="1536" w:type="dxa"/>
          </w:tcPr>
          <w:p w:rsidR="007D0696" w:rsidRPr="006E4C6B" w:rsidRDefault="007D0696" w:rsidP="00925E7C">
            <w:pPr>
              <w:spacing w:line="360" w:lineRule="auto"/>
              <w:jc w:val="both"/>
              <w:rPr>
                <w:sz w:val="24"/>
                <w:szCs w:val="24"/>
                <w:lang w:val="en-US"/>
              </w:rPr>
            </w:pPr>
            <w:r w:rsidRPr="006E4C6B">
              <w:rPr>
                <w:sz w:val="24"/>
                <w:szCs w:val="24"/>
                <w:lang w:val="en-US"/>
              </w:rPr>
              <w:t>0.9817</w:t>
            </w:r>
          </w:p>
        </w:tc>
      </w:tr>
      <w:tr w:rsidR="007D0696" w:rsidTr="00925E7C">
        <w:tc>
          <w:tcPr>
            <w:tcW w:w="1535" w:type="dxa"/>
          </w:tcPr>
          <w:p w:rsidR="007D0696" w:rsidRDefault="007D0696" w:rsidP="00925E7C">
            <w:pPr>
              <w:spacing w:line="360" w:lineRule="auto"/>
              <w:jc w:val="both"/>
              <w:rPr>
                <w:b/>
                <w:sz w:val="24"/>
                <w:szCs w:val="24"/>
                <w:lang w:val="en-US"/>
              </w:rPr>
            </w:pPr>
            <w:r>
              <w:rPr>
                <w:b/>
                <w:sz w:val="24"/>
                <w:szCs w:val="24"/>
                <w:lang w:val="en-US"/>
              </w:rPr>
              <w:t>ROA</w:t>
            </w:r>
          </w:p>
        </w:tc>
        <w:tc>
          <w:tcPr>
            <w:tcW w:w="1535" w:type="dxa"/>
          </w:tcPr>
          <w:p w:rsidR="007D0696" w:rsidRDefault="007D0696" w:rsidP="00925E7C">
            <w:pPr>
              <w:spacing w:line="360" w:lineRule="auto"/>
              <w:jc w:val="both"/>
              <w:rPr>
                <w:b/>
                <w:sz w:val="24"/>
                <w:szCs w:val="24"/>
                <w:lang w:val="en-US"/>
              </w:rPr>
            </w:pPr>
            <w:r>
              <w:rPr>
                <w:b/>
                <w:sz w:val="24"/>
                <w:szCs w:val="24"/>
                <w:lang w:val="en-US"/>
              </w:rPr>
              <w:t>176</w:t>
            </w:r>
          </w:p>
        </w:tc>
        <w:tc>
          <w:tcPr>
            <w:tcW w:w="1535" w:type="dxa"/>
          </w:tcPr>
          <w:p w:rsidR="007D0696" w:rsidRPr="006E4C6B" w:rsidRDefault="007D0696" w:rsidP="00925E7C">
            <w:pPr>
              <w:spacing w:line="360" w:lineRule="auto"/>
              <w:jc w:val="both"/>
              <w:rPr>
                <w:sz w:val="24"/>
                <w:szCs w:val="24"/>
                <w:lang w:val="en-US"/>
              </w:rPr>
            </w:pPr>
            <w:r w:rsidRPr="006E4C6B">
              <w:rPr>
                <w:sz w:val="24"/>
                <w:szCs w:val="24"/>
                <w:lang w:val="en-US"/>
              </w:rPr>
              <w:t>0.012</w:t>
            </w:r>
          </w:p>
        </w:tc>
        <w:tc>
          <w:tcPr>
            <w:tcW w:w="1535" w:type="dxa"/>
          </w:tcPr>
          <w:p w:rsidR="007D0696" w:rsidRPr="006E4C6B" w:rsidRDefault="007D0696" w:rsidP="00925E7C">
            <w:pPr>
              <w:spacing w:line="360" w:lineRule="auto"/>
              <w:jc w:val="both"/>
              <w:rPr>
                <w:sz w:val="24"/>
                <w:szCs w:val="24"/>
                <w:lang w:val="en-US"/>
              </w:rPr>
            </w:pPr>
            <w:r w:rsidRPr="006E4C6B">
              <w:rPr>
                <w:sz w:val="24"/>
                <w:szCs w:val="24"/>
                <w:lang w:val="en-US"/>
              </w:rPr>
              <w:t>0.0094</w:t>
            </w:r>
          </w:p>
        </w:tc>
        <w:tc>
          <w:tcPr>
            <w:tcW w:w="1536" w:type="dxa"/>
          </w:tcPr>
          <w:p w:rsidR="007D0696" w:rsidRPr="006E4C6B" w:rsidRDefault="007D0696" w:rsidP="00925E7C">
            <w:pPr>
              <w:spacing w:line="360" w:lineRule="auto"/>
              <w:jc w:val="both"/>
              <w:rPr>
                <w:sz w:val="24"/>
                <w:szCs w:val="24"/>
                <w:lang w:val="en-US"/>
              </w:rPr>
            </w:pPr>
            <w:r w:rsidRPr="006E4C6B">
              <w:rPr>
                <w:sz w:val="24"/>
                <w:szCs w:val="24"/>
                <w:lang w:val="en-US"/>
              </w:rPr>
              <w:t>0.000881</w:t>
            </w:r>
          </w:p>
        </w:tc>
        <w:tc>
          <w:tcPr>
            <w:tcW w:w="1536" w:type="dxa"/>
          </w:tcPr>
          <w:p w:rsidR="007D0696" w:rsidRPr="006E4C6B" w:rsidRDefault="007D0696" w:rsidP="00925E7C">
            <w:pPr>
              <w:spacing w:line="360" w:lineRule="auto"/>
              <w:jc w:val="both"/>
              <w:rPr>
                <w:sz w:val="24"/>
                <w:szCs w:val="24"/>
                <w:lang w:val="en-US"/>
              </w:rPr>
            </w:pPr>
            <w:r w:rsidRPr="006E4C6B">
              <w:rPr>
                <w:sz w:val="24"/>
                <w:szCs w:val="24"/>
                <w:lang w:val="en-US"/>
              </w:rPr>
              <w:t>0.0975</w:t>
            </w:r>
          </w:p>
        </w:tc>
      </w:tr>
      <w:tr w:rsidR="007D0696" w:rsidTr="00925E7C">
        <w:tc>
          <w:tcPr>
            <w:tcW w:w="1535" w:type="dxa"/>
          </w:tcPr>
          <w:p w:rsidR="007D0696" w:rsidRDefault="007D0696" w:rsidP="00925E7C">
            <w:pPr>
              <w:spacing w:line="360" w:lineRule="auto"/>
              <w:jc w:val="both"/>
              <w:rPr>
                <w:b/>
                <w:sz w:val="24"/>
                <w:szCs w:val="24"/>
                <w:lang w:val="en-US"/>
              </w:rPr>
            </w:pPr>
            <w:r>
              <w:rPr>
                <w:b/>
                <w:sz w:val="24"/>
                <w:szCs w:val="24"/>
                <w:lang w:val="en-US"/>
              </w:rPr>
              <w:t xml:space="preserve">ROE </w:t>
            </w:r>
          </w:p>
        </w:tc>
        <w:tc>
          <w:tcPr>
            <w:tcW w:w="1535" w:type="dxa"/>
          </w:tcPr>
          <w:p w:rsidR="007D0696" w:rsidRDefault="007D0696" w:rsidP="00925E7C">
            <w:pPr>
              <w:spacing w:line="360" w:lineRule="auto"/>
              <w:jc w:val="both"/>
              <w:rPr>
                <w:b/>
                <w:sz w:val="24"/>
                <w:szCs w:val="24"/>
                <w:lang w:val="en-US"/>
              </w:rPr>
            </w:pPr>
            <w:r>
              <w:rPr>
                <w:b/>
                <w:sz w:val="24"/>
                <w:szCs w:val="24"/>
                <w:lang w:val="en-US"/>
              </w:rPr>
              <w:t>176</w:t>
            </w:r>
          </w:p>
        </w:tc>
        <w:tc>
          <w:tcPr>
            <w:tcW w:w="1535" w:type="dxa"/>
          </w:tcPr>
          <w:p w:rsidR="007D0696" w:rsidRPr="006E4C6B" w:rsidRDefault="007D0696" w:rsidP="00925E7C">
            <w:pPr>
              <w:spacing w:line="360" w:lineRule="auto"/>
              <w:jc w:val="both"/>
              <w:rPr>
                <w:sz w:val="24"/>
                <w:szCs w:val="24"/>
                <w:lang w:val="en-US"/>
              </w:rPr>
            </w:pPr>
            <w:r w:rsidRPr="006E4C6B">
              <w:rPr>
                <w:sz w:val="24"/>
                <w:szCs w:val="24"/>
                <w:lang w:val="en-US"/>
              </w:rPr>
              <w:t>0.111</w:t>
            </w:r>
          </w:p>
        </w:tc>
        <w:tc>
          <w:tcPr>
            <w:tcW w:w="1535" w:type="dxa"/>
          </w:tcPr>
          <w:p w:rsidR="007D0696" w:rsidRPr="006E4C6B" w:rsidRDefault="007D0696" w:rsidP="00925E7C">
            <w:pPr>
              <w:spacing w:line="360" w:lineRule="auto"/>
              <w:jc w:val="both"/>
              <w:rPr>
                <w:sz w:val="24"/>
                <w:szCs w:val="24"/>
                <w:lang w:val="en-US"/>
              </w:rPr>
            </w:pPr>
            <w:r w:rsidRPr="006E4C6B">
              <w:rPr>
                <w:sz w:val="24"/>
                <w:szCs w:val="24"/>
                <w:lang w:val="en-US"/>
              </w:rPr>
              <w:t>0.0631</w:t>
            </w:r>
          </w:p>
        </w:tc>
        <w:tc>
          <w:tcPr>
            <w:tcW w:w="1536" w:type="dxa"/>
          </w:tcPr>
          <w:p w:rsidR="007D0696" w:rsidRPr="006E4C6B" w:rsidRDefault="007D0696" w:rsidP="00925E7C">
            <w:pPr>
              <w:spacing w:line="360" w:lineRule="auto"/>
              <w:jc w:val="both"/>
              <w:rPr>
                <w:sz w:val="24"/>
                <w:szCs w:val="24"/>
                <w:lang w:val="en-US"/>
              </w:rPr>
            </w:pPr>
            <w:r w:rsidRPr="006E4C6B">
              <w:rPr>
                <w:sz w:val="24"/>
                <w:szCs w:val="24"/>
                <w:lang w:val="en-US"/>
              </w:rPr>
              <w:t>0.0029</w:t>
            </w:r>
          </w:p>
        </w:tc>
        <w:tc>
          <w:tcPr>
            <w:tcW w:w="1536" w:type="dxa"/>
          </w:tcPr>
          <w:p w:rsidR="007D0696" w:rsidRPr="006E4C6B" w:rsidRDefault="007D0696" w:rsidP="00925E7C">
            <w:pPr>
              <w:spacing w:line="360" w:lineRule="auto"/>
              <w:jc w:val="both"/>
              <w:rPr>
                <w:sz w:val="24"/>
                <w:szCs w:val="24"/>
                <w:lang w:val="en-US"/>
              </w:rPr>
            </w:pPr>
            <w:r w:rsidRPr="006E4C6B">
              <w:rPr>
                <w:sz w:val="24"/>
                <w:szCs w:val="24"/>
                <w:lang w:val="en-US"/>
              </w:rPr>
              <w:t>0.2976</w:t>
            </w:r>
          </w:p>
        </w:tc>
      </w:tr>
      <w:tr w:rsidR="007D0696" w:rsidTr="00925E7C">
        <w:tc>
          <w:tcPr>
            <w:tcW w:w="1535" w:type="dxa"/>
          </w:tcPr>
          <w:p w:rsidR="007D0696" w:rsidRDefault="007D0696" w:rsidP="00925E7C">
            <w:pPr>
              <w:spacing w:line="360" w:lineRule="auto"/>
              <w:jc w:val="both"/>
              <w:rPr>
                <w:b/>
                <w:sz w:val="24"/>
                <w:szCs w:val="24"/>
                <w:lang w:val="en-US"/>
              </w:rPr>
            </w:pPr>
            <w:r>
              <w:rPr>
                <w:b/>
                <w:sz w:val="24"/>
                <w:szCs w:val="24"/>
                <w:lang w:val="en-US"/>
              </w:rPr>
              <w:t xml:space="preserve">NIM </w:t>
            </w:r>
          </w:p>
        </w:tc>
        <w:tc>
          <w:tcPr>
            <w:tcW w:w="1535" w:type="dxa"/>
          </w:tcPr>
          <w:p w:rsidR="007D0696" w:rsidRDefault="007D0696" w:rsidP="00925E7C">
            <w:pPr>
              <w:spacing w:line="360" w:lineRule="auto"/>
              <w:jc w:val="both"/>
              <w:rPr>
                <w:b/>
                <w:sz w:val="24"/>
                <w:szCs w:val="24"/>
                <w:lang w:val="en-US"/>
              </w:rPr>
            </w:pPr>
            <w:r>
              <w:rPr>
                <w:b/>
                <w:sz w:val="24"/>
                <w:szCs w:val="24"/>
                <w:lang w:val="en-US"/>
              </w:rPr>
              <w:t>176</w:t>
            </w:r>
          </w:p>
        </w:tc>
        <w:tc>
          <w:tcPr>
            <w:tcW w:w="1535" w:type="dxa"/>
          </w:tcPr>
          <w:p w:rsidR="007D0696" w:rsidRPr="006E4C6B" w:rsidRDefault="007D0696" w:rsidP="00925E7C">
            <w:pPr>
              <w:spacing w:line="360" w:lineRule="auto"/>
              <w:jc w:val="both"/>
              <w:rPr>
                <w:sz w:val="24"/>
                <w:szCs w:val="24"/>
                <w:lang w:val="en-US"/>
              </w:rPr>
            </w:pPr>
            <w:r w:rsidRPr="006E4C6B">
              <w:rPr>
                <w:sz w:val="24"/>
                <w:szCs w:val="24"/>
                <w:lang w:val="en-US"/>
              </w:rPr>
              <w:t>0.026</w:t>
            </w:r>
          </w:p>
        </w:tc>
        <w:tc>
          <w:tcPr>
            <w:tcW w:w="1535" w:type="dxa"/>
          </w:tcPr>
          <w:p w:rsidR="007D0696" w:rsidRPr="006E4C6B" w:rsidRDefault="007D0696" w:rsidP="00925E7C">
            <w:pPr>
              <w:spacing w:line="360" w:lineRule="auto"/>
              <w:jc w:val="both"/>
              <w:rPr>
                <w:sz w:val="24"/>
                <w:szCs w:val="24"/>
                <w:lang w:val="en-US"/>
              </w:rPr>
            </w:pPr>
            <w:r w:rsidRPr="006E4C6B">
              <w:rPr>
                <w:sz w:val="24"/>
                <w:szCs w:val="24"/>
                <w:lang w:val="en-US"/>
              </w:rPr>
              <w:t>0.0132</w:t>
            </w:r>
          </w:p>
        </w:tc>
        <w:tc>
          <w:tcPr>
            <w:tcW w:w="1536" w:type="dxa"/>
          </w:tcPr>
          <w:p w:rsidR="007D0696" w:rsidRPr="006E4C6B" w:rsidRDefault="007D0696" w:rsidP="00925E7C">
            <w:pPr>
              <w:spacing w:line="360" w:lineRule="auto"/>
              <w:jc w:val="both"/>
              <w:rPr>
                <w:sz w:val="24"/>
                <w:szCs w:val="24"/>
                <w:lang w:val="en-US"/>
              </w:rPr>
            </w:pPr>
            <w:r w:rsidRPr="006E4C6B">
              <w:rPr>
                <w:sz w:val="24"/>
                <w:szCs w:val="24"/>
                <w:lang w:val="en-US"/>
              </w:rPr>
              <w:t>0.0083</w:t>
            </w:r>
          </w:p>
        </w:tc>
        <w:tc>
          <w:tcPr>
            <w:tcW w:w="1536" w:type="dxa"/>
          </w:tcPr>
          <w:p w:rsidR="007D0696" w:rsidRPr="006E4C6B" w:rsidRDefault="007D0696" w:rsidP="00925E7C">
            <w:pPr>
              <w:spacing w:line="360" w:lineRule="auto"/>
              <w:jc w:val="both"/>
              <w:rPr>
                <w:sz w:val="24"/>
                <w:szCs w:val="24"/>
                <w:lang w:val="en-US"/>
              </w:rPr>
            </w:pPr>
            <w:r w:rsidRPr="006E4C6B">
              <w:rPr>
                <w:sz w:val="24"/>
                <w:szCs w:val="24"/>
                <w:lang w:val="en-US"/>
              </w:rPr>
              <w:t>0.16391</w:t>
            </w:r>
          </w:p>
        </w:tc>
      </w:tr>
      <w:tr w:rsidR="007D0696" w:rsidTr="00925E7C">
        <w:tc>
          <w:tcPr>
            <w:tcW w:w="1535" w:type="dxa"/>
          </w:tcPr>
          <w:p w:rsidR="007D0696" w:rsidRDefault="007D0696" w:rsidP="00925E7C">
            <w:pPr>
              <w:spacing w:line="360" w:lineRule="auto"/>
              <w:jc w:val="both"/>
              <w:rPr>
                <w:b/>
                <w:sz w:val="24"/>
                <w:szCs w:val="24"/>
                <w:lang w:val="en-US"/>
              </w:rPr>
            </w:pPr>
            <w:r>
              <w:rPr>
                <w:b/>
                <w:sz w:val="24"/>
                <w:szCs w:val="24"/>
                <w:lang w:val="en-US"/>
              </w:rPr>
              <w:t xml:space="preserve">Size </w:t>
            </w:r>
          </w:p>
        </w:tc>
        <w:tc>
          <w:tcPr>
            <w:tcW w:w="1535" w:type="dxa"/>
          </w:tcPr>
          <w:p w:rsidR="007D0696" w:rsidRDefault="007D0696" w:rsidP="00925E7C">
            <w:pPr>
              <w:spacing w:line="360" w:lineRule="auto"/>
              <w:jc w:val="both"/>
              <w:rPr>
                <w:b/>
                <w:sz w:val="24"/>
                <w:szCs w:val="24"/>
                <w:lang w:val="en-US"/>
              </w:rPr>
            </w:pPr>
            <w:r>
              <w:rPr>
                <w:b/>
                <w:sz w:val="24"/>
                <w:szCs w:val="24"/>
                <w:lang w:val="en-US"/>
              </w:rPr>
              <w:t>176</w:t>
            </w:r>
          </w:p>
        </w:tc>
        <w:tc>
          <w:tcPr>
            <w:tcW w:w="1535" w:type="dxa"/>
          </w:tcPr>
          <w:p w:rsidR="007D0696" w:rsidRPr="006E4C6B" w:rsidRDefault="007D0696" w:rsidP="00925E7C">
            <w:pPr>
              <w:spacing w:line="360" w:lineRule="auto"/>
              <w:jc w:val="both"/>
              <w:rPr>
                <w:sz w:val="24"/>
                <w:szCs w:val="24"/>
                <w:lang w:val="en-US"/>
              </w:rPr>
            </w:pPr>
            <w:r w:rsidRPr="006E4C6B">
              <w:rPr>
                <w:sz w:val="24"/>
                <w:szCs w:val="24"/>
                <w:lang w:val="en-US"/>
              </w:rPr>
              <w:t>15.35</w:t>
            </w:r>
          </w:p>
        </w:tc>
        <w:tc>
          <w:tcPr>
            <w:tcW w:w="1535" w:type="dxa"/>
          </w:tcPr>
          <w:p w:rsidR="007D0696" w:rsidRPr="006E4C6B" w:rsidRDefault="007D0696" w:rsidP="00925E7C">
            <w:pPr>
              <w:spacing w:line="360" w:lineRule="auto"/>
              <w:jc w:val="both"/>
              <w:rPr>
                <w:sz w:val="24"/>
                <w:szCs w:val="24"/>
                <w:lang w:val="en-US"/>
              </w:rPr>
            </w:pPr>
            <w:r w:rsidRPr="006E4C6B">
              <w:rPr>
                <w:sz w:val="24"/>
                <w:szCs w:val="24"/>
                <w:lang w:val="en-US"/>
              </w:rPr>
              <w:t>0.92</w:t>
            </w:r>
          </w:p>
        </w:tc>
        <w:tc>
          <w:tcPr>
            <w:tcW w:w="1536" w:type="dxa"/>
          </w:tcPr>
          <w:p w:rsidR="007D0696" w:rsidRPr="006E4C6B" w:rsidRDefault="007D0696" w:rsidP="00925E7C">
            <w:pPr>
              <w:spacing w:line="360" w:lineRule="auto"/>
              <w:jc w:val="both"/>
              <w:rPr>
                <w:sz w:val="24"/>
                <w:szCs w:val="24"/>
                <w:lang w:val="en-US"/>
              </w:rPr>
            </w:pPr>
            <w:r w:rsidRPr="006E4C6B">
              <w:rPr>
                <w:sz w:val="24"/>
                <w:szCs w:val="24"/>
                <w:lang w:val="en-US"/>
              </w:rPr>
              <w:t>12.52</w:t>
            </w:r>
          </w:p>
        </w:tc>
        <w:tc>
          <w:tcPr>
            <w:tcW w:w="1536" w:type="dxa"/>
          </w:tcPr>
          <w:p w:rsidR="007D0696" w:rsidRPr="006E4C6B" w:rsidRDefault="007D0696" w:rsidP="00925E7C">
            <w:pPr>
              <w:spacing w:line="360" w:lineRule="auto"/>
              <w:jc w:val="both"/>
              <w:rPr>
                <w:sz w:val="24"/>
                <w:szCs w:val="24"/>
                <w:lang w:val="en-US"/>
              </w:rPr>
            </w:pPr>
            <w:r w:rsidRPr="006E4C6B">
              <w:rPr>
                <w:sz w:val="24"/>
                <w:szCs w:val="24"/>
                <w:lang w:val="en-US"/>
              </w:rPr>
              <w:t>18.29</w:t>
            </w:r>
          </w:p>
        </w:tc>
      </w:tr>
      <w:tr w:rsidR="007D0696" w:rsidTr="00925E7C">
        <w:tc>
          <w:tcPr>
            <w:tcW w:w="1535" w:type="dxa"/>
          </w:tcPr>
          <w:p w:rsidR="007D0696" w:rsidRDefault="007D0696" w:rsidP="00925E7C">
            <w:pPr>
              <w:spacing w:line="360" w:lineRule="auto"/>
              <w:jc w:val="both"/>
              <w:rPr>
                <w:b/>
                <w:sz w:val="24"/>
                <w:szCs w:val="24"/>
                <w:lang w:val="en-US"/>
              </w:rPr>
            </w:pPr>
            <w:r>
              <w:rPr>
                <w:b/>
                <w:sz w:val="24"/>
                <w:szCs w:val="24"/>
                <w:lang w:val="en-US"/>
              </w:rPr>
              <w:t xml:space="preserve">CAP </w:t>
            </w:r>
          </w:p>
        </w:tc>
        <w:tc>
          <w:tcPr>
            <w:tcW w:w="1535" w:type="dxa"/>
          </w:tcPr>
          <w:p w:rsidR="007D0696" w:rsidRDefault="007D0696" w:rsidP="00925E7C">
            <w:pPr>
              <w:spacing w:line="360" w:lineRule="auto"/>
              <w:jc w:val="both"/>
              <w:rPr>
                <w:b/>
                <w:sz w:val="24"/>
                <w:szCs w:val="24"/>
                <w:lang w:val="en-US"/>
              </w:rPr>
            </w:pPr>
            <w:r>
              <w:rPr>
                <w:b/>
                <w:sz w:val="24"/>
                <w:szCs w:val="24"/>
                <w:lang w:val="en-US"/>
              </w:rPr>
              <w:t>176</w:t>
            </w:r>
          </w:p>
        </w:tc>
        <w:tc>
          <w:tcPr>
            <w:tcW w:w="1535" w:type="dxa"/>
          </w:tcPr>
          <w:p w:rsidR="007D0696" w:rsidRPr="006E4C6B" w:rsidRDefault="007D0696" w:rsidP="00925E7C">
            <w:pPr>
              <w:spacing w:line="360" w:lineRule="auto"/>
              <w:jc w:val="both"/>
              <w:rPr>
                <w:sz w:val="24"/>
                <w:szCs w:val="24"/>
                <w:lang w:val="en-US"/>
              </w:rPr>
            </w:pPr>
            <w:r w:rsidRPr="006E4C6B">
              <w:rPr>
                <w:sz w:val="24"/>
                <w:szCs w:val="24"/>
                <w:lang w:val="en-US"/>
              </w:rPr>
              <w:t>0.1051</w:t>
            </w:r>
          </w:p>
        </w:tc>
        <w:tc>
          <w:tcPr>
            <w:tcW w:w="1535" w:type="dxa"/>
          </w:tcPr>
          <w:p w:rsidR="007D0696" w:rsidRPr="006E4C6B" w:rsidRDefault="007D0696" w:rsidP="00925E7C">
            <w:pPr>
              <w:spacing w:line="360" w:lineRule="auto"/>
              <w:jc w:val="both"/>
              <w:rPr>
                <w:sz w:val="24"/>
                <w:szCs w:val="24"/>
                <w:lang w:val="en-US"/>
              </w:rPr>
            </w:pPr>
            <w:r w:rsidRPr="006E4C6B">
              <w:rPr>
                <w:sz w:val="24"/>
                <w:szCs w:val="24"/>
                <w:lang w:val="en-US"/>
              </w:rPr>
              <w:t>0.0632</w:t>
            </w:r>
          </w:p>
        </w:tc>
        <w:tc>
          <w:tcPr>
            <w:tcW w:w="1536" w:type="dxa"/>
          </w:tcPr>
          <w:p w:rsidR="007D0696" w:rsidRPr="006E4C6B" w:rsidRDefault="007D0696" w:rsidP="00925E7C">
            <w:pPr>
              <w:spacing w:line="360" w:lineRule="auto"/>
              <w:jc w:val="both"/>
              <w:rPr>
                <w:sz w:val="24"/>
                <w:szCs w:val="24"/>
                <w:lang w:val="en-US"/>
              </w:rPr>
            </w:pPr>
            <w:r w:rsidRPr="006E4C6B">
              <w:rPr>
                <w:sz w:val="24"/>
                <w:szCs w:val="24"/>
                <w:lang w:val="en-US"/>
              </w:rPr>
              <w:t>0.0086</w:t>
            </w:r>
          </w:p>
        </w:tc>
        <w:tc>
          <w:tcPr>
            <w:tcW w:w="1536" w:type="dxa"/>
          </w:tcPr>
          <w:p w:rsidR="007D0696" w:rsidRPr="006E4C6B" w:rsidRDefault="007D0696" w:rsidP="00925E7C">
            <w:pPr>
              <w:spacing w:line="360" w:lineRule="auto"/>
              <w:jc w:val="both"/>
              <w:rPr>
                <w:sz w:val="24"/>
                <w:szCs w:val="24"/>
                <w:lang w:val="en-US"/>
              </w:rPr>
            </w:pPr>
            <w:r w:rsidRPr="006E4C6B">
              <w:rPr>
                <w:sz w:val="24"/>
                <w:szCs w:val="24"/>
                <w:lang w:val="en-US"/>
              </w:rPr>
              <w:t>0.48</w:t>
            </w:r>
          </w:p>
        </w:tc>
      </w:tr>
      <w:tr w:rsidR="007D0696" w:rsidTr="00925E7C">
        <w:tc>
          <w:tcPr>
            <w:tcW w:w="1535" w:type="dxa"/>
          </w:tcPr>
          <w:p w:rsidR="007D0696" w:rsidRDefault="007D0696" w:rsidP="00925E7C">
            <w:pPr>
              <w:spacing w:line="360" w:lineRule="auto"/>
              <w:jc w:val="both"/>
              <w:rPr>
                <w:b/>
                <w:sz w:val="24"/>
                <w:szCs w:val="24"/>
                <w:lang w:val="en-US"/>
              </w:rPr>
            </w:pPr>
            <w:r>
              <w:rPr>
                <w:b/>
                <w:sz w:val="24"/>
                <w:szCs w:val="24"/>
                <w:lang w:val="en-US"/>
              </w:rPr>
              <w:t xml:space="preserve">CEA </w:t>
            </w:r>
          </w:p>
        </w:tc>
        <w:tc>
          <w:tcPr>
            <w:tcW w:w="1535" w:type="dxa"/>
          </w:tcPr>
          <w:p w:rsidR="007D0696" w:rsidRDefault="007D0696" w:rsidP="00925E7C">
            <w:pPr>
              <w:spacing w:line="360" w:lineRule="auto"/>
              <w:jc w:val="both"/>
              <w:rPr>
                <w:b/>
                <w:sz w:val="24"/>
                <w:szCs w:val="24"/>
                <w:lang w:val="en-US"/>
              </w:rPr>
            </w:pPr>
            <w:r>
              <w:rPr>
                <w:b/>
                <w:sz w:val="24"/>
                <w:szCs w:val="24"/>
                <w:lang w:val="en-US"/>
              </w:rPr>
              <w:t>176</w:t>
            </w:r>
          </w:p>
        </w:tc>
        <w:tc>
          <w:tcPr>
            <w:tcW w:w="1535" w:type="dxa"/>
          </w:tcPr>
          <w:p w:rsidR="007D0696" w:rsidRPr="006E4C6B" w:rsidRDefault="007D0696" w:rsidP="00925E7C">
            <w:pPr>
              <w:spacing w:line="360" w:lineRule="auto"/>
              <w:jc w:val="both"/>
              <w:rPr>
                <w:sz w:val="24"/>
                <w:szCs w:val="24"/>
                <w:lang w:val="en-US"/>
              </w:rPr>
            </w:pPr>
            <w:r w:rsidRPr="006E4C6B">
              <w:rPr>
                <w:sz w:val="24"/>
                <w:szCs w:val="24"/>
                <w:lang w:val="en-US"/>
              </w:rPr>
              <w:t>0.032</w:t>
            </w:r>
          </w:p>
        </w:tc>
        <w:tc>
          <w:tcPr>
            <w:tcW w:w="1535" w:type="dxa"/>
          </w:tcPr>
          <w:p w:rsidR="007D0696" w:rsidRPr="006E4C6B" w:rsidRDefault="007D0696" w:rsidP="00925E7C">
            <w:pPr>
              <w:spacing w:line="360" w:lineRule="auto"/>
              <w:jc w:val="both"/>
              <w:rPr>
                <w:sz w:val="24"/>
                <w:szCs w:val="24"/>
                <w:lang w:val="en-US"/>
              </w:rPr>
            </w:pPr>
            <w:r w:rsidRPr="006E4C6B">
              <w:rPr>
                <w:sz w:val="24"/>
                <w:szCs w:val="24"/>
                <w:lang w:val="en-US"/>
              </w:rPr>
              <w:t>0.026</w:t>
            </w:r>
          </w:p>
        </w:tc>
        <w:tc>
          <w:tcPr>
            <w:tcW w:w="1536" w:type="dxa"/>
          </w:tcPr>
          <w:p w:rsidR="007D0696" w:rsidRPr="006E4C6B" w:rsidRDefault="007D0696" w:rsidP="00925E7C">
            <w:pPr>
              <w:spacing w:line="360" w:lineRule="auto"/>
              <w:jc w:val="both"/>
              <w:rPr>
                <w:sz w:val="24"/>
                <w:szCs w:val="24"/>
                <w:lang w:val="en-US"/>
              </w:rPr>
            </w:pPr>
            <w:r w:rsidRPr="006E4C6B">
              <w:rPr>
                <w:sz w:val="24"/>
                <w:szCs w:val="24"/>
                <w:lang w:val="en-US"/>
              </w:rPr>
              <w:t>0.000237</w:t>
            </w:r>
          </w:p>
        </w:tc>
        <w:tc>
          <w:tcPr>
            <w:tcW w:w="1536" w:type="dxa"/>
          </w:tcPr>
          <w:p w:rsidR="007D0696" w:rsidRPr="006E4C6B" w:rsidRDefault="007D0696" w:rsidP="00925E7C">
            <w:pPr>
              <w:spacing w:line="360" w:lineRule="auto"/>
              <w:jc w:val="both"/>
              <w:rPr>
                <w:sz w:val="24"/>
                <w:szCs w:val="24"/>
                <w:lang w:val="en-US"/>
              </w:rPr>
            </w:pPr>
            <w:r w:rsidRPr="006E4C6B">
              <w:rPr>
                <w:sz w:val="24"/>
                <w:szCs w:val="24"/>
                <w:lang w:val="en-US"/>
              </w:rPr>
              <w:t>0.35</w:t>
            </w:r>
          </w:p>
        </w:tc>
      </w:tr>
      <w:tr w:rsidR="007D0696" w:rsidTr="00925E7C">
        <w:tc>
          <w:tcPr>
            <w:tcW w:w="1535" w:type="dxa"/>
          </w:tcPr>
          <w:p w:rsidR="007D0696" w:rsidRDefault="007D0696" w:rsidP="00925E7C">
            <w:pPr>
              <w:spacing w:line="360" w:lineRule="auto"/>
              <w:jc w:val="both"/>
              <w:rPr>
                <w:b/>
                <w:sz w:val="24"/>
                <w:szCs w:val="24"/>
                <w:lang w:val="en-US"/>
              </w:rPr>
            </w:pPr>
            <w:r>
              <w:rPr>
                <w:b/>
                <w:sz w:val="24"/>
                <w:szCs w:val="24"/>
                <w:lang w:val="en-US"/>
              </w:rPr>
              <w:t>CFC</w:t>
            </w:r>
          </w:p>
        </w:tc>
        <w:tc>
          <w:tcPr>
            <w:tcW w:w="1535" w:type="dxa"/>
          </w:tcPr>
          <w:p w:rsidR="007D0696" w:rsidRDefault="007D0696" w:rsidP="00925E7C">
            <w:pPr>
              <w:spacing w:line="360" w:lineRule="auto"/>
              <w:jc w:val="both"/>
              <w:rPr>
                <w:b/>
                <w:sz w:val="24"/>
                <w:szCs w:val="24"/>
                <w:lang w:val="en-US"/>
              </w:rPr>
            </w:pPr>
            <w:r>
              <w:rPr>
                <w:b/>
                <w:sz w:val="24"/>
                <w:szCs w:val="24"/>
                <w:lang w:val="en-US"/>
              </w:rPr>
              <w:t>176</w:t>
            </w:r>
          </w:p>
        </w:tc>
        <w:tc>
          <w:tcPr>
            <w:tcW w:w="1535" w:type="dxa"/>
          </w:tcPr>
          <w:p w:rsidR="007D0696" w:rsidRPr="006E4C6B" w:rsidRDefault="007D0696" w:rsidP="00925E7C">
            <w:pPr>
              <w:spacing w:line="360" w:lineRule="auto"/>
              <w:jc w:val="both"/>
              <w:rPr>
                <w:sz w:val="24"/>
                <w:szCs w:val="24"/>
                <w:lang w:val="en-US"/>
              </w:rPr>
            </w:pPr>
            <w:r w:rsidRPr="006E4C6B">
              <w:rPr>
                <w:sz w:val="24"/>
                <w:szCs w:val="24"/>
                <w:lang w:val="en-US"/>
              </w:rPr>
              <w:t>0.038</w:t>
            </w:r>
          </w:p>
        </w:tc>
        <w:tc>
          <w:tcPr>
            <w:tcW w:w="1535" w:type="dxa"/>
          </w:tcPr>
          <w:p w:rsidR="007D0696" w:rsidRPr="006E4C6B" w:rsidRDefault="007D0696" w:rsidP="00925E7C">
            <w:pPr>
              <w:spacing w:line="360" w:lineRule="auto"/>
              <w:jc w:val="both"/>
              <w:rPr>
                <w:sz w:val="24"/>
                <w:szCs w:val="24"/>
                <w:lang w:val="en-US"/>
              </w:rPr>
            </w:pPr>
            <w:r w:rsidRPr="006E4C6B">
              <w:rPr>
                <w:sz w:val="24"/>
                <w:szCs w:val="24"/>
                <w:lang w:val="en-US"/>
              </w:rPr>
              <w:t>0.0153</w:t>
            </w:r>
          </w:p>
        </w:tc>
        <w:tc>
          <w:tcPr>
            <w:tcW w:w="1536" w:type="dxa"/>
          </w:tcPr>
          <w:p w:rsidR="007D0696" w:rsidRPr="006E4C6B" w:rsidRDefault="007D0696" w:rsidP="00925E7C">
            <w:pPr>
              <w:spacing w:line="360" w:lineRule="auto"/>
              <w:jc w:val="both"/>
              <w:rPr>
                <w:sz w:val="24"/>
                <w:szCs w:val="24"/>
                <w:lang w:val="en-US"/>
              </w:rPr>
            </w:pPr>
            <w:r w:rsidRPr="006E4C6B">
              <w:rPr>
                <w:sz w:val="24"/>
                <w:szCs w:val="24"/>
                <w:lang w:val="en-US"/>
              </w:rPr>
              <w:t>0.01849</w:t>
            </w:r>
          </w:p>
        </w:tc>
        <w:tc>
          <w:tcPr>
            <w:tcW w:w="1536" w:type="dxa"/>
          </w:tcPr>
          <w:p w:rsidR="007D0696" w:rsidRPr="006E4C6B" w:rsidRDefault="007D0696" w:rsidP="00925E7C">
            <w:pPr>
              <w:spacing w:line="360" w:lineRule="auto"/>
              <w:jc w:val="both"/>
              <w:rPr>
                <w:sz w:val="24"/>
                <w:szCs w:val="24"/>
                <w:lang w:val="en-US"/>
              </w:rPr>
            </w:pPr>
            <w:r w:rsidRPr="006E4C6B">
              <w:rPr>
                <w:sz w:val="24"/>
                <w:szCs w:val="24"/>
                <w:lang w:val="en-US"/>
              </w:rPr>
              <w:t>0.1689</w:t>
            </w:r>
          </w:p>
        </w:tc>
      </w:tr>
      <w:tr w:rsidR="007D0696" w:rsidTr="00925E7C">
        <w:tc>
          <w:tcPr>
            <w:tcW w:w="1535" w:type="dxa"/>
          </w:tcPr>
          <w:p w:rsidR="007D0696" w:rsidRDefault="007D0696" w:rsidP="00925E7C">
            <w:pPr>
              <w:spacing w:line="360" w:lineRule="auto"/>
              <w:jc w:val="both"/>
              <w:rPr>
                <w:b/>
                <w:sz w:val="24"/>
                <w:szCs w:val="24"/>
                <w:lang w:val="en-US"/>
              </w:rPr>
            </w:pPr>
            <w:r>
              <w:rPr>
                <w:b/>
                <w:sz w:val="24"/>
                <w:szCs w:val="24"/>
                <w:lang w:val="en-US"/>
              </w:rPr>
              <w:t xml:space="preserve">T deposit </w:t>
            </w:r>
          </w:p>
        </w:tc>
        <w:tc>
          <w:tcPr>
            <w:tcW w:w="1535" w:type="dxa"/>
          </w:tcPr>
          <w:p w:rsidR="007D0696" w:rsidRDefault="007D0696" w:rsidP="00925E7C">
            <w:pPr>
              <w:spacing w:line="360" w:lineRule="auto"/>
              <w:jc w:val="both"/>
              <w:rPr>
                <w:b/>
                <w:sz w:val="24"/>
                <w:szCs w:val="24"/>
                <w:lang w:val="en-US"/>
              </w:rPr>
            </w:pPr>
            <w:r>
              <w:rPr>
                <w:b/>
                <w:sz w:val="24"/>
                <w:szCs w:val="24"/>
                <w:lang w:val="en-US"/>
              </w:rPr>
              <w:t>176</w:t>
            </w:r>
          </w:p>
        </w:tc>
        <w:tc>
          <w:tcPr>
            <w:tcW w:w="1535" w:type="dxa"/>
          </w:tcPr>
          <w:p w:rsidR="007D0696" w:rsidRPr="006E4C6B" w:rsidRDefault="007D0696" w:rsidP="00925E7C">
            <w:pPr>
              <w:spacing w:line="360" w:lineRule="auto"/>
              <w:jc w:val="both"/>
              <w:rPr>
                <w:sz w:val="24"/>
                <w:szCs w:val="24"/>
                <w:lang w:val="en-US"/>
              </w:rPr>
            </w:pPr>
            <w:r w:rsidRPr="006E4C6B">
              <w:rPr>
                <w:sz w:val="24"/>
                <w:szCs w:val="24"/>
                <w:lang w:val="en-US"/>
              </w:rPr>
              <w:t>0.7657</w:t>
            </w:r>
          </w:p>
        </w:tc>
        <w:tc>
          <w:tcPr>
            <w:tcW w:w="1535" w:type="dxa"/>
          </w:tcPr>
          <w:p w:rsidR="007D0696" w:rsidRPr="006E4C6B" w:rsidRDefault="007D0696" w:rsidP="00925E7C">
            <w:pPr>
              <w:spacing w:line="360" w:lineRule="auto"/>
              <w:jc w:val="both"/>
              <w:rPr>
                <w:sz w:val="24"/>
                <w:szCs w:val="24"/>
                <w:lang w:val="en-US"/>
              </w:rPr>
            </w:pPr>
            <w:r w:rsidRPr="006E4C6B">
              <w:rPr>
                <w:sz w:val="24"/>
                <w:szCs w:val="24"/>
                <w:lang w:val="en-US"/>
              </w:rPr>
              <w:t>0.1181</w:t>
            </w:r>
          </w:p>
        </w:tc>
        <w:tc>
          <w:tcPr>
            <w:tcW w:w="1536" w:type="dxa"/>
          </w:tcPr>
          <w:p w:rsidR="007D0696" w:rsidRPr="006E4C6B" w:rsidRDefault="007D0696" w:rsidP="00925E7C">
            <w:pPr>
              <w:spacing w:line="360" w:lineRule="auto"/>
              <w:jc w:val="both"/>
              <w:rPr>
                <w:sz w:val="24"/>
                <w:szCs w:val="24"/>
                <w:lang w:val="en-US"/>
              </w:rPr>
            </w:pPr>
            <w:r w:rsidRPr="006E4C6B">
              <w:rPr>
                <w:sz w:val="24"/>
                <w:szCs w:val="24"/>
                <w:lang w:val="en-US"/>
              </w:rPr>
              <w:t>0.099</w:t>
            </w:r>
          </w:p>
        </w:tc>
        <w:tc>
          <w:tcPr>
            <w:tcW w:w="1536" w:type="dxa"/>
          </w:tcPr>
          <w:p w:rsidR="007D0696" w:rsidRPr="006E4C6B" w:rsidRDefault="007D0696" w:rsidP="00925E7C">
            <w:pPr>
              <w:spacing w:line="360" w:lineRule="auto"/>
              <w:jc w:val="both"/>
              <w:rPr>
                <w:sz w:val="24"/>
                <w:szCs w:val="24"/>
                <w:lang w:val="en-US"/>
              </w:rPr>
            </w:pPr>
            <w:r w:rsidRPr="006E4C6B">
              <w:rPr>
                <w:sz w:val="24"/>
                <w:szCs w:val="24"/>
                <w:lang w:val="en-US"/>
              </w:rPr>
              <w:t>0.956</w:t>
            </w:r>
          </w:p>
        </w:tc>
      </w:tr>
      <w:tr w:rsidR="007D0696" w:rsidTr="00925E7C">
        <w:tc>
          <w:tcPr>
            <w:tcW w:w="1535" w:type="dxa"/>
          </w:tcPr>
          <w:p w:rsidR="007D0696" w:rsidRDefault="007D0696" w:rsidP="00925E7C">
            <w:pPr>
              <w:spacing w:line="360" w:lineRule="auto"/>
              <w:jc w:val="both"/>
              <w:rPr>
                <w:b/>
                <w:sz w:val="24"/>
                <w:szCs w:val="24"/>
                <w:lang w:val="en-US"/>
              </w:rPr>
            </w:pPr>
            <w:r>
              <w:rPr>
                <w:b/>
                <w:sz w:val="24"/>
                <w:szCs w:val="24"/>
                <w:lang w:val="en-US"/>
              </w:rPr>
              <w:t>TPIB</w:t>
            </w:r>
          </w:p>
        </w:tc>
        <w:tc>
          <w:tcPr>
            <w:tcW w:w="1535" w:type="dxa"/>
          </w:tcPr>
          <w:p w:rsidR="007D0696" w:rsidRDefault="007D0696" w:rsidP="00925E7C">
            <w:pPr>
              <w:spacing w:line="360" w:lineRule="auto"/>
              <w:jc w:val="both"/>
              <w:rPr>
                <w:b/>
                <w:sz w:val="24"/>
                <w:szCs w:val="24"/>
                <w:lang w:val="en-US"/>
              </w:rPr>
            </w:pPr>
            <w:r>
              <w:rPr>
                <w:b/>
                <w:sz w:val="24"/>
                <w:szCs w:val="24"/>
                <w:lang w:val="en-US"/>
              </w:rPr>
              <w:t>176</w:t>
            </w:r>
          </w:p>
        </w:tc>
        <w:tc>
          <w:tcPr>
            <w:tcW w:w="1535" w:type="dxa"/>
          </w:tcPr>
          <w:p w:rsidR="007D0696" w:rsidRPr="006E4C6B" w:rsidRDefault="007D0696" w:rsidP="00925E7C">
            <w:pPr>
              <w:spacing w:line="360" w:lineRule="auto"/>
              <w:jc w:val="both"/>
              <w:rPr>
                <w:sz w:val="24"/>
                <w:szCs w:val="24"/>
                <w:lang w:val="en-US"/>
              </w:rPr>
            </w:pPr>
            <w:r w:rsidRPr="006E4C6B">
              <w:rPr>
                <w:sz w:val="24"/>
                <w:szCs w:val="24"/>
                <w:lang w:val="en-US"/>
              </w:rPr>
              <w:t>0.022</w:t>
            </w:r>
          </w:p>
        </w:tc>
        <w:tc>
          <w:tcPr>
            <w:tcW w:w="1535" w:type="dxa"/>
          </w:tcPr>
          <w:p w:rsidR="007D0696" w:rsidRPr="006E4C6B" w:rsidRDefault="007D0696" w:rsidP="00925E7C">
            <w:pPr>
              <w:spacing w:line="360" w:lineRule="auto"/>
              <w:jc w:val="both"/>
              <w:rPr>
                <w:sz w:val="24"/>
                <w:szCs w:val="24"/>
                <w:lang w:val="en-US"/>
              </w:rPr>
            </w:pPr>
            <w:r w:rsidRPr="006E4C6B">
              <w:rPr>
                <w:sz w:val="24"/>
                <w:szCs w:val="24"/>
                <w:lang w:val="en-US"/>
              </w:rPr>
              <w:t>0.0361</w:t>
            </w:r>
          </w:p>
        </w:tc>
        <w:tc>
          <w:tcPr>
            <w:tcW w:w="1536" w:type="dxa"/>
          </w:tcPr>
          <w:p w:rsidR="007D0696" w:rsidRPr="006E4C6B" w:rsidRDefault="007D0696" w:rsidP="00925E7C">
            <w:pPr>
              <w:spacing w:line="360" w:lineRule="auto"/>
              <w:jc w:val="both"/>
              <w:rPr>
                <w:sz w:val="24"/>
                <w:szCs w:val="24"/>
                <w:lang w:val="en-US"/>
              </w:rPr>
            </w:pPr>
            <w:r>
              <w:rPr>
                <w:sz w:val="24"/>
                <w:szCs w:val="24"/>
                <w:lang w:val="en-US"/>
              </w:rPr>
              <w:t>-</w:t>
            </w:r>
            <w:r w:rsidRPr="006E4C6B">
              <w:rPr>
                <w:sz w:val="24"/>
                <w:szCs w:val="24"/>
                <w:lang w:val="en-US"/>
              </w:rPr>
              <w:t>0.1051</w:t>
            </w:r>
          </w:p>
        </w:tc>
        <w:tc>
          <w:tcPr>
            <w:tcW w:w="1536" w:type="dxa"/>
          </w:tcPr>
          <w:p w:rsidR="007D0696" w:rsidRPr="006E4C6B" w:rsidRDefault="007D0696" w:rsidP="00925E7C">
            <w:pPr>
              <w:spacing w:line="360" w:lineRule="auto"/>
              <w:jc w:val="both"/>
              <w:rPr>
                <w:sz w:val="24"/>
                <w:szCs w:val="24"/>
                <w:lang w:val="en-US"/>
              </w:rPr>
            </w:pPr>
            <w:r w:rsidRPr="006E4C6B">
              <w:rPr>
                <w:sz w:val="24"/>
                <w:szCs w:val="24"/>
                <w:lang w:val="en-US"/>
              </w:rPr>
              <w:t>0.064</w:t>
            </w:r>
          </w:p>
        </w:tc>
      </w:tr>
      <w:tr w:rsidR="007D0696" w:rsidTr="00925E7C">
        <w:tc>
          <w:tcPr>
            <w:tcW w:w="1535" w:type="dxa"/>
          </w:tcPr>
          <w:p w:rsidR="007D0696" w:rsidRDefault="007D0696" w:rsidP="00925E7C">
            <w:pPr>
              <w:spacing w:line="360" w:lineRule="auto"/>
              <w:jc w:val="both"/>
              <w:rPr>
                <w:b/>
                <w:sz w:val="24"/>
                <w:szCs w:val="24"/>
                <w:lang w:val="en-US"/>
              </w:rPr>
            </w:pPr>
            <w:r>
              <w:rPr>
                <w:b/>
                <w:sz w:val="24"/>
                <w:szCs w:val="24"/>
                <w:lang w:val="en-US"/>
              </w:rPr>
              <w:t xml:space="preserve">TINF </w:t>
            </w:r>
          </w:p>
        </w:tc>
        <w:tc>
          <w:tcPr>
            <w:tcW w:w="1535" w:type="dxa"/>
          </w:tcPr>
          <w:p w:rsidR="007D0696" w:rsidRDefault="007D0696" w:rsidP="00925E7C">
            <w:pPr>
              <w:spacing w:line="360" w:lineRule="auto"/>
              <w:jc w:val="both"/>
              <w:rPr>
                <w:b/>
                <w:sz w:val="24"/>
                <w:szCs w:val="24"/>
                <w:lang w:val="en-US"/>
              </w:rPr>
            </w:pPr>
            <w:r>
              <w:rPr>
                <w:b/>
                <w:sz w:val="24"/>
                <w:szCs w:val="24"/>
                <w:lang w:val="en-US"/>
              </w:rPr>
              <w:t>176</w:t>
            </w:r>
          </w:p>
        </w:tc>
        <w:tc>
          <w:tcPr>
            <w:tcW w:w="1535" w:type="dxa"/>
          </w:tcPr>
          <w:p w:rsidR="007D0696" w:rsidRPr="006E4C6B" w:rsidRDefault="007D0696" w:rsidP="00925E7C">
            <w:pPr>
              <w:spacing w:line="360" w:lineRule="auto"/>
              <w:jc w:val="both"/>
              <w:rPr>
                <w:sz w:val="24"/>
                <w:szCs w:val="24"/>
                <w:lang w:val="en-US"/>
              </w:rPr>
            </w:pPr>
            <w:r w:rsidRPr="006E4C6B">
              <w:rPr>
                <w:sz w:val="24"/>
                <w:szCs w:val="24"/>
                <w:lang w:val="en-US"/>
              </w:rPr>
              <w:t>0.061</w:t>
            </w:r>
          </w:p>
        </w:tc>
        <w:tc>
          <w:tcPr>
            <w:tcW w:w="1535" w:type="dxa"/>
          </w:tcPr>
          <w:p w:rsidR="007D0696" w:rsidRPr="006E4C6B" w:rsidRDefault="007D0696" w:rsidP="00925E7C">
            <w:pPr>
              <w:spacing w:line="360" w:lineRule="auto"/>
              <w:jc w:val="both"/>
              <w:rPr>
                <w:sz w:val="24"/>
                <w:szCs w:val="24"/>
                <w:lang w:val="en-US"/>
              </w:rPr>
            </w:pPr>
            <w:r w:rsidRPr="006E4C6B">
              <w:rPr>
                <w:sz w:val="24"/>
                <w:szCs w:val="24"/>
                <w:lang w:val="en-US"/>
              </w:rPr>
              <w:t>0.0167</w:t>
            </w:r>
          </w:p>
        </w:tc>
        <w:tc>
          <w:tcPr>
            <w:tcW w:w="1536" w:type="dxa"/>
          </w:tcPr>
          <w:p w:rsidR="007D0696" w:rsidRPr="006E4C6B" w:rsidRDefault="007D0696" w:rsidP="00925E7C">
            <w:pPr>
              <w:spacing w:line="360" w:lineRule="auto"/>
              <w:jc w:val="both"/>
              <w:rPr>
                <w:sz w:val="24"/>
                <w:szCs w:val="24"/>
                <w:lang w:val="en-US"/>
              </w:rPr>
            </w:pPr>
            <w:r w:rsidRPr="006E4C6B">
              <w:rPr>
                <w:sz w:val="24"/>
                <w:szCs w:val="24"/>
                <w:lang w:val="en-US"/>
              </w:rPr>
              <w:t>0.0340</w:t>
            </w:r>
          </w:p>
        </w:tc>
        <w:tc>
          <w:tcPr>
            <w:tcW w:w="1536" w:type="dxa"/>
          </w:tcPr>
          <w:p w:rsidR="007D0696" w:rsidRPr="006E4C6B" w:rsidRDefault="007D0696" w:rsidP="00925E7C">
            <w:pPr>
              <w:spacing w:line="360" w:lineRule="auto"/>
              <w:jc w:val="both"/>
              <w:rPr>
                <w:sz w:val="24"/>
                <w:szCs w:val="24"/>
                <w:lang w:val="en-US"/>
              </w:rPr>
            </w:pPr>
            <w:r w:rsidRPr="006E4C6B">
              <w:rPr>
                <w:sz w:val="24"/>
                <w:szCs w:val="24"/>
                <w:lang w:val="en-US"/>
              </w:rPr>
              <w:t>0.08543</w:t>
            </w:r>
          </w:p>
        </w:tc>
      </w:tr>
    </w:tbl>
    <w:p w:rsidR="007D0696" w:rsidRDefault="007D0696" w:rsidP="007D0696">
      <w:pPr>
        <w:spacing w:line="360" w:lineRule="auto"/>
        <w:rPr>
          <w:b/>
          <w:sz w:val="24"/>
          <w:szCs w:val="24"/>
          <w:lang w:val="en-US"/>
        </w:rPr>
      </w:pPr>
    </w:p>
    <w:p w:rsidR="007D0696" w:rsidRPr="00A254A4" w:rsidRDefault="007D0696" w:rsidP="007D0696">
      <w:pPr>
        <w:spacing w:line="240" w:lineRule="auto"/>
        <w:jc w:val="both"/>
        <w:rPr>
          <w:sz w:val="24"/>
          <w:szCs w:val="24"/>
          <w:lang w:val="en-US"/>
        </w:rPr>
      </w:pPr>
      <w:r w:rsidRPr="00925E7C">
        <w:rPr>
          <w:b/>
          <w:sz w:val="24"/>
          <w:szCs w:val="24"/>
          <w:lang w:val="en-US"/>
        </w:rPr>
        <w:t>-ALA ( Mean = 0.0285)</w:t>
      </w:r>
      <w:r w:rsidRPr="00A254A4">
        <w:rPr>
          <w:sz w:val="24"/>
          <w:szCs w:val="24"/>
          <w:lang w:val="en-US"/>
        </w:rPr>
        <w:t xml:space="preserve"> . The liquid assets represent on average 2.85% of total assets . The standard deviation is not high . </w:t>
      </w:r>
      <w:r w:rsidRPr="00925E7C">
        <w:rPr>
          <w:b/>
          <w:sz w:val="24"/>
          <w:szCs w:val="24"/>
          <w:lang w:val="en-US"/>
        </w:rPr>
        <w:t>CD ( mean = 1.193)</w:t>
      </w:r>
      <w:r w:rsidRPr="00A254A4">
        <w:rPr>
          <w:sz w:val="24"/>
          <w:szCs w:val="24"/>
          <w:lang w:val="en-US"/>
        </w:rPr>
        <w:t xml:space="preserve"> . Total credits represent on average 1.193 of total deposits . The standard deviation is high . There is big difference between banks in term of part of credits to deposits .</w:t>
      </w:r>
    </w:p>
    <w:p w:rsidR="007D0696" w:rsidRPr="00A254A4" w:rsidRDefault="007D0696" w:rsidP="007D0696">
      <w:pPr>
        <w:spacing w:line="240" w:lineRule="auto"/>
        <w:jc w:val="both"/>
        <w:rPr>
          <w:sz w:val="24"/>
          <w:szCs w:val="24"/>
          <w:lang w:val="en-US"/>
        </w:rPr>
      </w:pPr>
      <w:r w:rsidRPr="00A254A4">
        <w:rPr>
          <w:sz w:val="24"/>
          <w:szCs w:val="24"/>
          <w:lang w:val="en-US"/>
        </w:rPr>
        <w:t xml:space="preserve">Also </w:t>
      </w:r>
      <w:r w:rsidRPr="00925E7C">
        <w:rPr>
          <w:b/>
          <w:sz w:val="24"/>
          <w:szCs w:val="24"/>
          <w:lang w:val="en-US"/>
        </w:rPr>
        <w:t xml:space="preserve">TLA ( mean = 0.775) </w:t>
      </w:r>
      <w:r w:rsidRPr="00A254A4">
        <w:rPr>
          <w:sz w:val="24"/>
          <w:szCs w:val="24"/>
          <w:lang w:val="en-US"/>
        </w:rPr>
        <w:t xml:space="preserve">. Total loans represent on average 77.5% of total assets . The standard deviation is not high . There is no big difference between banks in term of credits. </w:t>
      </w:r>
      <w:r w:rsidRPr="00925E7C">
        <w:rPr>
          <w:b/>
          <w:sz w:val="24"/>
          <w:szCs w:val="24"/>
          <w:lang w:val="en-US"/>
        </w:rPr>
        <w:t>ROA ( mean = 0.012) .</w:t>
      </w:r>
      <w:r w:rsidRPr="00A254A4">
        <w:rPr>
          <w:sz w:val="24"/>
          <w:szCs w:val="24"/>
          <w:lang w:val="en-US"/>
        </w:rPr>
        <w:t xml:space="preserve"> Net income represent on average 1.2% of total assets . The standard deviation is low . There is no big difference between banks in term of ROA.</w:t>
      </w:r>
    </w:p>
    <w:p w:rsidR="007D0696" w:rsidRDefault="007D0696" w:rsidP="007D0696">
      <w:pPr>
        <w:spacing w:line="240" w:lineRule="auto"/>
        <w:jc w:val="both"/>
        <w:rPr>
          <w:sz w:val="24"/>
          <w:szCs w:val="24"/>
          <w:lang w:val="en-US"/>
        </w:rPr>
      </w:pPr>
      <w:r w:rsidRPr="00A254A4">
        <w:rPr>
          <w:sz w:val="24"/>
          <w:szCs w:val="24"/>
          <w:lang w:val="en-US"/>
        </w:rPr>
        <w:t xml:space="preserve">Besides </w:t>
      </w:r>
      <w:r w:rsidRPr="00925E7C">
        <w:rPr>
          <w:b/>
          <w:sz w:val="24"/>
          <w:szCs w:val="24"/>
          <w:lang w:val="en-US"/>
        </w:rPr>
        <w:t>ROE ( mean = 0.111)</w:t>
      </w:r>
      <w:r w:rsidRPr="00A254A4">
        <w:rPr>
          <w:sz w:val="24"/>
          <w:szCs w:val="24"/>
          <w:lang w:val="en-US"/>
        </w:rPr>
        <w:t xml:space="preserve"> . The net income represent on average 11.1% of total equity </w:t>
      </w:r>
      <w:r>
        <w:rPr>
          <w:sz w:val="24"/>
          <w:szCs w:val="24"/>
          <w:lang w:val="en-US"/>
        </w:rPr>
        <w:t xml:space="preserve">.The standard deviation is not high . Also </w:t>
      </w:r>
      <w:r w:rsidRPr="00925E7C">
        <w:rPr>
          <w:b/>
          <w:sz w:val="24"/>
          <w:szCs w:val="24"/>
          <w:lang w:val="en-US"/>
        </w:rPr>
        <w:t>NIM ( mean =0.026</w:t>
      </w:r>
      <w:r>
        <w:rPr>
          <w:sz w:val="24"/>
          <w:szCs w:val="24"/>
          <w:lang w:val="en-US"/>
        </w:rPr>
        <w:t>). Net interest margin represent 2.6% of total assets . The standard deviation between banks is low . The net interest margin is not very different between the banks of sample .</w:t>
      </w:r>
    </w:p>
    <w:p w:rsidR="007D0696" w:rsidRDefault="007D0696" w:rsidP="007D0696">
      <w:pPr>
        <w:spacing w:line="240" w:lineRule="auto"/>
        <w:jc w:val="both"/>
        <w:rPr>
          <w:sz w:val="24"/>
          <w:szCs w:val="24"/>
          <w:lang w:val="en-US"/>
        </w:rPr>
      </w:pPr>
      <w:r>
        <w:rPr>
          <w:sz w:val="24"/>
          <w:szCs w:val="24"/>
          <w:lang w:val="en-US"/>
        </w:rPr>
        <w:t xml:space="preserve"> </w:t>
      </w:r>
      <w:r w:rsidRPr="00925E7C">
        <w:rPr>
          <w:b/>
          <w:sz w:val="24"/>
          <w:szCs w:val="24"/>
          <w:lang w:val="en-US"/>
        </w:rPr>
        <w:t>Size ( mean =15.35)</w:t>
      </w:r>
      <w:r>
        <w:rPr>
          <w:sz w:val="24"/>
          <w:szCs w:val="24"/>
          <w:lang w:val="en-US"/>
        </w:rPr>
        <w:t xml:space="preserve"> . The most of banks are medium size .</w:t>
      </w:r>
    </w:p>
    <w:p w:rsidR="007D0696" w:rsidRDefault="007D0696" w:rsidP="007D0696">
      <w:pPr>
        <w:spacing w:line="240" w:lineRule="auto"/>
        <w:jc w:val="both"/>
        <w:rPr>
          <w:sz w:val="24"/>
          <w:szCs w:val="24"/>
          <w:lang w:val="en-US"/>
        </w:rPr>
      </w:pPr>
      <w:r w:rsidRPr="00925E7C">
        <w:rPr>
          <w:b/>
          <w:sz w:val="24"/>
          <w:szCs w:val="24"/>
          <w:lang w:val="en-US"/>
        </w:rPr>
        <w:t>CAP ( mean =0.1051</w:t>
      </w:r>
      <w:r>
        <w:rPr>
          <w:sz w:val="24"/>
          <w:szCs w:val="24"/>
          <w:lang w:val="en-US"/>
        </w:rPr>
        <w:t>).</w:t>
      </w:r>
      <w:r w:rsidRPr="00835F28">
        <w:rPr>
          <w:sz w:val="24"/>
          <w:szCs w:val="24"/>
          <w:lang w:val="en-US"/>
        </w:rPr>
        <w:t xml:space="preserve"> </w:t>
      </w:r>
      <w:r>
        <w:rPr>
          <w:sz w:val="24"/>
          <w:szCs w:val="24"/>
          <w:lang w:val="en-US"/>
        </w:rPr>
        <w:t>The equity represent on average 10.51% of total assets.</w:t>
      </w:r>
    </w:p>
    <w:p w:rsidR="007D0696" w:rsidRDefault="007D0696" w:rsidP="007D0696">
      <w:pPr>
        <w:spacing w:line="240" w:lineRule="auto"/>
        <w:jc w:val="both"/>
        <w:rPr>
          <w:sz w:val="24"/>
          <w:szCs w:val="24"/>
          <w:lang w:val="en-US"/>
        </w:rPr>
      </w:pPr>
      <w:r w:rsidRPr="00925E7C">
        <w:rPr>
          <w:b/>
          <w:sz w:val="24"/>
          <w:szCs w:val="24"/>
          <w:lang w:val="en-US"/>
        </w:rPr>
        <w:t>CEA ( mean = 0.032)</w:t>
      </w:r>
      <w:r>
        <w:rPr>
          <w:sz w:val="24"/>
          <w:szCs w:val="24"/>
          <w:lang w:val="en-US"/>
        </w:rPr>
        <w:t xml:space="preserve"> . The operating costs represent on average 3.2% of total assets . The standard deviation is low . There is no big difference of CEA between banks of sample .</w:t>
      </w:r>
    </w:p>
    <w:p w:rsidR="007D0696" w:rsidRDefault="007D0696" w:rsidP="007D0696">
      <w:pPr>
        <w:spacing w:line="240" w:lineRule="auto"/>
        <w:jc w:val="both"/>
        <w:rPr>
          <w:sz w:val="24"/>
          <w:szCs w:val="24"/>
          <w:lang w:val="en-US"/>
        </w:rPr>
      </w:pPr>
      <w:r w:rsidRPr="00925E7C">
        <w:rPr>
          <w:b/>
          <w:sz w:val="24"/>
          <w:szCs w:val="24"/>
          <w:lang w:val="en-US"/>
        </w:rPr>
        <w:t>CFC ( mean =0.038)</w:t>
      </w:r>
      <w:r>
        <w:rPr>
          <w:sz w:val="24"/>
          <w:szCs w:val="24"/>
          <w:lang w:val="en-US"/>
        </w:rPr>
        <w:t xml:space="preserve"> . The financial expenses represent on average 3.8% of total credits. The standard deviation is low . There is no big difference of CFC between banks of sample </w:t>
      </w:r>
    </w:p>
    <w:p w:rsidR="007D0696" w:rsidRDefault="007D0696" w:rsidP="007D0696">
      <w:pPr>
        <w:spacing w:line="240" w:lineRule="auto"/>
        <w:jc w:val="both"/>
        <w:rPr>
          <w:sz w:val="24"/>
          <w:szCs w:val="24"/>
          <w:lang w:val="en-US"/>
        </w:rPr>
      </w:pPr>
      <w:r w:rsidRPr="00925E7C">
        <w:rPr>
          <w:b/>
          <w:sz w:val="24"/>
          <w:szCs w:val="24"/>
          <w:lang w:val="en-US"/>
        </w:rPr>
        <w:lastRenderedPageBreak/>
        <w:t>Tdeposit ( mean =0.7657)</w:t>
      </w:r>
      <w:r>
        <w:rPr>
          <w:sz w:val="24"/>
          <w:szCs w:val="24"/>
          <w:lang w:val="en-US"/>
        </w:rPr>
        <w:t xml:space="preserve"> . Total deposits  represent on average 76.57% of total assets .</w:t>
      </w:r>
    </w:p>
    <w:p w:rsidR="007D0696" w:rsidRDefault="007D0696" w:rsidP="007D0696">
      <w:pPr>
        <w:spacing w:line="240" w:lineRule="auto"/>
        <w:jc w:val="both"/>
        <w:rPr>
          <w:sz w:val="24"/>
          <w:szCs w:val="24"/>
          <w:lang w:val="en-US"/>
        </w:rPr>
      </w:pPr>
      <w:r w:rsidRPr="00925E7C">
        <w:rPr>
          <w:b/>
          <w:sz w:val="24"/>
          <w:szCs w:val="24"/>
          <w:lang w:val="en-US"/>
        </w:rPr>
        <w:t>T PIB  ( mean = 0.022)</w:t>
      </w:r>
      <w:r>
        <w:rPr>
          <w:sz w:val="24"/>
          <w:szCs w:val="24"/>
          <w:lang w:val="en-US"/>
        </w:rPr>
        <w:t xml:space="preserve"> . The average economic growth is 2.2% in the period ( 2005…2020)in Tunisia . There is negative economic growth in 2022 because of negative effect of COVID19.</w:t>
      </w:r>
    </w:p>
    <w:p w:rsidR="007D0696" w:rsidRDefault="007D0696" w:rsidP="007D0696">
      <w:pPr>
        <w:spacing w:line="240" w:lineRule="auto"/>
        <w:jc w:val="both"/>
        <w:rPr>
          <w:sz w:val="24"/>
          <w:szCs w:val="24"/>
          <w:lang w:val="en-US"/>
        </w:rPr>
      </w:pPr>
      <w:r w:rsidRPr="00925E7C">
        <w:rPr>
          <w:b/>
          <w:sz w:val="24"/>
          <w:szCs w:val="24"/>
          <w:lang w:val="en-US"/>
        </w:rPr>
        <w:t>TINF ( mean =0.061</w:t>
      </w:r>
      <w:r>
        <w:rPr>
          <w:sz w:val="24"/>
          <w:szCs w:val="24"/>
          <w:lang w:val="en-US"/>
        </w:rPr>
        <w:t xml:space="preserve">) . The average inflation is 6.1% in the period ( 2005…2020) in Tunisia </w:t>
      </w:r>
    </w:p>
    <w:p w:rsidR="00925E7C" w:rsidRDefault="00925E7C" w:rsidP="007D0696">
      <w:pPr>
        <w:spacing w:line="240" w:lineRule="auto"/>
        <w:rPr>
          <w:b/>
          <w:sz w:val="24"/>
          <w:szCs w:val="24"/>
          <w:lang w:val="en-US"/>
        </w:rPr>
      </w:pPr>
    </w:p>
    <w:p w:rsidR="00925E7C" w:rsidRDefault="00925E7C" w:rsidP="007D0696">
      <w:pPr>
        <w:spacing w:line="240" w:lineRule="auto"/>
        <w:rPr>
          <w:b/>
          <w:sz w:val="24"/>
          <w:szCs w:val="24"/>
          <w:lang w:val="en-US"/>
        </w:rPr>
      </w:pPr>
    </w:p>
    <w:p w:rsidR="00925E7C" w:rsidRDefault="00925E7C" w:rsidP="007D0696">
      <w:pPr>
        <w:spacing w:line="240" w:lineRule="auto"/>
        <w:rPr>
          <w:b/>
          <w:sz w:val="24"/>
          <w:szCs w:val="24"/>
          <w:lang w:val="en-US"/>
        </w:rPr>
      </w:pPr>
    </w:p>
    <w:p w:rsidR="005F26C9" w:rsidRDefault="005F26C9" w:rsidP="007D0696">
      <w:pPr>
        <w:spacing w:line="240" w:lineRule="auto"/>
        <w:rPr>
          <w:b/>
          <w:sz w:val="24"/>
          <w:szCs w:val="24"/>
          <w:lang w:val="en-US"/>
        </w:rPr>
      </w:pPr>
      <w:r>
        <w:rPr>
          <w:b/>
          <w:sz w:val="24"/>
          <w:szCs w:val="24"/>
          <w:lang w:val="en-US"/>
        </w:rPr>
        <w:t xml:space="preserve">3-3 Estimation method </w:t>
      </w:r>
    </w:p>
    <w:p w:rsidR="005F26C9" w:rsidRPr="005F26C9" w:rsidRDefault="005F26C9" w:rsidP="005F26C9">
      <w:pPr>
        <w:spacing w:line="360" w:lineRule="auto"/>
        <w:rPr>
          <w:b/>
          <w:sz w:val="24"/>
          <w:szCs w:val="24"/>
          <w:lang w:val="en-US"/>
        </w:rPr>
      </w:pPr>
      <w:r w:rsidRPr="005F26C9">
        <w:rPr>
          <w:rFonts w:ascii="Arial" w:hAnsi="Arial" w:cs="Arial"/>
          <w:color w:val="202122"/>
          <w:sz w:val="24"/>
          <w:szCs w:val="24"/>
          <w:shd w:val="clear" w:color="auto" w:fill="FFFFFF"/>
          <w:lang w:val="en-US"/>
        </w:rPr>
        <w:t>In </w:t>
      </w:r>
      <w:hyperlink r:id="rId7" w:tooltip="Statistics" w:history="1">
        <w:r w:rsidRPr="005F26C9">
          <w:rPr>
            <w:rStyle w:val="Lienhypertexte"/>
            <w:rFonts w:ascii="Arial" w:hAnsi="Arial" w:cs="Arial"/>
            <w:color w:val="0645AD"/>
            <w:sz w:val="24"/>
            <w:szCs w:val="24"/>
            <w:shd w:val="clear" w:color="auto" w:fill="FFFFFF"/>
            <w:lang w:val="en-US"/>
          </w:rPr>
          <w:t>statistics</w:t>
        </w:r>
      </w:hyperlink>
      <w:r w:rsidRPr="005F26C9">
        <w:rPr>
          <w:rFonts w:ascii="Arial" w:hAnsi="Arial" w:cs="Arial"/>
          <w:color w:val="202122"/>
          <w:sz w:val="24"/>
          <w:szCs w:val="24"/>
          <w:shd w:val="clear" w:color="auto" w:fill="FFFFFF"/>
          <w:lang w:val="en-US"/>
        </w:rPr>
        <w:t>, </w:t>
      </w:r>
      <w:r w:rsidRPr="005F26C9">
        <w:rPr>
          <w:rFonts w:ascii="Arial" w:hAnsi="Arial" w:cs="Arial"/>
          <w:b/>
          <w:bCs/>
          <w:color w:val="202122"/>
          <w:sz w:val="24"/>
          <w:szCs w:val="24"/>
          <w:shd w:val="clear" w:color="auto" w:fill="FFFFFF"/>
          <w:lang w:val="en-US"/>
        </w:rPr>
        <w:t>generalized least squares</w:t>
      </w:r>
      <w:r w:rsidRPr="005F26C9">
        <w:rPr>
          <w:rFonts w:ascii="Arial" w:hAnsi="Arial" w:cs="Arial"/>
          <w:color w:val="202122"/>
          <w:sz w:val="24"/>
          <w:szCs w:val="24"/>
          <w:shd w:val="clear" w:color="auto" w:fill="FFFFFF"/>
          <w:lang w:val="en-US"/>
        </w:rPr>
        <w:t> (</w:t>
      </w:r>
      <w:r w:rsidRPr="005F26C9">
        <w:rPr>
          <w:rFonts w:ascii="Arial" w:hAnsi="Arial" w:cs="Arial"/>
          <w:b/>
          <w:bCs/>
          <w:color w:val="202122"/>
          <w:sz w:val="24"/>
          <w:szCs w:val="24"/>
          <w:shd w:val="clear" w:color="auto" w:fill="FFFFFF"/>
          <w:lang w:val="en-US"/>
        </w:rPr>
        <w:t>GLS</w:t>
      </w:r>
      <w:r w:rsidRPr="005F26C9">
        <w:rPr>
          <w:rFonts w:ascii="Arial" w:hAnsi="Arial" w:cs="Arial"/>
          <w:color w:val="202122"/>
          <w:sz w:val="24"/>
          <w:szCs w:val="24"/>
          <w:shd w:val="clear" w:color="auto" w:fill="FFFFFF"/>
          <w:lang w:val="en-US"/>
        </w:rPr>
        <w:t>) is a technique for estimating the unknown </w:t>
      </w:r>
      <w:hyperlink r:id="rId8" w:tooltip="Parameter" w:history="1">
        <w:r w:rsidRPr="005F26C9">
          <w:rPr>
            <w:rStyle w:val="Lienhypertexte"/>
            <w:rFonts w:ascii="Arial" w:hAnsi="Arial" w:cs="Arial"/>
            <w:color w:val="0645AD"/>
            <w:sz w:val="24"/>
            <w:szCs w:val="24"/>
            <w:shd w:val="clear" w:color="auto" w:fill="FFFFFF"/>
            <w:lang w:val="en-US"/>
          </w:rPr>
          <w:t>parameters</w:t>
        </w:r>
      </w:hyperlink>
      <w:r w:rsidRPr="005F26C9">
        <w:rPr>
          <w:rFonts w:ascii="Arial" w:hAnsi="Arial" w:cs="Arial"/>
          <w:color w:val="202122"/>
          <w:sz w:val="24"/>
          <w:szCs w:val="24"/>
          <w:shd w:val="clear" w:color="auto" w:fill="FFFFFF"/>
          <w:lang w:val="en-US"/>
        </w:rPr>
        <w:t> in a </w:t>
      </w:r>
      <w:hyperlink r:id="rId9" w:tooltip="Linear regression" w:history="1">
        <w:r w:rsidRPr="005F26C9">
          <w:rPr>
            <w:rStyle w:val="Lienhypertexte"/>
            <w:rFonts w:ascii="Arial" w:hAnsi="Arial" w:cs="Arial"/>
            <w:color w:val="0645AD"/>
            <w:sz w:val="24"/>
            <w:szCs w:val="24"/>
            <w:shd w:val="clear" w:color="auto" w:fill="FFFFFF"/>
            <w:lang w:val="en-US"/>
          </w:rPr>
          <w:t>linear regression</w:t>
        </w:r>
      </w:hyperlink>
      <w:r w:rsidRPr="005F26C9">
        <w:rPr>
          <w:rFonts w:ascii="Arial" w:hAnsi="Arial" w:cs="Arial"/>
          <w:color w:val="202122"/>
          <w:sz w:val="24"/>
          <w:szCs w:val="24"/>
          <w:shd w:val="clear" w:color="auto" w:fill="FFFFFF"/>
          <w:lang w:val="en-US"/>
        </w:rPr>
        <w:t> model when there is a certain degree of </w:t>
      </w:r>
      <w:hyperlink r:id="rId10" w:tooltip="Correlation" w:history="1">
        <w:r w:rsidRPr="005F26C9">
          <w:rPr>
            <w:rStyle w:val="Lienhypertexte"/>
            <w:rFonts w:ascii="Arial" w:hAnsi="Arial" w:cs="Arial"/>
            <w:color w:val="0645AD"/>
            <w:sz w:val="24"/>
            <w:szCs w:val="24"/>
            <w:shd w:val="clear" w:color="auto" w:fill="FFFFFF"/>
            <w:lang w:val="en-US"/>
          </w:rPr>
          <w:t>correlation</w:t>
        </w:r>
      </w:hyperlink>
      <w:r w:rsidRPr="005F26C9">
        <w:rPr>
          <w:rFonts w:ascii="Arial" w:hAnsi="Arial" w:cs="Arial"/>
          <w:color w:val="202122"/>
          <w:sz w:val="24"/>
          <w:szCs w:val="24"/>
          <w:shd w:val="clear" w:color="auto" w:fill="FFFFFF"/>
          <w:lang w:val="en-US"/>
        </w:rPr>
        <w:t> between the </w:t>
      </w:r>
      <w:hyperlink r:id="rId11" w:tooltip="Statistical residual" w:history="1">
        <w:r w:rsidRPr="005F26C9">
          <w:rPr>
            <w:rStyle w:val="Lienhypertexte"/>
            <w:rFonts w:ascii="Arial" w:hAnsi="Arial" w:cs="Arial"/>
            <w:color w:val="0645AD"/>
            <w:sz w:val="24"/>
            <w:szCs w:val="24"/>
            <w:shd w:val="clear" w:color="auto" w:fill="FFFFFF"/>
            <w:lang w:val="en-US"/>
          </w:rPr>
          <w:t>residuals</w:t>
        </w:r>
      </w:hyperlink>
      <w:r w:rsidRPr="005F26C9">
        <w:rPr>
          <w:rFonts w:ascii="Arial" w:hAnsi="Arial" w:cs="Arial"/>
          <w:color w:val="202122"/>
          <w:sz w:val="24"/>
          <w:szCs w:val="24"/>
          <w:shd w:val="clear" w:color="auto" w:fill="FFFFFF"/>
          <w:lang w:val="en-US"/>
        </w:rPr>
        <w:t> in a </w:t>
      </w:r>
      <w:hyperlink r:id="rId12" w:tooltip="Regression model" w:history="1">
        <w:r w:rsidRPr="005F26C9">
          <w:rPr>
            <w:rStyle w:val="Lienhypertexte"/>
            <w:rFonts w:ascii="Arial" w:hAnsi="Arial" w:cs="Arial"/>
            <w:color w:val="0645AD"/>
            <w:sz w:val="24"/>
            <w:szCs w:val="24"/>
            <w:shd w:val="clear" w:color="auto" w:fill="FFFFFF"/>
            <w:lang w:val="en-US"/>
          </w:rPr>
          <w:t>regression model</w:t>
        </w:r>
      </w:hyperlink>
      <w:r w:rsidRPr="005F26C9">
        <w:rPr>
          <w:rFonts w:ascii="Arial" w:hAnsi="Arial" w:cs="Arial"/>
          <w:color w:val="202122"/>
          <w:sz w:val="24"/>
          <w:szCs w:val="24"/>
          <w:shd w:val="clear" w:color="auto" w:fill="FFFFFF"/>
          <w:lang w:val="en-US"/>
        </w:rPr>
        <w:t>. In these cases, </w:t>
      </w:r>
      <w:hyperlink r:id="rId13" w:tooltip="Ordinary least squares" w:history="1">
        <w:r w:rsidRPr="005F26C9">
          <w:rPr>
            <w:rStyle w:val="Lienhypertexte"/>
            <w:rFonts w:ascii="Arial" w:hAnsi="Arial" w:cs="Arial"/>
            <w:color w:val="0645AD"/>
            <w:sz w:val="24"/>
            <w:szCs w:val="24"/>
            <w:shd w:val="clear" w:color="auto" w:fill="FFFFFF"/>
            <w:lang w:val="en-US"/>
          </w:rPr>
          <w:t>ordinary least squares</w:t>
        </w:r>
      </w:hyperlink>
      <w:r w:rsidRPr="005F26C9">
        <w:rPr>
          <w:rFonts w:ascii="Arial" w:hAnsi="Arial" w:cs="Arial"/>
          <w:color w:val="202122"/>
          <w:sz w:val="24"/>
          <w:szCs w:val="24"/>
          <w:shd w:val="clear" w:color="auto" w:fill="FFFFFF"/>
          <w:lang w:val="en-US"/>
        </w:rPr>
        <w:t> and </w:t>
      </w:r>
      <w:hyperlink r:id="rId14" w:tooltip="Weighted least squares" w:history="1">
        <w:r w:rsidRPr="005F26C9">
          <w:rPr>
            <w:rStyle w:val="Lienhypertexte"/>
            <w:rFonts w:ascii="Arial" w:hAnsi="Arial" w:cs="Arial"/>
            <w:color w:val="0645AD"/>
            <w:sz w:val="24"/>
            <w:szCs w:val="24"/>
            <w:shd w:val="clear" w:color="auto" w:fill="FFFFFF"/>
            <w:lang w:val="en-US"/>
          </w:rPr>
          <w:t>weighted least squares</w:t>
        </w:r>
      </w:hyperlink>
      <w:r w:rsidRPr="005F26C9">
        <w:rPr>
          <w:rFonts w:ascii="Arial" w:hAnsi="Arial" w:cs="Arial"/>
          <w:color w:val="202122"/>
          <w:sz w:val="24"/>
          <w:szCs w:val="24"/>
          <w:shd w:val="clear" w:color="auto" w:fill="FFFFFF"/>
          <w:lang w:val="en-US"/>
        </w:rPr>
        <w:t> can be statistically </w:t>
      </w:r>
      <w:hyperlink r:id="rId15" w:tooltip="Efficiency (statistics)" w:history="1">
        <w:r w:rsidRPr="005F26C9">
          <w:rPr>
            <w:rStyle w:val="Lienhypertexte"/>
            <w:rFonts w:ascii="Arial" w:hAnsi="Arial" w:cs="Arial"/>
            <w:color w:val="0645AD"/>
            <w:sz w:val="24"/>
            <w:szCs w:val="24"/>
            <w:shd w:val="clear" w:color="auto" w:fill="FFFFFF"/>
            <w:lang w:val="en-US"/>
          </w:rPr>
          <w:t>inefficient</w:t>
        </w:r>
      </w:hyperlink>
      <w:r w:rsidRPr="005F26C9">
        <w:rPr>
          <w:rFonts w:ascii="Arial" w:hAnsi="Arial" w:cs="Arial"/>
          <w:color w:val="202122"/>
          <w:sz w:val="24"/>
          <w:szCs w:val="24"/>
          <w:shd w:val="clear" w:color="auto" w:fill="FFFFFF"/>
          <w:lang w:val="en-US"/>
        </w:rPr>
        <w:t>, or even give misleading </w:t>
      </w:r>
      <w:hyperlink r:id="rId16" w:tooltip="Statistical inference" w:history="1">
        <w:r w:rsidRPr="005F26C9">
          <w:rPr>
            <w:rStyle w:val="Lienhypertexte"/>
            <w:rFonts w:ascii="Arial" w:hAnsi="Arial" w:cs="Arial"/>
            <w:color w:val="0645AD"/>
            <w:sz w:val="24"/>
            <w:szCs w:val="24"/>
            <w:shd w:val="clear" w:color="auto" w:fill="FFFFFF"/>
            <w:lang w:val="en-US"/>
          </w:rPr>
          <w:t>inferences</w:t>
        </w:r>
      </w:hyperlink>
      <w:r w:rsidRPr="005F26C9">
        <w:rPr>
          <w:rFonts w:ascii="Arial" w:hAnsi="Arial" w:cs="Arial"/>
          <w:color w:val="202122"/>
          <w:sz w:val="24"/>
          <w:szCs w:val="24"/>
          <w:shd w:val="clear" w:color="auto" w:fill="FFFFFF"/>
          <w:lang w:val="en-US"/>
        </w:rPr>
        <w:t xml:space="preserve">. </w:t>
      </w:r>
      <w:r w:rsidRPr="000B4A64">
        <w:rPr>
          <w:rFonts w:ascii="Arial" w:hAnsi="Arial" w:cs="Arial"/>
          <w:color w:val="202122"/>
          <w:sz w:val="24"/>
          <w:szCs w:val="24"/>
          <w:shd w:val="clear" w:color="auto" w:fill="FFFFFF"/>
          <w:lang w:val="en-US"/>
        </w:rPr>
        <w:t>GLS was first described by </w:t>
      </w:r>
      <w:hyperlink r:id="rId17" w:tooltip="Alexander Aitken" w:history="1">
        <w:r w:rsidRPr="000B4A64">
          <w:rPr>
            <w:rStyle w:val="Lienhypertexte"/>
            <w:rFonts w:ascii="Arial" w:hAnsi="Arial" w:cs="Arial"/>
            <w:color w:val="0645AD"/>
            <w:sz w:val="24"/>
            <w:szCs w:val="24"/>
            <w:shd w:val="clear" w:color="auto" w:fill="FFFFFF"/>
            <w:lang w:val="en-US"/>
          </w:rPr>
          <w:t>Alexander Aitken</w:t>
        </w:r>
      </w:hyperlink>
      <w:r w:rsidRPr="000B4A64">
        <w:rPr>
          <w:rFonts w:ascii="Arial" w:hAnsi="Arial" w:cs="Arial"/>
          <w:color w:val="202122"/>
          <w:sz w:val="24"/>
          <w:szCs w:val="24"/>
          <w:shd w:val="clear" w:color="auto" w:fill="FFFFFF"/>
          <w:lang w:val="en-US"/>
        </w:rPr>
        <w:t> in 1936.</w:t>
      </w:r>
      <w:hyperlink r:id="rId18" w:anchor="cite_note-1" w:history="1">
        <w:r w:rsidRPr="000B4A64">
          <w:rPr>
            <w:rStyle w:val="Lienhypertexte"/>
            <w:rFonts w:ascii="Arial" w:hAnsi="Arial" w:cs="Arial"/>
            <w:color w:val="0645AD"/>
            <w:sz w:val="24"/>
            <w:szCs w:val="24"/>
            <w:shd w:val="clear" w:color="auto" w:fill="FFFFFF"/>
            <w:vertAlign w:val="superscript"/>
            <w:lang w:val="en-US"/>
          </w:rPr>
          <w:t>[1]</w:t>
        </w:r>
      </w:hyperlink>
    </w:p>
    <w:p w:rsidR="007D0696" w:rsidRPr="009E4DE7" w:rsidRDefault="007D0696" w:rsidP="007D0696">
      <w:pPr>
        <w:spacing w:line="240" w:lineRule="auto"/>
        <w:rPr>
          <w:b/>
          <w:sz w:val="24"/>
          <w:szCs w:val="24"/>
          <w:lang w:val="en-US"/>
        </w:rPr>
      </w:pPr>
      <w:r w:rsidRPr="009E4DE7">
        <w:rPr>
          <w:b/>
          <w:sz w:val="24"/>
          <w:szCs w:val="24"/>
          <w:lang w:val="en-US"/>
        </w:rPr>
        <w:t xml:space="preserve">Table 3: Multicolinearity test </w:t>
      </w:r>
    </w:p>
    <w:tbl>
      <w:tblPr>
        <w:tblStyle w:val="Grilledutableau"/>
        <w:tblW w:w="0" w:type="auto"/>
        <w:tblLook w:val="04A0"/>
      </w:tblPr>
      <w:tblGrid>
        <w:gridCol w:w="1081"/>
        <w:gridCol w:w="1023"/>
        <w:gridCol w:w="1023"/>
        <w:gridCol w:w="1023"/>
        <w:gridCol w:w="1024"/>
        <w:gridCol w:w="1024"/>
        <w:gridCol w:w="1024"/>
        <w:gridCol w:w="1024"/>
        <w:gridCol w:w="1024"/>
      </w:tblGrid>
      <w:tr w:rsidR="007D0696" w:rsidRPr="00835F28" w:rsidTr="00925E7C">
        <w:tc>
          <w:tcPr>
            <w:tcW w:w="1023" w:type="dxa"/>
          </w:tcPr>
          <w:p w:rsidR="007D0696" w:rsidRDefault="007D0696" w:rsidP="00925E7C">
            <w:pPr>
              <w:spacing w:line="360" w:lineRule="auto"/>
              <w:rPr>
                <w:sz w:val="24"/>
                <w:szCs w:val="24"/>
                <w:lang w:val="en-US"/>
              </w:rPr>
            </w:pPr>
          </w:p>
        </w:tc>
        <w:tc>
          <w:tcPr>
            <w:tcW w:w="1023" w:type="dxa"/>
          </w:tcPr>
          <w:p w:rsidR="007D0696" w:rsidRPr="009E4DE7" w:rsidRDefault="007D0696" w:rsidP="00925E7C">
            <w:pPr>
              <w:spacing w:line="360" w:lineRule="auto"/>
              <w:rPr>
                <w:b/>
                <w:sz w:val="24"/>
                <w:szCs w:val="24"/>
                <w:lang w:val="en-US"/>
              </w:rPr>
            </w:pPr>
            <w:r w:rsidRPr="009E4DE7">
              <w:rPr>
                <w:b/>
                <w:sz w:val="24"/>
                <w:szCs w:val="24"/>
                <w:lang w:val="en-US"/>
              </w:rPr>
              <w:t xml:space="preserve">ALA </w:t>
            </w:r>
          </w:p>
        </w:tc>
        <w:tc>
          <w:tcPr>
            <w:tcW w:w="1023" w:type="dxa"/>
          </w:tcPr>
          <w:p w:rsidR="007D0696" w:rsidRPr="009E4DE7" w:rsidRDefault="007D0696" w:rsidP="00925E7C">
            <w:pPr>
              <w:spacing w:line="360" w:lineRule="auto"/>
              <w:rPr>
                <w:b/>
                <w:sz w:val="24"/>
                <w:szCs w:val="24"/>
                <w:lang w:val="en-US"/>
              </w:rPr>
            </w:pPr>
            <w:r w:rsidRPr="009E4DE7">
              <w:rPr>
                <w:b/>
                <w:sz w:val="24"/>
                <w:szCs w:val="24"/>
                <w:lang w:val="en-US"/>
              </w:rPr>
              <w:t>CD</w:t>
            </w:r>
          </w:p>
        </w:tc>
        <w:tc>
          <w:tcPr>
            <w:tcW w:w="1023" w:type="dxa"/>
          </w:tcPr>
          <w:p w:rsidR="007D0696" w:rsidRPr="009E4DE7" w:rsidRDefault="007D0696" w:rsidP="00925E7C">
            <w:pPr>
              <w:spacing w:line="360" w:lineRule="auto"/>
              <w:rPr>
                <w:b/>
                <w:sz w:val="24"/>
                <w:szCs w:val="24"/>
                <w:lang w:val="en-US"/>
              </w:rPr>
            </w:pPr>
            <w:r w:rsidRPr="009E4DE7">
              <w:rPr>
                <w:b/>
                <w:sz w:val="24"/>
                <w:szCs w:val="24"/>
                <w:lang w:val="en-US"/>
              </w:rPr>
              <w:t xml:space="preserve">TLA </w:t>
            </w:r>
          </w:p>
        </w:tc>
        <w:tc>
          <w:tcPr>
            <w:tcW w:w="1024" w:type="dxa"/>
          </w:tcPr>
          <w:p w:rsidR="007D0696" w:rsidRPr="009E4DE7" w:rsidRDefault="007D0696" w:rsidP="00925E7C">
            <w:pPr>
              <w:spacing w:line="360" w:lineRule="auto"/>
              <w:rPr>
                <w:b/>
                <w:sz w:val="24"/>
                <w:szCs w:val="24"/>
                <w:lang w:val="en-US"/>
              </w:rPr>
            </w:pPr>
            <w:r w:rsidRPr="009E4DE7">
              <w:rPr>
                <w:b/>
                <w:sz w:val="24"/>
                <w:szCs w:val="24"/>
                <w:lang w:val="en-US"/>
              </w:rPr>
              <w:t xml:space="preserve">ROA </w:t>
            </w:r>
          </w:p>
        </w:tc>
        <w:tc>
          <w:tcPr>
            <w:tcW w:w="1024" w:type="dxa"/>
          </w:tcPr>
          <w:p w:rsidR="007D0696" w:rsidRPr="009E4DE7" w:rsidRDefault="007D0696" w:rsidP="00925E7C">
            <w:pPr>
              <w:spacing w:line="360" w:lineRule="auto"/>
              <w:rPr>
                <w:b/>
                <w:sz w:val="24"/>
                <w:szCs w:val="24"/>
                <w:lang w:val="en-US"/>
              </w:rPr>
            </w:pPr>
            <w:r w:rsidRPr="009E4DE7">
              <w:rPr>
                <w:b/>
                <w:sz w:val="24"/>
                <w:szCs w:val="24"/>
                <w:lang w:val="en-US"/>
              </w:rPr>
              <w:t xml:space="preserve">ROE </w:t>
            </w:r>
          </w:p>
        </w:tc>
        <w:tc>
          <w:tcPr>
            <w:tcW w:w="1024" w:type="dxa"/>
          </w:tcPr>
          <w:p w:rsidR="007D0696" w:rsidRPr="009E4DE7" w:rsidRDefault="007D0696" w:rsidP="00925E7C">
            <w:pPr>
              <w:spacing w:line="360" w:lineRule="auto"/>
              <w:rPr>
                <w:b/>
                <w:sz w:val="24"/>
                <w:szCs w:val="24"/>
                <w:lang w:val="en-US"/>
              </w:rPr>
            </w:pPr>
            <w:r w:rsidRPr="009E4DE7">
              <w:rPr>
                <w:b/>
                <w:sz w:val="24"/>
                <w:szCs w:val="24"/>
                <w:lang w:val="en-US"/>
              </w:rPr>
              <w:t xml:space="preserve">NIM </w:t>
            </w:r>
          </w:p>
        </w:tc>
        <w:tc>
          <w:tcPr>
            <w:tcW w:w="1024" w:type="dxa"/>
          </w:tcPr>
          <w:p w:rsidR="007D0696" w:rsidRPr="009E4DE7" w:rsidRDefault="007D0696" w:rsidP="00925E7C">
            <w:pPr>
              <w:spacing w:line="360" w:lineRule="auto"/>
              <w:rPr>
                <w:b/>
                <w:sz w:val="24"/>
                <w:szCs w:val="24"/>
                <w:lang w:val="en-US"/>
              </w:rPr>
            </w:pPr>
            <w:r w:rsidRPr="009E4DE7">
              <w:rPr>
                <w:b/>
                <w:sz w:val="24"/>
                <w:szCs w:val="24"/>
                <w:lang w:val="en-US"/>
              </w:rPr>
              <w:t xml:space="preserve">Size </w:t>
            </w:r>
          </w:p>
        </w:tc>
        <w:tc>
          <w:tcPr>
            <w:tcW w:w="1024" w:type="dxa"/>
          </w:tcPr>
          <w:p w:rsidR="007D0696" w:rsidRPr="009E4DE7" w:rsidRDefault="007D0696" w:rsidP="00925E7C">
            <w:pPr>
              <w:spacing w:line="360" w:lineRule="auto"/>
              <w:rPr>
                <w:b/>
                <w:sz w:val="24"/>
                <w:szCs w:val="24"/>
                <w:lang w:val="en-US"/>
              </w:rPr>
            </w:pPr>
            <w:r w:rsidRPr="009E4DE7">
              <w:rPr>
                <w:b/>
                <w:sz w:val="24"/>
                <w:szCs w:val="24"/>
                <w:lang w:val="en-US"/>
              </w:rPr>
              <w:t xml:space="preserve">CAP </w:t>
            </w:r>
          </w:p>
        </w:tc>
      </w:tr>
      <w:tr w:rsidR="007D0696" w:rsidRPr="00835F28" w:rsidTr="00925E7C">
        <w:tc>
          <w:tcPr>
            <w:tcW w:w="1023" w:type="dxa"/>
          </w:tcPr>
          <w:p w:rsidR="007D0696" w:rsidRPr="009E4DE7" w:rsidRDefault="007D0696" w:rsidP="00925E7C">
            <w:pPr>
              <w:spacing w:line="360" w:lineRule="auto"/>
              <w:rPr>
                <w:b/>
                <w:sz w:val="24"/>
                <w:szCs w:val="24"/>
                <w:lang w:val="en-US"/>
              </w:rPr>
            </w:pPr>
            <w:r w:rsidRPr="009E4DE7">
              <w:rPr>
                <w:b/>
                <w:sz w:val="24"/>
                <w:szCs w:val="24"/>
                <w:lang w:val="en-US"/>
              </w:rPr>
              <w:t>ALA</w:t>
            </w:r>
          </w:p>
        </w:tc>
        <w:tc>
          <w:tcPr>
            <w:tcW w:w="1023" w:type="dxa"/>
          </w:tcPr>
          <w:p w:rsidR="007D0696" w:rsidRDefault="007D0696" w:rsidP="00925E7C">
            <w:pPr>
              <w:spacing w:line="360" w:lineRule="auto"/>
              <w:rPr>
                <w:sz w:val="24"/>
                <w:szCs w:val="24"/>
                <w:lang w:val="en-US"/>
              </w:rPr>
            </w:pPr>
            <w:r>
              <w:rPr>
                <w:sz w:val="24"/>
                <w:szCs w:val="24"/>
                <w:lang w:val="en-US"/>
              </w:rPr>
              <w:t>1.000</w:t>
            </w:r>
          </w:p>
        </w:tc>
        <w:tc>
          <w:tcPr>
            <w:tcW w:w="1023" w:type="dxa"/>
          </w:tcPr>
          <w:p w:rsidR="007D0696" w:rsidRDefault="007D0696" w:rsidP="00925E7C">
            <w:pPr>
              <w:spacing w:line="360" w:lineRule="auto"/>
              <w:rPr>
                <w:sz w:val="24"/>
                <w:szCs w:val="24"/>
                <w:lang w:val="en-US"/>
              </w:rPr>
            </w:pPr>
          </w:p>
        </w:tc>
        <w:tc>
          <w:tcPr>
            <w:tcW w:w="1023" w:type="dxa"/>
          </w:tcPr>
          <w:p w:rsidR="007D0696" w:rsidRDefault="007D0696" w:rsidP="00925E7C">
            <w:pPr>
              <w:spacing w:line="360" w:lineRule="auto"/>
              <w:rPr>
                <w:sz w:val="24"/>
                <w:szCs w:val="24"/>
                <w:lang w:val="en-US"/>
              </w:rPr>
            </w:pPr>
          </w:p>
        </w:tc>
        <w:tc>
          <w:tcPr>
            <w:tcW w:w="1024" w:type="dxa"/>
          </w:tcPr>
          <w:p w:rsidR="007D0696" w:rsidRDefault="007D0696" w:rsidP="00925E7C">
            <w:pPr>
              <w:spacing w:line="360" w:lineRule="auto"/>
              <w:rPr>
                <w:sz w:val="24"/>
                <w:szCs w:val="24"/>
                <w:lang w:val="en-US"/>
              </w:rPr>
            </w:pPr>
          </w:p>
        </w:tc>
        <w:tc>
          <w:tcPr>
            <w:tcW w:w="1024" w:type="dxa"/>
          </w:tcPr>
          <w:p w:rsidR="007D0696" w:rsidRDefault="007D0696" w:rsidP="00925E7C">
            <w:pPr>
              <w:spacing w:line="360" w:lineRule="auto"/>
              <w:rPr>
                <w:sz w:val="24"/>
                <w:szCs w:val="24"/>
                <w:lang w:val="en-US"/>
              </w:rPr>
            </w:pPr>
          </w:p>
        </w:tc>
        <w:tc>
          <w:tcPr>
            <w:tcW w:w="1024" w:type="dxa"/>
          </w:tcPr>
          <w:p w:rsidR="007D0696" w:rsidRDefault="007D0696" w:rsidP="00925E7C">
            <w:pPr>
              <w:spacing w:line="360" w:lineRule="auto"/>
              <w:rPr>
                <w:sz w:val="24"/>
                <w:szCs w:val="24"/>
                <w:lang w:val="en-US"/>
              </w:rPr>
            </w:pPr>
          </w:p>
        </w:tc>
        <w:tc>
          <w:tcPr>
            <w:tcW w:w="1024" w:type="dxa"/>
          </w:tcPr>
          <w:p w:rsidR="007D0696" w:rsidRDefault="007D0696" w:rsidP="00925E7C">
            <w:pPr>
              <w:spacing w:line="360" w:lineRule="auto"/>
              <w:rPr>
                <w:sz w:val="24"/>
                <w:szCs w:val="24"/>
                <w:lang w:val="en-US"/>
              </w:rPr>
            </w:pPr>
          </w:p>
        </w:tc>
        <w:tc>
          <w:tcPr>
            <w:tcW w:w="1024" w:type="dxa"/>
          </w:tcPr>
          <w:p w:rsidR="007D0696" w:rsidRDefault="007D0696" w:rsidP="00925E7C">
            <w:pPr>
              <w:spacing w:line="360" w:lineRule="auto"/>
              <w:rPr>
                <w:sz w:val="24"/>
                <w:szCs w:val="24"/>
                <w:lang w:val="en-US"/>
              </w:rPr>
            </w:pPr>
          </w:p>
        </w:tc>
      </w:tr>
      <w:tr w:rsidR="007D0696" w:rsidRPr="00835F28" w:rsidTr="00925E7C">
        <w:tc>
          <w:tcPr>
            <w:tcW w:w="1023" w:type="dxa"/>
          </w:tcPr>
          <w:p w:rsidR="007D0696" w:rsidRPr="009E4DE7" w:rsidRDefault="007D0696" w:rsidP="00925E7C">
            <w:pPr>
              <w:spacing w:line="360" w:lineRule="auto"/>
              <w:rPr>
                <w:b/>
                <w:sz w:val="24"/>
                <w:szCs w:val="24"/>
                <w:lang w:val="en-US"/>
              </w:rPr>
            </w:pPr>
            <w:r w:rsidRPr="009E4DE7">
              <w:rPr>
                <w:b/>
                <w:sz w:val="24"/>
                <w:szCs w:val="24"/>
                <w:lang w:val="en-US"/>
              </w:rPr>
              <w:t>CD</w:t>
            </w:r>
          </w:p>
        </w:tc>
        <w:tc>
          <w:tcPr>
            <w:tcW w:w="1023" w:type="dxa"/>
          </w:tcPr>
          <w:p w:rsidR="007D0696" w:rsidRDefault="007D0696" w:rsidP="00925E7C">
            <w:pPr>
              <w:spacing w:line="360" w:lineRule="auto"/>
              <w:rPr>
                <w:sz w:val="24"/>
                <w:szCs w:val="24"/>
                <w:lang w:val="en-US"/>
              </w:rPr>
            </w:pPr>
            <w:r>
              <w:rPr>
                <w:sz w:val="24"/>
                <w:szCs w:val="24"/>
                <w:lang w:val="en-US"/>
              </w:rPr>
              <w:t>0.0730</w:t>
            </w:r>
          </w:p>
        </w:tc>
        <w:tc>
          <w:tcPr>
            <w:tcW w:w="1023" w:type="dxa"/>
          </w:tcPr>
          <w:p w:rsidR="007D0696" w:rsidRDefault="007D0696" w:rsidP="00925E7C">
            <w:pPr>
              <w:spacing w:line="360" w:lineRule="auto"/>
              <w:rPr>
                <w:sz w:val="24"/>
                <w:szCs w:val="24"/>
                <w:lang w:val="en-US"/>
              </w:rPr>
            </w:pPr>
            <w:r>
              <w:rPr>
                <w:sz w:val="24"/>
                <w:szCs w:val="24"/>
                <w:lang w:val="en-US"/>
              </w:rPr>
              <w:t>1.000</w:t>
            </w:r>
          </w:p>
        </w:tc>
        <w:tc>
          <w:tcPr>
            <w:tcW w:w="1023" w:type="dxa"/>
          </w:tcPr>
          <w:p w:rsidR="007D0696" w:rsidRDefault="007D0696" w:rsidP="00925E7C">
            <w:pPr>
              <w:spacing w:line="360" w:lineRule="auto"/>
              <w:rPr>
                <w:sz w:val="24"/>
                <w:szCs w:val="24"/>
                <w:lang w:val="en-US"/>
              </w:rPr>
            </w:pPr>
          </w:p>
        </w:tc>
        <w:tc>
          <w:tcPr>
            <w:tcW w:w="1024" w:type="dxa"/>
          </w:tcPr>
          <w:p w:rsidR="007D0696" w:rsidRDefault="007D0696" w:rsidP="00925E7C">
            <w:pPr>
              <w:spacing w:line="360" w:lineRule="auto"/>
              <w:rPr>
                <w:sz w:val="24"/>
                <w:szCs w:val="24"/>
                <w:lang w:val="en-US"/>
              </w:rPr>
            </w:pPr>
          </w:p>
        </w:tc>
        <w:tc>
          <w:tcPr>
            <w:tcW w:w="1024" w:type="dxa"/>
          </w:tcPr>
          <w:p w:rsidR="007D0696" w:rsidRDefault="007D0696" w:rsidP="00925E7C">
            <w:pPr>
              <w:spacing w:line="360" w:lineRule="auto"/>
              <w:rPr>
                <w:sz w:val="24"/>
                <w:szCs w:val="24"/>
                <w:lang w:val="en-US"/>
              </w:rPr>
            </w:pPr>
          </w:p>
        </w:tc>
        <w:tc>
          <w:tcPr>
            <w:tcW w:w="1024" w:type="dxa"/>
          </w:tcPr>
          <w:p w:rsidR="007D0696" w:rsidRDefault="007D0696" w:rsidP="00925E7C">
            <w:pPr>
              <w:spacing w:line="360" w:lineRule="auto"/>
              <w:rPr>
                <w:sz w:val="24"/>
                <w:szCs w:val="24"/>
                <w:lang w:val="en-US"/>
              </w:rPr>
            </w:pPr>
          </w:p>
        </w:tc>
        <w:tc>
          <w:tcPr>
            <w:tcW w:w="1024" w:type="dxa"/>
          </w:tcPr>
          <w:p w:rsidR="007D0696" w:rsidRDefault="007D0696" w:rsidP="00925E7C">
            <w:pPr>
              <w:spacing w:line="360" w:lineRule="auto"/>
              <w:rPr>
                <w:sz w:val="24"/>
                <w:szCs w:val="24"/>
                <w:lang w:val="en-US"/>
              </w:rPr>
            </w:pPr>
          </w:p>
        </w:tc>
        <w:tc>
          <w:tcPr>
            <w:tcW w:w="1024" w:type="dxa"/>
          </w:tcPr>
          <w:p w:rsidR="007D0696" w:rsidRDefault="007D0696" w:rsidP="00925E7C">
            <w:pPr>
              <w:spacing w:line="360" w:lineRule="auto"/>
              <w:rPr>
                <w:sz w:val="24"/>
                <w:szCs w:val="24"/>
                <w:lang w:val="en-US"/>
              </w:rPr>
            </w:pPr>
          </w:p>
        </w:tc>
      </w:tr>
      <w:tr w:rsidR="007D0696" w:rsidTr="00925E7C">
        <w:tc>
          <w:tcPr>
            <w:tcW w:w="1023" w:type="dxa"/>
          </w:tcPr>
          <w:p w:rsidR="007D0696" w:rsidRPr="009E4DE7" w:rsidRDefault="007D0696" w:rsidP="00925E7C">
            <w:pPr>
              <w:spacing w:line="360" w:lineRule="auto"/>
              <w:rPr>
                <w:b/>
                <w:sz w:val="24"/>
                <w:szCs w:val="24"/>
                <w:lang w:val="en-US"/>
              </w:rPr>
            </w:pPr>
            <w:r w:rsidRPr="009E4DE7">
              <w:rPr>
                <w:b/>
                <w:sz w:val="24"/>
                <w:szCs w:val="24"/>
                <w:lang w:val="en-US"/>
              </w:rPr>
              <w:t xml:space="preserve">TLA </w:t>
            </w:r>
          </w:p>
        </w:tc>
        <w:tc>
          <w:tcPr>
            <w:tcW w:w="1023" w:type="dxa"/>
          </w:tcPr>
          <w:p w:rsidR="007D0696" w:rsidRDefault="007D0696" w:rsidP="00925E7C">
            <w:pPr>
              <w:spacing w:line="360" w:lineRule="auto"/>
              <w:rPr>
                <w:sz w:val="24"/>
                <w:szCs w:val="24"/>
                <w:lang w:val="en-US"/>
              </w:rPr>
            </w:pPr>
            <w:r>
              <w:rPr>
                <w:sz w:val="24"/>
                <w:szCs w:val="24"/>
                <w:lang w:val="en-US"/>
              </w:rPr>
              <w:t>-0.0844</w:t>
            </w:r>
          </w:p>
        </w:tc>
        <w:tc>
          <w:tcPr>
            <w:tcW w:w="1023" w:type="dxa"/>
          </w:tcPr>
          <w:p w:rsidR="007D0696" w:rsidRDefault="007D0696" w:rsidP="00925E7C">
            <w:pPr>
              <w:spacing w:line="360" w:lineRule="auto"/>
              <w:rPr>
                <w:sz w:val="24"/>
                <w:szCs w:val="24"/>
                <w:lang w:val="en-US"/>
              </w:rPr>
            </w:pPr>
            <w:r>
              <w:rPr>
                <w:sz w:val="24"/>
                <w:szCs w:val="24"/>
                <w:lang w:val="en-US"/>
              </w:rPr>
              <w:t>-0.1949</w:t>
            </w:r>
          </w:p>
        </w:tc>
        <w:tc>
          <w:tcPr>
            <w:tcW w:w="1023" w:type="dxa"/>
          </w:tcPr>
          <w:p w:rsidR="007D0696" w:rsidRDefault="007D0696" w:rsidP="00925E7C">
            <w:pPr>
              <w:spacing w:line="360" w:lineRule="auto"/>
              <w:rPr>
                <w:sz w:val="24"/>
                <w:szCs w:val="24"/>
                <w:lang w:val="en-US"/>
              </w:rPr>
            </w:pPr>
            <w:r>
              <w:rPr>
                <w:sz w:val="24"/>
                <w:szCs w:val="24"/>
                <w:lang w:val="en-US"/>
              </w:rPr>
              <w:t>1.000</w:t>
            </w:r>
          </w:p>
        </w:tc>
        <w:tc>
          <w:tcPr>
            <w:tcW w:w="1024" w:type="dxa"/>
          </w:tcPr>
          <w:p w:rsidR="007D0696" w:rsidRDefault="007D0696" w:rsidP="00925E7C">
            <w:pPr>
              <w:spacing w:line="360" w:lineRule="auto"/>
              <w:rPr>
                <w:sz w:val="24"/>
                <w:szCs w:val="24"/>
                <w:lang w:val="en-US"/>
              </w:rPr>
            </w:pPr>
          </w:p>
        </w:tc>
        <w:tc>
          <w:tcPr>
            <w:tcW w:w="1024" w:type="dxa"/>
          </w:tcPr>
          <w:p w:rsidR="007D0696" w:rsidRDefault="007D0696" w:rsidP="00925E7C">
            <w:pPr>
              <w:spacing w:line="360" w:lineRule="auto"/>
              <w:rPr>
                <w:sz w:val="24"/>
                <w:szCs w:val="24"/>
                <w:lang w:val="en-US"/>
              </w:rPr>
            </w:pPr>
          </w:p>
        </w:tc>
        <w:tc>
          <w:tcPr>
            <w:tcW w:w="1024" w:type="dxa"/>
          </w:tcPr>
          <w:p w:rsidR="007D0696" w:rsidRDefault="007D0696" w:rsidP="00925E7C">
            <w:pPr>
              <w:spacing w:line="360" w:lineRule="auto"/>
              <w:rPr>
                <w:sz w:val="24"/>
                <w:szCs w:val="24"/>
                <w:lang w:val="en-US"/>
              </w:rPr>
            </w:pPr>
          </w:p>
        </w:tc>
        <w:tc>
          <w:tcPr>
            <w:tcW w:w="1024" w:type="dxa"/>
          </w:tcPr>
          <w:p w:rsidR="007D0696" w:rsidRDefault="007D0696" w:rsidP="00925E7C">
            <w:pPr>
              <w:spacing w:line="360" w:lineRule="auto"/>
              <w:rPr>
                <w:sz w:val="24"/>
                <w:szCs w:val="24"/>
                <w:lang w:val="en-US"/>
              </w:rPr>
            </w:pPr>
          </w:p>
        </w:tc>
        <w:tc>
          <w:tcPr>
            <w:tcW w:w="1024" w:type="dxa"/>
          </w:tcPr>
          <w:p w:rsidR="007D0696" w:rsidRDefault="007D0696" w:rsidP="00925E7C">
            <w:pPr>
              <w:spacing w:line="360" w:lineRule="auto"/>
              <w:rPr>
                <w:sz w:val="24"/>
                <w:szCs w:val="24"/>
                <w:lang w:val="en-US"/>
              </w:rPr>
            </w:pPr>
          </w:p>
        </w:tc>
      </w:tr>
      <w:tr w:rsidR="007D0696" w:rsidTr="00925E7C">
        <w:tc>
          <w:tcPr>
            <w:tcW w:w="1023" w:type="dxa"/>
          </w:tcPr>
          <w:p w:rsidR="007D0696" w:rsidRPr="009E4DE7" w:rsidRDefault="007D0696" w:rsidP="00925E7C">
            <w:pPr>
              <w:spacing w:line="360" w:lineRule="auto"/>
              <w:rPr>
                <w:b/>
                <w:sz w:val="24"/>
                <w:szCs w:val="24"/>
                <w:lang w:val="en-US"/>
              </w:rPr>
            </w:pPr>
            <w:r w:rsidRPr="009E4DE7">
              <w:rPr>
                <w:b/>
                <w:sz w:val="24"/>
                <w:szCs w:val="24"/>
                <w:lang w:val="en-US"/>
              </w:rPr>
              <w:t xml:space="preserve">ROA </w:t>
            </w:r>
          </w:p>
        </w:tc>
        <w:tc>
          <w:tcPr>
            <w:tcW w:w="1023" w:type="dxa"/>
          </w:tcPr>
          <w:p w:rsidR="007D0696" w:rsidRDefault="007D0696" w:rsidP="00925E7C">
            <w:pPr>
              <w:spacing w:line="360" w:lineRule="auto"/>
              <w:rPr>
                <w:sz w:val="24"/>
                <w:szCs w:val="24"/>
                <w:lang w:val="en-US"/>
              </w:rPr>
            </w:pPr>
            <w:r>
              <w:rPr>
                <w:sz w:val="24"/>
                <w:szCs w:val="24"/>
                <w:lang w:val="en-US"/>
              </w:rPr>
              <w:t>-0.1684</w:t>
            </w:r>
          </w:p>
        </w:tc>
        <w:tc>
          <w:tcPr>
            <w:tcW w:w="1023" w:type="dxa"/>
          </w:tcPr>
          <w:p w:rsidR="007D0696" w:rsidRDefault="007D0696" w:rsidP="00925E7C">
            <w:pPr>
              <w:spacing w:line="360" w:lineRule="auto"/>
              <w:rPr>
                <w:sz w:val="24"/>
                <w:szCs w:val="24"/>
                <w:lang w:val="en-US"/>
              </w:rPr>
            </w:pPr>
            <w:r>
              <w:rPr>
                <w:sz w:val="24"/>
                <w:szCs w:val="24"/>
                <w:lang w:val="en-US"/>
              </w:rPr>
              <w:t>0.1631</w:t>
            </w:r>
          </w:p>
        </w:tc>
        <w:tc>
          <w:tcPr>
            <w:tcW w:w="1023" w:type="dxa"/>
          </w:tcPr>
          <w:p w:rsidR="007D0696" w:rsidRDefault="007D0696" w:rsidP="00925E7C">
            <w:pPr>
              <w:spacing w:line="360" w:lineRule="auto"/>
              <w:rPr>
                <w:sz w:val="24"/>
                <w:szCs w:val="24"/>
                <w:lang w:val="en-US"/>
              </w:rPr>
            </w:pPr>
            <w:r>
              <w:rPr>
                <w:sz w:val="24"/>
                <w:szCs w:val="24"/>
                <w:lang w:val="en-US"/>
              </w:rPr>
              <w:t>0.1191</w:t>
            </w:r>
          </w:p>
        </w:tc>
        <w:tc>
          <w:tcPr>
            <w:tcW w:w="1024" w:type="dxa"/>
          </w:tcPr>
          <w:p w:rsidR="007D0696" w:rsidRDefault="007D0696" w:rsidP="00925E7C">
            <w:pPr>
              <w:spacing w:line="360" w:lineRule="auto"/>
              <w:rPr>
                <w:sz w:val="24"/>
                <w:szCs w:val="24"/>
                <w:lang w:val="en-US"/>
              </w:rPr>
            </w:pPr>
            <w:r>
              <w:rPr>
                <w:sz w:val="24"/>
                <w:szCs w:val="24"/>
                <w:lang w:val="en-US"/>
              </w:rPr>
              <w:t>1.000</w:t>
            </w:r>
          </w:p>
        </w:tc>
        <w:tc>
          <w:tcPr>
            <w:tcW w:w="1024" w:type="dxa"/>
          </w:tcPr>
          <w:p w:rsidR="007D0696" w:rsidRDefault="007D0696" w:rsidP="00925E7C">
            <w:pPr>
              <w:spacing w:line="360" w:lineRule="auto"/>
              <w:rPr>
                <w:sz w:val="24"/>
                <w:szCs w:val="24"/>
                <w:lang w:val="en-US"/>
              </w:rPr>
            </w:pPr>
          </w:p>
        </w:tc>
        <w:tc>
          <w:tcPr>
            <w:tcW w:w="1024" w:type="dxa"/>
          </w:tcPr>
          <w:p w:rsidR="007D0696" w:rsidRDefault="007D0696" w:rsidP="00925E7C">
            <w:pPr>
              <w:spacing w:line="360" w:lineRule="auto"/>
              <w:rPr>
                <w:sz w:val="24"/>
                <w:szCs w:val="24"/>
                <w:lang w:val="en-US"/>
              </w:rPr>
            </w:pPr>
          </w:p>
        </w:tc>
        <w:tc>
          <w:tcPr>
            <w:tcW w:w="1024" w:type="dxa"/>
          </w:tcPr>
          <w:p w:rsidR="007D0696" w:rsidRDefault="007D0696" w:rsidP="00925E7C">
            <w:pPr>
              <w:spacing w:line="360" w:lineRule="auto"/>
              <w:rPr>
                <w:sz w:val="24"/>
                <w:szCs w:val="24"/>
                <w:lang w:val="en-US"/>
              </w:rPr>
            </w:pPr>
          </w:p>
        </w:tc>
        <w:tc>
          <w:tcPr>
            <w:tcW w:w="1024" w:type="dxa"/>
          </w:tcPr>
          <w:p w:rsidR="007D0696" w:rsidRDefault="007D0696" w:rsidP="00925E7C">
            <w:pPr>
              <w:spacing w:line="360" w:lineRule="auto"/>
              <w:rPr>
                <w:sz w:val="24"/>
                <w:szCs w:val="24"/>
                <w:lang w:val="en-US"/>
              </w:rPr>
            </w:pPr>
          </w:p>
        </w:tc>
      </w:tr>
      <w:tr w:rsidR="007D0696" w:rsidTr="00925E7C">
        <w:tc>
          <w:tcPr>
            <w:tcW w:w="1023" w:type="dxa"/>
          </w:tcPr>
          <w:p w:rsidR="007D0696" w:rsidRPr="009E4DE7" w:rsidRDefault="007D0696" w:rsidP="00925E7C">
            <w:pPr>
              <w:spacing w:line="360" w:lineRule="auto"/>
              <w:rPr>
                <w:b/>
                <w:sz w:val="24"/>
                <w:szCs w:val="24"/>
                <w:lang w:val="en-US"/>
              </w:rPr>
            </w:pPr>
            <w:r w:rsidRPr="009E4DE7">
              <w:rPr>
                <w:b/>
                <w:sz w:val="24"/>
                <w:szCs w:val="24"/>
                <w:lang w:val="en-US"/>
              </w:rPr>
              <w:t>ROE</w:t>
            </w:r>
          </w:p>
        </w:tc>
        <w:tc>
          <w:tcPr>
            <w:tcW w:w="1023" w:type="dxa"/>
          </w:tcPr>
          <w:p w:rsidR="007D0696" w:rsidRDefault="007D0696" w:rsidP="00925E7C">
            <w:pPr>
              <w:spacing w:line="360" w:lineRule="auto"/>
              <w:rPr>
                <w:sz w:val="24"/>
                <w:szCs w:val="24"/>
                <w:lang w:val="en-US"/>
              </w:rPr>
            </w:pPr>
            <w:r>
              <w:rPr>
                <w:sz w:val="24"/>
                <w:szCs w:val="24"/>
                <w:lang w:val="en-US"/>
              </w:rPr>
              <w:t>-0.2150</w:t>
            </w:r>
          </w:p>
        </w:tc>
        <w:tc>
          <w:tcPr>
            <w:tcW w:w="1023" w:type="dxa"/>
          </w:tcPr>
          <w:p w:rsidR="007D0696" w:rsidRDefault="007D0696" w:rsidP="00925E7C">
            <w:pPr>
              <w:spacing w:line="360" w:lineRule="auto"/>
              <w:rPr>
                <w:sz w:val="24"/>
                <w:szCs w:val="24"/>
                <w:lang w:val="en-US"/>
              </w:rPr>
            </w:pPr>
            <w:r>
              <w:rPr>
                <w:sz w:val="24"/>
                <w:szCs w:val="24"/>
                <w:lang w:val="en-US"/>
              </w:rPr>
              <w:t>-0.1616</w:t>
            </w:r>
          </w:p>
        </w:tc>
        <w:tc>
          <w:tcPr>
            <w:tcW w:w="1023" w:type="dxa"/>
          </w:tcPr>
          <w:p w:rsidR="007D0696" w:rsidRDefault="007D0696" w:rsidP="00925E7C">
            <w:pPr>
              <w:spacing w:line="360" w:lineRule="auto"/>
              <w:rPr>
                <w:sz w:val="24"/>
                <w:szCs w:val="24"/>
                <w:lang w:val="en-US"/>
              </w:rPr>
            </w:pPr>
            <w:r>
              <w:rPr>
                <w:sz w:val="24"/>
                <w:szCs w:val="24"/>
                <w:lang w:val="en-US"/>
              </w:rPr>
              <w:t>-0.1176</w:t>
            </w:r>
          </w:p>
        </w:tc>
        <w:tc>
          <w:tcPr>
            <w:tcW w:w="1024" w:type="dxa"/>
          </w:tcPr>
          <w:p w:rsidR="007D0696" w:rsidRDefault="007D0696" w:rsidP="00925E7C">
            <w:pPr>
              <w:spacing w:line="360" w:lineRule="auto"/>
              <w:rPr>
                <w:sz w:val="24"/>
                <w:szCs w:val="24"/>
                <w:lang w:val="en-US"/>
              </w:rPr>
            </w:pPr>
            <w:r>
              <w:rPr>
                <w:sz w:val="24"/>
                <w:szCs w:val="24"/>
                <w:lang w:val="en-US"/>
              </w:rPr>
              <w:t>0.3921</w:t>
            </w:r>
          </w:p>
        </w:tc>
        <w:tc>
          <w:tcPr>
            <w:tcW w:w="1024" w:type="dxa"/>
          </w:tcPr>
          <w:p w:rsidR="007D0696" w:rsidRDefault="007D0696" w:rsidP="00925E7C">
            <w:pPr>
              <w:spacing w:line="360" w:lineRule="auto"/>
              <w:rPr>
                <w:sz w:val="24"/>
                <w:szCs w:val="24"/>
                <w:lang w:val="en-US"/>
              </w:rPr>
            </w:pPr>
            <w:r>
              <w:rPr>
                <w:sz w:val="24"/>
                <w:szCs w:val="24"/>
                <w:lang w:val="en-US"/>
              </w:rPr>
              <w:t>1.000</w:t>
            </w:r>
          </w:p>
        </w:tc>
        <w:tc>
          <w:tcPr>
            <w:tcW w:w="1024" w:type="dxa"/>
          </w:tcPr>
          <w:p w:rsidR="007D0696" w:rsidRDefault="007D0696" w:rsidP="00925E7C">
            <w:pPr>
              <w:spacing w:line="360" w:lineRule="auto"/>
              <w:rPr>
                <w:sz w:val="24"/>
                <w:szCs w:val="24"/>
                <w:lang w:val="en-US"/>
              </w:rPr>
            </w:pPr>
          </w:p>
        </w:tc>
        <w:tc>
          <w:tcPr>
            <w:tcW w:w="1024" w:type="dxa"/>
          </w:tcPr>
          <w:p w:rsidR="007D0696" w:rsidRDefault="007D0696" w:rsidP="00925E7C">
            <w:pPr>
              <w:spacing w:line="360" w:lineRule="auto"/>
              <w:rPr>
                <w:sz w:val="24"/>
                <w:szCs w:val="24"/>
                <w:lang w:val="en-US"/>
              </w:rPr>
            </w:pPr>
          </w:p>
        </w:tc>
        <w:tc>
          <w:tcPr>
            <w:tcW w:w="1024" w:type="dxa"/>
          </w:tcPr>
          <w:p w:rsidR="007D0696" w:rsidRDefault="007D0696" w:rsidP="00925E7C">
            <w:pPr>
              <w:spacing w:line="360" w:lineRule="auto"/>
              <w:rPr>
                <w:sz w:val="24"/>
                <w:szCs w:val="24"/>
                <w:lang w:val="en-US"/>
              </w:rPr>
            </w:pPr>
          </w:p>
        </w:tc>
      </w:tr>
      <w:tr w:rsidR="007D0696" w:rsidTr="00925E7C">
        <w:tc>
          <w:tcPr>
            <w:tcW w:w="1023" w:type="dxa"/>
          </w:tcPr>
          <w:p w:rsidR="007D0696" w:rsidRPr="009E4DE7" w:rsidRDefault="007D0696" w:rsidP="00925E7C">
            <w:pPr>
              <w:spacing w:line="360" w:lineRule="auto"/>
              <w:rPr>
                <w:b/>
                <w:sz w:val="24"/>
                <w:szCs w:val="24"/>
                <w:lang w:val="en-US"/>
              </w:rPr>
            </w:pPr>
            <w:r w:rsidRPr="009E4DE7">
              <w:rPr>
                <w:b/>
                <w:sz w:val="24"/>
                <w:szCs w:val="24"/>
                <w:lang w:val="en-US"/>
              </w:rPr>
              <w:t xml:space="preserve">NIM </w:t>
            </w:r>
          </w:p>
        </w:tc>
        <w:tc>
          <w:tcPr>
            <w:tcW w:w="1023" w:type="dxa"/>
          </w:tcPr>
          <w:p w:rsidR="007D0696" w:rsidRDefault="007D0696" w:rsidP="00925E7C">
            <w:pPr>
              <w:spacing w:line="360" w:lineRule="auto"/>
              <w:rPr>
                <w:sz w:val="24"/>
                <w:szCs w:val="24"/>
                <w:lang w:val="en-US"/>
              </w:rPr>
            </w:pPr>
            <w:r>
              <w:rPr>
                <w:sz w:val="24"/>
                <w:szCs w:val="24"/>
                <w:lang w:val="en-US"/>
              </w:rPr>
              <w:t>0.0158</w:t>
            </w:r>
          </w:p>
        </w:tc>
        <w:tc>
          <w:tcPr>
            <w:tcW w:w="1023" w:type="dxa"/>
          </w:tcPr>
          <w:p w:rsidR="007D0696" w:rsidRDefault="007D0696" w:rsidP="00925E7C">
            <w:pPr>
              <w:spacing w:line="360" w:lineRule="auto"/>
              <w:rPr>
                <w:sz w:val="24"/>
                <w:szCs w:val="24"/>
                <w:lang w:val="en-US"/>
              </w:rPr>
            </w:pPr>
            <w:r>
              <w:rPr>
                <w:sz w:val="24"/>
                <w:szCs w:val="24"/>
                <w:lang w:val="en-US"/>
              </w:rPr>
              <w:t>0.0833</w:t>
            </w:r>
          </w:p>
        </w:tc>
        <w:tc>
          <w:tcPr>
            <w:tcW w:w="1023" w:type="dxa"/>
          </w:tcPr>
          <w:p w:rsidR="007D0696" w:rsidRDefault="007D0696" w:rsidP="00925E7C">
            <w:pPr>
              <w:spacing w:line="360" w:lineRule="auto"/>
              <w:rPr>
                <w:sz w:val="24"/>
                <w:szCs w:val="24"/>
                <w:lang w:val="en-US"/>
              </w:rPr>
            </w:pPr>
            <w:r>
              <w:rPr>
                <w:sz w:val="24"/>
                <w:szCs w:val="24"/>
                <w:lang w:val="en-US"/>
              </w:rPr>
              <w:t>0.2478</w:t>
            </w:r>
          </w:p>
        </w:tc>
        <w:tc>
          <w:tcPr>
            <w:tcW w:w="1024" w:type="dxa"/>
          </w:tcPr>
          <w:p w:rsidR="007D0696" w:rsidRDefault="007D0696" w:rsidP="00925E7C">
            <w:pPr>
              <w:spacing w:line="360" w:lineRule="auto"/>
              <w:rPr>
                <w:sz w:val="24"/>
                <w:szCs w:val="24"/>
                <w:lang w:val="en-US"/>
              </w:rPr>
            </w:pPr>
            <w:r>
              <w:rPr>
                <w:sz w:val="24"/>
                <w:szCs w:val="24"/>
                <w:lang w:val="en-US"/>
              </w:rPr>
              <w:t>0.1073</w:t>
            </w:r>
          </w:p>
        </w:tc>
        <w:tc>
          <w:tcPr>
            <w:tcW w:w="1024" w:type="dxa"/>
          </w:tcPr>
          <w:p w:rsidR="007D0696" w:rsidRDefault="007D0696" w:rsidP="00925E7C">
            <w:pPr>
              <w:spacing w:line="360" w:lineRule="auto"/>
              <w:rPr>
                <w:sz w:val="24"/>
                <w:szCs w:val="24"/>
                <w:lang w:val="en-US"/>
              </w:rPr>
            </w:pPr>
            <w:r>
              <w:rPr>
                <w:sz w:val="24"/>
                <w:szCs w:val="24"/>
                <w:lang w:val="en-US"/>
              </w:rPr>
              <w:t>0.0834</w:t>
            </w:r>
          </w:p>
        </w:tc>
        <w:tc>
          <w:tcPr>
            <w:tcW w:w="1024" w:type="dxa"/>
          </w:tcPr>
          <w:p w:rsidR="007D0696" w:rsidRDefault="007D0696" w:rsidP="00925E7C">
            <w:pPr>
              <w:spacing w:line="360" w:lineRule="auto"/>
              <w:rPr>
                <w:sz w:val="24"/>
                <w:szCs w:val="24"/>
                <w:lang w:val="en-US"/>
              </w:rPr>
            </w:pPr>
            <w:r>
              <w:rPr>
                <w:sz w:val="24"/>
                <w:szCs w:val="24"/>
                <w:lang w:val="en-US"/>
              </w:rPr>
              <w:t>1.000</w:t>
            </w:r>
          </w:p>
        </w:tc>
        <w:tc>
          <w:tcPr>
            <w:tcW w:w="1024" w:type="dxa"/>
          </w:tcPr>
          <w:p w:rsidR="007D0696" w:rsidRDefault="007D0696" w:rsidP="00925E7C">
            <w:pPr>
              <w:spacing w:line="360" w:lineRule="auto"/>
              <w:rPr>
                <w:sz w:val="24"/>
                <w:szCs w:val="24"/>
                <w:lang w:val="en-US"/>
              </w:rPr>
            </w:pPr>
          </w:p>
        </w:tc>
        <w:tc>
          <w:tcPr>
            <w:tcW w:w="1024" w:type="dxa"/>
          </w:tcPr>
          <w:p w:rsidR="007D0696" w:rsidRDefault="007D0696" w:rsidP="00925E7C">
            <w:pPr>
              <w:spacing w:line="360" w:lineRule="auto"/>
              <w:rPr>
                <w:sz w:val="24"/>
                <w:szCs w:val="24"/>
                <w:lang w:val="en-US"/>
              </w:rPr>
            </w:pPr>
          </w:p>
        </w:tc>
      </w:tr>
      <w:tr w:rsidR="007D0696" w:rsidTr="00925E7C">
        <w:tc>
          <w:tcPr>
            <w:tcW w:w="1023" w:type="dxa"/>
          </w:tcPr>
          <w:p w:rsidR="007D0696" w:rsidRPr="009E4DE7" w:rsidRDefault="007D0696" w:rsidP="00925E7C">
            <w:pPr>
              <w:spacing w:line="360" w:lineRule="auto"/>
              <w:rPr>
                <w:b/>
                <w:sz w:val="24"/>
                <w:szCs w:val="24"/>
                <w:lang w:val="en-US"/>
              </w:rPr>
            </w:pPr>
            <w:r w:rsidRPr="009E4DE7">
              <w:rPr>
                <w:b/>
                <w:sz w:val="24"/>
                <w:szCs w:val="24"/>
                <w:lang w:val="en-US"/>
              </w:rPr>
              <w:t xml:space="preserve">Size </w:t>
            </w:r>
          </w:p>
        </w:tc>
        <w:tc>
          <w:tcPr>
            <w:tcW w:w="1023" w:type="dxa"/>
          </w:tcPr>
          <w:p w:rsidR="007D0696" w:rsidRDefault="007D0696" w:rsidP="00925E7C">
            <w:pPr>
              <w:spacing w:line="360" w:lineRule="auto"/>
              <w:rPr>
                <w:sz w:val="24"/>
                <w:szCs w:val="24"/>
                <w:lang w:val="en-US"/>
              </w:rPr>
            </w:pPr>
            <w:r>
              <w:rPr>
                <w:sz w:val="24"/>
                <w:szCs w:val="24"/>
                <w:lang w:val="en-US"/>
              </w:rPr>
              <w:t>0.0973</w:t>
            </w:r>
          </w:p>
        </w:tc>
        <w:tc>
          <w:tcPr>
            <w:tcW w:w="1023" w:type="dxa"/>
          </w:tcPr>
          <w:p w:rsidR="007D0696" w:rsidRDefault="007D0696" w:rsidP="00925E7C">
            <w:pPr>
              <w:spacing w:line="360" w:lineRule="auto"/>
              <w:rPr>
                <w:sz w:val="24"/>
                <w:szCs w:val="24"/>
                <w:lang w:val="en-US"/>
              </w:rPr>
            </w:pPr>
            <w:r>
              <w:rPr>
                <w:sz w:val="24"/>
                <w:szCs w:val="24"/>
                <w:lang w:val="en-US"/>
              </w:rPr>
              <w:t>-0.2745</w:t>
            </w:r>
          </w:p>
        </w:tc>
        <w:tc>
          <w:tcPr>
            <w:tcW w:w="1023" w:type="dxa"/>
          </w:tcPr>
          <w:p w:rsidR="007D0696" w:rsidRDefault="007D0696" w:rsidP="00925E7C">
            <w:pPr>
              <w:spacing w:line="360" w:lineRule="auto"/>
              <w:rPr>
                <w:sz w:val="24"/>
                <w:szCs w:val="24"/>
                <w:lang w:val="en-US"/>
              </w:rPr>
            </w:pPr>
            <w:r>
              <w:rPr>
                <w:sz w:val="24"/>
                <w:szCs w:val="24"/>
                <w:lang w:val="en-US"/>
              </w:rPr>
              <w:t>0.1577</w:t>
            </w:r>
          </w:p>
        </w:tc>
        <w:tc>
          <w:tcPr>
            <w:tcW w:w="1024" w:type="dxa"/>
          </w:tcPr>
          <w:p w:rsidR="007D0696" w:rsidRDefault="007D0696" w:rsidP="00925E7C">
            <w:pPr>
              <w:spacing w:line="360" w:lineRule="auto"/>
              <w:rPr>
                <w:sz w:val="24"/>
                <w:szCs w:val="24"/>
                <w:lang w:val="en-US"/>
              </w:rPr>
            </w:pPr>
            <w:r>
              <w:rPr>
                <w:sz w:val="24"/>
                <w:szCs w:val="24"/>
                <w:lang w:val="en-US"/>
              </w:rPr>
              <w:t>0.0857</w:t>
            </w:r>
          </w:p>
        </w:tc>
        <w:tc>
          <w:tcPr>
            <w:tcW w:w="1024" w:type="dxa"/>
          </w:tcPr>
          <w:p w:rsidR="007D0696" w:rsidRDefault="007D0696" w:rsidP="00925E7C">
            <w:pPr>
              <w:spacing w:line="360" w:lineRule="auto"/>
              <w:rPr>
                <w:sz w:val="24"/>
                <w:szCs w:val="24"/>
                <w:lang w:val="en-US"/>
              </w:rPr>
            </w:pPr>
            <w:r>
              <w:rPr>
                <w:sz w:val="24"/>
                <w:szCs w:val="24"/>
                <w:lang w:val="en-US"/>
              </w:rPr>
              <w:t>0.3635</w:t>
            </w:r>
          </w:p>
        </w:tc>
        <w:tc>
          <w:tcPr>
            <w:tcW w:w="1024" w:type="dxa"/>
          </w:tcPr>
          <w:p w:rsidR="007D0696" w:rsidRDefault="007D0696" w:rsidP="00925E7C">
            <w:pPr>
              <w:spacing w:line="360" w:lineRule="auto"/>
              <w:rPr>
                <w:sz w:val="24"/>
                <w:szCs w:val="24"/>
                <w:lang w:val="en-US"/>
              </w:rPr>
            </w:pPr>
            <w:r>
              <w:rPr>
                <w:sz w:val="24"/>
                <w:szCs w:val="24"/>
                <w:lang w:val="en-US"/>
              </w:rPr>
              <w:t>0.255</w:t>
            </w:r>
          </w:p>
        </w:tc>
        <w:tc>
          <w:tcPr>
            <w:tcW w:w="1024" w:type="dxa"/>
          </w:tcPr>
          <w:p w:rsidR="007D0696" w:rsidRDefault="007D0696" w:rsidP="00925E7C">
            <w:pPr>
              <w:spacing w:line="360" w:lineRule="auto"/>
              <w:rPr>
                <w:sz w:val="24"/>
                <w:szCs w:val="24"/>
                <w:lang w:val="en-US"/>
              </w:rPr>
            </w:pPr>
            <w:r>
              <w:rPr>
                <w:sz w:val="24"/>
                <w:szCs w:val="24"/>
                <w:lang w:val="en-US"/>
              </w:rPr>
              <w:t>1.000</w:t>
            </w:r>
          </w:p>
        </w:tc>
        <w:tc>
          <w:tcPr>
            <w:tcW w:w="1024" w:type="dxa"/>
          </w:tcPr>
          <w:p w:rsidR="007D0696" w:rsidRDefault="007D0696" w:rsidP="00925E7C">
            <w:pPr>
              <w:spacing w:line="360" w:lineRule="auto"/>
              <w:rPr>
                <w:sz w:val="24"/>
                <w:szCs w:val="24"/>
                <w:lang w:val="en-US"/>
              </w:rPr>
            </w:pPr>
          </w:p>
        </w:tc>
      </w:tr>
      <w:tr w:rsidR="007D0696" w:rsidTr="00925E7C">
        <w:tc>
          <w:tcPr>
            <w:tcW w:w="1023" w:type="dxa"/>
          </w:tcPr>
          <w:p w:rsidR="007D0696" w:rsidRPr="009E4DE7" w:rsidRDefault="007D0696" w:rsidP="00925E7C">
            <w:pPr>
              <w:spacing w:line="360" w:lineRule="auto"/>
              <w:rPr>
                <w:b/>
                <w:sz w:val="24"/>
                <w:szCs w:val="24"/>
                <w:lang w:val="en-US"/>
              </w:rPr>
            </w:pPr>
            <w:r w:rsidRPr="009E4DE7">
              <w:rPr>
                <w:b/>
                <w:sz w:val="24"/>
                <w:szCs w:val="24"/>
                <w:lang w:val="en-US"/>
              </w:rPr>
              <w:t>CAP</w:t>
            </w:r>
          </w:p>
        </w:tc>
        <w:tc>
          <w:tcPr>
            <w:tcW w:w="1023" w:type="dxa"/>
          </w:tcPr>
          <w:p w:rsidR="007D0696" w:rsidRDefault="007D0696" w:rsidP="00925E7C">
            <w:pPr>
              <w:spacing w:line="360" w:lineRule="auto"/>
              <w:rPr>
                <w:sz w:val="24"/>
                <w:szCs w:val="24"/>
                <w:lang w:val="en-US"/>
              </w:rPr>
            </w:pPr>
            <w:r>
              <w:rPr>
                <w:sz w:val="24"/>
                <w:szCs w:val="24"/>
                <w:lang w:val="en-US"/>
              </w:rPr>
              <w:t>-0.0775</w:t>
            </w:r>
          </w:p>
        </w:tc>
        <w:tc>
          <w:tcPr>
            <w:tcW w:w="1023" w:type="dxa"/>
          </w:tcPr>
          <w:p w:rsidR="007D0696" w:rsidRDefault="007D0696" w:rsidP="00925E7C">
            <w:pPr>
              <w:spacing w:line="360" w:lineRule="auto"/>
              <w:rPr>
                <w:sz w:val="24"/>
                <w:szCs w:val="24"/>
                <w:lang w:val="en-US"/>
              </w:rPr>
            </w:pPr>
            <w:r>
              <w:rPr>
                <w:sz w:val="24"/>
                <w:szCs w:val="24"/>
                <w:lang w:val="en-US"/>
              </w:rPr>
              <w:t>0.6962</w:t>
            </w:r>
          </w:p>
        </w:tc>
        <w:tc>
          <w:tcPr>
            <w:tcW w:w="1023" w:type="dxa"/>
          </w:tcPr>
          <w:p w:rsidR="007D0696" w:rsidRDefault="007D0696" w:rsidP="00925E7C">
            <w:pPr>
              <w:spacing w:line="360" w:lineRule="auto"/>
              <w:rPr>
                <w:sz w:val="24"/>
                <w:szCs w:val="24"/>
                <w:lang w:val="en-US"/>
              </w:rPr>
            </w:pPr>
            <w:r>
              <w:rPr>
                <w:sz w:val="24"/>
                <w:szCs w:val="24"/>
                <w:lang w:val="en-US"/>
              </w:rPr>
              <w:t>0.1346</w:t>
            </w:r>
          </w:p>
        </w:tc>
        <w:tc>
          <w:tcPr>
            <w:tcW w:w="1024" w:type="dxa"/>
          </w:tcPr>
          <w:p w:rsidR="007D0696" w:rsidRDefault="007D0696" w:rsidP="00925E7C">
            <w:pPr>
              <w:spacing w:line="360" w:lineRule="auto"/>
              <w:rPr>
                <w:sz w:val="24"/>
                <w:szCs w:val="24"/>
                <w:lang w:val="en-US"/>
              </w:rPr>
            </w:pPr>
            <w:r>
              <w:rPr>
                <w:sz w:val="24"/>
                <w:szCs w:val="24"/>
                <w:lang w:val="en-US"/>
              </w:rPr>
              <w:t>0.2912</w:t>
            </w:r>
          </w:p>
        </w:tc>
        <w:tc>
          <w:tcPr>
            <w:tcW w:w="1024" w:type="dxa"/>
          </w:tcPr>
          <w:p w:rsidR="007D0696" w:rsidRDefault="007D0696" w:rsidP="00925E7C">
            <w:pPr>
              <w:spacing w:line="360" w:lineRule="auto"/>
              <w:rPr>
                <w:sz w:val="24"/>
                <w:szCs w:val="24"/>
                <w:lang w:val="en-US"/>
              </w:rPr>
            </w:pPr>
            <w:r>
              <w:rPr>
                <w:sz w:val="24"/>
                <w:szCs w:val="24"/>
                <w:lang w:val="en-US"/>
              </w:rPr>
              <w:t>-0.1852</w:t>
            </w:r>
          </w:p>
        </w:tc>
        <w:tc>
          <w:tcPr>
            <w:tcW w:w="1024" w:type="dxa"/>
          </w:tcPr>
          <w:p w:rsidR="007D0696" w:rsidRDefault="007D0696" w:rsidP="00925E7C">
            <w:pPr>
              <w:spacing w:line="360" w:lineRule="auto"/>
              <w:rPr>
                <w:sz w:val="24"/>
                <w:szCs w:val="24"/>
                <w:lang w:val="en-US"/>
              </w:rPr>
            </w:pPr>
            <w:r>
              <w:rPr>
                <w:sz w:val="24"/>
                <w:szCs w:val="24"/>
                <w:lang w:val="en-US"/>
              </w:rPr>
              <w:t>0.0615</w:t>
            </w:r>
          </w:p>
        </w:tc>
        <w:tc>
          <w:tcPr>
            <w:tcW w:w="1024" w:type="dxa"/>
          </w:tcPr>
          <w:p w:rsidR="007D0696" w:rsidRDefault="007D0696" w:rsidP="00925E7C">
            <w:pPr>
              <w:spacing w:line="360" w:lineRule="auto"/>
              <w:rPr>
                <w:sz w:val="24"/>
                <w:szCs w:val="24"/>
                <w:lang w:val="en-US"/>
              </w:rPr>
            </w:pPr>
            <w:r>
              <w:rPr>
                <w:sz w:val="24"/>
                <w:szCs w:val="24"/>
                <w:lang w:val="en-US"/>
              </w:rPr>
              <w:t>-0.3575</w:t>
            </w:r>
          </w:p>
        </w:tc>
        <w:tc>
          <w:tcPr>
            <w:tcW w:w="1024" w:type="dxa"/>
          </w:tcPr>
          <w:p w:rsidR="007D0696" w:rsidRDefault="007D0696" w:rsidP="00925E7C">
            <w:pPr>
              <w:spacing w:line="360" w:lineRule="auto"/>
              <w:rPr>
                <w:sz w:val="24"/>
                <w:szCs w:val="24"/>
                <w:lang w:val="en-US"/>
              </w:rPr>
            </w:pPr>
            <w:r>
              <w:rPr>
                <w:sz w:val="24"/>
                <w:szCs w:val="24"/>
                <w:lang w:val="en-US"/>
              </w:rPr>
              <w:t>1.000</w:t>
            </w:r>
          </w:p>
        </w:tc>
      </w:tr>
      <w:tr w:rsidR="007D0696" w:rsidTr="00925E7C">
        <w:tc>
          <w:tcPr>
            <w:tcW w:w="1023" w:type="dxa"/>
          </w:tcPr>
          <w:p w:rsidR="007D0696" w:rsidRPr="009E4DE7" w:rsidRDefault="007D0696" w:rsidP="00925E7C">
            <w:pPr>
              <w:spacing w:line="360" w:lineRule="auto"/>
              <w:rPr>
                <w:b/>
                <w:sz w:val="24"/>
                <w:szCs w:val="24"/>
                <w:lang w:val="en-US"/>
              </w:rPr>
            </w:pPr>
            <w:r w:rsidRPr="009E4DE7">
              <w:rPr>
                <w:b/>
                <w:sz w:val="24"/>
                <w:szCs w:val="24"/>
                <w:lang w:val="en-US"/>
              </w:rPr>
              <w:t xml:space="preserve">CEA </w:t>
            </w:r>
          </w:p>
        </w:tc>
        <w:tc>
          <w:tcPr>
            <w:tcW w:w="1023" w:type="dxa"/>
          </w:tcPr>
          <w:p w:rsidR="007D0696" w:rsidRDefault="007D0696" w:rsidP="00925E7C">
            <w:pPr>
              <w:spacing w:line="360" w:lineRule="auto"/>
              <w:rPr>
                <w:sz w:val="24"/>
                <w:szCs w:val="24"/>
                <w:lang w:val="en-US"/>
              </w:rPr>
            </w:pPr>
            <w:r>
              <w:rPr>
                <w:sz w:val="24"/>
                <w:szCs w:val="24"/>
                <w:lang w:val="en-US"/>
              </w:rPr>
              <w:t>0.2036</w:t>
            </w:r>
          </w:p>
        </w:tc>
        <w:tc>
          <w:tcPr>
            <w:tcW w:w="1023" w:type="dxa"/>
          </w:tcPr>
          <w:p w:rsidR="007D0696" w:rsidRDefault="007D0696" w:rsidP="00925E7C">
            <w:pPr>
              <w:spacing w:line="360" w:lineRule="auto"/>
              <w:rPr>
                <w:sz w:val="24"/>
                <w:szCs w:val="24"/>
                <w:lang w:val="en-US"/>
              </w:rPr>
            </w:pPr>
            <w:r>
              <w:rPr>
                <w:sz w:val="24"/>
                <w:szCs w:val="24"/>
                <w:lang w:val="en-US"/>
              </w:rPr>
              <w:t>0.0159</w:t>
            </w:r>
          </w:p>
        </w:tc>
        <w:tc>
          <w:tcPr>
            <w:tcW w:w="1023" w:type="dxa"/>
          </w:tcPr>
          <w:p w:rsidR="007D0696" w:rsidRDefault="007D0696" w:rsidP="00925E7C">
            <w:pPr>
              <w:spacing w:line="360" w:lineRule="auto"/>
              <w:rPr>
                <w:sz w:val="24"/>
                <w:szCs w:val="24"/>
                <w:lang w:val="en-US"/>
              </w:rPr>
            </w:pPr>
            <w:r>
              <w:rPr>
                <w:sz w:val="24"/>
                <w:szCs w:val="24"/>
                <w:lang w:val="en-US"/>
              </w:rPr>
              <w:t>-0.0661</w:t>
            </w:r>
          </w:p>
        </w:tc>
        <w:tc>
          <w:tcPr>
            <w:tcW w:w="1024" w:type="dxa"/>
          </w:tcPr>
          <w:p w:rsidR="007D0696" w:rsidRDefault="007D0696" w:rsidP="00925E7C">
            <w:pPr>
              <w:spacing w:line="360" w:lineRule="auto"/>
              <w:rPr>
                <w:sz w:val="24"/>
                <w:szCs w:val="24"/>
                <w:lang w:val="en-US"/>
              </w:rPr>
            </w:pPr>
            <w:r>
              <w:rPr>
                <w:sz w:val="24"/>
                <w:szCs w:val="24"/>
                <w:lang w:val="en-US"/>
              </w:rPr>
              <w:t>-0.0267</w:t>
            </w:r>
          </w:p>
        </w:tc>
        <w:tc>
          <w:tcPr>
            <w:tcW w:w="1024" w:type="dxa"/>
          </w:tcPr>
          <w:p w:rsidR="007D0696" w:rsidRDefault="007D0696" w:rsidP="00925E7C">
            <w:pPr>
              <w:spacing w:line="360" w:lineRule="auto"/>
              <w:rPr>
                <w:sz w:val="24"/>
                <w:szCs w:val="24"/>
                <w:lang w:val="en-US"/>
              </w:rPr>
            </w:pPr>
            <w:r>
              <w:rPr>
                <w:sz w:val="24"/>
                <w:szCs w:val="24"/>
                <w:lang w:val="en-US"/>
              </w:rPr>
              <w:t>0.075</w:t>
            </w:r>
          </w:p>
        </w:tc>
        <w:tc>
          <w:tcPr>
            <w:tcW w:w="1024" w:type="dxa"/>
          </w:tcPr>
          <w:p w:rsidR="007D0696" w:rsidRDefault="007D0696" w:rsidP="00925E7C">
            <w:pPr>
              <w:spacing w:line="360" w:lineRule="auto"/>
              <w:rPr>
                <w:sz w:val="24"/>
                <w:szCs w:val="24"/>
                <w:lang w:val="en-US"/>
              </w:rPr>
            </w:pPr>
            <w:r>
              <w:rPr>
                <w:sz w:val="24"/>
                <w:szCs w:val="24"/>
                <w:lang w:val="en-US"/>
              </w:rPr>
              <w:t>-0.0641</w:t>
            </w:r>
          </w:p>
        </w:tc>
        <w:tc>
          <w:tcPr>
            <w:tcW w:w="1024" w:type="dxa"/>
          </w:tcPr>
          <w:p w:rsidR="007D0696" w:rsidRDefault="007D0696" w:rsidP="00925E7C">
            <w:pPr>
              <w:spacing w:line="360" w:lineRule="auto"/>
              <w:rPr>
                <w:sz w:val="24"/>
                <w:szCs w:val="24"/>
                <w:lang w:val="en-US"/>
              </w:rPr>
            </w:pPr>
            <w:r>
              <w:rPr>
                <w:sz w:val="24"/>
                <w:szCs w:val="24"/>
                <w:lang w:val="en-US"/>
              </w:rPr>
              <w:t>0.1237</w:t>
            </w:r>
          </w:p>
        </w:tc>
        <w:tc>
          <w:tcPr>
            <w:tcW w:w="1024" w:type="dxa"/>
          </w:tcPr>
          <w:p w:rsidR="007D0696" w:rsidRDefault="007D0696" w:rsidP="00925E7C">
            <w:pPr>
              <w:spacing w:line="360" w:lineRule="auto"/>
              <w:rPr>
                <w:sz w:val="24"/>
                <w:szCs w:val="24"/>
                <w:lang w:val="en-US"/>
              </w:rPr>
            </w:pPr>
            <w:r>
              <w:rPr>
                <w:sz w:val="24"/>
                <w:szCs w:val="24"/>
                <w:lang w:val="en-US"/>
              </w:rPr>
              <w:t>-0.0076</w:t>
            </w:r>
          </w:p>
        </w:tc>
      </w:tr>
      <w:tr w:rsidR="007D0696" w:rsidTr="00925E7C">
        <w:tc>
          <w:tcPr>
            <w:tcW w:w="1023" w:type="dxa"/>
          </w:tcPr>
          <w:p w:rsidR="007D0696" w:rsidRPr="009E4DE7" w:rsidRDefault="007D0696" w:rsidP="00925E7C">
            <w:pPr>
              <w:spacing w:line="360" w:lineRule="auto"/>
              <w:rPr>
                <w:b/>
                <w:sz w:val="24"/>
                <w:szCs w:val="24"/>
                <w:lang w:val="en-US"/>
              </w:rPr>
            </w:pPr>
            <w:r w:rsidRPr="009E4DE7">
              <w:rPr>
                <w:b/>
                <w:sz w:val="24"/>
                <w:szCs w:val="24"/>
                <w:lang w:val="en-US"/>
              </w:rPr>
              <w:t>CFC</w:t>
            </w:r>
          </w:p>
        </w:tc>
        <w:tc>
          <w:tcPr>
            <w:tcW w:w="1023" w:type="dxa"/>
          </w:tcPr>
          <w:p w:rsidR="007D0696" w:rsidRDefault="007D0696" w:rsidP="00925E7C">
            <w:pPr>
              <w:spacing w:line="360" w:lineRule="auto"/>
              <w:rPr>
                <w:sz w:val="24"/>
                <w:szCs w:val="24"/>
                <w:lang w:val="en-US"/>
              </w:rPr>
            </w:pPr>
            <w:r>
              <w:rPr>
                <w:sz w:val="24"/>
                <w:szCs w:val="24"/>
                <w:lang w:val="en-US"/>
              </w:rPr>
              <w:t>-0.0378</w:t>
            </w:r>
          </w:p>
        </w:tc>
        <w:tc>
          <w:tcPr>
            <w:tcW w:w="1023" w:type="dxa"/>
          </w:tcPr>
          <w:p w:rsidR="007D0696" w:rsidRDefault="007D0696" w:rsidP="00925E7C">
            <w:pPr>
              <w:spacing w:line="360" w:lineRule="auto"/>
              <w:rPr>
                <w:sz w:val="24"/>
                <w:szCs w:val="24"/>
                <w:lang w:val="en-US"/>
              </w:rPr>
            </w:pPr>
            <w:r>
              <w:rPr>
                <w:sz w:val="24"/>
                <w:szCs w:val="24"/>
                <w:lang w:val="en-US"/>
              </w:rPr>
              <w:t>-0.0258</w:t>
            </w:r>
          </w:p>
        </w:tc>
        <w:tc>
          <w:tcPr>
            <w:tcW w:w="1023" w:type="dxa"/>
          </w:tcPr>
          <w:p w:rsidR="007D0696" w:rsidRDefault="007D0696" w:rsidP="00925E7C">
            <w:pPr>
              <w:spacing w:line="360" w:lineRule="auto"/>
              <w:rPr>
                <w:sz w:val="24"/>
                <w:szCs w:val="24"/>
                <w:lang w:val="en-US"/>
              </w:rPr>
            </w:pPr>
            <w:r>
              <w:rPr>
                <w:sz w:val="24"/>
                <w:szCs w:val="24"/>
                <w:lang w:val="en-US"/>
              </w:rPr>
              <w:t>-0.0117</w:t>
            </w:r>
          </w:p>
        </w:tc>
        <w:tc>
          <w:tcPr>
            <w:tcW w:w="1024" w:type="dxa"/>
          </w:tcPr>
          <w:p w:rsidR="007D0696" w:rsidRDefault="007D0696" w:rsidP="00925E7C">
            <w:pPr>
              <w:spacing w:line="360" w:lineRule="auto"/>
              <w:rPr>
                <w:sz w:val="24"/>
                <w:szCs w:val="24"/>
                <w:lang w:val="en-US"/>
              </w:rPr>
            </w:pPr>
            <w:r>
              <w:rPr>
                <w:sz w:val="24"/>
                <w:szCs w:val="24"/>
                <w:lang w:val="en-US"/>
              </w:rPr>
              <w:t>-0.0076</w:t>
            </w:r>
          </w:p>
        </w:tc>
        <w:tc>
          <w:tcPr>
            <w:tcW w:w="1024" w:type="dxa"/>
          </w:tcPr>
          <w:p w:rsidR="007D0696" w:rsidRDefault="007D0696" w:rsidP="00925E7C">
            <w:pPr>
              <w:spacing w:line="360" w:lineRule="auto"/>
              <w:rPr>
                <w:sz w:val="24"/>
                <w:szCs w:val="24"/>
                <w:lang w:val="en-US"/>
              </w:rPr>
            </w:pPr>
            <w:r>
              <w:rPr>
                <w:sz w:val="24"/>
                <w:szCs w:val="24"/>
                <w:lang w:val="en-US"/>
              </w:rPr>
              <w:t>-0.047</w:t>
            </w:r>
          </w:p>
        </w:tc>
        <w:tc>
          <w:tcPr>
            <w:tcW w:w="1024" w:type="dxa"/>
          </w:tcPr>
          <w:p w:rsidR="007D0696" w:rsidRDefault="007D0696" w:rsidP="00925E7C">
            <w:pPr>
              <w:spacing w:line="360" w:lineRule="auto"/>
              <w:rPr>
                <w:sz w:val="24"/>
                <w:szCs w:val="24"/>
                <w:lang w:val="en-US"/>
              </w:rPr>
            </w:pPr>
            <w:r>
              <w:rPr>
                <w:sz w:val="24"/>
                <w:szCs w:val="24"/>
                <w:lang w:val="en-US"/>
              </w:rPr>
              <w:t>-0.1476</w:t>
            </w:r>
          </w:p>
        </w:tc>
        <w:tc>
          <w:tcPr>
            <w:tcW w:w="1024" w:type="dxa"/>
          </w:tcPr>
          <w:p w:rsidR="007D0696" w:rsidRDefault="007D0696" w:rsidP="00925E7C">
            <w:pPr>
              <w:spacing w:line="360" w:lineRule="auto"/>
              <w:rPr>
                <w:sz w:val="24"/>
                <w:szCs w:val="24"/>
                <w:lang w:val="en-US"/>
              </w:rPr>
            </w:pPr>
            <w:r>
              <w:rPr>
                <w:sz w:val="24"/>
                <w:szCs w:val="24"/>
                <w:lang w:val="en-US"/>
              </w:rPr>
              <w:t>0.1384</w:t>
            </w:r>
          </w:p>
        </w:tc>
        <w:tc>
          <w:tcPr>
            <w:tcW w:w="1024" w:type="dxa"/>
          </w:tcPr>
          <w:p w:rsidR="007D0696" w:rsidRDefault="007D0696" w:rsidP="00925E7C">
            <w:pPr>
              <w:spacing w:line="360" w:lineRule="auto"/>
              <w:rPr>
                <w:sz w:val="24"/>
                <w:szCs w:val="24"/>
                <w:lang w:val="en-US"/>
              </w:rPr>
            </w:pPr>
            <w:r>
              <w:rPr>
                <w:sz w:val="24"/>
                <w:szCs w:val="24"/>
                <w:lang w:val="en-US"/>
              </w:rPr>
              <w:t>-0.0227</w:t>
            </w:r>
          </w:p>
        </w:tc>
      </w:tr>
      <w:tr w:rsidR="007D0696" w:rsidTr="00925E7C">
        <w:tc>
          <w:tcPr>
            <w:tcW w:w="1023" w:type="dxa"/>
          </w:tcPr>
          <w:p w:rsidR="007D0696" w:rsidRPr="009E4DE7" w:rsidRDefault="007D0696" w:rsidP="00925E7C">
            <w:pPr>
              <w:spacing w:line="360" w:lineRule="auto"/>
              <w:rPr>
                <w:b/>
                <w:sz w:val="24"/>
                <w:szCs w:val="24"/>
                <w:lang w:val="en-US"/>
              </w:rPr>
            </w:pPr>
            <w:r w:rsidRPr="009E4DE7">
              <w:rPr>
                <w:b/>
                <w:sz w:val="24"/>
                <w:szCs w:val="24"/>
                <w:lang w:val="en-US"/>
              </w:rPr>
              <w:t xml:space="preserve">Tdeposit </w:t>
            </w:r>
          </w:p>
        </w:tc>
        <w:tc>
          <w:tcPr>
            <w:tcW w:w="1023" w:type="dxa"/>
          </w:tcPr>
          <w:p w:rsidR="007D0696" w:rsidRDefault="007D0696" w:rsidP="00925E7C">
            <w:pPr>
              <w:spacing w:line="360" w:lineRule="auto"/>
              <w:rPr>
                <w:sz w:val="24"/>
                <w:szCs w:val="24"/>
                <w:lang w:val="en-US"/>
              </w:rPr>
            </w:pPr>
            <w:r>
              <w:rPr>
                <w:sz w:val="24"/>
                <w:szCs w:val="24"/>
                <w:lang w:val="en-US"/>
              </w:rPr>
              <w:t>-0.2385</w:t>
            </w:r>
          </w:p>
        </w:tc>
        <w:tc>
          <w:tcPr>
            <w:tcW w:w="1023" w:type="dxa"/>
          </w:tcPr>
          <w:p w:rsidR="007D0696" w:rsidRDefault="007D0696" w:rsidP="00925E7C">
            <w:pPr>
              <w:spacing w:line="360" w:lineRule="auto"/>
              <w:rPr>
                <w:sz w:val="24"/>
                <w:szCs w:val="24"/>
                <w:lang w:val="en-US"/>
              </w:rPr>
            </w:pPr>
            <w:r>
              <w:rPr>
                <w:sz w:val="24"/>
                <w:szCs w:val="24"/>
                <w:lang w:val="en-US"/>
              </w:rPr>
              <w:t>-0.5547</w:t>
            </w:r>
          </w:p>
        </w:tc>
        <w:tc>
          <w:tcPr>
            <w:tcW w:w="1023" w:type="dxa"/>
          </w:tcPr>
          <w:p w:rsidR="007D0696" w:rsidRDefault="007D0696" w:rsidP="00925E7C">
            <w:pPr>
              <w:spacing w:line="360" w:lineRule="auto"/>
              <w:rPr>
                <w:sz w:val="24"/>
                <w:szCs w:val="24"/>
                <w:lang w:val="en-US"/>
              </w:rPr>
            </w:pPr>
            <w:r>
              <w:rPr>
                <w:sz w:val="24"/>
                <w:szCs w:val="24"/>
                <w:lang w:val="en-US"/>
              </w:rPr>
              <w:t>0.0531</w:t>
            </w:r>
          </w:p>
        </w:tc>
        <w:tc>
          <w:tcPr>
            <w:tcW w:w="1024" w:type="dxa"/>
          </w:tcPr>
          <w:p w:rsidR="007D0696" w:rsidRDefault="007D0696" w:rsidP="00925E7C">
            <w:pPr>
              <w:spacing w:line="360" w:lineRule="auto"/>
              <w:rPr>
                <w:sz w:val="24"/>
                <w:szCs w:val="24"/>
                <w:lang w:val="en-US"/>
              </w:rPr>
            </w:pPr>
            <w:r>
              <w:rPr>
                <w:sz w:val="24"/>
                <w:szCs w:val="24"/>
                <w:lang w:val="en-US"/>
              </w:rPr>
              <w:t>0.0169</w:t>
            </w:r>
          </w:p>
        </w:tc>
        <w:tc>
          <w:tcPr>
            <w:tcW w:w="1024" w:type="dxa"/>
          </w:tcPr>
          <w:p w:rsidR="007D0696" w:rsidRDefault="007D0696" w:rsidP="00925E7C">
            <w:pPr>
              <w:spacing w:line="360" w:lineRule="auto"/>
              <w:rPr>
                <w:sz w:val="24"/>
                <w:szCs w:val="24"/>
                <w:lang w:val="en-US"/>
              </w:rPr>
            </w:pPr>
            <w:r>
              <w:rPr>
                <w:sz w:val="24"/>
                <w:szCs w:val="24"/>
                <w:lang w:val="en-US"/>
              </w:rPr>
              <w:t>0.3814</w:t>
            </w:r>
          </w:p>
        </w:tc>
        <w:tc>
          <w:tcPr>
            <w:tcW w:w="1024" w:type="dxa"/>
          </w:tcPr>
          <w:p w:rsidR="007D0696" w:rsidRDefault="007D0696" w:rsidP="00925E7C">
            <w:pPr>
              <w:spacing w:line="360" w:lineRule="auto"/>
              <w:rPr>
                <w:sz w:val="24"/>
                <w:szCs w:val="24"/>
                <w:lang w:val="en-US"/>
              </w:rPr>
            </w:pPr>
            <w:r>
              <w:rPr>
                <w:sz w:val="24"/>
                <w:szCs w:val="24"/>
                <w:lang w:val="en-US"/>
              </w:rPr>
              <w:t>-0.0711</w:t>
            </w:r>
          </w:p>
        </w:tc>
        <w:tc>
          <w:tcPr>
            <w:tcW w:w="1024" w:type="dxa"/>
          </w:tcPr>
          <w:p w:rsidR="007D0696" w:rsidRDefault="007D0696" w:rsidP="00925E7C">
            <w:pPr>
              <w:spacing w:line="360" w:lineRule="auto"/>
              <w:rPr>
                <w:sz w:val="24"/>
                <w:szCs w:val="24"/>
                <w:lang w:val="en-US"/>
              </w:rPr>
            </w:pPr>
            <w:r>
              <w:rPr>
                <w:sz w:val="24"/>
                <w:szCs w:val="24"/>
                <w:lang w:val="en-US"/>
              </w:rPr>
              <w:t>0.4336</w:t>
            </w:r>
          </w:p>
        </w:tc>
        <w:tc>
          <w:tcPr>
            <w:tcW w:w="1024" w:type="dxa"/>
          </w:tcPr>
          <w:p w:rsidR="007D0696" w:rsidRDefault="007D0696" w:rsidP="00925E7C">
            <w:pPr>
              <w:spacing w:line="360" w:lineRule="auto"/>
              <w:rPr>
                <w:sz w:val="24"/>
                <w:szCs w:val="24"/>
                <w:lang w:val="en-US"/>
              </w:rPr>
            </w:pPr>
            <w:r>
              <w:rPr>
                <w:sz w:val="24"/>
                <w:szCs w:val="24"/>
                <w:lang w:val="en-US"/>
              </w:rPr>
              <w:t>-0.6191</w:t>
            </w:r>
          </w:p>
        </w:tc>
      </w:tr>
      <w:tr w:rsidR="007D0696" w:rsidTr="00925E7C">
        <w:tc>
          <w:tcPr>
            <w:tcW w:w="1023" w:type="dxa"/>
          </w:tcPr>
          <w:p w:rsidR="007D0696" w:rsidRPr="009E4DE7" w:rsidRDefault="007D0696" w:rsidP="00925E7C">
            <w:pPr>
              <w:spacing w:line="360" w:lineRule="auto"/>
              <w:rPr>
                <w:b/>
                <w:sz w:val="24"/>
                <w:szCs w:val="24"/>
                <w:lang w:val="en-US"/>
              </w:rPr>
            </w:pPr>
            <w:r w:rsidRPr="009E4DE7">
              <w:rPr>
                <w:b/>
                <w:sz w:val="24"/>
                <w:szCs w:val="24"/>
                <w:lang w:val="en-US"/>
              </w:rPr>
              <w:t>TPIB</w:t>
            </w:r>
          </w:p>
        </w:tc>
        <w:tc>
          <w:tcPr>
            <w:tcW w:w="1023" w:type="dxa"/>
          </w:tcPr>
          <w:p w:rsidR="007D0696" w:rsidRDefault="007D0696" w:rsidP="00925E7C">
            <w:pPr>
              <w:spacing w:line="360" w:lineRule="auto"/>
              <w:rPr>
                <w:sz w:val="24"/>
                <w:szCs w:val="24"/>
                <w:lang w:val="en-US"/>
              </w:rPr>
            </w:pPr>
            <w:r>
              <w:rPr>
                <w:sz w:val="24"/>
                <w:szCs w:val="24"/>
                <w:lang w:val="en-US"/>
              </w:rPr>
              <w:t>0.0604</w:t>
            </w:r>
          </w:p>
        </w:tc>
        <w:tc>
          <w:tcPr>
            <w:tcW w:w="1023" w:type="dxa"/>
          </w:tcPr>
          <w:p w:rsidR="007D0696" w:rsidRDefault="007D0696" w:rsidP="00925E7C">
            <w:pPr>
              <w:spacing w:line="360" w:lineRule="auto"/>
              <w:rPr>
                <w:sz w:val="24"/>
                <w:szCs w:val="24"/>
                <w:lang w:val="en-US"/>
              </w:rPr>
            </w:pPr>
            <w:r>
              <w:rPr>
                <w:sz w:val="24"/>
                <w:szCs w:val="24"/>
                <w:lang w:val="en-US"/>
              </w:rPr>
              <w:t>0.0589</w:t>
            </w:r>
          </w:p>
        </w:tc>
        <w:tc>
          <w:tcPr>
            <w:tcW w:w="1023" w:type="dxa"/>
          </w:tcPr>
          <w:p w:rsidR="007D0696" w:rsidRDefault="007D0696" w:rsidP="00925E7C">
            <w:pPr>
              <w:spacing w:line="360" w:lineRule="auto"/>
              <w:rPr>
                <w:sz w:val="24"/>
                <w:szCs w:val="24"/>
                <w:lang w:val="en-US"/>
              </w:rPr>
            </w:pPr>
            <w:r>
              <w:rPr>
                <w:sz w:val="24"/>
                <w:szCs w:val="24"/>
                <w:lang w:val="en-US"/>
              </w:rPr>
              <w:t>-0.1125</w:t>
            </w:r>
          </w:p>
        </w:tc>
        <w:tc>
          <w:tcPr>
            <w:tcW w:w="1024" w:type="dxa"/>
          </w:tcPr>
          <w:p w:rsidR="007D0696" w:rsidRDefault="007D0696" w:rsidP="00925E7C">
            <w:pPr>
              <w:spacing w:line="360" w:lineRule="auto"/>
              <w:rPr>
                <w:sz w:val="24"/>
                <w:szCs w:val="24"/>
                <w:lang w:val="en-US"/>
              </w:rPr>
            </w:pPr>
            <w:r>
              <w:rPr>
                <w:sz w:val="24"/>
                <w:szCs w:val="24"/>
                <w:lang w:val="en-US"/>
              </w:rPr>
              <w:t>0.0679</w:t>
            </w:r>
          </w:p>
        </w:tc>
        <w:tc>
          <w:tcPr>
            <w:tcW w:w="1024" w:type="dxa"/>
          </w:tcPr>
          <w:p w:rsidR="007D0696" w:rsidRDefault="007D0696" w:rsidP="00925E7C">
            <w:pPr>
              <w:spacing w:line="360" w:lineRule="auto"/>
              <w:rPr>
                <w:sz w:val="24"/>
                <w:szCs w:val="24"/>
                <w:lang w:val="en-US"/>
              </w:rPr>
            </w:pPr>
            <w:r>
              <w:rPr>
                <w:sz w:val="24"/>
                <w:szCs w:val="24"/>
                <w:lang w:val="en-US"/>
              </w:rPr>
              <w:t>-0.0117</w:t>
            </w:r>
          </w:p>
        </w:tc>
        <w:tc>
          <w:tcPr>
            <w:tcW w:w="1024" w:type="dxa"/>
          </w:tcPr>
          <w:p w:rsidR="007D0696" w:rsidRDefault="007D0696" w:rsidP="00925E7C">
            <w:pPr>
              <w:spacing w:line="360" w:lineRule="auto"/>
              <w:rPr>
                <w:sz w:val="24"/>
                <w:szCs w:val="24"/>
                <w:lang w:val="en-US"/>
              </w:rPr>
            </w:pPr>
            <w:r>
              <w:rPr>
                <w:sz w:val="24"/>
                <w:szCs w:val="24"/>
                <w:lang w:val="en-US"/>
              </w:rPr>
              <w:t>-0.0250</w:t>
            </w:r>
          </w:p>
        </w:tc>
        <w:tc>
          <w:tcPr>
            <w:tcW w:w="1024" w:type="dxa"/>
          </w:tcPr>
          <w:p w:rsidR="007D0696" w:rsidRDefault="007D0696" w:rsidP="00925E7C">
            <w:pPr>
              <w:spacing w:line="360" w:lineRule="auto"/>
              <w:rPr>
                <w:sz w:val="24"/>
                <w:szCs w:val="24"/>
                <w:lang w:val="en-US"/>
              </w:rPr>
            </w:pPr>
            <w:r>
              <w:rPr>
                <w:sz w:val="24"/>
                <w:szCs w:val="24"/>
                <w:lang w:val="en-US"/>
              </w:rPr>
              <w:t>-0.2505</w:t>
            </w:r>
          </w:p>
        </w:tc>
        <w:tc>
          <w:tcPr>
            <w:tcW w:w="1024" w:type="dxa"/>
          </w:tcPr>
          <w:p w:rsidR="007D0696" w:rsidRDefault="007D0696" w:rsidP="00925E7C">
            <w:pPr>
              <w:spacing w:line="360" w:lineRule="auto"/>
              <w:rPr>
                <w:sz w:val="24"/>
                <w:szCs w:val="24"/>
                <w:lang w:val="en-US"/>
              </w:rPr>
            </w:pPr>
            <w:r>
              <w:rPr>
                <w:sz w:val="24"/>
                <w:szCs w:val="24"/>
                <w:lang w:val="en-US"/>
              </w:rPr>
              <w:t>0.0123</w:t>
            </w:r>
          </w:p>
        </w:tc>
      </w:tr>
      <w:tr w:rsidR="007D0696" w:rsidTr="00925E7C">
        <w:tc>
          <w:tcPr>
            <w:tcW w:w="1023" w:type="dxa"/>
          </w:tcPr>
          <w:p w:rsidR="007D0696" w:rsidRPr="009E4DE7" w:rsidRDefault="007D0696" w:rsidP="00925E7C">
            <w:pPr>
              <w:spacing w:line="360" w:lineRule="auto"/>
              <w:rPr>
                <w:b/>
                <w:sz w:val="24"/>
                <w:szCs w:val="24"/>
                <w:lang w:val="en-US"/>
              </w:rPr>
            </w:pPr>
            <w:r w:rsidRPr="009E4DE7">
              <w:rPr>
                <w:b/>
                <w:sz w:val="24"/>
                <w:szCs w:val="24"/>
                <w:lang w:val="en-US"/>
              </w:rPr>
              <w:t xml:space="preserve">TINF </w:t>
            </w:r>
          </w:p>
        </w:tc>
        <w:tc>
          <w:tcPr>
            <w:tcW w:w="1023" w:type="dxa"/>
          </w:tcPr>
          <w:p w:rsidR="007D0696" w:rsidRDefault="007D0696" w:rsidP="00925E7C">
            <w:pPr>
              <w:spacing w:line="360" w:lineRule="auto"/>
              <w:rPr>
                <w:sz w:val="24"/>
                <w:szCs w:val="24"/>
                <w:lang w:val="en-US"/>
              </w:rPr>
            </w:pPr>
            <w:r>
              <w:rPr>
                <w:sz w:val="24"/>
                <w:szCs w:val="24"/>
                <w:lang w:val="en-US"/>
              </w:rPr>
              <w:t>-0.1198</w:t>
            </w:r>
          </w:p>
        </w:tc>
        <w:tc>
          <w:tcPr>
            <w:tcW w:w="1023" w:type="dxa"/>
          </w:tcPr>
          <w:p w:rsidR="007D0696" w:rsidRDefault="007D0696" w:rsidP="00925E7C">
            <w:pPr>
              <w:spacing w:line="360" w:lineRule="auto"/>
              <w:rPr>
                <w:sz w:val="24"/>
                <w:szCs w:val="24"/>
                <w:lang w:val="en-US"/>
              </w:rPr>
            </w:pPr>
            <w:r>
              <w:rPr>
                <w:sz w:val="24"/>
                <w:szCs w:val="24"/>
                <w:lang w:val="en-US"/>
              </w:rPr>
              <w:t>-0.0893</w:t>
            </w:r>
          </w:p>
        </w:tc>
        <w:tc>
          <w:tcPr>
            <w:tcW w:w="1023" w:type="dxa"/>
          </w:tcPr>
          <w:p w:rsidR="007D0696" w:rsidRDefault="007D0696" w:rsidP="00925E7C">
            <w:pPr>
              <w:spacing w:line="360" w:lineRule="auto"/>
              <w:rPr>
                <w:sz w:val="24"/>
                <w:szCs w:val="24"/>
                <w:lang w:val="en-US"/>
              </w:rPr>
            </w:pPr>
            <w:r>
              <w:rPr>
                <w:sz w:val="24"/>
                <w:szCs w:val="24"/>
                <w:lang w:val="en-US"/>
              </w:rPr>
              <w:t>0.3496</w:t>
            </w:r>
          </w:p>
        </w:tc>
        <w:tc>
          <w:tcPr>
            <w:tcW w:w="1024" w:type="dxa"/>
          </w:tcPr>
          <w:p w:rsidR="007D0696" w:rsidRDefault="007D0696" w:rsidP="00925E7C">
            <w:pPr>
              <w:spacing w:line="360" w:lineRule="auto"/>
              <w:rPr>
                <w:sz w:val="24"/>
                <w:szCs w:val="24"/>
                <w:lang w:val="en-US"/>
              </w:rPr>
            </w:pPr>
            <w:r>
              <w:rPr>
                <w:sz w:val="24"/>
                <w:szCs w:val="24"/>
                <w:lang w:val="en-US"/>
              </w:rPr>
              <w:t>-0.0374</w:t>
            </w:r>
          </w:p>
        </w:tc>
        <w:tc>
          <w:tcPr>
            <w:tcW w:w="1024" w:type="dxa"/>
          </w:tcPr>
          <w:p w:rsidR="007D0696" w:rsidRDefault="007D0696" w:rsidP="00925E7C">
            <w:pPr>
              <w:spacing w:line="360" w:lineRule="auto"/>
              <w:rPr>
                <w:sz w:val="24"/>
                <w:szCs w:val="24"/>
                <w:lang w:val="en-US"/>
              </w:rPr>
            </w:pPr>
            <w:r>
              <w:rPr>
                <w:sz w:val="24"/>
                <w:szCs w:val="24"/>
                <w:lang w:val="en-US"/>
              </w:rPr>
              <w:t>0.2111</w:t>
            </w:r>
          </w:p>
        </w:tc>
        <w:tc>
          <w:tcPr>
            <w:tcW w:w="1024" w:type="dxa"/>
          </w:tcPr>
          <w:p w:rsidR="007D0696" w:rsidRDefault="007D0696" w:rsidP="00925E7C">
            <w:pPr>
              <w:spacing w:line="360" w:lineRule="auto"/>
              <w:rPr>
                <w:sz w:val="24"/>
                <w:szCs w:val="24"/>
                <w:lang w:val="en-US"/>
              </w:rPr>
            </w:pPr>
            <w:r>
              <w:rPr>
                <w:sz w:val="24"/>
                <w:szCs w:val="24"/>
                <w:lang w:val="en-US"/>
              </w:rPr>
              <w:t>0.043</w:t>
            </w:r>
          </w:p>
        </w:tc>
        <w:tc>
          <w:tcPr>
            <w:tcW w:w="1024" w:type="dxa"/>
          </w:tcPr>
          <w:p w:rsidR="007D0696" w:rsidRDefault="007D0696" w:rsidP="00925E7C">
            <w:pPr>
              <w:spacing w:line="360" w:lineRule="auto"/>
              <w:rPr>
                <w:sz w:val="24"/>
                <w:szCs w:val="24"/>
                <w:lang w:val="en-US"/>
              </w:rPr>
            </w:pPr>
            <w:r>
              <w:rPr>
                <w:sz w:val="24"/>
                <w:szCs w:val="24"/>
                <w:lang w:val="en-US"/>
              </w:rPr>
              <w:t>0.4291</w:t>
            </w:r>
          </w:p>
        </w:tc>
        <w:tc>
          <w:tcPr>
            <w:tcW w:w="1024" w:type="dxa"/>
          </w:tcPr>
          <w:p w:rsidR="007D0696" w:rsidRDefault="007D0696" w:rsidP="00925E7C">
            <w:pPr>
              <w:spacing w:line="360" w:lineRule="auto"/>
              <w:rPr>
                <w:sz w:val="24"/>
                <w:szCs w:val="24"/>
                <w:lang w:val="en-US"/>
              </w:rPr>
            </w:pPr>
            <w:r>
              <w:rPr>
                <w:sz w:val="24"/>
                <w:szCs w:val="24"/>
                <w:lang w:val="en-US"/>
              </w:rPr>
              <w:t>-0.1064</w:t>
            </w:r>
          </w:p>
        </w:tc>
      </w:tr>
    </w:tbl>
    <w:p w:rsidR="007D0696" w:rsidRDefault="007D0696" w:rsidP="007D0696">
      <w:pPr>
        <w:spacing w:line="360" w:lineRule="auto"/>
        <w:rPr>
          <w:sz w:val="24"/>
          <w:szCs w:val="24"/>
          <w:lang w:val="en-US"/>
        </w:rPr>
      </w:pPr>
    </w:p>
    <w:p w:rsidR="00A03C8A" w:rsidRDefault="00A03C8A" w:rsidP="007D0696">
      <w:pPr>
        <w:spacing w:line="360" w:lineRule="auto"/>
        <w:rPr>
          <w:b/>
          <w:sz w:val="24"/>
          <w:szCs w:val="24"/>
          <w:lang w:val="en-US"/>
        </w:rPr>
      </w:pPr>
    </w:p>
    <w:p w:rsidR="007D0696" w:rsidRPr="009E4DE7" w:rsidRDefault="007D0696" w:rsidP="007D0696">
      <w:pPr>
        <w:spacing w:line="360" w:lineRule="auto"/>
        <w:rPr>
          <w:b/>
          <w:sz w:val="24"/>
          <w:szCs w:val="24"/>
          <w:lang w:val="en-US"/>
        </w:rPr>
      </w:pPr>
      <w:r w:rsidRPr="009E4DE7">
        <w:rPr>
          <w:b/>
          <w:sz w:val="24"/>
          <w:szCs w:val="24"/>
          <w:lang w:val="en-US"/>
        </w:rPr>
        <w:lastRenderedPageBreak/>
        <w:t xml:space="preserve">Table 4: suite of correlation between variables </w:t>
      </w:r>
    </w:p>
    <w:tbl>
      <w:tblPr>
        <w:tblStyle w:val="Grilledutableau"/>
        <w:tblW w:w="0" w:type="auto"/>
        <w:tblLook w:val="04A0"/>
      </w:tblPr>
      <w:tblGrid>
        <w:gridCol w:w="1535"/>
        <w:gridCol w:w="1535"/>
        <w:gridCol w:w="1535"/>
        <w:gridCol w:w="1535"/>
        <w:gridCol w:w="1536"/>
        <w:gridCol w:w="1536"/>
      </w:tblGrid>
      <w:tr w:rsidR="007D0696" w:rsidTr="00925E7C">
        <w:tc>
          <w:tcPr>
            <w:tcW w:w="1535" w:type="dxa"/>
          </w:tcPr>
          <w:p w:rsidR="007D0696" w:rsidRDefault="007D0696" w:rsidP="00925E7C">
            <w:pPr>
              <w:spacing w:line="360" w:lineRule="auto"/>
              <w:rPr>
                <w:sz w:val="24"/>
                <w:szCs w:val="24"/>
                <w:lang w:val="en-US"/>
              </w:rPr>
            </w:pPr>
          </w:p>
        </w:tc>
        <w:tc>
          <w:tcPr>
            <w:tcW w:w="1535" w:type="dxa"/>
          </w:tcPr>
          <w:p w:rsidR="007D0696" w:rsidRPr="009E4DE7" w:rsidRDefault="007D0696" w:rsidP="00925E7C">
            <w:pPr>
              <w:spacing w:line="360" w:lineRule="auto"/>
              <w:rPr>
                <w:b/>
                <w:sz w:val="24"/>
                <w:szCs w:val="24"/>
                <w:lang w:val="en-US"/>
              </w:rPr>
            </w:pPr>
            <w:r w:rsidRPr="009E4DE7">
              <w:rPr>
                <w:b/>
                <w:sz w:val="24"/>
                <w:szCs w:val="24"/>
                <w:lang w:val="en-US"/>
              </w:rPr>
              <w:t>CEA</w:t>
            </w:r>
          </w:p>
        </w:tc>
        <w:tc>
          <w:tcPr>
            <w:tcW w:w="1535" w:type="dxa"/>
          </w:tcPr>
          <w:p w:rsidR="007D0696" w:rsidRPr="009E4DE7" w:rsidRDefault="007D0696" w:rsidP="00925E7C">
            <w:pPr>
              <w:spacing w:line="360" w:lineRule="auto"/>
              <w:rPr>
                <w:b/>
                <w:sz w:val="24"/>
                <w:szCs w:val="24"/>
                <w:lang w:val="en-US"/>
              </w:rPr>
            </w:pPr>
            <w:r w:rsidRPr="009E4DE7">
              <w:rPr>
                <w:b/>
                <w:sz w:val="24"/>
                <w:szCs w:val="24"/>
                <w:lang w:val="en-US"/>
              </w:rPr>
              <w:t>CFC</w:t>
            </w:r>
          </w:p>
        </w:tc>
        <w:tc>
          <w:tcPr>
            <w:tcW w:w="1535" w:type="dxa"/>
          </w:tcPr>
          <w:p w:rsidR="007D0696" w:rsidRPr="009E4DE7" w:rsidRDefault="007D0696" w:rsidP="00925E7C">
            <w:pPr>
              <w:spacing w:line="360" w:lineRule="auto"/>
              <w:rPr>
                <w:b/>
                <w:sz w:val="24"/>
                <w:szCs w:val="24"/>
                <w:lang w:val="en-US"/>
              </w:rPr>
            </w:pPr>
            <w:r w:rsidRPr="009E4DE7">
              <w:rPr>
                <w:b/>
                <w:sz w:val="24"/>
                <w:szCs w:val="24"/>
                <w:lang w:val="en-US"/>
              </w:rPr>
              <w:t xml:space="preserve">Tdeposit </w:t>
            </w:r>
          </w:p>
        </w:tc>
        <w:tc>
          <w:tcPr>
            <w:tcW w:w="1536" w:type="dxa"/>
          </w:tcPr>
          <w:p w:rsidR="007D0696" w:rsidRPr="009E4DE7" w:rsidRDefault="007D0696" w:rsidP="00925E7C">
            <w:pPr>
              <w:spacing w:line="360" w:lineRule="auto"/>
              <w:rPr>
                <w:b/>
                <w:sz w:val="24"/>
                <w:szCs w:val="24"/>
                <w:lang w:val="en-US"/>
              </w:rPr>
            </w:pPr>
            <w:r w:rsidRPr="009E4DE7">
              <w:rPr>
                <w:b/>
                <w:sz w:val="24"/>
                <w:szCs w:val="24"/>
                <w:lang w:val="en-US"/>
              </w:rPr>
              <w:t>TPIB</w:t>
            </w:r>
          </w:p>
        </w:tc>
        <w:tc>
          <w:tcPr>
            <w:tcW w:w="1536" w:type="dxa"/>
          </w:tcPr>
          <w:p w:rsidR="007D0696" w:rsidRPr="009E4DE7" w:rsidRDefault="007D0696" w:rsidP="00925E7C">
            <w:pPr>
              <w:spacing w:line="360" w:lineRule="auto"/>
              <w:rPr>
                <w:b/>
                <w:sz w:val="24"/>
                <w:szCs w:val="24"/>
                <w:lang w:val="en-US"/>
              </w:rPr>
            </w:pPr>
            <w:r w:rsidRPr="009E4DE7">
              <w:rPr>
                <w:b/>
                <w:sz w:val="24"/>
                <w:szCs w:val="24"/>
                <w:lang w:val="en-US"/>
              </w:rPr>
              <w:t>TINF</w:t>
            </w:r>
          </w:p>
        </w:tc>
      </w:tr>
      <w:tr w:rsidR="007D0696" w:rsidTr="00925E7C">
        <w:tc>
          <w:tcPr>
            <w:tcW w:w="1535" w:type="dxa"/>
          </w:tcPr>
          <w:p w:rsidR="007D0696" w:rsidRPr="009E4DE7" w:rsidRDefault="007D0696" w:rsidP="00925E7C">
            <w:pPr>
              <w:spacing w:line="360" w:lineRule="auto"/>
              <w:rPr>
                <w:b/>
                <w:sz w:val="24"/>
                <w:szCs w:val="24"/>
                <w:lang w:val="en-US"/>
              </w:rPr>
            </w:pPr>
            <w:r w:rsidRPr="009E4DE7">
              <w:rPr>
                <w:b/>
                <w:sz w:val="24"/>
                <w:szCs w:val="24"/>
                <w:lang w:val="en-US"/>
              </w:rPr>
              <w:t>CEA</w:t>
            </w:r>
          </w:p>
        </w:tc>
        <w:tc>
          <w:tcPr>
            <w:tcW w:w="1535" w:type="dxa"/>
          </w:tcPr>
          <w:p w:rsidR="007D0696" w:rsidRDefault="007D0696" w:rsidP="00925E7C">
            <w:pPr>
              <w:spacing w:line="360" w:lineRule="auto"/>
              <w:rPr>
                <w:sz w:val="24"/>
                <w:szCs w:val="24"/>
                <w:lang w:val="en-US"/>
              </w:rPr>
            </w:pPr>
            <w:r>
              <w:rPr>
                <w:sz w:val="24"/>
                <w:szCs w:val="24"/>
                <w:lang w:val="en-US"/>
              </w:rPr>
              <w:t>1.000</w:t>
            </w:r>
          </w:p>
        </w:tc>
        <w:tc>
          <w:tcPr>
            <w:tcW w:w="1535" w:type="dxa"/>
          </w:tcPr>
          <w:p w:rsidR="007D0696" w:rsidRDefault="007D0696" w:rsidP="00925E7C">
            <w:pPr>
              <w:spacing w:line="360" w:lineRule="auto"/>
              <w:rPr>
                <w:sz w:val="24"/>
                <w:szCs w:val="24"/>
                <w:lang w:val="en-US"/>
              </w:rPr>
            </w:pPr>
          </w:p>
        </w:tc>
        <w:tc>
          <w:tcPr>
            <w:tcW w:w="1535" w:type="dxa"/>
          </w:tcPr>
          <w:p w:rsidR="007D0696" w:rsidRDefault="007D0696" w:rsidP="00925E7C">
            <w:pPr>
              <w:spacing w:line="360" w:lineRule="auto"/>
              <w:rPr>
                <w:sz w:val="24"/>
                <w:szCs w:val="24"/>
                <w:lang w:val="en-US"/>
              </w:rPr>
            </w:pPr>
          </w:p>
        </w:tc>
        <w:tc>
          <w:tcPr>
            <w:tcW w:w="1536" w:type="dxa"/>
          </w:tcPr>
          <w:p w:rsidR="007D0696" w:rsidRDefault="007D0696" w:rsidP="00925E7C">
            <w:pPr>
              <w:spacing w:line="360" w:lineRule="auto"/>
              <w:rPr>
                <w:sz w:val="24"/>
                <w:szCs w:val="24"/>
                <w:lang w:val="en-US"/>
              </w:rPr>
            </w:pPr>
          </w:p>
        </w:tc>
        <w:tc>
          <w:tcPr>
            <w:tcW w:w="1536" w:type="dxa"/>
          </w:tcPr>
          <w:p w:rsidR="007D0696" w:rsidRDefault="007D0696" w:rsidP="00925E7C">
            <w:pPr>
              <w:spacing w:line="360" w:lineRule="auto"/>
              <w:rPr>
                <w:sz w:val="24"/>
                <w:szCs w:val="24"/>
                <w:lang w:val="en-US"/>
              </w:rPr>
            </w:pPr>
          </w:p>
        </w:tc>
      </w:tr>
      <w:tr w:rsidR="007D0696" w:rsidTr="00925E7C">
        <w:tc>
          <w:tcPr>
            <w:tcW w:w="1535" w:type="dxa"/>
          </w:tcPr>
          <w:p w:rsidR="007D0696" w:rsidRPr="009E4DE7" w:rsidRDefault="007D0696" w:rsidP="00925E7C">
            <w:pPr>
              <w:spacing w:line="360" w:lineRule="auto"/>
              <w:rPr>
                <w:b/>
                <w:sz w:val="24"/>
                <w:szCs w:val="24"/>
                <w:lang w:val="en-US"/>
              </w:rPr>
            </w:pPr>
            <w:r w:rsidRPr="009E4DE7">
              <w:rPr>
                <w:b/>
                <w:sz w:val="24"/>
                <w:szCs w:val="24"/>
                <w:lang w:val="en-US"/>
              </w:rPr>
              <w:t>CFC</w:t>
            </w:r>
          </w:p>
        </w:tc>
        <w:tc>
          <w:tcPr>
            <w:tcW w:w="1535" w:type="dxa"/>
          </w:tcPr>
          <w:p w:rsidR="007D0696" w:rsidRDefault="007D0696" w:rsidP="00925E7C">
            <w:pPr>
              <w:spacing w:line="360" w:lineRule="auto"/>
              <w:rPr>
                <w:sz w:val="24"/>
                <w:szCs w:val="24"/>
                <w:lang w:val="en-US"/>
              </w:rPr>
            </w:pPr>
            <w:r>
              <w:rPr>
                <w:sz w:val="24"/>
                <w:szCs w:val="24"/>
                <w:lang w:val="en-US"/>
              </w:rPr>
              <w:t>0.3142</w:t>
            </w:r>
          </w:p>
        </w:tc>
        <w:tc>
          <w:tcPr>
            <w:tcW w:w="1535" w:type="dxa"/>
          </w:tcPr>
          <w:p w:rsidR="007D0696" w:rsidRDefault="007D0696" w:rsidP="00925E7C">
            <w:pPr>
              <w:spacing w:line="360" w:lineRule="auto"/>
              <w:rPr>
                <w:sz w:val="24"/>
                <w:szCs w:val="24"/>
                <w:lang w:val="en-US"/>
              </w:rPr>
            </w:pPr>
            <w:r>
              <w:rPr>
                <w:sz w:val="24"/>
                <w:szCs w:val="24"/>
                <w:lang w:val="en-US"/>
              </w:rPr>
              <w:t>1.000</w:t>
            </w:r>
          </w:p>
        </w:tc>
        <w:tc>
          <w:tcPr>
            <w:tcW w:w="1535" w:type="dxa"/>
          </w:tcPr>
          <w:p w:rsidR="007D0696" w:rsidRDefault="007D0696" w:rsidP="00925E7C">
            <w:pPr>
              <w:spacing w:line="360" w:lineRule="auto"/>
              <w:rPr>
                <w:sz w:val="24"/>
                <w:szCs w:val="24"/>
                <w:lang w:val="en-US"/>
              </w:rPr>
            </w:pPr>
          </w:p>
        </w:tc>
        <w:tc>
          <w:tcPr>
            <w:tcW w:w="1536" w:type="dxa"/>
          </w:tcPr>
          <w:p w:rsidR="007D0696" w:rsidRDefault="007D0696" w:rsidP="00925E7C">
            <w:pPr>
              <w:spacing w:line="360" w:lineRule="auto"/>
              <w:rPr>
                <w:sz w:val="24"/>
                <w:szCs w:val="24"/>
                <w:lang w:val="en-US"/>
              </w:rPr>
            </w:pPr>
          </w:p>
        </w:tc>
        <w:tc>
          <w:tcPr>
            <w:tcW w:w="1536" w:type="dxa"/>
          </w:tcPr>
          <w:p w:rsidR="007D0696" w:rsidRDefault="007D0696" w:rsidP="00925E7C">
            <w:pPr>
              <w:spacing w:line="360" w:lineRule="auto"/>
              <w:rPr>
                <w:sz w:val="24"/>
                <w:szCs w:val="24"/>
                <w:lang w:val="en-US"/>
              </w:rPr>
            </w:pPr>
          </w:p>
        </w:tc>
      </w:tr>
      <w:tr w:rsidR="007D0696" w:rsidTr="00925E7C">
        <w:tc>
          <w:tcPr>
            <w:tcW w:w="1535" w:type="dxa"/>
          </w:tcPr>
          <w:p w:rsidR="007D0696" w:rsidRPr="009E4DE7" w:rsidRDefault="007D0696" w:rsidP="00925E7C">
            <w:pPr>
              <w:spacing w:line="360" w:lineRule="auto"/>
              <w:rPr>
                <w:b/>
                <w:sz w:val="24"/>
                <w:szCs w:val="24"/>
                <w:lang w:val="en-US"/>
              </w:rPr>
            </w:pPr>
            <w:r w:rsidRPr="009E4DE7">
              <w:rPr>
                <w:b/>
                <w:sz w:val="24"/>
                <w:szCs w:val="24"/>
                <w:lang w:val="en-US"/>
              </w:rPr>
              <w:t xml:space="preserve">Tdeposit </w:t>
            </w:r>
          </w:p>
        </w:tc>
        <w:tc>
          <w:tcPr>
            <w:tcW w:w="1535" w:type="dxa"/>
          </w:tcPr>
          <w:p w:rsidR="007D0696" w:rsidRDefault="007D0696" w:rsidP="00925E7C">
            <w:pPr>
              <w:spacing w:line="360" w:lineRule="auto"/>
              <w:rPr>
                <w:sz w:val="24"/>
                <w:szCs w:val="24"/>
                <w:lang w:val="en-US"/>
              </w:rPr>
            </w:pPr>
            <w:r>
              <w:rPr>
                <w:sz w:val="24"/>
                <w:szCs w:val="24"/>
                <w:lang w:val="en-US"/>
              </w:rPr>
              <w:t>-0.1459</w:t>
            </w:r>
          </w:p>
        </w:tc>
        <w:tc>
          <w:tcPr>
            <w:tcW w:w="1535" w:type="dxa"/>
          </w:tcPr>
          <w:p w:rsidR="007D0696" w:rsidRDefault="007D0696" w:rsidP="00925E7C">
            <w:pPr>
              <w:spacing w:line="360" w:lineRule="auto"/>
              <w:rPr>
                <w:sz w:val="24"/>
                <w:szCs w:val="24"/>
                <w:lang w:val="en-US"/>
              </w:rPr>
            </w:pPr>
            <w:r>
              <w:rPr>
                <w:sz w:val="24"/>
                <w:szCs w:val="24"/>
                <w:lang w:val="en-US"/>
              </w:rPr>
              <w:t>-0.1598</w:t>
            </w:r>
          </w:p>
        </w:tc>
        <w:tc>
          <w:tcPr>
            <w:tcW w:w="1535" w:type="dxa"/>
          </w:tcPr>
          <w:p w:rsidR="007D0696" w:rsidRDefault="007D0696" w:rsidP="00925E7C">
            <w:pPr>
              <w:spacing w:line="360" w:lineRule="auto"/>
              <w:rPr>
                <w:sz w:val="24"/>
                <w:szCs w:val="24"/>
                <w:lang w:val="en-US"/>
              </w:rPr>
            </w:pPr>
            <w:r>
              <w:rPr>
                <w:sz w:val="24"/>
                <w:szCs w:val="24"/>
                <w:lang w:val="en-US"/>
              </w:rPr>
              <w:t>1.000</w:t>
            </w:r>
          </w:p>
        </w:tc>
        <w:tc>
          <w:tcPr>
            <w:tcW w:w="1536" w:type="dxa"/>
          </w:tcPr>
          <w:p w:rsidR="007D0696" w:rsidRDefault="007D0696" w:rsidP="00925E7C">
            <w:pPr>
              <w:spacing w:line="360" w:lineRule="auto"/>
              <w:rPr>
                <w:sz w:val="24"/>
                <w:szCs w:val="24"/>
                <w:lang w:val="en-US"/>
              </w:rPr>
            </w:pPr>
          </w:p>
        </w:tc>
        <w:tc>
          <w:tcPr>
            <w:tcW w:w="1536" w:type="dxa"/>
          </w:tcPr>
          <w:p w:rsidR="007D0696" w:rsidRDefault="007D0696" w:rsidP="00925E7C">
            <w:pPr>
              <w:spacing w:line="360" w:lineRule="auto"/>
              <w:rPr>
                <w:sz w:val="24"/>
                <w:szCs w:val="24"/>
                <w:lang w:val="en-US"/>
              </w:rPr>
            </w:pPr>
          </w:p>
        </w:tc>
      </w:tr>
      <w:tr w:rsidR="007D0696" w:rsidTr="00925E7C">
        <w:tc>
          <w:tcPr>
            <w:tcW w:w="1535" w:type="dxa"/>
          </w:tcPr>
          <w:p w:rsidR="007D0696" w:rsidRPr="009E4DE7" w:rsidRDefault="007D0696" w:rsidP="00925E7C">
            <w:pPr>
              <w:spacing w:line="360" w:lineRule="auto"/>
              <w:rPr>
                <w:b/>
                <w:sz w:val="24"/>
                <w:szCs w:val="24"/>
                <w:lang w:val="en-US"/>
              </w:rPr>
            </w:pPr>
            <w:r w:rsidRPr="009E4DE7">
              <w:rPr>
                <w:b/>
                <w:sz w:val="24"/>
                <w:szCs w:val="24"/>
                <w:lang w:val="en-US"/>
              </w:rPr>
              <w:t>TPIB</w:t>
            </w:r>
          </w:p>
        </w:tc>
        <w:tc>
          <w:tcPr>
            <w:tcW w:w="1535" w:type="dxa"/>
          </w:tcPr>
          <w:p w:rsidR="007D0696" w:rsidRDefault="007D0696" w:rsidP="00925E7C">
            <w:pPr>
              <w:spacing w:line="360" w:lineRule="auto"/>
              <w:rPr>
                <w:sz w:val="24"/>
                <w:szCs w:val="24"/>
                <w:lang w:val="en-US"/>
              </w:rPr>
            </w:pPr>
            <w:r>
              <w:rPr>
                <w:sz w:val="24"/>
                <w:szCs w:val="24"/>
                <w:lang w:val="en-US"/>
              </w:rPr>
              <w:t>-0.1394</w:t>
            </w:r>
          </w:p>
        </w:tc>
        <w:tc>
          <w:tcPr>
            <w:tcW w:w="1535" w:type="dxa"/>
          </w:tcPr>
          <w:p w:rsidR="007D0696" w:rsidRDefault="007D0696" w:rsidP="00925E7C">
            <w:pPr>
              <w:spacing w:line="360" w:lineRule="auto"/>
              <w:rPr>
                <w:sz w:val="24"/>
                <w:szCs w:val="24"/>
                <w:lang w:val="en-US"/>
              </w:rPr>
            </w:pPr>
            <w:r>
              <w:rPr>
                <w:sz w:val="24"/>
                <w:szCs w:val="24"/>
                <w:lang w:val="en-US"/>
              </w:rPr>
              <w:t>-0.2233</w:t>
            </w:r>
          </w:p>
        </w:tc>
        <w:tc>
          <w:tcPr>
            <w:tcW w:w="1535" w:type="dxa"/>
          </w:tcPr>
          <w:p w:rsidR="007D0696" w:rsidRDefault="007D0696" w:rsidP="00925E7C">
            <w:pPr>
              <w:spacing w:line="360" w:lineRule="auto"/>
              <w:rPr>
                <w:sz w:val="24"/>
                <w:szCs w:val="24"/>
                <w:lang w:val="en-US"/>
              </w:rPr>
            </w:pPr>
            <w:r>
              <w:rPr>
                <w:sz w:val="24"/>
                <w:szCs w:val="24"/>
                <w:lang w:val="en-US"/>
              </w:rPr>
              <w:t>-0.0303</w:t>
            </w:r>
          </w:p>
        </w:tc>
        <w:tc>
          <w:tcPr>
            <w:tcW w:w="1536" w:type="dxa"/>
          </w:tcPr>
          <w:p w:rsidR="007D0696" w:rsidRDefault="007D0696" w:rsidP="00925E7C">
            <w:pPr>
              <w:spacing w:line="360" w:lineRule="auto"/>
              <w:rPr>
                <w:sz w:val="24"/>
                <w:szCs w:val="24"/>
                <w:lang w:val="en-US"/>
              </w:rPr>
            </w:pPr>
            <w:r>
              <w:rPr>
                <w:sz w:val="24"/>
                <w:szCs w:val="24"/>
                <w:lang w:val="en-US"/>
              </w:rPr>
              <w:t>1.000</w:t>
            </w:r>
          </w:p>
        </w:tc>
        <w:tc>
          <w:tcPr>
            <w:tcW w:w="1536" w:type="dxa"/>
          </w:tcPr>
          <w:p w:rsidR="007D0696" w:rsidRDefault="007D0696" w:rsidP="00925E7C">
            <w:pPr>
              <w:spacing w:line="360" w:lineRule="auto"/>
              <w:rPr>
                <w:sz w:val="24"/>
                <w:szCs w:val="24"/>
                <w:lang w:val="en-US"/>
              </w:rPr>
            </w:pPr>
          </w:p>
        </w:tc>
      </w:tr>
      <w:tr w:rsidR="007D0696" w:rsidTr="00925E7C">
        <w:tc>
          <w:tcPr>
            <w:tcW w:w="1535" w:type="dxa"/>
          </w:tcPr>
          <w:p w:rsidR="007D0696" w:rsidRPr="009E4DE7" w:rsidRDefault="007D0696" w:rsidP="00925E7C">
            <w:pPr>
              <w:spacing w:line="360" w:lineRule="auto"/>
              <w:rPr>
                <w:b/>
                <w:sz w:val="24"/>
                <w:szCs w:val="24"/>
                <w:lang w:val="en-US"/>
              </w:rPr>
            </w:pPr>
            <w:r w:rsidRPr="009E4DE7">
              <w:rPr>
                <w:b/>
                <w:sz w:val="24"/>
                <w:szCs w:val="24"/>
                <w:lang w:val="en-US"/>
              </w:rPr>
              <w:t xml:space="preserve">TINF </w:t>
            </w:r>
          </w:p>
        </w:tc>
        <w:tc>
          <w:tcPr>
            <w:tcW w:w="1535" w:type="dxa"/>
          </w:tcPr>
          <w:p w:rsidR="007D0696" w:rsidRDefault="007D0696" w:rsidP="00925E7C">
            <w:pPr>
              <w:spacing w:line="360" w:lineRule="auto"/>
              <w:rPr>
                <w:sz w:val="24"/>
                <w:szCs w:val="24"/>
                <w:lang w:val="en-US"/>
              </w:rPr>
            </w:pPr>
            <w:r>
              <w:rPr>
                <w:sz w:val="24"/>
                <w:szCs w:val="24"/>
                <w:lang w:val="en-US"/>
              </w:rPr>
              <w:t>0.1031</w:t>
            </w:r>
          </w:p>
        </w:tc>
        <w:tc>
          <w:tcPr>
            <w:tcW w:w="1535" w:type="dxa"/>
          </w:tcPr>
          <w:p w:rsidR="007D0696" w:rsidRDefault="007D0696" w:rsidP="00925E7C">
            <w:pPr>
              <w:spacing w:line="360" w:lineRule="auto"/>
              <w:rPr>
                <w:sz w:val="24"/>
                <w:szCs w:val="24"/>
                <w:lang w:val="en-US"/>
              </w:rPr>
            </w:pPr>
            <w:r>
              <w:rPr>
                <w:sz w:val="24"/>
                <w:szCs w:val="24"/>
                <w:lang w:val="en-US"/>
              </w:rPr>
              <w:t>0.1271</w:t>
            </w:r>
          </w:p>
        </w:tc>
        <w:tc>
          <w:tcPr>
            <w:tcW w:w="1535" w:type="dxa"/>
          </w:tcPr>
          <w:p w:rsidR="007D0696" w:rsidRDefault="007D0696" w:rsidP="00925E7C">
            <w:pPr>
              <w:spacing w:line="360" w:lineRule="auto"/>
              <w:rPr>
                <w:sz w:val="24"/>
                <w:szCs w:val="24"/>
                <w:lang w:val="en-US"/>
              </w:rPr>
            </w:pPr>
            <w:r>
              <w:rPr>
                <w:sz w:val="24"/>
                <w:szCs w:val="24"/>
                <w:lang w:val="en-US"/>
              </w:rPr>
              <w:t>0.1602</w:t>
            </w:r>
          </w:p>
        </w:tc>
        <w:tc>
          <w:tcPr>
            <w:tcW w:w="1536" w:type="dxa"/>
          </w:tcPr>
          <w:p w:rsidR="007D0696" w:rsidRDefault="007D0696" w:rsidP="00925E7C">
            <w:pPr>
              <w:spacing w:line="360" w:lineRule="auto"/>
              <w:rPr>
                <w:sz w:val="24"/>
                <w:szCs w:val="24"/>
                <w:lang w:val="en-US"/>
              </w:rPr>
            </w:pPr>
            <w:r>
              <w:rPr>
                <w:sz w:val="24"/>
                <w:szCs w:val="24"/>
                <w:lang w:val="en-US"/>
              </w:rPr>
              <w:t>-0.5512</w:t>
            </w:r>
          </w:p>
        </w:tc>
        <w:tc>
          <w:tcPr>
            <w:tcW w:w="1536" w:type="dxa"/>
          </w:tcPr>
          <w:p w:rsidR="007D0696" w:rsidRDefault="007D0696" w:rsidP="00925E7C">
            <w:pPr>
              <w:spacing w:line="360" w:lineRule="auto"/>
              <w:rPr>
                <w:sz w:val="24"/>
                <w:szCs w:val="24"/>
                <w:lang w:val="en-US"/>
              </w:rPr>
            </w:pPr>
            <w:r>
              <w:rPr>
                <w:sz w:val="24"/>
                <w:szCs w:val="24"/>
                <w:lang w:val="en-US"/>
              </w:rPr>
              <w:t>1.000</w:t>
            </w:r>
          </w:p>
          <w:p w:rsidR="007D0696" w:rsidRDefault="007D0696" w:rsidP="00925E7C">
            <w:pPr>
              <w:spacing w:line="360" w:lineRule="auto"/>
              <w:rPr>
                <w:sz w:val="24"/>
                <w:szCs w:val="24"/>
                <w:lang w:val="en-US"/>
              </w:rPr>
            </w:pPr>
          </w:p>
        </w:tc>
      </w:tr>
    </w:tbl>
    <w:p w:rsidR="007D0696" w:rsidRPr="00A254A4" w:rsidRDefault="007D0696" w:rsidP="007D0696">
      <w:pPr>
        <w:spacing w:line="360" w:lineRule="auto"/>
        <w:rPr>
          <w:sz w:val="24"/>
          <w:szCs w:val="24"/>
          <w:lang w:val="en-US"/>
        </w:rPr>
      </w:pPr>
    </w:p>
    <w:p w:rsidR="007D0696" w:rsidRDefault="007D0696" w:rsidP="007D0696">
      <w:pPr>
        <w:spacing w:line="360" w:lineRule="auto"/>
        <w:rPr>
          <w:b/>
          <w:sz w:val="24"/>
          <w:szCs w:val="24"/>
          <w:lang w:val="en-US"/>
        </w:rPr>
      </w:pPr>
      <w:r>
        <w:rPr>
          <w:b/>
          <w:sz w:val="24"/>
          <w:szCs w:val="24"/>
          <w:lang w:val="en-US"/>
        </w:rPr>
        <w:t xml:space="preserve">All the coefficients are inferior to 0.80  . There is no problem of multicolinearity </w:t>
      </w:r>
    </w:p>
    <w:p w:rsidR="00925E7C" w:rsidRDefault="00925E7C" w:rsidP="007D0696">
      <w:pPr>
        <w:spacing w:line="360" w:lineRule="auto"/>
        <w:rPr>
          <w:b/>
          <w:sz w:val="24"/>
          <w:szCs w:val="24"/>
          <w:lang w:val="en-US"/>
        </w:rPr>
      </w:pPr>
    </w:p>
    <w:p w:rsidR="00925E7C" w:rsidRDefault="00925E7C" w:rsidP="007D0696">
      <w:pPr>
        <w:spacing w:line="360" w:lineRule="auto"/>
        <w:rPr>
          <w:b/>
          <w:sz w:val="24"/>
          <w:szCs w:val="24"/>
          <w:lang w:val="en-US"/>
        </w:rPr>
      </w:pPr>
    </w:p>
    <w:p w:rsidR="007D0696" w:rsidRDefault="007D0696" w:rsidP="007D0696">
      <w:pPr>
        <w:spacing w:line="360" w:lineRule="auto"/>
        <w:rPr>
          <w:b/>
          <w:sz w:val="24"/>
          <w:szCs w:val="24"/>
          <w:lang w:val="en-US"/>
        </w:rPr>
      </w:pPr>
      <w:r>
        <w:rPr>
          <w:b/>
          <w:sz w:val="24"/>
          <w:szCs w:val="24"/>
          <w:lang w:val="en-US"/>
        </w:rPr>
        <w:t xml:space="preserve">Table </w:t>
      </w:r>
      <w:r w:rsidR="005F26C9">
        <w:rPr>
          <w:b/>
          <w:sz w:val="24"/>
          <w:szCs w:val="24"/>
          <w:lang w:val="en-US"/>
        </w:rPr>
        <w:t>4</w:t>
      </w:r>
      <w:r>
        <w:rPr>
          <w:b/>
          <w:sz w:val="24"/>
          <w:szCs w:val="24"/>
          <w:lang w:val="en-US"/>
        </w:rPr>
        <w:t xml:space="preserve">: VIF </w:t>
      </w:r>
    </w:p>
    <w:tbl>
      <w:tblPr>
        <w:tblStyle w:val="Grilledutableau"/>
        <w:tblW w:w="0" w:type="auto"/>
        <w:tblLook w:val="04A0"/>
      </w:tblPr>
      <w:tblGrid>
        <w:gridCol w:w="3070"/>
        <w:gridCol w:w="3071"/>
        <w:gridCol w:w="3071"/>
      </w:tblGrid>
      <w:tr w:rsidR="007D0696" w:rsidTr="00925E7C">
        <w:tc>
          <w:tcPr>
            <w:tcW w:w="3070" w:type="dxa"/>
          </w:tcPr>
          <w:p w:rsidR="007D0696" w:rsidRDefault="007D0696" w:rsidP="00925E7C">
            <w:pPr>
              <w:spacing w:line="360" w:lineRule="auto"/>
              <w:rPr>
                <w:b/>
                <w:sz w:val="24"/>
                <w:szCs w:val="24"/>
                <w:lang w:val="en-US"/>
              </w:rPr>
            </w:pPr>
            <w:r>
              <w:rPr>
                <w:b/>
                <w:sz w:val="24"/>
                <w:szCs w:val="24"/>
                <w:lang w:val="en-US"/>
              </w:rPr>
              <w:t xml:space="preserve">Variable </w:t>
            </w:r>
          </w:p>
        </w:tc>
        <w:tc>
          <w:tcPr>
            <w:tcW w:w="3071" w:type="dxa"/>
          </w:tcPr>
          <w:p w:rsidR="007D0696" w:rsidRDefault="007D0696" w:rsidP="00925E7C">
            <w:pPr>
              <w:spacing w:line="360" w:lineRule="auto"/>
              <w:rPr>
                <w:b/>
                <w:sz w:val="24"/>
                <w:szCs w:val="24"/>
                <w:lang w:val="en-US"/>
              </w:rPr>
            </w:pPr>
            <w:r>
              <w:rPr>
                <w:b/>
                <w:sz w:val="24"/>
                <w:szCs w:val="24"/>
                <w:lang w:val="en-US"/>
              </w:rPr>
              <w:t xml:space="preserve">VIF </w:t>
            </w:r>
          </w:p>
        </w:tc>
        <w:tc>
          <w:tcPr>
            <w:tcW w:w="3071" w:type="dxa"/>
          </w:tcPr>
          <w:p w:rsidR="007D0696" w:rsidRDefault="007D0696" w:rsidP="00925E7C">
            <w:pPr>
              <w:spacing w:line="360" w:lineRule="auto"/>
              <w:rPr>
                <w:b/>
                <w:sz w:val="24"/>
                <w:szCs w:val="24"/>
                <w:lang w:val="en-US"/>
              </w:rPr>
            </w:pPr>
            <w:r>
              <w:rPr>
                <w:b/>
                <w:sz w:val="24"/>
                <w:szCs w:val="24"/>
                <w:lang w:val="en-US"/>
              </w:rPr>
              <w:t xml:space="preserve">1/VIF </w:t>
            </w:r>
          </w:p>
        </w:tc>
      </w:tr>
      <w:tr w:rsidR="007D0696" w:rsidTr="00925E7C">
        <w:tc>
          <w:tcPr>
            <w:tcW w:w="3070" w:type="dxa"/>
          </w:tcPr>
          <w:p w:rsidR="007D0696" w:rsidRDefault="007D0696" w:rsidP="00925E7C">
            <w:pPr>
              <w:spacing w:line="360" w:lineRule="auto"/>
              <w:rPr>
                <w:b/>
                <w:sz w:val="24"/>
                <w:szCs w:val="24"/>
                <w:lang w:val="en-US"/>
              </w:rPr>
            </w:pPr>
            <w:r>
              <w:rPr>
                <w:b/>
                <w:sz w:val="24"/>
                <w:szCs w:val="24"/>
                <w:lang w:val="en-US"/>
              </w:rPr>
              <w:t xml:space="preserve">T deposit </w:t>
            </w:r>
          </w:p>
        </w:tc>
        <w:tc>
          <w:tcPr>
            <w:tcW w:w="3071" w:type="dxa"/>
          </w:tcPr>
          <w:p w:rsidR="007D0696" w:rsidRDefault="007D0696" w:rsidP="00925E7C">
            <w:pPr>
              <w:spacing w:line="360" w:lineRule="auto"/>
              <w:rPr>
                <w:b/>
                <w:sz w:val="24"/>
                <w:szCs w:val="24"/>
                <w:lang w:val="en-US"/>
              </w:rPr>
            </w:pPr>
            <w:r>
              <w:rPr>
                <w:b/>
                <w:sz w:val="24"/>
                <w:szCs w:val="24"/>
                <w:lang w:val="en-US"/>
              </w:rPr>
              <w:t>2.20</w:t>
            </w:r>
          </w:p>
        </w:tc>
        <w:tc>
          <w:tcPr>
            <w:tcW w:w="3071" w:type="dxa"/>
          </w:tcPr>
          <w:p w:rsidR="007D0696" w:rsidRDefault="007D0696" w:rsidP="00925E7C">
            <w:pPr>
              <w:spacing w:line="360" w:lineRule="auto"/>
              <w:rPr>
                <w:b/>
                <w:sz w:val="24"/>
                <w:szCs w:val="24"/>
                <w:lang w:val="en-US"/>
              </w:rPr>
            </w:pPr>
            <w:r>
              <w:rPr>
                <w:b/>
                <w:sz w:val="24"/>
                <w:szCs w:val="24"/>
                <w:lang w:val="en-US"/>
              </w:rPr>
              <w:t>0.4542</w:t>
            </w:r>
          </w:p>
        </w:tc>
      </w:tr>
      <w:tr w:rsidR="007D0696" w:rsidTr="00925E7C">
        <w:tc>
          <w:tcPr>
            <w:tcW w:w="3070" w:type="dxa"/>
          </w:tcPr>
          <w:p w:rsidR="007D0696" w:rsidRDefault="007D0696" w:rsidP="00925E7C">
            <w:pPr>
              <w:spacing w:line="360" w:lineRule="auto"/>
              <w:rPr>
                <w:b/>
                <w:sz w:val="24"/>
                <w:szCs w:val="24"/>
                <w:lang w:val="en-US"/>
              </w:rPr>
            </w:pPr>
            <w:r>
              <w:rPr>
                <w:b/>
                <w:sz w:val="24"/>
                <w:szCs w:val="24"/>
                <w:lang w:val="en-US"/>
              </w:rPr>
              <w:t xml:space="preserve">CAP </w:t>
            </w:r>
          </w:p>
        </w:tc>
        <w:tc>
          <w:tcPr>
            <w:tcW w:w="3071" w:type="dxa"/>
          </w:tcPr>
          <w:p w:rsidR="007D0696" w:rsidRPr="009E4DE7" w:rsidRDefault="007D0696" w:rsidP="00925E7C">
            <w:pPr>
              <w:spacing w:line="360" w:lineRule="auto"/>
              <w:rPr>
                <w:sz w:val="24"/>
                <w:szCs w:val="24"/>
                <w:lang w:val="en-US"/>
              </w:rPr>
            </w:pPr>
            <w:r w:rsidRPr="009E4DE7">
              <w:rPr>
                <w:sz w:val="24"/>
                <w:szCs w:val="24"/>
                <w:lang w:val="en-US"/>
              </w:rPr>
              <w:t>2.13</w:t>
            </w:r>
          </w:p>
        </w:tc>
        <w:tc>
          <w:tcPr>
            <w:tcW w:w="3071" w:type="dxa"/>
          </w:tcPr>
          <w:p w:rsidR="007D0696" w:rsidRPr="009E4DE7" w:rsidRDefault="007D0696" w:rsidP="00925E7C">
            <w:pPr>
              <w:spacing w:line="360" w:lineRule="auto"/>
              <w:rPr>
                <w:sz w:val="24"/>
                <w:szCs w:val="24"/>
                <w:lang w:val="en-US"/>
              </w:rPr>
            </w:pPr>
            <w:r w:rsidRPr="009E4DE7">
              <w:rPr>
                <w:sz w:val="24"/>
                <w:szCs w:val="24"/>
                <w:lang w:val="en-US"/>
              </w:rPr>
              <w:t>0.4689</w:t>
            </w:r>
          </w:p>
        </w:tc>
      </w:tr>
      <w:tr w:rsidR="007D0696" w:rsidTr="00925E7C">
        <w:tc>
          <w:tcPr>
            <w:tcW w:w="3070" w:type="dxa"/>
          </w:tcPr>
          <w:p w:rsidR="007D0696" w:rsidRDefault="007D0696" w:rsidP="00925E7C">
            <w:pPr>
              <w:spacing w:line="360" w:lineRule="auto"/>
              <w:rPr>
                <w:b/>
                <w:sz w:val="24"/>
                <w:szCs w:val="24"/>
                <w:lang w:val="en-US"/>
              </w:rPr>
            </w:pPr>
            <w:r>
              <w:rPr>
                <w:b/>
                <w:sz w:val="24"/>
                <w:szCs w:val="24"/>
                <w:lang w:val="en-US"/>
              </w:rPr>
              <w:t>TINF</w:t>
            </w:r>
          </w:p>
        </w:tc>
        <w:tc>
          <w:tcPr>
            <w:tcW w:w="3071" w:type="dxa"/>
          </w:tcPr>
          <w:p w:rsidR="007D0696" w:rsidRPr="009E4DE7" w:rsidRDefault="007D0696" w:rsidP="00925E7C">
            <w:pPr>
              <w:spacing w:line="360" w:lineRule="auto"/>
              <w:rPr>
                <w:sz w:val="24"/>
                <w:szCs w:val="24"/>
                <w:lang w:val="en-US"/>
              </w:rPr>
            </w:pPr>
            <w:r w:rsidRPr="009E4DE7">
              <w:rPr>
                <w:sz w:val="24"/>
                <w:szCs w:val="24"/>
                <w:lang w:val="en-US"/>
              </w:rPr>
              <w:t>1.90</w:t>
            </w:r>
          </w:p>
        </w:tc>
        <w:tc>
          <w:tcPr>
            <w:tcW w:w="3071" w:type="dxa"/>
          </w:tcPr>
          <w:p w:rsidR="007D0696" w:rsidRPr="009E4DE7" w:rsidRDefault="007D0696" w:rsidP="00925E7C">
            <w:pPr>
              <w:spacing w:line="360" w:lineRule="auto"/>
              <w:rPr>
                <w:sz w:val="24"/>
                <w:szCs w:val="24"/>
                <w:lang w:val="en-US"/>
              </w:rPr>
            </w:pPr>
            <w:r w:rsidRPr="009E4DE7">
              <w:rPr>
                <w:sz w:val="24"/>
                <w:szCs w:val="24"/>
                <w:lang w:val="en-US"/>
              </w:rPr>
              <w:t>0.5260</w:t>
            </w:r>
          </w:p>
        </w:tc>
      </w:tr>
      <w:tr w:rsidR="007D0696" w:rsidTr="00925E7C">
        <w:tc>
          <w:tcPr>
            <w:tcW w:w="3070" w:type="dxa"/>
          </w:tcPr>
          <w:p w:rsidR="007D0696" w:rsidRDefault="007D0696" w:rsidP="00925E7C">
            <w:pPr>
              <w:spacing w:line="360" w:lineRule="auto"/>
              <w:rPr>
                <w:b/>
                <w:sz w:val="24"/>
                <w:szCs w:val="24"/>
                <w:lang w:val="en-US"/>
              </w:rPr>
            </w:pPr>
            <w:r>
              <w:rPr>
                <w:b/>
                <w:sz w:val="24"/>
                <w:szCs w:val="24"/>
                <w:lang w:val="en-US"/>
              </w:rPr>
              <w:t xml:space="preserve">Size </w:t>
            </w:r>
          </w:p>
        </w:tc>
        <w:tc>
          <w:tcPr>
            <w:tcW w:w="3071" w:type="dxa"/>
          </w:tcPr>
          <w:p w:rsidR="007D0696" w:rsidRPr="009E4DE7" w:rsidRDefault="007D0696" w:rsidP="00925E7C">
            <w:pPr>
              <w:spacing w:line="360" w:lineRule="auto"/>
              <w:rPr>
                <w:sz w:val="24"/>
                <w:szCs w:val="24"/>
                <w:lang w:val="en-US"/>
              </w:rPr>
            </w:pPr>
            <w:r w:rsidRPr="009E4DE7">
              <w:rPr>
                <w:sz w:val="24"/>
                <w:szCs w:val="24"/>
                <w:lang w:val="en-US"/>
              </w:rPr>
              <w:t>1.67</w:t>
            </w:r>
          </w:p>
        </w:tc>
        <w:tc>
          <w:tcPr>
            <w:tcW w:w="3071" w:type="dxa"/>
          </w:tcPr>
          <w:p w:rsidR="007D0696" w:rsidRPr="009E4DE7" w:rsidRDefault="007D0696" w:rsidP="00925E7C">
            <w:pPr>
              <w:spacing w:line="360" w:lineRule="auto"/>
              <w:rPr>
                <w:sz w:val="24"/>
                <w:szCs w:val="24"/>
                <w:lang w:val="en-US"/>
              </w:rPr>
            </w:pPr>
            <w:r w:rsidRPr="009E4DE7">
              <w:rPr>
                <w:sz w:val="24"/>
                <w:szCs w:val="24"/>
                <w:lang w:val="en-US"/>
              </w:rPr>
              <w:t>0.5992</w:t>
            </w:r>
          </w:p>
        </w:tc>
      </w:tr>
      <w:tr w:rsidR="007D0696" w:rsidTr="00925E7C">
        <w:tc>
          <w:tcPr>
            <w:tcW w:w="3070" w:type="dxa"/>
          </w:tcPr>
          <w:p w:rsidR="007D0696" w:rsidRDefault="007D0696" w:rsidP="00925E7C">
            <w:pPr>
              <w:spacing w:line="360" w:lineRule="auto"/>
              <w:rPr>
                <w:b/>
                <w:sz w:val="24"/>
                <w:szCs w:val="24"/>
                <w:lang w:val="en-US"/>
              </w:rPr>
            </w:pPr>
            <w:r>
              <w:rPr>
                <w:b/>
                <w:sz w:val="24"/>
                <w:szCs w:val="24"/>
                <w:lang w:val="en-US"/>
              </w:rPr>
              <w:t xml:space="preserve">ROE </w:t>
            </w:r>
          </w:p>
        </w:tc>
        <w:tc>
          <w:tcPr>
            <w:tcW w:w="3071" w:type="dxa"/>
          </w:tcPr>
          <w:p w:rsidR="007D0696" w:rsidRPr="009E4DE7" w:rsidRDefault="007D0696" w:rsidP="00925E7C">
            <w:pPr>
              <w:spacing w:line="360" w:lineRule="auto"/>
              <w:rPr>
                <w:sz w:val="24"/>
                <w:szCs w:val="24"/>
                <w:lang w:val="en-US"/>
              </w:rPr>
            </w:pPr>
            <w:r w:rsidRPr="009E4DE7">
              <w:rPr>
                <w:sz w:val="24"/>
                <w:szCs w:val="24"/>
                <w:lang w:val="en-US"/>
              </w:rPr>
              <w:t>1.56</w:t>
            </w:r>
          </w:p>
        </w:tc>
        <w:tc>
          <w:tcPr>
            <w:tcW w:w="3071" w:type="dxa"/>
          </w:tcPr>
          <w:p w:rsidR="007D0696" w:rsidRPr="009E4DE7" w:rsidRDefault="007D0696" w:rsidP="00925E7C">
            <w:pPr>
              <w:spacing w:line="360" w:lineRule="auto"/>
              <w:rPr>
                <w:sz w:val="24"/>
                <w:szCs w:val="24"/>
                <w:lang w:val="en-US"/>
              </w:rPr>
            </w:pPr>
            <w:r w:rsidRPr="009E4DE7">
              <w:rPr>
                <w:sz w:val="24"/>
                <w:szCs w:val="24"/>
                <w:lang w:val="en-US"/>
              </w:rPr>
              <w:t>0.6422</w:t>
            </w:r>
          </w:p>
        </w:tc>
      </w:tr>
      <w:tr w:rsidR="007D0696" w:rsidTr="00925E7C">
        <w:tc>
          <w:tcPr>
            <w:tcW w:w="3070" w:type="dxa"/>
          </w:tcPr>
          <w:p w:rsidR="007D0696" w:rsidRDefault="007D0696" w:rsidP="00925E7C">
            <w:pPr>
              <w:spacing w:line="360" w:lineRule="auto"/>
              <w:rPr>
                <w:b/>
                <w:sz w:val="24"/>
                <w:szCs w:val="24"/>
                <w:lang w:val="en-US"/>
              </w:rPr>
            </w:pPr>
            <w:r>
              <w:rPr>
                <w:b/>
                <w:sz w:val="24"/>
                <w:szCs w:val="24"/>
                <w:lang w:val="en-US"/>
              </w:rPr>
              <w:t>TPIB</w:t>
            </w:r>
          </w:p>
        </w:tc>
        <w:tc>
          <w:tcPr>
            <w:tcW w:w="3071" w:type="dxa"/>
          </w:tcPr>
          <w:p w:rsidR="007D0696" w:rsidRPr="009E4DE7" w:rsidRDefault="007D0696" w:rsidP="00925E7C">
            <w:pPr>
              <w:spacing w:line="360" w:lineRule="auto"/>
              <w:rPr>
                <w:sz w:val="24"/>
                <w:szCs w:val="24"/>
                <w:lang w:val="en-US"/>
              </w:rPr>
            </w:pPr>
            <w:r w:rsidRPr="009E4DE7">
              <w:rPr>
                <w:sz w:val="24"/>
                <w:szCs w:val="24"/>
                <w:lang w:val="en-US"/>
              </w:rPr>
              <w:t>1.53</w:t>
            </w:r>
          </w:p>
        </w:tc>
        <w:tc>
          <w:tcPr>
            <w:tcW w:w="3071" w:type="dxa"/>
          </w:tcPr>
          <w:p w:rsidR="007D0696" w:rsidRPr="009E4DE7" w:rsidRDefault="007D0696" w:rsidP="00925E7C">
            <w:pPr>
              <w:spacing w:line="360" w:lineRule="auto"/>
              <w:rPr>
                <w:sz w:val="24"/>
                <w:szCs w:val="24"/>
                <w:lang w:val="en-US"/>
              </w:rPr>
            </w:pPr>
            <w:r w:rsidRPr="009E4DE7">
              <w:rPr>
                <w:sz w:val="24"/>
                <w:szCs w:val="24"/>
                <w:lang w:val="en-US"/>
              </w:rPr>
              <w:t>0.6519</w:t>
            </w:r>
          </w:p>
        </w:tc>
      </w:tr>
      <w:tr w:rsidR="007D0696" w:rsidTr="00925E7C">
        <w:tc>
          <w:tcPr>
            <w:tcW w:w="3070" w:type="dxa"/>
          </w:tcPr>
          <w:p w:rsidR="007D0696" w:rsidRDefault="007D0696" w:rsidP="00925E7C">
            <w:pPr>
              <w:spacing w:line="360" w:lineRule="auto"/>
              <w:rPr>
                <w:b/>
                <w:sz w:val="24"/>
                <w:szCs w:val="24"/>
                <w:lang w:val="en-US"/>
              </w:rPr>
            </w:pPr>
            <w:r>
              <w:rPr>
                <w:b/>
                <w:sz w:val="24"/>
                <w:szCs w:val="24"/>
                <w:lang w:val="en-US"/>
              </w:rPr>
              <w:t xml:space="preserve">ROA </w:t>
            </w:r>
          </w:p>
        </w:tc>
        <w:tc>
          <w:tcPr>
            <w:tcW w:w="3071" w:type="dxa"/>
          </w:tcPr>
          <w:p w:rsidR="007D0696" w:rsidRPr="009E4DE7" w:rsidRDefault="007D0696" w:rsidP="00925E7C">
            <w:pPr>
              <w:spacing w:line="360" w:lineRule="auto"/>
              <w:rPr>
                <w:sz w:val="24"/>
                <w:szCs w:val="24"/>
                <w:lang w:val="en-US"/>
              </w:rPr>
            </w:pPr>
            <w:r w:rsidRPr="009E4DE7">
              <w:rPr>
                <w:sz w:val="24"/>
                <w:szCs w:val="24"/>
                <w:lang w:val="en-US"/>
              </w:rPr>
              <w:t>1.43</w:t>
            </w:r>
          </w:p>
        </w:tc>
        <w:tc>
          <w:tcPr>
            <w:tcW w:w="3071" w:type="dxa"/>
          </w:tcPr>
          <w:p w:rsidR="007D0696" w:rsidRPr="009E4DE7" w:rsidRDefault="007D0696" w:rsidP="00925E7C">
            <w:pPr>
              <w:spacing w:line="360" w:lineRule="auto"/>
              <w:rPr>
                <w:sz w:val="24"/>
                <w:szCs w:val="24"/>
                <w:lang w:val="en-US"/>
              </w:rPr>
            </w:pPr>
            <w:r w:rsidRPr="009E4DE7">
              <w:rPr>
                <w:sz w:val="24"/>
                <w:szCs w:val="24"/>
                <w:lang w:val="en-US"/>
              </w:rPr>
              <w:t>0.6720</w:t>
            </w:r>
          </w:p>
        </w:tc>
      </w:tr>
      <w:tr w:rsidR="007D0696" w:rsidTr="00925E7C">
        <w:tc>
          <w:tcPr>
            <w:tcW w:w="3070" w:type="dxa"/>
          </w:tcPr>
          <w:p w:rsidR="007D0696" w:rsidRDefault="007D0696" w:rsidP="00925E7C">
            <w:pPr>
              <w:spacing w:line="360" w:lineRule="auto"/>
              <w:rPr>
                <w:b/>
                <w:sz w:val="24"/>
                <w:szCs w:val="24"/>
                <w:lang w:val="en-US"/>
              </w:rPr>
            </w:pPr>
            <w:r>
              <w:rPr>
                <w:b/>
                <w:sz w:val="24"/>
                <w:szCs w:val="24"/>
                <w:lang w:val="en-US"/>
              </w:rPr>
              <w:t xml:space="preserve">TLA </w:t>
            </w:r>
          </w:p>
        </w:tc>
        <w:tc>
          <w:tcPr>
            <w:tcW w:w="3071" w:type="dxa"/>
          </w:tcPr>
          <w:p w:rsidR="007D0696" w:rsidRPr="009E4DE7" w:rsidRDefault="007D0696" w:rsidP="00925E7C">
            <w:pPr>
              <w:spacing w:line="360" w:lineRule="auto"/>
              <w:rPr>
                <w:sz w:val="24"/>
                <w:szCs w:val="24"/>
                <w:lang w:val="en-US"/>
              </w:rPr>
            </w:pPr>
            <w:r w:rsidRPr="009E4DE7">
              <w:rPr>
                <w:sz w:val="24"/>
                <w:szCs w:val="24"/>
                <w:lang w:val="en-US"/>
              </w:rPr>
              <w:t>1.31</w:t>
            </w:r>
          </w:p>
        </w:tc>
        <w:tc>
          <w:tcPr>
            <w:tcW w:w="3071" w:type="dxa"/>
          </w:tcPr>
          <w:p w:rsidR="007D0696" w:rsidRPr="009E4DE7" w:rsidRDefault="007D0696" w:rsidP="00925E7C">
            <w:pPr>
              <w:spacing w:line="360" w:lineRule="auto"/>
              <w:rPr>
                <w:sz w:val="24"/>
                <w:szCs w:val="24"/>
                <w:lang w:val="en-US"/>
              </w:rPr>
            </w:pPr>
            <w:r w:rsidRPr="009E4DE7">
              <w:rPr>
                <w:sz w:val="24"/>
                <w:szCs w:val="24"/>
                <w:lang w:val="en-US"/>
              </w:rPr>
              <w:t>0.762</w:t>
            </w:r>
          </w:p>
        </w:tc>
      </w:tr>
      <w:tr w:rsidR="007D0696" w:rsidTr="00925E7C">
        <w:tc>
          <w:tcPr>
            <w:tcW w:w="3070" w:type="dxa"/>
          </w:tcPr>
          <w:p w:rsidR="007D0696" w:rsidRDefault="007D0696" w:rsidP="00925E7C">
            <w:pPr>
              <w:spacing w:line="360" w:lineRule="auto"/>
              <w:rPr>
                <w:b/>
                <w:sz w:val="24"/>
                <w:szCs w:val="24"/>
                <w:lang w:val="en-US"/>
              </w:rPr>
            </w:pPr>
            <w:r>
              <w:rPr>
                <w:b/>
                <w:sz w:val="24"/>
                <w:szCs w:val="24"/>
                <w:lang w:val="en-US"/>
              </w:rPr>
              <w:t>CFC</w:t>
            </w:r>
          </w:p>
        </w:tc>
        <w:tc>
          <w:tcPr>
            <w:tcW w:w="3071" w:type="dxa"/>
          </w:tcPr>
          <w:p w:rsidR="007D0696" w:rsidRPr="009E4DE7" w:rsidRDefault="007D0696" w:rsidP="00925E7C">
            <w:pPr>
              <w:spacing w:line="360" w:lineRule="auto"/>
              <w:rPr>
                <w:sz w:val="24"/>
                <w:szCs w:val="24"/>
                <w:lang w:val="en-US"/>
              </w:rPr>
            </w:pPr>
            <w:r w:rsidRPr="009E4DE7">
              <w:rPr>
                <w:sz w:val="24"/>
                <w:szCs w:val="24"/>
                <w:lang w:val="en-US"/>
              </w:rPr>
              <w:t>1.27</w:t>
            </w:r>
          </w:p>
        </w:tc>
        <w:tc>
          <w:tcPr>
            <w:tcW w:w="3071" w:type="dxa"/>
          </w:tcPr>
          <w:p w:rsidR="007D0696" w:rsidRPr="009E4DE7" w:rsidRDefault="007D0696" w:rsidP="00925E7C">
            <w:pPr>
              <w:spacing w:line="360" w:lineRule="auto"/>
              <w:rPr>
                <w:sz w:val="24"/>
                <w:szCs w:val="24"/>
                <w:lang w:val="en-US"/>
              </w:rPr>
            </w:pPr>
            <w:r w:rsidRPr="009E4DE7">
              <w:rPr>
                <w:sz w:val="24"/>
                <w:szCs w:val="24"/>
                <w:lang w:val="en-US"/>
              </w:rPr>
              <w:t>0.788</w:t>
            </w:r>
          </w:p>
        </w:tc>
      </w:tr>
      <w:tr w:rsidR="007D0696" w:rsidTr="00925E7C">
        <w:tc>
          <w:tcPr>
            <w:tcW w:w="3070" w:type="dxa"/>
          </w:tcPr>
          <w:p w:rsidR="007D0696" w:rsidRDefault="007D0696" w:rsidP="00925E7C">
            <w:pPr>
              <w:spacing w:line="360" w:lineRule="auto"/>
              <w:rPr>
                <w:b/>
                <w:sz w:val="24"/>
                <w:szCs w:val="24"/>
                <w:lang w:val="en-US"/>
              </w:rPr>
            </w:pPr>
            <w:r>
              <w:rPr>
                <w:b/>
                <w:sz w:val="24"/>
                <w:szCs w:val="24"/>
                <w:lang w:val="en-US"/>
              </w:rPr>
              <w:t xml:space="preserve">CEA </w:t>
            </w:r>
          </w:p>
        </w:tc>
        <w:tc>
          <w:tcPr>
            <w:tcW w:w="3071" w:type="dxa"/>
          </w:tcPr>
          <w:p w:rsidR="007D0696" w:rsidRPr="009E4DE7" w:rsidRDefault="007D0696" w:rsidP="00925E7C">
            <w:pPr>
              <w:spacing w:line="360" w:lineRule="auto"/>
              <w:rPr>
                <w:sz w:val="24"/>
                <w:szCs w:val="24"/>
                <w:lang w:val="en-US"/>
              </w:rPr>
            </w:pPr>
            <w:r w:rsidRPr="009E4DE7">
              <w:rPr>
                <w:sz w:val="24"/>
                <w:szCs w:val="24"/>
                <w:lang w:val="en-US"/>
              </w:rPr>
              <w:t>1.17</w:t>
            </w:r>
          </w:p>
        </w:tc>
        <w:tc>
          <w:tcPr>
            <w:tcW w:w="3071" w:type="dxa"/>
          </w:tcPr>
          <w:p w:rsidR="007D0696" w:rsidRPr="009E4DE7" w:rsidRDefault="007D0696" w:rsidP="00925E7C">
            <w:pPr>
              <w:spacing w:line="360" w:lineRule="auto"/>
              <w:rPr>
                <w:sz w:val="24"/>
                <w:szCs w:val="24"/>
                <w:lang w:val="en-US"/>
              </w:rPr>
            </w:pPr>
            <w:r w:rsidRPr="009E4DE7">
              <w:rPr>
                <w:sz w:val="24"/>
                <w:szCs w:val="24"/>
                <w:lang w:val="en-US"/>
              </w:rPr>
              <w:t>0.825</w:t>
            </w:r>
          </w:p>
        </w:tc>
      </w:tr>
      <w:tr w:rsidR="007D0696" w:rsidTr="00925E7C">
        <w:tc>
          <w:tcPr>
            <w:tcW w:w="3070" w:type="dxa"/>
          </w:tcPr>
          <w:p w:rsidR="007D0696" w:rsidRDefault="007D0696" w:rsidP="00925E7C">
            <w:pPr>
              <w:spacing w:line="360" w:lineRule="auto"/>
              <w:rPr>
                <w:b/>
                <w:sz w:val="24"/>
                <w:szCs w:val="24"/>
                <w:lang w:val="en-US"/>
              </w:rPr>
            </w:pPr>
            <w:r>
              <w:rPr>
                <w:b/>
                <w:sz w:val="24"/>
                <w:szCs w:val="24"/>
                <w:lang w:val="en-US"/>
              </w:rPr>
              <w:t>NIM</w:t>
            </w:r>
          </w:p>
        </w:tc>
        <w:tc>
          <w:tcPr>
            <w:tcW w:w="3071" w:type="dxa"/>
          </w:tcPr>
          <w:p w:rsidR="007D0696" w:rsidRPr="009E4DE7" w:rsidRDefault="007D0696" w:rsidP="00925E7C">
            <w:pPr>
              <w:spacing w:line="360" w:lineRule="auto"/>
              <w:rPr>
                <w:sz w:val="24"/>
                <w:szCs w:val="24"/>
                <w:lang w:val="en-US"/>
              </w:rPr>
            </w:pPr>
            <w:r w:rsidRPr="009E4DE7">
              <w:rPr>
                <w:sz w:val="24"/>
                <w:szCs w:val="24"/>
                <w:lang w:val="en-US"/>
              </w:rPr>
              <w:t>1.12</w:t>
            </w:r>
          </w:p>
        </w:tc>
        <w:tc>
          <w:tcPr>
            <w:tcW w:w="3071" w:type="dxa"/>
          </w:tcPr>
          <w:p w:rsidR="007D0696" w:rsidRPr="009E4DE7" w:rsidRDefault="007D0696" w:rsidP="00925E7C">
            <w:pPr>
              <w:spacing w:line="360" w:lineRule="auto"/>
              <w:rPr>
                <w:sz w:val="24"/>
                <w:szCs w:val="24"/>
                <w:lang w:val="en-US"/>
              </w:rPr>
            </w:pPr>
            <w:r w:rsidRPr="009E4DE7">
              <w:rPr>
                <w:sz w:val="24"/>
                <w:szCs w:val="24"/>
                <w:lang w:val="en-US"/>
              </w:rPr>
              <w:t>0.8902</w:t>
            </w:r>
          </w:p>
        </w:tc>
      </w:tr>
    </w:tbl>
    <w:p w:rsidR="007D0696" w:rsidRDefault="007D0696" w:rsidP="007D0696">
      <w:pPr>
        <w:spacing w:line="360" w:lineRule="auto"/>
        <w:rPr>
          <w:rFonts w:ascii="Arial" w:hAnsi="Arial" w:cs="Arial"/>
          <w:color w:val="111111"/>
          <w:sz w:val="14"/>
          <w:szCs w:val="14"/>
          <w:shd w:val="clear" w:color="auto" w:fill="FFFFFF"/>
          <w:lang w:val="en-US"/>
        </w:rPr>
      </w:pPr>
    </w:p>
    <w:p w:rsidR="007D0696" w:rsidRPr="008161EE" w:rsidRDefault="007D0696" w:rsidP="007D0696">
      <w:pPr>
        <w:spacing w:line="240" w:lineRule="auto"/>
        <w:rPr>
          <w:b/>
          <w:sz w:val="24"/>
          <w:szCs w:val="24"/>
          <w:lang w:val="en-US"/>
        </w:rPr>
      </w:pPr>
      <w:r w:rsidRPr="008161EE">
        <w:rPr>
          <w:rFonts w:ascii="Arial" w:hAnsi="Arial" w:cs="Arial"/>
          <w:color w:val="111111"/>
          <w:sz w:val="24"/>
          <w:szCs w:val="24"/>
          <w:shd w:val="clear" w:color="auto" w:fill="FFFFFF"/>
          <w:lang w:val="en-US"/>
        </w:rPr>
        <w:t>Variance inflation factor (VIF) is a measure of the amount of </w:t>
      </w:r>
      <w:hyperlink r:id="rId19" w:history="1">
        <w:r w:rsidRPr="008161EE">
          <w:rPr>
            <w:rStyle w:val="Lienhypertexte"/>
            <w:rFonts w:ascii="Arial" w:hAnsi="Arial" w:cs="Arial"/>
            <w:color w:val="2C40D0"/>
            <w:sz w:val="24"/>
            <w:szCs w:val="24"/>
            <w:shd w:val="clear" w:color="auto" w:fill="FFFFFF"/>
            <w:lang w:val="en-US"/>
          </w:rPr>
          <w:t>multicollinearity</w:t>
        </w:r>
      </w:hyperlink>
      <w:r w:rsidRPr="008161EE">
        <w:rPr>
          <w:rFonts w:ascii="Arial" w:hAnsi="Arial" w:cs="Arial"/>
          <w:color w:val="111111"/>
          <w:sz w:val="24"/>
          <w:szCs w:val="24"/>
          <w:shd w:val="clear" w:color="auto" w:fill="FFFFFF"/>
          <w:lang w:val="en-US"/>
        </w:rPr>
        <w:t> in a set of multiple </w:t>
      </w:r>
      <w:hyperlink r:id="rId20" w:history="1">
        <w:r w:rsidRPr="008161EE">
          <w:rPr>
            <w:rStyle w:val="Lienhypertexte"/>
            <w:rFonts w:ascii="Arial" w:hAnsi="Arial" w:cs="Arial"/>
            <w:color w:val="2C40D0"/>
            <w:sz w:val="24"/>
            <w:szCs w:val="24"/>
            <w:shd w:val="clear" w:color="auto" w:fill="FFFFFF"/>
            <w:lang w:val="en-US"/>
          </w:rPr>
          <w:t>regression</w:t>
        </w:r>
      </w:hyperlink>
      <w:r w:rsidRPr="008161EE">
        <w:rPr>
          <w:rFonts w:ascii="Arial" w:hAnsi="Arial" w:cs="Arial"/>
          <w:color w:val="111111"/>
          <w:sz w:val="24"/>
          <w:szCs w:val="24"/>
          <w:shd w:val="clear" w:color="auto" w:fill="FFFFFF"/>
          <w:lang w:val="en-US"/>
        </w:rPr>
        <w:t> variables. Mathematically, the VIF for a regression model variable is equal to the ratio of the overall model </w:t>
      </w:r>
      <w:hyperlink r:id="rId21" w:history="1">
        <w:r w:rsidRPr="008161EE">
          <w:rPr>
            <w:rStyle w:val="Lienhypertexte"/>
            <w:rFonts w:ascii="Arial" w:hAnsi="Arial" w:cs="Arial"/>
            <w:color w:val="2C40D0"/>
            <w:sz w:val="24"/>
            <w:szCs w:val="24"/>
            <w:shd w:val="clear" w:color="auto" w:fill="FFFFFF"/>
            <w:lang w:val="en-US"/>
          </w:rPr>
          <w:t>variance</w:t>
        </w:r>
      </w:hyperlink>
      <w:r w:rsidRPr="008161EE">
        <w:rPr>
          <w:rFonts w:ascii="Arial" w:hAnsi="Arial" w:cs="Arial"/>
          <w:color w:val="111111"/>
          <w:sz w:val="24"/>
          <w:szCs w:val="24"/>
          <w:shd w:val="clear" w:color="auto" w:fill="FFFFFF"/>
          <w:lang w:val="en-US"/>
        </w:rPr>
        <w:t xml:space="preserve"> to the variance of a model that includes only that single independent variable. This ratio is calculated for each </w:t>
      </w:r>
      <w:r w:rsidRPr="008161EE">
        <w:rPr>
          <w:rFonts w:ascii="Arial" w:hAnsi="Arial" w:cs="Arial"/>
          <w:color w:val="111111"/>
          <w:sz w:val="24"/>
          <w:szCs w:val="24"/>
          <w:shd w:val="clear" w:color="auto" w:fill="FFFFFF"/>
          <w:lang w:val="en-US"/>
        </w:rPr>
        <w:lastRenderedPageBreak/>
        <w:t>independent variable. A high VIF indicates that the associated independent variable is highly collinear with the other variables in the model.</w:t>
      </w:r>
    </w:p>
    <w:p w:rsidR="007D0696" w:rsidRDefault="007D0696" w:rsidP="007D0696">
      <w:pPr>
        <w:spacing w:line="360" w:lineRule="auto"/>
        <w:rPr>
          <w:b/>
          <w:sz w:val="24"/>
          <w:szCs w:val="24"/>
          <w:lang w:val="en-US"/>
        </w:rPr>
      </w:pPr>
      <w:r>
        <w:rPr>
          <w:b/>
          <w:sz w:val="24"/>
          <w:szCs w:val="24"/>
          <w:lang w:val="en-US"/>
        </w:rPr>
        <w:t>VIF inferior to 5  . There is no problem of multicolinearity .</w:t>
      </w:r>
    </w:p>
    <w:p w:rsidR="00FC622B" w:rsidRPr="00DF088C" w:rsidRDefault="00FC622B" w:rsidP="007D0696">
      <w:pPr>
        <w:spacing w:line="480" w:lineRule="auto"/>
        <w:rPr>
          <w:rFonts w:ascii="Arial" w:hAnsi="Arial" w:cs="Arial"/>
          <w:b/>
          <w:color w:val="777777"/>
          <w:sz w:val="24"/>
          <w:szCs w:val="24"/>
          <w:shd w:val="clear" w:color="auto" w:fill="FFFFFF"/>
          <w:lang w:val="en-US"/>
        </w:rPr>
      </w:pPr>
      <w:r w:rsidRPr="00DF088C">
        <w:rPr>
          <w:rFonts w:ascii="Arial" w:hAnsi="Arial" w:cs="Arial"/>
          <w:b/>
          <w:color w:val="777777"/>
          <w:sz w:val="24"/>
          <w:szCs w:val="24"/>
          <w:shd w:val="clear" w:color="auto" w:fill="FFFFFF"/>
          <w:lang w:val="en-US"/>
        </w:rPr>
        <w:t>Table : Estimation GLS ( Generalized least square )</w:t>
      </w:r>
    </w:p>
    <w:tbl>
      <w:tblPr>
        <w:tblStyle w:val="Grilledutableau"/>
        <w:tblW w:w="0" w:type="auto"/>
        <w:tblLook w:val="04A0"/>
      </w:tblPr>
      <w:tblGrid>
        <w:gridCol w:w="2303"/>
        <w:gridCol w:w="2303"/>
        <w:gridCol w:w="2303"/>
        <w:gridCol w:w="2303"/>
      </w:tblGrid>
      <w:tr w:rsidR="00FC622B" w:rsidTr="00FC622B">
        <w:tc>
          <w:tcPr>
            <w:tcW w:w="2303" w:type="dxa"/>
          </w:tcPr>
          <w:p w:rsidR="00FC622B" w:rsidRPr="00DF088C" w:rsidRDefault="00FC622B" w:rsidP="007D0696">
            <w:pPr>
              <w:spacing w:line="480" w:lineRule="auto"/>
              <w:rPr>
                <w:rFonts w:ascii="Arial" w:hAnsi="Arial" w:cs="Arial"/>
                <w:b/>
                <w:color w:val="777777"/>
                <w:sz w:val="24"/>
                <w:szCs w:val="24"/>
                <w:shd w:val="clear" w:color="auto" w:fill="FFFFFF"/>
                <w:lang w:val="en-US"/>
              </w:rPr>
            </w:pPr>
            <w:r w:rsidRPr="00DF088C">
              <w:rPr>
                <w:rFonts w:ascii="Arial" w:hAnsi="Arial" w:cs="Arial"/>
                <w:b/>
                <w:color w:val="777777"/>
                <w:sz w:val="24"/>
                <w:szCs w:val="24"/>
                <w:shd w:val="clear" w:color="auto" w:fill="FFFFFF"/>
                <w:lang w:val="en-US"/>
              </w:rPr>
              <w:t xml:space="preserve">TLA </w:t>
            </w:r>
          </w:p>
        </w:tc>
        <w:tc>
          <w:tcPr>
            <w:tcW w:w="2303" w:type="dxa"/>
          </w:tcPr>
          <w:p w:rsidR="00FC622B" w:rsidRPr="00DF088C" w:rsidRDefault="00FC622B" w:rsidP="007D0696">
            <w:pPr>
              <w:spacing w:line="480" w:lineRule="auto"/>
              <w:rPr>
                <w:rFonts w:ascii="Arial" w:hAnsi="Arial" w:cs="Arial"/>
                <w:b/>
                <w:color w:val="777777"/>
                <w:sz w:val="24"/>
                <w:szCs w:val="24"/>
                <w:shd w:val="clear" w:color="auto" w:fill="FFFFFF"/>
                <w:lang w:val="en-US"/>
              </w:rPr>
            </w:pPr>
            <w:r w:rsidRPr="00DF088C">
              <w:rPr>
                <w:rFonts w:ascii="Arial" w:hAnsi="Arial" w:cs="Arial"/>
                <w:b/>
                <w:color w:val="777777"/>
                <w:sz w:val="24"/>
                <w:szCs w:val="24"/>
                <w:shd w:val="clear" w:color="auto" w:fill="FFFFFF"/>
                <w:lang w:val="en-US"/>
              </w:rPr>
              <w:t xml:space="preserve">Coefficient </w:t>
            </w:r>
          </w:p>
        </w:tc>
        <w:tc>
          <w:tcPr>
            <w:tcW w:w="2303" w:type="dxa"/>
          </w:tcPr>
          <w:p w:rsidR="00FC622B" w:rsidRPr="00DF088C" w:rsidRDefault="00FC622B" w:rsidP="007D0696">
            <w:pPr>
              <w:spacing w:line="480" w:lineRule="auto"/>
              <w:rPr>
                <w:rFonts w:ascii="Arial" w:hAnsi="Arial" w:cs="Arial"/>
                <w:b/>
                <w:color w:val="777777"/>
                <w:sz w:val="24"/>
                <w:szCs w:val="24"/>
                <w:shd w:val="clear" w:color="auto" w:fill="FFFFFF"/>
                <w:lang w:val="en-US"/>
              </w:rPr>
            </w:pPr>
            <w:r w:rsidRPr="00DF088C">
              <w:rPr>
                <w:rFonts w:ascii="Arial" w:hAnsi="Arial" w:cs="Arial"/>
                <w:b/>
                <w:color w:val="777777"/>
                <w:sz w:val="24"/>
                <w:szCs w:val="24"/>
                <w:shd w:val="clear" w:color="auto" w:fill="FFFFFF"/>
                <w:lang w:val="en-US"/>
              </w:rPr>
              <w:t>Z</w:t>
            </w:r>
          </w:p>
        </w:tc>
        <w:tc>
          <w:tcPr>
            <w:tcW w:w="2303" w:type="dxa"/>
          </w:tcPr>
          <w:p w:rsidR="00FC622B" w:rsidRPr="00DF088C" w:rsidRDefault="00FC622B" w:rsidP="007D0696">
            <w:pPr>
              <w:spacing w:line="480" w:lineRule="auto"/>
              <w:rPr>
                <w:rFonts w:ascii="Arial" w:hAnsi="Arial" w:cs="Arial"/>
                <w:b/>
                <w:color w:val="777777"/>
                <w:sz w:val="24"/>
                <w:szCs w:val="24"/>
                <w:shd w:val="clear" w:color="auto" w:fill="FFFFFF"/>
                <w:lang w:val="en-US"/>
              </w:rPr>
            </w:pPr>
            <w:r w:rsidRPr="00DF088C">
              <w:rPr>
                <w:rFonts w:ascii="Arial" w:hAnsi="Arial" w:cs="Arial"/>
                <w:b/>
                <w:color w:val="777777"/>
                <w:sz w:val="24"/>
                <w:szCs w:val="24"/>
                <w:shd w:val="clear" w:color="auto" w:fill="FFFFFF"/>
                <w:lang w:val="en-US"/>
              </w:rPr>
              <w:t>z&lt;P</w:t>
            </w:r>
          </w:p>
        </w:tc>
      </w:tr>
      <w:tr w:rsidR="00FC622B" w:rsidTr="00FC622B">
        <w:tc>
          <w:tcPr>
            <w:tcW w:w="2303" w:type="dxa"/>
          </w:tcPr>
          <w:p w:rsidR="00FC622B" w:rsidRPr="00DF088C" w:rsidRDefault="00FC622B" w:rsidP="007D0696">
            <w:pPr>
              <w:spacing w:line="480" w:lineRule="auto"/>
              <w:rPr>
                <w:rFonts w:ascii="Arial" w:hAnsi="Arial" w:cs="Arial"/>
                <w:b/>
                <w:color w:val="777777"/>
                <w:sz w:val="24"/>
                <w:szCs w:val="24"/>
                <w:shd w:val="clear" w:color="auto" w:fill="FFFFFF"/>
                <w:lang w:val="en-US"/>
              </w:rPr>
            </w:pPr>
            <w:r w:rsidRPr="00DF088C">
              <w:rPr>
                <w:rFonts w:ascii="Arial" w:hAnsi="Arial" w:cs="Arial"/>
                <w:b/>
                <w:color w:val="777777"/>
                <w:sz w:val="24"/>
                <w:szCs w:val="24"/>
                <w:shd w:val="clear" w:color="auto" w:fill="FFFFFF"/>
                <w:lang w:val="en-US"/>
              </w:rPr>
              <w:t xml:space="preserve">ROA </w:t>
            </w:r>
          </w:p>
        </w:tc>
        <w:tc>
          <w:tcPr>
            <w:tcW w:w="2303" w:type="dxa"/>
          </w:tcPr>
          <w:p w:rsidR="00FC622B" w:rsidRDefault="00FC622B" w:rsidP="007D0696">
            <w:pPr>
              <w:spacing w:line="480" w:lineRule="auto"/>
              <w:rPr>
                <w:rFonts w:ascii="Arial" w:hAnsi="Arial" w:cs="Arial"/>
                <w:color w:val="777777"/>
                <w:sz w:val="24"/>
                <w:szCs w:val="24"/>
                <w:shd w:val="clear" w:color="auto" w:fill="FFFFFF"/>
                <w:lang w:val="en-US"/>
              </w:rPr>
            </w:pPr>
            <w:r>
              <w:rPr>
                <w:rFonts w:ascii="Arial" w:hAnsi="Arial" w:cs="Arial"/>
                <w:color w:val="777777"/>
                <w:sz w:val="24"/>
                <w:szCs w:val="24"/>
                <w:shd w:val="clear" w:color="auto" w:fill="FFFFFF"/>
                <w:lang w:val="en-US"/>
              </w:rPr>
              <w:t>0.4579</w:t>
            </w:r>
          </w:p>
        </w:tc>
        <w:tc>
          <w:tcPr>
            <w:tcW w:w="2303" w:type="dxa"/>
          </w:tcPr>
          <w:p w:rsidR="00FC622B" w:rsidRDefault="00FC622B" w:rsidP="007D0696">
            <w:pPr>
              <w:spacing w:line="480" w:lineRule="auto"/>
              <w:rPr>
                <w:rFonts w:ascii="Arial" w:hAnsi="Arial" w:cs="Arial"/>
                <w:color w:val="777777"/>
                <w:sz w:val="24"/>
                <w:szCs w:val="24"/>
                <w:shd w:val="clear" w:color="auto" w:fill="FFFFFF"/>
                <w:lang w:val="en-US"/>
              </w:rPr>
            </w:pPr>
            <w:r>
              <w:rPr>
                <w:rFonts w:ascii="Arial" w:hAnsi="Arial" w:cs="Arial"/>
                <w:color w:val="777777"/>
                <w:sz w:val="24"/>
                <w:szCs w:val="24"/>
                <w:shd w:val="clear" w:color="auto" w:fill="FFFFFF"/>
                <w:lang w:val="en-US"/>
              </w:rPr>
              <w:t>0.48</w:t>
            </w:r>
          </w:p>
        </w:tc>
        <w:tc>
          <w:tcPr>
            <w:tcW w:w="2303" w:type="dxa"/>
          </w:tcPr>
          <w:p w:rsidR="00FC622B" w:rsidRDefault="00FC622B" w:rsidP="007D0696">
            <w:pPr>
              <w:spacing w:line="480" w:lineRule="auto"/>
              <w:rPr>
                <w:rFonts w:ascii="Arial" w:hAnsi="Arial" w:cs="Arial"/>
                <w:color w:val="777777"/>
                <w:sz w:val="24"/>
                <w:szCs w:val="24"/>
                <w:shd w:val="clear" w:color="auto" w:fill="FFFFFF"/>
                <w:lang w:val="en-US"/>
              </w:rPr>
            </w:pPr>
            <w:r>
              <w:rPr>
                <w:rFonts w:ascii="Arial" w:hAnsi="Arial" w:cs="Arial"/>
                <w:color w:val="777777"/>
                <w:sz w:val="24"/>
                <w:szCs w:val="24"/>
                <w:shd w:val="clear" w:color="auto" w:fill="FFFFFF"/>
                <w:lang w:val="en-US"/>
              </w:rPr>
              <w:t>0.631</w:t>
            </w:r>
          </w:p>
        </w:tc>
      </w:tr>
      <w:tr w:rsidR="00FC622B" w:rsidTr="00FC622B">
        <w:tc>
          <w:tcPr>
            <w:tcW w:w="2303" w:type="dxa"/>
          </w:tcPr>
          <w:p w:rsidR="00FC622B" w:rsidRPr="00DF088C" w:rsidRDefault="00FC622B" w:rsidP="007D0696">
            <w:pPr>
              <w:spacing w:line="480" w:lineRule="auto"/>
              <w:rPr>
                <w:rFonts w:ascii="Arial" w:hAnsi="Arial" w:cs="Arial"/>
                <w:b/>
                <w:color w:val="777777"/>
                <w:sz w:val="24"/>
                <w:szCs w:val="24"/>
                <w:shd w:val="clear" w:color="auto" w:fill="FFFFFF"/>
                <w:lang w:val="en-US"/>
              </w:rPr>
            </w:pPr>
            <w:r w:rsidRPr="00DF088C">
              <w:rPr>
                <w:rFonts w:ascii="Arial" w:hAnsi="Arial" w:cs="Arial"/>
                <w:b/>
                <w:color w:val="777777"/>
                <w:sz w:val="24"/>
                <w:szCs w:val="24"/>
                <w:shd w:val="clear" w:color="auto" w:fill="FFFFFF"/>
                <w:lang w:val="en-US"/>
              </w:rPr>
              <w:t xml:space="preserve">ROE </w:t>
            </w:r>
          </w:p>
        </w:tc>
        <w:tc>
          <w:tcPr>
            <w:tcW w:w="2303" w:type="dxa"/>
          </w:tcPr>
          <w:p w:rsidR="00FC622B" w:rsidRDefault="00FC622B" w:rsidP="007D0696">
            <w:pPr>
              <w:spacing w:line="480" w:lineRule="auto"/>
              <w:rPr>
                <w:rFonts w:ascii="Arial" w:hAnsi="Arial" w:cs="Arial"/>
                <w:color w:val="777777"/>
                <w:sz w:val="24"/>
                <w:szCs w:val="24"/>
                <w:shd w:val="clear" w:color="auto" w:fill="FFFFFF"/>
                <w:lang w:val="en-US"/>
              </w:rPr>
            </w:pPr>
            <w:r>
              <w:rPr>
                <w:rFonts w:ascii="Arial" w:hAnsi="Arial" w:cs="Arial"/>
                <w:color w:val="777777"/>
                <w:sz w:val="24"/>
                <w:szCs w:val="24"/>
                <w:shd w:val="clear" w:color="auto" w:fill="FFFFFF"/>
                <w:lang w:val="en-US"/>
              </w:rPr>
              <w:t>-0.0613</w:t>
            </w:r>
          </w:p>
        </w:tc>
        <w:tc>
          <w:tcPr>
            <w:tcW w:w="2303" w:type="dxa"/>
          </w:tcPr>
          <w:p w:rsidR="00FC622B" w:rsidRDefault="00FC622B" w:rsidP="007D0696">
            <w:pPr>
              <w:spacing w:line="480" w:lineRule="auto"/>
              <w:rPr>
                <w:rFonts w:ascii="Arial" w:hAnsi="Arial" w:cs="Arial"/>
                <w:color w:val="777777"/>
                <w:sz w:val="24"/>
                <w:szCs w:val="24"/>
                <w:shd w:val="clear" w:color="auto" w:fill="FFFFFF"/>
                <w:lang w:val="en-US"/>
              </w:rPr>
            </w:pPr>
            <w:r>
              <w:rPr>
                <w:rFonts w:ascii="Arial" w:hAnsi="Arial" w:cs="Arial"/>
                <w:color w:val="777777"/>
                <w:sz w:val="24"/>
                <w:szCs w:val="24"/>
                <w:shd w:val="clear" w:color="auto" w:fill="FFFFFF"/>
                <w:lang w:val="en-US"/>
              </w:rPr>
              <w:t>-0.42</w:t>
            </w:r>
          </w:p>
          <w:p w:rsidR="00FC622B" w:rsidRDefault="00FC622B" w:rsidP="007D0696">
            <w:pPr>
              <w:spacing w:line="480" w:lineRule="auto"/>
              <w:rPr>
                <w:rFonts w:ascii="Arial" w:hAnsi="Arial" w:cs="Arial"/>
                <w:color w:val="777777"/>
                <w:sz w:val="24"/>
                <w:szCs w:val="24"/>
                <w:shd w:val="clear" w:color="auto" w:fill="FFFFFF"/>
                <w:lang w:val="en-US"/>
              </w:rPr>
            </w:pPr>
          </w:p>
        </w:tc>
        <w:tc>
          <w:tcPr>
            <w:tcW w:w="2303" w:type="dxa"/>
          </w:tcPr>
          <w:p w:rsidR="00FC622B" w:rsidRDefault="00FC622B" w:rsidP="007D0696">
            <w:pPr>
              <w:spacing w:line="480" w:lineRule="auto"/>
              <w:rPr>
                <w:rFonts w:ascii="Arial" w:hAnsi="Arial" w:cs="Arial"/>
                <w:color w:val="777777"/>
                <w:sz w:val="24"/>
                <w:szCs w:val="24"/>
                <w:shd w:val="clear" w:color="auto" w:fill="FFFFFF"/>
                <w:lang w:val="en-US"/>
              </w:rPr>
            </w:pPr>
            <w:r>
              <w:rPr>
                <w:rFonts w:ascii="Arial" w:hAnsi="Arial" w:cs="Arial"/>
                <w:color w:val="777777"/>
                <w:sz w:val="24"/>
                <w:szCs w:val="24"/>
                <w:shd w:val="clear" w:color="auto" w:fill="FFFFFF"/>
                <w:lang w:val="en-US"/>
              </w:rPr>
              <w:t>0.678</w:t>
            </w:r>
          </w:p>
        </w:tc>
      </w:tr>
      <w:tr w:rsidR="00FC622B" w:rsidTr="00FC622B">
        <w:tc>
          <w:tcPr>
            <w:tcW w:w="2303" w:type="dxa"/>
          </w:tcPr>
          <w:p w:rsidR="00FC622B" w:rsidRPr="00DF088C" w:rsidRDefault="00FC622B" w:rsidP="007D0696">
            <w:pPr>
              <w:spacing w:line="480" w:lineRule="auto"/>
              <w:rPr>
                <w:rFonts w:ascii="Arial" w:hAnsi="Arial" w:cs="Arial"/>
                <w:b/>
                <w:color w:val="777777"/>
                <w:sz w:val="24"/>
                <w:szCs w:val="24"/>
                <w:shd w:val="clear" w:color="auto" w:fill="FFFFFF"/>
                <w:lang w:val="en-US"/>
              </w:rPr>
            </w:pPr>
            <w:r w:rsidRPr="00DF088C">
              <w:rPr>
                <w:rFonts w:ascii="Arial" w:hAnsi="Arial" w:cs="Arial"/>
                <w:b/>
                <w:color w:val="777777"/>
                <w:sz w:val="24"/>
                <w:szCs w:val="24"/>
                <w:shd w:val="clear" w:color="auto" w:fill="FFFFFF"/>
                <w:lang w:val="en-US"/>
              </w:rPr>
              <w:t xml:space="preserve">NIM </w:t>
            </w:r>
          </w:p>
        </w:tc>
        <w:tc>
          <w:tcPr>
            <w:tcW w:w="2303" w:type="dxa"/>
          </w:tcPr>
          <w:p w:rsidR="00FC622B" w:rsidRDefault="00FC622B" w:rsidP="007D0696">
            <w:pPr>
              <w:spacing w:line="480" w:lineRule="auto"/>
              <w:rPr>
                <w:rFonts w:ascii="Arial" w:hAnsi="Arial" w:cs="Arial"/>
                <w:color w:val="777777"/>
                <w:sz w:val="24"/>
                <w:szCs w:val="24"/>
                <w:shd w:val="clear" w:color="auto" w:fill="FFFFFF"/>
                <w:lang w:val="en-US"/>
              </w:rPr>
            </w:pPr>
            <w:r>
              <w:rPr>
                <w:rFonts w:ascii="Arial" w:hAnsi="Arial" w:cs="Arial"/>
                <w:color w:val="777777"/>
                <w:sz w:val="24"/>
                <w:szCs w:val="24"/>
                <w:shd w:val="clear" w:color="auto" w:fill="FFFFFF"/>
                <w:lang w:val="en-US"/>
              </w:rPr>
              <w:t>1.7391</w:t>
            </w:r>
            <w:r w:rsidR="00DF088C">
              <w:rPr>
                <w:rFonts w:ascii="Arial" w:hAnsi="Arial" w:cs="Arial"/>
                <w:color w:val="777777"/>
                <w:sz w:val="24"/>
                <w:szCs w:val="24"/>
                <w:shd w:val="clear" w:color="auto" w:fill="FFFFFF"/>
                <w:lang w:val="en-US"/>
              </w:rPr>
              <w:t>***</w:t>
            </w:r>
          </w:p>
        </w:tc>
        <w:tc>
          <w:tcPr>
            <w:tcW w:w="2303" w:type="dxa"/>
          </w:tcPr>
          <w:p w:rsidR="00FC622B" w:rsidRDefault="00FC622B" w:rsidP="007D0696">
            <w:pPr>
              <w:spacing w:line="480" w:lineRule="auto"/>
              <w:rPr>
                <w:rFonts w:ascii="Arial" w:hAnsi="Arial" w:cs="Arial"/>
                <w:color w:val="777777"/>
                <w:sz w:val="24"/>
                <w:szCs w:val="24"/>
                <w:shd w:val="clear" w:color="auto" w:fill="FFFFFF"/>
                <w:lang w:val="en-US"/>
              </w:rPr>
            </w:pPr>
            <w:r>
              <w:rPr>
                <w:rFonts w:ascii="Arial" w:hAnsi="Arial" w:cs="Arial"/>
                <w:color w:val="777777"/>
                <w:sz w:val="24"/>
                <w:szCs w:val="24"/>
                <w:shd w:val="clear" w:color="auto" w:fill="FFFFFF"/>
                <w:lang w:val="en-US"/>
              </w:rPr>
              <w:t>3.01</w:t>
            </w:r>
          </w:p>
        </w:tc>
        <w:tc>
          <w:tcPr>
            <w:tcW w:w="2303" w:type="dxa"/>
          </w:tcPr>
          <w:p w:rsidR="00FC622B" w:rsidRDefault="00FC622B" w:rsidP="007D0696">
            <w:pPr>
              <w:spacing w:line="480" w:lineRule="auto"/>
              <w:rPr>
                <w:rFonts w:ascii="Arial" w:hAnsi="Arial" w:cs="Arial"/>
                <w:color w:val="777777"/>
                <w:sz w:val="24"/>
                <w:szCs w:val="24"/>
                <w:shd w:val="clear" w:color="auto" w:fill="FFFFFF"/>
                <w:lang w:val="en-US"/>
              </w:rPr>
            </w:pPr>
            <w:r>
              <w:rPr>
                <w:rFonts w:ascii="Arial" w:hAnsi="Arial" w:cs="Arial"/>
                <w:color w:val="777777"/>
                <w:sz w:val="24"/>
                <w:szCs w:val="24"/>
                <w:shd w:val="clear" w:color="auto" w:fill="FFFFFF"/>
                <w:lang w:val="en-US"/>
              </w:rPr>
              <w:t>0.003</w:t>
            </w:r>
          </w:p>
        </w:tc>
      </w:tr>
      <w:tr w:rsidR="00FC622B" w:rsidTr="00FC622B">
        <w:tc>
          <w:tcPr>
            <w:tcW w:w="2303" w:type="dxa"/>
          </w:tcPr>
          <w:p w:rsidR="00FC622B" w:rsidRPr="00DF088C" w:rsidRDefault="00FC622B" w:rsidP="007D0696">
            <w:pPr>
              <w:spacing w:line="480" w:lineRule="auto"/>
              <w:rPr>
                <w:rFonts w:ascii="Arial" w:hAnsi="Arial" w:cs="Arial"/>
                <w:b/>
                <w:color w:val="777777"/>
                <w:sz w:val="24"/>
                <w:szCs w:val="24"/>
                <w:shd w:val="clear" w:color="auto" w:fill="FFFFFF"/>
                <w:lang w:val="en-US"/>
              </w:rPr>
            </w:pPr>
            <w:r w:rsidRPr="00DF088C">
              <w:rPr>
                <w:rFonts w:ascii="Arial" w:hAnsi="Arial" w:cs="Arial"/>
                <w:b/>
                <w:color w:val="777777"/>
                <w:sz w:val="24"/>
                <w:szCs w:val="24"/>
                <w:shd w:val="clear" w:color="auto" w:fill="FFFFFF"/>
                <w:lang w:val="en-US"/>
              </w:rPr>
              <w:t xml:space="preserve">Size </w:t>
            </w:r>
          </w:p>
        </w:tc>
        <w:tc>
          <w:tcPr>
            <w:tcW w:w="2303" w:type="dxa"/>
          </w:tcPr>
          <w:p w:rsidR="00FC622B" w:rsidRDefault="00FC622B" w:rsidP="007D0696">
            <w:pPr>
              <w:spacing w:line="480" w:lineRule="auto"/>
              <w:rPr>
                <w:rFonts w:ascii="Arial" w:hAnsi="Arial" w:cs="Arial"/>
                <w:color w:val="777777"/>
                <w:sz w:val="24"/>
                <w:szCs w:val="24"/>
                <w:shd w:val="clear" w:color="auto" w:fill="FFFFFF"/>
                <w:lang w:val="en-US"/>
              </w:rPr>
            </w:pPr>
            <w:r>
              <w:rPr>
                <w:rFonts w:ascii="Arial" w:hAnsi="Arial" w:cs="Arial"/>
                <w:color w:val="777777"/>
                <w:sz w:val="24"/>
                <w:szCs w:val="24"/>
                <w:shd w:val="clear" w:color="auto" w:fill="FFFFFF"/>
                <w:lang w:val="en-US"/>
              </w:rPr>
              <w:t>0.0087</w:t>
            </w:r>
          </w:p>
        </w:tc>
        <w:tc>
          <w:tcPr>
            <w:tcW w:w="2303" w:type="dxa"/>
          </w:tcPr>
          <w:p w:rsidR="00FC622B" w:rsidRDefault="00FC622B" w:rsidP="007D0696">
            <w:pPr>
              <w:spacing w:line="480" w:lineRule="auto"/>
              <w:rPr>
                <w:rFonts w:ascii="Arial" w:hAnsi="Arial" w:cs="Arial"/>
                <w:color w:val="777777"/>
                <w:sz w:val="24"/>
                <w:szCs w:val="24"/>
                <w:shd w:val="clear" w:color="auto" w:fill="FFFFFF"/>
                <w:lang w:val="en-US"/>
              </w:rPr>
            </w:pPr>
            <w:r>
              <w:rPr>
                <w:rFonts w:ascii="Arial" w:hAnsi="Arial" w:cs="Arial"/>
                <w:color w:val="777777"/>
                <w:sz w:val="24"/>
                <w:szCs w:val="24"/>
                <w:shd w:val="clear" w:color="auto" w:fill="FFFFFF"/>
                <w:lang w:val="en-US"/>
              </w:rPr>
              <w:t>0.81</w:t>
            </w:r>
          </w:p>
        </w:tc>
        <w:tc>
          <w:tcPr>
            <w:tcW w:w="2303" w:type="dxa"/>
          </w:tcPr>
          <w:p w:rsidR="00FC622B" w:rsidRDefault="00FC622B" w:rsidP="007D0696">
            <w:pPr>
              <w:spacing w:line="480" w:lineRule="auto"/>
              <w:rPr>
                <w:rFonts w:ascii="Arial" w:hAnsi="Arial" w:cs="Arial"/>
                <w:color w:val="777777"/>
                <w:sz w:val="24"/>
                <w:szCs w:val="24"/>
                <w:shd w:val="clear" w:color="auto" w:fill="FFFFFF"/>
                <w:lang w:val="en-US"/>
              </w:rPr>
            </w:pPr>
            <w:r>
              <w:rPr>
                <w:rFonts w:ascii="Arial" w:hAnsi="Arial" w:cs="Arial"/>
                <w:color w:val="777777"/>
                <w:sz w:val="24"/>
                <w:szCs w:val="24"/>
                <w:shd w:val="clear" w:color="auto" w:fill="FFFFFF"/>
                <w:lang w:val="en-US"/>
              </w:rPr>
              <w:t>0.418</w:t>
            </w:r>
          </w:p>
        </w:tc>
      </w:tr>
      <w:tr w:rsidR="00FC622B" w:rsidTr="00FC622B">
        <w:tc>
          <w:tcPr>
            <w:tcW w:w="2303" w:type="dxa"/>
          </w:tcPr>
          <w:p w:rsidR="00FC622B" w:rsidRPr="00DF088C" w:rsidRDefault="00FC622B" w:rsidP="007D0696">
            <w:pPr>
              <w:spacing w:line="480" w:lineRule="auto"/>
              <w:rPr>
                <w:rFonts w:ascii="Arial" w:hAnsi="Arial" w:cs="Arial"/>
                <w:b/>
                <w:color w:val="777777"/>
                <w:sz w:val="24"/>
                <w:szCs w:val="24"/>
                <w:shd w:val="clear" w:color="auto" w:fill="FFFFFF"/>
                <w:lang w:val="en-US"/>
              </w:rPr>
            </w:pPr>
            <w:r w:rsidRPr="00DF088C">
              <w:rPr>
                <w:rFonts w:ascii="Arial" w:hAnsi="Arial" w:cs="Arial"/>
                <w:b/>
                <w:color w:val="777777"/>
                <w:sz w:val="24"/>
                <w:szCs w:val="24"/>
                <w:shd w:val="clear" w:color="auto" w:fill="FFFFFF"/>
                <w:lang w:val="en-US"/>
              </w:rPr>
              <w:t>CAP</w:t>
            </w:r>
          </w:p>
        </w:tc>
        <w:tc>
          <w:tcPr>
            <w:tcW w:w="2303" w:type="dxa"/>
          </w:tcPr>
          <w:p w:rsidR="00FC622B" w:rsidRDefault="00FC622B" w:rsidP="007D0696">
            <w:pPr>
              <w:spacing w:line="480" w:lineRule="auto"/>
              <w:rPr>
                <w:rFonts w:ascii="Arial" w:hAnsi="Arial" w:cs="Arial"/>
                <w:color w:val="777777"/>
                <w:sz w:val="24"/>
                <w:szCs w:val="24"/>
                <w:shd w:val="clear" w:color="auto" w:fill="FFFFFF"/>
                <w:lang w:val="en-US"/>
              </w:rPr>
            </w:pPr>
            <w:r>
              <w:rPr>
                <w:rFonts w:ascii="Arial" w:hAnsi="Arial" w:cs="Arial"/>
                <w:color w:val="777777"/>
                <w:sz w:val="24"/>
                <w:szCs w:val="24"/>
                <w:shd w:val="clear" w:color="auto" w:fill="FFFFFF"/>
                <w:lang w:val="en-US"/>
              </w:rPr>
              <w:t>0.1854</w:t>
            </w:r>
          </w:p>
        </w:tc>
        <w:tc>
          <w:tcPr>
            <w:tcW w:w="2303" w:type="dxa"/>
          </w:tcPr>
          <w:p w:rsidR="00FC622B" w:rsidRDefault="00FC622B" w:rsidP="007D0696">
            <w:pPr>
              <w:spacing w:line="480" w:lineRule="auto"/>
              <w:rPr>
                <w:rFonts w:ascii="Arial" w:hAnsi="Arial" w:cs="Arial"/>
                <w:color w:val="777777"/>
                <w:sz w:val="24"/>
                <w:szCs w:val="24"/>
                <w:shd w:val="clear" w:color="auto" w:fill="FFFFFF"/>
                <w:lang w:val="en-US"/>
              </w:rPr>
            </w:pPr>
            <w:r>
              <w:rPr>
                <w:rFonts w:ascii="Arial" w:hAnsi="Arial" w:cs="Arial"/>
                <w:color w:val="777777"/>
                <w:sz w:val="24"/>
                <w:szCs w:val="24"/>
                <w:shd w:val="clear" w:color="auto" w:fill="FFFFFF"/>
                <w:lang w:val="en-US"/>
              </w:rPr>
              <w:t>0.93</w:t>
            </w:r>
          </w:p>
        </w:tc>
        <w:tc>
          <w:tcPr>
            <w:tcW w:w="2303" w:type="dxa"/>
          </w:tcPr>
          <w:p w:rsidR="00FC622B" w:rsidRDefault="00FC622B" w:rsidP="007D0696">
            <w:pPr>
              <w:spacing w:line="480" w:lineRule="auto"/>
              <w:rPr>
                <w:rFonts w:ascii="Arial" w:hAnsi="Arial" w:cs="Arial"/>
                <w:color w:val="777777"/>
                <w:sz w:val="24"/>
                <w:szCs w:val="24"/>
                <w:shd w:val="clear" w:color="auto" w:fill="FFFFFF"/>
                <w:lang w:val="en-US"/>
              </w:rPr>
            </w:pPr>
            <w:r>
              <w:rPr>
                <w:rFonts w:ascii="Arial" w:hAnsi="Arial" w:cs="Arial"/>
                <w:color w:val="777777"/>
                <w:sz w:val="24"/>
                <w:szCs w:val="24"/>
                <w:shd w:val="clear" w:color="auto" w:fill="FFFFFF"/>
                <w:lang w:val="en-US"/>
              </w:rPr>
              <w:t>0.353</w:t>
            </w:r>
          </w:p>
        </w:tc>
      </w:tr>
      <w:tr w:rsidR="00FC622B" w:rsidTr="00FC622B">
        <w:tc>
          <w:tcPr>
            <w:tcW w:w="2303" w:type="dxa"/>
          </w:tcPr>
          <w:p w:rsidR="00FC622B" w:rsidRPr="00DF088C" w:rsidRDefault="00FC622B" w:rsidP="007D0696">
            <w:pPr>
              <w:spacing w:line="480" w:lineRule="auto"/>
              <w:rPr>
                <w:rFonts w:ascii="Arial" w:hAnsi="Arial" w:cs="Arial"/>
                <w:b/>
                <w:color w:val="777777"/>
                <w:sz w:val="24"/>
                <w:szCs w:val="24"/>
                <w:shd w:val="clear" w:color="auto" w:fill="FFFFFF"/>
                <w:lang w:val="en-US"/>
              </w:rPr>
            </w:pPr>
            <w:r w:rsidRPr="00DF088C">
              <w:rPr>
                <w:rFonts w:ascii="Arial" w:hAnsi="Arial" w:cs="Arial"/>
                <w:b/>
                <w:color w:val="777777"/>
                <w:sz w:val="24"/>
                <w:szCs w:val="24"/>
                <w:shd w:val="clear" w:color="auto" w:fill="FFFFFF"/>
                <w:lang w:val="en-US"/>
              </w:rPr>
              <w:t xml:space="preserve">CEA </w:t>
            </w:r>
          </w:p>
        </w:tc>
        <w:tc>
          <w:tcPr>
            <w:tcW w:w="2303" w:type="dxa"/>
          </w:tcPr>
          <w:p w:rsidR="00FC622B" w:rsidRDefault="00FC622B" w:rsidP="007D0696">
            <w:pPr>
              <w:spacing w:line="480" w:lineRule="auto"/>
              <w:rPr>
                <w:rFonts w:ascii="Arial" w:hAnsi="Arial" w:cs="Arial"/>
                <w:color w:val="777777"/>
                <w:sz w:val="24"/>
                <w:szCs w:val="24"/>
                <w:shd w:val="clear" w:color="auto" w:fill="FFFFFF"/>
                <w:lang w:val="en-US"/>
              </w:rPr>
            </w:pPr>
            <w:r>
              <w:rPr>
                <w:rFonts w:ascii="Arial" w:hAnsi="Arial" w:cs="Arial"/>
                <w:color w:val="777777"/>
                <w:sz w:val="24"/>
                <w:szCs w:val="24"/>
                <w:shd w:val="clear" w:color="auto" w:fill="FFFFFF"/>
                <w:lang w:val="en-US"/>
              </w:rPr>
              <w:t>-0.1776</w:t>
            </w:r>
          </w:p>
        </w:tc>
        <w:tc>
          <w:tcPr>
            <w:tcW w:w="2303" w:type="dxa"/>
          </w:tcPr>
          <w:p w:rsidR="00FC622B" w:rsidRDefault="00FC622B" w:rsidP="007D0696">
            <w:pPr>
              <w:spacing w:line="480" w:lineRule="auto"/>
              <w:rPr>
                <w:rFonts w:ascii="Arial" w:hAnsi="Arial" w:cs="Arial"/>
                <w:color w:val="777777"/>
                <w:sz w:val="24"/>
                <w:szCs w:val="24"/>
                <w:shd w:val="clear" w:color="auto" w:fill="FFFFFF"/>
                <w:lang w:val="en-US"/>
              </w:rPr>
            </w:pPr>
            <w:r>
              <w:rPr>
                <w:rFonts w:ascii="Arial" w:hAnsi="Arial" w:cs="Arial"/>
                <w:color w:val="777777"/>
                <w:sz w:val="24"/>
                <w:szCs w:val="24"/>
                <w:shd w:val="clear" w:color="auto" w:fill="FFFFFF"/>
                <w:lang w:val="en-US"/>
              </w:rPr>
              <w:t>-0.58</w:t>
            </w:r>
          </w:p>
        </w:tc>
        <w:tc>
          <w:tcPr>
            <w:tcW w:w="2303" w:type="dxa"/>
          </w:tcPr>
          <w:p w:rsidR="00FC622B" w:rsidRDefault="00FC622B" w:rsidP="007D0696">
            <w:pPr>
              <w:spacing w:line="480" w:lineRule="auto"/>
              <w:rPr>
                <w:rFonts w:ascii="Arial" w:hAnsi="Arial" w:cs="Arial"/>
                <w:color w:val="777777"/>
                <w:sz w:val="24"/>
                <w:szCs w:val="24"/>
                <w:shd w:val="clear" w:color="auto" w:fill="FFFFFF"/>
                <w:lang w:val="en-US"/>
              </w:rPr>
            </w:pPr>
            <w:r>
              <w:rPr>
                <w:rFonts w:ascii="Arial" w:hAnsi="Arial" w:cs="Arial"/>
                <w:color w:val="777777"/>
                <w:sz w:val="24"/>
                <w:szCs w:val="24"/>
                <w:shd w:val="clear" w:color="auto" w:fill="FFFFFF"/>
                <w:lang w:val="en-US"/>
              </w:rPr>
              <w:t>0.565</w:t>
            </w:r>
          </w:p>
        </w:tc>
      </w:tr>
      <w:tr w:rsidR="00FC622B" w:rsidTr="00FC622B">
        <w:tc>
          <w:tcPr>
            <w:tcW w:w="2303" w:type="dxa"/>
          </w:tcPr>
          <w:p w:rsidR="00FC622B" w:rsidRPr="00DF088C" w:rsidRDefault="00FC622B" w:rsidP="007D0696">
            <w:pPr>
              <w:spacing w:line="480" w:lineRule="auto"/>
              <w:rPr>
                <w:rFonts w:ascii="Arial" w:hAnsi="Arial" w:cs="Arial"/>
                <w:b/>
                <w:color w:val="777777"/>
                <w:sz w:val="24"/>
                <w:szCs w:val="24"/>
                <w:shd w:val="clear" w:color="auto" w:fill="FFFFFF"/>
                <w:lang w:val="en-US"/>
              </w:rPr>
            </w:pPr>
            <w:r w:rsidRPr="00DF088C">
              <w:rPr>
                <w:rFonts w:ascii="Arial" w:hAnsi="Arial" w:cs="Arial"/>
                <w:b/>
                <w:color w:val="777777"/>
                <w:sz w:val="24"/>
                <w:szCs w:val="24"/>
                <w:shd w:val="clear" w:color="auto" w:fill="FFFFFF"/>
                <w:lang w:val="en-US"/>
              </w:rPr>
              <w:t xml:space="preserve">CFC </w:t>
            </w:r>
          </w:p>
        </w:tc>
        <w:tc>
          <w:tcPr>
            <w:tcW w:w="2303" w:type="dxa"/>
          </w:tcPr>
          <w:p w:rsidR="00FC622B" w:rsidRDefault="00FC622B" w:rsidP="007D0696">
            <w:pPr>
              <w:spacing w:line="480" w:lineRule="auto"/>
              <w:rPr>
                <w:rFonts w:ascii="Arial" w:hAnsi="Arial" w:cs="Arial"/>
                <w:color w:val="777777"/>
                <w:sz w:val="24"/>
                <w:szCs w:val="24"/>
                <w:shd w:val="clear" w:color="auto" w:fill="FFFFFF"/>
                <w:lang w:val="en-US"/>
              </w:rPr>
            </w:pPr>
            <w:r>
              <w:rPr>
                <w:rFonts w:ascii="Arial" w:hAnsi="Arial" w:cs="Arial"/>
                <w:color w:val="777777"/>
                <w:sz w:val="24"/>
                <w:szCs w:val="24"/>
                <w:shd w:val="clear" w:color="auto" w:fill="FFFFFF"/>
                <w:lang w:val="en-US"/>
              </w:rPr>
              <w:t>-0.6166</w:t>
            </w:r>
          </w:p>
        </w:tc>
        <w:tc>
          <w:tcPr>
            <w:tcW w:w="2303" w:type="dxa"/>
          </w:tcPr>
          <w:p w:rsidR="00FC622B" w:rsidRDefault="00FC622B" w:rsidP="007D0696">
            <w:pPr>
              <w:spacing w:line="480" w:lineRule="auto"/>
              <w:rPr>
                <w:rFonts w:ascii="Arial" w:hAnsi="Arial" w:cs="Arial"/>
                <w:color w:val="777777"/>
                <w:sz w:val="24"/>
                <w:szCs w:val="24"/>
                <w:shd w:val="clear" w:color="auto" w:fill="FFFFFF"/>
                <w:lang w:val="en-US"/>
              </w:rPr>
            </w:pPr>
            <w:r>
              <w:rPr>
                <w:rFonts w:ascii="Arial" w:hAnsi="Arial" w:cs="Arial"/>
                <w:color w:val="777777"/>
                <w:sz w:val="24"/>
                <w:szCs w:val="24"/>
                <w:shd w:val="clear" w:color="auto" w:fill="FFFFFF"/>
                <w:lang w:val="en-US"/>
              </w:rPr>
              <w:t>-1.12</w:t>
            </w:r>
          </w:p>
        </w:tc>
        <w:tc>
          <w:tcPr>
            <w:tcW w:w="2303" w:type="dxa"/>
          </w:tcPr>
          <w:p w:rsidR="00FC622B" w:rsidRDefault="00FC622B" w:rsidP="007D0696">
            <w:pPr>
              <w:spacing w:line="480" w:lineRule="auto"/>
              <w:rPr>
                <w:rFonts w:ascii="Arial" w:hAnsi="Arial" w:cs="Arial"/>
                <w:color w:val="777777"/>
                <w:sz w:val="24"/>
                <w:szCs w:val="24"/>
                <w:shd w:val="clear" w:color="auto" w:fill="FFFFFF"/>
                <w:lang w:val="en-US"/>
              </w:rPr>
            </w:pPr>
            <w:r>
              <w:rPr>
                <w:rFonts w:ascii="Arial" w:hAnsi="Arial" w:cs="Arial"/>
                <w:color w:val="777777"/>
                <w:sz w:val="24"/>
                <w:szCs w:val="24"/>
                <w:shd w:val="clear" w:color="auto" w:fill="FFFFFF"/>
                <w:lang w:val="en-US"/>
              </w:rPr>
              <w:t>0.264</w:t>
            </w:r>
          </w:p>
        </w:tc>
      </w:tr>
      <w:tr w:rsidR="00FC622B" w:rsidTr="00FC622B">
        <w:tc>
          <w:tcPr>
            <w:tcW w:w="2303" w:type="dxa"/>
          </w:tcPr>
          <w:p w:rsidR="00FC622B" w:rsidRPr="00DF088C" w:rsidRDefault="00FC622B" w:rsidP="007D0696">
            <w:pPr>
              <w:spacing w:line="480" w:lineRule="auto"/>
              <w:rPr>
                <w:rFonts w:ascii="Arial" w:hAnsi="Arial" w:cs="Arial"/>
                <w:b/>
                <w:color w:val="777777"/>
                <w:sz w:val="24"/>
                <w:szCs w:val="24"/>
                <w:shd w:val="clear" w:color="auto" w:fill="FFFFFF"/>
                <w:lang w:val="en-US"/>
              </w:rPr>
            </w:pPr>
            <w:r w:rsidRPr="00DF088C">
              <w:rPr>
                <w:rFonts w:ascii="Arial" w:hAnsi="Arial" w:cs="Arial"/>
                <w:b/>
                <w:color w:val="777777"/>
                <w:sz w:val="24"/>
                <w:szCs w:val="24"/>
                <w:shd w:val="clear" w:color="auto" w:fill="FFFFFF"/>
                <w:lang w:val="en-US"/>
              </w:rPr>
              <w:t xml:space="preserve">T deposit </w:t>
            </w:r>
          </w:p>
        </w:tc>
        <w:tc>
          <w:tcPr>
            <w:tcW w:w="2303" w:type="dxa"/>
          </w:tcPr>
          <w:p w:rsidR="00FC622B" w:rsidRDefault="00FC622B" w:rsidP="007D0696">
            <w:pPr>
              <w:spacing w:line="480" w:lineRule="auto"/>
              <w:rPr>
                <w:rFonts w:ascii="Arial" w:hAnsi="Arial" w:cs="Arial"/>
                <w:color w:val="777777"/>
                <w:sz w:val="24"/>
                <w:szCs w:val="24"/>
                <w:shd w:val="clear" w:color="auto" w:fill="FFFFFF"/>
                <w:lang w:val="en-US"/>
              </w:rPr>
            </w:pPr>
            <w:r>
              <w:rPr>
                <w:rFonts w:ascii="Arial" w:hAnsi="Arial" w:cs="Arial"/>
                <w:color w:val="777777"/>
                <w:sz w:val="24"/>
                <w:szCs w:val="24"/>
                <w:shd w:val="clear" w:color="auto" w:fill="FFFFFF"/>
                <w:lang w:val="en-US"/>
              </w:rPr>
              <w:t>0.1535</w:t>
            </w:r>
          </w:p>
        </w:tc>
        <w:tc>
          <w:tcPr>
            <w:tcW w:w="2303" w:type="dxa"/>
          </w:tcPr>
          <w:p w:rsidR="00FC622B" w:rsidRDefault="001B34F3" w:rsidP="007D0696">
            <w:pPr>
              <w:spacing w:line="480" w:lineRule="auto"/>
              <w:rPr>
                <w:rFonts w:ascii="Arial" w:hAnsi="Arial" w:cs="Arial"/>
                <w:color w:val="777777"/>
                <w:sz w:val="24"/>
                <w:szCs w:val="24"/>
                <w:shd w:val="clear" w:color="auto" w:fill="FFFFFF"/>
                <w:lang w:val="en-US"/>
              </w:rPr>
            </w:pPr>
            <w:r>
              <w:rPr>
                <w:rFonts w:ascii="Arial" w:hAnsi="Arial" w:cs="Arial"/>
                <w:color w:val="777777"/>
                <w:sz w:val="24"/>
                <w:szCs w:val="24"/>
                <w:shd w:val="clear" w:color="auto" w:fill="FFFFFF"/>
                <w:lang w:val="en-US"/>
              </w:rPr>
              <w:t>1.52</w:t>
            </w:r>
          </w:p>
        </w:tc>
        <w:tc>
          <w:tcPr>
            <w:tcW w:w="2303" w:type="dxa"/>
          </w:tcPr>
          <w:p w:rsidR="00FC622B" w:rsidRDefault="001B34F3" w:rsidP="007D0696">
            <w:pPr>
              <w:spacing w:line="480" w:lineRule="auto"/>
              <w:rPr>
                <w:rFonts w:ascii="Arial" w:hAnsi="Arial" w:cs="Arial"/>
                <w:color w:val="777777"/>
                <w:sz w:val="24"/>
                <w:szCs w:val="24"/>
                <w:shd w:val="clear" w:color="auto" w:fill="FFFFFF"/>
                <w:lang w:val="en-US"/>
              </w:rPr>
            </w:pPr>
            <w:r>
              <w:rPr>
                <w:rFonts w:ascii="Arial" w:hAnsi="Arial" w:cs="Arial"/>
                <w:color w:val="777777"/>
                <w:sz w:val="24"/>
                <w:szCs w:val="24"/>
                <w:shd w:val="clear" w:color="auto" w:fill="FFFFFF"/>
                <w:lang w:val="en-US"/>
              </w:rPr>
              <w:t>0.128</w:t>
            </w:r>
          </w:p>
        </w:tc>
      </w:tr>
      <w:tr w:rsidR="00FC622B" w:rsidTr="00FC622B">
        <w:tc>
          <w:tcPr>
            <w:tcW w:w="2303" w:type="dxa"/>
          </w:tcPr>
          <w:p w:rsidR="00FC622B" w:rsidRPr="00DF088C" w:rsidRDefault="00FC622B" w:rsidP="007D0696">
            <w:pPr>
              <w:spacing w:line="480" w:lineRule="auto"/>
              <w:rPr>
                <w:rFonts w:ascii="Arial" w:hAnsi="Arial" w:cs="Arial"/>
                <w:b/>
                <w:color w:val="777777"/>
                <w:sz w:val="24"/>
                <w:szCs w:val="24"/>
                <w:shd w:val="clear" w:color="auto" w:fill="FFFFFF"/>
                <w:lang w:val="en-US"/>
              </w:rPr>
            </w:pPr>
            <w:r w:rsidRPr="00DF088C">
              <w:rPr>
                <w:rFonts w:ascii="Arial" w:hAnsi="Arial" w:cs="Arial"/>
                <w:b/>
                <w:color w:val="777777"/>
                <w:sz w:val="24"/>
                <w:szCs w:val="24"/>
                <w:shd w:val="clear" w:color="auto" w:fill="FFFFFF"/>
                <w:lang w:val="en-US"/>
              </w:rPr>
              <w:t xml:space="preserve">CD </w:t>
            </w:r>
          </w:p>
        </w:tc>
        <w:tc>
          <w:tcPr>
            <w:tcW w:w="2303" w:type="dxa"/>
          </w:tcPr>
          <w:p w:rsidR="00FC622B" w:rsidRDefault="001B34F3" w:rsidP="007D0696">
            <w:pPr>
              <w:spacing w:line="480" w:lineRule="auto"/>
              <w:rPr>
                <w:rFonts w:ascii="Arial" w:hAnsi="Arial" w:cs="Arial"/>
                <w:color w:val="777777"/>
                <w:sz w:val="24"/>
                <w:szCs w:val="24"/>
                <w:shd w:val="clear" w:color="auto" w:fill="FFFFFF"/>
                <w:lang w:val="en-US"/>
              </w:rPr>
            </w:pPr>
            <w:r>
              <w:rPr>
                <w:rFonts w:ascii="Arial" w:hAnsi="Arial" w:cs="Arial"/>
                <w:color w:val="777777"/>
                <w:sz w:val="24"/>
                <w:szCs w:val="24"/>
                <w:shd w:val="clear" w:color="auto" w:fill="FFFFFF"/>
                <w:lang w:val="en-US"/>
              </w:rPr>
              <w:t>0.0375</w:t>
            </w:r>
            <w:r w:rsidR="00DF088C">
              <w:rPr>
                <w:rFonts w:ascii="Arial" w:hAnsi="Arial" w:cs="Arial"/>
                <w:color w:val="777777"/>
                <w:sz w:val="24"/>
                <w:szCs w:val="24"/>
                <w:shd w:val="clear" w:color="auto" w:fill="FFFFFF"/>
                <w:lang w:val="en-US"/>
              </w:rPr>
              <w:t>***</w:t>
            </w:r>
          </w:p>
        </w:tc>
        <w:tc>
          <w:tcPr>
            <w:tcW w:w="2303" w:type="dxa"/>
          </w:tcPr>
          <w:p w:rsidR="00FC622B" w:rsidRDefault="001B34F3" w:rsidP="007D0696">
            <w:pPr>
              <w:spacing w:line="480" w:lineRule="auto"/>
              <w:rPr>
                <w:rFonts w:ascii="Arial" w:hAnsi="Arial" w:cs="Arial"/>
                <w:color w:val="777777"/>
                <w:sz w:val="24"/>
                <w:szCs w:val="24"/>
                <w:shd w:val="clear" w:color="auto" w:fill="FFFFFF"/>
                <w:lang w:val="en-US"/>
              </w:rPr>
            </w:pPr>
            <w:r>
              <w:rPr>
                <w:rFonts w:ascii="Arial" w:hAnsi="Arial" w:cs="Arial"/>
                <w:color w:val="777777"/>
                <w:sz w:val="24"/>
                <w:szCs w:val="24"/>
                <w:shd w:val="clear" w:color="auto" w:fill="FFFFFF"/>
                <w:lang w:val="en-US"/>
              </w:rPr>
              <w:t>2.47</w:t>
            </w:r>
          </w:p>
        </w:tc>
        <w:tc>
          <w:tcPr>
            <w:tcW w:w="2303" w:type="dxa"/>
          </w:tcPr>
          <w:p w:rsidR="00FC622B" w:rsidRDefault="001B34F3" w:rsidP="007D0696">
            <w:pPr>
              <w:spacing w:line="480" w:lineRule="auto"/>
              <w:rPr>
                <w:rFonts w:ascii="Arial" w:hAnsi="Arial" w:cs="Arial"/>
                <w:color w:val="777777"/>
                <w:sz w:val="24"/>
                <w:szCs w:val="24"/>
                <w:shd w:val="clear" w:color="auto" w:fill="FFFFFF"/>
                <w:lang w:val="en-US"/>
              </w:rPr>
            </w:pPr>
            <w:r>
              <w:rPr>
                <w:rFonts w:ascii="Arial" w:hAnsi="Arial" w:cs="Arial"/>
                <w:color w:val="777777"/>
                <w:sz w:val="24"/>
                <w:szCs w:val="24"/>
                <w:shd w:val="clear" w:color="auto" w:fill="FFFFFF"/>
                <w:lang w:val="en-US"/>
              </w:rPr>
              <w:t>0.013</w:t>
            </w:r>
          </w:p>
        </w:tc>
      </w:tr>
      <w:tr w:rsidR="00FC622B" w:rsidTr="00FC622B">
        <w:tc>
          <w:tcPr>
            <w:tcW w:w="2303" w:type="dxa"/>
          </w:tcPr>
          <w:p w:rsidR="00FC622B" w:rsidRPr="00DF088C" w:rsidRDefault="00FC622B" w:rsidP="007D0696">
            <w:pPr>
              <w:spacing w:line="480" w:lineRule="auto"/>
              <w:rPr>
                <w:rFonts w:ascii="Arial" w:hAnsi="Arial" w:cs="Arial"/>
                <w:b/>
                <w:color w:val="777777"/>
                <w:sz w:val="24"/>
                <w:szCs w:val="24"/>
                <w:shd w:val="clear" w:color="auto" w:fill="FFFFFF"/>
                <w:lang w:val="en-US"/>
              </w:rPr>
            </w:pPr>
            <w:r w:rsidRPr="00DF088C">
              <w:rPr>
                <w:rFonts w:ascii="Arial" w:hAnsi="Arial" w:cs="Arial"/>
                <w:b/>
                <w:color w:val="777777"/>
                <w:sz w:val="24"/>
                <w:szCs w:val="24"/>
                <w:shd w:val="clear" w:color="auto" w:fill="FFFFFF"/>
                <w:lang w:val="en-US"/>
              </w:rPr>
              <w:t xml:space="preserve">ALA </w:t>
            </w:r>
          </w:p>
        </w:tc>
        <w:tc>
          <w:tcPr>
            <w:tcW w:w="2303" w:type="dxa"/>
          </w:tcPr>
          <w:p w:rsidR="00FC622B" w:rsidRDefault="001B34F3" w:rsidP="007D0696">
            <w:pPr>
              <w:spacing w:line="480" w:lineRule="auto"/>
              <w:rPr>
                <w:rFonts w:ascii="Arial" w:hAnsi="Arial" w:cs="Arial"/>
                <w:color w:val="777777"/>
                <w:sz w:val="24"/>
                <w:szCs w:val="24"/>
                <w:shd w:val="clear" w:color="auto" w:fill="FFFFFF"/>
                <w:lang w:val="en-US"/>
              </w:rPr>
            </w:pPr>
            <w:r>
              <w:rPr>
                <w:rFonts w:ascii="Arial" w:hAnsi="Arial" w:cs="Arial"/>
                <w:color w:val="777777"/>
                <w:sz w:val="24"/>
                <w:szCs w:val="24"/>
                <w:shd w:val="clear" w:color="auto" w:fill="FFFFFF"/>
                <w:lang w:val="en-US"/>
              </w:rPr>
              <w:t>-0.1073</w:t>
            </w:r>
          </w:p>
        </w:tc>
        <w:tc>
          <w:tcPr>
            <w:tcW w:w="2303" w:type="dxa"/>
          </w:tcPr>
          <w:p w:rsidR="00FC622B" w:rsidRDefault="001B34F3" w:rsidP="007D0696">
            <w:pPr>
              <w:spacing w:line="480" w:lineRule="auto"/>
              <w:rPr>
                <w:rFonts w:ascii="Arial" w:hAnsi="Arial" w:cs="Arial"/>
                <w:color w:val="777777"/>
                <w:sz w:val="24"/>
                <w:szCs w:val="24"/>
                <w:shd w:val="clear" w:color="auto" w:fill="FFFFFF"/>
                <w:lang w:val="en-US"/>
              </w:rPr>
            </w:pPr>
            <w:r>
              <w:rPr>
                <w:rFonts w:ascii="Arial" w:hAnsi="Arial" w:cs="Arial"/>
                <w:color w:val="777777"/>
                <w:sz w:val="24"/>
                <w:szCs w:val="24"/>
                <w:shd w:val="clear" w:color="auto" w:fill="FFFFFF"/>
                <w:lang w:val="en-US"/>
              </w:rPr>
              <w:t>-0.28</w:t>
            </w:r>
          </w:p>
        </w:tc>
        <w:tc>
          <w:tcPr>
            <w:tcW w:w="2303" w:type="dxa"/>
          </w:tcPr>
          <w:p w:rsidR="00FC622B" w:rsidRDefault="001B34F3" w:rsidP="007D0696">
            <w:pPr>
              <w:spacing w:line="480" w:lineRule="auto"/>
              <w:rPr>
                <w:rFonts w:ascii="Arial" w:hAnsi="Arial" w:cs="Arial"/>
                <w:color w:val="777777"/>
                <w:sz w:val="24"/>
                <w:szCs w:val="24"/>
                <w:shd w:val="clear" w:color="auto" w:fill="FFFFFF"/>
                <w:lang w:val="en-US"/>
              </w:rPr>
            </w:pPr>
            <w:r>
              <w:rPr>
                <w:rFonts w:ascii="Arial" w:hAnsi="Arial" w:cs="Arial"/>
                <w:color w:val="777777"/>
                <w:sz w:val="24"/>
                <w:szCs w:val="24"/>
                <w:shd w:val="clear" w:color="auto" w:fill="FFFFFF"/>
                <w:lang w:val="en-US"/>
              </w:rPr>
              <w:t>0.782</w:t>
            </w:r>
          </w:p>
        </w:tc>
      </w:tr>
      <w:tr w:rsidR="00FC622B" w:rsidTr="00FC622B">
        <w:tc>
          <w:tcPr>
            <w:tcW w:w="2303" w:type="dxa"/>
          </w:tcPr>
          <w:p w:rsidR="00FC622B" w:rsidRPr="00DF088C" w:rsidRDefault="00FC622B" w:rsidP="007D0696">
            <w:pPr>
              <w:spacing w:line="480" w:lineRule="auto"/>
              <w:rPr>
                <w:rFonts w:ascii="Arial" w:hAnsi="Arial" w:cs="Arial"/>
                <w:b/>
                <w:color w:val="777777"/>
                <w:sz w:val="24"/>
                <w:szCs w:val="24"/>
                <w:shd w:val="clear" w:color="auto" w:fill="FFFFFF"/>
                <w:lang w:val="en-US"/>
              </w:rPr>
            </w:pPr>
            <w:r w:rsidRPr="00DF088C">
              <w:rPr>
                <w:rFonts w:ascii="Arial" w:hAnsi="Arial" w:cs="Arial"/>
                <w:b/>
                <w:color w:val="777777"/>
                <w:sz w:val="24"/>
                <w:szCs w:val="24"/>
                <w:shd w:val="clear" w:color="auto" w:fill="FFFFFF"/>
                <w:lang w:val="en-US"/>
              </w:rPr>
              <w:t xml:space="preserve">TPIB </w:t>
            </w:r>
          </w:p>
        </w:tc>
        <w:tc>
          <w:tcPr>
            <w:tcW w:w="2303" w:type="dxa"/>
          </w:tcPr>
          <w:p w:rsidR="00FC622B" w:rsidRDefault="001B34F3" w:rsidP="007D0696">
            <w:pPr>
              <w:spacing w:line="480" w:lineRule="auto"/>
              <w:rPr>
                <w:rFonts w:ascii="Arial" w:hAnsi="Arial" w:cs="Arial"/>
                <w:color w:val="777777"/>
                <w:sz w:val="24"/>
                <w:szCs w:val="24"/>
                <w:shd w:val="clear" w:color="auto" w:fill="FFFFFF"/>
                <w:lang w:val="en-US"/>
              </w:rPr>
            </w:pPr>
            <w:r>
              <w:rPr>
                <w:rFonts w:ascii="Arial" w:hAnsi="Arial" w:cs="Arial"/>
                <w:color w:val="777777"/>
                <w:sz w:val="24"/>
                <w:szCs w:val="24"/>
                <w:shd w:val="clear" w:color="auto" w:fill="FFFFFF"/>
                <w:lang w:val="en-US"/>
              </w:rPr>
              <w:t>0.2579</w:t>
            </w:r>
          </w:p>
        </w:tc>
        <w:tc>
          <w:tcPr>
            <w:tcW w:w="2303" w:type="dxa"/>
          </w:tcPr>
          <w:p w:rsidR="00FC622B" w:rsidRDefault="001B34F3" w:rsidP="007D0696">
            <w:pPr>
              <w:spacing w:line="480" w:lineRule="auto"/>
              <w:rPr>
                <w:rFonts w:ascii="Arial" w:hAnsi="Arial" w:cs="Arial"/>
                <w:color w:val="777777"/>
                <w:sz w:val="24"/>
                <w:szCs w:val="24"/>
                <w:shd w:val="clear" w:color="auto" w:fill="FFFFFF"/>
                <w:lang w:val="en-US"/>
              </w:rPr>
            </w:pPr>
            <w:r>
              <w:rPr>
                <w:rFonts w:ascii="Arial" w:hAnsi="Arial" w:cs="Arial"/>
                <w:color w:val="777777"/>
                <w:sz w:val="24"/>
                <w:szCs w:val="24"/>
                <w:shd w:val="clear" w:color="auto" w:fill="FFFFFF"/>
                <w:lang w:val="en-US"/>
              </w:rPr>
              <w:t>1.02</w:t>
            </w:r>
          </w:p>
        </w:tc>
        <w:tc>
          <w:tcPr>
            <w:tcW w:w="2303" w:type="dxa"/>
          </w:tcPr>
          <w:p w:rsidR="00FC622B" w:rsidRDefault="001B34F3" w:rsidP="007D0696">
            <w:pPr>
              <w:spacing w:line="480" w:lineRule="auto"/>
              <w:rPr>
                <w:rFonts w:ascii="Arial" w:hAnsi="Arial" w:cs="Arial"/>
                <w:color w:val="777777"/>
                <w:sz w:val="24"/>
                <w:szCs w:val="24"/>
                <w:shd w:val="clear" w:color="auto" w:fill="FFFFFF"/>
                <w:lang w:val="en-US"/>
              </w:rPr>
            </w:pPr>
            <w:r>
              <w:rPr>
                <w:rFonts w:ascii="Arial" w:hAnsi="Arial" w:cs="Arial"/>
                <w:color w:val="777777"/>
                <w:sz w:val="24"/>
                <w:szCs w:val="24"/>
                <w:shd w:val="clear" w:color="auto" w:fill="FFFFFF"/>
                <w:lang w:val="en-US"/>
              </w:rPr>
              <w:t>0.308</w:t>
            </w:r>
          </w:p>
        </w:tc>
      </w:tr>
      <w:tr w:rsidR="00FC622B" w:rsidTr="00FC622B">
        <w:tc>
          <w:tcPr>
            <w:tcW w:w="2303" w:type="dxa"/>
          </w:tcPr>
          <w:p w:rsidR="00FC622B" w:rsidRPr="00DF088C" w:rsidRDefault="00FC622B" w:rsidP="007D0696">
            <w:pPr>
              <w:spacing w:line="480" w:lineRule="auto"/>
              <w:rPr>
                <w:rFonts w:ascii="Arial" w:hAnsi="Arial" w:cs="Arial"/>
                <w:b/>
                <w:color w:val="777777"/>
                <w:sz w:val="24"/>
                <w:szCs w:val="24"/>
                <w:shd w:val="clear" w:color="auto" w:fill="FFFFFF"/>
                <w:lang w:val="en-US"/>
              </w:rPr>
            </w:pPr>
            <w:r w:rsidRPr="00DF088C">
              <w:rPr>
                <w:rFonts w:ascii="Arial" w:hAnsi="Arial" w:cs="Arial"/>
                <w:b/>
                <w:color w:val="777777"/>
                <w:sz w:val="24"/>
                <w:szCs w:val="24"/>
                <w:shd w:val="clear" w:color="auto" w:fill="FFFFFF"/>
                <w:lang w:val="en-US"/>
              </w:rPr>
              <w:t xml:space="preserve">TINF </w:t>
            </w:r>
          </w:p>
        </w:tc>
        <w:tc>
          <w:tcPr>
            <w:tcW w:w="2303" w:type="dxa"/>
          </w:tcPr>
          <w:p w:rsidR="00FC622B" w:rsidRDefault="001B34F3" w:rsidP="007D0696">
            <w:pPr>
              <w:spacing w:line="480" w:lineRule="auto"/>
              <w:rPr>
                <w:rFonts w:ascii="Arial" w:hAnsi="Arial" w:cs="Arial"/>
                <w:color w:val="777777"/>
                <w:sz w:val="24"/>
                <w:szCs w:val="24"/>
                <w:shd w:val="clear" w:color="auto" w:fill="FFFFFF"/>
                <w:lang w:val="en-US"/>
              </w:rPr>
            </w:pPr>
            <w:r>
              <w:rPr>
                <w:rFonts w:ascii="Arial" w:hAnsi="Arial" w:cs="Arial"/>
                <w:color w:val="777777"/>
                <w:sz w:val="24"/>
                <w:szCs w:val="24"/>
                <w:shd w:val="clear" w:color="auto" w:fill="FFFFFF"/>
                <w:lang w:val="en-US"/>
              </w:rPr>
              <w:t>2.55</w:t>
            </w:r>
            <w:r w:rsidR="00DF088C">
              <w:rPr>
                <w:rFonts w:ascii="Arial" w:hAnsi="Arial" w:cs="Arial"/>
                <w:color w:val="777777"/>
                <w:sz w:val="24"/>
                <w:szCs w:val="24"/>
                <w:shd w:val="clear" w:color="auto" w:fill="FFFFFF"/>
                <w:lang w:val="en-US"/>
              </w:rPr>
              <w:t>***</w:t>
            </w:r>
          </w:p>
        </w:tc>
        <w:tc>
          <w:tcPr>
            <w:tcW w:w="2303" w:type="dxa"/>
          </w:tcPr>
          <w:p w:rsidR="00FC622B" w:rsidRDefault="001B34F3" w:rsidP="007D0696">
            <w:pPr>
              <w:spacing w:line="480" w:lineRule="auto"/>
              <w:rPr>
                <w:rFonts w:ascii="Arial" w:hAnsi="Arial" w:cs="Arial"/>
                <w:color w:val="777777"/>
                <w:sz w:val="24"/>
                <w:szCs w:val="24"/>
                <w:shd w:val="clear" w:color="auto" w:fill="FFFFFF"/>
                <w:lang w:val="en-US"/>
              </w:rPr>
            </w:pPr>
            <w:r>
              <w:rPr>
                <w:rFonts w:ascii="Arial" w:hAnsi="Arial" w:cs="Arial"/>
                <w:color w:val="777777"/>
                <w:sz w:val="24"/>
                <w:szCs w:val="24"/>
                <w:shd w:val="clear" w:color="auto" w:fill="FFFFFF"/>
                <w:lang w:val="en-US"/>
              </w:rPr>
              <w:t>4.38</w:t>
            </w:r>
          </w:p>
        </w:tc>
        <w:tc>
          <w:tcPr>
            <w:tcW w:w="2303" w:type="dxa"/>
          </w:tcPr>
          <w:p w:rsidR="00FC622B" w:rsidRDefault="001B34F3" w:rsidP="007D0696">
            <w:pPr>
              <w:spacing w:line="480" w:lineRule="auto"/>
              <w:rPr>
                <w:rFonts w:ascii="Arial" w:hAnsi="Arial" w:cs="Arial"/>
                <w:color w:val="777777"/>
                <w:sz w:val="24"/>
                <w:szCs w:val="24"/>
                <w:shd w:val="clear" w:color="auto" w:fill="FFFFFF"/>
                <w:lang w:val="en-US"/>
              </w:rPr>
            </w:pPr>
            <w:r>
              <w:rPr>
                <w:rFonts w:ascii="Arial" w:hAnsi="Arial" w:cs="Arial"/>
                <w:color w:val="777777"/>
                <w:sz w:val="24"/>
                <w:szCs w:val="24"/>
                <w:shd w:val="clear" w:color="auto" w:fill="FFFFFF"/>
                <w:lang w:val="en-US"/>
              </w:rPr>
              <w:t>0.000</w:t>
            </w:r>
          </w:p>
        </w:tc>
      </w:tr>
      <w:tr w:rsidR="00FC622B" w:rsidTr="00FC622B">
        <w:tc>
          <w:tcPr>
            <w:tcW w:w="2303" w:type="dxa"/>
          </w:tcPr>
          <w:p w:rsidR="00FC622B" w:rsidRPr="00DF088C" w:rsidRDefault="00FC622B" w:rsidP="007D0696">
            <w:pPr>
              <w:spacing w:line="480" w:lineRule="auto"/>
              <w:rPr>
                <w:rFonts w:ascii="Arial" w:hAnsi="Arial" w:cs="Arial"/>
                <w:b/>
                <w:color w:val="777777"/>
                <w:sz w:val="24"/>
                <w:szCs w:val="24"/>
                <w:shd w:val="clear" w:color="auto" w:fill="FFFFFF"/>
                <w:lang w:val="en-US"/>
              </w:rPr>
            </w:pPr>
            <w:r w:rsidRPr="00DF088C">
              <w:rPr>
                <w:rFonts w:ascii="Arial" w:hAnsi="Arial" w:cs="Arial"/>
                <w:b/>
                <w:color w:val="777777"/>
                <w:sz w:val="24"/>
                <w:szCs w:val="24"/>
                <w:shd w:val="clear" w:color="auto" w:fill="FFFFFF"/>
                <w:lang w:val="en-US"/>
              </w:rPr>
              <w:t>Constant</w:t>
            </w:r>
          </w:p>
        </w:tc>
        <w:tc>
          <w:tcPr>
            <w:tcW w:w="2303" w:type="dxa"/>
          </w:tcPr>
          <w:p w:rsidR="00FC622B" w:rsidRDefault="001B34F3" w:rsidP="007D0696">
            <w:pPr>
              <w:spacing w:line="480" w:lineRule="auto"/>
              <w:rPr>
                <w:rFonts w:ascii="Arial" w:hAnsi="Arial" w:cs="Arial"/>
                <w:color w:val="777777"/>
                <w:sz w:val="24"/>
                <w:szCs w:val="24"/>
                <w:shd w:val="clear" w:color="auto" w:fill="FFFFFF"/>
                <w:lang w:val="en-US"/>
              </w:rPr>
            </w:pPr>
            <w:r>
              <w:rPr>
                <w:rFonts w:ascii="Arial" w:hAnsi="Arial" w:cs="Arial"/>
                <w:color w:val="777777"/>
                <w:sz w:val="24"/>
                <w:szCs w:val="24"/>
                <w:shd w:val="clear" w:color="auto" w:fill="FFFFFF"/>
                <w:lang w:val="en-US"/>
              </w:rPr>
              <w:t>0.2845</w:t>
            </w:r>
          </w:p>
        </w:tc>
        <w:tc>
          <w:tcPr>
            <w:tcW w:w="2303" w:type="dxa"/>
          </w:tcPr>
          <w:p w:rsidR="00FC622B" w:rsidRDefault="001B34F3" w:rsidP="007D0696">
            <w:pPr>
              <w:spacing w:line="480" w:lineRule="auto"/>
              <w:rPr>
                <w:rFonts w:ascii="Arial" w:hAnsi="Arial" w:cs="Arial"/>
                <w:color w:val="777777"/>
                <w:sz w:val="24"/>
                <w:szCs w:val="24"/>
                <w:shd w:val="clear" w:color="auto" w:fill="FFFFFF"/>
                <w:lang w:val="en-US"/>
              </w:rPr>
            </w:pPr>
            <w:r>
              <w:rPr>
                <w:rFonts w:ascii="Arial" w:hAnsi="Arial" w:cs="Arial"/>
                <w:color w:val="777777"/>
                <w:sz w:val="24"/>
                <w:szCs w:val="24"/>
                <w:shd w:val="clear" w:color="auto" w:fill="FFFFFF"/>
                <w:lang w:val="en-US"/>
              </w:rPr>
              <w:t>1.81</w:t>
            </w:r>
          </w:p>
        </w:tc>
        <w:tc>
          <w:tcPr>
            <w:tcW w:w="2303" w:type="dxa"/>
          </w:tcPr>
          <w:p w:rsidR="00FC622B" w:rsidRDefault="001B34F3" w:rsidP="007D0696">
            <w:pPr>
              <w:spacing w:line="480" w:lineRule="auto"/>
              <w:rPr>
                <w:rFonts w:ascii="Arial" w:hAnsi="Arial" w:cs="Arial"/>
                <w:color w:val="777777"/>
                <w:sz w:val="24"/>
                <w:szCs w:val="24"/>
                <w:shd w:val="clear" w:color="auto" w:fill="FFFFFF"/>
                <w:lang w:val="en-US"/>
              </w:rPr>
            </w:pPr>
            <w:r>
              <w:rPr>
                <w:rFonts w:ascii="Arial" w:hAnsi="Arial" w:cs="Arial"/>
                <w:color w:val="777777"/>
                <w:sz w:val="24"/>
                <w:szCs w:val="24"/>
                <w:shd w:val="clear" w:color="auto" w:fill="FFFFFF"/>
                <w:lang w:val="en-US"/>
              </w:rPr>
              <w:t>0.070</w:t>
            </w:r>
          </w:p>
        </w:tc>
      </w:tr>
    </w:tbl>
    <w:p w:rsidR="00FC622B" w:rsidRDefault="00FC622B" w:rsidP="007D0696">
      <w:pPr>
        <w:spacing w:line="480" w:lineRule="auto"/>
        <w:rPr>
          <w:rFonts w:ascii="Arial" w:hAnsi="Arial" w:cs="Arial"/>
          <w:color w:val="777777"/>
          <w:sz w:val="24"/>
          <w:szCs w:val="24"/>
          <w:shd w:val="clear" w:color="auto" w:fill="FFFFFF"/>
          <w:lang w:val="en-US"/>
        </w:rPr>
      </w:pPr>
    </w:p>
    <w:p w:rsidR="00FC622B" w:rsidRDefault="001B34F3" w:rsidP="007D0696">
      <w:pPr>
        <w:spacing w:line="480" w:lineRule="auto"/>
        <w:rPr>
          <w:rFonts w:ascii="Arial" w:hAnsi="Arial" w:cs="Arial"/>
          <w:color w:val="777777"/>
          <w:sz w:val="24"/>
          <w:szCs w:val="24"/>
          <w:shd w:val="clear" w:color="auto" w:fill="FFFFFF"/>
          <w:lang w:val="en-US"/>
        </w:rPr>
      </w:pPr>
      <w:r w:rsidRPr="00925E7C">
        <w:rPr>
          <w:rFonts w:ascii="Arial" w:hAnsi="Arial" w:cs="Arial"/>
          <w:b/>
          <w:color w:val="777777"/>
          <w:sz w:val="24"/>
          <w:szCs w:val="24"/>
          <w:shd w:val="clear" w:color="auto" w:fill="FFFFFF"/>
          <w:lang w:val="en-US"/>
        </w:rPr>
        <w:t>There is a positive relationship between TLA and ROA</w:t>
      </w:r>
      <w:r>
        <w:rPr>
          <w:rFonts w:ascii="Arial" w:hAnsi="Arial" w:cs="Arial"/>
          <w:color w:val="777777"/>
          <w:sz w:val="24"/>
          <w:szCs w:val="24"/>
          <w:shd w:val="clear" w:color="auto" w:fill="FFFFFF"/>
          <w:lang w:val="en-US"/>
        </w:rPr>
        <w:t xml:space="preserve"> ( if ROA increase by 1% ; TLA will increase by 0.4579%) . The increase of return on assets has a positive impact on bank lending .</w:t>
      </w:r>
      <w:r w:rsidR="002142A9">
        <w:rPr>
          <w:rFonts w:ascii="Arial" w:hAnsi="Arial" w:cs="Arial"/>
          <w:color w:val="777777"/>
          <w:sz w:val="24"/>
          <w:szCs w:val="24"/>
          <w:shd w:val="clear" w:color="auto" w:fill="FFFFFF"/>
          <w:lang w:val="en-US"/>
        </w:rPr>
        <w:t xml:space="preserve"> This result is contrary to found by Yitayaw (2021) .</w:t>
      </w:r>
    </w:p>
    <w:p w:rsidR="001B34F3" w:rsidRDefault="00DF088C" w:rsidP="007D0696">
      <w:pPr>
        <w:spacing w:line="480" w:lineRule="auto"/>
        <w:rPr>
          <w:rFonts w:ascii="Arial" w:hAnsi="Arial" w:cs="Arial"/>
          <w:color w:val="777777"/>
          <w:sz w:val="24"/>
          <w:szCs w:val="24"/>
          <w:shd w:val="clear" w:color="auto" w:fill="FFFFFF"/>
          <w:lang w:val="en-US"/>
        </w:rPr>
      </w:pPr>
      <w:r w:rsidRPr="00925E7C">
        <w:rPr>
          <w:rFonts w:ascii="Arial" w:hAnsi="Arial" w:cs="Arial"/>
          <w:b/>
          <w:color w:val="777777"/>
          <w:sz w:val="24"/>
          <w:szCs w:val="24"/>
          <w:shd w:val="clear" w:color="auto" w:fill="FFFFFF"/>
          <w:lang w:val="en-US"/>
        </w:rPr>
        <w:lastRenderedPageBreak/>
        <w:t>There</w:t>
      </w:r>
      <w:r w:rsidR="001B34F3" w:rsidRPr="00925E7C">
        <w:rPr>
          <w:rFonts w:ascii="Arial" w:hAnsi="Arial" w:cs="Arial"/>
          <w:b/>
          <w:color w:val="777777"/>
          <w:sz w:val="24"/>
          <w:szCs w:val="24"/>
          <w:shd w:val="clear" w:color="auto" w:fill="FFFFFF"/>
          <w:lang w:val="en-US"/>
        </w:rPr>
        <w:t xml:space="preserve"> is a negative relationship between TLA and ROE</w:t>
      </w:r>
      <w:r w:rsidR="001B34F3">
        <w:rPr>
          <w:rFonts w:ascii="Arial" w:hAnsi="Arial" w:cs="Arial"/>
          <w:color w:val="777777"/>
          <w:sz w:val="24"/>
          <w:szCs w:val="24"/>
          <w:shd w:val="clear" w:color="auto" w:fill="FFFFFF"/>
          <w:lang w:val="en-US"/>
        </w:rPr>
        <w:t xml:space="preserve"> ( if ROE increase by 1% ; TLA will drecase by 0.0613%) . The increase of return on equity has a negative impact on bank lending .</w:t>
      </w:r>
    </w:p>
    <w:p w:rsidR="001B34F3" w:rsidRDefault="001B34F3" w:rsidP="007D0696">
      <w:pPr>
        <w:spacing w:line="480" w:lineRule="auto"/>
        <w:rPr>
          <w:rFonts w:ascii="Arial" w:hAnsi="Arial" w:cs="Arial"/>
          <w:color w:val="777777"/>
          <w:sz w:val="24"/>
          <w:szCs w:val="24"/>
          <w:shd w:val="clear" w:color="auto" w:fill="FFFFFF"/>
          <w:lang w:val="en-US"/>
        </w:rPr>
      </w:pPr>
      <w:r w:rsidRPr="00925E7C">
        <w:rPr>
          <w:rFonts w:ascii="Arial" w:hAnsi="Arial" w:cs="Arial"/>
          <w:b/>
          <w:color w:val="777777"/>
          <w:sz w:val="24"/>
          <w:szCs w:val="24"/>
          <w:shd w:val="clear" w:color="auto" w:fill="FFFFFF"/>
          <w:lang w:val="en-US"/>
        </w:rPr>
        <w:t>There is a positive relationship between TLA and NIM</w:t>
      </w:r>
      <w:r>
        <w:rPr>
          <w:rFonts w:ascii="Arial" w:hAnsi="Arial" w:cs="Arial"/>
          <w:color w:val="777777"/>
          <w:sz w:val="24"/>
          <w:szCs w:val="24"/>
          <w:shd w:val="clear" w:color="auto" w:fill="FFFFFF"/>
          <w:lang w:val="en-US"/>
        </w:rPr>
        <w:t xml:space="preserve"> ( if NIM increase by 1% ; TLA will increase by 1.7391) . The increase of net interest margin has a positive impact on bank lending .</w:t>
      </w:r>
      <w:r w:rsidR="00DF088C">
        <w:rPr>
          <w:rFonts w:ascii="Arial" w:hAnsi="Arial" w:cs="Arial"/>
          <w:color w:val="777777"/>
          <w:sz w:val="24"/>
          <w:szCs w:val="24"/>
          <w:shd w:val="clear" w:color="auto" w:fill="FFFFFF"/>
          <w:lang w:val="en-US"/>
        </w:rPr>
        <w:t xml:space="preserve"> This relationship is statistically significant at 1%.</w:t>
      </w:r>
    </w:p>
    <w:p w:rsidR="00DE6672" w:rsidRDefault="00DE6672" w:rsidP="007D0696">
      <w:pPr>
        <w:spacing w:line="480" w:lineRule="auto"/>
        <w:rPr>
          <w:rFonts w:ascii="Arial" w:hAnsi="Arial" w:cs="Arial"/>
          <w:color w:val="777777"/>
          <w:sz w:val="24"/>
          <w:szCs w:val="24"/>
          <w:shd w:val="clear" w:color="auto" w:fill="FFFFFF"/>
          <w:lang w:val="en-US"/>
        </w:rPr>
      </w:pPr>
      <w:r w:rsidRPr="00925E7C">
        <w:rPr>
          <w:rFonts w:ascii="Arial" w:hAnsi="Arial" w:cs="Arial"/>
          <w:b/>
          <w:color w:val="777777"/>
          <w:sz w:val="24"/>
          <w:szCs w:val="24"/>
          <w:shd w:val="clear" w:color="auto" w:fill="FFFFFF"/>
          <w:lang w:val="en-US"/>
        </w:rPr>
        <w:t>There is a positive relationship between Size and TLA</w:t>
      </w:r>
      <w:r>
        <w:rPr>
          <w:rFonts w:ascii="Arial" w:hAnsi="Arial" w:cs="Arial"/>
          <w:color w:val="777777"/>
          <w:sz w:val="24"/>
          <w:szCs w:val="24"/>
          <w:shd w:val="clear" w:color="auto" w:fill="FFFFFF"/>
          <w:lang w:val="en-US"/>
        </w:rPr>
        <w:t xml:space="preserve"> ( if Size increase by 1% ; TLA will increase by 0.0087%) . The increase of Size has a positive effect on bank lending.</w:t>
      </w:r>
      <w:r w:rsidR="00DF088C">
        <w:rPr>
          <w:rFonts w:ascii="Arial" w:hAnsi="Arial" w:cs="Arial"/>
          <w:color w:val="777777"/>
          <w:sz w:val="24"/>
          <w:szCs w:val="24"/>
          <w:shd w:val="clear" w:color="auto" w:fill="FFFFFF"/>
          <w:lang w:val="en-US"/>
        </w:rPr>
        <w:t xml:space="preserve"> This result is similar to found by Rababah (2015) ; Isa and al ( 2019) , Khalaf (2017) , Yitayaw (2021) </w:t>
      </w:r>
      <w:r w:rsidR="005A7655">
        <w:rPr>
          <w:rFonts w:ascii="Arial" w:hAnsi="Arial" w:cs="Arial"/>
          <w:color w:val="777777"/>
          <w:sz w:val="24"/>
          <w:szCs w:val="24"/>
          <w:shd w:val="clear" w:color="auto" w:fill="FFFFFF"/>
          <w:lang w:val="en-US"/>
        </w:rPr>
        <w:t>.</w:t>
      </w:r>
    </w:p>
    <w:p w:rsidR="005A7655" w:rsidRDefault="005A7655" w:rsidP="007D0696">
      <w:pPr>
        <w:spacing w:line="480" w:lineRule="auto"/>
        <w:rPr>
          <w:rFonts w:ascii="Arial" w:hAnsi="Arial" w:cs="Arial"/>
          <w:color w:val="777777"/>
          <w:sz w:val="24"/>
          <w:szCs w:val="24"/>
          <w:shd w:val="clear" w:color="auto" w:fill="FFFFFF"/>
          <w:lang w:val="en-US"/>
        </w:rPr>
      </w:pPr>
      <w:r>
        <w:rPr>
          <w:rFonts w:ascii="Arial" w:hAnsi="Arial" w:cs="Arial"/>
          <w:color w:val="777777"/>
          <w:sz w:val="24"/>
          <w:szCs w:val="24"/>
          <w:shd w:val="clear" w:color="auto" w:fill="FFFFFF"/>
          <w:lang w:val="en-US"/>
        </w:rPr>
        <w:t>According to Bashir ( 2003) large sized banks have the advantage of providing a larger menu of financial services to their customers and thereby immobilize more funds . On the other side  Berger ; Udell ( 2006) provide that large and complex banks tend to lend few loans to small sale firms .</w:t>
      </w:r>
    </w:p>
    <w:p w:rsidR="005A7655" w:rsidRDefault="00DE6672" w:rsidP="005A7655">
      <w:pPr>
        <w:spacing w:line="480" w:lineRule="auto"/>
        <w:rPr>
          <w:rFonts w:ascii="Arial" w:hAnsi="Arial" w:cs="Arial"/>
          <w:color w:val="777777"/>
          <w:sz w:val="24"/>
          <w:szCs w:val="24"/>
          <w:shd w:val="clear" w:color="auto" w:fill="FFFFFF"/>
          <w:lang w:val="en-US"/>
        </w:rPr>
      </w:pPr>
      <w:r w:rsidRPr="00925E7C">
        <w:rPr>
          <w:rFonts w:ascii="Arial" w:hAnsi="Arial" w:cs="Arial"/>
          <w:b/>
          <w:color w:val="777777"/>
          <w:sz w:val="24"/>
          <w:szCs w:val="24"/>
          <w:shd w:val="clear" w:color="auto" w:fill="FFFFFF"/>
          <w:lang w:val="en-US"/>
        </w:rPr>
        <w:t>There is a positive relationship between CAP and TLA</w:t>
      </w:r>
      <w:r>
        <w:rPr>
          <w:rFonts w:ascii="Arial" w:hAnsi="Arial" w:cs="Arial"/>
          <w:color w:val="777777"/>
          <w:sz w:val="24"/>
          <w:szCs w:val="24"/>
          <w:shd w:val="clear" w:color="auto" w:fill="FFFFFF"/>
          <w:lang w:val="en-US"/>
        </w:rPr>
        <w:t xml:space="preserve"> ( if TLA increase by 1% ; TLA will increase by 0.1854%) . The increase of capital has a positive effect on bank lending . </w:t>
      </w:r>
      <w:r w:rsidR="005A7655">
        <w:rPr>
          <w:rFonts w:ascii="Arial" w:hAnsi="Arial" w:cs="Arial"/>
          <w:color w:val="777777"/>
          <w:sz w:val="24"/>
          <w:szCs w:val="24"/>
          <w:shd w:val="clear" w:color="auto" w:fill="FFFFFF"/>
          <w:lang w:val="en-US"/>
        </w:rPr>
        <w:t>This result is contrary to found by Rababah (2015) .</w:t>
      </w:r>
    </w:p>
    <w:p w:rsidR="00925E7C" w:rsidRDefault="005A7655" w:rsidP="007D0696">
      <w:pPr>
        <w:spacing w:line="480" w:lineRule="auto"/>
        <w:rPr>
          <w:rFonts w:ascii="Arial" w:hAnsi="Arial" w:cs="Arial"/>
          <w:color w:val="777777"/>
          <w:sz w:val="24"/>
          <w:szCs w:val="24"/>
          <w:shd w:val="clear" w:color="auto" w:fill="FFFFFF"/>
          <w:lang w:val="en-US"/>
        </w:rPr>
      </w:pPr>
      <w:r>
        <w:rPr>
          <w:rFonts w:ascii="Arial" w:hAnsi="Arial" w:cs="Arial"/>
          <w:color w:val="777777"/>
          <w:sz w:val="24"/>
          <w:szCs w:val="24"/>
          <w:shd w:val="clear" w:color="auto" w:fill="FFFFFF"/>
          <w:lang w:val="en-US"/>
        </w:rPr>
        <w:t xml:space="preserve">Thus capital adequacy ensures the availability of funds and strength to lend hence the ability to give more loans at competitive interest rates . Berrospide and Edge ( 2010) , Carbon and al ( 2013) documented a positive effect of bank capital on bank lending . </w:t>
      </w:r>
    </w:p>
    <w:p w:rsidR="00925E7C" w:rsidRDefault="00925E7C" w:rsidP="007D0696">
      <w:pPr>
        <w:spacing w:line="480" w:lineRule="auto"/>
        <w:rPr>
          <w:rFonts w:ascii="Arial" w:hAnsi="Arial" w:cs="Arial"/>
          <w:color w:val="777777"/>
          <w:sz w:val="24"/>
          <w:szCs w:val="24"/>
          <w:shd w:val="clear" w:color="auto" w:fill="FFFFFF"/>
          <w:lang w:val="en-US"/>
        </w:rPr>
      </w:pPr>
      <w:r>
        <w:rPr>
          <w:rFonts w:ascii="Arial" w:hAnsi="Arial" w:cs="Arial"/>
          <w:color w:val="777777"/>
          <w:sz w:val="24"/>
          <w:szCs w:val="24"/>
          <w:shd w:val="clear" w:color="auto" w:fill="FFFFFF"/>
          <w:lang w:val="en-US"/>
        </w:rPr>
        <w:t xml:space="preserve">There are 2 stands of theories on how capital influence bank lending . According to the financial fragility crowding out ; Berger and Bowman ( 2009) are argue that </w:t>
      </w:r>
      <w:r>
        <w:rPr>
          <w:rFonts w:ascii="Arial" w:hAnsi="Arial" w:cs="Arial"/>
          <w:color w:val="777777"/>
          <w:sz w:val="24"/>
          <w:szCs w:val="24"/>
          <w:shd w:val="clear" w:color="auto" w:fill="FFFFFF"/>
          <w:lang w:val="en-US"/>
        </w:rPr>
        <w:lastRenderedPageBreak/>
        <w:t>shareholders are more reluctant to offer loans when they invest more money in their banks .</w:t>
      </w:r>
      <w:r w:rsidR="005F26C9">
        <w:rPr>
          <w:rFonts w:ascii="Arial" w:hAnsi="Arial" w:cs="Arial"/>
          <w:color w:val="777777"/>
          <w:sz w:val="24"/>
          <w:szCs w:val="24"/>
          <w:shd w:val="clear" w:color="auto" w:fill="FFFFFF"/>
          <w:lang w:val="en-US"/>
        </w:rPr>
        <w:t xml:space="preserve"> They also become more cautious with their investment decisions . Thus more capitalized banks may supply fewer loans their less capitalized banks .</w:t>
      </w:r>
    </w:p>
    <w:p w:rsidR="005F26C9" w:rsidRDefault="005F26C9" w:rsidP="007D0696">
      <w:pPr>
        <w:spacing w:line="480" w:lineRule="auto"/>
        <w:rPr>
          <w:rFonts w:ascii="Arial" w:hAnsi="Arial" w:cs="Arial"/>
          <w:color w:val="777777"/>
          <w:sz w:val="24"/>
          <w:szCs w:val="24"/>
          <w:shd w:val="clear" w:color="auto" w:fill="FFFFFF"/>
          <w:lang w:val="en-US"/>
        </w:rPr>
      </w:pPr>
      <w:r>
        <w:rPr>
          <w:rFonts w:ascii="Arial" w:hAnsi="Arial" w:cs="Arial"/>
          <w:color w:val="777777"/>
          <w:sz w:val="24"/>
          <w:szCs w:val="24"/>
          <w:shd w:val="clear" w:color="auto" w:fill="FFFFFF"/>
          <w:lang w:val="en-US"/>
        </w:rPr>
        <w:t>The impact of capital on lending are positive according to their risk absorption theory. In this vein holding a larger capital buffer improves the risk beasing capacity and protect banks against potential losses ( Coval ; Thakor ( 2005) ; Repullo ( 2004).</w:t>
      </w:r>
    </w:p>
    <w:p w:rsidR="005F26C9" w:rsidRDefault="005F26C9" w:rsidP="007D0696">
      <w:pPr>
        <w:spacing w:line="480" w:lineRule="auto"/>
        <w:rPr>
          <w:rFonts w:ascii="Arial" w:hAnsi="Arial" w:cs="Arial"/>
          <w:color w:val="777777"/>
          <w:sz w:val="24"/>
          <w:szCs w:val="24"/>
          <w:shd w:val="clear" w:color="auto" w:fill="FFFFFF"/>
          <w:lang w:val="en-US"/>
        </w:rPr>
      </w:pPr>
      <w:r>
        <w:rPr>
          <w:rFonts w:ascii="Arial" w:hAnsi="Arial" w:cs="Arial"/>
          <w:color w:val="777777"/>
          <w:sz w:val="24"/>
          <w:szCs w:val="24"/>
          <w:shd w:val="clear" w:color="auto" w:fill="FFFFFF"/>
          <w:lang w:val="en-US"/>
        </w:rPr>
        <w:t>Kim and Soln ( 2017) claim that US banks with more capital only expand their lending aggressively after they store enough liquidity . Roulet ( 2018) finds that capital ratios induce negative impact on retail lending in the post 2008 financial crisis .</w:t>
      </w:r>
    </w:p>
    <w:p w:rsidR="00DE6672" w:rsidRDefault="00DE6672" w:rsidP="007D0696">
      <w:pPr>
        <w:spacing w:line="480" w:lineRule="auto"/>
        <w:rPr>
          <w:rFonts w:ascii="Arial" w:hAnsi="Arial" w:cs="Arial"/>
          <w:color w:val="777777"/>
          <w:sz w:val="24"/>
          <w:szCs w:val="24"/>
          <w:shd w:val="clear" w:color="auto" w:fill="FFFFFF"/>
          <w:lang w:val="en-US"/>
        </w:rPr>
      </w:pPr>
      <w:r w:rsidRPr="00925E7C">
        <w:rPr>
          <w:rFonts w:ascii="Arial" w:hAnsi="Arial" w:cs="Arial"/>
          <w:b/>
          <w:color w:val="777777"/>
          <w:sz w:val="24"/>
          <w:szCs w:val="24"/>
          <w:shd w:val="clear" w:color="auto" w:fill="FFFFFF"/>
          <w:lang w:val="en-US"/>
        </w:rPr>
        <w:t>There is a negative relationship between CEA and TLA</w:t>
      </w:r>
      <w:r>
        <w:rPr>
          <w:rFonts w:ascii="Arial" w:hAnsi="Arial" w:cs="Arial"/>
          <w:color w:val="777777"/>
          <w:sz w:val="24"/>
          <w:szCs w:val="24"/>
          <w:shd w:val="clear" w:color="auto" w:fill="FFFFFF"/>
          <w:lang w:val="en-US"/>
        </w:rPr>
        <w:t xml:space="preserve"> ( if CEA increase by 1% ; TLA will decrease by 0.1776%) . The increase of operating costs has a negative effect on bank lending </w:t>
      </w:r>
    </w:p>
    <w:p w:rsidR="00DE6672" w:rsidRDefault="00DE6672" w:rsidP="007D0696">
      <w:pPr>
        <w:spacing w:line="480" w:lineRule="auto"/>
        <w:rPr>
          <w:rFonts w:ascii="Arial" w:hAnsi="Arial" w:cs="Arial"/>
          <w:color w:val="777777"/>
          <w:sz w:val="24"/>
          <w:szCs w:val="24"/>
          <w:shd w:val="clear" w:color="auto" w:fill="FFFFFF"/>
          <w:lang w:val="en-US"/>
        </w:rPr>
      </w:pPr>
      <w:r w:rsidRPr="00A92887">
        <w:rPr>
          <w:rFonts w:ascii="Arial" w:hAnsi="Arial" w:cs="Arial"/>
          <w:b/>
          <w:color w:val="777777"/>
          <w:sz w:val="24"/>
          <w:szCs w:val="24"/>
          <w:shd w:val="clear" w:color="auto" w:fill="FFFFFF"/>
          <w:lang w:val="en-US"/>
        </w:rPr>
        <w:t>Also there is a negative relationship between CFC and TLA</w:t>
      </w:r>
      <w:r>
        <w:rPr>
          <w:rFonts w:ascii="Arial" w:hAnsi="Arial" w:cs="Arial"/>
          <w:color w:val="777777"/>
          <w:sz w:val="24"/>
          <w:szCs w:val="24"/>
          <w:shd w:val="clear" w:color="auto" w:fill="FFFFFF"/>
          <w:lang w:val="en-US"/>
        </w:rPr>
        <w:t xml:space="preserve"> ( if CFC increase by 1% TLA will decrease by 0.6166%) . The increase of financial expenses has a negative effect on bank lending  </w:t>
      </w:r>
    </w:p>
    <w:p w:rsidR="00DE6672" w:rsidRDefault="00DE6672" w:rsidP="007D0696">
      <w:pPr>
        <w:spacing w:line="480" w:lineRule="auto"/>
        <w:rPr>
          <w:rFonts w:ascii="Arial" w:hAnsi="Arial" w:cs="Arial"/>
          <w:color w:val="777777"/>
          <w:sz w:val="24"/>
          <w:szCs w:val="24"/>
          <w:shd w:val="clear" w:color="auto" w:fill="FFFFFF"/>
          <w:lang w:val="en-US"/>
        </w:rPr>
      </w:pPr>
      <w:r w:rsidRPr="00A92887">
        <w:rPr>
          <w:rFonts w:ascii="Arial" w:hAnsi="Arial" w:cs="Arial"/>
          <w:b/>
          <w:color w:val="777777"/>
          <w:sz w:val="24"/>
          <w:szCs w:val="24"/>
          <w:shd w:val="clear" w:color="auto" w:fill="FFFFFF"/>
          <w:lang w:val="en-US"/>
        </w:rPr>
        <w:t>There is a positive relationship between Tdeposit and TLA</w:t>
      </w:r>
      <w:r>
        <w:rPr>
          <w:rFonts w:ascii="Arial" w:hAnsi="Arial" w:cs="Arial"/>
          <w:color w:val="777777"/>
          <w:sz w:val="24"/>
          <w:szCs w:val="24"/>
          <w:shd w:val="clear" w:color="auto" w:fill="FFFFFF"/>
          <w:lang w:val="en-US"/>
        </w:rPr>
        <w:t xml:space="preserve"> ( if T deposit increase by 1%  TLA will increase by 0.1535%) . The increase of  deposits has a positive effect on bank lending . This result is similar to result found by Rabbah ( 2015) ; Adzis and al (2018),  Yitayawa (2021) , Sharma ; Gounder ( 2012) ; Olokoyo (2011) .</w:t>
      </w:r>
    </w:p>
    <w:p w:rsidR="00DF088C" w:rsidRDefault="00DF088C" w:rsidP="007D0696">
      <w:pPr>
        <w:spacing w:line="480" w:lineRule="auto"/>
        <w:rPr>
          <w:rFonts w:ascii="Arial" w:hAnsi="Arial" w:cs="Arial"/>
          <w:color w:val="777777"/>
          <w:sz w:val="24"/>
          <w:szCs w:val="24"/>
          <w:shd w:val="clear" w:color="auto" w:fill="FFFFFF"/>
          <w:lang w:val="en-US"/>
        </w:rPr>
      </w:pPr>
      <w:r w:rsidRPr="00A92887">
        <w:rPr>
          <w:rFonts w:ascii="Arial" w:hAnsi="Arial" w:cs="Arial"/>
          <w:b/>
          <w:color w:val="777777"/>
          <w:sz w:val="24"/>
          <w:szCs w:val="24"/>
          <w:shd w:val="clear" w:color="auto" w:fill="FFFFFF"/>
          <w:lang w:val="en-US"/>
        </w:rPr>
        <w:t>There is a positive relationship between CD and TLA</w:t>
      </w:r>
      <w:r>
        <w:rPr>
          <w:rFonts w:ascii="Arial" w:hAnsi="Arial" w:cs="Arial"/>
          <w:color w:val="777777"/>
          <w:sz w:val="24"/>
          <w:szCs w:val="24"/>
          <w:shd w:val="clear" w:color="auto" w:fill="FFFFFF"/>
          <w:lang w:val="en-US"/>
        </w:rPr>
        <w:t xml:space="preserve"> ( if CD increase by 1%  TLA increase by 0.0375%) . The increase of credit by deposits has a positive effect on bank lending . This relationship is statistically significant at 1%.</w:t>
      </w:r>
    </w:p>
    <w:p w:rsidR="00DF088C" w:rsidRDefault="00DF088C" w:rsidP="007D0696">
      <w:pPr>
        <w:spacing w:line="480" w:lineRule="auto"/>
        <w:rPr>
          <w:rFonts w:ascii="Arial" w:hAnsi="Arial" w:cs="Arial"/>
          <w:color w:val="777777"/>
          <w:sz w:val="24"/>
          <w:szCs w:val="24"/>
          <w:shd w:val="clear" w:color="auto" w:fill="FFFFFF"/>
          <w:lang w:val="en-US"/>
        </w:rPr>
      </w:pPr>
      <w:r w:rsidRPr="00A92887">
        <w:rPr>
          <w:rFonts w:ascii="Arial" w:hAnsi="Arial" w:cs="Arial"/>
          <w:b/>
          <w:color w:val="777777"/>
          <w:sz w:val="24"/>
          <w:szCs w:val="24"/>
          <w:shd w:val="clear" w:color="auto" w:fill="FFFFFF"/>
          <w:lang w:val="en-US"/>
        </w:rPr>
        <w:lastRenderedPageBreak/>
        <w:t>There is a negative relationship between ALA and TLA</w:t>
      </w:r>
      <w:r>
        <w:rPr>
          <w:rFonts w:ascii="Arial" w:hAnsi="Arial" w:cs="Arial"/>
          <w:color w:val="777777"/>
          <w:sz w:val="24"/>
          <w:szCs w:val="24"/>
          <w:shd w:val="clear" w:color="auto" w:fill="FFFFFF"/>
          <w:lang w:val="en-US"/>
        </w:rPr>
        <w:t xml:space="preserve"> ( if ALA increase by 1% TLA decrease by 0.1073%) . The increase of liquid assets has a negative effect on bank lending .</w:t>
      </w:r>
    </w:p>
    <w:p w:rsidR="005A7655" w:rsidRDefault="005A7655" w:rsidP="007D0696">
      <w:pPr>
        <w:spacing w:line="480" w:lineRule="auto"/>
        <w:rPr>
          <w:rFonts w:ascii="Arial" w:hAnsi="Arial" w:cs="Arial"/>
          <w:color w:val="777777"/>
          <w:sz w:val="24"/>
          <w:szCs w:val="24"/>
          <w:shd w:val="clear" w:color="auto" w:fill="FFFFFF"/>
          <w:lang w:val="en-US"/>
        </w:rPr>
      </w:pPr>
      <w:r>
        <w:rPr>
          <w:rFonts w:ascii="Arial" w:hAnsi="Arial" w:cs="Arial"/>
          <w:color w:val="777777"/>
          <w:sz w:val="24"/>
          <w:szCs w:val="24"/>
          <w:shd w:val="clear" w:color="auto" w:fill="FFFFFF"/>
          <w:lang w:val="en-US"/>
        </w:rPr>
        <w:t xml:space="preserve">Liquidity is the ability of bank </w:t>
      </w:r>
      <w:r w:rsidR="00A92887">
        <w:rPr>
          <w:rFonts w:ascii="Arial" w:hAnsi="Arial" w:cs="Arial"/>
          <w:color w:val="777777"/>
          <w:sz w:val="24"/>
          <w:szCs w:val="24"/>
          <w:shd w:val="clear" w:color="auto" w:fill="FFFFFF"/>
          <w:lang w:val="en-US"/>
        </w:rPr>
        <w:t xml:space="preserve">to converts into cash with minimum losses ( Mac Donald ; Kach (2006) . </w:t>
      </w:r>
      <w:r w:rsidR="00925E7C">
        <w:rPr>
          <w:rFonts w:ascii="Arial" w:hAnsi="Arial" w:cs="Arial"/>
          <w:color w:val="777777"/>
          <w:sz w:val="24"/>
          <w:szCs w:val="24"/>
          <w:shd w:val="clear" w:color="auto" w:fill="FFFFFF"/>
          <w:lang w:val="en-US"/>
        </w:rPr>
        <w:t>Theoretically</w:t>
      </w:r>
      <w:r w:rsidR="00A92887">
        <w:rPr>
          <w:rFonts w:ascii="Arial" w:hAnsi="Arial" w:cs="Arial"/>
          <w:color w:val="777777"/>
          <w:sz w:val="24"/>
          <w:szCs w:val="24"/>
          <w:shd w:val="clear" w:color="auto" w:fill="FFFFFF"/>
          <w:lang w:val="en-US"/>
        </w:rPr>
        <w:t xml:space="preserve"> the high proportion of liquid assets held by the bank will directly reduce the funds available for loans . Since loans are illiquid assets ; an increase in the volume of loans and advances means an increase in illiquid assets in the asset of portfolio of a bank ( Yitayaw (2021).</w:t>
      </w:r>
    </w:p>
    <w:p w:rsidR="000B4A64" w:rsidRDefault="000B4A64" w:rsidP="007D0696">
      <w:pPr>
        <w:spacing w:line="480" w:lineRule="auto"/>
        <w:rPr>
          <w:rFonts w:ascii="Arial" w:hAnsi="Arial" w:cs="Arial"/>
          <w:color w:val="777777"/>
          <w:sz w:val="24"/>
          <w:szCs w:val="24"/>
          <w:shd w:val="clear" w:color="auto" w:fill="FFFFFF"/>
          <w:lang w:val="en-US"/>
        </w:rPr>
      </w:pPr>
      <w:r>
        <w:rPr>
          <w:rFonts w:ascii="Arial" w:hAnsi="Arial" w:cs="Arial"/>
          <w:color w:val="777777"/>
          <w:sz w:val="24"/>
          <w:szCs w:val="24"/>
          <w:shd w:val="clear" w:color="auto" w:fill="FFFFFF"/>
          <w:lang w:val="en-US"/>
        </w:rPr>
        <w:t>The financial crisis has also reinforced the view of the relevance of asset liquidity ; because banks with more illiquid assets on their balance sheets harded liquidity and reduced lending in crisis years more than liquid banks ( Cornett and al ( 2011).</w:t>
      </w:r>
    </w:p>
    <w:p w:rsidR="00DF088C" w:rsidRDefault="00DF088C" w:rsidP="007D0696">
      <w:pPr>
        <w:spacing w:line="480" w:lineRule="auto"/>
        <w:rPr>
          <w:rFonts w:ascii="Arial" w:hAnsi="Arial" w:cs="Arial"/>
          <w:color w:val="777777"/>
          <w:sz w:val="24"/>
          <w:szCs w:val="24"/>
          <w:shd w:val="clear" w:color="auto" w:fill="FFFFFF"/>
          <w:lang w:val="en-US"/>
        </w:rPr>
      </w:pPr>
      <w:r w:rsidRPr="00A92887">
        <w:rPr>
          <w:rFonts w:ascii="Arial" w:hAnsi="Arial" w:cs="Arial"/>
          <w:b/>
          <w:color w:val="777777"/>
          <w:sz w:val="24"/>
          <w:szCs w:val="24"/>
          <w:shd w:val="clear" w:color="auto" w:fill="FFFFFF"/>
          <w:lang w:val="en-US"/>
        </w:rPr>
        <w:t>There is a positive relationship between TPIB and TLA</w:t>
      </w:r>
      <w:r>
        <w:rPr>
          <w:rFonts w:ascii="Arial" w:hAnsi="Arial" w:cs="Arial"/>
          <w:color w:val="777777"/>
          <w:sz w:val="24"/>
          <w:szCs w:val="24"/>
          <w:shd w:val="clear" w:color="auto" w:fill="FFFFFF"/>
          <w:lang w:val="en-US"/>
        </w:rPr>
        <w:t xml:space="preserve"> ( if TPIB increase by 1% TLA increase by 0.2579%) . The increase of economic growth has a positive effect on bank lending .</w:t>
      </w:r>
      <w:r w:rsidR="00D81B14">
        <w:rPr>
          <w:rFonts w:ascii="Arial" w:hAnsi="Arial" w:cs="Arial"/>
          <w:color w:val="777777"/>
          <w:sz w:val="24"/>
          <w:szCs w:val="24"/>
          <w:shd w:val="clear" w:color="auto" w:fill="FFFFFF"/>
          <w:lang w:val="en-US"/>
        </w:rPr>
        <w:t xml:space="preserve"> This result is similar to result found by ( Alkhazaleh (2017) ; Rizky (2020) . Good economic conditions will certainly increase economic growth . With good economic conditions ; banks tend to provides loans to the community as working capital .</w:t>
      </w:r>
    </w:p>
    <w:p w:rsidR="00D81B14" w:rsidRDefault="00D81B14" w:rsidP="007D0696">
      <w:pPr>
        <w:spacing w:line="480" w:lineRule="auto"/>
        <w:rPr>
          <w:rFonts w:ascii="Arial" w:hAnsi="Arial" w:cs="Arial"/>
          <w:color w:val="777777"/>
          <w:sz w:val="24"/>
          <w:szCs w:val="24"/>
          <w:shd w:val="clear" w:color="auto" w:fill="FFFFFF"/>
          <w:lang w:val="en-US"/>
        </w:rPr>
      </w:pPr>
      <w:r>
        <w:rPr>
          <w:rFonts w:ascii="Arial" w:hAnsi="Arial" w:cs="Arial"/>
          <w:color w:val="777777"/>
          <w:sz w:val="24"/>
          <w:szCs w:val="24"/>
          <w:shd w:val="clear" w:color="auto" w:fill="FFFFFF"/>
          <w:lang w:val="en-US"/>
        </w:rPr>
        <w:t>Conversely if it is better that the economic conditions is deteriorating .  Banks are reluctant to provide loans to the public because of the unstable financial conditions on the community .( Dian and al ( 2020)) .</w:t>
      </w:r>
    </w:p>
    <w:p w:rsidR="00D81B14" w:rsidRDefault="00D81B14" w:rsidP="007D0696">
      <w:pPr>
        <w:spacing w:line="480" w:lineRule="auto"/>
        <w:rPr>
          <w:rFonts w:ascii="Arial" w:hAnsi="Arial" w:cs="Arial"/>
          <w:color w:val="777777"/>
          <w:sz w:val="24"/>
          <w:szCs w:val="24"/>
          <w:shd w:val="clear" w:color="auto" w:fill="FFFFFF"/>
          <w:lang w:val="en-US"/>
        </w:rPr>
      </w:pPr>
      <w:r>
        <w:rPr>
          <w:rFonts w:ascii="Arial" w:hAnsi="Arial" w:cs="Arial"/>
          <w:color w:val="777777"/>
          <w:sz w:val="24"/>
          <w:szCs w:val="24"/>
          <w:shd w:val="clear" w:color="auto" w:fill="FFFFFF"/>
          <w:lang w:val="en-US"/>
        </w:rPr>
        <w:t>Logically a strong economic conditions creates more demand for goods and services which leads to more investments in different sectors ; hence increase the per capital income as well as the savings ; collectively these factors convince banks to issue more credit private . ( Yitaw ( 2021)).</w:t>
      </w:r>
    </w:p>
    <w:p w:rsidR="00D81B14" w:rsidRDefault="00D81B14" w:rsidP="007D0696">
      <w:pPr>
        <w:spacing w:line="480" w:lineRule="auto"/>
        <w:rPr>
          <w:rFonts w:ascii="Arial" w:hAnsi="Arial" w:cs="Arial"/>
          <w:color w:val="777777"/>
          <w:sz w:val="24"/>
          <w:szCs w:val="24"/>
          <w:shd w:val="clear" w:color="auto" w:fill="FFFFFF"/>
          <w:lang w:val="en-US"/>
        </w:rPr>
      </w:pPr>
      <w:r>
        <w:rPr>
          <w:rFonts w:ascii="Arial" w:hAnsi="Arial" w:cs="Arial"/>
          <w:color w:val="777777"/>
          <w:sz w:val="24"/>
          <w:szCs w:val="24"/>
          <w:shd w:val="clear" w:color="auto" w:fill="FFFFFF"/>
          <w:lang w:val="en-US"/>
        </w:rPr>
        <w:lastRenderedPageBreak/>
        <w:t xml:space="preserve">Amidu (2014) also documented that when the gross domestic product increases it will lead to the increment of bank lending . </w:t>
      </w:r>
    </w:p>
    <w:p w:rsidR="00D81B14" w:rsidRDefault="00D81B14" w:rsidP="007D0696">
      <w:pPr>
        <w:spacing w:line="480" w:lineRule="auto"/>
        <w:rPr>
          <w:rFonts w:ascii="Arial" w:hAnsi="Arial" w:cs="Arial"/>
          <w:color w:val="777777"/>
          <w:sz w:val="24"/>
          <w:szCs w:val="24"/>
          <w:shd w:val="clear" w:color="auto" w:fill="FFFFFF"/>
          <w:lang w:val="en-US"/>
        </w:rPr>
      </w:pPr>
      <w:r>
        <w:rPr>
          <w:rFonts w:ascii="Arial" w:hAnsi="Arial" w:cs="Arial"/>
          <w:color w:val="777777"/>
          <w:sz w:val="24"/>
          <w:szCs w:val="24"/>
          <w:shd w:val="clear" w:color="auto" w:fill="FFFFFF"/>
          <w:lang w:val="en-US"/>
        </w:rPr>
        <w:t>Rababbah (2015) pointed out that the higher rate of economic growth leads to increase proportion of credit facilities .</w:t>
      </w:r>
    </w:p>
    <w:p w:rsidR="00AD4342" w:rsidRDefault="00AD4342" w:rsidP="00640F15">
      <w:pPr>
        <w:spacing w:line="480" w:lineRule="auto"/>
        <w:jc w:val="both"/>
        <w:rPr>
          <w:rFonts w:ascii="Arial" w:hAnsi="Arial" w:cs="Arial"/>
          <w:color w:val="777777"/>
          <w:sz w:val="24"/>
          <w:szCs w:val="24"/>
          <w:shd w:val="clear" w:color="auto" w:fill="FFFFFF"/>
          <w:lang w:val="en-US"/>
        </w:rPr>
      </w:pPr>
      <w:r w:rsidRPr="00A92887">
        <w:rPr>
          <w:rFonts w:ascii="Arial" w:hAnsi="Arial" w:cs="Arial"/>
          <w:b/>
          <w:color w:val="777777"/>
          <w:sz w:val="24"/>
          <w:szCs w:val="24"/>
          <w:shd w:val="clear" w:color="auto" w:fill="FFFFFF"/>
          <w:lang w:val="en-US"/>
        </w:rPr>
        <w:t>There is a positive relationship between TINF and TLA</w:t>
      </w:r>
      <w:r>
        <w:rPr>
          <w:rFonts w:ascii="Arial" w:hAnsi="Arial" w:cs="Arial"/>
          <w:color w:val="777777"/>
          <w:sz w:val="24"/>
          <w:szCs w:val="24"/>
          <w:shd w:val="clear" w:color="auto" w:fill="FFFFFF"/>
          <w:lang w:val="en-US"/>
        </w:rPr>
        <w:t xml:space="preserve"> ( if TINF increase by 1% TLA increase by 2.55%) . The increase of inflation has a positive effect on bank lending .</w:t>
      </w:r>
      <w:r w:rsidR="00D81B14">
        <w:rPr>
          <w:rFonts w:ascii="Arial" w:hAnsi="Arial" w:cs="Arial"/>
          <w:color w:val="777777"/>
          <w:sz w:val="24"/>
          <w:szCs w:val="24"/>
          <w:shd w:val="clear" w:color="auto" w:fill="FFFFFF"/>
          <w:lang w:val="en-US"/>
        </w:rPr>
        <w:t xml:space="preserve">This result is similar to  result found by Alkhazaleh (2017) but contrary to result found by Bhattarai(2020) ; Rizky (2020) .The inflation rate is a reduction in the purchasing power of a currency resulted form a general and sustained increase in the general price level of all goods and services in an economy usually expressed as a annual percentage change of consumer price index . When inflation increases ; banks also increase the cost of credit </w:t>
      </w:r>
      <w:r w:rsidR="00A03C8A">
        <w:rPr>
          <w:rFonts w:ascii="Arial" w:hAnsi="Arial" w:cs="Arial"/>
          <w:color w:val="777777"/>
          <w:sz w:val="24"/>
          <w:szCs w:val="24"/>
          <w:shd w:val="clear" w:color="auto" w:fill="FFFFFF"/>
          <w:lang w:val="en-US"/>
        </w:rPr>
        <w:t>to keep the space in the inflation while will result in increased lending rate in the country ( Banda ( 2010)).</w:t>
      </w:r>
    </w:p>
    <w:p w:rsidR="00A03C8A" w:rsidRDefault="00A03C8A" w:rsidP="007D0696">
      <w:pPr>
        <w:spacing w:line="480" w:lineRule="auto"/>
        <w:rPr>
          <w:rFonts w:ascii="Arial" w:hAnsi="Arial" w:cs="Arial"/>
          <w:color w:val="777777"/>
          <w:sz w:val="24"/>
          <w:szCs w:val="24"/>
          <w:shd w:val="clear" w:color="auto" w:fill="FFFFFF"/>
          <w:lang w:val="en-US"/>
        </w:rPr>
      </w:pPr>
      <w:r>
        <w:rPr>
          <w:rFonts w:ascii="Arial" w:hAnsi="Arial" w:cs="Arial"/>
          <w:color w:val="777777"/>
          <w:sz w:val="24"/>
          <w:szCs w:val="24"/>
          <w:shd w:val="clear" w:color="auto" w:fill="FFFFFF"/>
          <w:lang w:val="en-US"/>
        </w:rPr>
        <w:t>Banks are likely to support the government approach by limiting their lending activities in high inflation environment .</w:t>
      </w:r>
    </w:p>
    <w:p w:rsidR="00A03C8A" w:rsidRPr="00A03C8A" w:rsidRDefault="00A03C8A" w:rsidP="007D0696">
      <w:pPr>
        <w:spacing w:line="480" w:lineRule="auto"/>
        <w:rPr>
          <w:rFonts w:ascii="Arial" w:hAnsi="Arial" w:cs="Arial"/>
          <w:b/>
          <w:color w:val="777777"/>
          <w:sz w:val="24"/>
          <w:szCs w:val="24"/>
          <w:shd w:val="clear" w:color="auto" w:fill="FFFFFF"/>
          <w:lang w:val="en-US"/>
        </w:rPr>
      </w:pPr>
      <w:r w:rsidRPr="00A03C8A">
        <w:rPr>
          <w:rFonts w:ascii="Arial" w:hAnsi="Arial" w:cs="Arial"/>
          <w:b/>
          <w:color w:val="777777"/>
          <w:sz w:val="24"/>
          <w:szCs w:val="24"/>
          <w:shd w:val="clear" w:color="auto" w:fill="FFFFFF"/>
          <w:lang w:val="en-US"/>
        </w:rPr>
        <w:t xml:space="preserve">Conclusion </w:t>
      </w:r>
    </w:p>
    <w:p w:rsidR="00640F15" w:rsidRDefault="00640F15" w:rsidP="007D0696">
      <w:pPr>
        <w:spacing w:line="480" w:lineRule="auto"/>
        <w:rPr>
          <w:rFonts w:ascii="Arial" w:hAnsi="Arial" w:cs="Arial"/>
          <w:color w:val="777777"/>
          <w:sz w:val="24"/>
          <w:szCs w:val="24"/>
          <w:shd w:val="clear" w:color="auto" w:fill="FFFFFF"/>
          <w:lang w:val="en-US"/>
        </w:rPr>
      </w:pPr>
      <w:r>
        <w:rPr>
          <w:rFonts w:ascii="Arial" w:hAnsi="Arial" w:cs="Arial"/>
          <w:color w:val="777777"/>
          <w:sz w:val="24"/>
          <w:szCs w:val="24"/>
          <w:shd w:val="clear" w:color="auto" w:fill="FFFFFF"/>
          <w:lang w:val="en-US"/>
        </w:rPr>
        <w:t xml:space="preserve">  </w:t>
      </w:r>
      <w:r w:rsidR="00A03C8A">
        <w:rPr>
          <w:rFonts w:ascii="Arial" w:hAnsi="Arial" w:cs="Arial"/>
          <w:color w:val="777777"/>
          <w:sz w:val="24"/>
          <w:szCs w:val="24"/>
          <w:shd w:val="clear" w:color="auto" w:fill="FFFFFF"/>
          <w:lang w:val="en-US"/>
        </w:rPr>
        <w:t xml:space="preserve">The banks provide loans and advances to its customers like individuals business entities ; and government as per demand by formal procedures . As bank lending is the major source of granting </w:t>
      </w:r>
      <w:r w:rsidR="00394643">
        <w:rPr>
          <w:rFonts w:ascii="Arial" w:hAnsi="Arial" w:cs="Arial"/>
          <w:color w:val="777777"/>
          <w:sz w:val="24"/>
          <w:szCs w:val="24"/>
          <w:shd w:val="clear" w:color="auto" w:fill="FFFFFF"/>
          <w:lang w:val="en-US"/>
        </w:rPr>
        <w:t>revenues</w:t>
      </w:r>
      <w:r w:rsidR="00A03C8A">
        <w:rPr>
          <w:rFonts w:ascii="Arial" w:hAnsi="Arial" w:cs="Arial"/>
          <w:color w:val="777777"/>
          <w:sz w:val="24"/>
          <w:szCs w:val="24"/>
          <w:shd w:val="clear" w:color="auto" w:fill="FFFFFF"/>
          <w:lang w:val="en-US"/>
        </w:rPr>
        <w:t xml:space="preserve"> and it involves remarkable amount of risks , banks should be careful in analyzing the various determinants of bank lending behavior .  It is interesting to understand the determinants of bank lending . For this purpose we analyze in this article the factors affecting bank lending in Tunisia over the period ( 2005…2020) . </w:t>
      </w:r>
    </w:p>
    <w:p w:rsidR="00A03C8A" w:rsidRDefault="00640F15" w:rsidP="007D0696">
      <w:pPr>
        <w:spacing w:line="480" w:lineRule="auto"/>
        <w:rPr>
          <w:rFonts w:ascii="Arial" w:hAnsi="Arial" w:cs="Arial"/>
          <w:color w:val="777777"/>
          <w:sz w:val="24"/>
          <w:szCs w:val="24"/>
          <w:shd w:val="clear" w:color="auto" w:fill="FFFFFF"/>
          <w:lang w:val="en-US"/>
        </w:rPr>
      </w:pPr>
      <w:r>
        <w:rPr>
          <w:rFonts w:ascii="Arial" w:hAnsi="Arial" w:cs="Arial"/>
          <w:color w:val="777777"/>
          <w:sz w:val="24"/>
          <w:szCs w:val="24"/>
          <w:shd w:val="clear" w:color="auto" w:fill="FFFFFF"/>
          <w:lang w:val="en-US"/>
        </w:rPr>
        <w:lastRenderedPageBreak/>
        <w:t xml:space="preserve">     </w:t>
      </w:r>
      <w:r w:rsidR="00A03C8A">
        <w:rPr>
          <w:rFonts w:ascii="Arial" w:hAnsi="Arial" w:cs="Arial"/>
          <w:color w:val="777777"/>
          <w:sz w:val="24"/>
          <w:szCs w:val="24"/>
          <w:shd w:val="clear" w:color="auto" w:fill="FFFFFF"/>
          <w:lang w:val="en-US"/>
        </w:rPr>
        <w:t>We employ a method of generalizd least square in the sample of 11 banks  . We found that only (  bank net interest margin ; net interest margin ; inflation ) have a significant bank lending .</w:t>
      </w:r>
    </w:p>
    <w:p w:rsidR="00640F15" w:rsidRDefault="00414A55" w:rsidP="007D0696">
      <w:pPr>
        <w:spacing w:line="480" w:lineRule="auto"/>
        <w:rPr>
          <w:rFonts w:ascii="Arial" w:hAnsi="Arial" w:cs="Arial"/>
          <w:b/>
          <w:color w:val="777777"/>
          <w:sz w:val="24"/>
          <w:szCs w:val="24"/>
          <w:shd w:val="clear" w:color="auto" w:fill="FFFFFF"/>
          <w:lang w:val="en-US"/>
        </w:rPr>
      </w:pPr>
      <w:r w:rsidRPr="00953FB1">
        <w:rPr>
          <w:rFonts w:ascii="Arial" w:hAnsi="Arial" w:cs="Arial"/>
          <w:b/>
          <w:color w:val="777777"/>
          <w:sz w:val="24"/>
          <w:szCs w:val="24"/>
          <w:shd w:val="clear" w:color="auto" w:fill="FFFFFF"/>
          <w:lang w:val="en-US"/>
        </w:rPr>
        <w:t xml:space="preserve">References </w:t>
      </w:r>
    </w:p>
    <w:p w:rsidR="00953FB1" w:rsidRPr="00953FB1" w:rsidRDefault="00953FB1" w:rsidP="007D0696">
      <w:pPr>
        <w:spacing w:line="480" w:lineRule="auto"/>
        <w:rPr>
          <w:rFonts w:ascii="Arial" w:hAnsi="Arial" w:cs="Arial"/>
          <w:b/>
          <w:color w:val="777777"/>
          <w:sz w:val="24"/>
          <w:szCs w:val="24"/>
          <w:shd w:val="clear" w:color="auto" w:fill="FFFFFF"/>
          <w:lang w:val="en-US"/>
        </w:rPr>
      </w:pPr>
      <w:r w:rsidRPr="00953FB1">
        <w:rPr>
          <w:rFonts w:ascii="Arial" w:hAnsi="Arial" w:cs="Arial"/>
          <w:b/>
          <w:color w:val="777777"/>
          <w:sz w:val="24"/>
          <w:szCs w:val="24"/>
          <w:shd w:val="clear" w:color="auto" w:fill="FFFFFF"/>
          <w:lang w:val="en-US"/>
        </w:rPr>
        <w:t>-Amidu .M ( 2014) “ W</w:t>
      </w:r>
      <w:r>
        <w:rPr>
          <w:rFonts w:ascii="Arial" w:hAnsi="Arial" w:cs="Arial"/>
          <w:b/>
          <w:color w:val="777777"/>
          <w:sz w:val="24"/>
          <w:szCs w:val="24"/>
          <w:shd w:val="clear" w:color="auto" w:fill="FFFFFF"/>
          <w:lang w:val="en-US"/>
        </w:rPr>
        <w:t xml:space="preserve">hat influences bank lending in Sub Sahran Africa “ Journal of Emerging Market finance </w:t>
      </w:r>
    </w:p>
    <w:p w:rsidR="00414A55" w:rsidRDefault="00414A55" w:rsidP="007D0696">
      <w:pPr>
        <w:spacing w:line="480" w:lineRule="auto"/>
        <w:rPr>
          <w:rFonts w:ascii="Arial" w:hAnsi="Arial" w:cs="Arial"/>
          <w:color w:val="777777"/>
          <w:sz w:val="24"/>
          <w:szCs w:val="24"/>
          <w:u w:val="single"/>
          <w:shd w:val="clear" w:color="auto" w:fill="FFFFFF"/>
          <w:lang w:val="en-US"/>
        </w:rPr>
      </w:pPr>
      <w:r w:rsidRPr="00414A55">
        <w:rPr>
          <w:rFonts w:ascii="Arial" w:hAnsi="Arial" w:cs="Arial"/>
          <w:b/>
          <w:color w:val="777777"/>
          <w:sz w:val="24"/>
          <w:szCs w:val="24"/>
          <w:shd w:val="clear" w:color="auto" w:fill="FFFFFF"/>
          <w:lang w:val="en-US"/>
        </w:rPr>
        <w:t>-Adzis .A.A ; L.E.Sheng ; J.Aboubaker ( 2018)</w:t>
      </w:r>
      <w:r>
        <w:rPr>
          <w:rFonts w:ascii="Arial" w:hAnsi="Arial" w:cs="Arial"/>
          <w:color w:val="777777"/>
          <w:sz w:val="24"/>
          <w:szCs w:val="24"/>
          <w:shd w:val="clear" w:color="auto" w:fill="FFFFFF"/>
          <w:lang w:val="en-US"/>
        </w:rPr>
        <w:t xml:space="preserve"> “ Bank lending determinants : Evidence from Malaysia commercial banks “ </w:t>
      </w:r>
      <w:r w:rsidRPr="00EA6AAD">
        <w:rPr>
          <w:rFonts w:ascii="Arial" w:hAnsi="Arial" w:cs="Arial"/>
          <w:color w:val="777777"/>
          <w:sz w:val="24"/>
          <w:szCs w:val="24"/>
          <w:u w:val="single"/>
          <w:shd w:val="clear" w:color="auto" w:fill="FFFFFF"/>
          <w:lang w:val="en-US"/>
        </w:rPr>
        <w:t>Journal of Banking and finance management ; vol 1; issue 3; p36-48</w:t>
      </w:r>
    </w:p>
    <w:p w:rsidR="00953FB1" w:rsidRPr="00953FB1" w:rsidRDefault="00953FB1" w:rsidP="007D0696">
      <w:pPr>
        <w:spacing w:line="480" w:lineRule="auto"/>
        <w:rPr>
          <w:rFonts w:ascii="Arial" w:hAnsi="Arial" w:cs="Arial"/>
          <w:color w:val="777777"/>
          <w:sz w:val="24"/>
          <w:szCs w:val="24"/>
          <w:u w:val="single"/>
          <w:shd w:val="clear" w:color="auto" w:fill="FFFFFF"/>
          <w:lang w:val="en-US"/>
        </w:rPr>
      </w:pPr>
      <w:r w:rsidRPr="00953FB1">
        <w:rPr>
          <w:rFonts w:ascii="Arial" w:hAnsi="Arial" w:cs="Arial"/>
          <w:color w:val="777777"/>
          <w:sz w:val="24"/>
          <w:szCs w:val="24"/>
          <w:shd w:val="clear" w:color="auto" w:fill="FFFFFF"/>
          <w:lang w:val="en-US"/>
        </w:rPr>
        <w:t>-</w:t>
      </w:r>
      <w:r w:rsidRPr="00953FB1">
        <w:rPr>
          <w:rFonts w:ascii="Arial" w:hAnsi="Arial" w:cs="Arial"/>
          <w:b/>
          <w:color w:val="777777"/>
          <w:sz w:val="24"/>
          <w:szCs w:val="24"/>
          <w:shd w:val="clear" w:color="auto" w:fill="FFFFFF"/>
          <w:lang w:val="en-US"/>
        </w:rPr>
        <w:t>Alkhazaleh .A (2017)</w:t>
      </w:r>
      <w:r w:rsidRPr="00953FB1">
        <w:rPr>
          <w:rFonts w:ascii="Arial" w:hAnsi="Arial" w:cs="Arial"/>
          <w:color w:val="777777"/>
          <w:sz w:val="24"/>
          <w:szCs w:val="24"/>
          <w:shd w:val="clear" w:color="auto" w:fill="FFFFFF"/>
          <w:lang w:val="en-US"/>
        </w:rPr>
        <w:t xml:space="preserve"> “ Factors may drive the commercial bank lending : Evidence from Jordan “ </w:t>
      </w:r>
      <w:r w:rsidRPr="00953FB1">
        <w:rPr>
          <w:rFonts w:ascii="Arial" w:hAnsi="Arial" w:cs="Arial"/>
          <w:color w:val="777777"/>
          <w:sz w:val="24"/>
          <w:szCs w:val="24"/>
          <w:u w:val="single"/>
          <w:shd w:val="clear" w:color="auto" w:fill="FFFFFF"/>
          <w:lang w:val="en-US"/>
        </w:rPr>
        <w:t>Banks and banks systems ; 12, (2) , p 31-58</w:t>
      </w:r>
    </w:p>
    <w:p w:rsidR="00F27F34" w:rsidRPr="00EA6AAD" w:rsidRDefault="00F27F34" w:rsidP="007D0696">
      <w:pPr>
        <w:spacing w:line="480" w:lineRule="auto"/>
        <w:rPr>
          <w:rFonts w:ascii="Arial" w:hAnsi="Arial" w:cs="Arial"/>
          <w:color w:val="777777"/>
          <w:sz w:val="24"/>
          <w:szCs w:val="24"/>
          <w:u w:val="single"/>
          <w:shd w:val="clear" w:color="auto" w:fill="FFFFFF"/>
          <w:lang w:val="en-US"/>
        </w:rPr>
      </w:pPr>
      <w:r>
        <w:rPr>
          <w:rFonts w:ascii="Arial" w:hAnsi="Arial" w:cs="Arial"/>
          <w:color w:val="777777"/>
          <w:sz w:val="24"/>
          <w:szCs w:val="24"/>
          <w:shd w:val="clear" w:color="auto" w:fill="FFFFFF"/>
          <w:lang w:val="en-US"/>
        </w:rPr>
        <w:t>-</w:t>
      </w:r>
      <w:r w:rsidRPr="00EA6AAD">
        <w:rPr>
          <w:rFonts w:ascii="Arial" w:hAnsi="Arial" w:cs="Arial"/>
          <w:b/>
          <w:color w:val="777777"/>
          <w:sz w:val="24"/>
          <w:szCs w:val="24"/>
          <w:shd w:val="clear" w:color="auto" w:fill="FFFFFF"/>
          <w:lang w:val="en-US"/>
        </w:rPr>
        <w:t xml:space="preserve">Berger .A.N ; C.HS  Bouwman ( 2009) </w:t>
      </w:r>
      <w:r>
        <w:rPr>
          <w:rFonts w:ascii="Arial" w:hAnsi="Arial" w:cs="Arial"/>
          <w:color w:val="777777"/>
          <w:sz w:val="24"/>
          <w:szCs w:val="24"/>
          <w:shd w:val="clear" w:color="auto" w:fill="FFFFFF"/>
          <w:lang w:val="en-US"/>
        </w:rPr>
        <w:t xml:space="preserve">“ Bank liquidity creation “ </w:t>
      </w:r>
      <w:r w:rsidRPr="00EA6AAD">
        <w:rPr>
          <w:rFonts w:ascii="Arial" w:hAnsi="Arial" w:cs="Arial"/>
          <w:color w:val="777777"/>
          <w:sz w:val="24"/>
          <w:szCs w:val="24"/>
          <w:u w:val="single"/>
          <w:shd w:val="clear" w:color="auto" w:fill="FFFFFF"/>
          <w:lang w:val="en-US"/>
        </w:rPr>
        <w:t>The review of financial studies ; vol 22 ; issue 9 ; September ; p 3779-3887</w:t>
      </w:r>
    </w:p>
    <w:p w:rsidR="00F27F34" w:rsidRDefault="00F27F34" w:rsidP="007D0696">
      <w:pPr>
        <w:spacing w:line="480" w:lineRule="auto"/>
        <w:rPr>
          <w:rFonts w:ascii="Arial" w:hAnsi="Arial" w:cs="Arial"/>
          <w:color w:val="777777"/>
          <w:sz w:val="24"/>
          <w:szCs w:val="24"/>
          <w:shd w:val="clear" w:color="auto" w:fill="FFFFFF"/>
          <w:lang w:val="en-US"/>
        </w:rPr>
      </w:pPr>
      <w:r w:rsidRPr="00F27F34">
        <w:rPr>
          <w:rFonts w:ascii="Arial" w:hAnsi="Arial" w:cs="Arial"/>
          <w:color w:val="777777"/>
          <w:sz w:val="24"/>
          <w:szCs w:val="24"/>
          <w:shd w:val="clear" w:color="auto" w:fill="FFFFFF"/>
          <w:lang w:val="en-US"/>
        </w:rPr>
        <w:t>-</w:t>
      </w:r>
      <w:r w:rsidRPr="00EA6AAD">
        <w:rPr>
          <w:rFonts w:ascii="Arial" w:hAnsi="Arial" w:cs="Arial"/>
          <w:b/>
          <w:color w:val="777777"/>
          <w:sz w:val="24"/>
          <w:szCs w:val="24"/>
          <w:shd w:val="clear" w:color="auto" w:fill="FFFFFF"/>
          <w:lang w:val="en-US"/>
        </w:rPr>
        <w:t>Berrospide .J.M ; R.M.Edge ( 2019)</w:t>
      </w:r>
      <w:r w:rsidRPr="00F27F34">
        <w:rPr>
          <w:rFonts w:ascii="Arial" w:hAnsi="Arial" w:cs="Arial"/>
          <w:color w:val="777777"/>
          <w:sz w:val="24"/>
          <w:szCs w:val="24"/>
          <w:shd w:val="clear" w:color="auto" w:fill="FFFFFF"/>
          <w:lang w:val="en-US"/>
        </w:rPr>
        <w:t xml:space="preserve"> «  Th</w:t>
      </w:r>
      <w:r>
        <w:rPr>
          <w:rFonts w:ascii="Arial" w:hAnsi="Arial" w:cs="Arial"/>
          <w:color w:val="777777"/>
          <w:sz w:val="24"/>
          <w:szCs w:val="24"/>
          <w:shd w:val="clear" w:color="auto" w:fill="FFFFFF"/>
          <w:lang w:val="en-US"/>
        </w:rPr>
        <w:t xml:space="preserve">e effects of bank capital buffers on bank </w:t>
      </w:r>
      <w:r w:rsidR="00953FB1">
        <w:rPr>
          <w:rFonts w:ascii="Arial" w:hAnsi="Arial" w:cs="Arial"/>
          <w:color w:val="777777"/>
          <w:sz w:val="24"/>
          <w:szCs w:val="24"/>
          <w:shd w:val="clear" w:color="auto" w:fill="FFFFFF"/>
          <w:lang w:val="en-US"/>
        </w:rPr>
        <w:t>lending and firm activity : wha</w:t>
      </w:r>
      <w:r>
        <w:rPr>
          <w:rFonts w:ascii="Arial" w:hAnsi="Arial" w:cs="Arial"/>
          <w:color w:val="777777"/>
          <w:sz w:val="24"/>
          <w:szCs w:val="24"/>
          <w:shd w:val="clear" w:color="auto" w:fill="FFFFFF"/>
          <w:lang w:val="en-US"/>
        </w:rPr>
        <w:t xml:space="preserve">t can we learn from 5 years of stress test results “ federal reserve .org </w:t>
      </w:r>
    </w:p>
    <w:p w:rsidR="00953FB1" w:rsidRPr="00F27F34" w:rsidRDefault="00953FB1" w:rsidP="007D0696">
      <w:pPr>
        <w:spacing w:line="480" w:lineRule="auto"/>
        <w:rPr>
          <w:rFonts w:ascii="Arial" w:hAnsi="Arial" w:cs="Arial"/>
          <w:color w:val="777777"/>
          <w:sz w:val="24"/>
          <w:szCs w:val="24"/>
          <w:shd w:val="clear" w:color="auto" w:fill="FFFFFF"/>
          <w:lang w:val="en-US"/>
        </w:rPr>
      </w:pPr>
      <w:r>
        <w:rPr>
          <w:rFonts w:ascii="Arial" w:hAnsi="Arial" w:cs="Arial"/>
          <w:color w:val="777777"/>
          <w:sz w:val="24"/>
          <w:szCs w:val="24"/>
          <w:shd w:val="clear" w:color="auto" w:fill="FFFFFF"/>
          <w:lang w:val="en-US"/>
        </w:rPr>
        <w:t>-</w:t>
      </w:r>
      <w:r w:rsidRPr="00953FB1">
        <w:rPr>
          <w:rFonts w:ascii="Arial" w:hAnsi="Arial" w:cs="Arial"/>
          <w:b/>
          <w:color w:val="777777"/>
          <w:sz w:val="24"/>
          <w:szCs w:val="24"/>
          <w:shd w:val="clear" w:color="auto" w:fill="FFFFFF"/>
          <w:lang w:val="en-US"/>
        </w:rPr>
        <w:t>Bhattarai .B.P (2020) “</w:t>
      </w:r>
      <w:r>
        <w:rPr>
          <w:rFonts w:ascii="Arial" w:hAnsi="Arial" w:cs="Arial"/>
          <w:color w:val="777777"/>
          <w:sz w:val="24"/>
          <w:szCs w:val="24"/>
          <w:shd w:val="clear" w:color="auto" w:fill="FFFFFF"/>
          <w:lang w:val="en-US"/>
        </w:rPr>
        <w:t xml:space="preserve"> Bank lending determinants : Evidence from Neplease commercial banks” ssrn.com</w:t>
      </w:r>
    </w:p>
    <w:p w:rsidR="00414A55" w:rsidRDefault="00414A55" w:rsidP="007D0696">
      <w:pPr>
        <w:spacing w:line="480" w:lineRule="auto"/>
        <w:rPr>
          <w:rFonts w:ascii="Arial" w:hAnsi="Arial" w:cs="Arial"/>
          <w:color w:val="777777"/>
          <w:sz w:val="24"/>
          <w:szCs w:val="24"/>
          <w:shd w:val="clear" w:color="auto" w:fill="FFFFFF"/>
          <w:lang w:val="en-US"/>
        </w:rPr>
      </w:pPr>
      <w:r w:rsidRPr="00EA6AAD">
        <w:rPr>
          <w:rFonts w:ascii="Arial" w:hAnsi="Arial" w:cs="Arial"/>
          <w:b/>
          <w:color w:val="777777"/>
          <w:sz w:val="24"/>
          <w:szCs w:val="24"/>
          <w:shd w:val="clear" w:color="auto" w:fill="FFFFFF"/>
          <w:lang w:val="en-US"/>
        </w:rPr>
        <w:t>-Brunon .B ; A .D’onofrio ;  I.Marino ( 2017)</w:t>
      </w:r>
      <w:r w:rsidRPr="00414A55">
        <w:rPr>
          <w:rFonts w:ascii="Arial" w:hAnsi="Arial" w:cs="Arial"/>
          <w:color w:val="777777"/>
          <w:sz w:val="24"/>
          <w:szCs w:val="24"/>
          <w:shd w:val="clear" w:color="auto" w:fill="FFFFFF"/>
          <w:lang w:val="en-US"/>
        </w:rPr>
        <w:t xml:space="preserve"> «  Dete</w:t>
      </w:r>
      <w:r>
        <w:rPr>
          <w:rFonts w:ascii="Arial" w:hAnsi="Arial" w:cs="Arial"/>
          <w:color w:val="777777"/>
          <w:sz w:val="24"/>
          <w:szCs w:val="24"/>
          <w:shd w:val="clear" w:color="auto" w:fill="FFFFFF"/>
          <w:lang w:val="en-US"/>
        </w:rPr>
        <w:t xml:space="preserve">rminants of bank lending in Europe and the United States: Evidence from crisis and post crisis years” ssrn </w:t>
      </w:r>
    </w:p>
    <w:p w:rsidR="00EC0E41" w:rsidRPr="00EC0E41" w:rsidRDefault="00EC0E41" w:rsidP="007D0696">
      <w:pPr>
        <w:spacing w:line="480" w:lineRule="auto"/>
        <w:rPr>
          <w:rFonts w:ascii="Arial" w:hAnsi="Arial" w:cs="Arial"/>
          <w:color w:val="777777"/>
          <w:sz w:val="24"/>
          <w:szCs w:val="24"/>
          <w:u w:val="single"/>
          <w:shd w:val="clear" w:color="auto" w:fill="FFFFFF"/>
          <w:lang w:val="en-US"/>
        </w:rPr>
      </w:pPr>
      <w:r>
        <w:rPr>
          <w:rFonts w:ascii="Arial" w:hAnsi="Arial" w:cs="Arial"/>
          <w:color w:val="777777"/>
          <w:sz w:val="24"/>
          <w:szCs w:val="24"/>
          <w:shd w:val="clear" w:color="auto" w:fill="FFFFFF"/>
          <w:lang w:val="en-US"/>
        </w:rPr>
        <w:lastRenderedPageBreak/>
        <w:t>-</w:t>
      </w:r>
      <w:r w:rsidRPr="00953FB1">
        <w:rPr>
          <w:rFonts w:ascii="Arial" w:hAnsi="Arial" w:cs="Arial"/>
          <w:b/>
          <w:color w:val="777777"/>
          <w:sz w:val="24"/>
          <w:szCs w:val="24"/>
          <w:shd w:val="clear" w:color="auto" w:fill="FFFFFF"/>
          <w:lang w:val="en-US"/>
        </w:rPr>
        <w:t>Cornett .M.M ; J.J .Mc Nutt ; P.E.Strahan ; H.Tehranian (2011)</w:t>
      </w:r>
      <w:r>
        <w:rPr>
          <w:rFonts w:ascii="Arial" w:hAnsi="Arial" w:cs="Arial"/>
          <w:color w:val="777777"/>
          <w:sz w:val="24"/>
          <w:szCs w:val="24"/>
          <w:shd w:val="clear" w:color="auto" w:fill="FFFFFF"/>
          <w:lang w:val="en-US"/>
        </w:rPr>
        <w:t xml:space="preserve"> “ Liquidity risk management and credit supply in the financial crisis </w:t>
      </w:r>
      <w:r w:rsidRPr="00EC0E41">
        <w:rPr>
          <w:rFonts w:ascii="Arial" w:hAnsi="Arial" w:cs="Arial"/>
          <w:color w:val="777777"/>
          <w:sz w:val="24"/>
          <w:szCs w:val="24"/>
          <w:u w:val="single"/>
          <w:shd w:val="clear" w:color="auto" w:fill="FFFFFF"/>
          <w:lang w:val="en-US"/>
        </w:rPr>
        <w:t>“ Journal of Financial Economics ; vol 101; issue 2, p297-312</w:t>
      </w:r>
    </w:p>
    <w:p w:rsidR="00F27F34" w:rsidRPr="00EA6AAD" w:rsidRDefault="00F27F34" w:rsidP="007D0696">
      <w:pPr>
        <w:spacing w:line="480" w:lineRule="auto"/>
        <w:rPr>
          <w:rFonts w:ascii="Arial" w:hAnsi="Arial" w:cs="Arial"/>
          <w:color w:val="777777"/>
          <w:sz w:val="24"/>
          <w:szCs w:val="24"/>
          <w:u w:val="single"/>
          <w:shd w:val="clear" w:color="auto" w:fill="FFFFFF"/>
          <w:lang w:val="en-US"/>
        </w:rPr>
      </w:pPr>
      <w:r w:rsidRPr="00EA6AAD">
        <w:rPr>
          <w:rFonts w:ascii="Arial" w:hAnsi="Arial" w:cs="Arial"/>
          <w:b/>
          <w:color w:val="777777"/>
          <w:sz w:val="24"/>
          <w:szCs w:val="24"/>
          <w:shd w:val="clear" w:color="auto" w:fill="FFFFFF"/>
          <w:lang w:val="en-US"/>
        </w:rPr>
        <w:t>-Coval J ; A .Thakor ( 2005)</w:t>
      </w:r>
      <w:r>
        <w:rPr>
          <w:rFonts w:ascii="Arial" w:hAnsi="Arial" w:cs="Arial"/>
          <w:color w:val="777777"/>
          <w:sz w:val="24"/>
          <w:szCs w:val="24"/>
          <w:shd w:val="clear" w:color="auto" w:fill="FFFFFF"/>
          <w:lang w:val="en-US"/>
        </w:rPr>
        <w:t xml:space="preserve"> “</w:t>
      </w:r>
      <w:r w:rsidR="00EA6AAD">
        <w:rPr>
          <w:rFonts w:ascii="Arial" w:hAnsi="Arial" w:cs="Arial"/>
          <w:color w:val="777777"/>
          <w:sz w:val="24"/>
          <w:szCs w:val="24"/>
          <w:shd w:val="clear" w:color="auto" w:fill="FFFFFF"/>
          <w:lang w:val="en-US"/>
        </w:rPr>
        <w:t xml:space="preserve">  intermediation as a beliefs –bridge between optimists and pessimists “ </w:t>
      </w:r>
      <w:r w:rsidR="00EA6AAD" w:rsidRPr="00EA6AAD">
        <w:rPr>
          <w:rFonts w:ascii="Arial" w:hAnsi="Arial" w:cs="Arial"/>
          <w:color w:val="777777"/>
          <w:sz w:val="24"/>
          <w:szCs w:val="24"/>
          <w:u w:val="single"/>
          <w:shd w:val="clear" w:color="auto" w:fill="FFFFFF"/>
          <w:lang w:val="en-US"/>
        </w:rPr>
        <w:t>Journal of Financial Economics ; vol 75; n°3; March ; p 535-569</w:t>
      </w:r>
    </w:p>
    <w:p w:rsidR="00414A55" w:rsidRPr="00EA6AAD" w:rsidRDefault="00414A55" w:rsidP="00414A55">
      <w:pPr>
        <w:spacing w:line="480" w:lineRule="auto"/>
        <w:rPr>
          <w:rFonts w:ascii="Arial" w:hAnsi="Arial" w:cs="Arial"/>
          <w:color w:val="777777"/>
          <w:sz w:val="24"/>
          <w:szCs w:val="24"/>
          <w:u w:val="single"/>
          <w:shd w:val="clear" w:color="auto" w:fill="FFFFFF"/>
          <w:lang w:val="en-US"/>
        </w:rPr>
      </w:pPr>
      <w:r w:rsidRPr="00414A55">
        <w:rPr>
          <w:rFonts w:ascii="Arial" w:hAnsi="Arial" w:cs="Arial"/>
          <w:b/>
          <w:color w:val="777777"/>
          <w:sz w:val="24"/>
          <w:szCs w:val="24"/>
          <w:shd w:val="clear" w:color="auto" w:fill="FFFFFF"/>
          <w:lang w:val="en-US"/>
        </w:rPr>
        <w:t>-Isa .M.A.M ; R.A.Latif ; Z.Zaharus, F.Wasrul ; M.K.A.Noh ( 2019)</w:t>
      </w:r>
      <w:r>
        <w:rPr>
          <w:rFonts w:ascii="Arial" w:hAnsi="Arial" w:cs="Arial"/>
          <w:color w:val="777777"/>
          <w:sz w:val="24"/>
          <w:szCs w:val="24"/>
          <w:shd w:val="clear" w:color="auto" w:fill="FFFFFF"/>
          <w:lang w:val="en-US"/>
        </w:rPr>
        <w:t xml:space="preserve"> “ Internal factors influencing commercial bank lending behavior in Malaysia “ </w:t>
      </w:r>
      <w:r w:rsidRPr="00EA6AAD">
        <w:rPr>
          <w:rFonts w:ascii="Arial" w:hAnsi="Arial" w:cs="Arial"/>
          <w:color w:val="777777"/>
          <w:sz w:val="24"/>
          <w:szCs w:val="24"/>
          <w:u w:val="single"/>
          <w:shd w:val="clear" w:color="auto" w:fill="FFFFFF"/>
          <w:lang w:val="en-US"/>
        </w:rPr>
        <w:t>Advanced International Journal of banking ; accounting and finance ; vol 1; issue 1 ; December ; p 48-58</w:t>
      </w:r>
    </w:p>
    <w:p w:rsidR="00414A55" w:rsidRDefault="00414A55" w:rsidP="00414A55">
      <w:pPr>
        <w:spacing w:line="480" w:lineRule="auto"/>
        <w:rPr>
          <w:rFonts w:ascii="Arial" w:hAnsi="Arial" w:cs="Arial"/>
          <w:color w:val="777777"/>
          <w:sz w:val="24"/>
          <w:szCs w:val="24"/>
          <w:shd w:val="clear" w:color="auto" w:fill="FFFFFF"/>
          <w:lang w:val="en-US"/>
        </w:rPr>
      </w:pPr>
      <w:r w:rsidRPr="00414A55">
        <w:rPr>
          <w:rFonts w:ascii="Arial" w:hAnsi="Arial" w:cs="Arial"/>
          <w:b/>
          <w:color w:val="777777"/>
          <w:sz w:val="24"/>
          <w:szCs w:val="24"/>
          <w:shd w:val="clear" w:color="auto" w:fill="FFFFFF"/>
          <w:lang w:val="en-US"/>
        </w:rPr>
        <w:t xml:space="preserve"> -Hanh .P.T ( 2014)</w:t>
      </w:r>
      <w:r>
        <w:rPr>
          <w:rFonts w:ascii="Arial" w:hAnsi="Arial" w:cs="Arial"/>
          <w:color w:val="777777"/>
          <w:sz w:val="24"/>
          <w:szCs w:val="24"/>
          <w:shd w:val="clear" w:color="auto" w:fill="FFFFFF"/>
          <w:lang w:val="en-US"/>
        </w:rPr>
        <w:t xml:space="preserve"> “ Determinants of bank lending “ Institute of Economics and Management university of Nantes </w:t>
      </w:r>
    </w:p>
    <w:p w:rsidR="00414A55" w:rsidRDefault="00414A55" w:rsidP="007D0696">
      <w:pPr>
        <w:spacing w:line="480" w:lineRule="auto"/>
        <w:rPr>
          <w:rFonts w:ascii="Arial" w:hAnsi="Arial" w:cs="Arial"/>
          <w:color w:val="777777"/>
          <w:sz w:val="24"/>
          <w:szCs w:val="24"/>
          <w:shd w:val="clear" w:color="auto" w:fill="FFFFFF"/>
          <w:lang w:val="en-US"/>
        </w:rPr>
      </w:pPr>
    </w:p>
    <w:p w:rsidR="00EC0E41" w:rsidRDefault="00EC0E41" w:rsidP="00EC0E41">
      <w:pPr>
        <w:spacing w:line="480" w:lineRule="auto"/>
        <w:rPr>
          <w:rFonts w:ascii="Arial" w:hAnsi="Arial" w:cs="Arial"/>
          <w:color w:val="777777"/>
          <w:sz w:val="24"/>
          <w:szCs w:val="24"/>
          <w:shd w:val="clear" w:color="auto" w:fill="FFFFFF"/>
          <w:lang w:val="en-US"/>
        </w:rPr>
      </w:pPr>
      <w:r w:rsidRPr="00414A55">
        <w:rPr>
          <w:rFonts w:ascii="Arial" w:hAnsi="Arial" w:cs="Arial"/>
          <w:b/>
          <w:color w:val="777777"/>
          <w:sz w:val="24"/>
          <w:szCs w:val="24"/>
          <w:shd w:val="clear" w:color="auto" w:fill="FFFFFF"/>
          <w:lang w:val="en-US"/>
        </w:rPr>
        <w:t>-Kim .D ; W.Sohn (2017)</w:t>
      </w:r>
      <w:r w:rsidRPr="00414A55">
        <w:rPr>
          <w:rFonts w:ascii="Arial" w:hAnsi="Arial" w:cs="Arial"/>
          <w:color w:val="777777"/>
          <w:sz w:val="24"/>
          <w:szCs w:val="24"/>
          <w:shd w:val="clear" w:color="auto" w:fill="FFFFFF"/>
          <w:lang w:val="en-US"/>
        </w:rPr>
        <w:t xml:space="preserve"> “ The</w:t>
      </w:r>
      <w:r>
        <w:rPr>
          <w:rFonts w:ascii="Arial" w:hAnsi="Arial" w:cs="Arial"/>
          <w:color w:val="777777"/>
          <w:sz w:val="24"/>
          <w:szCs w:val="24"/>
          <w:shd w:val="clear" w:color="auto" w:fill="FFFFFF"/>
          <w:lang w:val="en-US"/>
        </w:rPr>
        <w:t xml:space="preserve"> effect of bank capital on lending : Does liquidty matter? “ Journal of banking and Finance ; vol 77, issue C  , p95-107</w:t>
      </w:r>
    </w:p>
    <w:p w:rsidR="00EC0E41" w:rsidRDefault="00EC0E41" w:rsidP="00EC0E41">
      <w:pPr>
        <w:spacing w:line="480" w:lineRule="auto"/>
        <w:rPr>
          <w:rFonts w:ascii="Arial" w:hAnsi="Arial" w:cs="Arial"/>
          <w:color w:val="777777"/>
          <w:sz w:val="24"/>
          <w:szCs w:val="24"/>
          <w:shd w:val="clear" w:color="auto" w:fill="FFFFFF"/>
          <w:lang w:val="en-US"/>
        </w:rPr>
      </w:pPr>
      <w:r w:rsidRPr="00EC0E41">
        <w:rPr>
          <w:rFonts w:ascii="Arial" w:hAnsi="Arial" w:cs="Arial"/>
          <w:color w:val="777777"/>
          <w:sz w:val="24"/>
          <w:szCs w:val="24"/>
          <w:shd w:val="clear" w:color="auto" w:fill="FFFFFF"/>
          <w:lang w:val="en-US"/>
        </w:rPr>
        <w:t>-Kosh.T.W ; S.S  Mac</w:t>
      </w:r>
      <w:r>
        <w:rPr>
          <w:rFonts w:ascii="Arial" w:hAnsi="Arial" w:cs="Arial"/>
          <w:color w:val="777777"/>
          <w:sz w:val="24"/>
          <w:szCs w:val="24"/>
          <w:shd w:val="clear" w:color="auto" w:fill="FFFFFF"/>
          <w:lang w:val="en-US"/>
        </w:rPr>
        <w:t xml:space="preserve"> Donald ( 2014) “ Bank management “</w:t>
      </w:r>
    </w:p>
    <w:p w:rsidR="00EC0E41" w:rsidRPr="00EC0E41" w:rsidRDefault="00EC0E41" w:rsidP="007D0696">
      <w:pPr>
        <w:spacing w:line="480" w:lineRule="auto"/>
        <w:rPr>
          <w:rFonts w:ascii="Arial" w:hAnsi="Arial" w:cs="Arial"/>
          <w:color w:val="777777"/>
          <w:sz w:val="24"/>
          <w:szCs w:val="24"/>
          <w:shd w:val="clear" w:color="auto" w:fill="FFFFFF"/>
          <w:lang w:val="en-US"/>
        </w:rPr>
      </w:pPr>
    </w:p>
    <w:p w:rsidR="00F27F34" w:rsidRPr="00EA6AAD" w:rsidRDefault="00F27F34" w:rsidP="007D0696">
      <w:pPr>
        <w:spacing w:line="480" w:lineRule="auto"/>
        <w:rPr>
          <w:rFonts w:ascii="Arial" w:hAnsi="Arial" w:cs="Arial"/>
          <w:color w:val="777777"/>
          <w:sz w:val="24"/>
          <w:szCs w:val="24"/>
          <w:u w:val="single"/>
          <w:shd w:val="clear" w:color="auto" w:fill="FFFFFF"/>
          <w:lang w:val="en-US"/>
        </w:rPr>
      </w:pPr>
      <w:r>
        <w:rPr>
          <w:rFonts w:ascii="Arial" w:hAnsi="Arial" w:cs="Arial"/>
          <w:color w:val="777777"/>
          <w:sz w:val="24"/>
          <w:szCs w:val="24"/>
          <w:shd w:val="clear" w:color="auto" w:fill="FFFFFF"/>
          <w:lang w:val="en-US"/>
        </w:rPr>
        <w:t>-</w:t>
      </w:r>
      <w:r w:rsidRPr="00F27F34">
        <w:rPr>
          <w:rFonts w:ascii="Arial" w:hAnsi="Arial" w:cs="Arial"/>
          <w:b/>
          <w:color w:val="777777"/>
          <w:sz w:val="24"/>
          <w:szCs w:val="24"/>
          <w:shd w:val="clear" w:color="auto" w:fill="FFFFFF"/>
          <w:lang w:val="en-US"/>
        </w:rPr>
        <w:t>Makanile .D ; P.Dickson ( 2022)</w:t>
      </w:r>
      <w:r>
        <w:rPr>
          <w:rFonts w:ascii="Arial" w:hAnsi="Arial" w:cs="Arial"/>
          <w:color w:val="777777"/>
          <w:sz w:val="24"/>
          <w:szCs w:val="24"/>
          <w:shd w:val="clear" w:color="auto" w:fill="FFFFFF"/>
          <w:lang w:val="en-US"/>
        </w:rPr>
        <w:t xml:space="preserve"> “ Determinants of lending behavior of commercial banks in Tanzania </w:t>
      </w:r>
      <w:r w:rsidRPr="00EA6AAD">
        <w:rPr>
          <w:rFonts w:ascii="Arial" w:hAnsi="Arial" w:cs="Arial"/>
          <w:color w:val="777777"/>
          <w:sz w:val="24"/>
          <w:szCs w:val="24"/>
          <w:u w:val="single"/>
          <w:shd w:val="clear" w:color="auto" w:fill="FFFFFF"/>
          <w:lang w:val="en-US"/>
        </w:rPr>
        <w:t>“ International journal of research in Business and Social Sciences ; vol 11 ; issue 2; p 260-269</w:t>
      </w:r>
    </w:p>
    <w:p w:rsidR="00414A55" w:rsidRDefault="00414A55" w:rsidP="007D0696">
      <w:pPr>
        <w:spacing w:line="480" w:lineRule="auto"/>
        <w:rPr>
          <w:rFonts w:ascii="Arial" w:hAnsi="Arial" w:cs="Arial"/>
          <w:color w:val="777777"/>
          <w:sz w:val="24"/>
          <w:szCs w:val="24"/>
          <w:u w:val="single"/>
          <w:shd w:val="clear" w:color="auto" w:fill="FFFFFF"/>
          <w:lang w:val="en-US"/>
        </w:rPr>
      </w:pPr>
      <w:r w:rsidRPr="00EA6AAD">
        <w:rPr>
          <w:rFonts w:ascii="Arial" w:hAnsi="Arial" w:cs="Arial"/>
          <w:b/>
          <w:color w:val="777777"/>
          <w:sz w:val="24"/>
          <w:szCs w:val="24"/>
          <w:shd w:val="clear" w:color="auto" w:fill="FFFFFF"/>
          <w:lang w:val="en-US"/>
        </w:rPr>
        <w:t>-Nguyen.H.D.H ; V .D.Dang ( 2020)</w:t>
      </w:r>
      <w:r>
        <w:rPr>
          <w:rFonts w:ascii="Arial" w:hAnsi="Arial" w:cs="Arial"/>
          <w:color w:val="777777"/>
          <w:sz w:val="24"/>
          <w:szCs w:val="24"/>
          <w:shd w:val="clear" w:color="auto" w:fill="FFFFFF"/>
          <w:lang w:val="en-US"/>
        </w:rPr>
        <w:t xml:space="preserve"> “ Bank specific determinants of loan growth in Vietnam : evidence from the CAMEL approach “ </w:t>
      </w:r>
      <w:r w:rsidRPr="00EA6AAD">
        <w:rPr>
          <w:rFonts w:ascii="Arial" w:hAnsi="Arial" w:cs="Arial"/>
          <w:color w:val="777777"/>
          <w:sz w:val="24"/>
          <w:szCs w:val="24"/>
          <w:u w:val="single"/>
          <w:shd w:val="clear" w:color="auto" w:fill="FFFFFF"/>
          <w:lang w:val="en-US"/>
        </w:rPr>
        <w:t xml:space="preserve">Journal of Asian ; Finance ; Economics and Business ; vol 7 , n°9, </w:t>
      </w:r>
      <w:r w:rsidR="00F27F34" w:rsidRPr="00EA6AAD">
        <w:rPr>
          <w:rFonts w:ascii="Arial" w:hAnsi="Arial" w:cs="Arial"/>
          <w:color w:val="777777"/>
          <w:sz w:val="24"/>
          <w:szCs w:val="24"/>
          <w:u w:val="single"/>
          <w:shd w:val="clear" w:color="auto" w:fill="FFFFFF"/>
          <w:lang w:val="en-US"/>
        </w:rPr>
        <w:t>p179-189</w:t>
      </w:r>
    </w:p>
    <w:p w:rsidR="00EA6AAD" w:rsidRPr="00EA6AAD" w:rsidRDefault="00EA6AAD" w:rsidP="007D0696">
      <w:pPr>
        <w:spacing w:line="480" w:lineRule="auto"/>
        <w:rPr>
          <w:rFonts w:ascii="Arial" w:hAnsi="Arial" w:cs="Arial"/>
          <w:color w:val="777777"/>
          <w:sz w:val="24"/>
          <w:szCs w:val="24"/>
          <w:u w:val="single"/>
          <w:shd w:val="clear" w:color="auto" w:fill="FFFFFF"/>
          <w:lang w:val="en-US"/>
        </w:rPr>
      </w:pPr>
      <w:r w:rsidRPr="00EA6AAD">
        <w:rPr>
          <w:rFonts w:ascii="Arial" w:hAnsi="Arial" w:cs="Arial"/>
          <w:b/>
          <w:color w:val="777777"/>
          <w:sz w:val="24"/>
          <w:szCs w:val="24"/>
          <w:shd w:val="clear" w:color="auto" w:fill="FFFFFF"/>
          <w:lang w:val="en-US"/>
        </w:rPr>
        <w:lastRenderedPageBreak/>
        <w:t>-Olokyo . F ( 2011)</w:t>
      </w:r>
      <w:r w:rsidRPr="00EA6AAD">
        <w:rPr>
          <w:rFonts w:ascii="Arial" w:hAnsi="Arial" w:cs="Arial"/>
          <w:color w:val="777777"/>
          <w:sz w:val="24"/>
          <w:szCs w:val="24"/>
          <w:shd w:val="clear" w:color="auto" w:fill="FFFFFF"/>
          <w:lang w:val="en-US"/>
        </w:rPr>
        <w:t xml:space="preserve"> “ Determinants of commercial bank lending behaviour in Nigeria </w:t>
      </w:r>
      <w:r>
        <w:rPr>
          <w:rFonts w:ascii="Arial" w:hAnsi="Arial" w:cs="Arial"/>
          <w:color w:val="777777"/>
          <w:sz w:val="24"/>
          <w:szCs w:val="24"/>
          <w:u w:val="single"/>
          <w:shd w:val="clear" w:color="auto" w:fill="FFFFFF"/>
          <w:lang w:val="en-US"/>
        </w:rPr>
        <w:t>“ International journal of financial research ; 2, p 61-72</w:t>
      </w:r>
    </w:p>
    <w:p w:rsidR="00414A55" w:rsidRDefault="00414A55" w:rsidP="007D0696">
      <w:pPr>
        <w:spacing w:line="480" w:lineRule="auto"/>
        <w:rPr>
          <w:rFonts w:ascii="Arial" w:hAnsi="Arial" w:cs="Arial"/>
          <w:color w:val="777777"/>
          <w:sz w:val="24"/>
          <w:szCs w:val="24"/>
          <w:u w:val="single"/>
          <w:shd w:val="clear" w:color="auto" w:fill="FFFFFF"/>
          <w:lang w:val="en-US"/>
        </w:rPr>
      </w:pPr>
      <w:r w:rsidRPr="00F27F34">
        <w:rPr>
          <w:rFonts w:ascii="Arial" w:hAnsi="Arial" w:cs="Arial"/>
          <w:b/>
          <w:color w:val="777777"/>
          <w:sz w:val="24"/>
          <w:szCs w:val="24"/>
          <w:shd w:val="clear" w:color="auto" w:fill="FFFFFF"/>
          <w:lang w:val="en-US"/>
        </w:rPr>
        <w:t>-Rababah .M (2015</w:t>
      </w:r>
      <w:r>
        <w:rPr>
          <w:rFonts w:ascii="Arial" w:hAnsi="Arial" w:cs="Arial"/>
          <w:color w:val="777777"/>
          <w:sz w:val="24"/>
          <w:szCs w:val="24"/>
          <w:shd w:val="clear" w:color="auto" w:fill="FFFFFF"/>
          <w:lang w:val="en-US"/>
        </w:rPr>
        <w:t>) “ Factors affecting the bank credit : An empirical study on the Jordanian commercial ban</w:t>
      </w:r>
      <w:r w:rsidR="00953FB1">
        <w:rPr>
          <w:rFonts w:ascii="Arial" w:hAnsi="Arial" w:cs="Arial"/>
          <w:color w:val="777777"/>
          <w:sz w:val="24"/>
          <w:szCs w:val="24"/>
          <w:shd w:val="clear" w:color="auto" w:fill="FFFFFF"/>
          <w:lang w:val="en-US"/>
        </w:rPr>
        <w:t>k</w:t>
      </w:r>
      <w:r>
        <w:rPr>
          <w:rFonts w:ascii="Arial" w:hAnsi="Arial" w:cs="Arial"/>
          <w:color w:val="777777"/>
          <w:sz w:val="24"/>
          <w:szCs w:val="24"/>
          <w:shd w:val="clear" w:color="auto" w:fill="FFFFFF"/>
          <w:lang w:val="en-US"/>
        </w:rPr>
        <w:t xml:space="preserve">s “ </w:t>
      </w:r>
      <w:r w:rsidRPr="00EA6AAD">
        <w:rPr>
          <w:rFonts w:ascii="Arial" w:hAnsi="Arial" w:cs="Arial"/>
          <w:color w:val="777777"/>
          <w:sz w:val="24"/>
          <w:szCs w:val="24"/>
          <w:u w:val="single"/>
          <w:shd w:val="clear" w:color="auto" w:fill="FFFFFF"/>
          <w:lang w:val="en-US"/>
        </w:rPr>
        <w:t>International Journal of Economics and Finance ; vol 7 , n°5, p166-178</w:t>
      </w:r>
    </w:p>
    <w:p w:rsidR="00EA6AAD" w:rsidRDefault="00EA6AAD" w:rsidP="007D0696">
      <w:pPr>
        <w:spacing w:line="480" w:lineRule="auto"/>
        <w:rPr>
          <w:rFonts w:ascii="Arial" w:hAnsi="Arial" w:cs="Arial"/>
          <w:color w:val="777777"/>
          <w:sz w:val="24"/>
          <w:szCs w:val="24"/>
          <w:u w:val="single"/>
          <w:shd w:val="clear" w:color="auto" w:fill="FFFFFF"/>
          <w:lang w:val="en-US"/>
        </w:rPr>
      </w:pPr>
      <w:r w:rsidRPr="00953FB1">
        <w:rPr>
          <w:rFonts w:ascii="Arial" w:hAnsi="Arial" w:cs="Arial"/>
          <w:b/>
          <w:color w:val="777777"/>
          <w:sz w:val="24"/>
          <w:szCs w:val="24"/>
          <w:shd w:val="clear" w:color="auto" w:fill="FFFFFF"/>
          <w:lang w:val="en-US"/>
        </w:rPr>
        <w:t>-Repullo .R ( 2004)</w:t>
      </w:r>
      <w:r w:rsidRPr="00EA6AAD">
        <w:rPr>
          <w:rFonts w:ascii="Arial" w:hAnsi="Arial" w:cs="Arial"/>
          <w:color w:val="777777"/>
          <w:sz w:val="24"/>
          <w:szCs w:val="24"/>
          <w:shd w:val="clear" w:color="auto" w:fill="FFFFFF"/>
          <w:lang w:val="en-US"/>
        </w:rPr>
        <w:t xml:space="preserve"> “ Capital requirements ; market power and risk taking in banking “</w:t>
      </w:r>
      <w:r>
        <w:rPr>
          <w:rFonts w:ascii="Arial" w:hAnsi="Arial" w:cs="Arial"/>
          <w:color w:val="777777"/>
          <w:sz w:val="24"/>
          <w:szCs w:val="24"/>
          <w:u w:val="single"/>
          <w:shd w:val="clear" w:color="auto" w:fill="FFFFFF"/>
          <w:lang w:val="en-US"/>
        </w:rPr>
        <w:t xml:space="preserve"> Journal of financial intermediation ; April ; vol 13  , number 2 , p 156-186</w:t>
      </w:r>
    </w:p>
    <w:p w:rsidR="00EA6AAD" w:rsidRPr="00953FB1" w:rsidRDefault="00EA6AAD" w:rsidP="007D0696">
      <w:pPr>
        <w:spacing w:line="480" w:lineRule="auto"/>
        <w:rPr>
          <w:rFonts w:ascii="Arial" w:hAnsi="Arial" w:cs="Arial"/>
          <w:b/>
          <w:color w:val="777777"/>
          <w:sz w:val="24"/>
          <w:szCs w:val="24"/>
          <w:u w:val="single"/>
          <w:shd w:val="clear" w:color="auto" w:fill="FFFFFF"/>
          <w:lang w:val="en-US"/>
        </w:rPr>
      </w:pPr>
      <w:r w:rsidRPr="00953FB1">
        <w:rPr>
          <w:rFonts w:ascii="Arial" w:hAnsi="Arial" w:cs="Arial"/>
          <w:b/>
          <w:color w:val="777777"/>
          <w:sz w:val="24"/>
          <w:szCs w:val="24"/>
          <w:u w:val="single"/>
          <w:shd w:val="clear" w:color="auto" w:fill="FFFFFF"/>
          <w:lang w:val="en-US"/>
        </w:rPr>
        <w:t>-</w:t>
      </w:r>
      <w:r w:rsidRPr="00953FB1">
        <w:rPr>
          <w:rFonts w:ascii="Arial" w:hAnsi="Arial" w:cs="Arial"/>
          <w:b/>
          <w:color w:val="777777"/>
          <w:sz w:val="24"/>
          <w:szCs w:val="24"/>
          <w:shd w:val="clear" w:color="auto" w:fill="FFFFFF"/>
          <w:lang w:val="en-US"/>
        </w:rPr>
        <w:t>Roulet .C  (2018)</w:t>
      </w:r>
      <w:r w:rsidRPr="00EA6AAD">
        <w:rPr>
          <w:rFonts w:ascii="Arial" w:hAnsi="Arial" w:cs="Arial"/>
          <w:color w:val="777777"/>
          <w:sz w:val="24"/>
          <w:szCs w:val="24"/>
          <w:shd w:val="clear" w:color="auto" w:fill="FFFFFF"/>
          <w:lang w:val="en-US"/>
        </w:rPr>
        <w:t xml:space="preserve"> “ Basel III : effects of capital and liquidity regulation on European bank lending “ </w:t>
      </w:r>
      <w:r w:rsidRPr="00953FB1">
        <w:rPr>
          <w:rFonts w:ascii="Arial" w:hAnsi="Arial" w:cs="Arial"/>
          <w:b/>
          <w:color w:val="777777"/>
          <w:sz w:val="24"/>
          <w:szCs w:val="24"/>
          <w:u w:val="single"/>
          <w:shd w:val="clear" w:color="auto" w:fill="FFFFFF"/>
          <w:lang w:val="en-US"/>
        </w:rPr>
        <w:t>Journal of Economics and Business ; vol 95 ,issue C ; p26-46</w:t>
      </w:r>
    </w:p>
    <w:p w:rsidR="00414A55" w:rsidRDefault="00414A55" w:rsidP="007D0696">
      <w:pPr>
        <w:spacing w:line="480" w:lineRule="auto"/>
        <w:rPr>
          <w:rFonts w:ascii="Arial" w:hAnsi="Arial" w:cs="Arial"/>
          <w:color w:val="777777"/>
          <w:sz w:val="24"/>
          <w:szCs w:val="24"/>
          <w:shd w:val="clear" w:color="auto" w:fill="FFFFFF"/>
          <w:lang w:val="en-US"/>
        </w:rPr>
      </w:pPr>
      <w:r w:rsidRPr="00F27F34">
        <w:rPr>
          <w:rFonts w:ascii="Arial" w:hAnsi="Arial" w:cs="Arial"/>
          <w:b/>
          <w:color w:val="777777"/>
          <w:sz w:val="24"/>
          <w:szCs w:val="24"/>
          <w:shd w:val="clear" w:color="auto" w:fill="FFFFFF"/>
          <w:lang w:val="en-US"/>
        </w:rPr>
        <w:t>-Sharma .P , N.Gounder ( 2012)</w:t>
      </w:r>
      <w:r>
        <w:rPr>
          <w:rFonts w:ascii="Arial" w:hAnsi="Arial" w:cs="Arial"/>
          <w:color w:val="777777"/>
          <w:sz w:val="24"/>
          <w:szCs w:val="24"/>
          <w:shd w:val="clear" w:color="auto" w:fill="FFFFFF"/>
          <w:lang w:val="en-US"/>
        </w:rPr>
        <w:t xml:space="preserve"> “ Determinants of bank credit in small open economies : The case of 6 Pacific Island countries “ Ssrn.com , p1-16</w:t>
      </w:r>
    </w:p>
    <w:p w:rsidR="00953FB1" w:rsidRPr="00953FB1" w:rsidRDefault="00953FB1" w:rsidP="007D0696">
      <w:pPr>
        <w:spacing w:line="480" w:lineRule="auto"/>
        <w:rPr>
          <w:rFonts w:ascii="Arial" w:hAnsi="Arial" w:cs="Arial"/>
          <w:color w:val="777777"/>
          <w:sz w:val="24"/>
          <w:szCs w:val="24"/>
          <w:u w:val="single"/>
          <w:shd w:val="clear" w:color="auto" w:fill="FFFFFF"/>
          <w:lang w:val="en-US"/>
        </w:rPr>
      </w:pPr>
      <w:r w:rsidRPr="00953FB1">
        <w:rPr>
          <w:rFonts w:ascii="Arial" w:hAnsi="Arial" w:cs="Arial"/>
          <w:b/>
          <w:color w:val="777777"/>
          <w:sz w:val="24"/>
          <w:szCs w:val="24"/>
          <w:shd w:val="clear" w:color="auto" w:fill="FFFFFF"/>
          <w:lang w:val="en-US"/>
        </w:rPr>
        <w:t>-Yudarduddin .R ( 2020)</w:t>
      </w:r>
      <w:r>
        <w:rPr>
          <w:rFonts w:ascii="Arial" w:hAnsi="Arial" w:cs="Arial"/>
          <w:color w:val="777777"/>
          <w:sz w:val="24"/>
          <w:szCs w:val="24"/>
          <w:shd w:val="clear" w:color="auto" w:fill="FFFFFF"/>
          <w:lang w:val="en-US"/>
        </w:rPr>
        <w:t xml:space="preserve"> “ Determinants of Micro ; small and medium sized enterprise loans by commercial banks in Indonesia “ </w:t>
      </w:r>
      <w:r w:rsidRPr="00953FB1">
        <w:rPr>
          <w:rFonts w:ascii="Arial" w:hAnsi="Arial" w:cs="Arial"/>
          <w:color w:val="777777"/>
          <w:sz w:val="24"/>
          <w:szCs w:val="24"/>
          <w:u w:val="single"/>
          <w:shd w:val="clear" w:color="auto" w:fill="FFFFFF"/>
          <w:lang w:val="en-US"/>
        </w:rPr>
        <w:t>Journal of Asian ; Economics and Business : vol 7 , n°9, p19-30</w:t>
      </w:r>
    </w:p>
    <w:p w:rsidR="00414A55" w:rsidRDefault="00F27F34" w:rsidP="007D0696">
      <w:pPr>
        <w:spacing w:line="480" w:lineRule="auto"/>
        <w:rPr>
          <w:rFonts w:ascii="Arial" w:hAnsi="Arial" w:cs="Arial"/>
          <w:color w:val="777777"/>
          <w:sz w:val="24"/>
          <w:szCs w:val="24"/>
          <w:shd w:val="clear" w:color="auto" w:fill="FFFFFF"/>
          <w:lang w:val="en-US"/>
        </w:rPr>
      </w:pPr>
      <w:r w:rsidRPr="00F27F34">
        <w:rPr>
          <w:rFonts w:ascii="Arial" w:hAnsi="Arial" w:cs="Arial"/>
          <w:b/>
          <w:color w:val="777777"/>
          <w:sz w:val="24"/>
          <w:szCs w:val="24"/>
          <w:shd w:val="clear" w:color="auto" w:fill="FFFFFF"/>
          <w:lang w:val="en-US"/>
        </w:rPr>
        <w:t>-Yitayaw .M( 2021)</w:t>
      </w:r>
      <w:r>
        <w:rPr>
          <w:rFonts w:ascii="Arial" w:hAnsi="Arial" w:cs="Arial"/>
          <w:color w:val="777777"/>
          <w:sz w:val="24"/>
          <w:szCs w:val="24"/>
          <w:shd w:val="clear" w:color="auto" w:fill="FFFFFF"/>
          <w:lang w:val="en-US"/>
        </w:rPr>
        <w:t xml:space="preserve"> “ Firm specific ; industry specific and macroeconomic determinants of commercial bank lending in Ethiopia : Panel data approach”  Cogent Economic and Finance </w:t>
      </w:r>
      <w:r w:rsidR="00953FB1">
        <w:rPr>
          <w:rFonts w:ascii="Arial" w:hAnsi="Arial" w:cs="Arial"/>
          <w:color w:val="777777"/>
          <w:sz w:val="24"/>
          <w:szCs w:val="24"/>
          <w:shd w:val="clear" w:color="auto" w:fill="FFFFFF"/>
          <w:lang w:val="en-US"/>
        </w:rPr>
        <w:t>, vol 9 , issue 1</w:t>
      </w:r>
    </w:p>
    <w:sectPr w:rsidR="00414A55" w:rsidSect="00813280">
      <w:headerReference w:type="even" r:id="rId22"/>
      <w:headerReference w:type="default" r:id="rId23"/>
      <w:footerReference w:type="even" r:id="rId24"/>
      <w:footerReference w:type="default" r:id="rId25"/>
      <w:headerReference w:type="first" r:id="rId26"/>
      <w:footerReference w:type="first" r:id="rId2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2CD" w:rsidRDefault="000642CD" w:rsidP="00853BF9">
      <w:pPr>
        <w:spacing w:after="0" w:line="240" w:lineRule="auto"/>
      </w:pPr>
      <w:r>
        <w:separator/>
      </w:r>
    </w:p>
  </w:endnote>
  <w:endnote w:type="continuationSeparator" w:id="1">
    <w:p w:rsidR="000642CD" w:rsidRDefault="000642CD" w:rsidP="00853B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F34" w:rsidRDefault="00F27F3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5335844"/>
      <w:docPartObj>
        <w:docPartGallery w:val="Page Numbers (Bottom of Page)"/>
        <w:docPartUnique/>
      </w:docPartObj>
    </w:sdtPr>
    <w:sdtContent>
      <w:p w:rsidR="00F27F34" w:rsidRDefault="00D5448D">
        <w:pPr>
          <w:pStyle w:val="Pieddepage"/>
          <w:jc w:val="center"/>
        </w:pPr>
        <w:fldSimple w:instr=" PAGE   \* MERGEFORMAT ">
          <w:r w:rsidR="00953FB1">
            <w:rPr>
              <w:noProof/>
            </w:rPr>
            <w:t>15</w:t>
          </w:r>
        </w:fldSimple>
      </w:p>
    </w:sdtContent>
  </w:sdt>
  <w:p w:rsidR="00F27F34" w:rsidRDefault="00F27F34">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F34" w:rsidRDefault="00F27F3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2CD" w:rsidRDefault="000642CD" w:rsidP="00853BF9">
      <w:pPr>
        <w:spacing w:after="0" w:line="240" w:lineRule="auto"/>
      </w:pPr>
      <w:r>
        <w:separator/>
      </w:r>
    </w:p>
  </w:footnote>
  <w:footnote w:type="continuationSeparator" w:id="1">
    <w:p w:rsidR="000642CD" w:rsidRDefault="000642CD" w:rsidP="00853B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F34" w:rsidRDefault="00F27F34">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F34" w:rsidRDefault="00F27F34">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F34" w:rsidRDefault="00F27F3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7478A6"/>
    <w:multiLevelType w:val="hybridMultilevel"/>
    <w:tmpl w:val="AA867608"/>
    <w:lvl w:ilvl="0" w:tplc="43C096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582E5E"/>
    <w:rsid w:val="000642CD"/>
    <w:rsid w:val="000B4A64"/>
    <w:rsid w:val="00110709"/>
    <w:rsid w:val="00123CE2"/>
    <w:rsid w:val="001B34F3"/>
    <w:rsid w:val="002142A9"/>
    <w:rsid w:val="00241C38"/>
    <w:rsid w:val="00313889"/>
    <w:rsid w:val="00357D94"/>
    <w:rsid w:val="00375893"/>
    <w:rsid w:val="0038603C"/>
    <w:rsid w:val="00394643"/>
    <w:rsid w:val="00414A55"/>
    <w:rsid w:val="00432C81"/>
    <w:rsid w:val="00565E59"/>
    <w:rsid w:val="00582E5E"/>
    <w:rsid w:val="005A7655"/>
    <w:rsid w:val="005E297E"/>
    <w:rsid w:val="005F26C9"/>
    <w:rsid w:val="0063755C"/>
    <w:rsid w:val="00640F15"/>
    <w:rsid w:val="006C5CE3"/>
    <w:rsid w:val="00792487"/>
    <w:rsid w:val="007A454F"/>
    <w:rsid w:val="007D0696"/>
    <w:rsid w:val="00813280"/>
    <w:rsid w:val="00853BF9"/>
    <w:rsid w:val="008A6EE2"/>
    <w:rsid w:val="00925E7C"/>
    <w:rsid w:val="00953FB1"/>
    <w:rsid w:val="00970E09"/>
    <w:rsid w:val="009C76E7"/>
    <w:rsid w:val="009E25BC"/>
    <w:rsid w:val="00A03C8A"/>
    <w:rsid w:val="00A92887"/>
    <w:rsid w:val="00AA2EE1"/>
    <w:rsid w:val="00AD4342"/>
    <w:rsid w:val="00AE31A8"/>
    <w:rsid w:val="00BA34BA"/>
    <w:rsid w:val="00BB0F84"/>
    <w:rsid w:val="00CA4F5F"/>
    <w:rsid w:val="00CF734B"/>
    <w:rsid w:val="00D04465"/>
    <w:rsid w:val="00D5448D"/>
    <w:rsid w:val="00D81B14"/>
    <w:rsid w:val="00DE6672"/>
    <w:rsid w:val="00DF088C"/>
    <w:rsid w:val="00E4657F"/>
    <w:rsid w:val="00E63737"/>
    <w:rsid w:val="00E7679D"/>
    <w:rsid w:val="00E91EDB"/>
    <w:rsid w:val="00EA6AAD"/>
    <w:rsid w:val="00EB6224"/>
    <w:rsid w:val="00EC0E41"/>
    <w:rsid w:val="00F150BA"/>
    <w:rsid w:val="00F27F34"/>
    <w:rsid w:val="00FC26A2"/>
    <w:rsid w:val="00FC622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28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D0696"/>
    <w:pPr>
      <w:ind w:left="720"/>
      <w:contextualSpacing/>
    </w:pPr>
  </w:style>
  <w:style w:type="table" w:styleId="Grilledutableau">
    <w:name w:val="Table Grid"/>
    <w:basedOn w:val="TableauNormal"/>
    <w:uiPriority w:val="59"/>
    <w:rsid w:val="007D06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semiHidden/>
    <w:unhideWhenUsed/>
    <w:rsid w:val="007D0696"/>
    <w:rPr>
      <w:color w:val="0000FF"/>
      <w:u w:val="single"/>
    </w:rPr>
  </w:style>
  <w:style w:type="character" w:styleId="lev">
    <w:name w:val="Strong"/>
    <w:basedOn w:val="Policepardfaut"/>
    <w:uiPriority w:val="22"/>
    <w:qFormat/>
    <w:rsid w:val="007D0696"/>
    <w:rPr>
      <w:b/>
      <w:bCs/>
    </w:rPr>
  </w:style>
  <w:style w:type="paragraph" w:styleId="En-tte">
    <w:name w:val="header"/>
    <w:basedOn w:val="Normal"/>
    <w:link w:val="En-tteCar"/>
    <w:uiPriority w:val="99"/>
    <w:semiHidden/>
    <w:unhideWhenUsed/>
    <w:rsid w:val="00853BF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53BF9"/>
  </w:style>
  <w:style w:type="paragraph" w:styleId="Pieddepage">
    <w:name w:val="footer"/>
    <w:basedOn w:val="Normal"/>
    <w:link w:val="PieddepageCar"/>
    <w:uiPriority w:val="99"/>
    <w:unhideWhenUsed/>
    <w:rsid w:val="00853BF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3BF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arameter" TargetMode="External"/><Relationship Id="rId13" Type="http://schemas.openxmlformats.org/officeDocument/2006/relationships/hyperlink" Target="https://en.wikipedia.org/wiki/Ordinary_least_squares" TargetMode="External"/><Relationship Id="rId18" Type="http://schemas.openxmlformats.org/officeDocument/2006/relationships/hyperlink" Target="https://en.wikipedia.org/wiki/Generalized_least_squares"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www.investopedia.com/terms/v/variance.asp" TargetMode="External"/><Relationship Id="rId7" Type="http://schemas.openxmlformats.org/officeDocument/2006/relationships/hyperlink" Target="https://en.wikipedia.org/wiki/Statistics" TargetMode="External"/><Relationship Id="rId12" Type="http://schemas.openxmlformats.org/officeDocument/2006/relationships/hyperlink" Target="https://en.wikipedia.org/wiki/Regression_model" TargetMode="External"/><Relationship Id="rId17" Type="http://schemas.openxmlformats.org/officeDocument/2006/relationships/hyperlink" Target="https://en.wikipedia.org/wiki/Alexander_Aitken"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en.wikipedia.org/wiki/Statistical_inference" TargetMode="External"/><Relationship Id="rId20" Type="http://schemas.openxmlformats.org/officeDocument/2006/relationships/hyperlink" Target="https://www.investopedia.com/terms/r/regression.asp"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Statistical_residua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en.wikipedia.org/wiki/Efficiency_(statistic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en.wikipedia.org/wiki/Correlation" TargetMode="External"/><Relationship Id="rId19" Type="http://schemas.openxmlformats.org/officeDocument/2006/relationships/hyperlink" Target="https://www.investopedia.com/terms/m/multicollinearity.asp" TargetMode="External"/><Relationship Id="rId4" Type="http://schemas.openxmlformats.org/officeDocument/2006/relationships/webSettings" Target="webSettings.xml"/><Relationship Id="rId9" Type="http://schemas.openxmlformats.org/officeDocument/2006/relationships/hyperlink" Target="https://en.wikipedia.org/wiki/Linear_regression" TargetMode="External"/><Relationship Id="rId14" Type="http://schemas.openxmlformats.org/officeDocument/2006/relationships/hyperlink" Target="https://en.wikipedia.org/wiki/Weighted_least_squares"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4010</Words>
  <Characters>22055</Characters>
  <Application>Microsoft Office Word</Application>
  <DocSecurity>0</DocSecurity>
  <Lines>183</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2022-07-22T10:48:00Z</dcterms:created>
  <dcterms:modified xsi:type="dcterms:W3CDTF">2022-07-24T00:45:00Z</dcterms:modified>
</cp:coreProperties>
</file>