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1B" w:rsidRDefault="00E11728" w:rsidP="00F4500E">
      <w:pPr>
        <w:spacing w:line="240" w:lineRule="auto"/>
        <w:ind w:right="-360"/>
        <w:jc w:val="center"/>
        <w:rPr>
          <w:rFonts w:ascii="Times New Roman" w:hAnsi="Times New Roman" w:cs="Times New Roman"/>
          <w:b/>
          <w:bCs/>
          <w:sz w:val="28"/>
          <w:szCs w:val="28"/>
        </w:rPr>
      </w:pPr>
      <w:r w:rsidRPr="005F44BD">
        <w:rPr>
          <w:rFonts w:ascii="Times New Roman" w:hAnsi="Times New Roman" w:cs="Times New Roman"/>
          <w:b/>
          <w:bCs/>
          <w:sz w:val="28"/>
          <w:szCs w:val="28"/>
        </w:rPr>
        <w:t>Financial R</w:t>
      </w:r>
      <w:r w:rsidR="00862AB7" w:rsidRPr="005F44BD">
        <w:rPr>
          <w:rFonts w:ascii="Times New Roman" w:hAnsi="Times New Roman" w:cs="Times New Roman"/>
          <w:b/>
          <w:bCs/>
          <w:sz w:val="28"/>
          <w:szCs w:val="28"/>
        </w:rPr>
        <w:t xml:space="preserve">eporting </w:t>
      </w:r>
      <w:r w:rsidRPr="005F44BD">
        <w:rPr>
          <w:rFonts w:ascii="Times New Roman" w:hAnsi="Times New Roman" w:cs="Times New Roman"/>
          <w:b/>
          <w:bCs/>
          <w:sz w:val="28"/>
          <w:szCs w:val="28"/>
        </w:rPr>
        <w:t>Q</w:t>
      </w:r>
      <w:r w:rsidR="00862AB7" w:rsidRPr="005F44BD">
        <w:rPr>
          <w:rFonts w:ascii="Times New Roman" w:hAnsi="Times New Roman" w:cs="Times New Roman"/>
          <w:b/>
          <w:bCs/>
          <w:sz w:val="28"/>
          <w:szCs w:val="28"/>
        </w:rPr>
        <w:t xml:space="preserve">uality </w:t>
      </w:r>
      <w:r w:rsidR="00D66A22">
        <w:rPr>
          <w:rFonts w:ascii="Times New Roman" w:hAnsi="Times New Roman" w:cs="Times New Roman"/>
          <w:b/>
          <w:bCs/>
          <w:sz w:val="28"/>
          <w:szCs w:val="28"/>
        </w:rPr>
        <w:t xml:space="preserve">and its Effect </w:t>
      </w:r>
      <w:r w:rsidR="00862AB7" w:rsidRPr="005F44BD">
        <w:rPr>
          <w:rFonts w:ascii="Times New Roman" w:hAnsi="Times New Roman" w:cs="Times New Roman"/>
          <w:b/>
          <w:bCs/>
          <w:sz w:val="28"/>
          <w:szCs w:val="28"/>
        </w:rPr>
        <w:t xml:space="preserve">on </w:t>
      </w:r>
      <w:r w:rsidRPr="005F44BD">
        <w:rPr>
          <w:rFonts w:ascii="Times New Roman" w:hAnsi="Times New Roman" w:cs="Times New Roman"/>
          <w:b/>
          <w:bCs/>
          <w:sz w:val="28"/>
          <w:szCs w:val="28"/>
        </w:rPr>
        <w:t>B</w:t>
      </w:r>
      <w:r w:rsidR="00862AB7" w:rsidRPr="005F44BD">
        <w:rPr>
          <w:rFonts w:ascii="Times New Roman" w:hAnsi="Times New Roman" w:cs="Times New Roman"/>
          <w:b/>
          <w:bCs/>
          <w:sz w:val="28"/>
          <w:szCs w:val="28"/>
        </w:rPr>
        <w:t xml:space="preserve">ank </w:t>
      </w:r>
      <w:r w:rsidRPr="005F44BD">
        <w:rPr>
          <w:rFonts w:ascii="Times New Roman" w:hAnsi="Times New Roman" w:cs="Times New Roman"/>
          <w:b/>
          <w:bCs/>
          <w:sz w:val="28"/>
          <w:szCs w:val="28"/>
        </w:rPr>
        <w:t>P</w:t>
      </w:r>
      <w:r w:rsidR="00862AB7" w:rsidRPr="005F44BD">
        <w:rPr>
          <w:rFonts w:ascii="Times New Roman" w:hAnsi="Times New Roman" w:cs="Times New Roman"/>
          <w:b/>
          <w:bCs/>
          <w:sz w:val="28"/>
          <w:szCs w:val="28"/>
        </w:rPr>
        <w:t xml:space="preserve">erformance and </w:t>
      </w:r>
      <w:r w:rsidRPr="005F44BD">
        <w:rPr>
          <w:rFonts w:ascii="Times New Roman" w:hAnsi="Times New Roman" w:cs="Times New Roman"/>
          <w:b/>
          <w:bCs/>
          <w:sz w:val="28"/>
          <w:szCs w:val="28"/>
        </w:rPr>
        <w:t>S</w:t>
      </w:r>
      <w:r w:rsidR="00862AB7" w:rsidRPr="005F44BD">
        <w:rPr>
          <w:rFonts w:ascii="Times New Roman" w:hAnsi="Times New Roman" w:cs="Times New Roman"/>
          <w:b/>
          <w:bCs/>
          <w:sz w:val="28"/>
          <w:szCs w:val="28"/>
        </w:rPr>
        <w:t xml:space="preserve">ervice </w:t>
      </w:r>
      <w:r w:rsidRPr="005F44BD">
        <w:rPr>
          <w:rFonts w:ascii="Times New Roman" w:hAnsi="Times New Roman" w:cs="Times New Roman"/>
          <w:b/>
          <w:bCs/>
          <w:sz w:val="28"/>
          <w:szCs w:val="28"/>
        </w:rPr>
        <w:t>Q</w:t>
      </w:r>
      <w:r w:rsidR="00862AB7" w:rsidRPr="005F44BD">
        <w:rPr>
          <w:rFonts w:ascii="Times New Roman" w:hAnsi="Times New Roman" w:cs="Times New Roman"/>
          <w:b/>
          <w:bCs/>
          <w:sz w:val="28"/>
          <w:szCs w:val="28"/>
        </w:rPr>
        <w:t xml:space="preserve">uality </w:t>
      </w:r>
      <w:r w:rsidRPr="005F44BD">
        <w:rPr>
          <w:rFonts w:ascii="Times New Roman" w:hAnsi="Times New Roman" w:cs="Times New Roman"/>
          <w:b/>
          <w:bCs/>
          <w:sz w:val="28"/>
          <w:szCs w:val="28"/>
        </w:rPr>
        <w:t>C</w:t>
      </w:r>
      <w:r w:rsidR="00862AB7" w:rsidRPr="005F44BD">
        <w:rPr>
          <w:rFonts w:ascii="Times New Roman" w:hAnsi="Times New Roman" w:cs="Times New Roman"/>
          <w:b/>
          <w:bCs/>
          <w:sz w:val="28"/>
          <w:szCs w:val="28"/>
        </w:rPr>
        <w:t>ontrol</w:t>
      </w:r>
      <w:r w:rsidR="00D66A22">
        <w:rPr>
          <w:rFonts w:ascii="Times New Roman" w:hAnsi="Times New Roman" w:cs="Times New Roman"/>
          <w:b/>
          <w:bCs/>
          <w:sz w:val="28"/>
          <w:szCs w:val="28"/>
        </w:rPr>
        <w:t xml:space="preserve"> </w:t>
      </w:r>
      <w:r w:rsidR="00C57E95">
        <w:rPr>
          <w:rFonts w:ascii="Times New Roman" w:hAnsi="Times New Roman" w:cs="Times New Roman"/>
          <w:b/>
          <w:bCs/>
          <w:sz w:val="28"/>
          <w:szCs w:val="28"/>
        </w:rPr>
        <w:t>–</w:t>
      </w:r>
      <w:r w:rsidR="00D66A22">
        <w:rPr>
          <w:rFonts w:ascii="Times New Roman" w:hAnsi="Times New Roman" w:cs="Times New Roman"/>
          <w:b/>
          <w:bCs/>
          <w:sz w:val="28"/>
          <w:szCs w:val="28"/>
        </w:rPr>
        <w:t xml:space="preserve"> Jordan</w:t>
      </w:r>
    </w:p>
    <w:p w:rsidR="00C57E95" w:rsidRDefault="00C57E95" w:rsidP="00F4500E">
      <w:pPr>
        <w:spacing w:line="240" w:lineRule="auto"/>
        <w:ind w:right="-360"/>
        <w:jc w:val="center"/>
        <w:rPr>
          <w:rFonts w:ascii="Times New Roman" w:hAnsi="Times New Roman" w:cs="Times New Roman"/>
          <w:b/>
          <w:bCs/>
          <w:sz w:val="28"/>
          <w:szCs w:val="28"/>
        </w:rPr>
      </w:pPr>
      <w:bookmarkStart w:id="0" w:name="_GoBack"/>
      <w:bookmarkEnd w:id="0"/>
    </w:p>
    <w:p w:rsidR="00FC673E" w:rsidRPr="007F36CA" w:rsidRDefault="00FC673E" w:rsidP="00FC673E">
      <w:pPr>
        <w:shd w:val="clear" w:color="auto" w:fill="FFFFFF"/>
        <w:spacing w:after="0" w:line="240" w:lineRule="auto"/>
        <w:ind w:right="-424"/>
        <w:jc w:val="center"/>
        <w:rPr>
          <w:rFonts w:ascii="Times New Roman" w:eastAsia="Times New Roman" w:hAnsi="Times New Roman" w:cs="Times New Roman"/>
          <w:b/>
          <w:bCs/>
          <w:color w:val="000000"/>
        </w:rPr>
      </w:pPr>
      <w:r>
        <w:rPr>
          <w:rFonts w:ascii="Times New Roman" w:hAnsi="Times New Roman" w:cs="Times New Roman"/>
          <w:b/>
          <w:bCs/>
          <w:vertAlign w:val="superscript"/>
          <w:lang w:val="en"/>
        </w:rPr>
        <w:t>1</w:t>
      </w:r>
      <w:r w:rsidRPr="007F36CA">
        <w:rPr>
          <w:rFonts w:ascii="Times New Roman" w:hAnsi="Times New Roman" w:cs="Times New Roman"/>
          <w:b/>
          <w:bCs/>
          <w:lang w:val="en"/>
        </w:rPr>
        <w:t>Mohammad Khalid Al Attar</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vertAlign w:val="superscript"/>
        </w:rPr>
        <w:t>2</w:t>
      </w:r>
      <w:r>
        <w:rPr>
          <w:rFonts w:ascii="Times New Roman" w:eastAsia="Times New Roman" w:hAnsi="Times New Roman" w:cs="Times New Roman"/>
          <w:b/>
          <w:bCs/>
          <w:color w:val="000000"/>
        </w:rPr>
        <w:t xml:space="preserve">Ahmad Adel Jamil Abdallah &amp; </w:t>
      </w:r>
      <w:proofErr w:type="spellStart"/>
      <w:r>
        <w:rPr>
          <w:rFonts w:ascii="Times New Roman" w:eastAsia="Times New Roman" w:hAnsi="Times New Roman" w:cs="Times New Roman"/>
          <w:b/>
          <w:bCs/>
          <w:color w:val="000000"/>
        </w:rPr>
        <w:t>Omran</w:t>
      </w:r>
      <w:proofErr w:type="spellEnd"/>
      <w:r>
        <w:rPr>
          <w:rFonts w:ascii="Times New Roman" w:eastAsia="Times New Roman" w:hAnsi="Times New Roman" w:cs="Times New Roman"/>
          <w:b/>
          <w:bCs/>
          <w:color w:val="000000"/>
        </w:rPr>
        <w:t xml:space="preserve"> Ahmad Al-</w:t>
      </w:r>
      <w:proofErr w:type="spellStart"/>
      <w:r>
        <w:rPr>
          <w:rFonts w:ascii="Times New Roman" w:eastAsia="Times New Roman" w:hAnsi="Times New Roman" w:cs="Times New Roman"/>
          <w:b/>
          <w:bCs/>
          <w:color w:val="000000"/>
        </w:rPr>
        <w:t>Ibbini</w:t>
      </w:r>
      <w:proofErr w:type="spellEnd"/>
    </w:p>
    <w:p w:rsidR="00C57E95" w:rsidRPr="005F44BD" w:rsidRDefault="00C57E95" w:rsidP="00F4500E">
      <w:pPr>
        <w:spacing w:line="240" w:lineRule="auto"/>
        <w:ind w:right="-360"/>
        <w:jc w:val="center"/>
        <w:rPr>
          <w:rFonts w:ascii="Times New Roman" w:hAnsi="Times New Roman" w:cs="Times New Roman"/>
          <w:b/>
          <w:bCs/>
          <w:sz w:val="28"/>
          <w:szCs w:val="28"/>
        </w:rPr>
      </w:pPr>
    </w:p>
    <w:p w:rsidR="003903AF" w:rsidRDefault="003903AF" w:rsidP="0009580A">
      <w:pPr>
        <w:pStyle w:val="yiv8808552941msonormal"/>
        <w:shd w:val="clear" w:color="auto" w:fill="FFFFFF"/>
        <w:spacing w:before="0" w:beforeAutospacing="0" w:after="0" w:afterAutospacing="0"/>
        <w:ind w:right="-424"/>
        <w:rPr>
          <w:rFonts w:ascii="Calibri" w:hAnsi="Calibri"/>
          <w:color w:val="000000"/>
        </w:rPr>
      </w:pPr>
      <w:r>
        <w:rPr>
          <w:rStyle w:val="yiv8808552941hps"/>
          <w:rFonts w:ascii="Calibri" w:hAnsi="Calibri"/>
          <w:color w:val="000000"/>
          <w:vertAlign w:val="superscript"/>
          <w:lang w:val="en"/>
        </w:rPr>
        <w:t>1</w:t>
      </w:r>
      <w:r>
        <w:rPr>
          <w:rFonts w:ascii="Calibri" w:hAnsi="Calibri"/>
          <w:color w:val="000000"/>
          <w:lang w:val="en"/>
        </w:rPr>
        <w:t xml:space="preserve"> </w:t>
      </w:r>
      <w:r w:rsidR="0009580A">
        <w:rPr>
          <w:rStyle w:val="yiv8808552941hps"/>
          <w:rFonts w:ascii="Calibri" w:hAnsi="Calibri"/>
          <w:color w:val="000000"/>
          <w:lang w:val="en"/>
        </w:rPr>
        <w:t xml:space="preserve">Al </w:t>
      </w:r>
      <w:proofErr w:type="spellStart"/>
      <w:r w:rsidR="0009580A">
        <w:rPr>
          <w:rStyle w:val="yiv8808552941hps"/>
          <w:rFonts w:ascii="Calibri" w:hAnsi="Calibri"/>
          <w:color w:val="000000"/>
          <w:lang w:val="en"/>
        </w:rPr>
        <w:t>Zaytoonah</w:t>
      </w:r>
      <w:proofErr w:type="spellEnd"/>
      <w:r w:rsidR="0009580A">
        <w:rPr>
          <w:rFonts w:ascii="Calibri" w:hAnsi="Calibri"/>
          <w:color w:val="000000"/>
          <w:lang w:val="en"/>
        </w:rPr>
        <w:t xml:space="preserve"> </w:t>
      </w:r>
      <w:r w:rsidR="0009580A">
        <w:rPr>
          <w:rStyle w:val="yiv8808552941hps"/>
          <w:rFonts w:ascii="Calibri" w:hAnsi="Calibri"/>
          <w:color w:val="000000"/>
          <w:lang w:val="en"/>
        </w:rPr>
        <w:t>University</w:t>
      </w:r>
      <w:r w:rsidR="0009580A">
        <w:rPr>
          <w:rFonts w:ascii="Calibri" w:hAnsi="Calibri"/>
          <w:color w:val="000000"/>
          <w:lang w:val="en"/>
        </w:rPr>
        <w:t xml:space="preserve"> of Jordan - </w:t>
      </w:r>
      <w:r w:rsidR="0009580A">
        <w:rPr>
          <w:rStyle w:val="yiv8808552941hps"/>
          <w:rFonts w:ascii="Calibri" w:hAnsi="Calibri"/>
          <w:color w:val="000000"/>
          <w:lang w:val="en"/>
        </w:rPr>
        <w:t>Faculty of Economics</w:t>
      </w:r>
      <w:r w:rsidR="0009580A">
        <w:rPr>
          <w:rFonts w:ascii="Calibri" w:hAnsi="Calibri"/>
          <w:color w:val="000000"/>
          <w:lang w:val="en"/>
        </w:rPr>
        <w:t xml:space="preserve"> </w:t>
      </w:r>
      <w:r w:rsidR="0009580A">
        <w:rPr>
          <w:rStyle w:val="yiv8808552941hps"/>
          <w:rFonts w:ascii="Calibri" w:hAnsi="Calibri"/>
          <w:color w:val="000000"/>
          <w:lang w:val="en"/>
        </w:rPr>
        <w:t>and Administrative Sciences</w:t>
      </w:r>
      <w:r w:rsidR="0009580A">
        <w:rPr>
          <w:rFonts w:ascii="Calibri" w:hAnsi="Calibri"/>
          <w:color w:val="000000"/>
          <w:lang w:val="en"/>
        </w:rPr>
        <w:t xml:space="preserve"> </w:t>
      </w:r>
      <w:r w:rsidR="0009580A">
        <w:rPr>
          <w:rStyle w:val="yiv8808552941hps"/>
          <w:rFonts w:ascii="Calibri" w:hAnsi="Calibri"/>
          <w:color w:val="000000"/>
          <w:lang w:val="en"/>
        </w:rPr>
        <w:t>-</w:t>
      </w:r>
      <w:r w:rsidR="0009580A">
        <w:rPr>
          <w:rFonts w:ascii="Calibri" w:hAnsi="Calibri"/>
          <w:color w:val="000000"/>
          <w:lang w:val="en"/>
        </w:rPr>
        <w:t xml:space="preserve"> </w:t>
      </w:r>
      <w:r w:rsidR="0009580A">
        <w:rPr>
          <w:rStyle w:val="yiv8808552941hps"/>
          <w:rFonts w:ascii="Calibri" w:hAnsi="Calibri"/>
          <w:color w:val="000000"/>
          <w:lang w:val="en"/>
        </w:rPr>
        <w:t>Department of</w:t>
      </w:r>
      <w:r w:rsidR="0009580A">
        <w:rPr>
          <w:rFonts w:ascii="Calibri" w:hAnsi="Calibri"/>
          <w:color w:val="000000"/>
          <w:lang w:val="en"/>
        </w:rPr>
        <w:t xml:space="preserve"> </w:t>
      </w:r>
      <w:r w:rsidR="0009580A">
        <w:rPr>
          <w:rStyle w:val="yiv8808552941hps"/>
          <w:rFonts w:ascii="Calibri" w:hAnsi="Calibri"/>
          <w:color w:val="000000"/>
          <w:lang w:val="en"/>
        </w:rPr>
        <w:t>Banking</w:t>
      </w:r>
      <w:r w:rsidR="0009580A">
        <w:rPr>
          <w:rFonts w:ascii="Calibri" w:hAnsi="Calibri"/>
          <w:color w:val="000000"/>
          <w:lang w:val="en"/>
        </w:rPr>
        <w:t xml:space="preserve">, </w:t>
      </w:r>
      <w:r w:rsidR="0009580A">
        <w:rPr>
          <w:rStyle w:val="yiv8808552941hps"/>
          <w:rFonts w:ascii="Calibri" w:hAnsi="Calibri"/>
          <w:color w:val="000000"/>
          <w:lang w:val="en"/>
        </w:rPr>
        <w:t>E-mail: dr_attarmohammad@yahoo.com</w:t>
      </w:r>
    </w:p>
    <w:p w:rsidR="003903AF" w:rsidRDefault="003903AF" w:rsidP="0009580A">
      <w:pPr>
        <w:pStyle w:val="yiv8808552941msonormal"/>
        <w:shd w:val="clear" w:color="auto" w:fill="FFFFFF"/>
        <w:spacing w:before="0" w:beforeAutospacing="0" w:after="0" w:afterAutospacing="0"/>
        <w:ind w:right="-424"/>
        <w:rPr>
          <w:rFonts w:ascii="Calibri" w:hAnsi="Calibri"/>
          <w:color w:val="000000"/>
        </w:rPr>
      </w:pPr>
      <w:r>
        <w:rPr>
          <w:rStyle w:val="yiv8808552941hps"/>
          <w:rFonts w:ascii="Calibri" w:hAnsi="Calibri"/>
          <w:color w:val="000000"/>
          <w:vertAlign w:val="superscript"/>
          <w:lang w:val="en"/>
        </w:rPr>
        <w:t>2</w:t>
      </w:r>
      <w:r w:rsidR="0009580A">
        <w:rPr>
          <w:rFonts w:ascii="Calibri" w:hAnsi="Calibri"/>
          <w:color w:val="000000"/>
          <w:lang w:val="en"/>
        </w:rPr>
        <w:t xml:space="preserve"> </w:t>
      </w:r>
      <w:r w:rsidR="0009580A">
        <w:rPr>
          <w:rFonts w:ascii="Calibri" w:hAnsi="Calibri"/>
          <w:color w:val="000000"/>
          <w:lang w:val="en"/>
        </w:rPr>
        <w:t xml:space="preserve">Al </w:t>
      </w:r>
      <w:proofErr w:type="spellStart"/>
      <w:r w:rsidR="0009580A">
        <w:rPr>
          <w:rFonts w:ascii="Calibri" w:hAnsi="Calibri"/>
          <w:color w:val="000000"/>
          <w:lang w:val="en"/>
        </w:rPr>
        <w:t>Zaytoonah</w:t>
      </w:r>
      <w:proofErr w:type="spellEnd"/>
      <w:r w:rsidR="0009580A">
        <w:rPr>
          <w:rFonts w:ascii="Calibri" w:hAnsi="Calibri"/>
          <w:color w:val="000000"/>
          <w:lang w:val="en"/>
        </w:rPr>
        <w:t xml:space="preserve"> University of Jordan - Faculty of Economics and Administrative Sciences - Department of Accounting, E-mail: omran_al_ibbini@hotmail.com</w:t>
      </w:r>
      <w:r>
        <w:rPr>
          <w:rFonts w:ascii="Calibri" w:hAnsi="Calibri"/>
          <w:color w:val="000000"/>
          <w:lang w:val="en"/>
        </w:rPr>
        <w:br/>
      </w:r>
      <w:r>
        <w:rPr>
          <w:rFonts w:ascii="Calibri" w:hAnsi="Calibri"/>
          <w:color w:val="000000"/>
          <w:vertAlign w:val="superscript"/>
        </w:rPr>
        <w:t>3</w:t>
      </w:r>
      <w:r>
        <w:rPr>
          <w:rFonts w:ascii="Calibri" w:hAnsi="Calibri"/>
          <w:color w:val="000000"/>
        </w:rPr>
        <w:t xml:space="preserve"> </w:t>
      </w:r>
      <w:r>
        <w:rPr>
          <w:rStyle w:val="yiv8808552941hps"/>
          <w:rFonts w:ascii="Calibri" w:hAnsi="Calibri"/>
          <w:color w:val="000000"/>
          <w:lang w:val="en"/>
        </w:rPr>
        <w:t xml:space="preserve">Al </w:t>
      </w:r>
      <w:proofErr w:type="spellStart"/>
      <w:r>
        <w:rPr>
          <w:rStyle w:val="yiv8808552941hps"/>
          <w:rFonts w:ascii="Calibri" w:hAnsi="Calibri"/>
          <w:color w:val="000000"/>
          <w:lang w:val="en"/>
        </w:rPr>
        <w:t>Zaytoonah</w:t>
      </w:r>
      <w:proofErr w:type="spellEnd"/>
      <w:r>
        <w:rPr>
          <w:rFonts w:ascii="Calibri" w:hAnsi="Calibri"/>
          <w:color w:val="000000"/>
          <w:lang w:val="en"/>
        </w:rPr>
        <w:t xml:space="preserve"> </w:t>
      </w:r>
      <w:r>
        <w:rPr>
          <w:rStyle w:val="yiv8808552941hps"/>
          <w:rFonts w:ascii="Calibri" w:hAnsi="Calibri"/>
          <w:color w:val="000000"/>
          <w:lang w:val="en"/>
        </w:rPr>
        <w:t>University</w:t>
      </w:r>
      <w:r>
        <w:rPr>
          <w:rFonts w:ascii="Calibri" w:hAnsi="Calibri"/>
          <w:color w:val="000000"/>
          <w:lang w:val="en"/>
        </w:rPr>
        <w:t xml:space="preserve"> of Jordan - </w:t>
      </w:r>
      <w:r>
        <w:rPr>
          <w:rStyle w:val="yiv8808552941hps"/>
          <w:rFonts w:ascii="Calibri" w:hAnsi="Calibri"/>
          <w:color w:val="000000"/>
          <w:lang w:val="en"/>
        </w:rPr>
        <w:t>Faculty of Economics</w:t>
      </w:r>
      <w:r>
        <w:rPr>
          <w:rFonts w:ascii="Calibri" w:hAnsi="Calibri"/>
          <w:color w:val="000000"/>
          <w:lang w:val="en"/>
        </w:rPr>
        <w:t xml:space="preserve"> </w:t>
      </w:r>
      <w:r>
        <w:rPr>
          <w:rStyle w:val="yiv8808552941hps"/>
          <w:rFonts w:ascii="Calibri" w:hAnsi="Calibri"/>
          <w:color w:val="000000"/>
          <w:lang w:val="en"/>
        </w:rPr>
        <w:t>and Administrative Sciences</w:t>
      </w:r>
      <w:r>
        <w:rPr>
          <w:rFonts w:ascii="Calibri" w:hAnsi="Calibri"/>
          <w:color w:val="000000"/>
          <w:lang w:val="en"/>
        </w:rPr>
        <w:t xml:space="preserve"> </w:t>
      </w:r>
      <w:r>
        <w:rPr>
          <w:rStyle w:val="yiv8808552941hps"/>
          <w:rFonts w:ascii="Calibri" w:hAnsi="Calibri"/>
          <w:color w:val="000000"/>
          <w:lang w:val="en"/>
        </w:rPr>
        <w:t>-</w:t>
      </w:r>
      <w:r>
        <w:rPr>
          <w:rFonts w:ascii="Calibri" w:hAnsi="Calibri"/>
          <w:color w:val="000000"/>
          <w:lang w:val="en"/>
        </w:rPr>
        <w:t xml:space="preserve"> </w:t>
      </w:r>
      <w:r>
        <w:rPr>
          <w:rStyle w:val="yiv8808552941hps"/>
          <w:rFonts w:ascii="Calibri" w:hAnsi="Calibri"/>
          <w:color w:val="000000"/>
          <w:lang w:val="en"/>
        </w:rPr>
        <w:t>Department of</w:t>
      </w:r>
      <w:r>
        <w:rPr>
          <w:rFonts w:ascii="Calibri" w:hAnsi="Calibri"/>
          <w:color w:val="000000"/>
          <w:lang w:val="en"/>
        </w:rPr>
        <w:t xml:space="preserve"> </w:t>
      </w:r>
      <w:r>
        <w:rPr>
          <w:rStyle w:val="yiv8808552941hps"/>
          <w:rFonts w:ascii="Calibri" w:hAnsi="Calibri"/>
          <w:color w:val="000000"/>
          <w:lang w:val="en"/>
        </w:rPr>
        <w:t>Accounting</w:t>
      </w:r>
      <w:r>
        <w:rPr>
          <w:rFonts w:ascii="Calibri" w:hAnsi="Calibri"/>
          <w:color w:val="000000"/>
          <w:lang w:val="en"/>
        </w:rPr>
        <w:t xml:space="preserve">, </w:t>
      </w:r>
      <w:r>
        <w:rPr>
          <w:rStyle w:val="yiv8808552941hps"/>
          <w:rFonts w:ascii="Calibri" w:hAnsi="Calibri"/>
          <w:color w:val="000000"/>
          <w:lang w:val="en"/>
        </w:rPr>
        <w:t>E-mail: Ahmeeed83@yahoo.com</w:t>
      </w:r>
    </w:p>
    <w:p w:rsidR="00E11728" w:rsidRPr="005F44BD" w:rsidRDefault="00E11728" w:rsidP="00F4500E">
      <w:pPr>
        <w:spacing w:line="240" w:lineRule="auto"/>
        <w:ind w:right="-360"/>
        <w:jc w:val="both"/>
        <w:rPr>
          <w:rFonts w:ascii="Times New Roman" w:hAnsi="Times New Roman" w:cs="Times New Roman"/>
          <w:sz w:val="20"/>
          <w:szCs w:val="20"/>
          <w:lang w:bidi="ar-JO"/>
        </w:rPr>
      </w:pPr>
    </w:p>
    <w:p w:rsidR="00862AB7" w:rsidRPr="005F44BD" w:rsidRDefault="00862AB7" w:rsidP="00F4500E">
      <w:pPr>
        <w:spacing w:line="240" w:lineRule="auto"/>
        <w:ind w:right="-360"/>
        <w:jc w:val="both"/>
        <w:rPr>
          <w:rFonts w:ascii="Times New Roman" w:hAnsi="Times New Roman" w:cs="Times New Roman"/>
          <w:b/>
          <w:bCs/>
          <w:sz w:val="20"/>
          <w:szCs w:val="20"/>
        </w:rPr>
      </w:pPr>
      <w:r w:rsidRPr="005F44BD">
        <w:rPr>
          <w:rFonts w:ascii="Times New Roman" w:hAnsi="Times New Roman" w:cs="Times New Roman"/>
          <w:b/>
          <w:bCs/>
          <w:sz w:val="20"/>
          <w:szCs w:val="20"/>
        </w:rPr>
        <w:t>Abstract</w:t>
      </w:r>
    </w:p>
    <w:p w:rsidR="00F31F2A" w:rsidRPr="005F44BD" w:rsidRDefault="00862AB7" w:rsidP="00CF14C2">
      <w:pPr>
        <w:spacing w:line="240" w:lineRule="auto"/>
        <w:ind w:right="-360"/>
        <w:jc w:val="both"/>
        <w:rPr>
          <w:rFonts w:ascii="Times New Roman" w:hAnsi="Times New Roman" w:cs="Times New Roman"/>
          <w:sz w:val="20"/>
          <w:szCs w:val="20"/>
        </w:rPr>
      </w:pPr>
      <w:r w:rsidRPr="00A33402">
        <w:rPr>
          <w:rFonts w:ascii="Times New Roman" w:hAnsi="Times New Roman" w:cs="Times New Roman"/>
          <w:sz w:val="20"/>
          <w:szCs w:val="20"/>
        </w:rPr>
        <w:t xml:space="preserve">This study </w:t>
      </w:r>
      <w:r w:rsidR="00425963" w:rsidRPr="00A33402">
        <w:rPr>
          <w:rFonts w:ascii="Times New Roman" w:hAnsi="Times New Roman" w:cs="Times New Roman"/>
          <w:sz w:val="20"/>
          <w:szCs w:val="20"/>
        </w:rPr>
        <w:t>aimed to find</w:t>
      </w:r>
      <w:r w:rsidRPr="00A33402">
        <w:rPr>
          <w:rFonts w:ascii="Times New Roman" w:hAnsi="Times New Roman" w:cs="Times New Roman"/>
          <w:sz w:val="20"/>
          <w:szCs w:val="20"/>
        </w:rPr>
        <w:t xml:space="preserve"> the</w:t>
      </w:r>
      <w:r w:rsidR="00425963" w:rsidRPr="00A33402">
        <w:rPr>
          <w:rFonts w:ascii="Times New Roman" w:hAnsi="Times New Roman" w:cs="Times New Roman"/>
          <w:sz w:val="20"/>
          <w:szCs w:val="20"/>
        </w:rPr>
        <w:t xml:space="preserve"> relationship of</w:t>
      </w:r>
      <w:r w:rsidRPr="00A33402">
        <w:rPr>
          <w:rFonts w:ascii="Times New Roman" w:hAnsi="Times New Roman" w:cs="Times New Roman"/>
          <w:sz w:val="20"/>
          <w:szCs w:val="20"/>
        </w:rPr>
        <w:t xml:space="preserve"> quality of financial reporting and its impact on the performance of the bank and control the quality of service</w:t>
      </w:r>
      <w:r w:rsidR="00425963" w:rsidRPr="00A33402">
        <w:rPr>
          <w:rFonts w:ascii="Times New Roman" w:hAnsi="Times New Roman" w:cs="Times New Roman"/>
          <w:sz w:val="20"/>
          <w:szCs w:val="20"/>
        </w:rPr>
        <w:t xml:space="preserve">. </w:t>
      </w:r>
      <w:r w:rsidR="009B6F00" w:rsidRPr="00A33402">
        <w:rPr>
          <w:rFonts w:ascii="Times New Roman" w:hAnsi="Times New Roman" w:cs="Times New Roman"/>
          <w:sz w:val="20"/>
          <w:szCs w:val="20"/>
        </w:rPr>
        <w:t>T</w:t>
      </w:r>
      <w:r w:rsidR="00425963" w:rsidRPr="00A33402">
        <w:rPr>
          <w:rFonts w:ascii="Times New Roman" w:hAnsi="Times New Roman" w:cs="Times New Roman"/>
          <w:sz w:val="20"/>
          <w:szCs w:val="20"/>
        </w:rPr>
        <w:t xml:space="preserve">his article utilized primary data by distributing a questionnaire to the </w:t>
      </w:r>
      <w:r w:rsidR="009B6F00" w:rsidRPr="00A33402">
        <w:rPr>
          <w:rFonts w:ascii="Times New Roman" w:hAnsi="Times New Roman" w:cs="Times New Roman"/>
          <w:sz w:val="20"/>
          <w:szCs w:val="20"/>
        </w:rPr>
        <w:t>accountants</w:t>
      </w:r>
      <w:r w:rsidR="00425963" w:rsidRPr="00A33402">
        <w:rPr>
          <w:rFonts w:ascii="Times New Roman" w:hAnsi="Times New Roman" w:cs="Times New Roman"/>
          <w:sz w:val="20"/>
          <w:szCs w:val="20"/>
        </w:rPr>
        <w:t xml:space="preserve"> </w:t>
      </w:r>
      <w:r w:rsidR="009B6F00" w:rsidRPr="00A33402">
        <w:rPr>
          <w:rFonts w:ascii="Times New Roman" w:hAnsi="Times New Roman" w:cs="Times New Roman"/>
          <w:sz w:val="20"/>
          <w:szCs w:val="20"/>
        </w:rPr>
        <w:t xml:space="preserve">in Jordanian </w:t>
      </w:r>
      <w:r w:rsidR="00CF14C2" w:rsidRPr="00A33402">
        <w:rPr>
          <w:rFonts w:ascii="Times New Roman" w:hAnsi="Times New Roman" w:cs="Times New Roman"/>
          <w:sz w:val="20"/>
          <w:szCs w:val="20"/>
        </w:rPr>
        <w:t>banks, which</w:t>
      </w:r>
      <w:r w:rsidR="00425963" w:rsidRPr="00A33402">
        <w:rPr>
          <w:rFonts w:ascii="Times New Roman" w:hAnsi="Times New Roman" w:cs="Times New Roman"/>
          <w:sz w:val="20"/>
          <w:szCs w:val="20"/>
        </w:rPr>
        <w:t xml:space="preserve"> focused on the </w:t>
      </w:r>
      <w:r w:rsidR="00CF14C2" w:rsidRPr="00A33402">
        <w:rPr>
          <w:rFonts w:ascii="Times New Roman" w:hAnsi="Times New Roman" w:cs="Times New Roman"/>
          <w:sz w:val="20"/>
          <w:szCs w:val="20"/>
        </w:rPr>
        <w:t>effect</w:t>
      </w:r>
      <w:r w:rsidR="00425963" w:rsidRPr="00A33402">
        <w:rPr>
          <w:rFonts w:ascii="Times New Roman" w:hAnsi="Times New Roman" w:cs="Times New Roman"/>
          <w:sz w:val="20"/>
          <w:szCs w:val="20"/>
        </w:rPr>
        <w:t xml:space="preserve"> of the </w:t>
      </w:r>
      <w:r w:rsidR="00CF14C2" w:rsidRPr="00A33402">
        <w:rPr>
          <w:rFonts w:ascii="Times New Roman" w:hAnsi="Times New Roman" w:cs="Times New Roman"/>
          <w:sz w:val="20"/>
          <w:szCs w:val="20"/>
        </w:rPr>
        <w:t>financial reporting quality</w:t>
      </w:r>
      <w:r w:rsidR="00425963" w:rsidRPr="00A33402">
        <w:rPr>
          <w:rFonts w:ascii="Times New Roman" w:hAnsi="Times New Roman" w:cs="Times New Roman"/>
          <w:sz w:val="20"/>
          <w:szCs w:val="20"/>
        </w:rPr>
        <w:t xml:space="preserve"> on </w:t>
      </w:r>
      <w:r w:rsidR="00CF14C2" w:rsidRPr="00A33402">
        <w:rPr>
          <w:rFonts w:ascii="Times New Roman" w:hAnsi="Times New Roman" w:cs="Times New Roman"/>
          <w:sz w:val="20"/>
          <w:szCs w:val="20"/>
        </w:rPr>
        <w:t>bank performance and service quality control</w:t>
      </w:r>
      <w:r w:rsidR="00425963" w:rsidRPr="00A33402">
        <w:rPr>
          <w:rFonts w:ascii="Times New Roman" w:hAnsi="Times New Roman" w:cs="Times New Roman"/>
          <w:sz w:val="20"/>
          <w:szCs w:val="20"/>
        </w:rPr>
        <w:t>. Results showed a positive relationship between the</w:t>
      </w:r>
      <w:r w:rsidR="00CF14C2" w:rsidRPr="00A33402">
        <w:rPr>
          <w:rFonts w:ascii="Times New Roman" w:hAnsi="Times New Roman" w:cs="Times New Roman"/>
          <w:sz w:val="20"/>
          <w:szCs w:val="20"/>
        </w:rPr>
        <w:t xml:space="preserve"> dependent and independent variables from the </w:t>
      </w:r>
      <w:r w:rsidR="00A33402" w:rsidRPr="00A33402">
        <w:rPr>
          <w:rFonts w:ascii="Times New Roman" w:hAnsi="Times New Roman" w:cs="Times New Roman"/>
          <w:sz w:val="20"/>
          <w:szCs w:val="20"/>
        </w:rPr>
        <w:t>accountants'</w:t>
      </w:r>
      <w:r w:rsidR="00CF14C2" w:rsidRPr="00A33402">
        <w:rPr>
          <w:rFonts w:ascii="Times New Roman" w:hAnsi="Times New Roman" w:cs="Times New Roman"/>
          <w:sz w:val="20"/>
          <w:szCs w:val="20"/>
        </w:rPr>
        <w:t xml:space="preserve"> point of view, while using a simple regression by SPSS.</w:t>
      </w:r>
      <w:r w:rsidR="00425963" w:rsidRPr="00A33402">
        <w:rPr>
          <w:rFonts w:ascii="Times New Roman" w:hAnsi="Times New Roman" w:cs="Times New Roman"/>
          <w:sz w:val="20"/>
          <w:szCs w:val="20"/>
        </w:rPr>
        <w:t xml:space="preserve"> </w:t>
      </w:r>
    </w:p>
    <w:p w:rsidR="00D14F57" w:rsidRPr="005F44BD" w:rsidRDefault="00D81DC2" w:rsidP="00F4500E">
      <w:pPr>
        <w:spacing w:line="240" w:lineRule="auto"/>
        <w:ind w:right="-360"/>
        <w:jc w:val="both"/>
        <w:rPr>
          <w:rFonts w:ascii="Times New Roman" w:hAnsi="Times New Roman" w:cs="Times New Roman"/>
          <w:b/>
          <w:bCs/>
          <w:sz w:val="20"/>
          <w:szCs w:val="20"/>
        </w:rPr>
      </w:pPr>
      <w:r w:rsidRPr="005F44BD">
        <w:rPr>
          <w:rFonts w:ascii="Times New Roman" w:hAnsi="Times New Roman" w:cs="Times New Roman"/>
          <w:b/>
          <w:bCs/>
          <w:sz w:val="20"/>
          <w:szCs w:val="20"/>
        </w:rPr>
        <w:t>Key words:</w:t>
      </w:r>
      <w:r w:rsidR="00425963">
        <w:rPr>
          <w:rFonts w:ascii="Times New Roman" w:hAnsi="Times New Roman" w:cs="Times New Roman"/>
          <w:b/>
          <w:bCs/>
          <w:sz w:val="20"/>
          <w:szCs w:val="20"/>
        </w:rPr>
        <w:t xml:space="preserve"> Financial Reporting Quality, Bank Performance, Control Service Quality, </w:t>
      </w:r>
      <w:r w:rsidR="009B6F00">
        <w:rPr>
          <w:rFonts w:ascii="Times New Roman" w:hAnsi="Times New Roman" w:cs="Times New Roman"/>
          <w:b/>
          <w:bCs/>
          <w:sz w:val="20"/>
          <w:szCs w:val="20"/>
        </w:rPr>
        <w:t>Corporate Governance.</w:t>
      </w:r>
    </w:p>
    <w:p w:rsidR="00A373EF" w:rsidRPr="005F44BD" w:rsidRDefault="00A373EF" w:rsidP="00F4500E">
      <w:pPr>
        <w:spacing w:line="240" w:lineRule="auto"/>
        <w:ind w:right="-360"/>
        <w:jc w:val="both"/>
        <w:rPr>
          <w:rFonts w:ascii="Times New Roman" w:hAnsi="Times New Roman" w:cs="Times New Roman"/>
          <w:sz w:val="20"/>
          <w:szCs w:val="20"/>
        </w:rPr>
      </w:pPr>
    </w:p>
    <w:p w:rsidR="00A373EF" w:rsidRPr="005F44BD" w:rsidRDefault="000B0E03"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1.0 </w:t>
      </w:r>
      <w:r w:rsidR="00D14F57" w:rsidRPr="005F44BD">
        <w:rPr>
          <w:rFonts w:ascii="Times New Roman" w:hAnsi="Times New Roman" w:cs="Times New Roman"/>
          <w:b/>
          <w:bCs/>
          <w:sz w:val="20"/>
          <w:szCs w:val="20"/>
        </w:rPr>
        <w:t>Introduction</w:t>
      </w:r>
    </w:p>
    <w:p w:rsidR="00570CEC" w:rsidRPr="005F44BD" w:rsidRDefault="00A373EF"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Accounting is generally </w:t>
      </w:r>
      <w:r w:rsidR="00570CEC" w:rsidRPr="005F44BD">
        <w:rPr>
          <w:rFonts w:ascii="Times New Roman" w:hAnsi="Times New Roman" w:cs="Times New Roman"/>
          <w:sz w:val="20"/>
          <w:szCs w:val="20"/>
        </w:rPr>
        <w:t>known</w:t>
      </w:r>
      <w:r w:rsidRPr="005F44BD">
        <w:rPr>
          <w:rFonts w:ascii="Times New Roman" w:hAnsi="Times New Roman" w:cs="Times New Roman"/>
          <w:sz w:val="20"/>
          <w:szCs w:val="20"/>
        </w:rPr>
        <w:t xml:space="preserve"> as the “language of business” since it assumes the medium in which the performance and position of corporate entities are communicated to the outside world. The language of business is now</w:t>
      </w:r>
      <w:r w:rsidR="00570CEC" w:rsidRPr="005F44BD">
        <w:rPr>
          <w:rFonts w:ascii="Times New Roman" w:hAnsi="Times New Roman" w:cs="Times New Roman"/>
          <w:sz w:val="20"/>
          <w:szCs w:val="20"/>
        </w:rPr>
        <w:t xml:space="preserve"> one that is generally known and understood by most international investors. Accounting provides information by translating events into financial statements under certain rules which define the way in which firms transactions are disclosed and reported. Information is needed by investors to make informed investment decisions</w:t>
      </w:r>
      <w:r w:rsidR="001D556B">
        <w:rPr>
          <w:rFonts w:ascii="Times New Roman" w:hAnsi="Times New Roman" w:cs="Times New Roman"/>
          <w:sz w:val="20"/>
          <w:szCs w:val="20"/>
        </w:rPr>
        <w:t xml:space="preserve"> (Shroff</w:t>
      </w:r>
      <w:r w:rsidR="00133794">
        <w:rPr>
          <w:rFonts w:ascii="Times New Roman" w:hAnsi="Times New Roman" w:cs="Times New Roman"/>
          <w:sz w:val="20"/>
          <w:szCs w:val="20"/>
        </w:rPr>
        <w:t xml:space="preserve"> et al.</w:t>
      </w:r>
      <w:r w:rsidR="001D556B">
        <w:rPr>
          <w:rFonts w:ascii="Times New Roman" w:hAnsi="Times New Roman" w:cs="Times New Roman"/>
          <w:sz w:val="20"/>
          <w:szCs w:val="20"/>
        </w:rPr>
        <w:t>, 2014)</w:t>
      </w:r>
      <w:r w:rsidR="00570CEC" w:rsidRPr="005F44BD">
        <w:rPr>
          <w:rFonts w:ascii="Times New Roman" w:hAnsi="Times New Roman" w:cs="Times New Roman"/>
          <w:sz w:val="20"/>
          <w:szCs w:val="20"/>
        </w:rPr>
        <w:t>.</w:t>
      </w:r>
    </w:p>
    <w:p w:rsidR="00A373EF" w:rsidRPr="005F44BD" w:rsidRDefault="00570CEC"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Financial re</w:t>
      </w:r>
      <w:r w:rsidR="00A33402">
        <w:rPr>
          <w:rFonts w:ascii="Times New Roman" w:hAnsi="Times New Roman" w:cs="Times New Roman"/>
          <w:sz w:val="20"/>
          <w:szCs w:val="20"/>
        </w:rPr>
        <w:t>porting is not only a final out, but</w:t>
      </w:r>
      <w:r w:rsidRPr="005F44BD">
        <w:rPr>
          <w:rFonts w:ascii="Times New Roman" w:hAnsi="Times New Roman" w:cs="Times New Roman"/>
          <w:sz w:val="20"/>
          <w:szCs w:val="20"/>
        </w:rPr>
        <w:t xml:space="preserve"> the quality of this process depends on each part, including disclosure of the company’s transactions, information about the selection and application of accounting policies and knowledge of the judgme</w:t>
      </w:r>
      <w:r w:rsidR="00D619DE" w:rsidRPr="005F44BD">
        <w:rPr>
          <w:rFonts w:ascii="Times New Roman" w:hAnsi="Times New Roman" w:cs="Times New Roman"/>
          <w:sz w:val="20"/>
          <w:szCs w:val="20"/>
        </w:rPr>
        <w:t xml:space="preserve">nts </w:t>
      </w:r>
      <w:r w:rsidR="004A6326" w:rsidRPr="005F44BD">
        <w:rPr>
          <w:rFonts w:ascii="Times New Roman" w:hAnsi="Times New Roman" w:cs="Times New Roman"/>
          <w:sz w:val="20"/>
          <w:szCs w:val="20"/>
        </w:rPr>
        <w:t>makes</w:t>
      </w:r>
      <w:r w:rsidR="001D556B">
        <w:rPr>
          <w:rFonts w:ascii="Times New Roman" w:hAnsi="Times New Roman" w:cs="Times New Roman"/>
          <w:sz w:val="20"/>
          <w:szCs w:val="20"/>
        </w:rPr>
        <w:t xml:space="preserve"> (Bushman et al., 2010)</w:t>
      </w:r>
      <w:r w:rsidR="00D619DE" w:rsidRPr="005F44BD">
        <w:rPr>
          <w:rFonts w:ascii="Times New Roman" w:hAnsi="Times New Roman" w:cs="Times New Roman"/>
          <w:sz w:val="20"/>
          <w:szCs w:val="20"/>
        </w:rPr>
        <w:t>. Financial information</w:t>
      </w:r>
      <w:r w:rsidRPr="005F44BD">
        <w:rPr>
          <w:rFonts w:ascii="Times New Roman" w:hAnsi="Times New Roman" w:cs="Times New Roman"/>
          <w:sz w:val="20"/>
          <w:szCs w:val="20"/>
        </w:rPr>
        <w:t xml:space="preserve"> issued by a company has become an essential resource for any market managers, investors, regulatory agencies, society and other stakeholders. Therefore,</w:t>
      </w:r>
      <w:r w:rsidR="00D619DE" w:rsidRPr="005F44BD">
        <w:rPr>
          <w:rFonts w:ascii="Times New Roman" w:hAnsi="Times New Roman" w:cs="Times New Roman"/>
          <w:sz w:val="20"/>
          <w:szCs w:val="20"/>
        </w:rPr>
        <w:t xml:space="preserve"> one of the main questions that arise about the quality of financial reporting is its effect on subsequent performance of a company, </w:t>
      </w:r>
      <w:r w:rsidR="003978F5" w:rsidRPr="005F44BD">
        <w:rPr>
          <w:rFonts w:ascii="Times New Roman" w:hAnsi="Times New Roman" w:cs="Times New Roman"/>
          <w:sz w:val="20"/>
          <w:szCs w:val="20"/>
        </w:rPr>
        <w:t>i.e</w:t>
      </w:r>
      <w:r w:rsidR="00D619DE" w:rsidRPr="005F44BD">
        <w:rPr>
          <w:rFonts w:ascii="Times New Roman" w:hAnsi="Times New Roman" w:cs="Times New Roman"/>
          <w:sz w:val="20"/>
          <w:szCs w:val="20"/>
        </w:rPr>
        <w:t>. how the market values this higher perceived quality</w:t>
      </w:r>
      <w:r w:rsidR="001D556B">
        <w:rPr>
          <w:rFonts w:ascii="Times New Roman" w:hAnsi="Times New Roman" w:cs="Times New Roman"/>
          <w:sz w:val="20"/>
          <w:szCs w:val="20"/>
        </w:rPr>
        <w:t xml:space="preserve"> (</w:t>
      </w:r>
      <w:proofErr w:type="spellStart"/>
      <w:r w:rsidR="001D556B">
        <w:rPr>
          <w:rFonts w:ascii="Times New Roman" w:hAnsi="Times New Roman" w:cs="Times New Roman"/>
          <w:sz w:val="20"/>
          <w:szCs w:val="20"/>
        </w:rPr>
        <w:t>Healry</w:t>
      </w:r>
      <w:proofErr w:type="spellEnd"/>
      <w:r w:rsidR="001D556B">
        <w:rPr>
          <w:rFonts w:ascii="Times New Roman" w:hAnsi="Times New Roman" w:cs="Times New Roman"/>
          <w:sz w:val="20"/>
          <w:szCs w:val="20"/>
        </w:rPr>
        <w:t xml:space="preserve"> &amp; Palepu, 2001)</w:t>
      </w:r>
      <w:r w:rsidR="00D619DE" w:rsidRPr="005F44BD">
        <w:rPr>
          <w:rFonts w:ascii="Times New Roman" w:hAnsi="Times New Roman" w:cs="Times New Roman"/>
          <w:sz w:val="20"/>
          <w:szCs w:val="20"/>
        </w:rPr>
        <w:t>.</w:t>
      </w:r>
    </w:p>
    <w:p w:rsidR="00D619DE" w:rsidRPr="005F44BD" w:rsidRDefault="00D619DE" w:rsidP="00AC694D">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The world banking and financial system is in the t</w:t>
      </w:r>
      <w:r w:rsidR="00A33402">
        <w:rPr>
          <w:rFonts w:ascii="Times New Roman" w:hAnsi="Times New Roman" w:cs="Times New Roman"/>
          <w:sz w:val="20"/>
          <w:szCs w:val="20"/>
        </w:rPr>
        <w:t>erm</w:t>
      </w:r>
      <w:r w:rsidRPr="005F44BD">
        <w:rPr>
          <w:rFonts w:ascii="Times New Roman" w:hAnsi="Times New Roman" w:cs="Times New Roman"/>
          <w:sz w:val="20"/>
          <w:szCs w:val="20"/>
        </w:rPr>
        <w:t>s of the transformation caused by increasing globalization and deregulation</w:t>
      </w:r>
      <w:r w:rsidR="00AC694D">
        <w:rPr>
          <w:rFonts w:ascii="Times New Roman" w:hAnsi="Times New Roman" w:cs="Times New Roman"/>
          <w:sz w:val="20"/>
          <w:szCs w:val="20"/>
        </w:rPr>
        <w:t xml:space="preserve"> (</w:t>
      </w:r>
      <w:proofErr w:type="spellStart"/>
      <w:r w:rsidR="00AC694D" w:rsidRPr="00AC694D">
        <w:rPr>
          <w:rFonts w:ascii="Times New Roman" w:hAnsi="Times New Roman" w:cs="Times New Roman"/>
          <w:sz w:val="20"/>
          <w:szCs w:val="20"/>
        </w:rPr>
        <w:t>Balakrishnan</w:t>
      </w:r>
      <w:proofErr w:type="spellEnd"/>
      <w:r w:rsidR="00AC694D" w:rsidRPr="00AC694D">
        <w:rPr>
          <w:rFonts w:ascii="Times New Roman" w:hAnsi="Times New Roman" w:cs="Times New Roman"/>
          <w:sz w:val="20"/>
          <w:szCs w:val="20"/>
        </w:rPr>
        <w:t xml:space="preserve"> et al. (2011)</w:t>
      </w:r>
      <w:r w:rsidRPr="005F44BD">
        <w:rPr>
          <w:rFonts w:ascii="Times New Roman" w:hAnsi="Times New Roman" w:cs="Times New Roman"/>
          <w:sz w:val="20"/>
          <w:szCs w:val="20"/>
        </w:rPr>
        <w:t xml:space="preserve">. Financial innovations such as those available in ATMs, phone banking, internet banking, </w:t>
      </w:r>
      <w:r w:rsidR="003978F5" w:rsidRPr="005F44BD">
        <w:rPr>
          <w:rFonts w:ascii="Times New Roman" w:hAnsi="Times New Roman" w:cs="Times New Roman"/>
          <w:sz w:val="20"/>
          <w:szCs w:val="20"/>
        </w:rPr>
        <w:t>debit cards, credit cards, agency banking and smartcard applications are taking place at an overwhelmingly fast pace in the global banking industry</w:t>
      </w:r>
      <w:r w:rsidR="00A33402">
        <w:rPr>
          <w:rFonts w:ascii="Times New Roman" w:hAnsi="Times New Roman" w:cs="Times New Roman"/>
          <w:sz w:val="20"/>
          <w:szCs w:val="20"/>
        </w:rPr>
        <w:t xml:space="preserve"> all as services provided by the bank</w:t>
      </w:r>
      <w:r w:rsidR="001D556B">
        <w:rPr>
          <w:rFonts w:ascii="Times New Roman" w:hAnsi="Times New Roman" w:cs="Times New Roman"/>
          <w:sz w:val="20"/>
          <w:szCs w:val="20"/>
        </w:rPr>
        <w:t xml:space="preserve"> (</w:t>
      </w:r>
      <w:proofErr w:type="spellStart"/>
      <w:r w:rsidR="001D556B">
        <w:rPr>
          <w:rFonts w:ascii="Times New Roman" w:hAnsi="Times New Roman" w:cs="Times New Roman"/>
          <w:sz w:val="20"/>
          <w:szCs w:val="20"/>
        </w:rPr>
        <w:t>Stilitz</w:t>
      </w:r>
      <w:proofErr w:type="spellEnd"/>
      <w:r w:rsidR="001D556B">
        <w:rPr>
          <w:rFonts w:ascii="Times New Roman" w:hAnsi="Times New Roman" w:cs="Times New Roman"/>
          <w:sz w:val="20"/>
          <w:szCs w:val="20"/>
        </w:rPr>
        <w:t xml:space="preserve"> </w:t>
      </w:r>
      <w:r w:rsidR="00386830">
        <w:rPr>
          <w:rFonts w:ascii="Times New Roman" w:hAnsi="Times New Roman" w:cs="Times New Roman"/>
          <w:sz w:val="20"/>
          <w:szCs w:val="20"/>
        </w:rPr>
        <w:t>&amp;</w:t>
      </w:r>
      <w:r w:rsidR="001D556B">
        <w:rPr>
          <w:rFonts w:ascii="Times New Roman" w:hAnsi="Times New Roman" w:cs="Times New Roman"/>
          <w:sz w:val="20"/>
          <w:szCs w:val="20"/>
        </w:rPr>
        <w:t xml:space="preserve"> Weiss, 1981)</w:t>
      </w:r>
      <w:r w:rsidR="003978F5" w:rsidRPr="005F44BD">
        <w:rPr>
          <w:rFonts w:ascii="Times New Roman" w:hAnsi="Times New Roman" w:cs="Times New Roman"/>
          <w:sz w:val="20"/>
          <w:szCs w:val="20"/>
        </w:rPr>
        <w:t xml:space="preserve">. </w:t>
      </w:r>
      <w:r w:rsidR="00A33402">
        <w:rPr>
          <w:rFonts w:ascii="Times New Roman" w:hAnsi="Times New Roman" w:cs="Times New Roman"/>
          <w:sz w:val="20"/>
          <w:szCs w:val="20"/>
        </w:rPr>
        <w:t xml:space="preserve">Which all need to be controlled by the seniors in the </w:t>
      </w:r>
      <w:proofErr w:type="gramStart"/>
      <w:r w:rsidR="00A33402">
        <w:rPr>
          <w:rFonts w:ascii="Times New Roman" w:hAnsi="Times New Roman" w:cs="Times New Roman"/>
          <w:sz w:val="20"/>
          <w:szCs w:val="20"/>
        </w:rPr>
        <w:t>system.</w:t>
      </w:r>
      <w:proofErr w:type="gramEnd"/>
    </w:p>
    <w:p w:rsidR="003978F5" w:rsidRPr="005F44BD" w:rsidRDefault="000B0E03"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2.0 </w:t>
      </w:r>
      <w:r w:rsidR="00D14F57" w:rsidRPr="005F44BD">
        <w:rPr>
          <w:rFonts w:ascii="Times New Roman" w:hAnsi="Times New Roman" w:cs="Times New Roman"/>
          <w:b/>
          <w:bCs/>
          <w:sz w:val="20"/>
          <w:szCs w:val="20"/>
        </w:rPr>
        <w:t>Problem Statement</w:t>
      </w:r>
    </w:p>
    <w:p w:rsidR="004266C4" w:rsidRPr="005F44BD" w:rsidRDefault="0015321A"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lastRenderedPageBreak/>
        <w:t xml:space="preserve">The dereliction in </w:t>
      </w:r>
      <w:r w:rsidR="004266C4" w:rsidRPr="005F44BD">
        <w:rPr>
          <w:rFonts w:ascii="Times New Roman" w:hAnsi="Times New Roman" w:cs="Times New Roman"/>
          <w:sz w:val="20"/>
          <w:szCs w:val="20"/>
        </w:rPr>
        <w:t>the application of appropriate property, reliability and accuracy of the information affects the quality of financial statements and thus affect the performance of the bank.</w:t>
      </w:r>
      <w:r w:rsidR="00D14F57" w:rsidRPr="005F44BD">
        <w:rPr>
          <w:rFonts w:ascii="Times New Roman" w:hAnsi="Times New Roman" w:cs="Times New Roman"/>
          <w:sz w:val="20"/>
          <w:szCs w:val="20"/>
        </w:rPr>
        <w:t xml:space="preserve"> </w:t>
      </w:r>
      <w:r w:rsidR="004266C4" w:rsidRPr="005F44BD">
        <w:rPr>
          <w:rFonts w:ascii="Times New Roman" w:hAnsi="Times New Roman" w:cs="Times New Roman"/>
          <w:sz w:val="20"/>
          <w:szCs w:val="20"/>
        </w:rPr>
        <w:t xml:space="preserve">The derelictions in the quality control of the bank increases the likelihood that the presence of errors in financial reporting. </w:t>
      </w:r>
      <w:r w:rsidR="00A33402">
        <w:rPr>
          <w:rFonts w:ascii="Times New Roman" w:hAnsi="Times New Roman" w:cs="Times New Roman"/>
          <w:sz w:val="20"/>
          <w:szCs w:val="20"/>
        </w:rPr>
        <w:t>So from here came the idea of that bank performance and service quality control depend on financial reporting quality of banks.</w:t>
      </w:r>
    </w:p>
    <w:p w:rsidR="00AC694D" w:rsidRDefault="00AC694D" w:rsidP="00F4500E">
      <w:pPr>
        <w:spacing w:line="240" w:lineRule="auto"/>
        <w:ind w:right="-360"/>
        <w:jc w:val="both"/>
        <w:rPr>
          <w:rFonts w:ascii="Times New Roman" w:hAnsi="Times New Roman" w:cs="Times New Roman"/>
          <w:b/>
          <w:bCs/>
          <w:sz w:val="20"/>
          <w:szCs w:val="20"/>
        </w:rPr>
      </w:pPr>
    </w:p>
    <w:p w:rsidR="00AC694D" w:rsidRDefault="00AC694D" w:rsidP="00F4500E">
      <w:pPr>
        <w:spacing w:line="240" w:lineRule="auto"/>
        <w:ind w:right="-360"/>
        <w:jc w:val="both"/>
        <w:rPr>
          <w:rFonts w:ascii="Times New Roman" w:hAnsi="Times New Roman" w:cs="Times New Roman"/>
          <w:b/>
          <w:bCs/>
          <w:sz w:val="20"/>
          <w:szCs w:val="20"/>
        </w:rPr>
      </w:pPr>
    </w:p>
    <w:p w:rsidR="004266C4" w:rsidRPr="005F44BD" w:rsidRDefault="000B0E03"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3.0 </w:t>
      </w:r>
      <w:r w:rsidR="00D14F57" w:rsidRPr="005F44BD">
        <w:rPr>
          <w:rFonts w:ascii="Times New Roman" w:hAnsi="Times New Roman" w:cs="Times New Roman"/>
          <w:b/>
          <w:bCs/>
          <w:sz w:val="20"/>
          <w:szCs w:val="20"/>
        </w:rPr>
        <w:t>Importance of study</w:t>
      </w:r>
    </w:p>
    <w:p w:rsidR="004266C4" w:rsidRPr="005F44BD" w:rsidRDefault="004266C4"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Show the importance of research in the following points:</w:t>
      </w:r>
    </w:p>
    <w:p w:rsidR="004266C4" w:rsidRPr="005F44BD" w:rsidRDefault="004266C4"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1) </w:t>
      </w:r>
      <w:r w:rsidR="00B26A5A" w:rsidRPr="005F44BD">
        <w:rPr>
          <w:rFonts w:ascii="Times New Roman" w:hAnsi="Times New Roman" w:cs="Times New Roman"/>
          <w:sz w:val="20"/>
          <w:szCs w:val="20"/>
        </w:rPr>
        <w:t>T</w:t>
      </w:r>
      <w:r w:rsidRPr="005F44BD">
        <w:rPr>
          <w:rFonts w:ascii="Times New Roman" w:hAnsi="Times New Roman" w:cs="Times New Roman"/>
          <w:sz w:val="20"/>
          <w:szCs w:val="20"/>
        </w:rPr>
        <w:t xml:space="preserve">his study </w:t>
      </w:r>
      <w:r w:rsidR="00B26A5A" w:rsidRPr="005F44BD">
        <w:rPr>
          <w:rFonts w:ascii="Times New Roman" w:hAnsi="Times New Roman" w:cs="Times New Roman"/>
          <w:sz w:val="20"/>
          <w:szCs w:val="20"/>
        </w:rPr>
        <w:t>contributes to highlight the important role and appropriate to the quality of financial reports on the performance of the bank and monitor the quality of financial reporting.</w:t>
      </w:r>
    </w:p>
    <w:p w:rsidR="00346008" w:rsidRPr="005F44BD" w:rsidRDefault="00B26A5A"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2) That highlight the quality of financial reporting and monitoring of the quality of service under this study reduce the risks that may be exposed to banks which leads to improving the performance of banks and on the decisions of investors and the movements of trading in the financial market which leads to attract investment and support the effectiveness, efficiency and transparency of the market, </w:t>
      </w:r>
      <w:r w:rsidR="00346008" w:rsidRPr="005F44BD">
        <w:rPr>
          <w:rFonts w:ascii="Times New Roman" w:hAnsi="Times New Roman" w:cs="Times New Roman"/>
          <w:sz w:val="20"/>
          <w:szCs w:val="20"/>
        </w:rPr>
        <w:t xml:space="preserve">which reflects positively level the financial performance </w:t>
      </w:r>
      <w:r w:rsidR="00DA704B" w:rsidRPr="005F44BD">
        <w:rPr>
          <w:rFonts w:ascii="Times New Roman" w:hAnsi="Times New Roman" w:cs="Times New Roman"/>
          <w:sz w:val="20"/>
          <w:szCs w:val="20"/>
        </w:rPr>
        <w:t xml:space="preserve">quality of financial reporting </w:t>
      </w:r>
      <w:r w:rsidR="00346008" w:rsidRPr="005F44BD">
        <w:rPr>
          <w:rFonts w:ascii="Times New Roman" w:hAnsi="Times New Roman" w:cs="Times New Roman"/>
          <w:sz w:val="20"/>
          <w:szCs w:val="20"/>
        </w:rPr>
        <w:t>of knock and supports confidence in them.</w:t>
      </w:r>
    </w:p>
    <w:p w:rsidR="00346008" w:rsidRPr="005F44BD" w:rsidRDefault="000B0E03"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4.0 </w:t>
      </w:r>
      <w:r w:rsidR="00346008" w:rsidRPr="005F44BD">
        <w:rPr>
          <w:rFonts w:ascii="Times New Roman" w:hAnsi="Times New Roman" w:cs="Times New Roman"/>
          <w:b/>
          <w:bCs/>
          <w:sz w:val="20"/>
          <w:szCs w:val="20"/>
        </w:rPr>
        <w:t>Objective</w:t>
      </w:r>
      <w:r w:rsidR="00D14F57" w:rsidRPr="005F44BD">
        <w:rPr>
          <w:rFonts w:ascii="Times New Roman" w:hAnsi="Times New Roman" w:cs="Times New Roman"/>
          <w:b/>
          <w:bCs/>
          <w:sz w:val="20"/>
          <w:szCs w:val="20"/>
        </w:rPr>
        <w:t>s of Study</w:t>
      </w:r>
    </w:p>
    <w:p w:rsidR="00DA704B" w:rsidRPr="005F44BD" w:rsidRDefault="00DA704B"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This study seeks to achieve the following:</w:t>
      </w:r>
    </w:p>
    <w:p w:rsidR="00DA704B" w:rsidRPr="005F44BD" w:rsidRDefault="00DA704B"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1) Stand on the quality of financial reporting and the effect on the banks performance.</w:t>
      </w:r>
    </w:p>
    <w:p w:rsidR="00862AB7" w:rsidRPr="005F44BD" w:rsidRDefault="00DA704B"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2) To identify the relationship between the quality of financial reporting quality and its effect on the performance of the bank and monitor the quality of service and to identify the relationship between quality control and its effect on quality of service.</w:t>
      </w:r>
    </w:p>
    <w:p w:rsidR="00DA704B" w:rsidRPr="005F44BD" w:rsidRDefault="000B0E03"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5.0 </w:t>
      </w:r>
      <w:r w:rsidR="00D14F57" w:rsidRPr="005F44BD">
        <w:rPr>
          <w:rFonts w:ascii="Times New Roman" w:hAnsi="Times New Roman" w:cs="Times New Roman"/>
          <w:b/>
          <w:bCs/>
          <w:sz w:val="20"/>
          <w:szCs w:val="20"/>
        </w:rPr>
        <w:t>Hypotheses of the study</w:t>
      </w:r>
    </w:p>
    <w:p w:rsidR="00E870EE" w:rsidRPr="005F44BD" w:rsidRDefault="00AD1717" w:rsidP="004C5CD3">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H1: </w:t>
      </w:r>
      <w:r w:rsidR="004C5CD3">
        <w:rPr>
          <w:rFonts w:ascii="Times New Roman" w:hAnsi="Times New Roman" w:cs="Times New Roman"/>
          <w:sz w:val="20"/>
          <w:szCs w:val="20"/>
        </w:rPr>
        <w:t>T</w:t>
      </w:r>
      <w:r w:rsidRPr="005F44BD">
        <w:rPr>
          <w:rFonts w:ascii="Times New Roman" w:hAnsi="Times New Roman" w:cs="Times New Roman"/>
          <w:sz w:val="20"/>
          <w:szCs w:val="20"/>
        </w:rPr>
        <w:t>here is no significant relationship between bank performance and financial reporting quality.</w:t>
      </w:r>
    </w:p>
    <w:p w:rsidR="00CE6D20" w:rsidRPr="005F44BD" w:rsidRDefault="00AD1717"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H2: There is no significant relationship between service quality control and financial reporting quality.</w:t>
      </w:r>
    </w:p>
    <w:p w:rsidR="00CE6D20" w:rsidRPr="005F44BD" w:rsidRDefault="000B0E03"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6.0 </w:t>
      </w:r>
      <w:r w:rsidR="00D14F57" w:rsidRPr="005F44BD">
        <w:rPr>
          <w:rFonts w:ascii="Times New Roman" w:hAnsi="Times New Roman" w:cs="Times New Roman"/>
          <w:b/>
          <w:bCs/>
          <w:sz w:val="20"/>
          <w:szCs w:val="20"/>
        </w:rPr>
        <w:t>Literature Review</w:t>
      </w:r>
    </w:p>
    <w:p w:rsidR="00740AD7" w:rsidRPr="005F44BD" w:rsidRDefault="00D14F57" w:rsidP="00386830">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Hanlon et al.</w:t>
      </w:r>
      <w:r w:rsidR="00CE6D20" w:rsidRPr="005F44BD">
        <w:rPr>
          <w:rFonts w:ascii="Times New Roman" w:hAnsi="Times New Roman" w:cs="Times New Roman"/>
          <w:sz w:val="20"/>
          <w:szCs w:val="20"/>
        </w:rPr>
        <w:t xml:space="preserve"> </w:t>
      </w:r>
      <w:r w:rsidRPr="005F44BD">
        <w:rPr>
          <w:rFonts w:ascii="Times New Roman" w:hAnsi="Times New Roman" w:cs="Times New Roman"/>
          <w:sz w:val="20"/>
          <w:szCs w:val="20"/>
        </w:rPr>
        <w:t>(</w:t>
      </w:r>
      <w:r w:rsidR="00CE6D20" w:rsidRPr="005F44BD">
        <w:rPr>
          <w:rFonts w:ascii="Times New Roman" w:hAnsi="Times New Roman" w:cs="Times New Roman"/>
          <w:sz w:val="20"/>
          <w:szCs w:val="20"/>
        </w:rPr>
        <w:t>2014</w:t>
      </w:r>
      <w:r w:rsidRPr="005F44BD">
        <w:rPr>
          <w:rFonts w:ascii="Times New Roman" w:hAnsi="Times New Roman" w:cs="Times New Roman"/>
          <w:sz w:val="20"/>
          <w:szCs w:val="20"/>
        </w:rPr>
        <w:t xml:space="preserve">) </w:t>
      </w:r>
      <w:r w:rsidR="008C5840" w:rsidRPr="005F44BD">
        <w:rPr>
          <w:rFonts w:ascii="Times New Roman" w:hAnsi="Times New Roman" w:cs="Times New Roman"/>
          <w:sz w:val="20"/>
          <w:szCs w:val="20"/>
        </w:rPr>
        <w:t>investigate</w:t>
      </w:r>
      <w:r w:rsidR="004C5CD3">
        <w:rPr>
          <w:rFonts w:ascii="Times New Roman" w:hAnsi="Times New Roman" w:cs="Times New Roman"/>
          <w:sz w:val="20"/>
          <w:szCs w:val="20"/>
        </w:rPr>
        <w:t>d</w:t>
      </w:r>
      <w:r w:rsidR="008C5840" w:rsidRPr="005F44BD">
        <w:rPr>
          <w:rFonts w:ascii="Times New Roman" w:hAnsi="Times New Roman" w:cs="Times New Roman"/>
          <w:sz w:val="20"/>
          <w:szCs w:val="20"/>
        </w:rPr>
        <w:t xml:space="preserve"> the re</w:t>
      </w:r>
      <w:r w:rsidR="00951CE5" w:rsidRPr="005F44BD">
        <w:rPr>
          <w:rFonts w:ascii="Times New Roman" w:hAnsi="Times New Roman" w:cs="Times New Roman"/>
          <w:sz w:val="20"/>
          <w:szCs w:val="20"/>
        </w:rPr>
        <w:t xml:space="preserve">lation between tax enforcement and financial reporting quality. Therefore, </w:t>
      </w:r>
      <w:r w:rsidR="000D5207" w:rsidRPr="005F44BD">
        <w:rPr>
          <w:rFonts w:ascii="Times New Roman" w:hAnsi="Times New Roman" w:cs="Times New Roman"/>
          <w:sz w:val="20"/>
          <w:szCs w:val="20"/>
        </w:rPr>
        <w:t>the government, like other shareholders, has an interest in the accurate reporting of (taxable) income and preventing insiders from corporate funds to obtain private benefits</w:t>
      </w:r>
      <w:r w:rsidR="004C5CD3">
        <w:rPr>
          <w:rFonts w:ascii="Times New Roman" w:hAnsi="Times New Roman" w:cs="Times New Roman"/>
          <w:sz w:val="20"/>
          <w:szCs w:val="20"/>
        </w:rPr>
        <w:t>, which should be controlled by managers in one way or another</w:t>
      </w:r>
      <w:r w:rsidR="000D5207" w:rsidRPr="005F44BD">
        <w:rPr>
          <w:rFonts w:ascii="Times New Roman" w:hAnsi="Times New Roman" w:cs="Times New Roman"/>
          <w:sz w:val="20"/>
          <w:szCs w:val="20"/>
        </w:rPr>
        <w:t xml:space="preserve">. </w:t>
      </w:r>
      <w:r w:rsidR="001D556B">
        <w:rPr>
          <w:rFonts w:ascii="Times New Roman" w:hAnsi="Times New Roman" w:cs="Times New Roman"/>
          <w:sz w:val="20"/>
          <w:szCs w:val="20"/>
        </w:rPr>
        <w:t>It was</w:t>
      </w:r>
      <w:r w:rsidR="000D5207" w:rsidRPr="005F44BD">
        <w:rPr>
          <w:rFonts w:ascii="Times New Roman" w:hAnsi="Times New Roman" w:cs="Times New Roman"/>
          <w:sz w:val="20"/>
          <w:szCs w:val="20"/>
        </w:rPr>
        <w:t xml:space="preserve"> hypothesize</w:t>
      </w:r>
      <w:r w:rsidR="001D556B">
        <w:rPr>
          <w:rFonts w:ascii="Times New Roman" w:hAnsi="Times New Roman" w:cs="Times New Roman"/>
          <w:sz w:val="20"/>
          <w:szCs w:val="20"/>
        </w:rPr>
        <w:t>d</w:t>
      </w:r>
      <w:r w:rsidR="000D5207" w:rsidRPr="005F44BD">
        <w:rPr>
          <w:rFonts w:ascii="Times New Roman" w:hAnsi="Times New Roman" w:cs="Times New Roman"/>
          <w:sz w:val="20"/>
          <w:szCs w:val="20"/>
        </w:rPr>
        <w:t xml:space="preserve"> and </w:t>
      </w:r>
      <w:r w:rsidR="001D556B">
        <w:rPr>
          <w:rFonts w:ascii="Times New Roman" w:hAnsi="Times New Roman" w:cs="Times New Roman"/>
          <w:sz w:val="20"/>
          <w:szCs w:val="20"/>
        </w:rPr>
        <w:t>found</w:t>
      </w:r>
      <w:r w:rsidR="000D5207" w:rsidRPr="005F44BD">
        <w:rPr>
          <w:rFonts w:ascii="Times New Roman" w:hAnsi="Times New Roman" w:cs="Times New Roman"/>
          <w:sz w:val="20"/>
          <w:szCs w:val="20"/>
        </w:rPr>
        <w:t xml:space="preserve"> evidence that higher tax enforcement </w:t>
      </w:r>
      <w:r w:rsidR="004C5CD3">
        <w:rPr>
          <w:rFonts w:ascii="Times New Roman" w:hAnsi="Times New Roman" w:cs="Times New Roman"/>
          <w:sz w:val="20"/>
          <w:szCs w:val="20"/>
        </w:rPr>
        <w:t xml:space="preserve">controlled </w:t>
      </w:r>
      <w:r w:rsidR="000D5207" w:rsidRPr="005F44BD">
        <w:rPr>
          <w:rFonts w:ascii="Times New Roman" w:hAnsi="Times New Roman" w:cs="Times New Roman"/>
          <w:sz w:val="20"/>
          <w:szCs w:val="20"/>
        </w:rPr>
        <w:t xml:space="preserve">by the tax authority has positive association with financial </w:t>
      </w:r>
      <w:r w:rsidR="00EC5CE7" w:rsidRPr="005F44BD">
        <w:rPr>
          <w:rFonts w:ascii="Times New Roman" w:hAnsi="Times New Roman" w:cs="Times New Roman"/>
          <w:sz w:val="20"/>
          <w:szCs w:val="20"/>
        </w:rPr>
        <w:t>reporting quality</w:t>
      </w:r>
      <w:r w:rsidR="001D556B">
        <w:rPr>
          <w:rFonts w:ascii="Times New Roman" w:hAnsi="Times New Roman" w:cs="Times New Roman"/>
          <w:sz w:val="20"/>
          <w:szCs w:val="20"/>
        </w:rPr>
        <w:t xml:space="preserve">, also consistent with </w:t>
      </w:r>
      <w:proofErr w:type="spellStart"/>
      <w:r w:rsidR="001D556B">
        <w:rPr>
          <w:rFonts w:ascii="Times New Roman" w:hAnsi="Times New Roman" w:cs="Times New Roman"/>
          <w:sz w:val="20"/>
          <w:szCs w:val="20"/>
        </w:rPr>
        <w:t>Comprix</w:t>
      </w:r>
      <w:proofErr w:type="spellEnd"/>
      <w:r w:rsidR="001D556B">
        <w:rPr>
          <w:rFonts w:ascii="Times New Roman" w:hAnsi="Times New Roman" w:cs="Times New Roman"/>
          <w:sz w:val="20"/>
          <w:szCs w:val="20"/>
        </w:rPr>
        <w:t xml:space="preserve"> et al</w:t>
      </w:r>
      <w:r w:rsidR="00386830">
        <w:rPr>
          <w:rFonts w:ascii="Times New Roman" w:hAnsi="Times New Roman" w:cs="Times New Roman"/>
          <w:sz w:val="20"/>
          <w:szCs w:val="20"/>
        </w:rPr>
        <w:t>.</w:t>
      </w:r>
      <w:r w:rsidR="001D556B">
        <w:rPr>
          <w:rFonts w:ascii="Times New Roman" w:hAnsi="Times New Roman" w:cs="Times New Roman"/>
          <w:sz w:val="20"/>
          <w:szCs w:val="20"/>
        </w:rPr>
        <w:t xml:space="preserve"> (2010)</w:t>
      </w:r>
      <w:r w:rsidR="00EC5CE7" w:rsidRPr="005F44BD">
        <w:rPr>
          <w:rFonts w:ascii="Times New Roman" w:hAnsi="Times New Roman" w:cs="Times New Roman"/>
          <w:sz w:val="20"/>
          <w:szCs w:val="20"/>
        </w:rPr>
        <w:t xml:space="preserve">. </w:t>
      </w:r>
      <w:r w:rsidR="004C5CD3">
        <w:rPr>
          <w:rFonts w:ascii="Times New Roman" w:hAnsi="Times New Roman" w:cs="Times New Roman"/>
          <w:sz w:val="20"/>
          <w:szCs w:val="20"/>
        </w:rPr>
        <w:t>E</w:t>
      </w:r>
      <w:r w:rsidR="00EC5CE7" w:rsidRPr="005F44BD">
        <w:rPr>
          <w:rFonts w:ascii="Times New Roman" w:hAnsi="Times New Roman" w:cs="Times New Roman"/>
          <w:sz w:val="20"/>
          <w:szCs w:val="20"/>
        </w:rPr>
        <w:t xml:space="preserve">vidence </w:t>
      </w:r>
      <w:r w:rsidR="004C5CD3">
        <w:rPr>
          <w:rFonts w:ascii="Times New Roman" w:hAnsi="Times New Roman" w:cs="Times New Roman"/>
          <w:sz w:val="20"/>
          <w:szCs w:val="20"/>
        </w:rPr>
        <w:t>wa</w:t>
      </w:r>
      <w:r w:rsidR="00EC5CE7" w:rsidRPr="005F44BD">
        <w:rPr>
          <w:rFonts w:ascii="Times New Roman" w:hAnsi="Times New Roman" w:cs="Times New Roman"/>
          <w:sz w:val="20"/>
          <w:szCs w:val="20"/>
        </w:rPr>
        <w:t xml:space="preserve">s consistent with </w:t>
      </w:r>
      <w:r w:rsidR="00386830">
        <w:rPr>
          <w:rFonts w:ascii="Times New Roman" w:hAnsi="Times New Roman" w:cs="Times New Roman"/>
          <w:sz w:val="20"/>
          <w:szCs w:val="20"/>
        </w:rPr>
        <w:t>the predictions from the Desai et al.</w:t>
      </w:r>
      <w:r w:rsidR="00EC5CE7" w:rsidRPr="005F44BD">
        <w:rPr>
          <w:rFonts w:ascii="Times New Roman" w:hAnsi="Times New Roman" w:cs="Times New Roman"/>
          <w:sz w:val="20"/>
          <w:szCs w:val="20"/>
        </w:rPr>
        <w:t xml:space="preserve"> (2007) theory that the tax authority provides a monitoring mechanism of corporate insiders. </w:t>
      </w:r>
      <w:r w:rsidR="004B080C" w:rsidRPr="005F44BD">
        <w:rPr>
          <w:rFonts w:ascii="Times New Roman" w:hAnsi="Times New Roman" w:cs="Times New Roman"/>
          <w:sz w:val="20"/>
          <w:szCs w:val="20"/>
        </w:rPr>
        <w:t xml:space="preserve">As </w:t>
      </w:r>
      <w:r w:rsidR="002E77A2" w:rsidRPr="005F44BD">
        <w:rPr>
          <w:rFonts w:ascii="Times New Roman" w:hAnsi="Times New Roman" w:cs="Times New Roman"/>
          <w:sz w:val="20"/>
          <w:szCs w:val="20"/>
        </w:rPr>
        <w:t xml:space="preserve">a result, tax authority enforcement constitutes </w:t>
      </w:r>
      <w:r w:rsidR="0068171B">
        <w:rPr>
          <w:rFonts w:ascii="Times New Roman" w:hAnsi="Times New Roman" w:cs="Times New Roman"/>
          <w:sz w:val="20"/>
          <w:szCs w:val="20"/>
        </w:rPr>
        <w:t xml:space="preserve">as </w:t>
      </w:r>
      <w:r w:rsidR="002E77A2" w:rsidRPr="005F44BD">
        <w:rPr>
          <w:rFonts w:ascii="Times New Roman" w:hAnsi="Times New Roman" w:cs="Times New Roman"/>
          <w:sz w:val="20"/>
          <w:szCs w:val="20"/>
        </w:rPr>
        <w:t>another institutional country level feature that affects financial reporting</w:t>
      </w:r>
      <w:r w:rsidR="00512DBA" w:rsidRPr="005F44BD">
        <w:rPr>
          <w:rFonts w:ascii="Times New Roman" w:hAnsi="Times New Roman" w:cs="Times New Roman"/>
          <w:sz w:val="20"/>
          <w:szCs w:val="20"/>
        </w:rPr>
        <w:t xml:space="preserve"> </w:t>
      </w:r>
      <w:r w:rsidR="002E77A2" w:rsidRPr="005F44BD">
        <w:rPr>
          <w:rFonts w:ascii="Times New Roman" w:hAnsi="Times New Roman" w:cs="Times New Roman"/>
          <w:sz w:val="20"/>
          <w:szCs w:val="20"/>
        </w:rPr>
        <w:t>behavior beyond the existing accounting standards (</w:t>
      </w:r>
      <w:r w:rsidR="00953B4E">
        <w:rPr>
          <w:rFonts w:ascii="Times New Roman" w:hAnsi="Times New Roman" w:cs="Times New Roman"/>
          <w:sz w:val="20"/>
          <w:szCs w:val="20"/>
        </w:rPr>
        <w:t>Ball et al.,</w:t>
      </w:r>
      <w:r w:rsidR="0068171B">
        <w:rPr>
          <w:rFonts w:ascii="Times New Roman" w:hAnsi="Times New Roman" w:cs="Times New Roman"/>
          <w:sz w:val="20"/>
          <w:szCs w:val="20"/>
        </w:rPr>
        <w:t xml:space="preserve"> 2000).</w:t>
      </w:r>
      <w:r w:rsidR="0068171B" w:rsidRPr="0068171B">
        <w:rPr>
          <w:rFonts w:ascii="Times New Roman" w:hAnsi="Times New Roman" w:cs="Times New Roman"/>
          <w:sz w:val="20"/>
          <w:szCs w:val="20"/>
        </w:rPr>
        <w:t xml:space="preserve"> </w:t>
      </w:r>
      <w:r w:rsidRPr="00386830">
        <w:rPr>
          <w:rFonts w:ascii="Times New Roman" w:hAnsi="Times New Roman" w:cs="Times New Roman"/>
          <w:sz w:val="20"/>
          <w:szCs w:val="20"/>
        </w:rPr>
        <w:t xml:space="preserve">Shroff </w:t>
      </w:r>
      <w:r w:rsidR="0065504B" w:rsidRPr="00386830">
        <w:rPr>
          <w:rFonts w:ascii="Times New Roman" w:hAnsi="Times New Roman" w:cs="Times New Roman"/>
          <w:sz w:val="20"/>
          <w:szCs w:val="20"/>
        </w:rPr>
        <w:t xml:space="preserve">et al. </w:t>
      </w:r>
      <w:r w:rsidRPr="00386830">
        <w:rPr>
          <w:rFonts w:ascii="Times New Roman" w:hAnsi="Times New Roman" w:cs="Times New Roman"/>
          <w:sz w:val="20"/>
          <w:szCs w:val="20"/>
        </w:rPr>
        <w:t>(201</w:t>
      </w:r>
      <w:r w:rsidR="0065504B" w:rsidRPr="00386830">
        <w:rPr>
          <w:rFonts w:ascii="Times New Roman" w:hAnsi="Times New Roman" w:cs="Times New Roman"/>
          <w:sz w:val="20"/>
          <w:szCs w:val="20"/>
        </w:rPr>
        <w:t>4</w:t>
      </w:r>
      <w:r w:rsidRPr="005F44BD">
        <w:rPr>
          <w:rFonts w:ascii="Times New Roman" w:hAnsi="Times New Roman" w:cs="Times New Roman"/>
          <w:sz w:val="20"/>
          <w:szCs w:val="20"/>
        </w:rPr>
        <w:t xml:space="preserve">) </w:t>
      </w:r>
      <w:r w:rsidR="002771F0" w:rsidRPr="005F44BD">
        <w:rPr>
          <w:rFonts w:ascii="Times New Roman" w:hAnsi="Times New Roman" w:cs="Times New Roman"/>
          <w:sz w:val="20"/>
          <w:szCs w:val="20"/>
        </w:rPr>
        <w:t>study examine</w:t>
      </w:r>
      <w:r w:rsidR="0068171B">
        <w:rPr>
          <w:rFonts w:ascii="Times New Roman" w:hAnsi="Times New Roman" w:cs="Times New Roman"/>
          <w:sz w:val="20"/>
          <w:szCs w:val="20"/>
        </w:rPr>
        <w:t>d</w:t>
      </w:r>
      <w:r w:rsidR="002771F0" w:rsidRPr="005F44BD">
        <w:rPr>
          <w:rFonts w:ascii="Times New Roman" w:hAnsi="Times New Roman" w:cs="Times New Roman"/>
          <w:sz w:val="20"/>
          <w:szCs w:val="20"/>
        </w:rPr>
        <w:t xml:space="preserve"> whether financial reporting quality and credibility affect firm financing and investment decisions. </w:t>
      </w:r>
      <w:r w:rsidR="0068171B">
        <w:rPr>
          <w:rFonts w:ascii="Times New Roman" w:hAnsi="Times New Roman" w:cs="Times New Roman"/>
          <w:sz w:val="20"/>
          <w:szCs w:val="20"/>
        </w:rPr>
        <w:t>Results indicated that</w:t>
      </w:r>
      <w:r w:rsidR="00DB4307" w:rsidRPr="005F44BD">
        <w:rPr>
          <w:rFonts w:ascii="Times New Roman" w:hAnsi="Times New Roman" w:cs="Times New Roman"/>
          <w:sz w:val="20"/>
          <w:szCs w:val="20"/>
        </w:rPr>
        <w:t xml:space="preserve"> there is no evidence that these improvements in</w:t>
      </w:r>
      <w:r w:rsidR="000C2B00" w:rsidRPr="005F44BD">
        <w:rPr>
          <w:rFonts w:ascii="Times New Roman" w:hAnsi="Times New Roman" w:cs="Times New Roman"/>
          <w:sz w:val="20"/>
          <w:szCs w:val="20"/>
        </w:rPr>
        <w:t xml:space="preserve"> accrual quality lead to changes in investment, investment efficiency or debt </w:t>
      </w:r>
      <w:r w:rsidR="0068171B" w:rsidRPr="005F44BD">
        <w:rPr>
          <w:rFonts w:ascii="Times New Roman" w:hAnsi="Times New Roman" w:cs="Times New Roman"/>
          <w:sz w:val="20"/>
          <w:szCs w:val="20"/>
        </w:rPr>
        <w:t>financing,</w:t>
      </w:r>
      <w:r w:rsidR="000C2B00" w:rsidRPr="005F44BD">
        <w:rPr>
          <w:rFonts w:ascii="Times New Roman" w:hAnsi="Times New Roman" w:cs="Times New Roman"/>
          <w:sz w:val="20"/>
          <w:szCs w:val="20"/>
        </w:rPr>
        <w:t xml:space="preserve"> this results call into question the interpretation of the growing body of evidence documenting an association between reporting quality and investment efficiency</w:t>
      </w:r>
      <w:r w:rsidR="0068171B">
        <w:rPr>
          <w:rFonts w:ascii="Times New Roman" w:hAnsi="Times New Roman" w:cs="Times New Roman"/>
          <w:sz w:val="20"/>
          <w:szCs w:val="20"/>
        </w:rPr>
        <w:t xml:space="preserve"> as performance measurement</w:t>
      </w:r>
      <w:r w:rsidR="000C2B00" w:rsidRPr="005F44BD">
        <w:rPr>
          <w:rFonts w:ascii="Times New Roman" w:hAnsi="Times New Roman" w:cs="Times New Roman"/>
          <w:sz w:val="20"/>
          <w:szCs w:val="20"/>
        </w:rPr>
        <w:t>. While it is certainly possible that our setting or analyses is not powerful enough to document this associatio</w:t>
      </w:r>
      <w:r w:rsidR="006D5272" w:rsidRPr="005F44BD">
        <w:rPr>
          <w:rFonts w:ascii="Times New Roman" w:hAnsi="Times New Roman" w:cs="Times New Roman"/>
          <w:sz w:val="20"/>
          <w:szCs w:val="20"/>
        </w:rPr>
        <w:t>n; at its face value, our results suggest that improvements in reporting quality on its own might not be sufficient to reduce financing frictions and facilitate invest</w:t>
      </w:r>
      <w:r w:rsidR="0068171B">
        <w:rPr>
          <w:rFonts w:ascii="Times New Roman" w:hAnsi="Times New Roman" w:cs="Times New Roman"/>
          <w:sz w:val="20"/>
          <w:szCs w:val="20"/>
        </w:rPr>
        <w:t>ment.</w:t>
      </w:r>
    </w:p>
    <w:p w:rsidR="00407A89" w:rsidRPr="005F44BD" w:rsidRDefault="00D14F57" w:rsidP="00133794">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lastRenderedPageBreak/>
        <w:t>Biddle et al. (</w:t>
      </w:r>
      <w:r w:rsidR="00EB2CB4" w:rsidRPr="005F44BD">
        <w:rPr>
          <w:rFonts w:ascii="Times New Roman" w:hAnsi="Times New Roman" w:cs="Times New Roman"/>
          <w:sz w:val="20"/>
          <w:szCs w:val="20"/>
        </w:rPr>
        <w:t>2009</w:t>
      </w:r>
      <w:r w:rsidRPr="005F44BD">
        <w:rPr>
          <w:rFonts w:ascii="Times New Roman" w:hAnsi="Times New Roman" w:cs="Times New Roman"/>
          <w:sz w:val="20"/>
          <w:szCs w:val="20"/>
        </w:rPr>
        <w:t xml:space="preserve">) </w:t>
      </w:r>
      <w:r w:rsidR="0068171B">
        <w:rPr>
          <w:rFonts w:ascii="Times New Roman" w:hAnsi="Times New Roman" w:cs="Times New Roman"/>
          <w:sz w:val="20"/>
          <w:szCs w:val="20"/>
        </w:rPr>
        <w:t xml:space="preserve">found </w:t>
      </w:r>
      <w:r w:rsidR="00EB2CB4" w:rsidRPr="005F44BD">
        <w:rPr>
          <w:rFonts w:ascii="Times New Roman" w:hAnsi="Times New Roman" w:cs="Times New Roman"/>
          <w:sz w:val="20"/>
          <w:szCs w:val="20"/>
        </w:rPr>
        <w:t>that higher quality financial reporting improves capital investment efficiency</w:t>
      </w:r>
      <w:r w:rsidR="0068171B">
        <w:rPr>
          <w:rFonts w:ascii="Times New Roman" w:hAnsi="Times New Roman" w:cs="Times New Roman"/>
          <w:sz w:val="20"/>
          <w:szCs w:val="20"/>
        </w:rPr>
        <w:t>,</w:t>
      </w:r>
      <w:r w:rsidR="00EB2CB4" w:rsidRPr="005F44BD">
        <w:rPr>
          <w:rFonts w:ascii="Times New Roman" w:hAnsi="Times New Roman" w:cs="Times New Roman"/>
          <w:sz w:val="20"/>
          <w:szCs w:val="20"/>
        </w:rPr>
        <w:t xml:space="preserve"> leaves unaddressed whether it reduces over – or under – investment</w:t>
      </w:r>
      <w:r w:rsidR="00852123">
        <w:rPr>
          <w:rFonts w:ascii="Times New Roman" w:hAnsi="Times New Roman" w:cs="Times New Roman"/>
          <w:sz w:val="20"/>
          <w:szCs w:val="20"/>
        </w:rPr>
        <w:t>, as a performance indicator</w:t>
      </w:r>
      <w:r w:rsidR="00EB2CB4" w:rsidRPr="005F44BD">
        <w:rPr>
          <w:rFonts w:ascii="Times New Roman" w:hAnsi="Times New Roman" w:cs="Times New Roman"/>
          <w:sz w:val="20"/>
          <w:szCs w:val="20"/>
        </w:rPr>
        <w:t xml:space="preserve">. </w:t>
      </w:r>
      <w:r w:rsidR="00333AA0" w:rsidRPr="005F44BD">
        <w:rPr>
          <w:rFonts w:ascii="Times New Roman" w:hAnsi="Times New Roman" w:cs="Times New Roman"/>
          <w:sz w:val="20"/>
          <w:szCs w:val="20"/>
        </w:rPr>
        <w:t xml:space="preserve">This study provides evidence of both in documenting a conditional negative (positive) association </w:t>
      </w:r>
      <w:r w:rsidR="00B95463" w:rsidRPr="005F44BD">
        <w:rPr>
          <w:rFonts w:ascii="Times New Roman" w:hAnsi="Times New Roman" w:cs="Times New Roman"/>
          <w:sz w:val="20"/>
          <w:szCs w:val="20"/>
        </w:rPr>
        <w:t>between financial reporting quality and investment for firms operating in setting more prone to over-investment (under</w:t>
      </w:r>
      <w:r w:rsidR="001A3FCA" w:rsidRPr="005F44BD">
        <w:rPr>
          <w:rFonts w:ascii="Times New Roman" w:hAnsi="Times New Roman" w:cs="Times New Roman"/>
          <w:sz w:val="20"/>
          <w:szCs w:val="20"/>
        </w:rPr>
        <w:t xml:space="preserve"> investment). Firms with higher financial reporting quality also are found to deviate less from predicted investment levels and show less sensitivity to macroeconomic conditions. These results suggest that one mechanism linking </w:t>
      </w:r>
      <w:r w:rsidR="003B7E13" w:rsidRPr="005F44BD">
        <w:rPr>
          <w:rFonts w:ascii="Times New Roman" w:hAnsi="Times New Roman" w:cs="Times New Roman"/>
          <w:sz w:val="20"/>
          <w:szCs w:val="20"/>
        </w:rPr>
        <w:t xml:space="preserve">reporting quality and investment efficiency is diction of frictions such as moral hazard and adverse selection </w:t>
      </w:r>
      <w:r w:rsidR="00852123">
        <w:rPr>
          <w:rFonts w:ascii="Times New Roman" w:hAnsi="Times New Roman" w:cs="Times New Roman"/>
          <w:sz w:val="20"/>
          <w:szCs w:val="20"/>
        </w:rPr>
        <w:t>that hamper efficient performance.</w:t>
      </w:r>
      <w:r w:rsidR="001D556B">
        <w:rPr>
          <w:rFonts w:ascii="Times New Roman" w:hAnsi="Times New Roman" w:cs="Times New Roman"/>
          <w:sz w:val="20"/>
          <w:szCs w:val="20"/>
        </w:rPr>
        <w:t xml:space="preserve"> </w:t>
      </w:r>
      <w:r w:rsidR="00133794">
        <w:rPr>
          <w:rFonts w:ascii="Times New Roman" w:hAnsi="Times New Roman" w:cs="Times New Roman"/>
          <w:sz w:val="20"/>
          <w:szCs w:val="20"/>
        </w:rPr>
        <w:t>Hassan</w:t>
      </w:r>
      <w:r w:rsidRPr="005F44BD">
        <w:rPr>
          <w:rFonts w:ascii="Times New Roman" w:hAnsi="Times New Roman" w:cs="Times New Roman"/>
          <w:sz w:val="20"/>
          <w:szCs w:val="20"/>
        </w:rPr>
        <w:t xml:space="preserve"> et al. (</w:t>
      </w:r>
      <w:r w:rsidR="00407A89" w:rsidRPr="005F44BD">
        <w:rPr>
          <w:rFonts w:ascii="Times New Roman" w:hAnsi="Times New Roman" w:cs="Times New Roman"/>
          <w:sz w:val="20"/>
          <w:szCs w:val="20"/>
        </w:rPr>
        <w:t>20</w:t>
      </w:r>
      <w:r w:rsidR="00133794">
        <w:rPr>
          <w:rFonts w:ascii="Times New Roman" w:hAnsi="Times New Roman" w:cs="Times New Roman"/>
          <w:sz w:val="20"/>
          <w:szCs w:val="20"/>
        </w:rPr>
        <w:t>08</w:t>
      </w:r>
      <w:r w:rsidRPr="005F44BD">
        <w:rPr>
          <w:rFonts w:ascii="Times New Roman" w:hAnsi="Times New Roman" w:cs="Times New Roman"/>
          <w:sz w:val="20"/>
          <w:szCs w:val="20"/>
        </w:rPr>
        <w:t xml:space="preserve">) </w:t>
      </w:r>
      <w:r w:rsidR="00407A89" w:rsidRPr="005F44BD">
        <w:rPr>
          <w:rFonts w:ascii="Times New Roman" w:hAnsi="Times New Roman" w:cs="Times New Roman"/>
          <w:sz w:val="20"/>
          <w:szCs w:val="20"/>
        </w:rPr>
        <w:t>study investigate</w:t>
      </w:r>
      <w:r w:rsidR="00A33039">
        <w:rPr>
          <w:rFonts w:ascii="Times New Roman" w:hAnsi="Times New Roman" w:cs="Times New Roman"/>
          <w:sz w:val="20"/>
          <w:szCs w:val="20"/>
        </w:rPr>
        <w:t>d</w:t>
      </w:r>
      <w:r w:rsidR="00407A89" w:rsidRPr="005F44BD">
        <w:rPr>
          <w:rFonts w:ascii="Times New Roman" w:hAnsi="Times New Roman" w:cs="Times New Roman"/>
          <w:sz w:val="20"/>
          <w:szCs w:val="20"/>
        </w:rPr>
        <w:t xml:space="preserve"> corporate governance and financial reporting issues. It specifically discussed on the failure of corporate governance that let to failure in financial reporting. Few cases had been explored in this paper to prove the influence of corporate governance in financial reporting such as </w:t>
      </w:r>
      <w:proofErr w:type="spellStart"/>
      <w:r w:rsidR="00407A89" w:rsidRPr="005F44BD">
        <w:rPr>
          <w:rFonts w:ascii="Times New Roman" w:hAnsi="Times New Roman" w:cs="Times New Roman"/>
          <w:sz w:val="20"/>
          <w:szCs w:val="20"/>
        </w:rPr>
        <w:t>Perwaja</w:t>
      </w:r>
      <w:proofErr w:type="spellEnd"/>
      <w:r w:rsidR="00407A89" w:rsidRPr="005F44BD">
        <w:rPr>
          <w:rFonts w:ascii="Times New Roman" w:hAnsi="Times New Roman" w:cs="Times New Roman"/>
          <w:sz w:val="20"/>
          <w:szCs w:val="20"/>
        </w:rPr>
        <w:t xml:space="preserve"> Steel, Technology Resources Industries (TRI), </w:t>
      </w:r>
      <w:proofErr w:type="spellStart"/>
      <w:r w:rsidR="00407A89" w:rsidRPr="005F44BD">
        <w:rPr>
          <w:rFonts w:ascii="Times New Roman" w:hAnsi="Times New Roman" w:cs="Times New Roman"/>
          <w:sz w:val="20"/>
          <w:szCs w:val="20"/>
        </w:rPr>
        <w:t>Transmile</w:t>
      </w:r>
      <w:proofErr w:type="spellEnd"/>
      <w:r w:rsidR="00407A89" w:rsidRPr="005F44BD">
        <w:rPr>
          <w:rFonts w:ascii="Times New Roman" w:hAnsi="Times New Roman" w:cs="Times New Roman"/>
          <w:sz w:val="20"/>
          <w:szCs w:val="20"/>
        </w:rPr>
        <w:t>, Megan, Malaysian Airlines System (MAS), Port Kiang Free Zone (PKFZ), Enron and WorldCom (WC). Transparency in financial reporting coupled</w:t>
      </w:r>
      <w:r w:rsidR="0033553A" w:rsidRPr="005F44BD">
        <w:rPr>
          <w:rFonts w:ascii="Times New Roman" w:hAnsi="Times New Roman" w:cs="Times New Roman"/>
          <w:sz w:val="20"/>
          <w:szCs w:val="20"/>
        </w:rPr>
        <w:t xml:space="preserve"> with minority shareholder </w:t>
      </w:r>
      <w:r w:rsidR="00296097" w:rsidRPr="005F44BD">
        <w:rPr>
          <w:rFonts w:ascii="Times New Roman" w:hAnsi="Times New Roman" w:cs="Times New Roman"/>
          <w:sz w:val="20"/>
          <w:szCs w:val="20"/>
        </w:rPr>
        <w:t xml:space="preserve">involvement was foreseen to give a helping hand pertaining to this topic. The accountability of auditors was recommended to ease the corporate governance and financial reporting matter. Beside that the involvement of minority shareholder in preparation of financial reporting would be an added value to improve the corporate governance. Finally the accountability of auditors plays </w:t>
      </w:r>
      <w:r w:rsidR="00B14947">
        <w:rPr>
          <w:rFonts w:ascii="Times New Roman" w:hAnsi="Times New Roman" w:cs="Times New Roman"/>
          <w:sz w:val="20"/>
          <w:szCs w:val="20"/>
        </w:rPr>
        <w:t>as control elements</w:t>
      </w:r>
      <w:r w:rsidR="00296097" w:rsidRPr="005F44BD">
        <w:rPr>
          <w:rFonts w:ascii="Times New Roman" w:hAnsi="Times New Roman" w:cs="Times New Roman"/>
          <w:sz w:val="20"/>
          <w:szCs w:val="20"/>
        </w:rPr>
        <w:t xml:space="preserve"> in carrying the corporate governance agenda towards a better financial reporting</w:t>
      </w:r>
      <w:r w:rsidR="00133794">
        <w:rPr>
          <w:rFonts w:ascii="Times New Roman" w:hAnsi="Times New Roman" w:cs="Times New Roman"/>
          <w:sz w:val="20"/>
          <w:szCs w:val="20"/>
        </w:rPr>
        <w:t xml:space="preserve"> (</w:t>
      </w:r>
      <w:proofErr w:type="spellStart"/>
      <w:r w:rsidR="00133794">
        <w:rPr>
          <w:rFonts w:ascii="Times New Roman" w:hAnsi="Times New Roman" w:cs="Times New Roman"/>
          <w:sz w:val="20"/>
          <w:szCs w:val="20"/>
        </w:rPr>
        <w:t>Netto</w:t>
      </w:r>
      <w:proofErr w:type="spellEnd"/>
      <w:r w:rsidR="00133794">
        <w:rPr>
          <w:rFonts w:ascii="Times New Roman" w:hAnsi="Times New Roman" w:cs="Times New Roman"/>
          <w:sz w:val="20"/>
          <w:szCs w:val="20"/>
        </w:rPr>
        <w:t>, 2007)</w:t>
      </w:r>
      <w:r w:rsidR="00296097" w:rsidRPr="005F44BD">
        <w:rPr>
          <w:rFonts w:ascii="Times New Roman" w:hAnsi="Times New Roman" w:cs="Times New Roman"/>
          <w:sz w:val="20"/>
          <w:szCs w:val="20"/>
        </w:rPr>
        <w:t>.</w:t>
      </w:r>
    </w:p>
    <w:p w:rsidR="002E32FD" w:rsidRPr="002E32FD" w:rsidRDefault="002E32FD" w:rsidP="00386830">
      <w:pPr>
        <w:spacing w:line="240" w:lineRule="auto"/>
        <w:ind w:right="-360"/>
        <w:jc w:val="both"/>
        <w:rPr>
          <w:rFonts w:ascii="Times New Roman" w:hAnsi="Times New Roman" w:cs="Times New Roman"/>
          <w:sz w:val="20"/>
          <w:szCs w:val="20"/>
        </w:rPr>
      </w:pPr>
      <w:r w:rsidRPr="002E32FD">
        <w:rPr>
          <w:rFonts w:ascii="Times New Roman" w:hAnsi="Times New Roman" w:cs="Times New Roman"/>
          <w:sz w:val="20"/>
          <w:szCs w:val="20"/>
        </w:rPr>
        <w:t>Al-</w:t>
      </w:r>
      <w:proofErr w:type="spellStart"/>
      <w:r w:rsidRPr="002E32FD">
        <w:rPr>
          <w:rFonts w:ascii="Times New Roman" w:hAnsi="Times New Roman" w:cs="Times New Roman"/>
          <w:sz w:val="20"/>
          <w:szCs w:val="20"/>
        </w:rPr>
        <w:t>Tahat</w:t>
      </w:r>
      <w:proofErr w:type="spellEnd"/>
      <w:r w:rsidRPr="002E32FD">
        <w:rPr>
          <w:rFonts w:ascii="Times New Roman" w:hAnsi="Times New Roman" w:cs="Times New Roman"/>
          <w:sz w:val="20"/>
          <w:szCs w:val="20"/>
        </w:rPr>
        <w:t xml:space="preserve"> (2010) examined interim financial reporting in Jordan, analyzing the quality of financial reports in terms of the extent and timeliness of disclosure. Financial disclosure quality was tested for association with board of directors’ characteristics, ownership structure, and attributes of companies. Results revealed that interim financial reports proved to be useful, and were the second most important source of information for investors, after annual reports. According to the study, the quality of disclosure appeared to be moderate, indicating the need to improve the interim financial reports.</w:t>
      </w:r>
      <w:r w:rsidR="001D556B">
        <w:rPr>
          <w:rFonts w:ascii="Times New Roman" w:hAnsi="Times New Roman" w:cs="Times New Roman"/>
          <w:sz w:val="20"/>
          <w:szCs w:val="20"/>
        </w:rPr>
        <w:t xml:space="preserve"> </w:t>
      </w:r>
      <w:r w:rsidRPr="002E32FD">
        <w:rPr>
          <w:rFonts w:ascii="Times New Roman" w:hAnsi="Times New Roman" w:cs="Times New Roman"/>
          <w:sz w:val="20"/>
          <w:szCs w:val="20"/>
        </w:rPr>
        <w:t>Al-</w:t>
      </w:r>
      <w:proofErr w:type="spellStart"/>
      <w:r w:rsidRPr="002E32FD">
        <w:rPr>
          <w:rFonts w:ascii="Times New Roman" w:hAnsi="Times New Roman" w:cs="Times New Roman"/>
          <w:sz w:val="20"/>
          <w:szCs w:val="20"/>
        </w:rPr>
        <w:t>Sakarneh</w:t>
      </w:r>
      <w:proofErr w:type="spellEnd"/>
      <w:r w:rsidRPr="002E32FD">
        <w:rPr>
          <w:rFonts w:ascii="Times New Roman" w:hAnsi="Times New Roman" w:cs="Times New Roman"/>
          <w:sz w:val="20"/>
          <w:szCs w:val="20"/>
        </w:rPr>
        <w:t xml:space="preserve"> (2011) investigated the extent of dissemination of financial information by Jordanian companies in the Amman Stock Exchange, by studying the extent of disclosure in financial reporting on the Internet for the year 2010. 84 out of 100 public listed companies had websites. A linear regression analysis showed that profitability and leverage had a significant financial impact reports via the internet. The study found a significant positive relationship between corporation size and the amount of financial communication through the internet; it also found that interim reports had the lowest rate of reporting on the Internet, at 73%.</w:t>
      </w:r>
      <w:r w:rsidR="001D556B">
        <w:rPr>
          <w:rFonts w:ascii="Times New Roman" w:hAnsi="Times New Roman" w:cs="Times New Roman"/>
          <w:sz w:val="20"/>
          <w:szCs w:val="20"/>
        </w:rPr>
        <w:t xml:space="preserve">  Results were also consistent with </w:t>
      </w:r>
      <w:r w:rsidR="00386830">
        <w:rPr>
          <w:rFonts w:ascii="Times New Roman" w:hAnsi="Times New Roman" w:cs="Times New Roman"/>
          <w:sz w:val="20"/>
          <w:szCs w:val="20"/>
        </w:rPr>
        <w:t>Abed et al.</w:t>
      </w:r>
      <w:r w:rsidRPr="002E32FD">
        <w:rPr>
          <w:rFonts w:ascii="Times New Roman" w:hAnsi="Times New Roman" w:cs="Times New Roman"/>
          <w:sz w:val="20"/>
          <w:szCs w:val="20"/>
        </w:rPr>
        <w:t xml:space="preserve"> (2011)</w:t>
      </w:r>
      <w:r w:rsidR="001D556B">
        <w:rPr>
          <w:rFonts w:ascii="Times New Roman" w:hAnsi="Times New Roman" w:cs="Times New Roman"/>
          <w:sz w:val="20"/>
          <w:szCs w:val="20"/>
        </w:rPr>
        <w:t xml:space="preserve"> study, which was applied on Jordanian industrial and service companies.</w:t>
      </w:r>
    </w:p>
    <w:p w:rsidR="00DD2C0B" w:rsidRPr="005F44BD" w:rsidRDefault="002463E2"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7.0 </w:t>
      </w:r>
      <w:r w:rsidR="00DD2C0B" w:rsidRPr="005F44BD">
        <w:rPr>
          <w:rFonts w:ascii="Times New Roman" w:hAnsi="Times New Roman" w:cs="Times New Roman"/>
          <w:b/>
          <w:bCs/>
          <w:sz w:val="20"/>
          <w:szCs w:val="20"/>
        </w:rPr>
        <w:t>Research method</w:t>
      </w:r>
    </w:p>
    <w:p w:rsidR="00DD2C0B" w:rsidRPr="005F44BD" w:rsidRDefault="002463E2" w:rsidP="00F4500E">
      <w:pPr>
        <w:spacing w:line="240" w:lineRule="auto"/>
        <w:ind w:right="-360"/>
        <w:jc w:val="both"/>
        <w:rPr>
          <w:rFonts w:ascii="Times New Roman" w:hAnsi="Times New Roman" w:cs="Times New Roman"/>
          <w:i/>
          <w:iCs/>
          <w:sz w:val="20"/>
          <w:szCs w:val="20"/>
        </w:rPr>
      </w:pPr>
      <w:r>
        <w:rPr>
          <w:rFonts w:ascii="Times New Roman" w:hAnsi="Times New Roman" w:cs="Times New Roman"/>
          <w:i/>
          <w:iCs/>
          <w:sz w:val="20"/>
          <w:szCs w:val="20"/>
        </w:rPr>
        <w:t xml:space="preserve">7.1 </w:t>
      </w:r>
      <w:r w:rsidR="00DD2C0B" w:rsidRPr="005F44BD">
        <w:rPr>
          <w:rFonts w:ascii="Times New Roman" w:hAnsi="Times New Roman" w:cs="Times New Roman"/>
          <w:i/>
          <w:iCs/>
          <w:sz w:val="20"/>
          <w:szCs w:val="20"/>
        </w:rPr>
        <w:t>Methodology</w:t>
      </w:r>
    </w:p>
    <w:p w:rsidR="00E11728" w:rsidRPr="002463E2" w:rsidRDefault="00DE5C04" w:rsidP="002463E2">
      <w:pPr>
        <w:spacing w:after="0"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The research was carried out by primary data</w:t>
      </w:r>
      <w:proofErr w:type="gramStart"/>
      <w:r w:rsidRPr="005F44BD">
        <w:rPr>
          <w:rFonts w:ascii="Times New Roman" w:hAnsi="Times New Roman" w:cs="Times New Roman"/>
          <w:sz w:val="20"/>
          <w:szCs w:val="20"/>
        </w:rPr>
        <w:t>,,</w:t>
      </w:r>
      <w:proofErr w:type="gramEnd"/>
      <w:r w:rsidRPr="005F44BD">
        <w:rPr>
          <w:rFonts w:ascii="Times New Roman" w:hAnsi="Times New Roman" w:cs="Times New Roman"/>
          <w:sz w:val="20"/>
          <w:szCs w:val="20"/>
        </w:rPr>
        <w:t xml:space="preserve"> collected by using a structured questionnaire. In terms of purpose, this study can be useful for an extensive range of users including accountants, and other administrative employees in the sector.</w:t>
      </w:r>
      <w:r w:rsidR="00E11728" w:rsidRPr="005F44BD">
        <w:rPr>
          <w:rFonts w:ascii="Times New Roman" w:hAnsi="Times New Roman" w:cs="Times New Roman"/>
          <w:sz w:val="20"/>
          <w:szCs w:val="20"/>
        </w:rPr>
        <w:t xml:space="preserve"> </w:t>
      </w:r>
      <w:r w:rsidRPr="005F44BD">
        <w:rPr>
          <w:rFonts w:ascii="Times New Roman" w:hAnsi="Times New Roman" w:cs="Times New Roman"/>
          <w:sz w:val="20"/>
          <w:szCs w:val="20"/>
        </w:rPr>
        <w:t>Information was collected through the questionnaire distributed to accountants in the banking sector, either senior or junior. The data was analyzed by using SPSS statistics 22 software.</w:t>
      </w:r>
    </w:p>
    <w:p w:rsidR="00DE5C04" w:rsidRPr="005F44BD" w:rsidRDefault="002463E2" w:rsidP="00F4500E">
      <w:pPr>
        <w:spacing w:after="0" w:line="240" w:lineRule="auto"/>
        <w:ind w:right="-360"/>
        <w:jc w:val="both"/>
        <w:rPr>
          <w:rFonts w:ascii="Times New Roman" w:hAnsi="Times New Roman" w:cs="Times New Roman"/>
          <w:sz w:val="20"/>
          <w:szCs w:val="20"/>
        </w:rPr>
      </w:pPr>
      <w:r>
        <w:rPr>
          <w:rFonts w:ascii="Times New Roman" w:hAnsi="Times New Roman" w:cs="Times New Roman"/>
          <w:i/>
          <w:iCs/>
          <w:sz w:val="20"/>
          <w:szCs w:val="20"/>
        </w:rPr>
        <w:t xml:space="preserve">7.2 </w:t>
      </w:r>
      <w:r w:rsidR="00DE5C04" w:rsidRPr="005F44BD">
        <w:rPr>
          <w:rFonts w:ascii="Times New Roman" w:hAnsi="Times New Roman" w:cs="Times New Roman"/>
          <w:i/>
          <w:iCs/>
          <w:sz w:val="20"/>
          <w:szCs w:val="20"/>
        </w:rPr>
        <w:t>Sample and Statistical Population</w:t>
      </w:r>
      <w:r w:rsidR="00DE5C04" w:rsidRPr="005F44BD">
        <w:rPr>
          <w:rFonts w:ascii="Times New Roman" w:hAnsi="Times New Roman" w:cs="Times New Roman"/>
          <w:sz w:val="20"/>
          <w:szCs w:val="20"/>
        </w:rPr>
        <w:t xml:space="preserve"> </w:t>
      </w:r>
    </w:p>
    <w:p w:rsidR="00DE5C04" w:rsidRPr="005F44BD" w:rsidRDefault="00DE5C04" w:rsidP="00F4500E">
      <w:pPr>
        <w:spacing w:after="0"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The statistical population in this study included all the accountants in the banking sector.</w:t>
      </w:r>
      <w:r w:rsidR="00E11728" w:rsidRPr="005F44BD">
        <w:rPr>
          <w:rFonts w:ascii="Times New Roman" w:hAnsi="Times New Roman" w:cs="Times New Roman"/>
          <w:sz w:val="20"/>
          <w:szCs w:val="20"/>
        </w:rPr>
        <w:t xml:space="preserve"> </w:t>
      </w:r>
      <w:r w:rsidRPr="005F44BD">
        <w:rPr>
          <w:rFonts w:ascii="Times New Roman" w:hAnsi="Times New Roman" w:cs="Times New Roman"/>
          <w:sz w:val="20"/>
          <w:szCs w:val="20"/>
        </w:rPr>
        <w:t xml:space="preserve">The questionnaire was distributed among </w:t>
      </w:r>
      <w:r w:rsidR="00E11728" w:rsidRPr="005F44BD">
        <w:rPr>
          <w:rFonts w:ascii="Times New Roman" w:hAnsi="Times New Roman" w:cs="Times New Roman"/>
          <w:sz w:val="20"/>
          <w:szCs w:val="20"/>
        </w:rPr>
        <w:t>1</w:t>
      </w:r>
      <w:r w:rsidR="00C23B59" w:rsidRPr="005F44BD">
        <w:rPr>
          <w:rFonts w:ascii="Times New Roman" w:hAnsi="Times New Roman" w:cs="Times New Roman"/>
          <w:sz w:val="20"/>
          <w:szCs w:val="20"/>
        </w:rPr>
        <w:t>3</w:t>
      </w:r>
      <w:r w:rsidR="00E11728" w:rsidRPr="005F44BD">
        <w:rPr>
          <w:rFonts w:ascii="Times New Roman" w:hAnsi="Times New Roman" w:cs="Times New Roman"/>
          <w:sz w:val="20"/>
          <w:szCs w:val="20"/>
        </w:rPr>
        <w:t>5</w:t>
      </w:r>
      <w:r w:rsidRPr="005F44BD">
        <w:rPr>
          <w:rFonts w:ascii="Times New Roman" w:hAnsi="Times New Roman" w:cs="Times New Roman"/>
          <w:sz w:val="20"/>
          <w:szCs w:val="20"/>
        </w:rPr>
        <w:t xml:space="preserve"> </w:t>
      </w:r>
      <w:r w:rsidR="00C23B59" w:rsidRPr="005F44BD">
        <w:rPr>
          <w:rFonts w:ascii="Times New Roman" w:hAnsi="Times New Roman" w:cs="Times New Roman"/>
          <w:sz w:val="20"/>
          <w:szCs w:val="20"/>
        </w:rPr>
        <w:t>accountant</w:t>
      </w:r>
      <w:r w:rsidRPr="005F44BD">
        <w:rPr>
          <w:rFonts w:ascii="Times New Roman" w:hAnsi="Times New Roman" w:cs="Times New Roman"/>
          <w:sz w:val="20"/>
          <w:szCs w:val="20"/>
        </w:rPr>
        <w:t xml:space="preserve">s, and </w:t>
      </w:r>
      <w:r w:rsidR="00E11728" w:rsidRPr="005F44BD">
        <w:rPr>
          <w:rFonts w:ascii="Times New Roman" w:hAnsi="Times New Roman" w:cs="Times New Roman"/>
          <w:sz w:val="20"/>
          <w:szCs w:val="20"/>
        </w:rPr>
        <w:t>12</w:t>
      </w:r>
      <w:r w:rsidRPr="005F44BD">
        <w:rPr>
          <w:rFonts w:ascii="Times New Roman" w:hAnsi="Times New Roman" w:cs="Times New Roman"/>
          <w:sz w:val="20"/>
          <w:szCs w:val="20"/>
        </w:rPr>
        <w:t>0 where recollected.</w:t>
      </w:r>
    </w:p>
    <w:p w:rsidR="002463E2" w:rsidRDefault="002463E2" w:rsidP="00F4500E">
      <w:pPr>
        <w:spacing w:line="240" w:lineRule="auto"/>
        <w:ind w:right="-360"/>
        <w:jc w:val="both"/>
        <w:rPr>
          <w:rFonts w:ascii="Times New Roman" w:hAnsi="Times New Roman" w:cs="Times New Roman"/>
          <w:b/>
          <w:bCs/>
          <w:sz w:val="20"/>
          <w:szCs w:val="20"/>
        </w:rPr>
      </w:pPr>
    </w:p>
    <w:p w:rsidR="00DE5C04" w:rsidRPr="005F44BD" w:rsidRDefault="002463E2"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8.0 </w:t>
      </w:r>
      <w:r w:rsidR="00DE5C04" w:rsidRPr="005F44BD">
        <w:rPr>
          <w:rFonts w:ascii="Times New Roman" w:hAnsi="Times New Roman" w:cs="Times New Roman"/>
          <w:b/>
          <w:bCs/>
          <w:sz w:val="20"/>
          <w:szCs w:val="20"/>
        </w:rPr>
        <w:t>Measurement</w:t>
      </w:r>
    </w:p>
    <w:p w:rsidR="00DE5C04" w:rsidRPr="005F44BD" w:rsidRDefault="002463E2" w:rsidP="00F4500E">
      <w:pPr>
        <w:spacing w:line="240" w:lineRule="auto"/>
        <w:ind w:right="-360"/>
        <w:jc w:val="both"/>
        <w:rPr>
          <w:rFonts w:ascii="Times New Roman" w:hAnsi="Times New Roman" w:cs="Times New Roman"/>
          <w:i/>
          <w:iCs/>
          <w:sz w:val="20"/>
          <w:szCs w:val="20"/>
        </w:rPr>
      </w:pPr>
      <w:r>
        <w:rPr>
          <w:rFonts w:ascii="Times New Roman" w:hAnsi="Times New Roman" w:cs="Times New Roman"/>
          <w:i/>
          <w:iCs/>
          <w:sz w:val="20"/>
          <w:szCs w:val="20"/>
        </w:rPr>
        <w:t xml:space="preserve">8.1 </w:t>
      </w:r>
      <w:r w:rsidR="00DE5C04" w:rsidRPr="005F44BD">
        <w:rPr>
          <w:rFonts w:ascii="Times New Roman" w:hAnsi="Times New Roman" w:cs="Times New Roman"/>
          <w:i/>
          <w:iCs/>
          <w:sz w:val="20"/>
          <w:szCs w:val="20"/>
        </w:rPr>
        <w:t>Dependent Variable</w:t>
      </w:r>
    </w:p>
    <w:p w:rsidR="008C6BB0" w:rsidRPr="005F44BD" w:rsidRDefault="008C6BB0"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In this research, bank performance and service quality control are the dependent variables. For the measurement of this variable, the research constructed a questionnaire, based on previous studies.</w:t>
      </w:r>
    </w:p>
    <w:p w:rsidR="00A70A0A" w:rsidRPr="005F44BD" w:rsidRDefault="002463E2" w:rsidP="0063091F">
      <w:pPr>
        <w:spacing w:line="240" w:lineRule="auto"/>
        <w:ind w:right="-360"/>
        <w:jc w:val="both"/>
        <w:rPr>
          <w:rFonts w:ascii="Times New Roman" w:hAnsi="Times New Roman" w:cs="Times New Roman"/>
          <w:sz w:val="20"/>
          <w:szCs w:val="20"/>
        </w:rPr>
      </w:pPr>
      <w:r>
        <w:rPr>
          <w:rFonts w:ascii="Times New Roman" w:hAnsi="Times New Roman" w:cs="Times New Roman"/>
          <w:sz w:val="20"/>
          <w:szCs w:val="20"/>
        </w:rPr>
        <w:t xml:space="preserve">8.1.1 </w:t>
      </w:r>
      <w:r w:rsidR="00A70A0A" w:rsidRPr="005F44BD">
        <w:rPr>
          <w:rFonts w:ascii="Times New Roman" w:hAnsi="Times New Roman" w:cs="Times New Roman"/>
          <w:sz w:val="20"/>
          <w:szCs w:val="20"/>
        </w:rPr>
        <w:t xml:space="preserve">Bank </w:t>
      </w:r>
      <w:r w:rsidR="00A70A0A" w:rsidRPr="0063091F">
        <w:rPr>
          <w:rFonts w:ascii="Times New Roman" w:hAnsi="Times New Roman" w:cs="Times New Roman"/>
          <w:sz w:val="20"/>
          <w:szCs w:val="20"/>
        </w:rPr>
        <w:t>Performance</w:t>
      </w:r>
    </w:p>
    <w:p w:rsidR="00A70A0A" w:rsidRPr="005F44BD" w:rsidRDefault="00A70A0A" w:rsidP="00953B4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Organization performance comprises the actual output or results of an organization as measured against its intended outputs (or goals and Objectives) according to </w:t>
      </w:r>
      <w:r w:rsidRPr="004A6326">
        <w:rPr>
          <w:rFonts w:ascii="Times New Roman" w:hAnsi="Times New Roman" w:cs="Times New Roman"/>
          <w:sz w:val="20"/>
          <w:szCs w:val="20"/>
        </w:rPr>
        <w:t>Richard et al. (2009)</w:t>
      </w:r>
      <w:r w:rsidRPr="005F44BD">
        <w:rPr>
          <w:rFonts w:ascii="Times New Roman" w:hAnsi="Times New Roman" w:cs="Times New Roman"/>
          <w:sz w:val="20"/>
          <w:szCs w:val="20"/>
        </w:rPr>
        <w:t xml:space="preserve"> organizational performance encompasses three specific areas of firm outcomes: (a) financial performance (profit, return on assets, return on </w:t>
      </w:r>
      <w:r w:rsidRPr="005F44BD">
        <w:rPr>
          <w:rFonts w:ascii="Times New Roman" w:hAnsi="Times New Roman" w:cs="Times New Roman"/>
          <w:sz w:val="20"/>
          <w:szCs w:val="20"/>
        </w:rPr>
        <w:lastRenderedPageBreak/>
        <w:t>investment, etc.); (b) product markets performance (sale, market share, etc.); and (c) shareholders return (total shareholders return, economic value added, etc.). The term organizational effectiveness is broader.</w:t>
      </w:r>
    </w:p>
    <w:p w:rsidR="002463E2" w:rsidRDefault="002463E2" w:rsidP="001D556B">
      <w:pPr>
        <w:spacing w:line="240" w:lineRule="auto"/>
        <w:ind w:right="-360"/>
        <w:jc w:val="both"/>
        <w:rPr>
          <w:rFonts w:ascii="Times New Roman" w:hAnsi="Times New Roman" w:cs="Times New Roman"/>
          <w:sz w:val="20"/>
          <w:szCs w:val="20"/>
        </w:rPr>
      </w:pPr>
      <w:r>
        <w:rPr>
          <w:rFonts w:ascii="Times New Roman" w:hAnsi="Times New Roman" w:cs="Times New Roman"/>
          <w:sz w:val="20"/>
          <w:szCs w:val="20"/>
        </w:rPr>
        <w:t>8.1.2 Service Quality Control</w:t>
      </w:r>
    </w:p>
    <w:p w:rsidR="00A70A0A" w:rsidRPr="005F44BD" w:rsidRDefault="00A70A0A" w:rsidP="001D556B">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An assessment of how well a delivered service conforms to the clients expectations. Service business operators often assess the service quality provided to their customers in order to improve their service, to quickly identify problems, and to better assess client satisfaction</w:t>
      </w:r>
      <w:r w:rsidR="001D556B">
        <w:rPr>
          <w:rFonts w:ascii="Times New Roman" w:hAnsi="Times New Roman" w:cs="Times New Roman"/>
          <w:sz w:val="20"/>
          <w:szCs w:val="20"/>
        </w:rPr>
        <w:t xml:space="preserve"> (</w:t>
      </w:r>
      <w:r w:rsidR="001D556B" w:rsidRPr="001D556B">
        <w:rPr>
          <w:rFonts w:ascii="Times New Roman" w:hAnsi="Times New Roman" w:cs="Times New Roman"/>
          <w:sz w:val="20"/>
          <w:szCs w:val="20"/>
        </w:rPr>
        <w:t>Lawrence et al.</w:t>
      </w:r>
      <w:r w:rsidR="001D556B">
        <w:rPr>
          <w:rFonts w:ascii="Times New Roman" w:hAnsi="Times New Roman" w:cs="Times New Roman"/>
          <w:sz w:val="20"/>
          <w:szCs w:val="20"/>
        </w:rPr>
        <w:t xml:space="preserve">, </w:t>
      </w:r>
      <w:r w:rsidR="001D556B" w:rsidRPr="001D556B">
        <w:rPr>
          <w:rFonts w:ascii="Times New Roman" w:hAnsi="Times New Roman" w:cs="Times New Roman"/>
          <w:sz w:val="20"/>
          <w:szCs w:val="20"/>
        </w:rPr>
        <w:t>2011)</w:t>
      </w:r>
      <w:r w:rsidRPr="005F44BD">
        <w:rPr>
          <w:rFonts w:ascii="Times New Roman" w:hAnsi="Times New Roman" w:cs="Times New Roman"/>
          <w:sz w:val="20"/>
          <w:szCs w:val="20"/>
        </w:rPr>
        <w:t>. The need for a service quality control instruments is justifiably when the increasing importance and growth of the services industry in our economy is considered.</w:t>
      </w:r>
    </w:p>
    <w:p w:rsidR="008C6BB0" w:rsidRPr="005F44BD" w:rsidRDefault="002463E2" w:rsidP="00F4500E">
      <w:pPr>
        <w:spacing w:line="240" w:lineRule="auto"/>
        <w:ind w:right="-360"/>
        <w:jc w:val="both"/>
        <w:rPr>
          <w:rFonts w:ascii="Times New Roman" w:hAnsi="Times New Roman" w:cs="Times New Roman"/>
          <w:i/>
          <w:iCs/>
          <w:sz w:val="20"/>
          <w:szCs w:val="20"/>
        </w:rPr>
      </w:pPr>
      <w:r>
        <w:rPr>
          <w:rFonts w:ascii="Times New Roman" w:hAnsi="Times New Roman" w:cs="Times New Roman"/>
          <w:i/>
          <w:iCs/>
          <w:sz w:val="20"/>
          <w:szCs w:val="20"/>
        </w:rPr>
        <w:t xml:space="preserve">8.2 </w:t>
      </w:r>
      <w:r w:rsidR="008C6BB0" w:rsidRPr="005F44BD">
        <w:rPr>
          <w:rFonts w:ascii="Times New Roman" w:hAnsi="Times New Roman" w:cs="Times New Roman"/>
          <w:i/>
          <w:iCs/>
          <w:sz w:val="20"/>
          <w:szCs w:val="20"/>
        </w:rPr>
        <w:t>Independent Variables</w:t>
      </w:r>
    </w:p>
    <w:p w:rsidR="008C6BB0" w:rsidRPr="005F44BD" w:rsidRDefault="002463E2" w:rsidP="00F4500E">
      <w:pPr>
        <w:spacing w:line="240" w:lineRule="auto"/>
        <w:ind w:right="-360"/>
        <w:jc w:val="both"/>
        <w:rPr>
          <w:rFonts w:ascii="Times New Roman" w:hAnsi="Times New Roman" w:cs="Times New Roman"/>
          <w:sz w:val="20"/>
          <w:szCs w:val="20"/>
        </w:rPr>
      </w:pPr>
      <w:r>
        <w:rPr>
          <w:rFonts w:ascii="Times New Roman" w:hAnsi="Times New Roman" w:cs="Times New Roman"/>
          <w:sz w:val="20"/>
          <w:szCs w:val="20"/>
        </w:rPr>
        <w:t xml:space="preserve">8.2.1 </w:t>
      </w:r>
      <w:r w:rsidR="008C6BB0" w:rsidRPr="005F44BD">
        <w:rPr>
          <w:rFonts w:ascii="Times New Roman" w:hAnsi="Times New Roman" w:cs="Times New Roman"/>
          <w:sz w:val="20"/>
          <w:szCs w:val="20"/>
        </w:rPr>
        <w:t>Financial Reporting Quality</w:t>
      </w:r>
    </w:p>
    <w:p w:rsidR="00A70A0A" w:rsidRPr="005F44BD" w:rsidRDefault="00A70A0A" w:rsidP="00F4500E">
      <w:pPr>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We define financial reporting quality as the precision with which financial reporting conveys information about the firm’s operations, in particular its expected cash flows, and that inform equity investors. This definition is consistent with the Financial Accounting Standards Board Statement of Financial Accounting Concepts No.1 (1978), which states that one objective of financial reporting is to inform present and potential investors in making rational investment decision and in assessing the expected firm cash flows. To enhance comparability with prior studies, we use a measure of accruals quality derived in </w:t>
      </w:r>
      <w:proofErr w:type="spellStart"/>
      <w:r w:rsidRPr="005F44BD">
        <w:rPr>
          <w:rFonts w:ascii="Times New Roman" w:hAnsi="Times New Roman" w:cs="Times New Roman"/>
          <w:sz w:val="20"/>
          <w:szCs w:val="20"/>
        </w:rPr>
        <w:t>Dechow</w:t>
      </w:r>
      <w:proofErr w:type="spellEnd"/>
      <w:r w:rsidRPr="005F44BD">
        <w:rPr>
          <w:rFonts w:ascii="Times New Roman" w:hAnsi="Times New Roman" w:cs="Times New Roman"/>
          <w:sz w:val="20"/>
          <w:szCs w:val="20"/>
        </w:rPr>
        <w:t xml:space="preserve"> and </w:t>
      </w:r>
      <w:proofErr w:type="spellStart"/>
      <w:r w:rsidRPr="005F44BD">
        <w:rPr>
          <w:rFonts w:ascii="Times New Roman" w:hAnsi="Times New Roman" w:cs="Times New Roman"/>
          <w:sz w:val="20"/>
          <w:szCs w:val="20"/>
        </w:rPr>
        <w:t>Dichev</w:t>
      </w:r>
      <w:proofErr w:type="spellEnd"/>
      <w:r w:rsidRPr="005F44BD">
        <w:rPr>
          <w:rFonts w:ascii="Times New Roman" w:hAnsi="Times New Roman" w:cs="Times New Roman"/>
          <w:sz w:val="20"/>
          <w:szCs w:val="20"/>
        </w:rPr>
        <w:t xml:space="preserve"> (2002) as one proxy for financial reporting quality. This measure is based on the idea that accruals improve the in formativeness of earnings by smoothing out transitory fluctuations in cash flows and it has been used extensively in the prior literature. Second, we use a measure of accruals quality proposed by </w:t>
      </w:r>
      <w:proofErr w:type="spellStart"/>
      <w:r w:rsidRPr="005F44BD">
        <w:rPr>
          <w:rFonts w:ascii="Times New Roman" w:hAnsi="Times New Roman" w:cs="Times New Roman"/>
          <w:sz w:val="20"/>
          <w:szCs w:val="20"/>
        </w:rPr>
        <w:t>Wysocki</w:t>
      </w:r>
      <w:proofErr w:type="spellEnd"/>
      <w:r w:rsidRPr="005F44BD">
        <w:rPr>
          <w:rFonts w:ascii="Times New Roman" w:hAnsi="Times New Roman" w:cs="Times New Roman"/>
          <w:sz w:val="20"/>
          <w:szCs w:val="20"/>
        </w:rPr>
        <w:t xml:space="preserve"> (2008) to address limitations in the </w:t>
      </w:r>
      <w:proofErr w:type="spellStart"/>
      <w:r w:rsidRPr="005F44BD">
        <w:rPr>
          <w:rFonts w:ascii="Times New Roman" w:hAnsi="Times New Roman" w:cs="Times New Roman"/>
          <w:sz w:val="20"/>
          <w:szCs w:val="20"/>
        </w:rPr>
        <w:t>Dechow</w:t>
      </w:r>
      <w:proofErr w:type="spellEnd"/>
      <w:r w:rsidRPr="005F44BD">
        <w:rPr>
          <w:rFonts w:ascii="Times New Roman" w:hAnsi="Times New Roman" w:cs="Times New Roman"/>
          <w:sz w:val="20"/>
          <w:szCs w:val="20"/>
        </w:rPr>
        <w:t xml:space="preserve"> and </w:t>
      </w:r>
      <w:proofErr w:type="spellStart"/>
      <w:r w:rsidRPr="005F44BD">
        <w:rPr>
          <w:rFonts w:ascii="Times New Roman" w:hAnsi="Times New Roman" w:cs="Times New Roman"/>
          <w:sz w:val="20"/>
          <w:szCs w:val="20"/>
        </w:rPr>
        <w:t>Dichev</w:t>
      </w:r>
      <w:proofErr w:type="spellEnd"/>
      <w:r w:rsidRPr="005F44BD">
        <w:rPr>
          <w:rFonts w:ascii="Times New Roman" w:hAnsi="Times New Roman" w:cs="Times New Roman"/>
          <w:sz w:val="20"/>
          <w:szCs w:val="20"/>
        </w:rPr>
        <w:t xml:space="preserve"> measure. Finally, in order to capture a more forward-looking aspect of financial reporting quality, we use a measure of readability of financial statements proposed by Li (2008) called the FOF Index. Li shows that the FOF Index associated with earnings persistence and with future firm profitability.</w:t>
      </w:r>
    </w:p>
    <w:p w:rsidR="00F376B4" w:rsidRPr="005F44BD" w:rsidRDefault="002463E2" w:rsidP="00F4500E">
      <w:pPr>
        <w:spacing w:before="240" w:after="0"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9.0 </w:t>
      </w:r>
      <w:r w:rsidR="00F376B4" w:rsidRPr="005F44BD">
        <w:rPr>
          <w:rFonts w:ascii="Times New Roman" w:hAnsi="Times New Roman" w:cs="Times New Roman"/>
          <w:b/>
          <w:bCs/>
          <w:sz w:val="20"/>
          <w:szCs w:val="20"/>
        </w:rPr>
        <w:t>Results and Findings</w:t>
      </w:r>
    </w:p>
    <w:p w:rsidR="00F376B4" w:rsidRPr="005F44BD" w:rsidRDefault="002F7C93" w:rsidP="00F4500E">
      <w:pPr>
        <w:spacing w:before="240" w:after="0"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The reliability coefficient presented by alpha showed a degree of 86.7%, which is relatively high and accepted for scientific research, and gives a good indication on the formulation of the research tool, accuracy, and consistency of the objectives of the study, which enhances the reliability on the results.</w:t>
      </w:r>
    </w:p>
    <w:p w:rsidR="00F376B4" w:rsidRPr="005F44BD" w:rsidRDefault="002463E2" w:rsidP="00F4500E">
      <w:pPr>
        <w:spacing w:before="240" w:after="0" w:line="240" w:lineRule="auto"/>
        <w:ind w:right="-360"/>
        <w:jc w:val="both"/>
        <w:rPr>
          <w:rFonts w:ascii="Times New Roman" w:hAnsi="Times New Roman" w:cs="Times New Roman"/>
          <w:i/>
          <w:iCs/>
          <w:sz w:val="20"/>
          <w:szCs w:val="20"/>
        </w:rPr>
      </w:pPr>
      <w:r>
        <w:rPr>
          <w:rFonts w:ascii="Times New Roman" w:hAnsi="Times New Roman" w:cs="Times New Roman"/>
          <w:i/>
          <w:iCs/>
          <w:sz w:val="20"/>
          <w:szCs w:val="20"/>
        </w:rPr>
        <w:t>9</w:t>
      </w:r>
      <w:r w:rsidR="00F376B4" w:rsidRPr="005F44BD">
        <w:rPr>
          <w:rFonts w:ascii="Times New Roman" w:hAnsi="Times New Roman" w:cs="Times New Roman"/>
          <w:i/>
          <w:iCs/>
          <w:sz w:val="20"/>
          <w:szCs w:val="20"/>
        </w:rPr>
        <w:t>.1 Descriptive Statistic Results</w:t>
      </w:r>
    </w:p>
    <w:p w:rsidR="00F376B4" w:rsidRPr="005F44BD" w:rsidRDefault="00F376B4" w:rsidP="00F4500E">
      <w:pPr>
        <w:pStyle w:val="ListParagraph"/>
        <w:spacing w:before="240" w:after="0" w:line="240" w:lineRule="auto"/>
        <w:ind w:left="0" w:right="-360"/>
        <w:jc w:val="both"/>
        <w:rPr>
          <w:rFonts w:ascii="Times New Roman" w:eastAsia="Calibri" w:hAnsi="Times New Roman" w:cs="Times New Roman"/>
          <w:sz w:val="20"/>
          <w:szCs w:val="20"/>
        </w:rPr>
      </w:pPr>
      <w:r w:rsidRPr="005F44BD">
        <w:rPr>
          <w:rFonts w:ascii="Times New Roman" w:hAnsi="Times New Roman" w:cs="Times New Roman"/>
          <w:sz w:val="20"/>
          <w:szCs w:val="20"/>
        </w:rPr>
        <w:t xml:space="preserve">Results showed, in table 1 that the largest age percentage is </w:t>
      </w:r>
      <w:r w:rsidR="00D81DC2" w:rsidRPr="005F44BD">
        <w:rPr>
          <w:rFonts w:ascii="Times New Roman" w:hAnsi="Times New Roman" w:cs="Times New Roman"/>
          <w:sz w:val="20"/>
          <w:szCs w:val="20"/>
        </w:rPr>
        <w:t>50</w:t>
      </w:r>
      <w:r w:rsidRPr="005F44BD">
        <w:rPr>
          <w:rFonts w:ascii="Times New Roman" w:hAnsi="Times New Roman" w:cs="Times New Roman"/>
          <w:sz w:val="20"/>
          <w:szCs w:val="20"/>
        </w:rPr>
        <w:t xml:space="preserve">%, representing the ages between </w:t>
      </w:r>
      <w:r w:rsidR="00D81DC2" w:rsidRPr="005F44BD">
        <w:rPr>
          <w:rFonts w:ascii="Times New Roman" w:hAnsi="Times New Roman" w:cs="Times New Roman"/>
          <w:sz w:val="20"/>
          <w:szCs w:val="20"/>
        </w:rPr>
        <w:t>26</w:t>
      </w:r>
      <w:r w:rsidRPr="005F44BD">
        <w:rPr>
          <w:rFonts w:ascii="Times New Roman" w:hAnsi="Times New Roman" w:cs="Times New Roman"/>
          <w:sz w:val="20"/>
          <w:szCs w:val="20"/>
        </w:rPr>
        <w:t>-</w:t>
      </w:r>
      <w:r w:rsidR="00D81DC2" w:rsidRPr="005F44BD">
        <w:rPr>
          <w:rFonts w:ascii="Times New Roman" w:hAnsi="Times New Roman" w:cs="Times New Roman"/>
          <w:sz w:val="20"/>
          <w:szCs w:val="20"/>
        </w:rPr>
        <w:t>40</w:t>
      </w:r>
      <w:r w:rsidRPr="005F44BD">
        <w:rPr>
          <w:rFonts w:ascii="Times New Roman" w:hAnsi="Times New Roman" w:cs="Times New Roman"/>
          <w:sz w:val="20"/>
          <w:szCs w:val="20"/>
        </w:rPr>
        <w:t xml:space="preserve"> years. However, the lowest categories of the ages of the sample were </w:t>
      </w:r>
      <w:r w:rsidR="00D81DC2" w:rsidRPr="005F44BD">
        <w:rPr>
          <w:rFonts w:ascii="Times New Roman" w:hAnsi="Times New Roman" w:cs="Times New Roman"/>
          <w:sz w:val="20"/>
          <w:szCs w:val="20"/>
        </w:rPr>
        <w:t>less than 25 years</w:t>
      </w:r>
      <w:r w:rsidRPr="005F44BD">
        <w:rPr>
          <w:rFonts w:ascii="Times New Roman" w:hAnsi="Times New Roman" w:cs="Times New Roman"/>
          <w:sz w:val="20"/>
          <w:szCs w:val="20"/>
        </w:rPr>
        <w:t xml:space="preserve"> and 4</w:t>
      </w:r>
      <w:r w:rsidR="00D81DC2" w:rsidRPr="005F44BD">
        <w:rPr>
          <w:rFonts w:ascii="Times New Roman" w:hAnsi="Times New Roman" w:cs="Times New Roman"/>
          <w:sz w:val="20"/>
          <w:szCs w:val="20"/>
        </w:rPr>
        <w:t>1</w:t>
      </w:r>
      <w:r w:rsidRPr="005F44BD">
        <w:rPr>
          <w:rFonts w:ascii="Times New Roman" w:hAnsi="Times New Roman" w:cs="Times New Roman"/>
          <w:sz w:val="20"/>
          <w:szCs w:val="20"/>
        </w:rPr>
        <w:t>-5</w:t>
      </w:r>
      <w:r w:rsidR="00D81DC2" w:rsidRPr="005F44BD">
        <w:rPr>
          <w:rFonts w:ascii="Times New Roman" w:hAnsi="Times New Roman" w:cs="Times New Roman"/>
          <w:sz w:val="20"/>
          <w:szCs w:val="20"/>
        </w:rPr>
        <w:t>5</w:t>
      </w:r>
      <w:r w:rsidRPr="005F44BD">
        <w:rPr>
          <w:rFonts w:ascii="Times New Roman" w:hAnsi="Times New Roman" w:cs="Times New Roman"/>
          <w:sz w:val="20"/>
          <w:szCs w:val="20"/>
        </w:rPr>
        <w:t xml:space="preserve"> which stood at </w:t>
      </w:r>
      <w:r w:rsidR="00D81DC2" w:rsidRPr="005F44BD">
        <w:rPr>
          <w:rFonts w:ascii="Times New Roman" w:hAnsi="Times New Roman" w:cs="Times New Roman"/>
          <w:sz w:val="20"/>
          <w:szCs w:val="20"/>
        </w:rPr>
        <w:t>23.3</w:t>
      </w:r>
      <w:r w:rsidRPr="005F44BD">
        <w:rPr>
          <w:rFonts w:ascii="Times New Roman" w:hAnsi="Times New Roman" w:cs="Times New Roman"/>
          <w:sz w:val="20"/>
          <w:szCs w:val="20"/>
        </w:rPr>
        <w:t xml:space="preserve">% </w:t>
      </w:r>
      <w:r w:rsidR="00D81DC2" w:rsidRPr="005F44BD">
        <w:rPr>
          <w:rFonts w:ascii="Times New Roman" w:hAnsi="Times New Roman" w:cs="Times New Roman"/>
          <w:sz w:val="20"/>
          <w:szCs w:val="20"/>
        </w:rPr>
        <w:t>and 26.7, respectively. The tale showed that 63.3</w:t>
      </w:r>
      <w:r w:rsidRPr="005F44BD">
        <w:rPr>
          <w:rFonts w:ascii="Times New Roman" w:hAnsi="Times New Roman" w:cs="Times New Roman"/>
          <w:sz w:val="20"/>
          <w:szCs w:val="20"/>
        </w:rPr>
        <w:t xml:space="preserve">% of the sample was males while </w:t>
      </w:r>
      <w:r w:rsidR="00D81DC2" w:rsidRPr="005F44BD">
        <w:rPr>
          <w:rFonts w:ascii="Times New Roman" w:hAnsi="Times New Roman" w:cs="Times New Roman"/>
          <w:sz w:val="20"/>
          <w:szCs w:val="20"/>
        </w:rPr>
        <w:t>36.7</w:t>
      </w:r>
      <w:r w:rsidRPr="005F44BD">
        <w:rPr>
          <w:rFonts w:ascii="Times New Roman" w:hAnsi="Times New Roman" w:cs="Times New Roman"/>
          <w:sz w:val="20"/>
          <w:szCs w:val="20"/>
        </w:rPr>
        <w:t xml:space="preserve">% females. </w:t>
      </w:r>
      <w:r w:rsidR="00D81DC2" w:rsidRPr="005F44BD">
        <w:rPr>
          <w:rFonts w:ascii="Times New Roman" w:eastAsia="Calibri" w:hAnsi="Times New Roman" w:cs="Times New Roman"/>
          <w:sz w:val="20"/>
          <w:szCs w:val="20"/>
        </w:rPr>
        <w:t>T</w:t>
      </w:r>
      <w:r w:rsidRPr="005F44BD">
        <w:rPr>
          <w:rFonts w:ascii="Times New Roman" w:eastAsia="Calibri" w:hAnsi="Times New Roman" w:cs="Times New Roman"/>
          <w:sz w:val="20"/>
          <w:szCs w:val="20"/>
        </w:rPr>
        <w:t>he bachelor degree holders form 7</w:t>
      </w:r>
      <w:r w:rsidR="00D81DC2" w:rsidRPr="005F44BD">
        <w:rPr>
          <w:rFonts w:ascii="Times New Roman" w:eastAsia="Calibri" w:hAnsi="Times New Roman" w:cs="Times New Roman"/>
          <w:sz w:val="20"/>
          <w:szCs w:val="20"/>
        </w:rPr>
        <w:t>3.3</w:t>
      </w:r>
      <w:r w:rsidRPr="005F44BD">
        <w:rPr>
          <w:rFonts w:ascii="Times New Roman" w:eastAsia="Calibri" w:hAnsi="Times New Roman" w:cs="Times New Roman"/>
          <w:sz w:val="20"/>
          <w:szCs w:val="20"/>
        </w:rPr>
        <w:t xml:space="preserve">% of the total members of the sample whereas </w:t>
      </w:r>
      <w:r w:rsidR="00D81DC2" w:rsidRPr="005F44BD">
        <w:rPr>
          <w:rFonts w:ascii="Times New Roman" w:eastAsia="Calibri" w:hAnsi="Times New Roman" w:cs="Times New Roman"/>
          <w:sz w:val="20"/>
          <w:szCs w:val="20"/>
        </w:rPr>
        <w:t>the high school degree</w:t>
      </w:r>
      <w:r w:rsidRPr="005F44BD">
        <w:rPr>
          <w:rFonts w:ascii="Times New Roman" w:eastAsia="Calibri" w:hAnsi="Times New Roman" w:cs="Times New Roman"/>
          <w:sz w:val="20"/>
          <w:szCs w:val="20"/>
        </w:rPr>
        <w:t xml:space="preserve"> holders were the lowest and represent a </w:t>
      </w:r>
      <w:r w:rsidR="00D81DC2" w:rsidRPr="005F44BD">
        <w:rPr>
          <w:rFonts w:ascii="Times New Roman" w:eastAsia="Calibri" w:hAnsi="Times New Roman" w:cs="Times New Roman"/>
          <w:sz w:val="20"/>
          <w:szCs w:val="20"/>
        </w:rPr>
        <w:t>6.7</w:t>
      </w:r>
      <w:r w:rsidRPr="005F44BD">
        <w:rPr>
          <w:rFonts w:ascii="Times New Roman" w:eastAsia="Calibri" w:hAnsi="Times New Roman" w:cs="Times New Roman"/>
          <w:sz w:val="20"/>
          <w:szCs w:val="20"/>
        </w:rPr>
        <w:t xml:space="preserve">% only. </w:t>
      </w:r>
      <w:r w:rsidR="00D81DC2" w:rsidRPr="005F44BD">
        <w:rPr>
          <w:rFonts w:ascii="Times New Roman" w:eastAsia="Calibri" w:hAnsi="Times New Roman" w:cs="Times New Roman"/>
          <w:sz w:val="20"/>
          <w:szCs w:val="20"/>
        </w:rPr>
        <w:t>Income</w:t>
      </w:r>
      <w:r w:rsidRPr="005F44BD">
        <w:rPr>
          <w:rFonts w:ascii="Times New Roman" w:eastAsia="Calibri" w:hAnsi="Times New Roman" w:cs="Times New Roman"/>
          <w:sz w:val="20"/>
          <w:szCs w:val="20"/>
        </w:rPr>
        <w:t xml:space="preserve"> from </w:t>
      </w:r>
      <w:r w:rsidR="00C23B59" w:rsidRPr="005F44BD">
        <w:rPr>
          <w:rFonts w:ascii="Times New Roman" w:eastAsia="Calibri" w:hAnsi="Times New Roman" w:cs="Times New Roman"/>
          <w:sz w:val="20"/>
          <w:szCs w:val="20"/>
        </w:rPr>
        <w:t>JD300-600</w:t>
      </w:r>
      <w:r w:rsidRPr="005F44BD">
        <w:rPr>
          <w:rFonts w:ascii="Times New Roman" w:eastAsia="Calibri" w:hAnsi="Times New Roman" w:cs="Times New Roman"/>
          <w:sz w:val="20"/>
          <w:szCs w:val="20"/>
        </w:rPr>
        <w:t xml:space="preserve"> were the highest and form 6</w:t>
      </w:r>
      <w:r w:rsidR="00C23B59" w:rsidRPr="005F44BD">
        <w:rPr>
          <w:rFonts w:ascii="Times New Roman" w:eastAsia="Calibri" w:hAnsi="Times New Roman" w:cs="Times New Roman"/>
          <w:sz w:val="20"/>
          <w:szCs w:val="20"/>
        </w:rPr>
        <w:t>0</w:t>
      </w:r>
      <w:r w:rsidRPr="005F44BD">
        <w:rPr>
          <w:rFonts w:ascii="Times New Roman" w:eastAsia="Calibri" w:hAnsi="Times New Roman" w:cs="Times New Roman"/>
          <w:sz w:val="20"/>
          <w:szCs w:val="20"/>
        </w:rPr>
        <w:t xml:space="preserve">% of the sample of the study whereas </w:t>
      </w:r>
      <w:r w:rsidR="00C23B59" w:rsidRPr="005F44BD">
        <w:rPr>
          <w:rFonts w:ascii="Times New Roman" w:eastAsia="Calibri" w:hAnsi="Times New Roman" w:cs="Times New Roman"/>
          <w:sz w:val="20"/>
          <w:szCs w:val="20"/>
        </w:rPr>
        <w:t>36.7</w:t>
      </w:r>
      <w:r w:rsidRPr="005F44BD">
        <w:rPr>
          <w:rFonts w:ascii="Times New Roman" w:eastAsia="Calibri" w:hAnsi="Times New Roman" w:cs="Times New Roman"/>
          <w:sz w:val="20"/>
          <w:szCs w:val="20"/>
        </w:rPr>
        <w:t xml:space="preserve">% of the </w:t>
      </w:r>
      <w:r w:rsidR="00C23B59" w:rsidRPr="005F44BD">
        <w:rPr>
          <w:rFonts w:ascii="Times New Roman" w:eastAsia="Calibri" w:hAnsi="Times New Roman" w:cs="Times New Roman"/>
          <w:sz w:val="20"/>
          <w:szCs w:val="20"/>
        </w:rPr>
        <w:t>income</w:t>
      </w:r>
      <w:r w:rsidRPr="005F44BD">
        <w:rPr>
          <w:rFonts w:ascii="Times New Roman" w:eastAsia="Calibri" w:hAnsi="Times New Roman" w:cs="Times New Roman"/>
          <w:sz w:val="20"/>
          <w:szCs w:val="20"/>
        </w:rPr>
        <w:t xml:space="preserve"> w</w:t>
      </w:r>
      <w:r w:rsidR="00C23B59" w:rsidRPr="005F44BD">
        <w:rPr>
          <w:rFonts w:ascii="Times New Roman" w:eastAsia="Calibri" w:hAnsi="Times New Roman" w:cs="Times New Roman"/>
          <w:sz w:val="20"/>
          <w:szCs w:val="20"/>
        </w:rPr>
        <w:t>ere</w:t>
      </w:r>
      <w:r w:rsidRPr="005F44BD">
        <w:rPr>
          <w:rFonts w:ascii="Times New Roman" w:eastAsia="Calibri" w:hAnsi="Times New Roman" w:cs="Times New Roman"/>
          <w:sz w:val="20"/>
          <w:szCs w:val="20"/>
        </w:rPr>
        <w:t xml:space="preserve"> </w:t>
      </w:r>
      <w:r w:rsidR="00C23B59" w:rsidRPr="005F44BD">
        <w:rPr>
          <w:rFonts w:ascii="Times New Roman" w:eastAsia="Calibri" w:hAnsi="Times New Roman" w:cs="Times New Roman"/>
          <w:sz w:val="20"/>
          <w:szCs w:val="20"/>
        </w:rPr>
        <w:t>above JD601</w:t>
      </w:r>
      <w:r w:rsidRPr="005F44BD">
        <w:rPr>
          <w:rFonts w:ascii="Times New Roman" w:eastAsia="Calibri" w:hAnsi="Times New Roman" w:cs="Times New Roman"/>
          <w:sz w:val="20"/>
          <w:szCs w:val="20"/>
        </w:rPr>
        <w:t xml:space="preserve">. Moreover, it is indicated that </w:t>
      </w:r>
      <w:r w:rsidR="00C23B59" w:rsidRPr="005F44BD">
        <w:rPr>
          <w:rFonts w:ascii="Times New Roman" w:eastAsia="Calibri" w:hAnsi="Times New Roman" w:cs="Times New Roman"/>
          <w:sz w:val="20"/>
          <w:szCs w:val="20"/>
        </w:rPr>
        <w:t>3.3</w:t>
      </w:r>
      <w:r w:rsidRPr="005F44BD">
        <w:rPr>
          <w:rFonts w:ascii="Times New Roman" w:eastAsia="Calibri" w:hAnsi="Times New Roman" w:cs="Times New Roman"/>
          <w:sz w:val="20"/>
          <w:szCs w:val="20"/>
        </w:rPr>
        <w:t xml:space="preserve">% of the respondents, which is the lowest percentage, have </w:t>
      </w:r>
      <w:r w:rsidR="00C23B59" w:rsidRPr="005F44BD">
        <w:rPr>
          <w:rFonts w:ascii="Times New Roman" w:eastAsia="Calibri" w:hAnsi="Times New Roman" w:cs="Times New Roman"/>
          <w:sz w:val="20"/>
          <w:szCs w:val="20"/>
        </w:rPr>
        <w:t>income</w:t>
      </w:r>
      <w:r w:rsidRPr="005F44BD">
        <w:rPr>
          <w:rFonts w:ascii="Times New Roman" w:eastAsia="Calibri" w:hAnsi="Times New Roman" w:cs="Times New Roman"/>
          <w:sz w:val="20"/>
          <w:szCs w:val="20"/>
        </w:rPr>
        <w:t xml:space="preserve"> that </w:t>
      </w:r>
      <w:r w:rsidR="00C23B59" w:rsidRPr="005F44BD">
        <w:rPr>
          <w:rFonts w:ascii="Times New Roman" w:eastAsia="Calibri" w:hAnsi="Times New Roman" w:cs="Times New Roman"/>
          <w:sz w:val="20"/>
          <w:szCs w:val="20"/>
        </w:rPr>
        <w:t>is less than JD300</w:t>
      </w:r>
      <w:r w:rsidRPr="005F44BD">
        <w:rPr>
          <w:rFonts w:ascii="Times New Roman" w:eastAsia="Calibri" w:hAnsi="Times New Roman" w:cs="Times New Roman"/>
          <w:sz w:val="20"/>
          <w:szCs w:val="20"/>
        </w:rPr>
        <w:t>.</w:t>
      </w:r>
    </w:p>
    <w:p w:rsidR="00F376B4" w:rsidRPr="005F44BD" w:rsidRDefault="00F376B4" w:rsidP="00F4500E">
      <w:pPr>
        <w:pStyle w:val="ListParagraph"/>
        <w:spacing w:before="240" w:after="0" w:line="240" w:lineRule="auto"/>
        <w:ind w:left="0" w:right="-360"/>
        <w:jc w:val="both"/>
        <w:rPr>
          <w:rFonts w:ascii="Times New Roman" w:eastAsia="Calibri" w:hAnsi="Times New Roman" w:cs="Times New Roman"/>
          <w:sz w:val="20"/>
          <w:szCs w:val="20"/>
        </w:rPr>
      </w:pPr>
    </w:p>
    <w:p w:rsidR="00F376B4" w:rsidRPr="005F44BD" w:rsidRDefault="00F376B4" w:rsidP="00F4500E">
      <w:pPr>
        <w:spacing w:line="240" w:lineRule="auto"/>
        <w:ind w:right="-360"/>
        <w:jc w:val="both"/>
        <w:rPr>
          <w:rFonts w:ascii="Times New Roman" w:eastAsia="Calibri" w:hAnsi="Times New Roman" w:cs="Times New Roman"/>
          <w:b/>
          <w:bCs/>
          <w:sz w:val="20"/>
          <w:szCs w:val="20"/>
        </w:rPr>
      </w:pPr>
      <w:proofErr w:type="gramStart"/>
      <w:r w:rsidRPr="005F44BD">
        <w:rPr>
          <w:rFonts w:ascii="Times New Roman" w:hAnsi="Times New Roman" w:cs="Times New Roman"/>
          <w:b/>
          <w:bCs/>
          <w:color w:val="000000"/>
          <w:sz w:val="20"/>
          <w:szCs w:val="20"/>
          <w:shd w:val="clear" w:color="auto" w:fill="FFFFFF"/>
        </w:rPr>
        <w:t>Table 1.</w:t>
      </w:r>
      <w:proofErr w:type="gramEnd"/>
      <w:r w:rsidRPr="005F44BD">
        <w:rPr>
          <w:rFonts w:ascii="Times New Roman" w:hAnsi="Times New Roman" w:cs="Times New Roman"/>
          <w:b/>
          <w:bCs/>
          <w:color w:val="000000"/>
          <w:sz w:val="20"/>
          <w:szCs w:val="20"/>
          <w:shd w:val="clear" w:color="auto" w:fill="FFFFFF"/>
        </w:rPr>
        <w:t xml:space="preserve"> </w:t>
      </w:r>
      <w:r w:rsidRPr="005F44BD">
        <w:rPr>
          <w:rFonts w:ascii="Times New Roman" w:eastAsia="Calibri" w:hAnsi="Times New Roman" w:cs="Times New Roman"/>
          <w:b/>
          <w:bCs/>
          <w:sz w:val="20"/>
          <w:szCs w:val="20"/>
        </w:rPr>
        <w:t>Descriptive Statistics (Demographic Characteristics)</w:t>
      </w:r>
    </w:p>
    <w:tbl>
      <w:tblPr>
        <w:tblStyle w:val="TableGrid"/>
        <w:tblW w:w="0" w:type="auto"/>
        <w:tblLook w:val="04A0" w:firstRow="1" w:lastRow="0" w:firstColumn="1" w:lastColumn="0" w:noHBand="0" w:noVBand="1"/>
      </w:tblPr>
      <w:tblGrid>
        <w:gridCol w:w="2130"/>
        <w:gridCol w:w="3081"/>
        <w:gridCol w:w="1560"/>
        <w:gridCol w:w="1751"/>
      </w:tblGrid>
      <w:tr w:rsidR="00F376B4" w:rsidRPr="005F44BD" w:rsidTr="00D66A22">
        <w:tc>
          <w:tcPr>
            <w:tcW w:w="2130" w:type="dxa"/>
            <w:tcBorders>
              <w:left w:val="nil"/>
              <w:bottom w:val="single" w:sz="4" w:space="0" w:color="auto"/>
              <w:right w:val="nil"/>
            </w:tcBorders>
            <w:shd w:val="clear" w:color="auto" w:fill="auto"/>
          </w:tcPr>
          <w:p w:rsidR="00F376B4" w:rsidRPr="005F44BD" w:rsidRDefault="00F376B4" w:rsidP="00F4500E">
            <w:pPr>
              <w:autoSpaceDE w:val="0"/>
              <w:autoSpaceDN w:val="0"/>
              <w:adjustRightInd w:val="0"/>
              <w:ind w:right="-360"/>
              <w:jc w:val="both"/>
              <w:rPr>
                <w:rFonts w:ascii="Times New Roman" w:hAnsi="Times New Roman" w:cs="Times New Roman"/>
                <w:sz w:val="20"/>
                <w:szCs w:val="20"/>
              </w:rPr>
            </w:pPr>
            <w:r w:rsidRPr="005F44BD">
              <w:rPr>
                <w:rFonts w:ascii="Times New Roman" w:hAnsi="Times New Roman" w:cs="Times New Roman"/>
                <w:sz w:val="20"/>
                <w:szCs w:val="20"/>
              </w:rPr>
              <w:t>Demographic variable</w:t>
            </w:r>
          </w:p>
        </w:tc>
        <w:tc>
          <w:tcPr>
            <w:tcW w:w="3081" w:type="dxa"/>
            <w:tcBorders>
              <w:left w:val="nil"/>
              <w:bottom w:val="single" w:sz="4" w:space="0" w:color="auto"/>
              <w:right w:val="nil"/>
            </w:tcBorders>
            <w:shd w:val="clear" w:color="auto" w:fill="auto"/>
          </w:tcPr>
          <w:p w:rsidR="00F376B4" w:rsidRPr="005F44BD" w:rsidRDefault="00F376B4" w:rsidP="00F4500E">
            <w:pPr>
              <w:autoSpaceDE w:val="0"/>
              <w:autoSpaceDN w:val="0"/>
              <w:adjustRightInd w:val="0"/>
              <w:ind w:right="-360"/>
              <w:jc w:val="both"/>
              <w:rPr>
                <w:rFonts w:ascii="Times New Roman" w:hAnsi="Times New Roman" w:cs="Times New Roman"/>
                <w:sz w:val="20"/>
                <w:szCs w:val="20"/>
                <w:rtl/>
              </w:rPr>
            </w:pPr>
            <w:r w:rsidRPr="005F44BD">
              <w:rPr>
                <w:rFonts w:ascii="Times New Roman" w:hAnsi="Times New Roman" w:cs="Times New Roman"/>
                <w:sz w:val="20"/>
                <w:szCs w:val="20"/>
              </w:rPr>
              <w:t>Type of independent variable</w:t>
            </w:r>
          </w:p>
        </w:tc>
        <w:tc>
          <w:tcPr>
            <w:tcW w:w="1560" w:type="dxa"/>
            <w:tcBorders>
              <w:left w:val="nil"/>
              <w:bottom w:val="single" w:sz="4" w:space="0" w:color="auto"/>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Value</w:t>
            </w:r>
          </w:p>
        </w:tc>
        <w:tc>
          <w:tcPr>
            <w:tcW w:w="1751" w:type="dxa"/>
            <w:tcBorders>
              <w:left w:val="nil"/>
              <w:bottom w:val="single" w:sz="4" w:space="0" w:color="auto"/>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Percentage</w:t>
            </w:r>
          </w:p>
        </w:tc>
      </w:tr>
      <w:tr w:rsidR="00F376B4" w:rsidRPr="005F44BD" w:rsidTr="000B0E03">
        <w:trPr>
          <w:trHeight w:val="45"/>
        </w:trPr>
        <w:tc>
          <w:tcPr>
            <w:tcW w:w="2130" w:type="dxa"/>
            <w:vMerge w:val="restart"/>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Age</w:t>
            </w:r>
          </w:p>
        </w:tc>
        <w:tc>
          <w:tcPr>
            <w:tcW w:w="3081" w:type="dxa"/>
            <w:tcBorders>
              <w:top w:val="single" w:sz="4" w:space="0" w:color="auto"/>
              <w:left w:val="nil"/>
              <w:bottom w:val="nil"/>
              <w:right w:val="nil"/>
            </w:tcBorders>
            <w:shd w:val="clear" w:color="auto" w:fill="auto"/>
          </w:tcPr>
          <w:p w:rsidR="00F376B4" w:rsidRPr="005F44BD" w:rsidRDefault="004E122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Less than 25</w:t>
            </w:r>
          </w:p>
        </w:tc>
        <w:tc>
          <w:tcPr>
            <w:tcW w:w="1560" w:type="dxa"/>
            <w:tcBorders>
              <w:top w:val="single" w:sz="4" w:space="0" w:color="auto"/>
              <w:left w:val="nil"/>
              <w:bottom w:val="nil"/>
              <w:right w:val="nil"/>
            </w:tcBorders>
          </w:tcPr>
          <w:p w:rsidR="00F376B4" w:rsidRPr="005F44BD" w:rsidRDefault="002F7C93"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28</w:t>
            </w:r>
          </w:p>
        </w:tc>
        <w:tc>
          <w:tcPr>
            <w:tcW w:w="1751" w:type="dxa"/>
            <w:tcBorders>
              <w:top w:val="single" w:sz="4" w:space="0" w:color="auto"/>
              <w:left w:val="nil"/>
              <w:bottom w:val="nil"/>
              <w:right w:val="nil"/>
            </w:tcBorders>
          </w:tcPr>
          <w:p w:rsidR="00F376B4" w:rsidRPr="005F44BD" w:rsidRDefault="004E122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23.3</w:t>
            </w:r>
          </w:p>
        </w:tc>
      </w:tr>
      <w:tr w:rsidR="00F376B4" w:rsidRPr="005F44BD" w:rsidTr="000B0E03">
        <w:trPr>
          <w:trHeight w:val="45"/>
        </w:trPr>
        <w:tc>
          <w:tcPr>
            <w:tcW w:w="2130" w:type="dxa"/>
            <w:vMerge/>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p>
        </w:tc>
        <w:tc>
          <w:tcPr>
            <w:tcW w:w="3081" w:type="dxa"/>
            <w:tcBorders>
              <w:top w:val="nil"/>
              <w:left w:val="nil"/>
              <w:bottom w:val="nil"/>
              <w:right w:val="nil"/>
            </w:tcBorders>
            <w:shd w:val="clear" w:color="auto" w:fill="auto"/>
          </w:tcPr>
          <w:p w:rsidR="00F376B4" w:rsidRPr="005F44BD" w:rsidRDefault="004E122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26-40</w:t>
            </w:r>
          </w:p>
        </w:tc>
        <w:tc>
          <w:tcPr>
            <w:tcW w:w="1560" w:type="dxa"/>
            <w:tcBorders>
              <w:top w:val="nil"/>
              <w:left w:val="nil"/>
              <w:bottom w:val="nil"/>
              <w:right w:val="nil"/>
            </w:tcBorders>
          </w:tcPr>
          <w:p w:rsidR="00F376B4" w:rsidRPr="005F44BD" w:rsidRDefault="002F7C93"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60</w:t>
            </w:r>
          </w:p>
        </w:tc>
        <w:tc>
          <w:tcPr>
            <w:tcW w:w="1751" w:type="dxa"/>
            <w:tcBorders>
              <w:top w:val="nil"/>
              <w:left w:val="nil"/>
              <w:bottom w:val="nil"/>
              <w:right w:val="nil"/>
            </w:tcBorders>
          </w:tcPr>
          <w:p w:rsidR="00F376B4" w:rsidRPr="005F44BD" w:rsidRDefault="004E122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50</w:t>
            </w:r>
          </w:p>
        </w:tc>
      </w:tr>
      <w:tr w:rsidR="00F376B4" w:rsidRPr="005F44BD" w:rsidTr="000B0E03">
        <w:trPr>
          <w:trHeight w:val="45"/>
        </w:trPr>
        <w:tc>
          <w:tcPr>
            <w:tcW w:w="2130" w:type="dxa"/>
            <w:vMerge/>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p>
        </w:tc>
        <w:tc>
          <w:tcPr>
            <w:tcW w:w="3081" w:type="dxa"/>
            <w:tcBorders>
              <w:top w:val="nil"/>
              <w:left w:val="nil"/>
              <w:bottom w:val="single" w:sz="4" w:space="0" w:color="auto"/>
              <w:right w:val="nil"/>
            </w:tcBorders>
            <w:shd w:val="clear" w:color="auto" w:fill="auto"/>
          </w:tcPr>
          <w:p w:rsidR="00F376B4" w:rsidRPr="005F44BD" w:rsidRDefault="004E122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41-55</w:t>
            </w:r>
          </w:p>
        </w:tc>
        <w:tc>
          <w:tcPr>
            <w:tcW w:w="1560" w:type="dxa"/>
            <w:tcBorders>
              <w:top w:val="nil"/>
              <w:left w:val="nil"/>
              <w:bottom w:val="single" w:sz="4" w:space="0" w:color="auto"/>
              <w:right w:val="nil"/>
            </w:tcBorders>
          </w:tcPr>
          <w:p w:rsidR="00F376B4" w:rsidRPr="005F44BD" w:rsidRDefault="002F7C93"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32</w:t>
            </w:r>
          </w:p>
        </w:tc>
        <w:tc>
          <w:tcPr>
            <w:tcW w:w="1751" w:type="dxa"/>
            <w:tcBorders>
              <w:top w:val="nil"/>
              <w:left w:val="nil"/>
              <w:bottom w:val="single" w:sz="4" w:space="0" w:color="auto"/>
              <w:right w:val="nil"/>
            </w:tcBorders>
          </w:tcPr>
          <w:p w:rsidR="00F376B4" w:rsidRPr="005F44BD" w:rsidRDefault="004E122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26.7</w:t>
            </w:r>
          </w:p>
        </w:tc>
      </w:tr>
      <w:tr w:rsidR="00F376B4" w:rsidRPr="005F44BD" w:rsidTr="000B0E03">
        <w:trPr>
          <w:trHeight w:val="135"/>
        </w:trPr>
        <w:tc>
          <w:tcPr>
            <w:tcW w:w="2130" w:type="dxa"/>
            <w:vMerge w:val="restart"/>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Gender</w:t>
            </w:r>
          </w:p>
        </w:tc>
        <w:tc>
          <w:tcPr>
            <w:tcW w:w="3081" w:type="dxa"/>
            <w:tcBorders>
              <w:top w:val="single" w:sz="4" w:space="0" w:color="auto"/>
              <w:left w:val="nil"/>
              <w:bottom w:val="nil"/>
              <w:right w:val="nil"/>
            </w:tcBorders>
            <w:shd w:val="clear" w:color="auto" w:fill="auto"/>
          </w:tcPr>
          <w:p w:rsidR="00F376B4" w:rsidRPr="005F44BD" w:rsidRDefault="00F376B4"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Male</w:t>
            </w:r>
          </w:p>
        </w:tc>
        <w:tc>
          <w:tcPr>
            <w:tcW w:w="1560" w:type="dxa"/>
            <w:tcBorders>
              <w:top w:val="single" w:sz="4" w:space="0" w:color="auto"/>
              <w:left w:val="nil"/>
              <w:bottom w:val="nil"/>
              <w:right w:val="nil"/>
            </w:tcBorders>
          </w:tcPr>
          <w:p w:rsidR="00F376B4" w:rsidRPr="005F44BD" w:rsidRDefault="002F7C93"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76</w:t>
            </w:r>
          </w:p>
        </w:tc>
        <w:tc>
          <w:tcPr>
            <w:tcW w:w="1751" w:type="dxa"/>
            <w:tcBorders>
              <w:top w:val="single" w:sz="4" w:space="0" w:color="auto"/>
              <w:left w:val="nil"/>
              <w:bottom w:val="nil"/>
              <w:right w:val="nil"/>
            </w:tcBorders>
          </w:tcPr>
          <w:p w:rsidR="00F376B4" w:rsidRPr="005F44BD" w:rsidRDefault="004E122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63.3</w:t>
            </w:r>
          </w:p>
        </w:tc>
      </w:tr>
      <w:tr w:rsidR="00F376B4" w:rsidRPr="005F44BD" w:rsidTr="000B0E03">
        <w:trPr>
          <w:trHeight w:val="135"/>
        </w:trPr>
        <w:tc>
          <w:tcPr>
            <w:tcW w:w="2130" w:type="dxa"/>
            <w:vMerge/>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p>
        </w:tc>
        <w:tc>
          <w:tcPr>
            <w:tcW w:w="3081" w:type="dxa"/>
            <w:tcBorders>
              <w:top w:val="nil"/>
              <w:left w:val="nil"/>
              <w:bottom w:val="single" w:sz="4" w:space="0" w:color="auto"/>
              <w:right w:val="nil"/>
            </w:tcBorders>
            <w:shd w:val="clear" w:color="auto" w:fill="auto"/>
          </w:tcPr>
          <w:p w:rsidR="00F376B4" w:rsidRPr="005F44BD" w:rsidRDefault="00F376B4"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Female</w:t>
            </w:r>
          </w:p>
        </w:tc>
        <w:tc>
          <w:tcPr>
            <w:tcW w:w="1560" w:type="dxa"/>
            <w:tcBorders>
              <w:top w:val="nil"/>
              <w:left w:val="nil"/>
              <w:bottom w:val="single" w:sz="4" w:space="0" w:color="auto"/>
              <w:right w:val="nil"/>
            </w:tcBorders>
          </w:tcPr>
          <w:p w:rsidR="00F376B4" w:rsidRPr="005F44BD" w:rsidRDefault="002F7C93"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44</w:t>
            </w:r>
          </w:p>
        </w:tc>
        <w:tc>
          <w:tcPr>
            <w:tcW w:w="1751" w:type="dxa"/>
            <w:tcBorders>
              <w:top w:val="nil"/>
              <w:left w:val="nil"/>
              <w:bottom w:val="single" w:sz="4" w:space="0" w:color="auto"/>
              <w:right w:val="nil"/>
            </w:tcBorders>
          </w:tcPr>
          <w:p w:rsidR="00F376B4" w:rsidRPr="005F44BD" w:rsidRDefault="004E122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36.7</w:t>
            </w:r>
          </w:p>
        </w:tc>
      </w:tr>
      <w:tr w:rsidR="00F376B4" w:rsidRPr="005F44BD" w:rsidTr="000B0E03">
        <w:trPr>
          <w:trHeight w:val="69"/>
        </w:trPr>
        <w:tc>
          <w:tcPr>
            <w:tcW w:w="2130" w:type="dxa"/>
            <w:vMerge w:val="restart"/>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Education Level</w:t>
            </w:r>
          </w:p>
        </w:tc>
        <w:tc>
          <w:tcPr>
            <w:tcW w:w="3081" w:type="dxa"/>
            <w:tcBorders>
              <w:top w:val="single" w:sz="4" w:space="0" w:color="auto"/>
              <w:left w:val="nil"/>
              <w:bottom w:val="nil"/>
              <w:right w:val="nil"/>
            </w:tcBorders>
            <w:shd w:val="clear" w:color="auto" w:fill="auto"/>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High School</w:t>
            </w:r>
          </w:p>
        </w:tc>
        <w:tc>
          <w:tcPr>
            <w:tcW w:w="1560" w:type="dxa"/>
            <w:tcBorders>
              <w:top w:val="single" w:sz="4" w:space="0" w:color="auto"/>
              <w:left w:val="nil"/>
              <w:bottom w:val="nil"/>
              <w:right w:val="nil"/>
            </w:tcBorders>
          </w:tcPr>
          <w:p w:rsidR="00F376B4" w:rsidRPr="005F44BD" w:rsidRDefault="002F7C93"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8</w:t>
            </w:r>
          </w:p>
        </w:tc>
        <w:tc>
          <w:tcPr>
            <w:tcW w:w="1751" w:type="dxa"/>
            <w:tcBorders>
              <w:top w:val="single" w:sz="4" w:space="0" w:color="auto"/>
              <w:left w:val="nil"/>
              <w:bottom w:val="nil"/>
              <w:right w:val="nil"/>
            </w:tcBorders>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6.7</w:t>
            </w:r>
          </w:p>
        </w:tc>
      </w:tr>
      <w:tr w:rsidR="00F376B4" w:rsidRPr="005F44BD" w:rsidTr="000B0E03">
        <w:trPr>
          <w:trHeight w:val="67"/>
        </w:trPr>
        <w:tc>
          <w:tcPr>
            <w:tcW w:w="2130" w:type="dxa"/>
            <w:vMerge/>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p>
        </w:tc>
        <w:tc>
          <w:tcPr>
            <w:tcW w:w="3081" w:type="dxa"/>
            <w:tcBorders>
              <w:top w:val="nil"/>
              <w:left w:val="nil"/>
              <w:bottom w:val="nil"/>
              <w:right w:val="nil"/>
            </w:tcBorders>
            <w:shd w:val="clear" w:color="auto" w:fill="auto"/>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Bachelors</w:t>
            </w:r>
          </w:p>
        </w:tc>
        <w:tc>
          <w:tcPr>
            <w:tcW w:w="1560" w:type="dxa"/>
            <w:tcBorders>
              <w:top w:val="nil"/>
              <w:left w:val="nil"/>
              <w:bottom w:val="nil"/>
              <w:right w:val="nil"/>
            </w:tcBorders>
          </w:tcPr>
          <w:p w:rsidR="00F376B4" w:rsidRPr="005F44BD" w:rsidRDefault="002F7C93"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88</w:t>
            </w:r>
          </w:p>
        </w:tc>
        <w:tc>
          <w:tcPr>
            <w:tcW w:w="1751" w:type="dxa"/>
            <w:tcBorders>
              <w:top w:val="nil"/>
              <w:left w:val="nil"/>
              <w:bottom w:val="nil"/>
              <w:right w:val="nil"/>
            </w:tcBorders>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73.3</w:t>
            </w:r>
          </w:p>
        </w:tc>
      </w:tr>
      <w:tr w:rsidR="00F376B4" w:rsidRPr="005F44BD" w:rsidTr="000B0E03">
        <w:trPr>
          <w:trHeight w:val="67"/>
        </w:trPr>
        <w:tc>
          <w:tcPr>
            <w:tcW w:w="2130" w:type="dxa"/>
            <w:vMerge/>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p>
        </w:tc>
        <w:tc>
          <w:tcPr>
            <w:tcW w:w="3081" w:type="dxa"/>
            <w:tcBorders>
              <w:top w:val="nil"/>
              <w:left w:val="nil"/>
              <w:bottom w:val="single" w:sz="4" w:space="0" w:color="auto"/>
              <w:right w:val="nil"/>
            </w:tcBorders>
            <w:shd w:val="clear" w:color="auto" w:fill="auto"/>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Masters</w:t>
            </w:r>
          </w:p>
        </w:tc>
        <w:tc>
          <w:tcPr>
            <w:tcW w:w="1560" w:type="dxa"/>
            <w:tcBorders>
              <w:top w:val="nil"/>
              <w:left w:val="nil"/>
              <w:bottom w:val="single" w:sz="4" w:space="0" w:color="auto"/>
              <w:right w:val="nil"/>
            </w:tcBorders>
          </w:tcPr>
          <w:p w:rsidR="00F376B4" w:rsidRPr="005F44BD" w:rsidRDefault="002F7C93"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24</w:t>
            </w:r>
          </w:p>
        </w:tc>
        <w:tc>
          <w:tcPr>
            <w:tcW w:w="1751" w:type="dxa"/>
            <w:tcBorders>
              <w:top w:val="nil"/>
              <w:left w:val="nil"/>
              <w:bottom w:val="single" w:sz="4" w:space="0" w:color="auto"/>
              <w:right w:val="nil"/>
            </w:tcBorders>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20</w:t>
            </w:r>
          </w:p>
        </w:tc>
      </w:tr>
      <w:tr w:rsidR="00F376B4" w:rsidRPr="005F44BD" w:rsidTr="000B0E03">
        <w:trPr>
          <w:trHeight w:val="57"/>
        </w:trPr>
        <w:tc>
          <w:tcPr>
            <w:tcW w:w="2130" w:type="dxa"/>
            <w:vMerge w:val="restart"/>
            <w:tcBorders>
              <w:left w:val="nil"/>
              <w:right w:val="nil"/>
            </w:tcBorders>
            <w:shd w:val="clear" w:color="auto" w:fill="auto"/>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Income</w:t>
            </w:r>
          </w:p>
        </w:tc>
        <w:tc>
          <w:tcPr>
            <w:tcW w:w="3081" w:type="dxa"/>
            <w:tcBorders>
              <w:top w:val="single" w:sz="4" w:space="0" w:color="auto"/>
              <w:left w:val="nil"/>
              <w:bottom w:val="nil"/>
              <w:right w:val="nil"/>
            </w:tcBorders>
            <w:shd w:val="clear" w:color="auto" w:fill="auto"/>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Less than 300</w:t>
            </w:r>
          </w:p>
        </w:tc>
        <w:tc>
          <w:tcPr>
            <w:tcW w:w="1560" w:type="dxa"/>
            <w:tcBorders>
              <w:top w:val="single" w:sz="4" w:space="0" w:color="auto"/>
              <w:left w:val="nil"/>
              <w:bottom w:val="nil"/>
              <w:right w:val="nil"/>
            </w:tcBorders>
          </w:tcPr>
          <w:p w:rsidR="00F376B4" w:rsidRPr="005F44BD" w:rsidRDefault="002F7C93"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4</w:t>
            </w:r>
          </w:p>
        </w:tc>
        <w:tc>
          <w:tcPr>
            <w:tcW w:w="1751" w:type="dxa"/>
            <w:tcBorders>
              <w:top w:val="single" w:sz="4" w:space="0" w:color="auto"/>
              <w:left w:val="nil"/>
              <w:bottom w:val="nil"/>
              <w:right w:val="nil"/>
            </w:tcBorders>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3.3</w:t>
            </w:r>
          </w:p>
        </w:tc>
      </w:tr>
      <w:tr w:rsidR="00F376B4" w:rsidRPr="005F44BD" w:rsidTr="000B0E03">
        <w:trPr>
          <w:trHeight w:val="56"/>
        </w:trPr>
        <w:tc>
          <w:tcPr>
            <w:tcW w:w="2130" w:type="dxa"/>
            <w:vMerge/>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p>
        </w:tc>
        <w:tc>
          <w:tcPr>
            <w:tcW w:w="3081" w:type="dxa"/>
            <w:tcBorders>
              <w:top w:val="nil"/>
              <w:left w:val="nil"/>
              <w:bottom w:val="nil"/>
              <w:right w:val="nil"/>
            </w:tcBorders>
            <w:shd w:val="clear" w:color="auto" w:fill="auto"/>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300-600</w:t>
            </w:r>
          </w:p>
        </w:tc>
        <w:tc>
          <w:tcPr>
            <w:tcW w:w="1560" w:type="dxa"/>
            <w:tcBorders>
              <w:top w:val="nil"/>
              <w:left w:val="nil"/>
              <w:bottom w:val="nil"/>
              <w:right w:val="nil"/>
            </w:tcBorders>
          </w:tcPr>
          <w:p w:rsidR="00F376B4" w:rsidRPr="005F44BD" w:rsidRDefault="002F7C93"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72</w:t>
            </w:r>
          </w:p>
        </w:tc>
        <w:tc>
          <w:tcPr>
            <w:tcW w:w="1751" w:type="dxa"/>
            <w:tcBorders>
              <w:top w:val="nil"/>
              <w:left w:val="nil"/>
              <w:bottom w:val="nil"/>
              <w:right w:val="nil"/>
            </w:tcBorders>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60</w:t>
            </w:r>
          </w:p>
        </w:tc>
      </w:tr>
      <w:tr w:rsidR="00F376B4" w:rsidRPr="005F44BD" w:rsidTr="000B0E03">
        <w:trPr>
          <w:trHeight w:val="56"/>
        </w:trPr>
        <w:tc>
          <w:tcPr>
            <w:tcW w:w="2130" w:type="dxa"/>
            <w:vMerge/>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p>
        </w:tc>
        <w:tc>
          <w:tcPr>
            <w:tcW w:w="3081" w:type="dxa"/>
            <w:tcBorders>
              <w:top w:val="nil"/>
              <w:left w:val="nil"/>
              <w:bottom w:val="nil"/>
              <w:right w:val="nil"/>
            </w:tcBorders>
            <w:shd w:val="clear" w:color="auto" w:fill="auto"/>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601- 1000</w:t>
            </w:r>
          </w:p>
        </w:tc>
        <w:tc>
          <w:tcPr>
            <w:tcW w:w="1560" w:type="dxa"/>
            <w:tcBorders>
              <w:top w:val="nil"/>
              <w:left w:val="nil"/>
              <w:bottom w:val="nil"/>
              <w:right w:val="nil"/>
            </w:tcBorders>
          </w:tcPr>
          <w:p w:rsidR="00F376B4" w:rsidRPr="005F44BD" w:rsidRDefault="002F7C93"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32</w:t>
            </w:r>
          </w:p>
        </w:tc>
        <w:tc>
          <w:tcPr>
            <w:tcW w:w="1751" w:type="dxa"/>
            <w:tcBorders>
              <w:top w:val="nil"/>
              <w:left w:val="nil"/>
              <w:bottom w:val="nil"/>
              <w:right w:val="nil"/>
            </w:tcBorders>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26.7</w:t>
            </w:r>
          </w:p>
        </w:tc>
      </w:tr>
      <w:tr w:rsidR="00F376B4" w:rsidRPr="005F44BD" w:rsidTr="000B0E03">
        <w:trPr>
          <w:trHeight w:val="56"/>
        </w:trPr>
        <w:tc>
          <w:tcPr>
            <w:tcW w:w="2130" w:type="dxa"/>
            <w:vMerge/>
            <w:tcBorders>
              <w:left w:val="nil"/>
              <w:bottom w:val="single" w:sz="4" w:space="0" w:color="auto"/>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p>
        </w:tc>
        <w:tc>
          <w:tcPr>
            <w:tcW w:w="3081" w:type="dxa"/>
            <w:tcBorders>
              <w:top w:val="nil"/>
              <w:left w:val="nil"/>
              <w:bottom w:val="single" w:sz="4" w:space="0" w:color="auto"/>
              <w:right w:val="nil"/>
            </w:tcBorders>
            <w:shd w:val="clear" w:color="auto" w:fill="auto"/>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Above 1000</w:t>
            </w:r>
          </w:p>
        </w:tc>
        <w:tc>
          <w:tcPr>
            <w:tcW w:w="1560" w:type="dxa"/>
            <w:tcBorders>
              <w:top w:val="nil"/>
              <w:left w:val="nil"/>
              <w:bottom w:val="single" w:sz="4" w:space="0" w:color="auto"/>
              <w:right w:val="nil"/>
            </w:tcBorders>
          </w:tcPr>
          <w:p w:rsidR="00F376B4" w:rsidRPr="005F44BD" w:rsidRDefault="002F7C93"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12</w:t>
            </w:r>
          </w:p>
        </w:tc>
        <w:tc>
          <w:tcPr>
            <w:tcW w:w="1751" w:type="dxa"/>
            <w:tcBorders>
              <w:top w:val="nil"/>
              <w:left w:val="nil"/>
              <w:bottom w:val="single" w:sz="4" w:space="0" w:color="auto"/>
              <w:right w:val="nil"/>
            </w:tcBorders>
          </w:tcPr>
          <w:p w:rsidR="00F376B4" w:rsidRPr="005F44BD" w:rsidRDefault="004E122F"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10</w:t>
            </w:r>
          </w:p>
        </w:tc>
      </w:tr>
      <w:tr w:rsidR="00F376B4" w:rsidRPr="005F44BD" w:rsidTr="000B0E03">
        <w:trPr>
          <w:trHeight w:val="90"/>
        </w:trPr>
        <w:tc>
          <w:tcPr>
            <w:tcW w:w="5211" w:type="dxa"/>
            <w:gridSpan w:val="2"/>
            <w:tcBorders>
              <w:left w:val="nil"/>
              <w:right w:val="nil"/>
            </w:tcBorders>
            <w:shd w:val="clear" w:color="auto" w:fill="auto"/>
          </w:tcPr>
          <w:p w:rsidR="00F376B4" w:rsidRPr="005F44BD" w:rsidRDefault="00F376B4"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Total</w:t>
            </w:r>
          </w:p>
        </w:tc>
        <w:tc>
          <w:tcPr>
            <w:tcW w:w="1560" w:type="dxa"/>
            <w:tcBorders>
              <w:left w:val="nil"/>
              <w:right w:val="nil"/>
            </w:tcBorders>
          </w:tcPr>
          <w:p w:rsidR="00F376B4" w:rsidRPr="005F44BD" w:rsidRDefault="00F376B4"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120</w:t>
            </w:r>
          </w:p>
        </w:tc>
        <w:tc>
          <w:tcPr>
            <w:tcW w:w="1751" w:type="dxa"/>
            <w:tcBorders>
              <w:left w:val="nil"/>
              <w:right w:val="nil"/>
            </w:tcBorders>
          </w:tcPr>
          <w:p w:rsidR="00F376B4" w:rsidRPr="005F44BD" w:rsidRDefault="00F376B4" w:rsidP="00F4500E">
            <w:pPr>
              <w:ind w:right="-360"/>
              <w:jc w:val="both"/>
              <w:rPr>
                <w:rFonts w:ascii="Times New Roman" w:eastAsia="Calibri" w:hAnsi="Times New Roman" w:cs="Times New Roman"/>
                <w:sz w:val="20"/>
                <w:szCs w:val="20"/>
              </w:rPr>
            </w:pPr>
            <w:r w:rsidRPr="005F44BD">
              <w:rPr>
                <w:rFonts w:ascii="Times New Roman" w:eastAsia="Calibri" w:hAnsi="Times New Roman" w:cs="Times New Roman"/>
                <w:sz w:val="20"/>
                <w:szCs w:val="20"/>
              </w:rPr>
              <w:t>100%</w:t>
            </w:r>
          </w:p>
        </w:tc>
      </w:tr>
    </w:tbl>
    <w:p w:rsidR="00E11728" w:rsidRDefault="00E11728" w:rsidP="00F4500E">
      <w:pPr>
        <w:pStyle w:val="ListParagraph"/>
        <w:autoSpaceDE w:val="0"/>
        <w:autoSpaceDN w:val="0"/>
        <w:adjustRightInd w:val="0"/>
        <w:spacing w:after="0" w:line="240" w:lineRule="auto"/>
        <w:ind w:left="0" w:right="-360"/>
        <w:jc w:val="both"/>
        <w:rPr>
          <w:rFonts w:ascii="Times New Roman" w:hAnsi="Times New Roman" w:cs="Times New Roman"/>
          <w:i/>
          <w:iCs/>
          <w:sz w:val="20"/>
          <w:szCs w:val="20"/>
        </w:rPr>
      </w:pPr>
    </w:p>
    <w:p w:rsidR="000B0E03" w:rsidRDefault="000B0E03" w:rsidP="00F4500E">
      <w:pPr>
        <w:pStyle w:val="ListParagraph"/>
        <w:autoSpaceDE w:val="0"/>
        <w:autoSpaceDN w:val="0"/>
        <w:adjustRightInd w:val="0"/>
        <w:spacing w:after="0" w:line="240" w:lineRule="auto"/>
        <w:ind w:left="0" w:right="-360"/>
        <w:jc w:val="both"/>
        <w:rPr>
          <w:rFonts w:ascii="Times New Roman" w:hAnsi="Times New Roman" w:cs="Times New Roman"/>
          <w:i/>
          <w:iCs/>
          <w:sz w:val="20"/>
          <w:szCs w:val="20"/>
        </w:rPr>
      </w:pPr>
    </w:p>
    <w:p w:rsidR="000B0E03" w:rsidRDefault="000B0E03" w:rsidP="00F4500E">
      <w:pPr>
        <w:pStyle w:val="ListParagraph"/>
        <w:autoSpaceDE w:val="0"/>
        <w:autoSpaceDN w:val="0"/>
        <w:adjustRightInd w:val="0"/>
        <w:spacing w:after="0" w:line="240" w:lineRule="auto"/>
        <w:ind w:left="0" w:right="-360"/>
        <w:jc w:val="both"/>
        <w:rPr>
          <w:rFonts w:ascii="Times New Roman" w:hAnsi="Times New Roman" w:cs="Times New Roman"/>
          <w:i/>
          <w:iCs/>
          <w:sz w:val="20"/>
          <w:szCs w:val="20"/>
        </w:rPr>
      </w:pPr>
    </w:p>
    <w:p w:rsidR="002463E2" w:rsidRDefault="002463E2" w:rsidP="00F4500E">
      <w:pPr>
        <w:pStyle w:val="ListParagraph"/>
        <w:autoSpaceDE w:val="0"/>
        <w:autoSpaceDN w:val="0"/>
        <w:adjustRightInd w:val="0"/>
        <w:spacing w:after="0" w:line="240" w:lineRule="auto"/>
        <w:ind w:left="0" w:right="-360"/>
        <w:jc w:val="both"/>
        <w:rPr>
          <w:rFonts w:ascii="Times New Roman" w:hAnsi="Times New Roman" w:cs="Times New Roman"/>
          <w:i/>
          <w:iCs/>
          <w:sz w:val="20"/>
          <w:szCs w:val="20"/>
        </w:rPr>
      </w:pPr>
    </w:p>
    <w:p w:rsidR="002463E2" w:rsidRPr="005F44BD" w:rsidRDefault="002463E2" w:rsidP="00F4500E">
      <w:pPr>
        <w:pStyle w:val="ListParagraph"/>
        <w:autoSpaceDE w:val="0"/>
        <w:autoSpaceDN w:val="0"/>
        <w:adjustRightInd w:val="0"/>
        <w:spacing w:after="0" w:line="240" w:lineRule="auto"/>
        <w:ind w:left="0" w:right="-360"/>
        <w:jc w:val="both"/>
        <w:rPr>
          <w:rFonts w:ascii="Times New Roman" w:hAnsi="Times New Roman" w:cs="Times New Roman"/>
          <w:i/>
          <w:iCs/>
          <w:sz w:val="20"/>
          <w:szCs w:val="20"/>
        </w:rPr>
      </w:pPr>
    </w:p>
    <w:p w:rsidR="00F376B4" w:rsidRPr="005F44BD" w:rsidRDefault="00F376B4" w:rsidP="00F4500E">
      <w:pPr>
        <w:pStyle w:val="ListParagraph"/>
        <w:autoSpaceDE w:val="0"/>
        <w:autoSpaceDN w:val="0"/>
        <w:adjustRightInd w:val="0"/>
        <w:spacing w:after="0" w:line="240" w:lineRule="auto"/>
        <w:ind w:left="0" w:right="-360"/>
        <w:jc w:val="both"/>
        <w:rPr>
          <w:rFonts w:ascii="Times New Roman" w:hAnsi="Times New Roman" w:cs="Times New Roman"/>
          <w:i/>
          <w:iCs/>
          <w:sz w:val="20"/>
          <w:szCs w:val="20"/>
        </w:rPr>
      </w:pPr>
      <w:r w:rsidRPr="005F44BD">
        <w:rPr>
          <w:rFonts w:ascii="Times New Roman" w:hAnsi="Times New Roman" w:cs="Times New Roman"/>
          <w:i/>
          <w:iCs/>
          <w:sz w:val="20"/>
          <w:szCs w:val="20"/>
        </w:rPr>
        <w:t>What Is the Correlation between the efficiency of ASE on the type of derivatives and Financial Analysts' interest in the Market?</w:t>
      </w:r>
    </w:p>
    <w:p w:rsidR="00F376B4" w:rsidRPr="005F44BD" w:rsidRDefault="00F376B4" w:rsidP="00F4500E">
      <w:pPr>
        <w:pStyle w:val="ListParagraph"/>
        <w:autoSpaceDE w:val="0"/>
        <w:autoSpaceDN w:val="0"/>
        <w:adjustRightInd w:val="0"/>
        <w:spacing w:after="0" w:line="240" w:lineRule="auto"/>
        <w:ind w:left="0" w:right="-360"/>
        <w:jc w:val="both"/>
        <w:rPr>
          <w:rFonts w:ascii="Times New Roman" w:hAnsi="Times New Roman" w:cs="Times New Roman"/>
          <w:sz w:val="20"/>
          <w:szCs w:val="20"/>
        </w:rPr>
      </w:pPr>
      <w:r w:rsidRPr="005F44BD">
        <w:rPr>
          <w:rFonts w:ascii="Times New Roman" w:hAnsi="Times New Roman" w:cs="Times New Roman"/>
          <w:sz w:val="20"/>
          <w:szCs w:val="20"/>
        </w:rPr>
        <w:t>Pearson correlation is used to answer such a question as in table 2, and for scientific research a correlation of 0.</w:t>
      </w:r>
      <w:r w:rsidR="005F44BD" w:rsidRPr="005F44BD">
        <w:rPr>
          <w:rFonts w:ascii="Times New Roman" w:hAnsi="Times New Roman" w:cs="Times New Roman"/>
          <w:sz w:val="20"/>
          <w:szCs w:val="20"/>
        </w:rPr>
        <w:t>643</w:t>
      </w:r>
      <w:r w:rsidRPr="005F44BD">
        <w:rPr>
          <w:rFonts w:ascii="Times New Roman" w:hAnsi="Times New Roman" w:cs="Times New Roman"/>
          <w:sz w:val="20"/>
          <w:szCs w:val="20"/>
        </w:rPr>
        <w:t xml:space="preserve"> and 0.</w:t>
      </w:r>
      <w:r w:rsidR="005F44BD" w:rsidRPr="005F44BD">
        <w:rPr>
          <w:rFonts w:ascii="Times New Roman" w:hAnsi="Times New Roman" w:cs="Times New Roman"/>
          <w:sz w:val="20"/>
          <w:szCs w:val="20"/>
        </w:rPr>
        <w:t>531</w:t>
      </w:r>
      <w:r w:rsidRPr="005F44BD">
        <w:rPr>
          <w:rFonts w:ascii="Times New Roman" w:hAnsi="Times New Roman" w:cs="Times New Roman"/>
          <w:sz w:val="20"/>
          <w:szCs w:val="20"/>
        </w:rPr>
        <w:t xml:space="preserve">for both type of </w:t>
      </w:r>
      <w:r w:rsidR="00C23B59" w:rsidRPr="005F44BD">
        <w:rPr>
          <w:rFonts w:ascii="Times New Roman" w:hAnsi="Times New Roman" w:cs="Times New Roman"/>
          <w:sz w:val="20"/>
          <w:szCs w:val="20"/>
        </w:rPr>
        <w:t>dependent variables, namely bank performance and service quality performance,</w:t>
      </w:r>
      <w:r w:rsidRPr="005F44BD">
        <w:rPr>
          <w:rFonts w:ascii="Times New Roman" w:hAnsi="Times New Roman" w:cs="Times New Roman"/>
          <w:sz w:val="20"/>
          <w:szCs w:val="20"/>
        </w:rPr>
        <w:t xml:space="preserve"> respectively, results showed a strong relationship between the dependent and independent variables, but results were even better and the correlation appeared at a level of 0.000 significance, for </w:t>
      </w:r>
      <w:r w:rsidR="005F44BD" w:rsidRPr="005F44BD">
        <w:rPr>
          <w:rFonts w:ascii="Times New Roman" w:hAnsi="Times New Roman" w:cs="Times New Roman"/>
          <w:sz w:val="20"/>
          <w:szCs w:val="20"/>
        </w:rPr>
        <w:t>bank performance and 0.003 significance for the service quality control</w:t>
      </w:r>
      <w:r w:rsidRPr="005F44BD">
        <w:rPr>
          <w:rFonts w:ascii="Times New Roman" w:hAnsi="Times New Roman" w:cs="Times New Roman"/>
          <w:sz w:val="20"/>
          <w:szCs w:val="20"/>
        </w:rPr>
        <w:t>.</w:t>
      </w:r>
    </w:p>
    <w:p w:rsidR="002463E2" w:rsidRDefault="002463E2" w:rsidP="00F4500E">
      <w:pPr>
        <w:pStyle w:val="ListParagraph"/>
        <w:autoSpaceDE w:val="0"/>
        <w:autoSpaceDN w:val="0"/>
        <w:adjustRightInd w:val="0"/>
        <w:spacing w:after="0" w:line="240" w:lineRule="auto"/>
        <w:ind w:left="0" w:right="-360"/>
        <w:jc w:val="both"/>
        <w:rPr>
          <w:rFonts w:ascii="Times New Roman" w:hAnsi="Times New Roman" w:cs="Times New Roman"/>
          <w:b/>
          <w:bCs/>
          <w:sz w:val="20"/>
          <w:szCs w:val="20"/>
        </w:rPr>
      </w:pPr>
    </w:p>
    <w:p w:rsidR="00F376B4" w:rsidRPr="005F44BD" w:rsidRDefault="00F376B4" w:rsidP="00F4500E">
      <w:pPr>
        <w:pStyle w:val="ListParagraph"/>
        <w:autoSpaceDE w:val="0"/>
        <w:autoSpaceDN w:val="0"/>
        <w:adjustRightInd w:val="0"/>
        <w:spacing w:after="0" w:line="240" w:lineRule="auto"/>
        <w:ind w:left="0" w:right="-360"/>
        <w:jc w:val="both"/>
        <w:rPr>
          <w:rFonts w:ascii="Times New Roman" w:hAnsi="Times New Roman" w:cs="Times New Roman"/>
          <w:b/>
          <w:bCs/>
          <w:sz w:val="20"/>
          <w:szCs w:val="20"/>
        </w:rPr>
      </w:pPr>
      <w:proofErr w:type="gramStart"/>
      <w:r w:rsidRPr="005F44BD">
        <w:rPr>
          <w:rFonts w:ascii="Times New Roman" w:hAnsi="Times New Roman" w:cs="Times New Roman"/>
          <w:b/>
          <w:bCs/>
          <w:sz w:val="20"/>
          <w:szCs w:val="20"/>
        </w:rPr>
        <w:t>Table 2.</w:t>
      </w:r>
      <w:proofErr w:type="gramEnd"/>
      <w:r w:rsidRPr="005F44BD">
        <w:rPr>
          <w:rFonts w:ascii="Times New Roman" w:hAnsi="Times New Roman" w:cs="Times New Roman"/>
          <w:b/>
          <w:bCs/>
          <w:sz w:val="20"/>
          <w:szCs w:val="20"/>
        </w:rPr>
        <w:t xml:space="preserve"> Pearson Correlation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08"/>
        <w:gridCol w:w="1620"/>
        <w:gridCol w:w="2214"/>
        <w:gridCol w:w="2214"/>
      </w:tblGrid>
      <w:tr w:rsidR="00D81DC2" w:rsidRPr="005F44BD" w:rsidTr="002463E2">
        <w:tc>
          <w:tcPr>
            <w:tcW w:w="2808" w:type="dxa"/>
            <w:tcBorders>
              <w:bottom w:val="single" w:sz="4" w:space="0" w:color="auto"/>
              <w:right w:val="nil"/>
            </w:tcBorders>
          </w:tcPr>
          <w:p w:rsidR="00D81DC2" w:rsidRPr="005F44BD" w:rsidRDefault="00D81DC2" w:rsidP="00F4500E">
            <w:pPr>
              <w:ind w:right="-360"/>
              <w:jc w:val="both"/>
              <w:rPr>
                <w:rFonts w:ascii="Times New Roman" w:hAnsi="Times New Roman" w:cs="Times New Roman"/>
                <w:sz w:val="20"/>
                <w:szCs w:val="20"/>
              </w:rPr>
            </w:pPr>
          </w:p>
        </w:tc>
        <w:tc>
          <w:tcPr>
            <w:tcW w:w="1620" w:type="dxa"/>
            <w:tcBorders>
              <w:left w:val="nil"/>
              <w:bottom w:val="single" w:sz="4" w:space="0" w:color="auto"/>
              <w:right w:val="nil"/>
            </w:tcBorders>
          </w:tcPr>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AVGF</w:t>
            </w:r>
          </w:p>
        </w:tc>
        <w:tc>
          <w:tcPr>
            <w:tcW w:w="2214" w:type="dxa"/>
            <w:tcBorders>
              <w:left w:val="nil"/>
              <w:bottom w:val="single" w:sz="4" w:space="0" w:color="auto"/>
              <w:right w:val="nil"/>
            </w:tcBorders>
          </w:tcPr>
          <w:p w:rsidR="00D81DC2" w:rsidRPr="005F44BD" w:rsidRDefault="00D81DC2" w:rsidP="00F4500E">
            <w:pPr>
              <w:ind w:right="-360"/>
              <w:jc w:val="both"/>
              <w:rPr>
                <w:rFonts w:ascii="Times New Roman" w:hAnsi="Times New Roman" w:cs="Times New Roman"/>
                <w:sz w:val="20"/>
                <w:szCs w:val="20"/>
              </w:rPr>
            </w:pPr>
            <w:proofErr w:type="spellStart"/>
            <w:r w:rsidRPr="005F44BD">
              <w:rPr>
                <w:rFonts w:ascii="Times New Roman" w:hAnsi="Times New Roman" w:cs="Times New Roman"/>
                <w:sz w:val="20"/>
                <w:szCs w:val="20"/>
              </w:rPr>
              <w:t>AVGp</w:t>
            </w:r>
            <w:proofErr w:type="spellEnd"/>
          </w:p>
        </w:tc>
        <w:tc>
          <w:tcPr>
            <w:tcW w:w="2214" w:type="dxa"/>
            <w:tcBorders>
              <w:left w:val="nil"/>
              <w:bottom w:val="single" w:sz="4" w:space="0" w:color="auto"/>
              <w:right w:val="nil"/>
            </w:tcBorders>
          </w:tcPr>
          <w:p w:rsidR="00D81DC2" w:rsidRPr="005F44BD" w:rsidRDefault="00AC694D" w:rsidP="00F4500E">
            <w:pPr>
              <w:ind w:right="-360"/>
              <w:jc w:val="both"/>
              <w:rPr>
                <w:rFonts w:ascii="Times New Roman" w:hAnsi="Times New Roman" w:cs="Times New Roman"/>
                <w:sz w:val="20"/>
                <w:szCs w:val="20"/>
              </w:rPr>
            </w:pPr>
            <w:proofErr w:type="spellStart"/>
            <w:r w:rsidRPr="005F44BD">
              <w:rPr>
                <w:rFonts w:ascii="Times New Roman" w:hAnsi="Times New Roman" w:cs="Times New Roman"/>
                <w:sz w:val="20"/>
                <w:szCs w:val="20"/>
              </w:rPr>
              <w:t>A</w:t>
            </w:r>
            <w:r w:rsidR="00D81DC2" w:rsidRPr="005F44BD">
              <w:rPr>
                <w:rFonts w:ascii="Times New Roman" w:hAnsi="Times New Roman" w:cs="Times New Roman"/>
                <w:sz w:val="20"/>
                <w:szCs w:val="20"/>
              </w:rPr>
              <w:t>vgc</w:t>
            </w:r>
            <w:proofErr w:type="spellEnd"/>
          </w:p>
        </w:tc>
      </w:tr>
      <w:tr w:rsidR="00D81DC2" w:rsidRPr="005F44BD" w:rsidTr="002463E2">
        <w:tc>
          <w:tcPr>
            <w:tcW w:w="2808" w:type="dxa"/>
            <w:tcBorders>
              <w:bottom w:val="nil"/>
              <w:right w:val="nil"/>
            </w:tcBorders>
          </w:tcPr>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AVGF  Pearson correlation </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            Sig. (2-tailed)</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            N</w:t>
            </w:r>
          </w:p>
        </w:tc>
        <w:tc>
          <w:tcPr>
            <w:tcW w:w="1620" w:type="dxa"/>
            <w:tcBorders>
              <w:top w:val="single" w:sz="4" w:space="0" w:color="auto"/>
              <w:left w:val="nil"/>
              <w:bottom w:val="nil"/>
              <w:right w:val="nil"/>
            </w:tcBorders>
          </w:tcPr>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w:t>
            </w:r>
          </w:p>
          <w:p w:rsidR="00D81DC2" w:rsidRPr="005F44BD" w:rsidRDefault="00D81DC2" w:rsidP="00F4500E">
            <w:pPr>
              <w:ind w:right="-360"/>
              <w:jc w:val="both"/>
              <w:rPr>
                <w:rFonts w:ascii="Times New Roman" w:hAnsi="Times New Roman" w:cs="Times New Roman"/>
                <w:sz w:val="20"/>
                <w:szCs w:val="20"/>
              </w:rPr>
            </w:pP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120</w:t>
            </w:r>
          </w:p>
        </w:tc>
        <w:tc>
          <w:tcPr>
            <w:tcW w:w="2214" w:type="dxa"/>
            <w:tcBorders>
              <w:top w:val="single" w:sz="4" w:space="0" w:color="auto"/>
              <w:left w:val="nil"/>
              <w:bottom w:val="nil"/>
              <w:right w:val="nil"/>
            </w:tcBorders>
          </w:tcPr>
          <w:p w:rsidR="00D81DC2" w:rsidRPr="005F44BD" w:rsidRDefault="00D81DC2" w:rsidP="00F4500E">
            <w:pPr>
              <w:ind w:right="-360"/>
              <w:jc w:val="both"/>
              <w:rPr>
                <w:rFonts w:ascii="Times New Roman" w:hAnsi="Times New Roman" w:cs="Times New Roman"/>
                <w:sz w:val="20"/>
                <w:szCs w:val="20"/>
              </w:rPr>
            </w:pPr>
          </w:p>
        </w:tc>
        <w:tc>
          <w:tcPr>
            <w:tcW w:w="2214" w:type="dxa"/>
            <w:tcBorders>
              <w:top w:val="single" w:sz="4" w:space="0" w:color="auto"/>
              <w:left w:val="nil"/>
              <w:bottom w:val="nil"/>
            </w:tcBorders>
          </w:tcPr>
          <w:p w:rsidR="00D81DC2" w:rsidRPr="005F44BD" w:rsidRDefault="00D81DC2" w:rsidP="00F4500E">
            <w:pPr>
              <w:ind w:right="-360"/>
              <w:jc w:val="both"/>
              <w:rPr>
                <w:rFonts w:ascii="Times New Roman" w:hAnsi="Times New Roman" w:cs="Times New Roman"/>
                <w:sz w:val="20"/>
                <w:szCs w:val="20"/>
              </w:rPr>
            </w:pPr>
          </w:p>
        </w:tc>
      </w:tr>
      <w:tr w:rsidR="00D81DC2" w:rsidRPr="005F44BD" w:rsidTr="002463E2">
        <w:tc>
          <w:tcPr>
            <w:tcW w:w="2808" w:type="dxa"/>
            <w:tcBorders>
              <w:top w:val="nil"/>
              <w:bottom w:val="nil"/>
              <w:right w:val="nil"/>
            </w:tcBorders>
          </w:tcPr>
          <w:p w:rsidR="00D81DC2" w:rsidRPr="005F44BD" w:rsidRDefault="00D81DC2" w:rsidP="00F4500E">
            <w:pPr>
              <w:ind w:right="-360"/>
              <w:jc w:val="both"/>
              <w:rPr>
                <w:rFonts w:ascii="Times New Roman" w:hAnsi="Times New Roman" w:cs="Times New Roman"/>
                <w:sz w:val="20"/>
                <w:szCs w:val="20"/>
              </w:rPr>
            </w:pPr>
            <w:proofErr w:type="spellStart"/>
            <w:r w:rsidRPr="005F44BD">
              <w:rPr>
                <w:rFonts w:ascii="Times New Roman" w:hAnsi="Times New Roman" w:cs="Times New Roman"/>
                <w:sz w:val="20"/>
                <w:szCs w:val="20"/>
              </w:rPr>
              <w:t>AVGp</w:t>
            </w:r>
            <w:proofErr w:type="spellEnd"/>
            <w:r w:rsidRPr="005F44BD">
              <w:rPr>
                <w:rFonts w:ascii="Times New Roman" w:hAnsi="Times New Roman" w:cs="Times New Roman"/>
                <w:sz w:val="20"/>
                <w:szCs w:val="20"/>
              </w:rPr>
              <w:t xml:space="preserve">  Pearson correlation </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            Sig. (2-tailed)</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            N</w:t>
            </w:r>
          </w:p>
        </w:tc>
        <w:tc>
          <w:tcPr>
            <w:tcW w:w="1620" w:type="dxa"/>
            <w:tcBorders>
              <w:top w:val="nil"/>
              <w:left w:val="nil"/>
              <w:bottom w:val="nil"/>
              <w:right w:val="nil"/>
            </w:tcBorders>
          </w:tcPr>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.643*</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.000</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120</w:t>
            </w:r>
          </w:p>
        </w:tc>
        <w:tc>
          <w:tcPr>
            <w:tcW w:w="2214" w:type="dxa"/>
            <w:tcBorders>
              <w:top w:val="nil"/>
              <w:left w:val="nil"/>
              <w:bottom w:val="nil"/>
              <w:right w:val="nil"/>
            </w:tcBorders>
          </w:tcPr>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w:t>
            </w:r>
          </w:p>
          <w:p w:rsidR="00D81DC2" w:rsidRPr="005F44BD" w:rsidRDefault="00D81DC2" w:rsidP="00F4500E">
            <w:pPr>
              <w:ind w:right="-360"/>
              <w:jc w:val="both"/>
              <w:rPr>
                <w:rFonts w:ascii="Times New Roman" w:hAnsi="Times New Roman" w:cs="Times New Roman"/>
                <w:sz w:val="20"/>
                <w:szCs w:val="20"/>
              </w:rPr>
            </w:pP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120</w:t>
            </w:r>
          </w:p>
        </w:tc>
        <w:tc>
          <w:tcPr>
            <w:tcW w:w="2214" w:type="dxa"/>
            <w:tcBorders>
              <w:top w:val="nil"/>
              <w:left w:val="nil"/>
              <w:bottom w:val="nil"/>
            </w:tcBorders>
          </w:tcPr>
          <w:p w:rsidR="00D81DC2" w:rsidRPr="005F44BD" w:rsidRDefault="00D81DC2" w:rsidP="00F4500E">
            <w:pPr>
              <w:ind w:right="-360"/>
              <w:jc w:val="both"/>
              <w:rPr>
                <w:rFonts w:ascii="Times New Roman" w:hAnsi="Times New Roman" w:cs="Times New Roman"/>
                <w:sz w:val="20"/>
                <w:szCs w:val="20"/>
              </w:rPr>
            </w:pPr>
          </w:p>
        </w:tc>
      </w:tr>
      <w:tr w:rsidR="00D81DC2" w:rsidRPr="005F44BD" w:rsidTr="002463E2">
        <w:tc>
          <w:tcPr>
            <w:tcW w:w="2808" w:type="dxa"/>
            <w:tcBorders>
              <w:top w:val="nil"/>
              <w:right w:val="nil"/>
            </w:tcBorders>
          </w:tcPr>
          <w:p w:rsidR="00D81DC2" w:rsidRPr="005F44BD" w:rsidRDefault="00D81DC2" w:rsidP="00F4500E">
            <w:pPr>
              <w:ind w:right="-360"/>
              <w:jc w:val="both"/>
              <w:rPr>
                <w:rFonts w:ascii="Times New Roman" w:hAnsi="Times New Roman" w:cs="Times New Roman"/>
                <w:sz w:val="20"/>
                <w:szCs w:val="20"/>
              </w:rPr>
            </w:pPr>
            <w:proofErr w:type="spellStart"/>
            <w:r w:rsidRPr="005F44BD">
              <w:rPr>
                <w:rFonts w:ascii="Times New Roman" w:hAnsi="Times New Roman" w:cs="Times New Roman"/>
                <w:sz w:val="20"/>
                <w:szCs w:val="20"/>
              </w:rPr>
              <w:t>Avgc</w:t>
            </w:r>
            <w:proofErr w:type="spellEnd"/>
            <w:r w:rsidRPr="005F44BD">
              <w:rPr>
                <w:rFonts w:ascii="Times New Roman" w:hAnsi="Times New Roman" w:cs="Times New Roman"/>
                <w:sz w:val="20"/>
                <w:szCs w:val="20"/>
              </w:rPr>
              <w:t xml:space="preserve">   Pearson correlation </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            Sig. (2-tailed)</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 xml:space="preserve">            N</w:t>
            </w:r>
          </w:p>
        </w:tc>
        <w:tc>
          <w:tcPr>
            <w:tcW w:w="1620" w:type="dxa"/>
            <w:tcBorders>
              <w:top w:val="nil"/>
              <w:left w:val="nil"/>
              <w:bottom w:val="single" w:sz="4" w:space="0" w:color="auto"/>
              <w:right w:val="nil"/>
            </w:tcBorders>
          </w:tcPr>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531*</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.003</w:t>
            </w:r>
          </w:p>
          <w:p w:rsidR="00D81DC2" w:rsidRPr="005F44BD" w:rsidRDefault="005F44BD"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12</w:t>
            </w:r>
            <w:r w:rsidR="00D81DC2" w:rsidRPr="005F44BD">
              <w:rPr>
                <w:rFonts w:ascii="Times New Roman" w:hAnsi="Times New Roman" w:cs="Times New Roman"/>
                <w:sz w:val="20"/>
                <w:szCs w:val="20"/>
              </w:rPr>
              <w:t>0</w:t>
            </w:r>
          </w:p>
        </w:tc>
        <w:tc>
          <w:tcPr>
            <w:tcW w:w="2214" w:type="dxa"/>
            <w:tcBorders>
              <w:top w:val="nil"/>
              <w:left w:val="nil"/>
              <w:bottom w:val="single" w:sz="4" w:space="0" w:color="auto"/>
              <w:right w:val="nil"/>
            </w:tcBorders>
          </w:tcPr>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562*</w:t>
            </w:r>
          </w:p>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.001</w:t>
            </w:r>
          </w:p>
          <w:p w:rsidR="00D81DC2" w:rsidRPr="005F44BD" w:rsidRDefault="005F44BD"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12</w:t>
            </w:r>
            <w:r w:rsidR="00D81DC2" w:rsidRPr="005F44BD">
              <w:rPr>
                <w:rFonts w:ascii="Times New Roman" w:hAnsi="Times New Roman" w:cs="Times New Roman"/>
                <w:sz w:val="20"/>
                <w:szCs w:val="20"/>
              </w:rPr>
              <w:t>0</w:t>
            </w:r>
          </w:p>
        </w:tc>
        <w:tc>
          <w:tcPr>
            <w:tcW w:w="2214" w:type="dxa"/>
            <w:tcBorders>
              <w:top w:val="nil"/>
              <w:left w:val="nil"/>
              <w:bottom w:val="single" w:sz="4" w:space="0" w:color="auto"/>
            </w:tcBorders>
          </w:tcPr>
          <w:p w:rsidR="00D81DC2" w:rsidRPr="005F44BD" w:rsidRDefault="00D81DC2"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w:t>
            </w:r>
          </w:p>
          <w:p w:rsidR="00D81DC2" w:rsidRPr="005F44BD" w:rsidRDefault="00D81DC2" w:rsidP="00F4500E">
            <w:pPr>
              <w:ind w:right="-360"/>
              <w:jc w:val="both"/>
              <w:rPr>
                <w:rFonts w:ascii="Times New Roman" w:hAnsi="Times New Roman" w:cs="Times New Roman"/>
                <w:sz w:val="20"/>
                <w:szCs w:val="20"/>
              </w:rPr>
            </w:pPr>
          </w:p>
          <w:p w:rsidR="00D81DC2" w:rsidRPr="005F44BD" w:rsidRDefault="005F44BD"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12</w:t>
            </w:r>
            <w:r w:rsidR="00D81DC2" w:rsidRPr="005F44BD">
              <w:rPr>
                <w:rFonts w:ascii="Times New Roman" w:hAnsi="Times New Roman" w:cs="Times New Roman"/>
                <w:sz w:val="20"/>
                <w:szCs w:val="20"/>
              </w:rPr>
              <w:t>0</w:t>
            </w:r>
          </w:p>
        </w:tc>
      </w:tr>
    </w:tbl>
    <w:p w:rsidR="00F376B4" w:rsidRPr="005F44BD" w:rsidRDefault="00F376B4" w:rsidP="00F4500E">
      <w:pPr>
        <w:pStyle w:val="ListParagraph"/>
        <w:autoSpaceDE w:val="0"/>
        <w:autoSpaceDN w:val="0"/>
        <w:adjustRightInd w:val="0"/>
        <w:spacing w:after="0" w:line="240" w:lineRule="auto"/>
        <w:ind w:left="0" w:right="-360"/>
        <w:jc w:val="both"/>
        <w:rPr>
          <w:rFonts w:ascii="Times New Roman" w:hAnsi="Times New Roman" w:cs="Times New Roman"/>
          <w:sz w:val="20"/>
          <w:szCs w:val="20"/>
        </w:rPr>
      </w:pPr>
      <w:r w:rsidRPr="005F44BD">
        <w:rPr>
          <w:rFonts w:ascii="Times New Roman" w:hAnsi="Times New Roman" w:cs="Times New Roman"/>
          <w:sz w:val="20"/>
          <w:szCs w:val="20"/>
        </w:rPr>
        <w:t>* Significant at a level of 0.01.</w:t>
      </w:r>
    </w:p>
    <w:p w:rsidR="00F376B4" w:rsidRPr="005F44BD" w:rsidRDefault="00F376B4" w:rsidP="00F4500E">
      <w:pPr>
        <w:autoSpaceDE w:val="0"/>
        <w:autoSpaceDN w:val="0"/>
        <w:adjustRightInd w:val="0"/>
        <w:spacing w:after="0" w:line="240" w:lineRule="auto"/>
        <w:ind w:right="-360"/>
        <w:jc w:val="both"/>
        <w:rPr>
          <w:rFonts w:ascii="Times New Roman" w:hAnsi="Times New Roman" w:cs="Times New Roman"/>
          <w:i/>
          <w:iCs/>
          <w:sz w:val="20"/>
          <w:szCs w:val="20"/>
        </w:rPr>
      </w:pPr>
    </w:p>
    <w:p w:rsidR="00F376B4" w:rsidRPr="005F44BD" w:rsidRDefault="00F376B4" w:rsidP="00F4500E">
      <w:pPr>
        <w:autoSpaceDE w:val="0"/>
        <w:autoSpaceDN w:val="0"/>
        <w:adjustRightInd w:val="0"/>
        <w:spacing w:after="0" w:line="240" w:lineRule="auto"/>
        <w:ind w:right="-360"/>
        <w:jc w:val="both"/>
        <w:rPr>
          <w:rFonts w:ascii="Times New Roman" w:hAnsi="Times New Roman" w:cs="Times New Roman"/>
          <w:b/>
          <w:bCs/>
          <w:sz w:val="20"/>
          <w:szCs w:val="20"/>
        </w:rPr>
      </w:pPr>
      <w:proofErr w:type="gramStart"/>
      <w:r w:rsidRPr="005F44BD">
        <w:rPr>
          <w:rFonts w:ascii="Times New Roman" w:hAnsi="Times New Roman" w:cs="Times New Roman"/>
          <w:b/>
          <w:bCs/>
          <w:sz w:val="20"/>
          <w:szCs w:val="20"/>
        </w:rPr>
        <w:t>Table 3.</w:t>
      </w:r>
      <w:proofErr w:type="gramEnd"/>
      <w:r w:rsidRPr="005F44BD">
        <w:rPr>
          <w:rFonts w:ascii="Times New Roman" w:hAnsi="Times New Roman" w:cs="Times New Roman"/>
          <w:b/>
          <w:bCs/>
          <w:sz w:val="20"/>
          <w:szCs w:val="20"/>
        </w:rPr>
        <w:t xml:space="preserve"> Descriptive Statistics for different factors expected to affect human resource management as in accountant skills and how they practice their roles</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1080"/>
        <w:gridCol w:w="1080"/>
      </w:tblGrid>
      <w:tr w:rsidR="00F376B4" w:rsidRPr="005F44BD" w:rsidTr="002463E2">
        <w:tc>
          <w:tcPr>
            <w:tcW w:w="6768" w:type="dxa"/>
            <w:tcBorders>
              <w:top w:val="single" w:sz="4" w:space="0" w:color="auto"/>
              <w:bottom w:val="single" w:sz="4" w:space="0" w:color="auto"/>
            </w:tcBorders>
          </w:tcPr>
          <w:p w:rsidR="00F376B4" w:rsidRPr="005F44BD" w:rsidRDefault="00F376B4" w:rsidP="00F4500E">
            <w:pPr>
              <w:pStyle w:val="NoSpacing"/>
              <w:ind w:right="-360"/>
              <w:jc w:val="both"/>
              <w:rPr>
                <w:rFonts w:ascii="Times New Roman" w:hAnsi="Times New Roman" w:cs="Times New Roman"/>
                <w:sz w:val="20"/>
                <w:szCs w:val="20"/>
                <w:lang w:val="ms-MY"/>
              </w:rPr>
            </w:pPr>
            <w:r w:rsidRPr="005F44BD">
              <w:rPr>
                <w:rFonts w:ascii="Times New Roman" w:hAnsi="Times New Roman" w:cs="Times New Roman"/>
                <w:sz w:val="20"/>
                <w:szCs w:val="20"/>
                <w:lang w:val="ms-MY"/>
              </w:rPr>
              <w:t>Variables</w:t>
            </w:r>
          </w:p>
        </w:tc>
        <w:tc>
          <w:tcPr>
            <w:tcW w:w="1080" w:type="dxa"/>
            <w:tcBorders>
              <w:top w:val="single" w:sz="4" w:space="0" w:color="auto"/>
              <w:bottom w:val="single" w:sz="4" w:space="0" w:color="auto"/>
            </w:tcBorders>
          </w:tcPr>
          <w:p w:rsidR="00F376B4" w:rsidRPr="005F44BD" w:rsidRDefault="00E11728" w:rsidP="00F4500E">
            <w:pPr>
              <w:ind w:right="-360"/>
              <w:jc w:val="both"/>
              <w:rPr>
                <w:rFonts w:ascii="Times New Roman" w:hAnsi="Times New Roman" w:cs="Times New Roman"/>
                <w:b/>
                <w:bCs/>
                <w:sz w:val="20"/>
                <w:szCs w:val="20"/>
                <w:lang w:val="ms-MY"/>
              </w:rPr>
            </w:pPr>
            <w:r w:rsidRPr="005F44BD">
              <w:rPr>
                <w:rFonts w:ascii="Times New Roman" w:hAnsi="Times New Roman" w:cs="Times New Roman"/>
                <w:b/>
                <w:bCs/>
                <w:sz w:val="20"/>
                <w:szCs w:val="20"/>
                <w:lang w:val="ms-MY"/>
              </w:rPr>
              <w:t>M</w:t>
            </w:r>
            <w:r w:rsidR="00F376B4" w:rsidRPr="005F44BD">
              <w:rPr>
                <w:rFonts w:ascii="Times New Roman" w:hAnsi="Times New Roman" w:cs="Times New Roman"/>
                <w:b/>
                <w:bCs/>
                <w:sz w:val="20"/>
                <w:szCs w:val="20"/>
                <w:lang w:val="ms-MY"/>
              </w:rPr>
              <w:t>ean</w:t>
            </w:r>
          </w:p>
        </w:tc>
        <w:tc>
          <w:tcPr>
            <w:tcW w:w="1080" w:type="dxa"/>
            <w:tcBorders>
              <w:top w:val="single" w:sz="4" w:space="0" w:color="auto"/>
              <w:bottom w:val="single" w:sz="4" w:space="0" w:color="auto"/>
            </w:tcBorders>
          </w:tcPr>
          <w:p w:rsidR="00F376B4" w:rsidRPr="005F44BD" w:rsidRDefault="00F376B4" w:rsidP="00F4500E">
            <w:pPr>
              <w:ind w:right="-360"/>
              <w:jc w:val="both"/>
              <w:rPr>
                <w:rFonts w:ascii="Times New Roman" w:hAnsi="Times New Roman" w:cs="Times New Roman"/>
                <w:b/>
                <w:bCs/>
                <w:sz w:val="20"/>
                <w:szCs w:val="20"/>
                <w:lang w:val="ms-MY"/>
              </w:rPr>
            </w:pPr>
            <w:r w:rsidRPr="005F44BD">
              <w:rPr>
                <w:rFonts w:ascii="Times New Roman" w:hAnsi="Times New Roman" w:cs="Times New Roman"/>
                <w:b/>
                <w:bCs/>
                <w:sz w:val="20"/>
                <w:szCs w:val="20"/>
                <w:lang w:val="ms-MY"/>
              </w:rPr>
              <w:t>SD</w:t>
            </w:r>
          </w:p>
        </w:tc>
      </w:tr>
      <w:tr w:rsidR="00F376B4" w:rsidRPr="005F44BD" w:rsidTr="002463E2">
        <w:tc>
          <w:tcPr>
            <w:tcW w:w="8928" w:type="dxa"/>
            <w:gridSpan w:val="3"/>
            <w:tcBorders>
              <w:top w:val="single" w:sz="4" w:space="0" w:color="auto"/>
            </w:tcBorders>
          </w:tcPr>
          <w:p w:rsidR="00F376B4" w:rsidRPr="005F44BD" w:rsidRDefault="00F376B4" w:rsidP="00F4500E">
            <w:pPr>
              <w:pStyle w:val="NoSpacing"/>
              <w:ind w:right="-360"/>
              <w:jc w:val="both"/>
              <w:rPr>
                <w:rFonts w:ascii="Times New Roman" w:hAnsi="Times New Roman" w:cs="Times New Roman"/>
                <w:sz w:val="20"/>
                <w:szCs w:val="20"/>
                <w:lang w:val="ms-MY"/>
              </w:rPr>
            </w:pPr>
          </w:p>
        </w:tc>
      </w:tr>
      <w:tr w:rsidR="00F376B4" w:rsidRPr="005F44BD" w:rsidTr="002463E2">
        <w:tc>
          <w:tcPr>
            <w:tcW w:w="6768" w:type="dxa"/>
          </w:tcPr>
          <w:p w:rsidR="00F376B4" w:rsidRPr="005F44BD" w:rsidRDefault="002F7C93" w:rsidP="00F4500E">
            <w:pPr>
              <w:pStyle w:val="NoSpacing"/>
              <w:ind w:right="-360"/>
              <w:jc w:val="both"/>
              <w:rPr>
                <w:rFonts w:ascii="Times New Roman" w:hAnsi="Times New Roman" w:cs="Times New Roman"/>
                <w:sz w:val="20"/>
                <w:szCs w:val="20"/>
                <w:lang w:val="ms-MY"/>
              </w:rPr>
            </w:pPr>
            <w:r w:rsidRPr="005F44BD">
              <w:rPr>
                <w:rFonts w:ascii="Times New Roman" w:hAnsi="Times New Roman" w:cs="Times New Roman"/>
                <w:sz w:val="20"/>
                <w:szCs w:val="20"/>
                <w:lang w:val="ms-MY"/>
              </w:rPr>
              <w:t>Financial Reporting Quality</w:t>
            </w:r>
          </w:p>
        </w:tc>
        <w:tc>
          <w:tcPr>
            <w:tcW w:w="1080" w:type="dxa"/>
          </w:tcPr>
          <w:p w:rsidR="00F376B4" w:rsidRPr="003D6CA6" w:rsidRDefault="002F7C93" w:rsidP="00F4500E">
            <w:pPr>
              <w:spacing w:before="24"/>
              <w:ind w:right="-360"/>
              <w:jc w:val="both"/>
              <w:rPr>
                <w:rFonts w:ascii="Times New Roman" w:hAnsi="Times New Roman" w:cs="Times New Roman"/>
                <w:sz w:val="20"/>
                <w:szCs w:val="20"/>
                <w:rtl/>
              </w:rPr>
            </w:pPr>
            <w:r w:rsidRPr="003D6CA6">
              <w:rPr>
                <w:rFonts w:ascii="Times New Roman" w:hAnsi="Times New Roman" w:cs="Times New Roman"/>
                <w:sz w:val="20"/>
                <w:szCs w:val="20"/>
              </w:rPr>
              <w:t>4.1733</w:t>
            </w:r>
          </w:p>
        </w:tc>
        <w:tc>
          <w:tcPr>
            <w:tcW w:w="1080" w:type="dxa"/>
          </w:tcPr>
          <w:p w:rsidR="00F376B4" w:rsidRPr="003D6CA6" w:rsidRDefault="002F7C93" w:rsidP="00F4500E">
            <w:pPr>
              <w:spacing w:before="24"/>
              <w:ind w:right="-360"/>
              <w:jc w:val="both"/>
              <w:rPr>
                <w:rFonts w:ascii="Times New Roman" w:hAnsi="Times New Roman" w:cs="Times New Roman"/>
                <w:sz w:val="20"/>
                <w:szCs w:val="20"/>
                <w:rtl/>
              </w:rPr>
            </w:pPr>
            <w:r w:rsidRPr="003D6CA6">
              <w:rPr>
                <w:rFonts w:ascii="Times New Roman" w:hAnsi="Times New Roman" w:cs="Times New Roman"/>
                <w:sz w:val="20"/>
                <w:szCs w:val="20"/>
              </w:rPr>
              <w:t>.54768</w:t>
            </w:r>
          </w:p>
        </w:tc>
      </w:tr>
      <w:tr w:rsidR="00F376B4" w:rsidRPr="005F44BD" w:rsidTr="002463E2">
        <w:tc>
          <w:tcPr>
            <w:tcW w:w="6768" w:type="dxa"/>
          </w:tcPr>
          <w:p w:rsidR="00F376B4" w:rsidRPr="005F44BD" w:rsidRDefault="005F44BD" w:rsidP="00F4500E">
            <w:pPr>
              <w:pStyle w:val="NoSpacing"/>
              <w:ind w:right="-360"/>
              <w:jc w:val="both"/>
              <w:rPr>
                <w:rFonts w:ascii="Times New Roman" w:hAnsi="Times New Roman" w:cs="Times New Roman"/>
                <w:sz w:val="20"/>
                <w:szCs w:val="20"/>
                <w:lang w:val="ms-MY"/>
              </w:rPr>
            </w:pPr>
            <w:r w:rsidRPr="005F44BD">
              <w:rPr>
                <w:rFonts w:ascii="Times New Roman" w:hAnsi="Times New Roman" w:cs="Times New Roman"/>
                <w:sz w:val="20"/>
                <w:szCs w:val="20"/>
                <w:lang w:val="ms-MY"/>
              </w:rPr>
              <w:t xml:space="preserve">Bank </w:t>
            </w:r>
            <w:r w:rsidR="002F7C93" w:rsidRPr="005F44BD">
              <w:rPr>
                <w:rFonts w:ascii="Times New Roman" w:hAnsi="Times New Roman" w:cs="Times New Roman"/>
                <w:sz w:val="20"/>
                <w:szCs w:val="20"/>
                <w:lang w:val="ms-MY"/>
              </w:rPr>
              <w:t>Performance</w:t>
            </w:r>
          </w:p>
        </w:tc>
        <w:tc>
          <w:tcPr>
            <w:tcW w:w="1080" w:type="dxa"/>
          </w:tcPr>
          <w:p w:rsidR="00F376B4" w:rsidRPr="003D6CA6" w:rsidRDefault="002F7C93" w:rsidP="00F4500E">
            <w:pPr>
              <w:spacing w:before="24"/>
              <w:ind w:right="-360"/>
              <w:jc w:val="both"/>
              <w:rPr>
                <w:rFonts w:ascii="Times New Roman" w:hAnsi="Times New Roman" w:cs="Times New Roman"/>
                <w:sz w:val="20"/>
                <w:szCs w:val="20"/>
                <w:rtl/>
              </w:rPr>
            </w:pPr>
            <w:r w:rsidRPr="003D6CA6">
              <w:rPr>
                <w:rFonts w:ascii="Times New Roman" w:hAnsi="Times New Roman" w:cs="Times New Roman"/>
                <w:sz w:val="20"/>
                <w:szCs w:val="20"/>
              </w:rPr>
              <w:t>4.0667</w:t>
            </w:r>
          </w:p>
        </w:tc>
        <w:tc>
          <w:tcPr>
            <w:tcW w:w="1080" w:type="dxa"/>
          </w:tcPr>
          <w:p w:rsidR="00F376B4" w:rsidRPr="003D6CA6" w:rsidRDefault="002F7C93" w:rsidP="00F4500E">
            <w:pPr>
              <w:spacing w:before="24"/>
              <w:ind w:right="-360"/>
              <w:jc w:val="both"/>
              <w:rPr>
                <w:rFonts w:ascii="Times New Roman" w:hAnsi="Times New Roman" w:cs="Times New Roman"/>
                <w:sz w:val="20"/>
                <w:szCs w:val="20"/>
                <w:rtl/>
              </w:rPr>
            </w:pPr>
            <w:r w:rsidRPr="003D6CA6">
              <w:rPr>
                <w:rFonts w:ascii="Times New Roman" w:hAnsi="Times New Roman" w:cs="Times New Roman"/>
                <w:sz w:val="20"/>
                <w:szCs w:val="20"/>
              </w:rPr>
              <w:t>.75411</w:t>
            </w:r>
          </w:p>
        </w:tc>
      </w:tr>
      <w:tr w:rsidR="00F376B4" w:rsidRPr="005F44BD" w:rsidTr="002463E2">
        <w:tc>
          <w:tcPr>
            <w:tcW w:w="6768" w:type="dxa"/>
            <w:tcBorders>
              <w:bottom w:val="single" w:sz="4" w:space="0" w:color="auto"/>
            </w:tcBorders>
          </w:tcPr>
          <w:p w:rsidR="00F376B4" w:rsidRPr="005F44BD" w:rsidRDefault="002F7C93" w:rsidP="00F4500E">
            <w:pPr>
              <w:pStyle w:val="NoSpacing"/>
              <w:ind w:right="-360"/>
              <w:jc w:val="both"/>
              <w:rPr>
                <w:rFonts w:ascii="Times New Roman" w:hAnsi="Times New Roman" w:cs="Times New Roman"/>
                <w:sz w:val="20"/>
                <w:szCs w:val="20"/>
                <w:lang w:val="ms-MY"/>
              </w:rPr>
            </w:pPr>
            <w:r w:rsidRPr="005F44BD">
              <w:rPr>
                <w:rFonts w:ascii="Times New Roman" w:hAnsi="Times New Roman" w:cs="Times New Roman"/>
                <w:sz w:val="20"/>
                <w:szCs w:val="20"/>
                <w:lang w:val="ms-MY"/>
              </w:rPr>
              <w:t>Service Quality Control</w:t>
            </w:r>
          </w:p>
        </w:tc>
        <w:tc>
          <w:tcPr>
            <w:tcW w:w="1080" w:type="dxa"/>
            <w:tcBorders>
              <w:bottom w:val="single" w:sz="4" w:space="0" w:color="auto"/>
            </w:tcBorders>
          </w:tcPr>
          <w:p w:rsidR="00F376B4" w:rsidRPr="003D6CA6" w:rsidRDefault="002F7C93" w:rsidP="00F4500E">
            <w:pPr>
              <w:spacing w:before="24"/>
              <w:ind w:right="-360"/>
              <w:jc w:val="both"/>
              <w:rPr>
                <w:rFonts w:ascii="Times New Roman" w:hAnsi="Times New Roman" w:cs="Times New Roman"/>
                <w:sz w:val="20"/>
                <w:szCs w:val="20"/>
                <w:rtl/>
              </w:rPr>
            </w:pPr>
            <w:r w:rsidRPr="003D6CA6">
              <w:rPr>
                <w:rFonts w:ascii="Times New Roman" w:hAnsi="Times New Roman" w:cs="Times New Roman"/>
                <w:sz w:val="20"/>
                <w:szCs w:val="20"/>
              </w:rPr>
              <w:t>4.0750</w:t>
            </w:r>
          </w:p>
        </w:tc>
        <w:tc>
          <w:tcPr>
            <w:tcW w:w="1080" w:type="dxa"/>
            <w:tcBorders>
              <w:bottom w:val="single" w:sz="4" w:space="0" w:color="auto"/>
            </w:tcBorders>
          </w:tcPr>
          <w:p w:rsidR="00F376B4" w:rsidRPr="003D6CA6" w:rsidRDefault="002F7C93" w:rsidP="00F4500E">
            <w:pPr>
              <w:spacing w:before="24"/>
              <w:ind w:right="-360"/>
              <w:jc w:val="both"/>
              <w:rPr>
                <w:rFonts w:ascii="Times New Roman" w:hAnsi="Times New Roman" w:cs="Times New Roman"/>
                <w:sz w:val="20"/>
                <w:szCs w:val="20"/>
                <w:rtl/>
              </w:rPr>
            </w:pPr>
            <w:r w:rsidRPr="003D6CA6">
              <w:rPr>
                <w:rFonts w:ascii="Times New Roman" w:hAnsi="Times New Roman" w:cs="Times New Roman"/>
                <w:sz w:val="20"/>
                <w:szCs w:val="20"/>
              </w:rPr>
              <w:t>.68905</w:t>
            </w:r>
          </w:p>
        </w:tc>
      </w:tr>
    </w:tbl>
    <w:p w:rsidR="00E11728" w:rsidRPr="005F44BD" w:rsidRDefault="00E11728" w:rsidP="00F4500E">
      <w:pPr>
        <w:pStyle w:val="ListParagraph"/>
        <w:spacing w:line="240" w:lineRule="auto"/>
        <w:ind w:left="405" w:right="-360"/>
        <w:jc w:val="both"/>
        <w:rPr>
          <w:rFonts w:ascii="Times New Roman" w:hAnsi="Times New Roman" w:cs="Times New Roman"/>
          <w:sz w:val="20"/>
          <w:szCs w:val="20"/>
        </w:rPr>
      </w:pPr>
    </w:p>
    <w:p w:rsidR="002463E2" w:rsidRDefault="005F44BD" w:rsidP="002463E2">
      <w:pPr>
        <w:pStyle w:val="ListParagraph"/>
        <w:spacing w:line="240" w:lineRule="auto"/>
        <w:ind w:left="-90" w:right="-360"/>
        <w:jc w:val="both"/>
        <w:rPr>
          <w:rFonts w:ascii="Times New Roman" w:hAnsi="Times New Roman" w:cs="Times New Roman"/>
          <w:sz w:val="20"/>
          <w:szCs w:val="20"/>
        </w:rPr>
      </w:pPr>
      <w:r w:rsidRPr="005F44BD">
        <w:rPr>
          <w:rFonts w:ascii="Times New Roman" w:hAnsi="Times New Roman" w:cs="Times New Roman"/>
          <w:sz w:val="20"/>
          <w:szCs w:val="20"/>
        </w:rPr>
        <w:t xml:space="preserve">The descriptive statistics of all variables investigated in this study were illustrated in table 3. The table shows the descriptive of mean, standard deviation. Using data from </w:t>
      </w:r>
      <w:r w:rsidR="001F4D1F">
        <w:rPr>
          <w:rFonts w:ascii="Times New Roman" w:hAnsi="Times New Roman" w:cs="Times New Roman"/>
          <w:sz w:val="20"/>
          <w:szCs w:val="20"/>
        </w:rPr>
        <w:t>12 observations,</w:t>
      </w:r>
      <w:r w:rsidRPr="005F44BD">
        <w:rPr>
          <w:rFonts w:ascii="Times New Roman" w:hAnsi="Times New Roman" w:cs="Times New Roman"/>
          <w:sz w:val="20"/>
          <w:szCs w:val="20"/>
        </w:rPr>
        <w:t xml:space="preserve"> </w:t>
      </w:r>
      <w:r w:rsidR="001F4D1F">
        <w:rPr>
          <w:rFonts w:ascii="Times New Roman" w:hAnsi="Times New Roman" w:cs="Times New Roman"/>
          <w:sz w:val="20"/>
          <w:szCs w:val="20"/>
        </w:rPr>
        <w:t>t</w:t>
      </w:r>
      <w:r w:rsidRPr="005F44BD">
        <w:rPr>
          <w:rFonts w:ascii="Times New Roman" w:hAnsi="Times New Roman" w:cs="Times New Roman"/>
          <w:sz w:val="20"/>
          <w:szCs w:val="20"/>
        </w:rPr>
        <w:t xml:space="preserve">he analysis of the sample study also shows that the </w:t>
      </w:r>
      <w:r w:rsidR="001F4D1F">
        <w:rPr>
          <w:rFonts w:ascii="Times New Roman" w:hAnsi="Times New Roman" w:cs="Times New Roman"/>
          <w:sz w:val="20"/>
          <w:szCs w:val="20"/>
        </w:rPr>
        <w:t xml:space="preserve">financial reporting quality </w:t>
      </w:r>
      <w:r w:rsidRPr="005F44BD">
        <w:rPr>
          <w:rFonts w:ascii="Times New Roman" w:hAnsi="Times New Roman" w:cs="Times New Roman"/>
          <w:sz w:val="20"/>
          <w:szCs w:val="20"/>
        </w:rPr>
        <w:t xml:space="preserve">were found to </w:t>
      </w:r>
      <w:r w:rsidR="001F4D1F">
        <w:rPr>
          <w:rFonts w:ascii="Times New Roman" w:hAnsi="Times New Roman" w:cs="Times New Roman"/>
          <w:sz w:val="20"/>
          <w:szCs w:val="20"/>
        </w:rPr>
        <w:t>have a mean of 4.17</w:t>
      </w:r>
      <w:r w:rsidRPr="005F44BD">
        <w:rPr>
          <w:rFonts w:ascii="Times New Roman" w:hAnsi="Times New Roman" w:cs="Times New Roman"/>
          <w:sz w:val="20"/>
          <w:szCs w:val="20"/>
        </w:rPr>
        <w:t xml:space="preserve">, while </w:t>
      </w:r>
      <w:r w:rsidR="001F4D1F">
        <w:rPr>
          <w:rFonts w:ascii="Times New Roman" w:hAnsi="Times New Roman" w:cs="Times New Roman"/>
          <w:sz w:val="20"/>
          <w:szCs w:val="20"/>
        </w:rPr>
        <w:t>4.07 were for the bank performance</w:t>
      </w:r>
      <w:r w:rsidRPr="005F44BD">
        <w:rPr>
          <w:rFonts w:ascii="Times New Roman" w:hAnsi="Times New Roman" w:cs="Times New Roman"/>
          <w:sz w:val="20"/>
          <w:szCs w:val="20"/>
        </w:rPr>
        <w:t xml:space="preserve">. It was also proven that </w:t>
      </w:r>
      <w:r w:rsidR="001F4D1F">
        <w:rPr>
          <w:rFonts w:ascii="Times New Roman" w:hAnsi="Times New Roman" w:cs="Times New Roman"/>
          <w:sz w:val="20"/>
          <w:szCs w:val="20"/>
        </w:rPr>
        <w:t>the service quality control had a mean of 4.08</w:t>
      </w:r>
      <w:r w:rsidRPr="005F44BD">
        <w:rPr>
          <w:rFonts w:ascii="Times New Roman" w:hAnsi="Times New Roman" w:cs="Times New Roman"/>
          <w:sz w:val="20"/>
          <w:szCs w:val="20"/>
        </w:rPr>
        <w:t>.</w:t>
      </w:r>
    </w:p>
    <w:p w:rsidR="002463E2" w:rsidRDefault="002463E2" w:rsidP="002463E2">
      <w:pPr>
        <w:pStyle w:val="ListParagraph"/>
        <w:spacing w:line="240" w:lineRule="auto"/>
        <w:ind w:left="-90" w:right="-360"/>
        <w:jc w:val="both"/>
        <w:rPr>
          <w:rFonts w:ascii="Times New Roman" w:hAnsi="Times New Roman" w:cs="Times New Roman"/>
          <w:b/>
          <w:bCs/>
          <w:sz w:val="20"/>
          <w:szCs w:val="20"/>
        </w:rPr>
      </w:pPr>
    </w:p>
    <w:p w:rsidR="00921A23" w:rsidRPr="002463E2" w:rsidRDefault="002463E2" w:rsidP="002463E2">
      <w:pPr>
        <w:pStyle w:val="ListParagraph"/>
        <w:spacing w:line="240" w:lineRule="auto"/>
        <w:ind w:left="-90" w:right="-360"/>
        <w:jc w:val="both"/>
        <w:rPr>
          <w:rFonts w:ascii="Times New Roman" w:hAnsi="Times New Roman" w:cs="Times New Roman"/>
          <w:sz w:val="20"/>
          <w:szCs w:val="20"/>
        </w:rPr>
      </w:pPr>
      <w:r w:rsidRPr="002463E2">
        <w:rPr>
          <w:rFonts w:ascii="Times New Roman" w:hAnsi="Times New Roman" w:cs="Times New Roman"/>
          <w:b/>
          <w:bCs/>
          <w:sz w:val="20"/>
          <w:szCs w:val="20"/>
        </w:rPr>
        <w:t>9.2</w:t>
      </w:r>
      <w:r>
        <w:rPr>
          <w:rFonts w:ascii="Times New Roman" w:hAnsi="Times New Roman" w:cs="Times New Roman"/>
          <w:sz w:val="20"/>
          <w:szCs w:val="20"/>
        </w:rPr>
        <w:t xml:space="preserve"> </w:t>
      </w:r>
      <w:r w:rsidR="00BA7E84" w:rsidRPr="00425963">
        <w:rPr>
          <w:rFonts w:ascii="Times New Roman" w:hAnsi="Times New Roman" w:cs="Times New Roman"/>
          <w:b/>
          <w:bCs/>
          <w:sz w:val="20"/>
          <w:szCs w:val="20"/>
        </w:rPr>
        <w:t>Regression Results</w:t>
      </w:r>
    </w:p>
    <w:p w:rsidR="00921A23" w:rsidRPr="00BA7E84" w:rsidRDefault="004E122F" w:rsidP="002463E2">
      <w:pPr>
        <w:spacing w:line="240" w:lineRule="auto"/>
        <w:ind w:left="-90" w:right="-360"/>
        <w:jc w:val="both"/>
        <w:rPr>
          <w:rFonts w:ascii="Times New Roman" w:hAnsi="Times New Roman" w:cs="Times New Roman"/>
          <w:sz w:val="20"/>
          <w:szCs w:val="20"/>
        </w:rPr>
      </w:pPr>
      <w:r w:rsidRPr="00BA7E84">
        <w:rPr>
          <w:rFonts w:ascii="Times New Roman" w:hAnsi="Times New Roman" w:cs="Times New Roman"/>
          <w:sz w:val="20"/>
          <w:szCs w:val="20"/>
        </w:rPr>
        <w:t xml:space="preserve">To test the first main hypothesis Adjusted R Square was used to see the models predictive ability, and simple regression was also used to test the effectiveness of </w:t>
      </w:r>
      <w:r w:rsidR="0063091F" w:rsidRPr="00BA7E84">
        <w:rPr>
          <w:rFonts w:ascii="Times New Roman" w:hAnsi="Times New Roman" w:cs="Times New Roman"/>
          <w:sz w:val="20"/>
          <w:szCs w:val="20"/>
        </w:rPr>
        <w:t>financial reporting quality</w:t>
      </w:r>
      <w:r w:rsidRPr="00BA7E84">
        <w:rPr>
          <w:rFonts w:ascii="Times New Roman" w:hAnsi="Times New Roman" w:cs="Times New Roman"/>
          <w:sz w:val="20"/>
          <w:szCs w:val="20"/>
        </w:rPr>
        <w:t xml:space="preserve"> on </w:t>
      </w:r>
      <w:r w:rsidR="0063091F" w:rsidRPr="00BA7E84">
        <w:rPr>
          <w:rFonts w:ascii="Times New Roman" w:hAnsi="Times New Roman" w:cs="Times New Roman"/>
          <w:sz w:val="20"/>
          <w:szCs w:val="20"/>
        </w:rPr>
        <w:t xml:space="preserve">bank performance </w:t>
      </w:r>
      <w:r w:rsidR="00BA7E84" w:rsidRPr="00BA7E84">
        <w:rPr>
          <w:rFonts w:ascii="Times New Roman" w:hAnsi="Times New Roman" w:cs="Times New Roman"/>
          <w:sz w:val="20"/>
          <w:szCs w:val="20"/>
        </w:rPr>
        <w:t xml:space="preserve">as in tables 4, 5 and 6. </w:t>
      </w:r>
      <w:proofErr w:type="gramStart"/>
      <w:r w:rsidR="00BA7E84" w:rsidRPr="00BA7E84">
        <w:rPr>
          <w:rFonts w:ascii="Times New Roman" w:hAnsi="Times New Roman" w:cs="Times New Roman"/>
          <w:sz w:val="20"/>
          <w:szCs w:val="20"/>
        </w:rPr>
        <w:t>I addition to</w:t>
      </w:r>
      <w:r w:rsidR="0063091F" w:rsidRPr="00BA7E84">
        <w:rPr>
          <w:rFonts w:ascii="Times New Roman" w:hAnsi="Times New Roman" w:cs="Times New Roman"/>
          <w:sz w:val="20"/>
          <w:szCs w:val="20"/>
        </w:rPr>
        <w:t xml:space="preserve"> service quality control</w:t>
      </w:r>
      <w:r w:rsidR="00BA7E84" w:rsidRPr="00BA7E84">
        <w:rPr>
          <w:rFonts w:ascii="Times New Roman" w:hAnsi="Times New Roman" w:cs="Times New Roman"/>
          <w:sz w:val="20"/>
          <w:szCs w:val="20"/>
        </w:rPr>
        <w:t xml:space="preserve"> as in tables 7, 8, 9</w:t>
      </w:r>
      <w:r w:rsidRPr="00BA7E84">
        <w:rPr>
          <w:rFonts w:ascii="Times New Roman" w:hAnsi="Times New Roman" w:cs="Times New Roman"/>
          <w:sz w:val="20"/>
          <w:szCs w:val="20"/>
        </w:rPr>
        <w:t>.</w:t>
      </w:r>
      <w:proofErr w:type="gramEnd"/>
      <w:r w:rsidRPr="00BA7E84">
        <w:rPr>
          <w:rFonts w:ascii="Times New Roman" w:hAnsi="Times New Roman" w:cs="Times New Roman"/>
          <w:sz w:val="20"/>
          <w:szCs w:val="20"/>
        </w:rPr>
        <w:t xml:space="preserve"> Results showed a positive significant relationship between </w:t>
      </w:r>
      <w:r w:rsidR="0063091F" w:rsidRPr="00BA7E84">
        <w:rPr>
          <w:rFonts w:ascii="Times New Roman" w:hAnsi="Times New Roman" w:cs="Times New Roman"/>
          <w:sz w:val="20"/>
          <w:szCs w:val="20"/>
        </w:rPr>
        <w:t>financial reporting quality</w:t>
      </w:r>
      <w:r w:rsidRPr="00BA7E84">
        <w:rPr>
          <w:rFonts w:ascii="Times New Roman" w:hAnsi="Times New Roman" w:cs="Times New Roman"/>
          <w:sz w:val="20"/>
          <w:szCs w:val="20"/>
        </w:rPr>
        <w:t xml:space="preserve"> and </w:t>
      </w:r>
      <w:r w:rsidR="0063091F" w:rsidRPr="00BA7E84">
        <w:rPr>
          <w:rFonts w:ascii="Times New Roman" w:hAnsi="Times New Roman" w:cs="Times New Roman"/>
          <w:sz w:val="20"/>
          <w:szCs w:val="20"/>
        </w:rPr>
        <w:t>bank performance</w:t>
      </w:r>
      <w:r w:rsidRPr="00BA7E84">
        <w:rPr>
          <w:rFonts w:ascii="Times New Roman" w:hAnsi="Times New Roman" w:cs="Times New Roman"/>
          <w:sz w:val="20"/>
          <w:szCs w:val="20"/>
        </w:rPr>
        <w:t xml:space="preserve">, </w:t>
      </w:r>
      <w:proofErr w:type="spellStart"/>
      <w:r w:rsidRPr="00BA7E84">
        <w:rPr>
          <w:rFonts w:ascii="Times New Roman" w:hAnsi="Times New Roman" w:cs="Times New Roman"/>
          <w:sz w:val="20"/>
          <w:szCs w:val="20"/>
        </w:rPr>
        <w:t>for t</w:t>
      </w:r>
      <w:proofErr w:type="spellEnd"/>
      <w:r w:rsidRPr="00BA7E84">
        <w:rPr>
          <w:rFonts w:ascii="Times New Roman" w:hAnsi="Times New Roman" w:cs="Times New Roman"/>
          <w:sz w:val="20"/>
          <w:szCs w:val="20"/>
        </w:rPr>
        <w:t xml:space="preserve"> was </w:t>
      </w:r>
      <w:r w:rsidR="0010440C" w:rsidRPr="00BA7E84">
        <w:rPr>
          <w:rFonts w:ascii="Times New Roman" w:hAnsi="Times New Roman" w:cs="Times New Roman"/>
          <w:sz w:val="20"/>
          <w:szCs w:val="20"/>
        </w:rPr>
        <w:t>4.445</w:t>
      </w:r>
      <w:r w:rsidRPr="00BA7E84">
        <w:rPr>
          <w:rFonts w:ascii="Times New Roman" w:hAnsi="Times New Roman" w:cs="Times New Roman"/>
          <w:sz w:val="20"/>
          <w:szCs w:val="20"/>
        </w:rPr>
        <w:t xml:space="preserve"> for the auditors’ independency variable at a level </w:t>
      </w:r>
      <w:proofErr w:type="gramStart"/>
      <w:r w:rsidRPr="00BA7E84">
        <w:rPr>
          <w:rFonts w:ascii="Times New Roman" w:hAnsi="Times New Roman" w:cs="Times New Roman"/>
          <w:sz w:val="20"/>
          <w:szCs w:val="20"/>
        </w:rPr>
        <w:t>of 0.000 significance,</w:t>
      </w:r>
      <w:proofErr w:type="gramEnd"/>
      <w:r w:rsidRPr="00BA7E84">
        <w:rPr>
          <w:rFonts w:ascii="Times New Roman" w:hAnsi="Times New Roman" w:cs="Times New Roman"/>
          <w:sz w:val="20"/>
          <w:szCs w:val="20"/>
        </w:rPr>
        <w:t xml:space="preserve"> so the first-sub null hypothesis was rejected. And the results also showed a positive significant relationship between </w:t>
      </w:r>
      <w:r w:rsidR="0063091F" w:rsidRPr="00BA7E84">
        <w:rPr>
          <w:rFonts w:ascii="Times New Roman" w:hAnsi="Times New Roman" w:cs="Times New Roman"/>
          <w:sz w:val="20"/>
          <w:szCs w:val="20"/>
        </w:rPr>
        <w:t>financial reporting quality</w:t>
      </w:r>
      <w:r w:rsidRPr="00BA7E84">
        <w:rPr>
          <w:rFonts w:ascii="Times New Roman" w:hAnsi="Times New Roman" w:cs="Times New Roman"/>
          <w:sz w:val="20"/>
          <w:szCs w:val="20"/>
        </w:rPr>
        <w:t xml:space="preserve"> and </w:t>
      </w:r>
      <w:r w:rsidR="0063091F" w:rsidRPr="00BA7E84">
        <w:rPr>
          <w:rFonts w:ascii="Times New Roman" w:hAnsi="Times New Roman" w:cs="Times New Roman"/>
          <w:sz w:val="20"/>
          <w:szCs w:val="20"/>
        </w:rPr>
        <w:t>service quality control</w:t>
      </w:r>
      <w:r w:rsidRPr="00BA7E84">
        <w:rPr>
          <w:rFonts w:ascii="Times New Roman" w:hAnsi="Times New Roman" w:cs="Times New Roman"/>
          <w:sz w:val="20"/>
          <w:szCs w:val="20"/>
        </w:rPr>
        <w:t xml:space="preserve">, and t was </w:t>
      </w:r>
      <w:r w:rsidR="0010440C" w:rsidRPr="00BA7E84">
        <w:rPr>
          <w:rFonts w:ascii="Times New Roman" w:hAnsi="Times New Roman" w:cs="Times New Roman"/>
          <w:sz w:val="20"/>
          <w:szCs w:val="20"/>
        </w:rPr>
        <w:t>3.315</w:t>
      </w:r>
      <w:r w:rsidRPr="00BA7E84">
        <w:rPr>
          <w:rFonts w:ascii="Times New Roman" w:hAnsi="Times New Roman" w:cs="Times New Roman"/>
          <w:sz w:val="20"/>
          <w:szCs w:val="20"/>
        </w:rPr>
        <w:t xml:space="preserve"> for the code of ethics variable at a level </w:t>
      </w:r>
      <w:proofErr w:type="gramStart"/>
      <w:r w:rsidRPr="00BA7E84">
        <w:rPr>
          <w:rFonts w:ascii="Times New Roman" w:hAnsi="Times New Roman" w:cs="Times New Roman"/>
          <w:sz w:val="20"/>
          <w:szCs w:val="20"/>
        </w:rPr>
        <w:t>of 0.000 significance,</w:t>
      </w:r>
      <w:proofErr w:type="gramEnd"/>
      <w:r w:rsidRPr="00BA7E84">
        <w:rPr>
          <w:rFonts w:ascii="Times New Roman" w:hAnsi="Times New Roman" w:cs="Times New Roman"/>
          <w:sz w:val="20"/>
          <w:szCs w:val="20"/>
        </w:rPr>
        <w:t xml:space="preserve"> so also the second-sub null hypothesis was rejected.</w:t>
      </w:r>
    </w:p>
    <w:p w:rsidR="001F4D1F" w:rsidRPr="00BA7E84" w:rsidRDefault="00BA7E84" w:rsidP="002463E2">
      <w:pPr>
        <w:spacing w:line="240" w:lineRule="auto"/>
        <w:jc w:val="both"/>
        <w:rPr>
          <w:rFonts w:ascii="Times New Roman" w:hAnsi="Times New Roman" w:cs="Times New Roman"/>
          <w:b/>
          <w:bCs/>
          <w:sz w:val="20"/>
          <w:szCs w:val="20"/>
        </w:rPr>
      </w:pPr>
      <w:proofErr w:type="gramStart"/>
      <w:r w:rsidRPr="00BA7E84">
        <w:rPr>
          <w:rFonts w:ascii="Times New Roman" w:hAnsi="Times New Roman" w:cs="Times New Roman"/>
          <w:b/>
          <w:bCs/>
          <w:sz w:val="20"/>
          <w:szCs w:val="20"/>
        </w:rPr>
        <w:t>Table 4.</w:t>
      </w:r>
      <w:proofErr w:type="gramEnd"/>
      <w:r w:rsidRPr="00BA7E84">
        <w:rPr>
          <w:rFonts w:ascii="Times New Roman" w:hAnsi="Times New Roman" w:cs="Times New Roman"/>
          <w:b/>
          <w:bCs/>
          <w:sz w:val="20"/>
          <w:szCs w:val="20"/>
        </w:rPr>
        <w:t xml:space="preserve"> </w:t>
      </w:r>
      <w:r w:rsidR="001F4D1F" w:rsidRPr="00BA7E84">
        <w:rPr>
          <w:rFonts w:ascii="Times New Roman" w:hAnsi="Times New Roman" w:cs="Times New Roman"/>
          <w:b/>
          <w:bCs/>
          <w:sz w:val="20"/>
          <w:szCs w:val="20"/>
        </w:rPr>
        <w:t xml:space="preserve">Model </w:t>
      </w:r>
      <w:r>
        <w:rPr>
          <w:rFonts w:ascii="Times New Roman" w:hAnsi="Times New Roman" w:cs="Times New Roman"/>
          <w:b/>
          <w:bCs/>
          <w:sz w:val="20"/>
          <w:szCs w:val="20"/>
        </w:rPr>
        <w:t>S</w:t>
      </w:r>
      <w:r w:rsidR="001F4D1F" w:rsidRPr="00BA7E84">
        <w:rPr>
          <w:rFonts w:ascii="Times New Roman" w:hAnsi="Times New Roman" w:cs="Times New Roman"/>
          <w:b/>
          <w:bCs/>
          <w:sz w:val="20"/>
          <w:szCs w:val="20"/>
        </w:rPr>
        <w:t>ummary</w:t>
      </w:r>
      <w:r w:rsidRPr="00BA7E84">
        <w:rPr>
          <w:rFonts w:ascii="Times New Roman" w:hAnsi="Times New Roman" w:cs="Times New Roman"/>
          <w:b/>
          <w:bCs/>
          <w:sz w:val="20"/>
          <w:szCs w:val="20"/>
        </w:rPr>
        <w:t xml:space="preserve"> (First Hypothesis)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098"/>
        <w:gridCol w:w="1170"/>
        <w:gridCol w:w="1710"/>
        <w:gridCol w:w="1890"/>
        <w:gridCol w:w="2988"/>
      </w:tblGrid>
      <w:tr w:rsidR="001F4D1F" w:rsidRPr="005F44BD" w:rsidTr="00DA6CBF">
        <w:tc>
          <w:tcPr>
            <w:tcW w:w="1098" w:type="dxa"/>
            <w:tcBorders>
              <w:top w:val="single" w:sz="4" w:space="0" w:color="auto"/>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lastRenderedPageBreak/>
              <w:t>Model</w:t>
            </w:r>
          </w:p>
        </w:tc>
        <w:tc>
          <w:tcPr>
            <w:tcW w:w="1170" w:type="dxa"/>
            <w:tcBorders>
              <w:top w:val="single" w:sz="4" w:space="0" w:color="auto"/>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R</w:t>
            </w:r>
          </w:p>
        </w:tc>
        <w:tc>
          <w:tcPr>
            <w:tcW w:w="1710" w:type="dxa"/>
            <w:tcBorders>
              <w:top w:val="single" w:sz="4" w:space="0" w:color="auto"/>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R square</w:t>
            </w:r>
          </w:p>
        </w:tc>
        <w:tc>
          <w:tcPr>
            <w:tcW w:w="1890" w:type="dxa"/>
            <w:tcBorders>
              <w:top w:val="single" w:sz="4" w:space="0" w:color="auto"/>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Adjusted R Square</w:t>
            </w:r>
          </w:p>
        </w:tc>
        <w:tc>
          <w:tcPr>
            <w:tcW w:w="2988" w:type="dxa"/>
            <w:tcBorders>
              <w:top w:val="single" w:sz="4" w:space="0" w:color="auto"/>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Std. Error of the Estimate</w:t>
            </w:r>
          </w:p>
        </w:tc>
      </w:tr>
      <w:tr w:rsidR="001F4D1F" w:rsidRPr="005F44BD" w:rsidTr="00DA6CBF">
        <w:tc>
          <w:tcPr>
            <w:tcW w:w="1098" w:type="dxa"/>
            <w:tcBorders>
              <w:top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1</w:t>
            </w:r>
          </w:p>
        </w:tc>
        <w:tc>
          <w:tcPr>
            <w:tcW w:w="1170" w:type="dxa"/>
            <w:tcBorders>
              <w:top w:val="single" w:sz="4" w:space="0" w:color="auto"/>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vertAlign w:val="superscript"/>
              </w:rPr>
            </w:pPr>
            <w:r w:rsidRPr="005F44BD">
              <w:rPr>
                <w:rFonts w:ascii="Times New Roman" w:hAnsi="Times New Roman" w:cs="Times New Roman"/>
                <w:sz w:val="20"/>
                <w:szCs w:val="20"/>
              </w:rPr>
              <w:t>.643</w:t>
            </w:r>
            <w:r w:rsidRPr="005F44BD">
              <w:rPr>
                <w:rFonts w:ascii="Times New Roman" w:hAnsi="Times New Roman" w:cs="Times New Roman"/>
                <w:sz w:val="20"/>
                <w:szCs w:val="20"/>
                <w:vertAlign w:val="superscript"/>
              </w:rPr>
              <w:t>a</w:t>
            </w:r>
          </w:p>
        </w:tc>
        <w:tc>
          <w:tcPr>
            <w:tcW w:w="1710" w:type="dxa"/>
            <w:tcBorders>
              <w:top w:val="single" w:sz="4" w:space="0" w:color="auto"/>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.414</w:t>
            </w:r>
          </w:p>
        </w:tc>
        <w:tc>
          <w:tcPr>
            <w:tcW w:w="1890" w:type="dxa"/>
            <w:tcBorders>
              <w:top w:val="single" w:sz="4" w:space="0" w:color="auto"/>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.393</w:t>
            </w:r>
          </w:p>
        </w:tc>
        <w:tc>
          <w:tcPr>
            <w:tcW w:w="2988" w:type="dxa"/>
            <w:tcBorders>
              <w:top w:val="single" w:sz="4" w:space="0" w:color="auto"/>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.58766</w:t>
            </w:r>
          </w:p>
        </w:tc>
      </w:tr>
    </w:tbl>
    <w:p w:rsidR="001F4D1F" w:rsidRPr="005F44BD" w:rsidRDefault="00BA7E84" w:rsidP="002463E2">
      <w:pPr>
        <w:spacing w:line="24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t>Table 5.</w:t>
      </w:r>
      <w:proofErr w:type="gramEnd"/>
      <w:r>
        <w:rPr>
          <w:rFonts w:ascii="Times New Roman" w:hAnsi="Times New Roman" w:cs="Times New Roman"/>
          <w:b/>
          <w:bCs/>
          <w:sz w:val="20"/>
          <w:szCs w:val="20"/>
        </w:rPr>
        <w:t xml:space="preserve"> </w:t>
      </w:r>
      <w:r w:rsidR="001F4D1F" w:rsidRPr="005F44BD">
        <w:rPr>
          <w:rFonts w:ascii="Times New Roman" w:hAnsi="Times New Roman" w:cs="Times New Roman"/>
          <w:b/>
          <w:bCs/>
          <w:sz w:val="20"/>
          <w:szCs w:val="20"/>
        </w:rPr>
        <w:t>ANOVA</w:t>
      </w:r>
      <w:r>
        <w:rPr>
          <w:rFonts w:ascii="Times New Roman" w:hAnsi="Times New Roman" w:cs="Times New Roman"/>
          <w:b/>
          <w:bCs/>
          <w:sz w:val="20"/>
          <w:szCs w:val="20"/>
        </w:rPr>
        <w:t xml:space="preserve"> </w:t>
      </w:r>
      <w:r w:rsidRPr="00BA7E84">
        <w:rPr>
          <w:rFonts w:ascii="Times New Roman" w:hAnsi="Times New Roman" w:cs="Times New Roman"/>
          <w:b/>
          <w:bCs/>
          <w:sz w:val="20"/>
          <w:szCs w:val="20"/>
        </w:rPr>
        <w:t>(First Hypothesis)</w:t>
      </w:r>
    </w:p>
    <w:tbl>
      <w:tblPr>
        <w:tblStyle w:val="TableGrid"/>
        <w:tblW w:w="0" w:type="auto"/>
        <w:tblInd w:w="18" w:type="dxa"/>
        <w:tblBorders>
          <w:left w:val="none" w:sz="0" w:space="0" w:color="auto"/>
          <w:right w:val="none" w:sz="0" w:space="0" w:color="auto"/>
        </w:tblBorders>
        <w:tblLook w:val="04A0" w:firstRow="1" w:lastRow="0" w:firstColumn="1" w:lastColumn="0" w:noHBand="0" w:noVBand="1"/>
      </w:tblPr>
      <w:tblGrid>
        <w:gridCol w:w="2612"/>
        <w:gridCol w:w="1588"/>
        <w:gridCol w:w="869"/>
        <w:gridCol w:w="1283"/>
        <w:gridCol w:w="1256"/>
        <w:gridCol w:w="1230"/>
      </w:tblGrid>
      <w:tr w:rsidR="001F4D1F" w:rsidRPr="005F44BD" w:rsidTr="00DA6CBF">
        <w:tc>
          <w:tcPr>
            <w:tcW w:w="2612" w:type="dxa"/>
            <w:tcBorders>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Model</w:t>
            </w:r>
          </w:p>
        </w:tc>
        <w:tc>
          <w:tcPr>
            <w:tcW w:w="1588" w:type="dxa"/>
            <w:tcBorders>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Sum of Squares</w:t>
            </w:r>
          </w:p>
        </w:tc>
        <w:tc>
          <w:tcPr>
            <w:tcW w:w="869" w:type="dxa"/>
            <w:tcBorders>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proofErr w:type="spellStart"/>
            <w:r w:rsidRPr="005F44BD">
              <w:rPr>
                <w:rFonts w:ascii="Times New Roman" w:hAnsi="Times New Roman" w:cs="Times New Roman"/>
                <w:sz w:val="20"/>
                <w:szCs w:val="20"/>
              </w:rPr>
              <w:t>df</w:t>
            </w:r>
            <w:proofErr w:type="spellEnd"/>
          </w:p>
        </w:tc>
        <w:tc>
          <w:tcPr>
            <w:tcW w:w="1283" w:type="dxa"/>
            <w:tcBorders>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Mean square</w:t>
            </w:r>
          </w:p>
        </w:tc>
        <w:tc>
          <w:tcPr>
            <w:tcW w:w="1256" w:type="dxa"/>
            <w:tcBorders>
              <w:left w:val="nil"/>
              <w:bottom w:val="single" w:sz="4" w:space="0" w:color="auto"/>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F</w:t>
            </w:r>
          </w:p>
        </w:tc>
        <w:tc>
          <w:tcPr>
            <w:tcW w:w="1230" w:type="dxa"/>
            <w:tcBorders>
              <w:left w:val="nil"/>
              <w:bottom w:val="single" w:sz="4" w:space="0" w:color="auto"/>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Sig.</w:t>
            </w:r>
          </w:p>
        </w:tc>
      </w:tr>
      <w:tr w:rsidR="001F4D1F" w:rsidRPr="005F44BD" w:rsidTr="00DA6CBF">
        <w:tc>
          <w:tcPr>
            <w:tcW w:w="2612" w:type="dxa"/>
            <w:tcBorders>
              <w:top w:val="single" w:sz="4" w:space="0" w:color="auto"/>
              <w:right w:val="nil"/>
            </w:tcBorders>
          </w:tcPr>
          <w:p w:rsidR="001F4D1F" w:rsidRPr="005F44BD" w:rsidRDefault="001F4D1F" w:rsidP="002463E2">
            <w:pPr>
              <w:pStyle w:val="ListParagraph"/>
              <w:numPr>
                <w:ilvl w:val="0"/>
                <w:numId w:val="2"/>
              </w:numPr>
              <w:ind w:firstLine="0"/>
              <w:jc w:val="both"/>
              <w:rPr>
                <w:rFonts w:ascii="Times New Roman" w:hAnsi="Times New Roman" w:cs="Times New Roman"/>
                <w:sz w:val="20"/>
                <w:szCs w:val="20"/>
              </w:rPr>
            </w:pPr>
            <w:r w:rsidRPr="005F44BD">
              <w:rPr>
                <w:rFonts w:ascii="Times New Roman" w:hAnsi="Times New Roman" w:cs="Times New Roman"/>
                <w:sz w:val="20"/>
                <w:szCs w:val="20"/>
              </w:rPr>
              <w:t>Regression</w:t>
            </w:r>
          </w:p>
          <w:p w:rsidR="001F4D1F" w:rsidRPr="005F44BD" w:rsidRDefault="001F4D1F" w:rsidP="002463E2">
            <w:pPr>
              <w:pStyle w:val="ListParagraph"/>
              <w:jc w:val="both"/>
              <w:rPr>
                <w:rFonts w:ascii="Times New Roman" w:hAnsi="Times New Roman" w:cs="Times New Roman"/>
                <w:sz w:val="20"/>
                <w:szCs w:val="20"/>
              </w:rPr>
            </w:pPr>
            <w:r w:rsidRPr="005F44BD">
              <w:rPr>
                <w:rFonts w:ascii="Times New Roman" w:hAnsi="Times New Roman" w:cs="Times New Roman"/>
                <w:sz w:val="20"/>
                <w:szCs w:val="20"/>
              </w:rPr>
              <w:t>Residual</w:t>
            </w:r>
          </w:p>
          <w:p w:rsidR="001F4D1F" w:rsidRPr="005F44BD" w:rsidRDefault="001F4D1F" w:rsidP="002463E2">
            <w:pPr>
              <w:pStyle w:val="ListParagraph"/>
              <w:jc w:val="both"/>
              <w:rPr>
                <w:rFonts w:ascii="Times New Roman" w:hAnsi="Times New Roman" w:cs="Times New Roman"/>
                <w:sz w:val="20"/>
                <w:szCs w:val="20"/>
              </w:rPr>
            </w:pPr>
            <w:r w:rsidRPr="005F44BD">
              <w:rPr>
                <w:rFonts w:ascii="Times New Roman" w:hAnsi="Times New Roman" w:cs="Times New Roman"/>
                <w:sz w:val="20"/>
                <w:szCs w:val="20"/>
              </w:rPr>
              <w:t>Total</w:t>
            </w:r>
          </w:p>
        </w:tc>
        <w:tc>
          <w:tcPr>
            <w:tcW w:w="1588" w:type="dxa"/>
            <w:tcBorders>
              <w:top w:val="single" w:sz="4" w:space="0" w:color="auto"/>
              <w:left w:val="nil"/>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6.822</w:t>
            </w:r>
          </w:p>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9.670</w:t>
            </w:r>
          </w:p>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16.492</w:t>
            </w:r>
          </w:p>
        </w:tc>
        <w:tc>
          <w:tcPr>
            <w:tcW w:w="869" w:type="dxa"/>
            <w:tcBorders>
              <w:top w:val="single" w:sz="4" w:space="0" w:color="auto"/>
              <w:left w:val="nil"/>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1</w:t>
            </w:r>
          </w:p>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28</w:t>
            </w:r>
          </w:p>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29</w:t>
            </w:r>
          </w:p>
        </w:tc>
        <w:tc>
          <w:tcPr>
            <w:tcW w:w="1283" w:type="dxa"/>
            <w:tcBorders>
              <w:top w:val="single" w:sz="4" w:space="0" w:color="auto"/>
              <w:left w:val="nil"/>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6.822</w:t>
            </w:r>
          </w:p>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.345</w:t>
            </w:r>
          </w:p>
        </w:tc>
        <w:tc>
          <w:tcPr>
            <w:tcW w:w="1256" w:type="dxa"/>
            <w:tcBorders>
              <w:top w:val="single" w:sz="4" w:space="0" w:color="auto"/>
              <w:left w:val="nil"/>
              <w:right w:val="nil"/>
            </w:tcBorders>
          </w:tcPr>
          <w:p w:rsidR="001F4D1F" w:rsidRPr="005F44BD" w:rsidRDefault="001F4D1F" w:rsidP="002463E2">
            <w:pPr>
              <w:jc w:val="both"/>
              <w:rPr>
                <w:rFonts w:ascii="Times New Roman" w:hAnsi="Times New Roman" w:cs="Times New Roman"/>
                <w:sz w:val="20"/>
                <w:szCs w:val="20"/>
              </w:rPr>
            </w:pPr>
            <w:r w:rsidRPr="005F44BD">
              <w:rPr>
                <w:rFonts w:ascii="Times New Roman" w:hAnsi="Times New Roman" w:cs="Times New Roman"/>
                <w:sz w:val="20"/>
                <w:szCs w:val="20"/>
              </w:rPr>
              <w:t>19.754</w:t>
            </w:r>
          </w:p>
        </w:tc>
        <w:tc>
          <w:tcPr>
            <w:tcW w:w="1230" w:type="dxa"/>
            <w:tcBorders>
              <w:top w:val="single" w:sz="4" w:space="0" w:color="auto"/>
              <w:left w:val="nil"/>
            </w:tcBorders>
          </w:tcPr>
          <w:p w:rsidR="001F4D1F" w:rsidRPr="005F44BD" w:rsidRDefault="001F4D1F" w:rsidP="002463E2">
            <w:pPr>
              <w:jc w:val="both"/>
              <w:rPr>
                <w:rFonts w:ascii="Times New Roman" w:hAnsi="Times New Roman" w:cs="Times New Roman"/>
                <w:sz w:val="20"/>
                <w:szCs w:val="20"/>
                <w:vertAlign w:val="superscript"/>
              </w:rPr>
            </w:pPr>
            <w:r w:rsidRPr="005F44BD">
              <w:rPr>
                <w:rFonts w:ascii="Times New Roman" w:hAnsi="Times New Roman" w:cs="Times New Roman"/>
                <w:sz w:val="20"/>
                <w:szCs w:val="20"/>
              </w:rPr>
              <w:t>.000</w:t>
            </w:r>
            <w:r w:rsidR="00BA7E84">
              <w:rPr>
                <w:rFonts w:ascii="Times New Roman" w:hAnsi="Times New Roman" w:cs="Times New Roman"/>
                <w:sz w:val="20"/>
                <w:szCs w:val="20"/>
                <w:vertAlign w:val="superscript"/>
              </w:rPr>
              <w:t>*</w:t>
            </w:r>
          </w:p>
        </w:tc>
      </w:tr>
    </w:tbl>
    <w:p w:rsidR="003D6CA6" w:rsidRPr="00DA6CBF" w:rsidRDefault="003D6CA6" w:rsidP="002463E2">
      <w:pPr>
        <w:spacing w:line="240" w:lineRule="auto"/>
        <w:jc w:val="both"/>
        <w:rPr>
          <w:rFonts w:ascii="Times New Roman" w:hAnsi="Times New Roman" w:cs="Times New Roman"/>
          <w:sz w:val="20"/>
          <w:szCs w:val="20"/>
        </w:rPr>
      </w:pPr>
      <w:r w:rsidRPr="00DA6CBF">
        <w:rPr>
          <w:rFonts w:ascii="Times New Roman" w:hAnsi="Times New Roman" w:cs="Times New Roman"/>
          <w:sz w:val="20"/>
          <w:szCs w:val="20"/>
        </w:rPr>
        <w:t>* Significant at a level of 0.01.</w:t>
      </w:r>
    </w:p>
    <w:p w:rsidR="001F4D1F" w:rsidRPr="00BA7E84" w:rsidRDefault="00BA7E84" w:rsidP="00BA7E84">
      <w:pPr>
        <w:spacing w:line="240" w:lineRule="auto"/>
        <w:ind w:right="-360"/>
        <w:jc w:val="both"/>
        <w:rPr>
          <w:rFonts w:ascii="Times New Roman" w:hAnsi="Times New Roman" w:cs="Times New Roman"/>
          <w:b/>
          <w:bCs/>
          <w:sz w:val="20"/>
          <w:szCs w:val="20"/>
        </w:rPr>
      </w:pPr>
      <w:proofErr w:type="gramStart"/>
      <w:r>
        <w:rPr>
          <w:rFonts w:ascii="Times New Roman" w:hAnsi="Times New Roman" w:cs="Times New Roman"/>
          <w:b/>
          <w:bCs/>
          <w:sz w:val="20"/>
          <w:szCs w:val="20"/>
        </w:rPr>
        <w:t>Table 6.</w:t>
      </w:r>
      <w:proofErr w:type="gramEnd"/>
      <w:r>
        <w:rPr>
          <w:rFonts w:ascii="Times New Roman" w:hAnsi="Times New Roman" w:cs="Times New Roman"/>
          <w:b/>
          <w:bCs/>
          <w:sz w:val="20"/>
          <w:szCs w:val="20"/>
        </w:rPr>
        <w:t xml:space="preserve"> </w:t>
      </w:r>
      <w:r w:rsidR="001F4D1F" w:rsidRPr="005F44BD">
        <w:rPr>
          <w:rFonts w:ascii="Times New Roman" w:hAnsi="Times New Roman" w:cs="Times New Roman"/>
          <w:b/>
          <w:bCs/>
          <w:sz w:val="20"/>
          <w:szCs w:val="20"/>
        </w:rPr>
        <w:t>Coefficients</w:t>
      </w:r>
      <w:r>
        <w:rPr>
          <w:rFonts w:ascii="Times New Roman" w:hAnsi="Times New Roman" w:cs="Times New Roman"/>
          <w:b/>
          <w:bCs/>
          <w:sz w:val="20"/>
          <w:szCs w:val="20"/>
        </w:rPr>
        <w:t xml:space="preserve"> </w:t>
      </w:r>
      <w:r w:rsidRPr="00BA7E84">
        <w:rPr>
          <w:rFonts w:ascii="Times New Roman" w:hAnsi="Times New Roman" w:cs="Times New Roman"/>
          <w:b/>
          <w:bCs/>
          <w:sz w:val="20"/>
          <w:szCs w:val="20"/>
        </w:rPr>
        <w:t>(First Hypothesis)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1115"/>
        <w:gridCol w:w="1272"/>
        <w:gridCol w:w="1630"/>
        <w:gridCol w:w="1141"/>
        <w:gridCol w:w="1104"/>
      </w:tblGrid>
      <w:tr w:rsidR="001F4D1F" w:rsidRPr="005F44BD" w:rsidTr="00DA6CBF">
        <w:tc>
          <w:tcPr>
            <w:tcW w:w="2576"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Model</w:t>
            </w:r>
          </w:p>
        </w:tc>
        <w:tc>
          <w:tcPr>
            <w:tcW w:w="2387" w:type="dxa"/>
            <w:gridSpan w:val="2"/>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Unstandardized Coefficients</w:t>
            </w:r>
          </w:p>
        </w:tc>
        <w:tc>
          <w:tcPr>
            <w:tcW w:w="163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Unstandardized Coefficients</w:t>
            </w:r>
          </w:p>
        </w:tc>
        <w:tc>
          <w:tcPr>
            <w:tcW w:w="1141" w:type="dxa"/>
            <w:vMerge w:val="restart"/>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p>
          <w:p w:rsidR="001F4D1F" w:rsidRPr="005F44BD" w:rsidRDefault="001F4D1F" w:rsidP="00F4500E">
            <w:pPr>
              <w:ind w:right="-360"/>
              <w:jc w:val="both"/>
              <w:rPr>
                <w:rFonts w:ascii="Times New Roman" w:hAnsi="Times New Roman" w:cs="Times New Roman"/>
                <w:sz w:val="20"/>
                <w:szCs w:val="20"/>
              </w:rPr>
            </w:pP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t</w:t>
            </w:r>
          </w:p>
        </w:tc>
        <w:tc>
          <w:tcPr>
            <w:tcW w:w="1104" w:type="dxa"/>
            <w:vMerge w:val="restart"/>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p>
          <w:p w:rsidR="001F4D1F" w:rsidRPr="005F44BD" w:rsidRDefault="001F4D1F" w:rsidP="00F4500E">
            <w:pPr>
              <w:ind w:right="-360"/>
              <w:jc w:val="both"/>
              <w:rPr>
                <w:rFonts w:ascii="Times New Roman" w:hAnsi="Times New Roman" w:cs="Times New Roman"/>
                <w:sz w:val="20"/>
                <w:szCs w:val="20"/>
              </w:rPr>
            </w:pP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Sig.</w:t>
            </w:r>
          </w:p>
        </w:tc>
      </w:tr>
      <w:tr w:rsidR="001F4D1F" w:rsidRPr="005F44BD" w:rsidTr="00DA6CBF">
        <w:tc>
          <w:tcPr>
            <w:tcW w:w="2576"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p>
        </w:tc>
        <w:tc>
          <w:tcPr>
            <w:tcW w:w="1115"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B</w:t>
            </w:r>
          </w:p>
        </w:tc>
        <w:tc>
          <w:tcPr>
            <w:tcW w:w="1272"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proofErr w:type="spellStart"/>
            <w:r w:rsidRPr="005F44BD">
              <w:rPr>
                <w:rFonts w:ascii="Times New Roman" w:hAnsi="Times New Roman" w:cs="Times New Roman"/>
                <w:sz w:val="20"/>
                <w:szCs w:val="20"/>
              </w:rPr>
              <w:t>Std.Error</w:t>
            </w:r>
            <w:proofErr w:type="spellEnd"/>
          </w:p>
        </w:tc>
        <w:tc>
          <w:tcPr>
            <w:tcW w:w="163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Beta</w:t>
            </w:r>
          </w:p>
        </w:tc>
        <w:tc>
          <w:tcPr>
            <w:tcW w:w="1141" w:type="dxa"/>
            <w:vMerge/>
            <w:tcBorders>
              <w:bottom w:val="single" w:sz="4" w:space="0" w:color="auto"/>
            </w:tcBorders>
          </w:tcPr>
          <w:p w:rsidR="001F4D1F" w:rsidRPr="005F44BD" w:rsidRDefault="001F4D1F" w:rsidP="00F4500E">
            <w:pPr>
              <w:ind w:right="-360"/>
              <w:jc w:val="both"/>
              <w:rPr>
                <w:rFonts w:ascii="Times New Roman" w:hAnsi="Times New Roman" w:cs="Times New Roman"/>
                <w:sz w:val="20"/>
                <w:szCs w:val="20"/>
              </w:rPr>
            </w:pPr>
          </w:p>
        </w:tc>
        <w:tc>
          <w:tcPr>
            <w:tcW w:w="1104" w:type="dxa"/>
            <w:vMerge/>
            <w:tcBorders>
              <w:bottom w:val="single" w:sz="4" w:space="0" w:color="auto"/>
            </w:tcBorders>
          </w:tcPr>
          <w:p w:rsidR="001F4D1F" w:rsidRPr="005F44BD" w:rsidRDefault="001F4D1F" w:rsidP="00F4500E">
            <w:pPr>
              <w:ind w:right="-360"/>
              <w:jc w:val="both"/>
              <w:rPr>
                <w:rFonts w:ascii="Times New Roman" w:hAnsi="Times New Roman" w:cs="Times New Roman"/>
                <w:sz w:val="20"/>
                <w:szCs w:val="20"/>
              </w:rPr>
            </w:pPr>
          </w:p>
        </w:tc>
      </w:tr>
      <w:tr w:rsidR="001F4D1F" w:rsidRPr="005F44BD" w:rsidTr="00DA6CBF">
        <w:tc>
          <w:tcPr>
            <w:tcW w:w="2576" w:type="dxa"/>
            <w:tcBorders>
              <w:top w:val="single" w:sz="4" w:space="0" w:color="auto"/>
              <w:bottom w:val="single" w:sz="4" w:space="0" w:color="auto"/>
            </w:tcBorders>
          </w:tcPr>
          <w:p w:rsidR="001F4D1F" w:rsidRPr="005F44BD" w:rsidRDefault="001F4D1F" w:rsidP="00F4500E">
            <w:pPr>
              <w:pStyle w:val="ListParagraph"/>
              <w:numPr>
                <w:ilvl w:val="0"/>
                <w:numId w:val="4"/>
              </w:numPr>
              <w:ind w:right="-360" w:firstLine="0"/>
              <w:jc w:val="both"/>
              <w:rPr>
                <w:rFonts w:ascii="Times New Roman" w:hAnsi="Times New Roman" w:cs="Times New Roman"/>
                <w:sz w:val="20"/>
                <w:szCs w:val="20"/>
              </w:rPr>
            </w:pPr>
            <w:r w:rsidRPr="005F44BD">
              <w:rPr>
                <w:rFonts w:ascii="Times New Roman" w:hAnsi="Times New Roman" w:cs="Times New Roman"/>
                <w:sz w:val="20"/>
                <w:szCs w:val="20"/>
              </w:rPr>
              <w:t>(Constant)</w:t>
            </w:r>
          </w:p>
          <w:p w:rsidR="001F4D1F" w:rsidRPr="005F44BD" w:rsidRDefault="001F4D1F" w:rsidP="00F4500E">
            <w:pPr>
              <w:pStyle w:val="ListParagraph"/>
              <w:ind w:right="-360"/>
              <w:jc w:val="both"/>
              <w:rPr>
                <w:rFonts w:ascii="Times New Roman" w:hAnsi="Times New Roman" w:cs="Times New Roman"/>
                <w:sz w:val="20"/>
                <w:szCs w:val="20"/>
              </w:rPr>
            </w:pPr>
            <w:r w:rsidRPr="005F44BD">
              <w:rPr>
                <w:rFonts w:ascii="Times New Roman" w:hAnsi="Times New Roman" w:cs="Times New Roman"/>
                <w:sz w:val="20"/>
                <w:szCs w:val="20"/>
              </w:rPr>
              <w:t>AVGF</w:t>
            </w:r>
          </w:p>
        </w:tc>
        <w:tc>
          <w:tcPr>
            <w:tcW w:w="1115"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.371</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.886</w:t>
            </w:r>
          </w:p>
        </w:tc>
        <w:tc>
          <w:tcPr>
            <w:tcW w:w="1272"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.838</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.199</w:t>
            </w:r>
          </w:p>
        </w:tc>
        <w:tc>
          <w:tcPr>
            <w:tcW w:w="163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.643</w:t>
            </w:r>
          </w:p>
        </w:tc>
        <w:tc>
          <w:tcPr>
            <w:tcW w:w="1141"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.442</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4.445</w:t>
            </w:r>
          </w:p>
        </w:tc>
        <w:tc>
          <w:tcPr>
            <w:tcW w:w="1104"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.662</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.000</w:t>
            </w:r>
            <w:r w:rsidR="00BA7E84" w:rsidRPr="00BA7E84">
              <w:rPr>
                <w:rFonts w:ascii="Times New Roman" w:hAnsi="Times New Roman" w:cs="Times New Roman"/>
                <w:sz w:val="20"/>
                <w:szCs w:val="20"/>
              </w:rPr>
              <w:t>*</w:t>
            </w:r>
          </w:p>
        </w:tc>
      </w:tr>
    </w:tbl>
    <w:p w:rsidR="001F4D1F" w:rsidRDefault="001F4D1F" w:rsidP="001D556B">
      <w:pPr>
        <w:pStyle w:val="ListParagraph"/>
        <w:spacing w:line="240" w:lineRule="auto"/>
        <w:ind w:right="-360"/>
        <w:jc w:val="both"/>
        <w:rPr>
          <w:rFonts w:ascii="Times New Roman" w:hAnsi="Times New Roman" w:cs="Times New Roman"/>
          <w:sz w:val="20"/>
          <w:szCs w:val="20"/>
        </w:rPr>
      </w:pPr>
      <w:r w:rsidRPr="005F44BD">
        <w:rPr>
          <w:rFonts w:ascii="Times New Roman" w:hAnsi="Times New Roman" w:cs="Times New Roman"/>
          <w:sz w:val="20"/>
          <w:szCs w:val="20"/>
        </w:rPr>
        <w:t>Dependent Variable: AVG</w:t>
      </w:r>
      <w:r w:rsidR="0010440C">
        <w:rPr>
          <w:rFonts w:ascii="Times New Roman" w:hAnsi="Times New Roman" w:cs="Times New Roman"/>
          <w:sz w:val="20"/>
          <w:szCs w:val="20"/>
        </w:rPr>
        <w:t>BP</w:t>
      </w:r>
    </w:p>
    <w:p w:rsidR="003D6CA6" w:rsidRPr="003D6CA6" w:rsidRDefault="003D6CA6" w:rsidP="003D6CA6">
      <w:pPr>
        <w:pStyle w:val="ListParagraph"/>
        <w:rPr>
          <w:rFonts w:ascii="Times New Roman" w:hAnsi="Times New Roman" w:cs="Times New Roman"/>
          <w:sz w:val="20"/>
          <w:szCs w:val="20"/>
        </w:rPr>
      </w:pPr>
      <w:r w:rsidRPr="003D6CA6">
        <w:rPr>
          <w:rFonts w:ascii="Times New Roman" w:hAnsi="Times New Roman" w:cs="Times New Roman"/>
          <w:sz w:val="20"/>
          <w:szCs w:val="20"/>
        </w:rPr>
        <w:t>* Significant at a level of 0.01.</w:t>
      </w:r>
    </w:p>
    <w:p w:rsidR="001F4D1F" w:rsidRPr="005F44BD" w:rsidRDefault="00BA7E84" w:rsidP="00BA7E84">
      <w:pPr>
        <w:spacing w:line="240" w:lineRule="auto"/>
        <w:ind w:right="-360"/>
        <w:jc w:val="both"/>
        <w:rPr>
          <w:rFonts w:ascii="Times New Roman" w:hAnsi="Times New Roman" w:cs="Times New Roman"/>
          <w:b/>
          <w:bCs/>
          <w:sz w:val="20"/>
          <w:szCs w:val="20"/>
        </w:rPr>
      </w:pPr>
      <w:proofErr w:type="gramStart"/>
      <w:r>
        <w:rPr>
          <w:rFonts w:ascii="Times New Roman" w:hAnsi="Times New Roman" w:cs="Times New Roman"/>
          <w:b/>
          <w:bCs/>
          <w:sz w:val="20"/>
          <w:szCs w:val="20"/>
        </w:rPr>
        <w:t>Table 7.</w:t>
      </w:r>
      <w:proofErr w:type="gramEnd"/>
      <w:r>
        <w:rPr>
          <w:rFonts w:ascii="Times New Roman" w:hAnsi="Times New Roman" w:cs="Times New Roman"/>
          <w:b/>
          <w:bCs/>
          <w:sz w:val="20"/>
          <w:szCs w:val="20"/>
        </w:rPr>
        <w:t xml:space="preserve"> </w:t>
      </w:r>
      <w:r w:rsidR="001F4D1F" w:rsidRPr="005F44BD">
        <w:rPr>
          <w:rFonts w:ascii="Times New Roman" w:hAnsi="Times New Roman" w:cs="Times New Roman"/>
          <w:b/>
          <w:bCs/>
          <w:sz w:val="20"/>
          <w:szCs w:val="20"/>
        </w:rPr>
        <w:t xml:space="preserve">Model </w:t>
      </w:r>
      <w:r>
        <w:rPr>
          <w:rFonts w:ascii="Times New Roman" w:hAnsi="Times New Roman" w:cs="Times New Roman"/>
          <w:b/>
          <w:bCs/>
          <w:sz w:val="20"/>
          <w:szCs w:val="20"/>
        </w:rPr>
        <w:t>S</w:t>
      </w:r>
      <w:r w:rsidR="001F4D1F" w:rsidRPr="005F44BD">
        <w:rPr>
          <w:rFonts w:ascii="Times New Roman" w:hAnsi="Times New Roman" w:cs="Times New Roman"/>
          <w:b/>
          <w:bCs/>
          <w:sz w:val="20"/>
          <w:szCs w:val="20"/>
        </w:rPr>
        <w:t>ummary</w:t>
      </w:r>
      <w:r>
        <w:rPr>
          <w:rFonts w:ascii="Times New Roman" w:hAnsi="Times New Roman" w:cs="Times New Roman"/>
          <w:b/>
          <w:bCs/>
          <w:sz w:val="20"/>
          <w:szCs w:val="20"/>
        </w:rPr>
        <w:t xml:space="preserve"> </w:t>
      </w:r>
      <w:r w:rsidRPr="00BA7E84">
        <w:rPr>
          <w:rFonts w:ascii="Times New Roman" w:hAnsi="Times New Roman" w:cs="Times New Roman"/>
          <w:b/>
          <w:bCs/>
          <w:sz w:val="20"/>
          <w:szCs w:val="20"/>
        </w:rPr>
        <w:t>(</w:t>
      </w:r>
      <w:r>
        <w:rPr>
          <w:rFonts w:ascii="Times New Roman" w:hAnsi="Times New Roman" w:cs="Times New Roman"/>
          <w:b/>
          <w:bCs/>
          <w:sz w:val="20"/>
          <w:szCs w:val="20"/>
        </w:rPr>
        <w:t>Second</w:t>
      </w:r>
      <w:r w:rsidRPr="00BA7E84">
        <w:rPr>
          <w:rFonts w:ascii="Times New Roman" w:hAnsi="Times New Roman" w:cs="Times New Roman"/>
          <w:b/>
          <w:bCs/>
          <w:sz w:val="20"/>
          <w:szCs w:val="20"/>
        </w:rPr>
        <w:t xml:space="preserve"> Hypothesis)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170"/>
        <w:gridCol w:w="1350"/>
        <w:gridCol w:w="1800"/>
        <w:gridCol w:w="3528"/>
      </w:tblGrid>
      <w:tr w:rsidR="001F4D1F" w:rsidRPr="005F44BD" w:rsidTr="00DA6CBF">
        <w:tc>
          <w:tcPr>
            <w:tcW w:w="1008"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Model</w:t>
            </w:r>
          </w:p>
        </w:tc>
        <w:tc>
          <w:tcPr>
            <w:tcW w:w="117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R</w:t>
            </w:r>
          </w:p>
        </w:tc>
        <w:tc>
          <w:tcPr>
            <w:tcW w:w="135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R square</w:t>
            </w:r>
          </w:p>
        </w:tc>
        <w:tc>
          <w:tcPr>
            <w:tcW w:w="180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Adjusted R Square</w:t>
            </w:r>
          </w:p>
        </w:tc>
        <w:tc>
          <w:tcPr>
            <w:tcW w:w="3528"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Std. Error of the Estimate</w:t>
            </w:r>
          </w:p>
        </w:tc>
      </w:tr>
      <w:tr w:rsidR="001F4D1F" w:rsidRPr="005F44BD" w:rsidTr="00DA6CBF">
        <w:tc>
          <w:tcPr>
            <w:tcW w:w="1008"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w:t>
            </w:r>
          </w:p>
        </w:tc>
        <w:tc>
          <w:tcPr>
            <w:tcW w:w="117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vertAlign w:val="superscript"/>
              </w:rPr>
            </w:pPr>
            <w:r w:rsidRPr="005F44BD">
              <w:rPr>
                <w:rFonts w:ascii="Times New Roman" w:hAnsi="Times New Roman" w:cs="Times New Roman"/>
                <w:sz w:val="20"/>
                <w:szCs w:val="20"/>
              </w:rPr>
              <w:t>.531</w:t>
            </w:r>
            <w:r w:rsidRPr="005F44BD">
              <w:rPr>
                <w:rFonts w:ascii="Times New Roman" w:hAnsi="Times New Roman" w:cs="Times New Roman"/>
                <w:sz w:val="20"/>
                <w:szCs w:val="20"/>
                <w:vertAlign w:val="superscript"/>
              </w:rPr>
              <w:t>a</w:t>
            </w:r>
          </w:p>
        </w:tc>
        <w:tc>
          <w:tcPr>
            <w:tcW w:w="135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.282</w:t>
            </w:r>
          </w:p>
        </w:tc>
        <w:tc>
          <w:tcPr>
            <w:tcW w:w="180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.256</w:t>
            </w:r>
          </w:p>
        </w:tc>
        <w:tc>
          <w:tcPr>
            <w:tcW w:w="3528"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.59426</w:t>
            </w:r>
          </w:p>
        </w:tc>
      </w:tr>
    </w:tbl>
    <w:p w:rsidR="001F4D1F" w:rsidRPr="005F44BD" w:rsidRDefault="00BA7E84" w:rsidP="00BA7E84">
      <w:pPr>
        <w:spacing w:line="240" w:lineRule="auto"/>
        <w:ind w:right="-360"/>
        <w:jc w:val="both"/>
        <w:rPr>
          <w:rFonts w:ascii="Times New Roman" w:hAnsi="Times New Roman" w:cs="Times New Roman"/>
          <w:b/>
          <w:bCs/>
          <w:sz w:val="20"/>
          <w:szCs w:val="20"/>
        </w:rPr>
      </w:pPr>
      <w:proofErr w:type="gramStart"/>
      <w:r>
        <w:rPr>
          <w:rFonts w:ascii="Times New Roman" w:hAnsi="Times New Roman" w:cs="Times New Roman"/>
          <w:b/>
          <w:bCs/>
          <w:sz w:val="20"/>
          <w:szCs w:val="20"/>
        </w:rPr>
        <w:t>Table 8.</w:t>
      </w:r>
      <w:proofErr w:type="gramEnd"/>
      <w:r>
        <w:rPr>
          <w:rFonts w:ascii="Times New Roman" w:hAnsi="Times New Roman" w:cs="Times New Roman"/>
          <w:b/>
          <w:bCs/>
          <w:sz w:val="20"/>
          <w:szCs w:val="20"/>
        </w:rPr>
        <w:t xml:space="preserve"> </w:t>
      </w:r>
      <w:r w:rsidR="001F4D1F" w:rsidRPr="005F44BD">
        <w:rPr>
          <w:rFonts w:ascii="Times New Roman" w:hAnsi="Times New Roman" w:cs="Times New Roman"/>
          <w:b/>
          <w:bCs/>
          <w:sz w:val="20"/>
          <w:szCs w:val="20"/>
        </w:rPr>
        <w:t>ANOVA</w:t>
      </w:r>
      <w:r>
        <w:rPr>
          <w:rFonts w:ascii="Times New Roman" w:hAnsi="Times New Roman" w:cs="Times New Roman"/>
          <w:b/>
          <w:bCs/>
          <w:sz w:val="20"/>
          <w:szCs w:val="20"/>
          <w:vertAlign w:val="superscript"/>
        </w:rPr>
        <w:t xml:space="preserve"> </w:t>
      </w:r>
      <w:r w:rsidRPr="00BA7E84">
        <w:rPr>
          <w:rFonts w:ascii="Times New Roman" w:hAnsi="Times New Roman" w:cs="Times New Roman"/>
          <w:b/>
          <w:bCs/>
          <w:sz w:val="20"/>
          <w:szCs w:val="20"/>
        </w:rPr>
        <w:t>(Second Hypothesis)</w:t>
      </w:r>
    </w:p>
    <w:tbl>
      <w:tblPr>
        <w:tblStyle w:val="TableGrid"/>
        <w:tblW w:w="0" w:type="auto"/>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1588"/>
        <w:gridCol w:w="869"/>
        <w:gridCol w:w="1283"/>
        <w:gridCol w:w="1256"/>
        <w:gridCol w:w="1230"/>
      </w:tblGrid>
      <w:tr w:rsidR="001F4D1F" w:rsidRPr="005F44BD" w:rsidTr="00DA6CBF">
        <w:tc>
          <w:tcPr>
            <w:tcW w:w="2612"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Model</w:t>
            </w:r>
          </w:p>
        </w:tc>
        <w:tc>
          <w:tcPr>
            <w:tcW w:w="1588"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Sum of Squares</w:t>
            </w:r>
          </w:p>
        </w:tc>
        <w:tc>
          <w:tcPr>
            <w:tcW w:w="869"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proofErr w:type="spellStart"/>
            <w:r w:rsidRPr="005F44BD">
              <w:rPr>
                <w:rFonts w:ascii="Times New Roman" w:hAnsi="Times New Roman" w:cs="Times New Roman"/>
                <w:sz w:val="20"/>
                <w:szCs w:val="20"/>
              </w:rPr>
              <w:t>df</w:t>
            </w:r>
            <w:proofErr w:type="spellEnd"/>
          </w:p>
        </w:tc>
        <w:tc>
          <w:tcPr>
            <w:tcW w:w="1283"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Mean square</w:t>
            </w:r>
          </w:p>
        </w:tc>
        <w:tc>
          <w:tcPr>
            <w:tcW w:w="1256"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F</w:t>
            </w:r>
          </w:p>
        </w:tc>
        <w:tc>
          <w:tcPr>
            <w:tcW w:w="123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Sig.</w:t>
            </w:r>
          </w:p>
        </w:tc>
      </w:tr>
      <w:tr w:rsidR="001F4D1F" w:rsidRPr="005F44BD" w:rsidTr="00DA6CBF">
        <w:tc>
          <w:tcPr>
            <w:tcW w:w="2612" w:type="dxa"/>
            <w:tcBorders>
              <w:top w:val="single" w:sz="4" w:space="0" w:color="auto"/>
            </w:tcBorders>
          </w:tcPr>
          <w:p w:rsidR="001F4D1F" w:rsidRPr="005F44BD" w:rsidRDefault="001F4D1F" w:rsidP="00F4500E">
            <w:pPr>
              <w:pStyle w:val="ListParagraph"/>
              <w:numPr>
                <w:ilvl w:val="0"/>
                <w:numId w:val="2"/>
              </w:numPr>
              <w:ind w:right="-360" w:firstLine="0"/>
              <w:jc w:val="both"/>
              <w:rPr>
                <w:rFonts w:ascii="Times New Roman" w:hAnsi="Times New Roman" w:cs="Times New Roman"/>
                <w:sz w:val="20"/>
                <w:szCs w:val="20"/>
              </w:rPr>
            </w:pPr>
            <w:r w:rsidRPr="005F44BD">
              <w:rPr>
                <w:rFonts w:ascii="Times New Roman" w:hAnsi="Times New Roman" w:cs="Times New Roman"/>
                <w:sz w:val="20"/>
                <w:szCs w:val="20"/>
              </w:rPr>
              <w:t>Regression</w:t>
            </w:r>
          </w:p>
          <w:p w:rsidR="001F4D1F" w:rsidRPr="005F44BD" w:rsidRDefault="001F4D1F" w:rsidP="00F4500E">
            <w:pPr>
              <w:pStyle w:val="ListParagraph"/>
              <w:ind w:right="-360"/>
              <w:jc w:val="both"/>
              <w:rPr>
                <w:rFonts w:ascii="Times New Roman" w:hAnsi="Times New Roman" w:cs="Times New Roman"/>
                <w:sz w:val="20"/>
                <w:szCs w:val="20"/>
              </w:rPr>
            </w:pPr>
            <w:r w:rsidRPr="005F44BD">
              <w:rPr>
                <w:rFonts w:ascii="Times New Roman" w:hAnsi="Times New Roman" w:cs="Times New Roman"/>
                <w:sz w:val="20"/>
                <w:szCs w:val="20"/>
              </w:rPr>
              <w:t>Residual</w:t>
            </w:r>
          </w:p>
          <w:p w:rsidR="001F4D1F" w:rsidRPr="005F44BD" w:rsidRDefault="001F4D1F" w:rsidP="00F4500E">
            <w:pPr>
              <w:pStyle w:val="ListParagraph"/>
              <w:ind w:right="-360"/>
              <w:jc w:val="both"/>
              <w:rPr>
                <w:rFonts w:ascii="Times New Roman" w:hAnsi="Times New Roman" w:cs="Times New Roman"/>
                <w:sz w:val="20"/>
                <w:szCs w:val="20"/>
              </w:rPr>
            </w:pPr>
            <w:r w:rsidRPr="005F44BD">
              <w:rPr>
                <w:rFonts w:ascii="Times New Roman" w:hAnsi="Times New Roman" w:cs="Times New Roman"/>
                <w:sz w:val="20"/>
                <w:szCs w:val="20"/>
              </w:rPr>
              <w:t>Total</w:t>
            </w:r>
          </w:p>
        </w:tc>
        <w:tc>
          <w:tcPr>
            <w:tcW w:w="1588"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3.881</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9.888</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13.769</w:t>
            </w:r>
          </w:p>
        </w:tc>
        <w:tc>
          <w:tcPr>
            <w:tcW w:w="869"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28</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29</w:t>
            </w:r>
          </w:p>
        </w:tc>
        <w:tc>
          <w:tcPr>
            <w:tcW w:w="1283"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3.881</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.353</w:t>
            </w:r>
          </w:p>
        </w:tc>
        <w:tc>
          <w:tcPr>
            <w:tcW w:w="1256"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10.989</w:t>
            </w:r>
          </w:p>
        </w:tc>
        <w:tc>
          <w:tcPr>
            <w:tcW w:w="1230" w:type="dxa"/>
            <w:tcBorders>
              <w:top w:val="single" w:sz="4" w:space="0" w:color="auto"/>
            </w:tcBorders>
          </w:tcPr>
          <w:p w:rsidR="001F4D1F" w:rsidRPr="005F44BD" w:rsidRDefault="001F4D1F" w:rsidP="00BA7E84">
            <w:pPr>
              <w:ind w:right="-360"/>
              <w:jc w:val="both"/>
              <w:rPr>
                <w:rFonts w:ascii="Times New Roman" w:hAnsi="Times New Roman" w:cs="Times New Roman"/>
                <w:sz w:val="20"/>
                <w:szCs w:val="20"/>
                <w:vertAlign w:val="superscript"/>
              </w:rPr>
            </w:pPr>
            <w:r w:rsidRPr="005F44BD">
              <w:rPr>
                <w:rFonts w:ascii="Times New Roman" w:hAnsi="Times New Roman" w:cs="Times New Roman"/>
                <w:sz w:val="20"/>
                <w:szCs w:val="20"/>
              </w:rPr>
              <w:t>.003</w:t>
            </w:r>
            <w:r w:rsidR="00BA7E84">
              <w:rPr>
                <w:rFonts w:ascii="Times New Roman" w:hAnsi="Times New Roman" w:cs="Times New Roman"/>
                <w:sz w:val="20"/>
                <w:szCs w:val="20"/>
                <w:vertAlign w:val="superscript"/>
              </w:rPr>
              <w:t>*</w:t>
            </w:r>
          </w:p>
        </w:tc>
      </w:tr>
    </w:tbl>
    <w:p w:rsidR="003D6CA6" w:rsidRPr="00DA6CBF" w:rsidRDefault="003D6CA6" w:rsidP="003D6CA6">
      <w:pPr>
        <w:spacing w:line="240" w:lineRule="auto"/>
        <w:ind w:right="-360"/>
        <w:jc w:val="both"/>
        <w:rPr>
          <w:rFonts w:ascii="Times New Roman" w:hAnsi="Times New Roman" w:cs="Times New Roman"/>
          <w:sz w:val="20"/>
          <w:szCs w:val="20"/>
        </w:rPr>
      </w:pPr>
      <w:r w:rsidRPr="00DA6CBF">
        <w:rPr>
          <w:rFonts w:ascii="Times New Roman" w:hAnsi="Times New Roman" w:cs="Times New Roman"/>
          <w:sz w:val="20"/>
          <w:szCs w:val="20"/>
        </w:rPr>
        <w:t>* Significant at a level of 0.01.</w:t>
      </w:r>
    </w:p>
    <w:p w:rsidR="001F4D1F" w:rsidRPr="00BA7E84" w:rsidRDefault="00BA7E84" w:rsidP="00BA7E84">
      <w:pPr>
        <w:spacing w:line="240" w:lineRule="auto"/>
        <w:ind w:right="-360"/>
        <w:jc w:val="both"/>
        <w:rPr>
          <w:rFonts w:ascii="Times New Roman" w:hAnsi="Times New Roman" w:cs="Times New Roman"/>
          <w:b/>
          <w:bCs/>
          <w:sz w:val="20"/>
          <w:szCs w:val="20"/>
        </w:rPr>
      </w:pPr>
      <w:proofErr w:type="gramStart"/>
      <w:r>
        <w:rPr>
          <w:rFonts w:ascii="Times New Roman" w:hAnsi="Times New Roman" w:cs="Times New Roman"/>
          <w:b/>
          <w:bCs/>
          <w:sz w:val="20"/>
          <w:szCs w:val="20"/>
        </w:rPr>
        <w:t>Table 9.</w:t>
      </w:r>
      <w:proofErr w:type="gramEnd"/>
      <w:r>
        <w:rPr>
          <w:rFonts w:ascii="Times New Roman" w:hAnsi="Times New Roman" w:cs="Times New Roman"/>
          <w:b/>
          <w:bCs/>
          <w:sz w:val="20"/>
          <w:szCs w:val="20"/>
        </w:rPr>
        <w:t xml:space="preserve"> </w:t>
      </w:r>
      <w:r w:rsidR="001F4D1F" w:rsidRPr="005F44BD">
        <w:rPr>
          <w:rFonts w:ascii="Times New Roman" w:hAnsi="Times New Roman" w:cs="Times New Roman"/>
          <w:b/>
          <w:bCs/>
          <w:sz w:val="20"/>
          <w:szCs w:val="20"/>
        </w:rPr>
        <w:t>Coefficients</w:t>
      </w:r>
      <w:r>
        <w:rPr>
          <w:rFonts w:ascii="Times New Roman" w:hAnsi="Times New Roman" w:cs="Times New Roman"/>
          <w:b/>
          <w:bCs/>
          <w:sz w:val="20"/>
          <w:szCs w:val="20"/>
        </w:rPr>
        <w:t xml:space="preserve"> </w:t>
      </w:r>
      <w:r w:rsidRPr="00BA7E84">
        <w:rPr>
          <w:rFonts w:ascii="Times New Roman" w:hAnsi="Times New Roman" w:cs="Times New Roman"/>
          <w:b/>
          <w:bCs/>
          <w:sz w:val="20"/>
          <w:szCs w:val="20"/>
        </w:rPr>
        <w:t>(Second Hypothesis)</w:t>
      </w:r>
    </w:p>
    <w:tbl>
      <w:tblPr>
        <w:tblStyle w:val="TableGrid"/>
        <w:tblW w:w="0" w:type="auto"/>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1115"/>
        <w:gridCol w:w="1272"/>
        <w:gridCol w:w="1630"/>
        <w:gridCol w:w="1141"/>
        <w:gridCol w:w="1104"/>
      </w:tblGrid>
      <w:tr w:rsidR="001F4D1F" w:rsidRPr="005F44BD" w:rsidTr="00DA6CBF">
        <w:tc>
          <w:tcPr>
            <w:tcW w:w="2576"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Model</w:t>
            </w:r>
          </w:p>
        </w:tc>
        <w:tc>
          <w:tcPr>
            <w:tcW w:w="2387" w:type="dxa"/>
            <w:gridSpan w:val="2"/>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Unstandardized Coefficients</w:t>
            </w:r>
          </w:p>
        </w:tc>
        <w:tc>
          <w:tcPr>
            <w:tcW w:w="163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Unstandardized Coefficients</w:t>
            </w:r>
          </w:p>
        </w:tc>
        <w:tc>
          <w:tcPr>
            <w:tcW w:w="1141" w:type="dxa"/>
            <w:vMerge w:val="restart"/>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p>
          <w:p w:rsidR="001F4D1F" w:rsidRPr="005F44BD" w:rsidRDefault="001F4D1F" w:rsidP="00F4500E">
            <w:pPr>
              <w:ind w:right="-360"/>
              <w:jc w:val="both"/>
              <w:rPr>
                <w:rFonts w:ascii="Times New Roman" w:hAnsi="Times New Roman" w:cs="Times New Roman"/>
                <w:sz w:val="20"/>
                <w:szCs w:val="20"/>
              </w:rPr>
            </w:pP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t</w:t>
            </w:r>
          </w:p>
        </w:tc>
        <w:tc>
          <w:tcPr>
            <w:tcW w:w="1104" w:type="dxa"/>
            <w:vMerge w:val="restart"/>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p>
          <w:p w:rsidR="001F4D1F" w:rsidRPr="005F44BD" w:rsidRDefault="001F4D1F" w:rsidP="00F4500E">
            <w:pPr>
              <w:ind w:right="-360"/>
              <w:jc w:val="both"/>
              <w:rPr>
                <w:rFonts w:ascii="Times New Roman" w:hAnsi="Times New Roman" w:cs="Times New Roman"/>
                <w:sz w:val="20"/>
                <w:szCs w:val="20"/>
              </w:rPr>
            </w:pP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Sig.</w:t>
            </w:r>
          </w:p>
        </w:tc>
      </w:tr>
      <w:tr w:rsidR="001F4D1F" w:rsidRPr="005F44BD" w:rsidTr="00DA6CBF">
        <w:tc>
          <w:tcPr>
            <w:tcW w:w="2576"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p>
        </w:tc>
        <w:tc>
          <w:tcPr>
            <w:tcW w:w="1115"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B</w:t>
            </w:r>
          </w:p>
        </w:tc>
        <w:tc>
          <w:tcPr>
            <w:tcW w:w="1272"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proofErr w:type="spellStart"/>
            <w:r w:rsidRPr="005F44BD">
              <w:rPr>
                <w:rFonts w:ascii="Times New Roman" w:hAnsi="Times New Roman" w:cs="Times New Roman"/>
                <w:sz w:val="20"/>
                <w:szCs w:val="20"/>
              </w:rPr>
              <w:t>Std.Error</w:t>
            </w:r>
            <w:proofErr w:type="spellEnd"/>
          </w:p>
        </w:tc>
        <w:tc>
          <w:tcPr>
            <w:tcW w:w="1630" w:type="dxa"/>
            <w:tcBorders>
              <w:top w:val="single" w:sz="4" w:space="0" w:color="auto"/>
              <w:bottom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Beta</w:t>
            </w:r>
          </w:p>
        </w:tc>
        <w:tc>
          <w:tcPr>
            <w:tcW w:w="1141" w:type="dxa"/>
            <w:vMerge/>
            <w:tcBorders>
              <w:top w:val="nil"/>
              <w:bottom w:val="single" w:sz="4" w:space="0" w:color="auto"/>
            </w:tcBorders>
          </w:tcPr>
          <w:p w:rsidR="001F4D1F" w:rsidRPr="005F44BD" w:rsidRDefault="001F4D1F" w:rsidP="00F4500E">
            <w:pPr>
              <w:ind w:right="-360"/>
              <w:jc w:val="both"/>
              <w:rPr>
                <w:rFonts w:ascii="Times New Roman" w:hAnsi="Times New Roman" w:cs="Times New Roman"/>
                <w:sz w:val="20"/>
                <w:szCs w:val="20"/>
              </w:rPr>
            </w:pPr>
          </w:p>
        </w:tc>
        <w:tc>
          <w:tcPr>
            <w:tcW w:w="1104" w:type="dxa"/>
            <w:vMerge/>
            <w:tcBorders>
              <w:top w:val="nil"/>
              <w:bottom w:val="single" w:sz="4" w:space="0" w:color="auto"/>
            </w:tcBorders>
          </w:tcPr>
          <w:p w:rsidR="001F4D1F" w:rsidRPr="005F44BD" w:rsidRDefault="001F4D1F" w:rsidP="00F4500E">
            <w:pPr>
              <w:ind w:right="-360"/>
              <w:jc w:val="both"/>
              <w:rPr>
                <w:rFonts w:ascii="Times New Roman" w:hAnsi="Times New Roman" w:cs="Times New Roman"/>
                <w:sz w:val="20"/>
                <w:szCs w:val="20"/>
              </w:rPr>
            </w:pPr>
          </w:p>
        </w:tc>
      </w:tr>
      <w:tr w:rsidR="001F4D1F" w:rsidRPr="005F44BD" w:rsidTr="00DA6CBF">
        <w:tc>
          <w:tcPr>
            <w:tcW w:w="2576" w:type="dxa"/>
            <w:tcBorders>
              <w:top w:val="single" w:sz="4" w:space="0" w:color="auto"/>
            </w:tcBorders>
          </w:tcPr>
          <w:p w:rsidR="001F4D1F" w:rsidRPr="005F44BD" w:rsidRDefault="001F4D1F" w:rsidP="00F4500E">
            <w:pPr>
              <w:pStyle w:val="ListParagraph"/>
              <w:numPr>
                <w:ilvl w:val="0"/>
                <w:numId w:val="7"/>
              </w:numPr>
              <w:ind w:right="-360" w:firstLine="0"/>
              <w:jc w:val="both"/>
              <w:rPr>
                <w:rFonts w:ascii="Times New Roman" w:hAnsi="Times New Roman" w:cs="Times New Roman"/>
                <w:sz w:val="20"/>
                <w:szCs w:val="20"/>
              </w:rPr>
            </w:pPr>
            <w:r w:rsidRPr="005F44BD">
              <w:rPr>
                <w:rFonts w:ascii="Times New Roman" w:hAnsi="Times New Roman" w:cs="Times New Roman"/>
                <w:sz w:val="20"/>
                <w:szCs w:val="20"/>
              </w:rPr>
              <w:t>(Constant)</w:t>
            </w:r>
          </w:p>
          <w:p w:rsidR="001F4D1F" w:rsidRPr="005F44BD" w:rsidRDefault="001F4D1F" w:rsidP="00F4500E">
            <w:pPr>
              <w:pStyle w:val="ListParagraph"/>
              <w:ind w:right="-360"/>
              <w:jc w:val="both"/>
              <w:rPr>
                <w:rFonts w:ascii="Times New Roman" w:hAnsi="Times New Roman" w:cs="Times New Roman"/>
                <w:sz w:val="20"/>
                <w:szCs w:val="20"/>
              </w:rPr>
            </w:pPr>
            <w:r w:rsidRPr="005F44BD">
              <w:rPr>
                <w:rFonts w:ascii="Times New Roman" w:hAnsi="Times New Roman" w:cs="Times New Roman"/>
                <w:sz w:val="20"/>
                <w:szCs w:val="20"/>
              </w:rPr>
              <w:t>AVGF</w:t>
            </w:r>
          </w:p>
        </w:tc>
        <w:tc>
          <w:tcPr>
            <w:tcW w:w="1115"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1.288</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.668</w:t>
            </w:r>
          </w:p>
        </w:tc>
        <w:tc>
          <w:tcPr>
            <w:tcW w:w="1272"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.848</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.201</w:t>
            </w:r>
          </w:p>
        </w:tc>
        <w:tc>
          <w:tcPr>
            <w:tcW w:w="1630"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.531</w:t>
            </w:r>
          </w:p>
        </w:tc>
        <w:tc>
          <w:tcPr>
            <w:tcW w:w="1141"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1.519</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3.315</w:t>
            </w:r>
          </w:p>
        </w:tc>
        <w:tc>
          <w:tcPr>
            <w:tcW w:w="1104" w:type="dxa"/>
            <w:tcBorders>
              <w:top w:val="single" w:sz="4" w:space="0" w:color="auto"/>
            </w:tcBorders>
          </w:tcPr>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.140</w:t>
            </w:r>
          </w:p>
          <w:p w:rsidR="001F4D1F" w:rsidRPr="005F44BD" w:rsidRDefault="001F4D1F" w:rsidP="00F4500E">
            <w:pPr>
              <w:ind w:right="-360"/>
              <w:jc w:val="both"/>
              <w:rPr>
                <w:rFonts w:ascii="Times New Roman" w:hAnsi="Times New Roman" w:cs="Times New Roman"/>
                <w:sz w:val="20"/>
                <w:szCs w:val="20"/>
              </w:rPr>
            </w:pPr>
            <w:r w:rsidRPr="005F44BD">
              <w:rPr>
                <w:rFonts w:ascii="Times New Roman" w:hAnsi="Times New Roman" w:cs="Times New Roman"/>
                <w:sz w:val="20"/>
                <w:szCs w:val="20"/>
              </w:rPr>
              <w:t>.003</w:t>
            </w:r>
            <w:r w:rsidR="00BA7E84" w:rsidRPr="00BA7E84">
              <w:rPr>
                <w:rFonts w:ascii="Times New Roman" w:hAnsi="Times New Roman" w:cs="Times New Roman"/>
                <w:sz w:val="20"/>
                <w:szCs w:val="20"/>
              </w:rPr>
              <w:t>*</w:t>
            </w:r>
          </w:p>
        </w:tc>
      </w:tr>
    </w:tbl>
    <w:p w:rsidR="003D6CA6" w:rsidRPr="00DA6CBF" w:rsidRDefault="003D6CA6" w:rsidP="003D6CA6">
      <w:pPr>
        <w:spacing w:line="240" w:lineRule="auto"/>
        <w:ind w:right="-360"/>
        <w:jc w:val="both"/>
        <w:rPr>
          <w:rFonts w:ascii="Times New Roman" w:hAnsi="Times New Roman" w:cs="Times New Roman"/>
          <w:sz w:val="20"/>
          <w:szCs w:val="20"/>
        </w:rPr>
      </w:pPr>
      <w:r w:rsidRPr="00DA6CBF">
        <w:rPr>
          <w:rFonts w:ascii="Times New Roman" w:hAnsi="Times New Roman" w:cs="Times New Roman"/>
          <w:sz w:val="20"/>
          <w:szCs w:val="20"/>
        </w:rPr>
        <w:t>* Significant at a level of 0.01.</w:t>
      </w:r>
    </w:p>
    <w:p w:rsidR="003D6CA6" w:rsidRDefault="003D6CA6" w:rsidP="00F4500E">
      <w:pPr>
        <w:spacing w:line="240" w:lineRule="auto"/>
        <w:ind w:right="-360"/>
        <w:jc w:val="both"/>
        <w:rPr>
          <w:rFonts w:ascii="Times New Roman" w:hAnsi="Times New Roman" w:cs="Times New Roman"/>
          <w:b/>
          <w:bCs/>
          <w:sz w:val="20"/>
          <w:szCs w:val="20"/>
        </w:rPr>
      </w:pPr>
    </w:p>
    <w:p w:rsidR="00F4500E" w:rsidRDefault="002463E2"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10</w:t>
      </w:r>
      <w:r w:rsidR="004E122F" w:rsidRPr="005F44BD">
        <w:rPr>
          <w:rFonts w:ascii="Times New Roman" w:hAnsi="Times New Roman" w:cs="Times New Roman"/>
          <w:b/>
          <w:bCs/>
          <w:sz w:val="20"/>
          <w:szCs w:val="20"/>
        </w:rPr>
        <w:t>.</w:t>
      </w:r>
      <w:r>
        <w:rPr>
          <w:rFonts w:ascii="Times New Roman" w:hAnsi="Times New Roman" w:cs="Times New Roman"/>
          <w:b/>
          <w:bCs/>
          <w:sz w:val="20"/>
          <w:szCs w:val="20"/>
        </w:rPr>
        <w:t>0</w:t>
      </w:r>
      <w:r w:rsidR="004E122F" w:rsidRPr="005F44BD">
        <w:rPr>
          <w:rFonts w:ascii="Times New Roman" w:hAnsi="Times New Roman" w:cs="Times New Roman"/>
          <w:b/>
          <w:bCs/>
          <w:sz w:val="20"/>
          <w:szCs w:val="20"/>
        </w:rPr>
        <w:t xml:space="preserve"> Summary and Conclusion </w:t>
      </w:r>
    </w:p>
    <w:p w:rsidR="001F4D1F" w:rsidRPr="00F4500E" w:rsidRDefault="004E122F" w:rsidP="00425963">
      <w:pPr>
        <w:spacing w:line="240" w:lineRule="auto"/>
        <w:ind w:right="-360"/>
        <w:jc w:val="both"/>
        <w:rPr>
          <w:rFonts w:ascii="Times New Roman" w:hAnsi="Times New Roman" w:cs="Times New Roman"/>
          <w:sz w:val="20"/>
          <w:szCs w:val="20"/>
        </w:rPr>
      </w:pPr>
      <w:r w:rsidRPr="00425963">
        <w:rPr>
          <w:rFonts w:ascii="Times New Roman" w:hAnsi="Times New Roman" w:cs="Times New Roman"/>
          <w:sz w:val="20"/>
          <w:szCs w:val="20"/>
        </w:rPr>
        <w:t xml:space="preserve">While the purpose of the study is to explore the relationship between </w:t>
      </w:r>
      <w:r w:rsidR="00425963" w:rsidRPr="00425963">
        <w:rPr>
          <w:rFonts w:ascii="Times New Roman" w:hAnsi="Times New Roman" w:cs="Times New Roman"/>
          <w:sz w:val="20"/>
          <w:szCs w:val="20"/>
        </w:rPr>
        <w:t>financial reporting quality</w:t>
      </w:r>
      <w:r w:rsidRPr="00425963">
        <w:rPr>
          <w:rFonts w:ascii="Times New Roman" w:hAnsi="Times New Roman" w:cs="Times New Roman"/>
          <w:sz w:val="20"/>
          <w:szCs w:val="20"/>
        </w:rPr>
        <w:t xml:space="preserve"> on the </w:t>
      </w:r>
      <w:r w:rsidR="00425963" w:rsidRPr="00425963">
        <w:rPr>
          <w:rFonts w:ascii="Times New Roman" w:hAnsi="Times New Roman" w:cs="Times New Roman"/>
          <w:sz w:val="20"/>
          <w:szCs w:val="20"/>
        </w:rPr>
        <w:t>bank performance and service quality control</w:t>
      </w:r>
      <w:r w:rsidRPr="00425963">
        <w:rPr>
          <w:rFonts w:ascii="Times New Roman" w:hAnsi="Times New Roman" w:cs="Times New Roman"/>
          <w:sz w:val="20"/>
          <w:szCs w:val="20"/>
        </w:rPr>
        <w:t xml:space="preserve"> in terms of </w:t>
      </w:r>
      <w:r w:rsidR="00425963" w:rsidRPr="00425963">
        <w:rPr>
          <w:rFonts w:ascii="Times New Roman" w:hAnsi="Times New Roman" w:cs="Times New Roman"/>
          <w:sz w:val="20"/>
          <w:szCs w:val="20"/>
        </w:rPr>
        <w:t>accountants</w:t>
      </w:r>
      <w:r w:rsidRPr="00425963">
        <w:rPr>
          <w:rFonts w:ascii="Times New Roman" w:hAnsi="Times New Roman" w:cs="Times New Roman"/>
          <w:sz w:val="20"/>
          <w:szCs w:val="20"/>
        </w:rPr>
        <w:t>, results showed a positive effect of</w:t>
      </w:r>
      <w:r w:rsidR="00425963" w:rsidRPr="00425963">
        <w:rPr>
          <w:rFonts w:ascii="Times New Roman" w:hAnsi="Times New Roman" w:cs="Times New Roman"/>
          <w:sz w:val="20"/>
          <w:szCs w:val="20"/>
        </w:rPr>
        <w:t xml:space="preserve"> financial reporting quality </w:t>
      </w:r>
      <w:r w:rsidRPr="00425963">
        <w:rPr>
          <w:rFonts w:ascii="Times New Roman" w:hAnsi="Times New Roman" w:cs="Times New Roman"/>
          <w:sz w:val="20"/>
          <w:szCs w:val="20"/>
        </w:rPr>
        <w:t xml:space="preserve">on </w:t>
      </w:r>
      <w:r w:rsidR="00425963" w:rsidRPr="00425963">
        <w:rPr>
          <w:rFonts w:ascii="Times New Roman" w:hAnsi="Times New Roman" w:cs="Times New Roman"/>
          <w:sz w:val="20"/>
          <w:szCs w:val="20"/>
        </w:rPr>
        <w:t>bank performance and service quality control with a significant relationship.</w:t>
      </w:r>
      <w:r w:rsidRPr="00425963">
        <w:rPr>
          <w:rFonts w:ascii="Times New Roman" w:hAnsi="Times New Roman" w:cs="Times New Roman"/>
          <w:sz w:val="20"/>
          <w:szCs w:val="20"/>
        </w:rPr>
        <w:t xml:space="preserve"> For the </w:t>
      </w:r>
      <w:r w:rsidR="00425963" w:rsidRPr="00425963">
        <w:rPr>
          <w:rFonts w:ascii="Times New Roman" w:hAnsi="Times New Roman" w:cs="Times New Roman"/>
          <w:sz w:val="20"/>
          <w:szCs w:val="20"/>
        </w:rPr>
        <w:t>higher</w:t>
      </w:r>
      <w:r w:rsidRPr="00425963">
        <w:rPr>
          <w:rFonts w:ascii="Times New Roman" w:hAnsi="Times New Roman" w:cs="Times New Roman"/>
          <w:sz w:val="20"/>
          <w:szCs w:val="20"/>
        </w:rPr>
        <w:t xml:space="preserve"> </w:t>
      </w:r>
      <w:r w:rsidR="00425963" w:rsidRPr="00425963">
        <w:rPr>
          <w:rFonts w:ascii="Times New Roman" w:hAnsi="Times New Roman" w:cs="Times New Roman"/>
          <w:sz w:val="20"/>
          <w:szCs w:val="20"/>
        </w:rPr>
        <w:t>the financial reporting quality is</w:t>
      </w:r>
      <w:r w:rsidRPr="00425963">
        <w:rPr>
          <w:rFonts w:ascii="Times New Roman" w:hAnsi="Times New Roman" w:cs="Times New Roman"/>
          <w:sz w:val="20"/>
          <w:szCs w:val="20"/>
        </w:rPr>
        <w:t xml:space="preserve">, the </w:t>
      </w:r>
      <w:r w:rsidR="00425963" w:rsidRPr="00425963">
        <w:rPr>
          <w:rFonts w:ascii="Times New Roman" w:hAnsi="Times New Roman" w:cs="Times New Roman"/>
          <w:sz w:val="20"/>
          <w:szCs w:val="20"/>
        </w:rPr>
        <w:t>better the performance of the bank will be</w:t>
      </w:r>
      <w:r w:rsidRPr="00425963">
        <w:rPr>
          <w:rFonts w:ascii="Times New Roman" w:hAnsi="Times New Roman" w:cs="Times New Roman"/>
          <w:sz w:val="20"/>
          <w:szCs w:val="20"/>
        </w:rPr>
        <w:t xml:space="preserve">. And the higher the </w:t>
      </w:r>
      <w:r w:rsidR="00425963" w:rsidRPr="00425963">
        <w:rPr>
          <w:rFonts w:ascii="Times New Roman" w:hAnsi="Times New Roman" w:cs="Times New Roman"/>
          <w:sz w:val="20"/>
          <w:szCs w:val="20"/>
        </w:rPr>
        <w:t>financial reporting quality</w:t>
      </w:r>
      <w:r w:rsidRPr="00425963">
        <w:rPr>
          <w:rFonts w:ascii="Times New Roman" w:hAnsi="Times New Roman" w:cs="Times New Roman"/>
          <w:sz w:val="20"/>
          <w:szCs w:val="20"/>
        </w:rPr>
        <w:t xml:space="preserve">; the </w:t>
      </w:r>
      <w:r w:rsidR="00425963" w:rsidRPr="00425963">
        <w:rPr>
          <w:rFonts w:ascii="Times New Roman" w:hAnsi="Times New Roman" w:cs="Times New Roman"/>
          <w:sz w:val="20"/>
          <w:szCs w:val="20"/>
        </w:rPr>
        <w:t>service quality control is expected to be higher.</w:t>
      </w:r>
    </w:p>
    <w:p w:rsidR="00F4500E" w:rsidRDefault="002463E2" w:rsidP="00F4500E">
      <w:pPr>
        <w:spacing w:line="240" w:lineRule="auto"/>
        <w:ind w:right="-360"/>
        <w:jc w:val="both"/>
        <w:rPr>
          <w:rFonts w:ascii="Times New Roman" w:hAnsi="Times New Roman" w:cs="Times New Roman"/>
          <w:b/>
          <w:bCs/>
          <w:sz w:val="20"/>
          <w:szCs w:val="20"/>
        </w:rPr>
      </w:pPr>
      <w:r>
        <w:rPr>
          <w:rFonts w:ascii="Times New Roman" w:hAnsi="Times New Roman" w:cs="Times New Roman"/>
          <w:b/>
          <w:bCs/>
          <w:sz w:val="20"/>
          <w:szCs w:val="20"/>
        </w:rPr>
        <w:t xml:space="preserve">11.0 </w:t>
      </w:r>
      <w:r w:rsidR="004E122F" w:rsidRPr="005F44BD">
        <w:rPr>
          <w:rFonts w:ascii="Times New Roman" w:hAnsi="Times New Roman" w:cs="Times New Roman"/>
          <w:b/>
          <w:bCs/>
          <w:sz w:val="20"/>
          <w:szCs w:val="20"/>
        </w:rPr>
        <w:t>Limitations and Reco</w:t>
      </w:r>
      <w:r w:rsidR="00F4500E">
        <w:rPr>
          <w:rFonts w:ascii="Times New Roman" w:hAnsi="Times New Roman" w:cs="Times New Roman"/>
          <w:b/>
          <w:bCs/>
          <w:sz w:val="20"/>
          <w:szCs w:val="20"/>
        </w:rPr>
        <w:t>mmendations for Future Research</w:t>
      </w:r>
    </w:p>
    <w:p w:rsidR="003A7598" w:rsidRPr="005F44BD" w:rsidRDefault="004E122F" w:rsidP="00F4500E">
      <w:pPr>
        <w:spacing w:line="240" w:lineRule="auto"/>
        <w:ind w:right="-360"/>
        <w:jc w:val="both"/>
        <w:rPr>
          <w:rFonts w:ascii="Times New Roman" w:hAnsi="Times New Roman" w:cs="Times New Roman"/>
          <w:sz w:val="20"/>
          <w:szCs w:val="20"/>
        </w:rPr>
      </w:pPr>
      <w:r w:rsidRPr="00F4500E">
        <w:rPr>
          <w:rFonts w:ascii="Times New Roman" w:hAnsi="Times New Roman" w:cs="Times New Roman"/>
          <w:sz w:val="20"/>
          <w:szCs w:val="20"/>
        </w:rPr>
        <w:t xml:space="preserve">The target of this paper was to explore the relationship between </w:t>
      </w:r>
      <w:r w:rsidR="00F4500E" w:rsidRPr="00F4500E">
        <w:rPr>
          <w:rFonts w:ascii="Times New Roman" w:hAnsi="Times New Roman" w:cs="Times New Roman"/>
          <w:sz w:val="20"/>
          <w:szCs w:val="20"/>
        </w:rPr>
        <w:t>bank performance and service quality control</w:t>
      </w:r>
      <w:r w:rsidRPr="00F4500E">
        <w:rPr>
          <w:rFonts w:ascii="Times New Roman" w:hAnsi="Times New Roman" w:cs="Times New Roman"/>
          <w:sz w:val="20"/>
          <w:szCs w:val="20"/>
        </w:rPr>
        <w:t xml:space="preserve"> </w:t>
      </w:r>
      <w:r w:rsidR="00F4500E" w:rsidRPr="00F4500E">
        <w:rPr>
          <w:rFonts w:ascii="Times New Roman" w:hAnsi="Times New Roman" w:cs="Times New Roman"/>
          <w:sz w:val="20"/>
          <w:szCs w:val="20"/>
        </w:rPr>
        <w:t>with financial reporting quality</w:t>
      </w:r>
      <w:r w:rsidRPr="00F4500E">
        <w:rPr>
          <w:rFonts w:ascii="Times New Roman" w:hAnsi="Times New Roman" w:cs="Times New Roman"/>
          <w:sz w:val="20"/>
          <w:szCs w:val="20"/>
        </w:rPr>
        <w:t xml:space="preserve">. Hence, the results may not represent the whole population of </w:t>
      </w:r>
      <w:r w:rsidR="00F4500E" w:rsidRPr="00F4500E">
        <w:rPr>
          <w:rFonts w:ascii="Times New Roman" w:hAnsi="Times New Roman" w:cs="Times New Roman"/>
          <w:sz w:val="20"/>
          <w:szCs w:val="20"/>
        </w:rPr>
        <w:t>accountants</w:t>
      </w:r>
      <w:r w:rsidRPr="00F4500E">
        <w:rPr>
          <w:rFonts w:ascii="Times New Roman" w:hAnsi="Times New Roman" w:cs="Times New Roman"/>
          <w:sz w:val="20"/>
          <w:szCs w:val="20"/>
        </w:rPr>
        <w:t xml:space="preserve">, because, in Jordan it is very hard to directly contact with them. The main reason for </w:t>
      </w:r>
      <w:r w:rsidR="00F4500E" w:rsidRPr="00F4500E">
        <w:rPr>
          <w:rFonts w:ascii="Times New Roman" w:hAnsi="Times New Roman" w:cs="Times New Roman"/>
          <w:sz w:val="20"/>
          <w:szCs w:val="20"/>
        </w:rPr>
        <w:t xml:space="preserve">choosing these variables and not more, in order to not increase the </w:t>
      </w:r>
      <w:r w:rsidRPr="00F4500E">
        <w:rPr>
          <w:rFonts w:ascii="Times New Roman" w:hAnsi="Times New Roman" w:cs="Times New Roman"/>
          <w:sz w:val="20"/>
          <w:szCs w:val="20"/>
        </w:rPr>
        <w:t xml:space="preserve">length of the questionnaire, for it is known that the </w:t>
      </w:r>
      <w:r w:rsidR="00F4500E" w:rsidRPr="00F4500E">
        <w:rPr>
          <w:rFonts w:ascii="Times New Roman" w:hAnsi="Times New Roman" w:cs="Times New Roman"/>
          <w:sz w:val="20"/>
          <w:szCs w:val="20"/>
        </w:rPr>
        <w:t>accountant</w:t>
      </w:r>
      <w:r w:rsidRPr="00F4500E">
        <w:rPr>
          <w:rFonts w:ascii="Times New Roman" w:hAnsi="Times New Roman" w:cs="Times New Roman"/>
          <w:sz w:val="20"/>
          <w:szCs w:val="20"/>
        </w:rPr>
        <w:t xml:space="preserve">s are </w:t>
      </w:r>
      <w:r w:rsidRPr="00F4500E">
        <w:rPr>
          <w:rFonts w:ascii="Times New Roman" w:hAnsi="Times New Roman" w:cs="Times New Roman"/>
          <w:sz w:val="20"/>
          <w:szCs w:val="20"/>
        </w:rPr>
        <w:lastRenderedPageBreak/>
        <w:t xml:space="preserve">almost busy the whole day with daily deals, and their time is limited. For that it is recommended to study </w:t>
      </w:r>
      <w:r w:rsidR="00522134" w:rsidRPr="00F4500E">
        <w:rPr>
          <w:rFonts w:ascii="Times New Roman" w:hAnsi="Times New Roman" w:cs="Times New Roman"/>
          <w:sz w:val="20"/>
          <w:szCs w:val="20"/>
        </w:rPr>
        <w:t xml:space="preserve">the </w:t>
      </w:r>
      <w:r w:rsidR="003A7598" w:rsidRPr="00F4500E">
        <w:rPr>
          <w:rFonts w:ascii="Times New Roman" w:hAnsi="Times New Roman" w:cs="Times New Roman"/>
          <w:sz w:val="20"/>
          <w:szCs w:val="20"/>
        </w:rPr>
        <w:t>importance of overcoming deficiencies in the application of the characteristic of convenience and reliability because they affect the quality of financial statements.</w:t>
      </w:r>
      <w:r w:rsidR="00F4500E" w:rsidRPr="00F4500E">
        <w:rPr>
          <w:rFonts w:ascii="Times New Roman" w:hAnsi="Times New Roman" w:cs="Times New Roman"/>
          <w:sz w:val="20"/>
          <w:szCs w:val="20"/>
        </w:rPr>
        <w:t xml:space="preserve"> Maybe using </w:t>
      </w:r>
      <w:r w:rsidR="003A7598" w:rsidRPr="00F4500E">
        <w:rPr>
          <w:rFonts w:ascii="Times New Roman" w:hAnsi="Times New Roman" w:cs="Times New Roman"/>
          <w:sz w:val="20"/>
          <w:szCs w:val="20"/>
        </w:rPr>
        <w:t>disclosed financial statements information</w:t>
      </w:r>
      <w:r w:rsidR="00F4500E" w:rsidRPr="00F4500E">
        <w:rPr>
          <w:rFonts w:ascii="Times New Roman" w:hAnsi="Times New Roman" w:cs="Times New Roman"/>
          <w:sz w:val="20"/>
          <w:szCs w:val="20"/>
        </w:rPr>
        <w:t xml:space="preserve"> for the analysis may change the results and even reduce errors in the questionnaire</w:t>
      </w:r>
      <w:r w:rsidR="003A7598" w:rsidRPr="005F44BD">
        <w:rPr>
          <w:rFonts w:ascii="Times New Roman" w:hAnsi="Times New Roman" w:cs="Times New Roman"/>
          <w:sz w:val="20"/>
          <w:szCs w:val="20"/>
        </w:rPr>
        <w:t>.</w:t>
      </w:r>
    </w:p>
    <w:p w:rsidR="002463E2" w:rsidRDefault="002463E2" w:rsidP="005B4D81">
      <w:pPr>
        <w:spacing w:before="240" w:after="0" w:line="240" w:lineRule="auto"/>
        <w:ind w:right="-360"/>
        <w:jc w:val="both"/>
        <w:rPr>
          <w:rFonts w:ascii="Times New Roman" w:hAnsi="Times New Roman" w:cs="Times New Roman"/>
          <w:b/>
          <w:bCs/>
          <w:sz w:val="20"/>
          <w:szCs w:val="20"/>
        </w:rPr>
      </w:pPr>
    </w:p>
    <w:p w:rsidR="002463E2" w:rsidRDefault="002463E2" w:rsidP="005B4D81">
      <w:pPr>
        <w:spacing w:before="240" w:after="0" w:line="240" w:lineRule="auto"/>
        <w:ind w:right="-360"/>
        <w:jc w:val="both"/>
        <w:rPr>
          <w:rFonts w:ascii="Times New Roman" w:hAnsi="Times New Roman" w:cs="Times New Roman"/>
          <w:b/>
          <w:bCs/>
          <w:sz w:val="20"/>
          <w:szCs w:val="20"/>
        </w:rPr>
      </w:pPr>
    </w:p>
    <w:p w:rsidR="00780508" w:rsidRPr="005F44BD" w:rsidRDefault="00425963" w:rsidP="005B4D81">
      <w:pPr>
        <w:spacing w:before="240" w:after="0" w:line="240" w:lineRule="auto"/>
        <w:ind w:right="-360"/>
        <w:jc w:val="both"/>
        <w:rPr>
          <w:rFonts w:ascii="Times New Roman" w:hAnsi="Times New Roman" w:cs="Times New Roman"/>
          <w:sz w:val="20"/>
          <w:szCs w:val="20"/>
        </w:rPr>
      </w:pPr>
      <w:r>
        <w:rPr>
          <w:rFonts w:ascii="Times New Roman" w:hAnsi="Times New Roman" w:cs="Times New Roman"/>
          <w:b/>
          <w:bCs/>
          <w:sz w:val="20"/>
          <w:szCs w:val="20"/>
        </w:rPr>
        <w:t>Reference</w:t>
      </w:r>
      <w:r w:rsidR="002463E2">
        <w:rPr>
          <w:rFonts w:ascii="Times New Roman" w:hAnsi="Times New Roman" w:cs="Times New Roman"/>
          <w:sz w:val="20"/>
          <w:szCs w:val="20"/>
        </w:rPr>
        <w:t>s</w:t>
      </w:r>
    </w:p>
    <w:p w:rsidR="00FC0EFD" w:rsidRPr="004A6326" w:rsidRDefault="00FC0EFD" w:rsidP="005B4D81">
      <w:pPr>
        <w:spacing w:before="240" w:after="0" w:line="240" w:lineRule="auto"/>
        <w:ind w:left="720" w:right="-360" w:hanging="720"/>
        <w:jc w:val="both"/>
        <w:rPr>
          <w:rFonts w:ascii="Times New Roman" w:hAnsi="Times New Roman" w:cs="Times New Roman"/>
          <w:sz w:val="20"/>
          <w:szCs w:val="20"/>
        </w:rPr>
      </w:pPr>
      <w:r w:rsidRPr="004A6326">
        <w:rPr>
          <w:rFonts w:ascii="Times New Roman" w:hAnsi="Times New Roman" w:cs="Times New Roman"/>
          <w:sz w:val="20"/>
          <w:szCs w:val="20"/>
        </w:rPr>
        <w:t>Abed, S., Al-</w:t>
      </w:r>
      <w:proofErr w:type="spellStart"/>
      <w:r w:rsidRPr="004A6326">
        <w:rPr>
          <w:rFonts w:ascii="Times New Roman" w:hAnsi="Times New Roman" w:cs="Times New Roman"/>
          <w:sz w:val="20"/>
          <w:szCs w:val="20"/>
        </w:rPr>
        <w:t>Okdeh</w:t>
      </w:r>
      <w:proofErr w:type="spellEnd"/>
      <w:r w:rsidRPr="004A6326">
        <w:rPr>
          <w:rFonts w:ascii="Times New Roman" w:hAnsi="Times New Roman" w:cs="Times New Roman"/>
          <w:sz w:val="20"/>
          <w:szCs w:val="20"/>
        </w:rPr>
        <w:t xml:space="preserve">, S., &amp; </w:t>
      </w:r>
      <w:proofErr w:type="spellStart"/>
      <w:r w:rsidRPr="004A6326">
        <w:rPr>
          <w:rFonts w:ascii="Times New Roman" w:hAnsi="Times New Roman" w:cs="Times New Roman"/>
          <w:sz w:val="20"/>
          <w:szCs w:val="20"/>
        </w:rPr>
        <w:t>Nimer</w:t>
      </w:r>
      <w:proofErr w:type="spellEnd"/>
      <w:r w:rsidRPr="004A6326">
        <w:rPr>
          <w:rFonts w:ascii="Times New Roman" w:hAnsi="Times New Roman" w:cs="Times New Roman"/>
          <w:sz w:val="20"/>
          <w:szCs w:val="20"/>
        </w:rPr>
        <w:t>, K. (2011). The Inclusion of Forecasts in the Narrative Sections of Annual Reports and Their Association with Firm Characteristics: The Case of Jordan. International Business Research, 4(4), 264-271.</w:t>
      </w:r>
    </w:p>
    <w:p w:rsidR="00FC0EFD" w:rsidRPr="004A6326" w:rsidRDefault="00FC0EFD" w:rsidP="005B4D81">
      <w:pPr>
        <w:spacing w:before="240" w:after="0" w:line="240" w:lineRule="auto"/>
        <w:ind w:left="720" w:right="-360" w:hanging="720"/>
        <w:jc w:val="both"/>
        <w:rPr>
          <w:rFonts w:ascii="Times New Roman" w:hAnsi="Times New Roman" w:cs="Times New Roman"/>
          <w:sz w:val="20"/>
          <w:szCs w:val="20"/>
        </w:rPr>
      </w:pPr>
      <w:r w:rsidRPr="004A6326">
        <w:rPr>
          <w:rFonts w:ascii="Times New Roman" w:hAnsi="Times New Roman" w:cs="Times New Roman"/>
          <w:sz w:val="20"/>
          <w:szCs w:val="20"/>
        </w:rPr>
        <w:t>Al-</w:t>
      </w:r>
      <w:proofErr w:type="spellStart"/>
      <w:r w:rsidRPr="004A6326">
        <w:rPr>
          <w:rFonts w:ascii="Times New Roman" w:hAnsi="Times New Roman" w:cs="Times New Roman"/>
          <w:sz w:val="20"/>
          <w:szCs w:val="20"/>
        </w:rPr>
        <w:t>Sakarneh</w:t>
      </w:r>
      <w:proofErr w:type="spellEnd"/>
      <w:r w:rsidRPr="004A6326">
        <w:rPr>
          <w:rFonts w:ascii="Times New Roman" w:hAnsi="Times New Roman" w:cs="Times New Roman"/>
          <w:sz w:val="20"/>
          <w:szCs w:val="20"/>
        </w:rPr>
        <w:t xml:space="preserve">, K. (2011). A study on the internet financial reporting disclosure: A case of companies listed in Amman Stock Exchange, Jordan. </w:t>
      </w:r>
      <w:proofErr w:type="gramStart"/>
      <w:r w:rsidRPr="004A6326">
        <w:rPr>
          <w:rFonts w:ascii="Times New Roman" w:hAnsi="Times New Roman" w:cs="Times New Roman"/>
          <w:sz w:val="20"/>
          <w:szCs w:val="20"/>
        </w:rPr>
        <w:t>Unpublished Master Dissertation, University Utara, Malaysia.</w:t>
      </w:r>
      <w:proofErr w:type="gramEnd"/>
    </w:p>
    <w:p w:rsidR="00FC0EFD" w:rsidRPr="004A6326" w:rsidRDefault="00FC0EFD" w:rsidP="005B4D81">
      <w:pPr>
        <w:spacing w:before="240" w:after="0" w:line="240" w:lineRule="auto"/>
        <w:ind w:left="720" w:right="-360" w:hanging="720"/>
        <w:jc w:val="both"/>
        <w:rPr>
          <w:rFonts w:ascii="Times New Roman" w:hAnsi="Times New Roman" w:cs="Times New Roman"/>
          <w:sz w:val="20"/>
          <w:szCs w:val="20"/>
        </w:rPr>
      </w:pPr>
      <w:r w:rsidRPr="004A6326">
        <w:rPr>
          <w:rFonts w:ascii="Times New Roman" w:hAnsi="Times New Roman" w:cs="Times New Roman"/>
          <w:sz w:val="20"/>
          <w:szCs w:val="20"/>
        </w:rPr>
        <w:t>Al-</w:t>
      </w:r>
      <w:proofErr w:type="spellStart"/>
      <w:r w:rsidRPr="004A6326">
        <w:rPr>
          <w:rFonts w:ascii="Times New Roman" w:hAnsi="Times New Roman" w:cs="Times New Roman"/>
          <w:sz w:val="20"/>
          <w:szCs w:val="20"/>
        </w:rPr>
        <w:t>Tahat</w:t>
      </w:r>
      <w:proofErr w:type="spellEnd"/>
      <w:r w:rsidRPr="004A6326">
        <w:rPr>
          <w:rFonts w:ascii="Times New Roman" w:hAnsi="Times New Roman" w:cs="Times New Roman"/>
          <w:sz w:val="20"/>
          <w:szCs w:val="20"/>
        </w:rPr>
        <w:t xml:space="preserve">, S. Y. (2010). </w:t>
      </w:r>
      <w:proofErr w:type="gramStart"/>
      <w:r w:rsidRPr="004A6326">
        <w:rPr>
          <w:rFonts w:ascii="Times New Roman" w:hAnsi="Times New Roman" w:cs="Times New Roman"/>
          <w:sz w:val="20"/>
          <w:szCs w:val="20"/>
        </w:rPr>
        <w:t>The timeliness and extent of disclosure of corporate interim financial reporting in Jordan.</w:t>
      </w:r>
      <w:proofErr w:type="gramEnd"/>
      <w:r w:rsidRPr="004A6326">
        <w:rPr>
          <w:rFonts w:ascii="Times New Roman" w:hAnsi="Times New Roman" w:cs="Times New Roman"/>
          <w:sz w:val="20"/>
          <w:szCs w:val="20"/>
        </w:rPr>
        <w:t xml:space="preserve"> </w:t>
      </w:r>
      <w:proofErr w:type="gramStart"/>
      <w:r w:rsidRPr="004A6326">
        <w:rPr>
          <w:rFonts w:ascii="Times New Roman" w:hAnsi="Times New Roman" w:cs="Times New Roman"/>
          <w:sz w:val="20"/>
          <w:szCs w:val="20"/>
        </w:rPr>
        <w:t>Doctoral Dissertation.</w:t>
      </w:r>
      <w:proofErr w:type="gramEnd"/>
      <w:r w:rsidRPr="004A6326">
        <w:rPr>
          <w:rFonts w:ascii="Times New Roman" w:hAnsi="Times New Roman" w:cs="Times New Roman"/>
          <w:sz w:val="20"/>
          <w:szCs w:val="20"/>
        </w:rPr>
        <w:t xml:space="preserve"> </w:t>
      </w:r>
      <w:proofErr w:type="gramStart"/>
      <w:r w:rsidRPr="004A6326">
        <w:rPr>
          <w:rFonts w:ascii="Times New Roman" w:hAnsi="Times New Roman" w:cs="Times New Roman"/>
          <w:sz w:val="20"/>
          <w:szCs w:val="20"/>
        </w:rPr>
        <w:t xml:space="preserve">College of Business, </w:t>
      </w:r>
      <w:proofErr w:type="spellStart"/>
      <w:r w:rsidRPr="004A6326">
        <w:rPr>
          <w:rFonts w:ascii="Times New Roman" w:hAnsi="Times New Roman" w:cs="Times New Roman"/>
          <w:sz w:val="20"/>
          <w:szCs w:val="20"/>
        </w:rPr>
        <w:t>Universiti</w:t>
      </w:r>
      <w:proofErr w:type="spellEnd"/>
      <w:r w:rsidRPr="004A6326">
        <w:rPr>
          <w:rFonts w:ascii="Times New Roman" w:hAnsi="Times New Roman" w:cs="Times New Roman"/>
          <w:sz w:val="20"/>
          <w:szCs w:val="20"/>
        </w:rPr>
        <w:t xml:space="preserve"> Utara Malaysia.</w:t>
      </w:r>
      <w:proofErr w:type="gramEnd"/>
    </w:p>
    <w:p w:rsidR="00953B4E" w:rsidRPr="004A6326" w:rsidRDefault="00953B4E" w:rsidP="00C027E4">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Bal</w:t>
      </w:r>
      <w:r w:rsidR="00AC694D" w:rsidRPr="004A6326">
        <w:rPr>
          <w:rFonts w:ascii="Times New Roman" w:hAnsi="Times New Roman" w:cs="Times New Roman"/>
          <w:sz w:val="20"/>
          <w:szCs w:val="20"/>
        </w:rPr>
        <w:t>l, R., Kothari</w:t>
      </w:r>
      <w:r w:rsidR="00C027E4" w:rsidRPr="004A6326">
        <w:rPr>
          <w:rFonts w:ascii="Times New Roman" w:hAnsi="Times New Roman" w:cs="Times New Roman"/>
          <w:sz w:val="20"/>
          <w:szCs w:val="20"/>
        </w:rPr>
        <w:t>,</w:t>
      </w:r>
      <w:r w:rsidR="00AC694D" w:rsidRPr="004A6326">
        <w:rPr>
          <w:rFonts w:ascii="Times New Roman" w:hAnsi="Times New Roman" w:cs="Times New Roman"/>
          <w:sz w:val="20"/>
          <w:szCs w:val="20"/>
        </w:rPr>
        <w:t xml:space="preserve"> </w:t>
      </w:r>
      <w:r w:rsidR="00C027E4" w:rsidRPr="004A6326">
        <w:rPr>
          <w:rFonts w:ascii="Times New Roman" w:hAnsi="Times New Roman" w:cs="Times New Roman"/>
          <w:sz w:val="20"/>
          <w:szCs w:val="20"/>
        </w:rPr>
        <w:t>S. &amp;</w:t>
      </w:r>
      <w:r w:rsidR="00AC694D" w:rsidRPr="004A6326">
        <w:rPr>
          <w:rFonts w:ascii="Times New Roman" w:hAnsi="Times New Roman" w:cs="Times New Roman"/>
          <w:sz w:val="20"/>
          <w:szCs w:val="20"/>
        </w:rPr>
        <w:t xml:space="preserve"> Robin</w:t>
      </w:r>
      <w:r w:rsidR="00C027E4" w:rsidRPr="004A6326">
        <w:rPr>
          <w:rFonts w:ascii="Times New Roman" w:hAnsi="Times New Roman" w:cs="Times New Roman"/>
          <w:sz w:val="20"/>
          <w:szCs w:val="20"/>
        </w:rPr>
        <w:t>,</w:t>
      </w:r>
      <w:r w:rsidR="00AC694D" w:rsidRPr="004A6326">
        <w:rPr>
          <w:rFonts w:ascii="Times New Roman" w:hAnsi="Times New Roman" w:cs="Times New Roman"/>
          <w:sz w:val="20"/>
          <w:szCs w:val="20"/>
        </w:rPr>
        <w:t xml:space="preserve"> </w:t>
      </w:r>
      <w:r w:rsidR="00C027E4" w:rsidRPr="004A6326">
        <w:rPr>
          <w:rFonts w:ascii="Times New Roman" w:hAnsi="Times New Roman" w:cs="Times New Roman"/>
          <w:sz w:val="20"/>
          <w:szCs w:val="20"/>
        </w:rPr>
        <w:t xml:space="preserve">A. </w:t>
      </w:r>
      <w:r w:rsidR="00AC694D" w:rsidRPr="004A6326">
        <w:rPr>
          <w:rFonts w:ascii="Times New Roman" w:hAnsi="Times New Roman" w:cs="Times New Roman"/>
          <w:sz w:val="20"/>
          <w:szCs w:val="20"/>
        </w:rPr>
        <w:t>(</w:t>
      </w:r>
      <w:r w:rsidRPr="004A6326">
        <w:rPr>
          <w:rFonts w:ascii="Times New Roman" w:hAnsi="Times New Roman" w:cs="Times New Roman"/>
          <w:sz w:val="20"/>
          <w:szCs w:val="20"/>
        </w:rPr>
        <w:t>2000</w:t>
      </w:r>
      <w:r w:rsidR="00AC694D" w:rsidRPr="004A6326">
        <w:rPr>
          <w:rFonts w:ascii="Times New Roman" w:hAnsi="Times New Roman" w:cs="Times New Roman"/>
          <w:sz w:val="20"/>
          <w:szCs w:val="20"/>
        </w:rPr>
        <w:t>)</w:t>
      </w:r>
      <w:r w:rsidRPr="004A6326">
        <w:rPr>
          <w:rFonts w:ascii="Times New Roman" w:hAnsi="Times New Roman" w:cs="Times New Roman"/>
          <w:sz w:val="20"/>
          <w:szCs w:val="20"/>
        </w:rPr>
        <w:t>.</w:t>
      </w:r>
      <w:proofErr w:type="gramEnd"/>
      <w:r w:rsidRPr="004A6326">
        <w:rPr>
          <w:rFonts w:ascii="Times New Roman" w:hAnsi="Times New Roman" w:cs="Times New Roman"/>
          <w:sz w:val="20"/>
          <w:szCs w:val="20"/>
        </w:rPr>
        <w:t xml:space="preserve"> </w:t>
      </w:r>
      <w:proofErr w:type="gramStart"/>
      <w:r w:rsidRPr="004A6326">
        <w:rPr>
          <w:rFonts w:ascii="Times New Roman" w:hAnsi="Times New Roman" w:cs="Times New Roman"/>
          <w:sz w:val="20"/>
          <w:szCs w:val="20"/>
        </w:rPr>
        <w:t>The effect of international institutional factors on properties of accounting earnings.</w:t>
      </w:r>
      <w:proofErr w:type="gramEnd"/>
      <w:r w:rsidRPr="004A6326">
        <w:rPr>
          <w:rFonts w:ascii="Times New Roman" w:hAnsi="Times New Roman" w:cs="Times New Roman"/>
          <w:sz w:val="20"/>
          <w:szCs w:val="20"/>
        </w:rPr>
        <w:t xml:space="preserve"> Journal of Accounting and Economics</w:t>
      </w:r>
      <w:r w:rsidR="004A6326" w:rsidRPr="004A6326">
        <w:rPr>
          <w:rFonts w:ascii="Times New Roman" w:hAnsi="Times New Roman" w:cs="Times New Roman"/>
          <w:sz w:val="20"/>
          <w:szCs w:val="20"/>
        </w:rPr>
        <w:t>,</w:t>
      </w:r>
      <w:r w:rsidRPr="004A6326">
        <w:rPr>
          <w:rFonts w:ascii="Times New Roman" w:hAnsi="Times New Roman" w:cs="Times New Roman"/>
          <w:sz w:val="20"/>
          <w:szCs w:val="20"/>
        </w:rPr>
        <w:t xml:space="preserve"> 29, 1-51.</w:t>
      </w:r>
    </w:p>
    <w:p w:rsidR="00DD15D3" w:rsidRPr="004A6326" w:rsidRDefault="00DD15D3" w:rsidP="004A6326">
      <w:pPr>
        <w:spacing w:before="240" w:after="0" w:line="240" w:lineRule="auto"/>
        <w:ind w:left="720" w:right="-360" w:hanging="720"/>
        <w:jc w:val="both"/>
        <w:rPr>
          <w:rFonts w:ascii="Times New Roman" w:hAnsi="Times New Roman" w:cs="Times New Roman"/>
          <w:sz w:val="20"/>
          <w:szCs w:val="20"/>
        </w:rPr>
      </w:pPr>
      <w:proofErr w:type="spellStart"/>
      <w:proofErr w:type="gramStart"/>
      <w:r w:rsidRPr="004A6326">
        <w:rPr>
          <w:rFonts w:ascii="Times New Roman" w:hAnsi="Times New Roman" w:cs="Times New Roman"/>
          <w:sz w:val="20"/>
          <w:szCs w:val="20"/>
        </w:rPr>
        <w:t>Balakrishnan</w:t>
      </w:r>
      <w:proofErr w:type="spellEnd"/>
      <w:r w:rsidRPr="004A6326">
        <w:rPr>
          <w:rFonts w:ascii="Times New Roman" w:hAnsi="Times New Roman" w:cs="Times New Roman"/>
          <w:sz w:val="20"/>
          <w:szCs w:val="20"/>
        </w:rPr>
        <w:t xml:space="preserve">, R., </w:t>
      </w:r>
      <w:proofErr w:type="spellStart"/>
      <w:r w:rsidRPr="004A6326">
        <w:rPr>
          <w:rFonts w:ascii="Times New Roman" w:hAnsi="Times New Roman" w:cs="Times New Roman"/>
          <w:sz w:val="20"/>
          <w:szCs w:val="20"/>
        </w:rPr>
        <w:t>Danninger</w:t>
      </w:r>
      <w:proofErr w:type="spellEnd"/>
      <w:r w:rsidRPr="004A6326">
        <w:rPr>
          <w:rFonts w:ascii="Times New Roman" w:hAnsi="Times New Roman" w:cs="Times New Roman"/>
          <w:sz w:val="20"/>
          <w:szCs w:val="20"/>
        </w:rPr>
        <w:t xml:space="preserve">, S., </w:t>
      </w:r>
      <w:proofErr w:type="spellStart"/>
      <w:r w:rsidRPr="004A6326">
        <w:rPr>
          <w:rFonts w:ascii="Times New Roman" w:hAnsi="Times New Roman" w:cs="Times New Roman"/>
          <w:sz w:val="20"/>
          <w:szCs w:val="20"/>
        </w:rPr>
        <w:t>Elekdag</w:t>
      </w:r>
      <w:proofErr w:type="spellEnd"/>
      <w:r w:rsidRPr="004A6326">
        <w:rPr>
          <w:rFonts w:ascii="Times New Roman" w:hAnsi="Times New Roman" w:cs="Times New Roman"/>
          <w:sz w:val="20"/>
          <w:szCs w:val="20"/>
        </w:rPr>
        <w:t xml:space="preserve">, S. &amp; </w:t>
      </w:r>
      <w:proofErr w:type="spellStart"/>
      <w:r w:rsidRPr="004A6326">
        <w:rPr>
          <w:rFonts w:ascii="Times New Roman" w:hAnsi="Times New Roman" w:cs="Times New Roman"/>
          <w:sz w:val="20"/>
          <w:szCs w:val="20"/>
        </w:rPr>
        <w:t>Tytell</w:t>
      </w:r>
      <w:proofErr w:type="spellEnd"/>
      <w:r w:rsidRPr="004A6326">
        <w:rPr>
          <w:rFonts w:ascii="Times New Roman" w:hAnsi="Times New Roman" w:cs="Times New Roman"/>
          <w:sz w:val="20"/>
          <w:szCs w:val="20"/>
        </w:rPr>
        <w:t>, I. (2011).</w:t>
      </w:r>
      <w:proofErr w:type="gramEnd"/>
      <w:r w:rsidRPr="004A6326">
        <w:rPr>
          <w:rFonts w:ascii="Times New Roman" w:hAnsi="Times New Roman" w:cs="Times New Roman"/>
          <w:sz w:val="20"/>
          <w:szCs w:val="20"/>
        </w:rPr>
        <w:t xml:space="preserve"> The Transmission of Financial Stress from Advanced and Emerging Economies. Emerging Markets Finance and Trade</w:t>
      </w:r>
      <w:r w:rsidR="004A6326" w:rsidRPr="004A6326">
        <w:rPr>
          <w:rFonts w:ascii="Times New Roman" w:hAnsi="Times New Roman" w:cs="Times New Roman"/>
          <w:sz w:val="20"/>
          <w:szCs w:val="20"/>
        </w:rPr>
        <w:t>, 47,</w:t>
      </w:r>
      <w:r w:rsidRPr="004A6326">
        <w:rPr>
          <w:rFonts w:ascii="Times New Roman" w:hAnsi="Times New Roman" w:cs="Times New Roman"/>
          <w:sz w:val="20"/>
          <w:szCs w:val="20"/>
        </w:rPr>
        <w:t xml:space="preserve"> 40–68.</w:t>
      </w:r>
    </w:p>
    <w:p w:rsidR="00D9144A" w:rsidRPr="004A6326" w:rsidRDefault="00D9144A" w:rsidP="00D9144A">
      <w:pPr>
        <w:spacing w:before="240" w:after="0" w:line="240" w:lineRule="auto"/>
        <w:ind w:left="720" w:right="-360" w:hanging="720"/>
        <w:jc w:val="both"/>
        <w:rPr>
          <w:rFonts w:ascii="Times New Roman" w:hAnsi="Times New Roman" w:cs="Times New Roman"/>
          <w:sz w:val="20"/>
          <w:szCs w:val="20"/>
        </w:rPr>
      </w:pPr>
      <w:r w:rsidRPr="004A6326">
        <w:rPr>
          <w:rFonts w:ascii="Times New Roman" w:hAnsi="Times New Roman" w:cs="Times New Roman"/>
          <w:sz w:val="20"/>
          <w:szCs w:val="20"/>
        </w:rPr>
        <w:t>Biddle, G. C., Gilles, H., &amp; Rodrigo</w:t>
      </w:r>
      <w:r w:rsidR="004A6326" w:rsidRPr="004A6326">
        <w:rPr>
          <w:rFonts w:ascii="Times New Roman" w:hAnsi="Times New Roman" w:cs="Times New Roman"/>
          <w:sz w:val="20"/>
          <w:szCs w:val="20"/>
        </w:rPr>
        <w:t>,</w:t>
      </w:r>
      <w:r w:rsidRPr="004A6326">
        <w:rPr>
          <w:rFonts w:ascii="Times New Roman" w:hAnsi="Times New Roman" w:cs="Times New Roman"/>
          <w:sz w:val="20"/>
          <w:szCs w:val="20"/>
        </w:rPr>
        <w:t xml:space="preserve"> S. V. (2009). How Does Financial Reporting Quality Relate to Investment </w:t>
      </w:r>
      <w:proofErr w:type="gramStart"/>
      <w:r w:rsidRPr="004A6326">
        <w:rPr>
          <w:rFonts w:ascii="Times New Roman" w:hAnsi="Times New Roman" w:cs="Times New Roman"/>
          <w:sz w:val="20"/>
          <w:szCs w:val="20"/>
        </w:rPr>
        <w:t>Efficiency.</w:t>
      </w:r>
      <w:proofErr w:type="gramEnd"/>
      <w:r w:rsidRPr="004A6326">
        <w:rPr>
          <w:rFonts w:ascii="Times New Roman" w:hAnsi="Times New Roman" w:cs="Times New Roman"/>
          <w:sz w:val="20"/>
          <w:szCs w:val="20"/>
        </w:rPr>
        <w:t xml:space="preserve"> Journal of Accounting and Economics 48(2-3), 112-131.</w:t>
      </w:r>
    </w:p>
    <w:p w:rsidR="00780508" w:rsidRPr="004A6326" w:rsidRDefault="00780508" w:rsidP="005B4D81">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Bu</w:t>
      </w:r>
      <w:r w:rsidR="00720CE3" w:rsidRPr="004A6326">
        <w:rPr>
          <w:rFonts w:ascii="Times New Roman" w:hAnsi="Times New Roman" w:cs="Times New Roman"/>
          <w:sz w:val="20"/>
          <w:szCs w:val="20"/>
        </w:rPr>
        <w:t>shman, R., Chen, Q., Engel, E. &amp; Smith, A. (</w:t>
      </w:r>
      <w:r w:rsidRPr="004A6326">
        <w:rPr>
          <w:rFonts w:ascii="Times New Roman" w:hAnsi="Times New Roman" w:cs="Times New Roman"/>
          <w:sz w:val="20"/>
          <w:szCs w:val="20"/>
        </w:rPr>
        <w:t>2004</w:t>
      </w:r>
      <w:r w:rsidR="00720CE3" w:rsidRPr="004A6326">
        <w:rPr>
          <w:rFonts w:ascii="Times New Roman" w:hAnsi="Times New Roman" w:cs="Times New Roman"/>
          <w:sz w:val="20"/>
          <w:szCs w:val="20"/>
        </w:rPr>
        <w:t>)</w:t>
      </w:r>
      <w:r w:rsidRPr="004A6326">
        <w:rPr>
          <w:rFonts w:ascii="Times New Roman" w:hAnsi="Times New Roman" w:cs="Times New Roman"/>
          <w:sz w:val="20"/>
          <w:szCs w:val="20"/>
        </w:rPr>
        <w:t>.</w:t>
      </w:r>
      <w:proofErr w:type="gramEnd"/>
      <w:r w:rsidRPr="004A6326">
        <w:rPr>
          <w:rFonts w:ascii="Times New Roman" w:hAnsi="Times New Roman" w:cs="Times New Roman"/>
          <w:sz w:val="20"/>
          <w:szCs w:val="20"/>
        </w:rPr>
        <w:t xml:space="preserve"> </w:t>
      </w:r>
      <w:proofErr w:type="gramStart"/>
      <w:r w:rsidRPr="004A6326">
        <w:rPr>
          <w:rFonts w:ascii="Times New Roman" w:hAnsi="Times New Roman" w:cs="Times New Roman"/>
          <w:sz w:val="20"/>
          <w:szCs w:val="20"/>
        </w:rPr>
        <w:t>Financial accounting information, organizational complexity and corporate governance systems.</w:t>
      </w:r>
      <w:proofErr w:type="gramEnd"/>
      <w:r w:rsidRPr="004A6326">
        <w:rPr>
          <w:rFonts w:ascii="Times New Roman" w:hAnsi="Times New Roman" w:cs="Times New Roman"/>
          <w:sz w:val="20"/>
          <w:szCs w:val="20"/>
        </w:rPr>
        <w:t xml:space="preserve"> </w:t>
      </w:r>
      <w:r w:rsidRPr="004A6326">
        <w:rPr>
          <w:rFonts w:ascii="Times New Roman" w:hAnsi="Times New Roman" w:cs="Times New Roman"/>
          <w:i/>
          <w:iCs/>
          <w:sz w:val="20"/>
          <w:szCs w:val="20"/>
        </w:rPr>
        <w:t xml:space="preserve">Journal </w:t>
      </w:r>
      <w:r w:rsidR="00720CE3" w:rsidRPr="004A6326">
        <w:rPr>
          <w:rFonts w:ascii="Times New Roman" w:hAnsi="Times New Roman" w:cs="Times New Roman"/>
          <w:i/>
          <w:iCs/>
          <w:sz w:val="20"/>
          <w:szCs w:val="20"/>
        </w:rPr>
        <w:t>o</w:t>
      </w:r>
      <w:r w:rsidRPr="004A6326">
        <w:rPr>
          <w:rFonts w:ascii="Times New Roman" w:hAnsi="Times New Roman" w:cs="Times New Roman"/>
          <w:i/>
          <w:iCs/>
          <w:sz w:val="20"/>
          <w:szCs w:val="20"/>
        </w:rPr>
        <w:t xml:space="preserve">f Accounting &amp; Economics </w:t>
      </w:r>
      <w:r w:rsidRPr="004A6326">
        <w:rPr>
          <w:rFonts w:ascii="Times New Roman" w:hAnsi="Times New Roman" w:cs="Times New Roman"/>
          <w:sz w:val="20"/>
          <w:szCs w:val="20"/>
        </w:rPr>
        <w:t>37,</w:t>
      </w:r>
      <w:r w:rsidR="00720CE3" w:rsidRPr="004A6326">
        <w:rPr>
          <w:rFonts w:ascii="Times New Roman" w:hAnsi="Times New Roman" w:cs="Times New Roman"/>
          <w:sz w:val="20"/>
          <w:szCs w:val="20"/>
        </w:rPr>
        <w:t xml:space="preserve"> </w:t>
      </w:r>
      <w:r w:rsidRPr="004A6326">
        <w:rPr>
          <w:rFonts w:ascii="Times New Roman" w:hAnsi="Times New Roman" w:cs="Times New Roman"/>
          <w:sz w:val="20"/>
          <w:szCs w:val="20"/>
        </w:rPr>
        <w:t>167-201.</w:t>
      </w:r>
    </w:p>
    <w:p w:rsidR="00780508" w:rsidRPr="004A6326" w:rsidRDefault="00780508" w:rsidP="005B4D81">
      <w:pPr>
        <w:spacing w:before="240" w:after="0" w:line="240" w:lineRule="auto"/>
        <w:ind w:left="720" w:right="-360" w:hanging="720"/>
        <w:jc w:val="both"/>
        <w:rPr>
          <w:rFonts w:ascii="Times New Roman" w:hAnsi="Times New Roman" w:cs="Times New Roman"/>
          <w:sz w:val="20"/>
          <w:szCs w:val="20"/>
        </w:rPr>
      </w:pPr>
      <w:proofErr w:type="spellStart"/>
      <w:proofErr w:type="gramStart"/>
      <w:r w:rsidRPr="004A6326">
        <w:rPr>
          <w:rFonts w:ascii="Times New Roman" w:hAnsi="Times New Roman" w:cs="Times New Roman"/>
          <w:sz w:val="20"/>
          <w:szCs w:val="20"/>
        </w:rPr>
        <w:t>Com</w:t>
      </w:r>
      <w:r w:rsidR="00720CE3" w:rsidRPr="004A6326">
        <w:rPr>
          <w:rFonts w:ascii="Times New Roman" w:hAnsi="Times New Roman" w:cs="Times New Roman"/>
          <w:sz w:val="20"/>
          <w:szCs w:val="20"/>
        </w:rPr>
        <w:t>prix</w:t>
      </w:r>
      <w:proofErr w:type="spellEnd"/>
      <w:r w:rsidR="00720CE3" w:rsidRPr="004A6326">
        <w:rPr>
          <w:rFonts w:ascii="Times New Roman" w:hAnsi="Times New Roman" w:cs="Times New Roman"/>
          <w:sz w:val="20"/>
          <w:szCs w:val="20"/>
        </w:rPr>
        <w:t>, J., Graham, R., &amp; Moore, J.</w:t>
      </w:r>
      <w:r w:rsidRPr="004A6326">
        <w:rPr>
          <w:rFonts w:ascii="Times New Roman" w:hAnsi="Times New Roman" w:cs="Times New Roman"/>
          <w:sz w:val="20"/>
          <w:szCs w:val="20"/>
        </w:rPr>
        <w:t xml:space="preserve"> </w:t>
      </w:r>
      <w:r w:rsidR="00720CE3" w:rsidRPr="004A6326">
        <w:rPr>
          <w:rFonts w:ascii="Times New Roman" w:hAnsi="Times New Roman" w:cs="Times New Roman"/>
          <w:sz w:val="20"/>
          <w:szCs w:val="20"/>
        </w:rPr>
        <w:t>(</w:t>
      </w:r>
      <w:r w:rsidRPr="004A6326">
        <w:rPr>
          <w:rFonts w:ascii="Times New Roman" w:hAnsi="Times New Roman" w:cs="Times New Roman"/>
          <w:sz w:val="20"/>
          <w:szCs w:val="20"/>
        </w:rPr>
        <w:t>2010</w:t>
      </w:r>
      <w:r w:rsidR="00720CE3" w:rsidRPr="004A6326">
        <w:rPr>
          <w:rFonts w:ascii="Times New Roman" w:hAnsi="Times New Roman" w:cs="Times New Roman"/>
          <w:sz w:val="20"/>
          <w:szCs w:val="20"/>
        </w:rPr>
        <w:t>).</w:t>
      </w:r>
      <w:proofErr w:type="gramEnd"/>
      <w:r w:rsidRPr="004A6326">
        <w:rPr>
          <w:rFonts w:ascii="Times New Roman" w:hAnsi="Times New Roman" w:cs="Times New Roman"/>
          <w:sz w:val="20"/>
          <w:szCs w:val="20"/>
        </w:rPr>
        <w:t xml:space="preserve"> Empirical evidence on the impact of book-tax differences on information asymmetry. </w:t>
      </w:r>
      <w:proofErr w:type="gramStart"/>
      <w:r w:rsidRPr="004A6326">
        <w:rPr>
          <w:rFonts w:ascii="Times New Roman" w:hAnsi="Times New Roman" w:cs="Times New Roman"/>
          <w:sz w:val="20"/>
          <w:szCs w:val="20"/>
        </w:rPr>
        <w:t>Working paper, Syracuse University.</w:t>
      </w:r>
      <w:proofErr w:type="gramEnd"/>
      <w:r w:rsidRPr="004A6326">
        <w:rPr>
          <w:rFonts w:ascii="Times New Roman" w:hAnsi="Times New Roman" w:cs="Times New Roman"/>
          <w:sz w:val="20"/>
          <w:szCs w:val="20"/>
        </w:rPr>
        <w:t xml:space="preserve"> </w:t>
      </w:r>
    </w:p>
    <w:p w:rsidR="00780508" w:rsidRPr="004A6326" w:rsidRDefault="00780508" w:rsidP="005B4D81">
      <w:pPr>
        <w:spacing w:before="240" w:after="0" w:line="240" w:lineRule="auto"/>
        <w:ind w:left="720" w:right="-360" w:hanging="720"/>
        <w:jc w:val="both"/>
        <w:rPr>
          <w:rFonts w:ascii="Times New Roman" w:hAnsi="Times New Roman" w:cs="Times New Roman"/>
          <w:sz w:val="20"/>
          <w:szCs w:val="20"/>
        </w:rPr>
      </w:pPr>
      <w:proofErr w:type="spellStart"/>
      <w:r w:rsidRPr="004A6326">
        <w:rPr>
          <w:rFonts w:ascii="Times New Roman" w:hAnsi="Times New Roman" w:cs="Times New Roman"/>
          <w:sz w:val="20"/>
          <w:szCs w:val="20"/>
        </w:rPr>
        <w:t>Dechow</w:t>
      </w:r>
      <w:proofErr w:type="spellEnd"/>
      <w:r w:rsidRPr="004A6326">
        <w:rPr>
          <w:rFonts w:ascii="Times New Roman" w:hAnsi="Times New Roman" w:cs="Times New Roman"/>
          <w:sz w:val="20"/>
          <w:szCs w:val="20"/>
        </w:rPr>
        <w:t xml:space="preserve">, P. </w:t>
      </w:r>
      <w:r w:rsidR="00720CE3" w:rsidRPr="004A6326">
        <w:rPr>
          <w:rFonts w:ascii="Times New Roman" w:hAnsi="Times New Roman" w:cs="Times New Roman"/>
          <w:sz w:val="20"/>
          <w:szCs w:val="20"/>
        </w:rPr>
        <w:t>&amp;</w:t>
      </w:r>
      <w:r w:rsidRPr="004A6326">
        <w:rPr>
          <w:rFonts w:ascii="Times New Roman" w:hAnsi="Times New Roman" w:cs="Times New Roman"/>
          <w:sz w:val="20"/>
          <w:szCs w:val="20"/>
        </w:rPr>
        <w:t xml:space="preserve"> </w:t>
      </w:r>
      <w:proofErr w:type="spellStart"/>
      <w:r w:rsidRPr="004A6326">
        <w:rPr>
          <w:rFonts w:ascii="Times New Roman" w:hAnsi="Times New Roman" w:cs="Times New Roman"/>
          <w:sz w:val="20"/>
          <w:szCs w:val="20"/>
        </w:rPr>
        <w:t>Dichev</w:t>
      </w:r>
      <w:proofErr w:type="spellEnd"/>
      <w:r w:rsidRPr="004A6326">
        <w:rPr>
          <w:rFonts w:ascii="Times New Roman" w:hAnsi="Times New Roman" w:cs="Times New Roman"/>
          <w:sz w:val="20"/>
          <w:szCs w:val="20"/>
        </w:rPr>
        <w:t xml:space="preserve">, </w:t>
      </w:r>
      <w:r w:rsidR="00720CE3" w:rsidRPr="004A6326">
        <w:rPr>
          <w:rFonts w:ascii="Times New Roman" w:hAnsi="Times New Roman" w:cs="Times New Roman"/>
          <w:sz w:val="20"/>
          <w:szCs w:val="20"/>
        </w:rPr>
        <w:t>I. (</w:t>
      </w:r>
      <w:r w:rsidRPr="004A6326">
        <w:rPr>
          <w:rFonts w:ascii="Times New Roman" w:hAnsi="Times New Roman" w:cs="Times New Roman"/>
          <w:sz w:val="20"/>
          <w:szCs w:val="20"/>
        </w:rPr>
        <w:t>2002</w:t>
      </w:r>
      <w:r w:rsidR="00720CE3" w:rsidRPr="004A6326">
        <w:rPr>
          <w:rFonts w:ascii="Times New Roman" w:hAnsi="Times New Roman" w:cs="Times New Roman"/>
          <w:sz w:val="20"/>
          <w:szCs w:val="20"/>
        </w:rPr>
        <w:t>)</w:t>
      </w:r>
      <w:r w:rsidRPr="004A6326">
        <w:rPr>
          <w:rFonts w:ascii="Times New Roman" w:hAnsi="Times New Roman" w:cs="Times New Roman"/>
          <w:sz w:val="20"/>
          <w:szCs w:val="20"/>
        </w:rPr>
        <w:t xml:space="preserve">. The quality of accruals and earnings: the role of accrual estimation errors. </w:t>
      </w:r>
      <w:proofErr w:type="gramStart"/>
      <w:r w:rsidRPr="004A6326">
        <w:rPr>
          <w:rFonts w:ascii="Times New Roman" w:hAnsi="Times New Roman" w:cs="Times New Roman"/>
          <w:i/>
          <w:iCs/>
          <w:sz w:val="20"/>
          <w:szCs w:val="20"/>
        </w:rPr>
        <w:t>The |Accounting Review</w:t>
      </w:r>
      <w:r w:rsidR="00720CE3" w:rsidRPr="004A6326">
        <w:rPr>
          <w:rFonts w:ascii="Times New Roman" w:hAnsi="Times New Roman" w:cs="Times New Roman"/>
          <w:i/>
          <w:iCs/>
          <w:sz w:val="20"/>
          <w:szCs w:val="20"/>
        </w:rPr>
        <w:t>,</w:t>
      </w:r>
      <w:r w:rsidRPr="004A6326">
        <w:rPr>
          <w:rFonts w:ascii="Times New Roman" w:hAnsi="Times New Roman" w:cs="Times New Roman"/>
          <w:sz w:val="20"/>
          <w:szCs w:val="20"/>
        </w:rPr>
        <w:t xml:space="preserve"> 77,</w:t>
      </w:r>
      <w:r w:rsidR="00720CE3" w:rsidRPr="004A6326">
        <w:rPr>
          <w:rFonts w:ascii="Times New Roman" w:hAnsi="Times New Roman" w:cs="Times New Roman"/>
          <w:sz w:val="20"/>
          <w:szCs w:val="20"/>
        </w:rPr>
        <w:t xml:space="preserve"> </w:t>
      </w:r>
      <w:r w:rsidRPr="004A6326">
        <w:rPr>
          <w:rFonts w:ascii="Times New Roman" w:hAnsi="Times New Roman" w:cs="Times New Roman"/>
          <w:sz w:val="20"/>
          <w:szCs w:val="20"/>
        </w:rPr>
        <w:t>35-59.</w:t>
      </w:r>
      <w:proofErr w:type="gramEnd"/>
    </w:p>
    <w:p w:rsidR="004A6326" w:rsidRPr="004A6326" w:rsidRDefault="00953B4E" w:rsidP="008762F2">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 xml:space="preserve">Desai, M., </w:t>
      </w:r>
      <w:proofErr w:type="spellStart"/>
      <w:r w:rsidR="00AC694D" w:rsidRPr="004A6326">
        <w:rPr>
          <w:rFonts w:ascii="Times New Roman" w:hAnsi="Times New Roman" w:cs="Times New Roman"/>
          <w:sz w:val="20"/>
          <w:szCs w:val="20"/>
        </w:rPr>
        <w:t>Dyck</w:t>
      </w:r>
      <w:proofErr w:type="spellEnd"/>
      <w:r w:rsidR="00AC694D" w:rsidRPr="004A6326">
        <w:rPr>
          <w:rFonts w:ascii="Times New Roman" w:hAnsi="Times New Roman" w:cs="Times New Roman"/>
          <w:sz w:val="20"/>
          <w:szCs w:val="20"/>
        </w:rPr>
        <w:t xml:space="preserve"> </w:t>
      </w:r>
      <w:r w:rsidR="008762F2" w:rsidRPr="004A6326">
        <w:rPr>
          <w:rFonts w:ascii="Times New Roman" w:hAnsi="Times New Roman" w:cs="Times New Roman"/>
          <w:sz w:val="20"/>
          <w:szCs w:val="20"/>
        </w:rPr>
        <w:t>I. &amp;</w:t>
      </w:r>
      <w:r w:rsidR="00AC694D" w:rsidRPr="004A6326">
        <w:rPr>
          <w:rFonts w:ascii="Times New Roman" w:hAnsi="Times New Roman" w:cs="Times New Roman"/>
          <w:sz w:val="20"/>
          <w:szCs w:val="20"/>
        </w:rPr>
        <w:t xml:space="preserve"> </w:t>
      </w:r>
      <w:proofErr w:type="spellStart"/>
      <w:r w:rsidR="00AC694D" w:rsidRPr="004A6326">
        <w:rPr>
          <w:rFonts w:ascii="Times New Roman" w:hAnsi="Times New Roman" w:cs="Times New Roman"/>
          <w:sz w:val="20"/>
          <w:szCs w:val="20"/>
        </w:rPr>
        <w:t>Zingales</w:t>
      </w:r>
      <w:proofErr w:type="spellEnd"/>
      <w:r w:rsidR="008762F2" w:rsidRPr="004A6326">
        <w:rPr>
          <w:rFonts w:ascii="Times New Roman" w:hAnsi="Times New Roman" w:cs="Times New Roman"/>
          <w:sz w:val="20"/>
          <w:szCs w:val="20"/>
        </w:rPr>
        <w:t>, L.</w:t>
      </w:r>
      <w:r w:rsidR="00AC694D" w:rsidRPr="004A6326">
        <w:rPr>
          <w:rFonts w:ascii="Times New Roman" w:hAnsi="Times New Roman" w:cs="Times New Roman"/>
          <w:sz w:val="20"/>
          <w:szCs w:val="20"/>
        </w:rPr>
        <w:t xml:space="preserve"> (</w:t>
      </w:r>
      <w:r w:rsidRPr="004A6326">
        <w:rPr>
          <w:rFonts w:ascii="Times New Roman" w:hAnsi="Times New Roman" w:cs="Times New Roman"/>
          <w:sz w:val="20"/>
          <w:szCs w:val="20"/>
        </w:rPr>
        <w:t>2007</w:t>
      </w:r>
      <w:r w:rsidR="00AC694D" w:rsidRPr="004A6326">
        <w:rPr>
          <w:rFonts w:ascii="Times New Roman" w:hAnsi="Times New Roman" w:cs="Times New Roman"/>
          <w:sz w:val="20"/>
          <w:szCs w:val="20"/>
        </w:rPr>
        <w:t>)</w:t>
      </w:r>
      <w:r w:rsidRPr="004A6326">
        <w:rPr>
          <w:rFonts w:ascii="Times New Roman" w:hAnsi="Times New Roman" w:cs="Times New Roman"/>
          <w:sz w:val="20"/>
          <w:szCs w:val="20"/>
        </w:rPr>
        <w:t>.</w:t>
      </w:r>
      <w:proofErr w:type="gramEnd"/>
      <w:r w:rsidRPr="004A6326">
        <w:rPr>
          <w:rFonts w:ascii="Times New Roman" w:hAnsi="Times New Roman" w:cs="Times New Roman"/>
          <w:sz w:val="20"/>
          <w:szCs w:val="20"/>
        </w:rPr>
        <w:t xml:space="preserve"> </w:t>
      </w:r>
      <w:proofErr w:type="gramStart"/>
      <w:r w:rsidRPr="004A6326">
        <w:rPr>
          <w:rFonts w:ascii="Times New Roman" w:hAnsi="Times New Roman" w:cs="Times New Roman"/>
          <w:sz w:val="20"/>
          <w:szCs w:val="20"/>
        </w:rPr>
        <w:t>Theft and taxes.</w:t>
      </w:r>
      <w:proofErr w:type="gramEnd"/>
      <w:r w:rsidRPr="004A6326">
        <w:rPr>
          <w:rFonts w:ascii="Times New Roman" w:hAnsi="Times New Roman" w:cs="Times New Roman"/>
          <w:sz w:val="20"/>
          <w:szCs w:val="20"/>
        </w:rPr>
        <w:t xml:space="preserve"> Journal of Financial Economics 84, 591-623.</w:t>
      </w:r>
    </w:p>
    <w:p w:rsidR="00780508" w:rsidRPr="004A6326" w:rsidRDefault="005B4D81" w:rsidP="005B4D81">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Financial Accounting Standard Board (</w:t>
      </w:r>
      <w:r w:rsidR="00780508" w:rsidRPr="004A6326">
        <w:rPr>
          <w:rFonts w:ascii="Times New Roman" w:hAnsi="Times New Roman" w:cs="Times New Roman"/>
          <w:sz w:val="20"/>
          <w:szCs w:val="20"/>
        </w:rPr>
        <w:t>1978</w:t>
      </w:r>
      <w:r w:rsidRPr="004A6326">
        <w:rPr>
          <w:rFonts w:ascii="Times New Roman" w:hAnsi="Times New Roman" w:cs="Times New Roman"/>
          <w:sz w:val="20"/>
          <w:szCs w:val="20"/>
        </w:rPr>
        <w:t>)</w:t>
      </w:r>
      <w:r w:rsidR="00780508" w:rsidRPr="004A6326">
        <w:rPr>
          <w:rFonts w:ascii="Times New Roman" w:hAnsi="Times New Roman" w:cs="Times New Roman"/>
          <w:sz w:val="20"/>
          <w:szCs w:val="20"/>
        </w:rPr>
        <w:t>.</w:t>
      </w:r>
      <w:proofErr w:type="gramEnd"/>
      <w:r w:rsidR="00780508" w:rsidRPr="004A6326">
        <w:rPr>
          <w:rFonts w:ascii="Times New Roman" w:hAnsi="Times New Roman" w:cs="Times New Roman"/>
          <w:sz w:val="20"/>
          <w:szCs w:val="20"/>
        </w:rPr>
        <w:t xml:space="preserve"> </w:t>
      </w:r>
      <w:proofErr w:type="gramStart"/>
      <w:r w:rsidR="00780508" w:rsidRPr="004A6326">
        <w:rPr>
          <w:rFonts w:ascii="Times New Roman" w:hAnsi="Times New Roman" w:cs="Times New Roman"/>
          <w:sz w:val="20"/>
          <w:szCs w:val="20"/>
        </w:rPr>
        <w:t>Statement of Financial Accounting Concept No. 1.</w:t>
      </w:r>
      <w:proofErr w:type="gramEnd"/>
      <w:r w:rsidR="00780508" w:rsidRPr="004A6326">
        <w:rPr>
          <w:rFonts w:ascii="Times New Roman" w:hAnsi="Times New Roman" w:cs="Times New Roman"/>
          <w:sz w:val="20"/>
          <w:szCs w:val="20"/>
        </w:rPr>
        <w:t xml:space="preserve"> </w:t>
      </w:r>
      <w:proofErr w:type="gramStart"/>
      <w:r w:rsidR="00780508" w:rsidRPr="004A6326">
        <w:rPr>
          <w:rFonts w:ascii="Times New Roman" w:hAnsi="Times New Roman" w:cs="Times New Roman"/>
          <w:sz w:val="20"/>
          <w:szCs w:val="20"/>
        </w:rPr>
        <w:t>Objectives of Financial Reporting by Business Enterprises.</w:t>
      </w:r>
      <w:proofErr w:type="gramEnd"/>
    </w:p>
    <w:p w:rsidR="00133794" w:rsidRPr="004A6326" w:rsidRDefault="00133794" w:rsidP="004A6326">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 xml:space="preserve">Hanlon, </w:t>
      </w:r>
      <w:r w:rsidR="008762F2" w:rsidRPr="004A6326">
        <w:rPr>
          <w:rFonts w:ascii="Times New Roman" w:hAnsi="Times New Roman" w:cs="Times New Roman"/>
          <w:sz w:val="20"/>
          <w:szCs w:val="20"/>
        </w:rPr>
        <w:t>M.</w:t>
      </w:r>
      <w:r w:rsidRPr="004A6326">
        <w:rPr>
          <w:rFonts w:ascii="Times New Roman" w:hAnsi="Times New Roman" w:cs="Times New Roman"/>
          <w:sz w:val="20"/>
          <w:szCs w:val="20"/>
        </w:rPr>
        <w:t xml:space="preserve">, </w:t>
      </w:r>
      <w:proofErr w:type="spellStart"/>
      <w:r w:rsidR="008762F2" w:rsidRPr="004A6326">
        <w:rPr>
          <w:rFonts w:ascii="Times New Roman" w:hAnsi="Times New Roman" w:cs="Times New Roman"/>
          <w:sz w:val="20"/>
          <w:szCs w:val="20"/>
        </w:rPr>
        <w:t>Hoopes</w:t>
      </w:r>
      <w:proofErr w:type="spellEnd"/>
      <w:r w:rsidR="008762F2" w:rsidRPr="004A6326">
        <w:rPr>
          <w:rFonts w:ascii="Times New Roman" w:hAnsi="Times New Roman" w:cs="Times New Roman"/>
          <w:sz w:val="20"/>
          <w:szCs w:val="20"/>
        </w:rPr>
        <w:t>, J. L. &amp; Shroff.</w:t>
      </w:r>
      <w:proofErr w:type="gramEnd"/>
      <w:r w:rsidR="008762F2" w:rsidRPr="004A6326">
        <w:rPr>
          <w:rFonts w:ascii="Times New Roman" w:hAnsi="Times New Roman" w:cs="Times New Roman"/>
          <w:sz w:val="20"/>
          <w:szCs w:val="20"/>
        </w:rPr>
        <w:t xml:space="preserve"> </w:t>
      </w:r>
      <w:proofErr w:type="gramStart"/>
      <w:r w:rsidR="008762F2" w:rsidRPr="004A6326">
        <w:rPr>
          <w:rFonts w:ascii="Times New Roman" w:hAnsi="Times New Roman" w:cs="Times New Roman"/>
          <w:sz w:val="20"/>
          <w:szCs w:val="20"/>
        </w:rPr>
        <w:t>N</w:t>
      </w:r>
      <w:r w:rsidR="00C027E4" w:rsidRPr="004A6326">
        <w:rPr>
          <w:rFonts w:ascii="Times New Roman" w:hAnsi="Times New Roman" w:cs="Times New Roman"/>
          <w:sz w:val="20"/>
          <w:szCs w:val="20"/>
        </w:rPr>
        <w:t>.</w:t>
      </w:r>
      <w:r w:rsidR="008762F2" w:rsidRPr="004A6326">
        <w:rPr>
          <w:rFonts w:ascii="Times New Roman" w:hAnsi="Times New Roman" w:cs="Times New Roman"/>
          <w:sz w:val="20"/>
          <w:szCs w:val="20"/>
        </w:rPr>
        <w:t xml:space="preserve"> (2014).</w:t>
      </w:r>
      <w:proofErr w:type="gramEnd"/>
      <w:r w:rsidR="008762F2" w:rsidRPr="004A6326">
        <w:rPr>
          <w:rFonts w:ascii="Times New Roman" w:hAnsi="Times New Roman" w:cs="Times New Roman"/>
          <w:sz w:val="20"/>
          <w:szCs w:val="20"/>
        </w:rPr>
        <w:t xml:space="preserve"> </w:t>
      </w:r>
      <w:proofErr w:type="gramStart"/>
      <w:r w:rsidRPr="004A6326">
        <w:rPr>
          <w:rFonts w:ascii="Times New Roman" w:hAnsi="Times New Roman" w:cs="Times New Roman"/>
          <w:sz w:val="20"/>
          <w:szCs w:val="20"/>
        </w:rPr>
        <w:t>The Effect of Tax Authority Monitoring and Enforcement on Financial Reporting Quality.</w:t>
      </w:r>
      <w:proofErr w:type="gramEnd"/>
      <w:r w:rsidRPr="004A6326">
        <w:rPr>
          <w:rFonts w:ascii="Times New Roman" w:hAnsi="Times New Roman" w:cs="Times New Roman"/>
          <w:sz w:val="20"/>
          <w:szCs w:val="20"/>
        </w:rPr>
        <w:t xml:space="preserve"> The Journal of the American Taxation Association</w:t>
      </w:r>
      <w:r w:rsidR="004A6326" w:rsidRPr="004A6326">
        <w:rPr>
          <w:rFonts w:ascii="Times New Roman" w:hAnsi="Times New Roman" w:cs="Times New Roman"/>
          <w:sz w:val="20"/>
          <w:szCs w:val="20"/>
        </w:rPr>
        <w:t>,</w:t>
      </w:r>
      <w:r w:rsidRPr="004A6326">
        <w:rPr>
          <w:rFonts w:ascii="Times New Roman" w:hAnsi="Times New Roman" w:cs="Times New Roman"/>
          <w:sz w:val="20"/>
          <w:szCs w:val="20"/>
        </w:rPr>
        <w:t xml:space="preserve"> 36</w:t>
      </w:r>
      <w:r w:rsidR="004A6326" w:rsidRPr="004A6326">
        <w:rPr>
          <w:rFonts w:ascii="Times New Roman" w:hAnsi="Times New Roman" w:cs="Times New Roman"/>
          <w:sz w:val="20"/>
          <w:szCs w:val="20"/>
        </w:rPr>
        <w:t>(</w:t>
      </w:r>
      <w:r w:rsidRPr="004A6326">
        <w:rPr>
          <w:rFonts w:ascii="Times New Roman" w:hAnsi="Times New Roman" w:cs="Times New Roman"/>
          <w:sz w:val="20"/>
          <w:szCs w:val="20"/>
        </w:rPr>
        <w:t>2</w:t>
      </w:r>
      <w:proofErr w:type="gramStart"/>
      <w:r w:rsidR="004A6326" w:rsidRPr="004A6326">
        <w:rPr>
          <w:rFonts w:ascii="Times New Roman" w:hAnsi="Times New Roman" w:cs="Times New Roman"/>
          <w:sz w:val="20"/>
          <w:szCs w:val="20"/>
        </w:rPr>
        <w:t>)</w:t>
      </w:r>
      <w:r w:rsidRPr="004A6326">
        <w:rPr>
          <w:rFonts w:ascii="Times New Roman" w:hAnsi="Times New Roman" w:cs="Times New Roman"/>
          <w:sz w:val="20"/>
          <w:szCs w:val="20"/>
        </w:rPr>
        <w:t xml:space="preserve"> </w:t>
      </w:r>
      <w:r w:rsidR="008762F2" w:rsidRPr="004A6326">
        <w:rPr>
          <w:rFonts w:ascii="Times New Roman" w:hAnsi="Times New Roman" w:cs="Times New Roman"/>
          <w:sz w:val="20"/>
          <w:szCs w:val="20"/>
        </w:rPr>
        <w:t>,</w:t>
      </w:r>
      <w:proofErr w:type="gramEnd"/>
      <w:r w:rsidRPr="004A6326">
        <w:rPr>
          <w:rFonts w:ascii="Times New Roman" w:hAnsi="Times New Roman" w:cs="Times New Roman"/>
          <w:sz w:val="20"/>
          <w:szCs w:val="20"/>
        </w:rPr>
        <w:t xml:space="preserve"> 137–70.</w:t>
      </w:r>
    </w:p>
    <w:p w:rsidR="00133794" w:rsidRPr="004A6326" w:rsidRDefault="00133794" w:rsidP="00133794">
      <w:pPr>
        <w:spacing w:before="240" w:after="0" w:line="240" w:lineRule="auto"/>
        <w:ind w:left="720" w:right="-360" w:hanging="720"/>
        <w:jc w:val="both"/>
        <w:rPr>
          <w:rFonts w:ascii="Times New Roman" w:hAnsi="Times New Roman" w:cs="Times New Roman"/>
          <w:sz w:val="20"/>
          <w:szCs w:val="20"/>
        </w:rPr>
      </w:pPr>
      <w:r w:rsidRPr="004A6326">
        <w:rPr>
          <w:rFonts w:ascii="Times New Roman" w:hAnsi="Times New Roman" w:cs="Times New Roman"/>
          <w:sz w:val="20"/>
          <w:szCs w:val="20"/>
        </w:rPr>
        <w:t xml:space="preserve">Hassan, M., </w:t>
      </w:r>
      <w:proofErr w:type="spellStart"/>
      <w:r w:rsidRPr="004A6326">
        <w:rPr>
          <w:rFonts w:ascii="Times New Roman" w:hAnsi="Times New Roman" w:cs="Times New Roman"/>
          <w:sz w:val="20"/>
          <w:szCs w:val="20"/>
        </w:rPr>
        <w:t>Haat</w:t>
      </w:r>
      <w:proofErr w:type="spellEnd"/>
      <w:r w:rsidRPr="004A6326">
        <w:rPr>
          <w:rFonts w:ascii="Times New Roman" w:hAnsi="Times New Roman" w:cs="Times New Roman"/>
          <w:sz w:val="20"/>
          <w:szCs w:val="20"/>
        </w:rPr>
        <w:t xml:space="preserve">, C., Abdul Rahman, R. &amp; </w:t>
      </w:r>
      <w:proofErr w:type="spellStart"/>
      <w:r w:rsidRPr="004A6326">
        <w:rPr>
          <w:rFonts w:ascii="Times New Roman" w:hAnsi="Times New Roman" w:cs="Times New Roman"/>
          <w:sz w:val="20"/>
          <w:szCs w:val="20"/>
        </w:rPr>
        <w:t>Mahenthiran</w:t>
      </w:r>
      <w:proofErr w:type="spellEnd"/>
      <w:r w:rsidRPr="004A6326">
        <w:rPr>
          <w:rFonts w:ascii="Times New Roman" w:hAnsi="Times New Roman" w:cs="Times New Roman"/>
          <w:sz w:val="20"/>
          <w:szCs w:val="20"/>
        </w:rPr>
        <w:t xml:space="preserve">, S. (2008). Corporate Governance, Transparency and Performance of Malaysian companies. </w:t>
      </w:r>
      <w:r w:rsidRPr="004A6326">
        <w:rPr>
          <w:rFonts w:ascii="Times New Roman" w:hAnsi="Times New Roman" w:cs="Times New Roman"/>
          <w:i/>
          <w:iCs/>
          <w:sz w:val="20"/>
          <w:szCs w:val="20"/>
        </w:rPr>
        <w:t>Managerial Auditing Journal</w:t>
      </w:r>
      <w:r w:rsidRPr="004A6326">
        <w:rPr>
          <w:rFonts w:ascii="Times New Roman" w:hAnsi="Times New Roman" w:cs="Times New Roman"/>
          <w:sz w:val="20"/>
          <w:szCs w:val="20"/>
        </w:rPr>
        <w:t>, 23, 744-778.</w:t>
      </w:r>
    </w:p>
    <w:p w:rsidR="00780508" w:rsidRPr="004A6326" w:rsidRDefault="00780508" w:rsidP="006D668C">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 xml:space="preserve">Healy, P. </w:t>
      </w:r>
      <w:r w:rsidR="006D668C" w:rsidRPr="004A6326">
        <w:rPr>
          <w:rFonts w:ascii="Times New Roman" w:hAnsi="Times New Roman" w:cs="Times New Roman"/>
          <w:sz w:val="20"/>
          <w:szCs w:val="20"/>
        </w:rPr>
        <w:t>&amp;</w:t>
      </w:r>
      <w:r w:rsidRPr="004A6326">
        <w:rPr>
          <w:rFonts w:ascii="Times New Roman" w:hAnsi="Times New Roman" w:cs="Times New Roman"/>
          <w:sz w:val="20"/>
          <w:szCs w:val="20"/>
        </w:rPr>
        <w:t xml:space="preserve"> Palepu, </w:t>
      </w:r>
      <w:r w:rsidR="006D668C" w:rsidRPr="004A6326">
        <w:rPr>
          <w:rFonts w:ascii="Times New Roman" w:hAnsi="Times New Roman" w:cs="Times New Roman"/>
          <w:sz w:val="20"/>
          <w:szCs w:val="20"/>
        </w:rPr>
        <w:t>K. (</w:t>
      </w:r>
      <w:r w:rsidRPr="004A6326">
        <w:rPr>
          <w:rFonts w:ascii="Times New Roman" w:hAnsi="Times New Roman" w:cs="Times New Roman"/>
          <w:sz w:val="20"/>
          <w:szCs w:val="20"/>
        </w:rPr>
        <w:t>2001</w:t>
      </w:r>
      <w:r w:rsidR="006D668C" w:rsidRPr="004A6326">
        <w:rPr>
          <w:rFonts w:ascii="Times New Roman" w:hAnsi="Times New Roman" w:cs="Times New Roman"/>
          <w:sz w:val="20"/>
          <w:szCs w:val="20"/>
        </w:rPr>
        <w:t>)</w:t>
      </w:r>
      <w:r w:rsidRPr="004A6326">
        <w:rPr>
          <w:rFonts w:ascii="Times New Roman" w:hAnsi="Times New Roman" w:cs="Times New Roman"/>
          <w:sz w:val="20"/>
          <w:szCs w:val="20"/>
        </w:rPr>
        <w:t>.</w:t>
      </w:r>
      <w:proofErr w:type="gramEnd"/>
      <w:r w:rsidRPr="004A6326">
        <w:rPr>
          <w:rFonts w:ascii="Times New Roman" w:hAnsi="Times New Roman" w:cs="Times New Roman"/>
          <w:sz w:val="20"/>
          <w:szCs w:val="20"/>
        </w:rPr>
        <w:t xml:space="preserve"> Information asymmetry, corporate disclosure, and the capital market: A review of the empirical disclosure literature</w:t>
      </w:r>
      <w:r w:rsidRPr="004A6326">
        <w:rPr>
          <w:rFonts w:ascii="Times New Roman" w:hAnsi="Times New Roman" w:cs="Times New Roman"/>
          <w:i/>
          <w:iCs/>
          <w:sz w:val="20"/>
          <w:szCs w:val="20"/>
        </w:rPr>
        <w:t>. Journal of Accounting and Economics</w:t>
      </w:r>
      <w:r w:rsidR="006D668C" w:rsidRPr="004A6326">
        <w:rPr>
          <w:rFonts w:ascii="Times New Roman" w:hAnsi="Times New Roman" w:cs="Times New Roman"/>
          <w:sz w:val="20"/>
          <w:szCs w:val="20"/>
        </w:rPr>
        <w:t>,</w:t>
      </w:r>
      <w:r w:rsidRPr="004A6326">
        <w:rPr>
          <w:rFonts w:ascii="Times New Roman" w:hAnsi="Times New Roman" w:cs="Times New Roman"/>
          <w:sz w:val="20"/>
          <w:szCs w:val="20"/>
        </w:rPr>
        <w:t xml:space="preserve"> 31, 405-440.</w:t>
      </w:r>
    </w:p>
    <w:p w:rsidR="00C027E4" w:rsidRPr="004A6326" w:rsidRDefault="00C027E4" w:rsidP="00C027E4">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 xml:space="preserve">Lawrence, A., </w:t>
      </w:r>
      <w:proofErr w:type="spellStart"/>
      <w:r w:rsidRPr="004A6326">
        <w:rPr>
          <w:rFonts w:ascii="Times New Roman" w:hAnsi="Times New Roman" w:cs="Times New Roman"/>
          <w:sz w:val="20"/>
          <w:szCs w:val="20"/>
        </w:rPr>
        <w:t>Minutti</w:t>
      </w:r>
      <w:proofErr w:type="spellEnd"/>
      <w:r w:rsidRPr="004A6326">
        <w:rPr>
          <w:rFonts w:ascii="Times New Roman" w:hAnsi="Times New Roman" w:cs="Times New Roman"/>
          <w:sz w:val="20"/>
          <w:szCs w:val="20"/>
        </w:rPr>
        <w:t>-Meza, M. &amp; Zhang, P. (2011).</w:t>
      </w:r>
      <w:proofErr w:type="gramEnd"/>
      <w:r w:rsidRPr="004A6326">
        <w:rPr>
          <w:rFonts w:ascii="Times New Roman" w:hAnsi="Times New Roman" w:cs="Times New Roman"/>
          <w:sz w:val="20"/>
          <w:szCs w:val="20"/>
        </w:rPr>
        <w:t xml:space="preserve"> Can Big 4 versus Non-Big 4 differences in audit-quality proxies be attributed to client characteristics? The Accounting Review, 86(1), 259-286.</w:t>
      </w:r>
    </w:p>
    <w:p w:rsidR="00815F94" w:rsidRPr="004A6326" w:rsidRDefault="00C027E4" w:rsidP="00F14F6E">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lastRenderedPageBreak/>
        <w:t>Li, F. (</w:t>
      </w:r>
      <w:r w:rsidR="00F14F6E" w:rsidRPr="004A6326">
        <w:rPr>
          <w:rFonts w:ascii="Times New Roman" w:hAnsi="Times New Roman" w:cs="Times New Roman"/>
          <w:sz w:val="20"/>
          <w:szCs w:val="20"/>
        </w:rPr>
        <w:t>2008</w:t>
      </w:r>
      <w:r w:rsidRPr="004A6326">
        <w:rPr>
          <w:rFonts w:ascii="Times New Roman" w:hAnsi="Times New Roman" w:cs="Times New Roman"/>
          <w:sz w:val="20"/>
          <w:szCs w:val="20"/>
        </w:rPr>
        <w:t>)</w:t>
      </w:r>
      <w:r w:rsidR="00F14F6E" w:rsidRPr="004A6326">
        <w:rPr>
          <w:rFonts w:ascii="Times New Roman" w:hAnsi="Times New Roman" w:cs="Times New Roman"/>
          <w:sz w:val="20"/>
          <w:szCs w:val="20"/>
        </w:rPr>
        <w:t>.</w:t>
      </w:r>
      <w:proofErr w:type="gramEnd"/>
      <w:r w:rsidR="00F14F6E" w:rsidRPr="004A6326">
        <w:rPr>
          <w:rFonts w:ascii="Times New Roman" w:hAnsi="Times New Roman" w:cs="Times New Roman"/>
          <w:sz w:val="20"/>
          <w:szCs w:val="20"/>
        </w:rPr>
        <w:t xml:space="preserve"> </w:t>
      </w:r>
      <w:proofErr w:type="gramStart"/>
      <w:r w:rsidR="00F14F6E" w:rsidRPr="004A6326">
        <w:rPr>
          <w:rFonts w:ascii="Times New Roman" w:hAnsi="Times New Roman" w:cs="Times New Roman"/>
          <w:sz w:val="20"/>
          <w:szCs w:val="20"/>
        </w:rPr>
        <w:t>Annual report readability, current earnings, and earnings persistence.</w:t>
      </w:r>
      <w:proofErr w:type="gramEnd"/>
      <w:r w:rsidR="00F14F6E" w:rsidRPr="004A6326">
        <w:rPr>
          <w:rFonts w:ascii="Times New Roman" w:hAnsi="Times New Roman" w:cs="Times New Roman"/>
          <w:sz w:val="20"/>
          <w:szCs w:val="20"/>
        </w:rPr>
        <w:t xml:space="preserve"> Journal of Accounting and Economics</w:t>
      </w:r>
      <w:r w:rsidRPr="004A6326">
        <w:rPr>
          <w:rFonts w:ascii="Times New Roman" w:hAnsi="Times New Roman" w:cs="Times New Roman"/>
          <w:sz w:val="20"/>
          <w:szCs w:val="20"/>
        </w:rPr>
        <w:t>,</w:t>
      </w:r>
      <w:r w:rsidR="00F14F6E" w:rsidRPr="004A6326">
        <w:rPr>
          <w:rFonts w:ascii="Times New Roman" w:hAnsi="Times New Roman" w:cs="Times New Roman"/>
          <w:sz w:val="20"/>
          <w:szCs w:val="20"/>
        </w:rPr>
        <w:t xml:space="preserve"> 45, 221-247.</w:t>
      </w:r>
    </w:p>
    <w:p w:rsidR="00780508" w:rsidRPr="004A6326" w:rsidRDefault="00780508" w:rsidP="006D668C">
      <w:pPr>
        <w:spacing w:before="240" w:after="0" w:line="240" w:lineRule="auto"/>
        <w:ind w:left="720" w:right="-360" w:hanging="720"/>
        <w:jc w:val="both"/>
        <w:rPr>
          <w:rFonts w:ascii="Times New Roman" w:hAnsi="Times New Roman" w:cs="Times New Roman"/>
          <w:sz w:val="20"/>
          <w:szCs w:val="20"/>
        </w:rPr>
      </w:pPr>
      <w:proofErr w:type="spellStart"/>
      <w:r w:rsidRPr="004A6326">
        <w:rPr>
          <w:rFonts w:ascii="Times New Roman" w:hAnsi="Times New Roman" w:cs="Times New Roman"/>
          <w:sz w:val="20"/>
          <w:szCs w:val="20"/>
        </w:rPr>
        <w:t>Netto</w:t>
      </w:r>
      <w:proofErr w:type="spellEnd"/>
      <w:r w:rsidRPr="004A6326">
        <w:rPr>
          <w:rFonts w:ascii="Times New Roman" w:hAnsi="Times New Roman" w:cs="Times New Roman"/>
          <w:sz w:val="20"/>
          <w:szCs w:val="20"/>
        </w:rPr>
        <w:t xml:space="preserve">, A. (2007). </w:t>
      </w:r>
      <w:proofErr w:type="gramStart"/>
      <w:r w:rsidRPr="004A6326">
        <w:rPr>
          <w:rFonts w:ascii="Times New Roman" w:hAnsi="Times New Roman" w:cs="Times New Roman"/>
          <w:sz w:val="20"/>
          <w:szCs w:val="20"/>
        </w:rPr>
        <w:t>Cooking the books in Malaysia.</w:t>
      </w:r>
      <w:proofErr w:type="gramEnd"/>
      <w:r w:rsidRPr="004A6326">
        <w:rPr>
          <w:rFonts w:ascii="Times New Roman" w:hAnsi="Times New Roman" w:cs="Times New Roman"/>
          <w:sz w:val="20"/>
          <w:szCs w:val="20"/>
        </w:rPr>
        <w:t xml:space="preserve"> Asia Times online, Retrieved May </w:t>
      </w:r>
      <w:r w:rsidR="006D668C" w:rsidRPr="004A6326">
        <w:rPr>
          <w:rFonts w:ascii="Times New Roman" w:hAnsi="Times New Roman" w:cs="Times New Roman"/>
          <w:sz w:val="20"/>
          <w:szCs w:val="20"/>
        </w:rPr>
        <w:t>15</w:t>
      </w:r>
      <w:r w:rsidRPr="004A6326">
        <w:rPr>
          <w:rFonts w:ascii="Times New Roman" w:hAnsi="Times New Roman" w:cs="Times New Roman"/>
          <w:sz w:val="20"/>
          <w:szCs w:val="20"/>
        </w:rPr>
        <w:t>,</w:t>
      </w:r>
      <w:r w:rsidR="006D668C" w:rsidRPr="004A6326">
        <w:rPr>
          <w:rFonts w:ascii="Times New Roman" w:hAnsi="Times New Roman" w:cs="Times New Roman"/>
          <w:sz w:val="20"/>
          <w:szCs w:val="20"/>
        </w:rPr>
        <w:t xml:space="preserve"> </w:t>
      </w:r>
      <w:r w:rsidRPr="004A6326">
        <w:rPr>
          <w:rFonts w:ascii="Times New Roman" w:hAnsi="Times New Roman" w:cs="Times New Roman"/>
          <w:sz w:val="20"/>
          <w:szCs w:val="20"/>
        </w:rPr>
        <w:t>201</w:t>
      </w:r>
      <w:r w:rsidR="006D668C" w:rsidRPr="004A6326">
        <w:rPr>
          <w:rFonts w:ascii="Times New Roman" w:hAnsi="Times New Roman" w:cs="Times New Roman"/>
          <w:sz w:val="20"/>
          <w:szCs w:val="20"/>
        </w:rPr>
        <w:t>6</w:t>
      </w:r>
      <w:r w:rsidRPr="004A6326">
        <w:rPr>
          <w:rFonts w:ascii="Times New Roman" w:hAnsi="Times New Roman" w:cs="Times New Roman"/>
          <w:sz w:val="20"/>
          <w:szCs w:val="20"/>
        </w:rPr>
        <w:t xml:space="preserve"> from </w:t>
      </w:r>
      <w:hyperlink r:id="rId9" w:history="1">
        <w:r w:rsidRPr="004A6326">
          <w:rPr>
            <w:rStyle w:val="Hyperlink"/>
            <w:rFonts w:ascii="Times New Roman" w:hAnsi="Times New Roman" w:cs="Times New Roman"/>
            <w:color w:val="auto"/>
            <w:sz w:val="20"/>
            <w:szCs w:val="20"/>
            <w:u w:val="none"/>
          </w:rPr>
          <w:t>http://www.atimes.come/atunes/southest_Asia/IE30Ae01.html</w:t>
        </w:r>
      </w:hyperlink>
      <w:r w:rsidRPr="004A6326">
        <w:rPr>
          <w:rFonts w:ascii="Times New Roman" w:hAnsi="Times New Roman" w:cs="Times New Roman"/>
          <w:sz w:val="20"/>
          <w:szCs w:val="20"/>
        </w:rPr>
        <w:t>.</w:t>
      </w:r>
    </w:p>
    <w:p w:rsidR="00C027E4" w:rsidRPr="004A6326" w:rsidRDefault="00C027E4" w:rsidP="00C027E4">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 xml:space="preserve">Richard, P. J., </w:t>
      </w:r>
      <w:proofErr w:type="spellStart"/>
      <w:r w:rsidRPr="004A6326">
        <w:rPr>
          <w:rFonts w:ascii="Times New Roman" w:hAnsi="Times New Roman" w:cs="Times New Roman"/>
          <w:sz w:val="20"/>
          <w:szCs w:val="20"/>
        </w:rPr>
        <w:t>Devinney</w:t>
      </w:r>
      <w:proofErr w:type="spellEnd"/>
      <w:r w:rsidRPr="004A6326">
        <w:rPr>
          <w:rFonts w:ascii="Times New Roman" w:hAnsi="Times New Roman" w:cs="Times New Roman"/>
          <w:sz w:val="20"/>
          <w:szCs w:val="20"/>
        </w:rPr>
        <w:t>, T. M., Yip, G. S., &amp; Johnson, G. (2009).</w:t>
      </w:r>
      <w:proofErr w:type="gramEnd"/>
      <w:r w:rsidRPr="004A6326">
        <w:rPr>
          <w:rFonts w:ascii="Times New Roman" w:hAnsi="Times New Roman" w:cs="Times New Roman"/>
          <w:sz w:val="20"/>
          <w:szCs w:val="20"/>
        </w:rPr>
        <w:t xml:space="preserve"> Measuring organizational performance: towards methodological best practice. Journal of Management, 35(3), 718-804. </w:t>
      </w:r>
      <w:proofErr w:type="spellStart"/>
      <w:proofErr w:type="gramStart"/>
      <w:r w:rsidRPr="004A6326">
        <w:rPr>
          <w:rFonts w:ascii="Times New Roman" w:hAnsi="Times New Roman" w:cs="Times New Roman"/>
          <w:sz w:val="20"/>
          <w:szCs w:val="20"/>
        </w:rPr>
        <w:t>doi</w:t>
      </w:r>
      <w:proofErr w:type="spellEnd"/>
      <w:proofErr w:type="gramEnd"/>
      <w:r w:rsidRPr="004A6326">
        <w:rPr>
          <w:rFonts w:ascii="Times New Roman" w:hAnsi="Times New Roman" w:cs="Times New Roman"/>
          <w:sz w:val="20"/>
          <w:szCs w:val="20"/>
        </w:rPr>
        <w:t>: 10.1177/0149206308330560</w:t>
      </w:r>
    </w:p>
    <w:p w:rsidR="00780508" w:rsidRPr="004A6326" w:rsidRDefault="006D668C" w:rsidP="005B4D81">
      <w:pPr>
        <w:spacing w:before="240" w:after="0" w:line="240" w:lineRule="auto"/>
        <w:ind w:left="720" w:right="-360" w:hanging="720"/>
        <w:jc w:val="both"/>
        <w:rPr>
          <w:rFonts w:ascii="Times New Roman" w:hAnsi="Times New Roman" w:cs="Times New Roman"/>
          <w:sz w:val="20"/>
          <w:szCs w:val="20"/>
        </w:rPr>
      </w:pPr>
      <w:proofErr w:type="gramStart"/>
      <w:r w:rsidRPr="004A6326">
        <w:rPr>
          <w:rFonts w:ascii="Times New Roman" w:hAnsi="Times New Roman" w:cs="Times New Roman"/>
          <w:sz w:val="20"/>
          <w:szCs w:val="20"/>
        </w:rPr>
        <w:t>Shroff, N., Verdi, R. S.</w:t>
      </w:r>
      <w:r w:rsidR="00780508" w:rsidRPr="004A6326">
        <w:rPr>
          <w:rFonts w:ascii="Times New Roman" w:hAnsi="Times New Roman" w:cs="Times New Roman"/>
          <w:sz w:val="20"/>
          <w:szCs w:val="20"/>
        </w:rPr>
        <w:t xml:space="preserve"> &amp; Yu, G. (2014) Information environment and the investment decisions of multinational corporations.</w:t>
      </w:r>
      <w:proofErr w:type="gramEnd"/>
      <w:r w:rsidR="00780508" w:rsidRPr="004A6326">
        <w:rPr>
          <w:rFonts w:ascii="Times New Roman" w:hAnsi="Times New Roman" w:cs="Times New Roman"/>
          <w:sz w:val="20"/>
          <w:szCs w:val="20"/>
        </w:rPr>
        <w:t xml:space="preserve"> </w:t>
      </w:r>
      <w:proofErr w:type="gramStart"/>
      <w:r w:rsidR="00780508" w:rsidRPr="004A6326">
        <w:rPr>
          <w:rFonts w:ascii="Times New Roman" w:hAnsi="Times New Roman" w:cs="Times New Roman"/>
          <w:sz w:val="20"/>
          <w:szCs w:val="20"/>
        </w:rPr>
        <w:t>The accounting Review, 89(2), 759-790.</w:t>
      </w:r>
      <w:proofErr w:type="gramEnd"/>
    </w:p>
    <w:p w:rsidR="00780508" w:rsidRPr="004A6326" w:rsidRDefault="00780508" w:rsidP="006D668C">
      <w:pPr>
        <w:spacing w:before="240" w:after="0" w:line="240" w:lineRule="auto"/>
        <w:ind w:left="720" w:right="-360" w:hanging="720"/>
        <w:jc w:val="both"/>
        <w:rPr>
          <w:rFonts w:ascii="Times New Roman" w:hAnsi="Times New Roman" w:cs="Times New Roman"/>
          <w:sz w:val="20"/>
          <w:szCs w:val="20"/>
        </w:rPr>
      </w:pPr>
      <w:proofErr w:type="spellStart"/>
      <w:proofErr w:type="gramStart"/>
      <w:r w:rsidRPr="004A6326">
        <w:rPr>
          <w:rFonts w:ascii="Times New Roman" w:hAnsi="Times New Roman" w:cs="Times New Roman"/>
          <w:sz w:val="20"/>
          <w:szCs w:val="20"/>
        </w:rPr>
        <w:t>Stilitz</w:t>
      </w:r>
      <w:proofErr w:type="spellEnd"/>
      <w:r w:rsidRPr="004A6326">
        <w:rPr>
          <w:rFonts w:ascii="Times New Roman" w:hAnsi="Times New Roman" w:cs="Times New Roman"/>
          <w:sz w:val="20"/>
          <w:szCs w:val="20"/>
        </w:rPr>
        <w:t xml:space="preserve">, J. </w:t>
      </w:r>
      <w:r w:rsidR="006D668C" w:rsidRPr="004A6326">
        <w:rPr>
          <w:rFonts w:ascii="Times New Roman" w:hAnsi="Times New Roman" w:cs="Times New Roman"/>
          <w:sz w:val="20"/>
          <w:szCs w:val="20"/>
        </w:rPr>
        <w:t>&amp;</w:t>
      </w:r>
      <w:r w:rsidRPr="004A6326">
        <w:rPr>
          <w:rFonts w:ascii="Times New Roman" w:hAnsi="Times New Roman" w:cs="Times New Roman"/>
          <w:sz w:val="20"/>
          <w:szCs w:val="20"/>
        </w:rPr>
        <w:t xml:space="preserve"> Weiss, A. </w:t>
      </w:r>
      <w:r w:rsidR="006D668C" w:rsidRPr="004A6326">
        <w:rPr>
          <w:rFonts w:ascii="Times New Roman" w:hAnsi="Times New Roman" w:cs="Times New Roman"/>
          <w:sz w:val="20"/>
          <w:szCs w:val="20"/>
        </w:rPr>
        <w:t>(</w:t>
      </w:r>
      <w:r w:rsidRPr="004A6326">
        <w:rPr>
          <w:rFonts w:ascii="Times New Roman" w:hAnsi="Times New Roman" w:cs="Times New Roman"/>
          <w:sz w:val="20"/>
          <w:szCs w:val="20"/>
        </w:rPr>
        <w:t>1981</w:t>
      </w:r>
      <w:r w:rsidR="006D668C" w:rsidRPr="004A6326">
        <w:rPr>
          <w:rFonts w:ascii="Times New Roman" w:hAnsi="Times New Roman" w:cs="Times New Roman"/>
          <w:sz w:val="20"/>
          <w:szCs w:val="20"/>
        </w:rPr>
        <w:t>)</w:t>
      </w:r>
      <w:r w:rsidRPr="004A6326">
        <w:rPr>
          <w:rFonts w:ascii="Times New Roman" w:hAnsi="Times New Roman" w:cs="Times New Roman"/>
          <w:sz w:val="20"/>
          <w:szCs w:val="20"/>
        </w:rPr>
        <w:t>.</w:t>
      </w:r>
      <w:proofErr w:type="gramEnd"/>
      <w:r w:rsidRPr="004A6326">
        <w:rPr>
          <w:rFonts w:ascii="Times New Roman" w:hAnsi="Times New Roman" w:cs="Times New Roman"/>
          <w:sz w:val="20"/>
          <w:szCs w:val="20"/>
        </w:rPr>
        <w:t xml:space="preserve"> </w:t>
      </w:r>
      <w:proofErr w:type="gramStart"/>
      <w:r w:rsidRPr="004A6326">
        <w:rPr>
          <w:rFonts w:ascii="Times New Roman" w:hAnsi="Times New Roman" w:cs="Times New Roman"/>
          <w:sz w:val="20"/>
          <w:szCs w:val="20"/>
        </w:rPr>
        <w:t>Credit Rationing in Markets with Imperfect Information.</w:t>
      </w:r>
      <w:proofErr w:type="gramEnd"/>
      <w:r w:rsidRPr="004A6326">
        <w:rPr>
          <w:rFonts w:ascii="Times New Roman" w:hAnsi="Times New Roman" w:cs="Times New Roman"/>
          <w:sz w:val="20"/>
          <w:szCs w:val="20"/>
        </w:rPr>
        <w:t xml:space="preserve"> </w:t>
      </w:r>
      <w:proofErr w:type="gramStart"/>
      <w:r w:rsidRPr="004A6326">
        <w:rPr>
          <w:rFonts w:ascii="Times New Roman" w:hAnsi="Times New Roman" w:cs="Times New Roman"/>
          <w:i/>
          <w:iCs/>
          <w:sz w:val="20"/>
          <w:szCs w:val="20"/>
        </w:rPr>
        <w:t>American Economic Review</w:t>
      </w:r>
      <w:r w:rsidR="006D668C" w:rsidRPr="004A6326">
        <w:rPr>
          <w:rFonts w:ascii="Times New Roman" w:hAnsi="Times New Roman" w:cs="Times New Roman"/>
          <w:sz w:val="20"/>
          <w:szCs w:val="20"/>
        </w:rPr>
        <w:t>,</w:t>
      </w:r>
      <w:r w:rsidRPr="004A6326">
        <w:rPr>
          <w:rFonts w:ascii="Times New Roman" w:hAnsi="Times New Roman" w:cs="Times New Roman"/>
          <w:sz w:val="20"/>
          <w:szCs w:val="20"/>
        </w:rPr>
        <w:t xml:space="preserve"> 71,393-410.</w:t>
      </w:r>
      <w:proofErr w:type="gramEnd"/>
    </w:p>
    <w:p w:rsidR="00815F94" w:rsidRPr="004A6326" w:rsidRDefault="00C027E4" w:rsidP="00815F94">
      <w:pPr>
        <w:spacing w:before="240" w:after="0" w:line="240" w:lineRule="auto"/>
        <w:ind w:left="720" w:right="-360" w:hanging="720"/>
        <w:jc w:val="both"/>
        <w:rPr>
          <w:rFonts w:ascii="Times New Roman" w:hAnsi="Times New Roman" w:cs="Times New Roman"/>
          <w:sz w:val="20"/>
          <w:szCs w:val="20"/>
        </w:rPr>
      </w:pPr>
      <w:proofErr w:type="spellStart"/>
      <w:r w:rsidRPr="004A6326">
        <w:rPr>
          <w:rFonts w:ascii="Times New Roman" w:hAnsi="Times New Roman" w:cs="Times New Roman"/>
          <w:sz w:val="20"/>
          <w:szCs w:val="20"/>
        </w:rPr>
        <w:t>Wysocki</w:t>
      </w:r>
      <w:proofErr w:type="spellEnd"/>
      <w:r w:rsidRPr="004A6326">
        <w:rPr>
          <w:rFonts w:ascii="Times New Roman" w:hAnsi="Times New Roman" w:cs="Times New Roman"/>
          <w:sz w:val="20"/>
          <w:szCs w:val="20"/>
        </w:rPr>
        <w:t>, P. (</w:t>
      </w:r>
      <w:r w:rsidR="00815F94" w:rsidRPr="004A6326">
        <w:rPr>
          <w:rFonts w:ascii="Times New Roman" w:hAnsi="Times New Roman" w:cs="Times New Roman"/>
          <w:sz w:val="20"/>
          <w:szCs w:val="20"/>
        </w:rPr>
        <w:t>2008</w:t>
      </w:r>
      <w:r w:rsidRPr="004A6326">
        <w:rPr>
          <w:rFonts w:ascii="Times New Roman" w:hAnsi="Times New Roman" w:cs="Times New Roman"/>
          <w:sz w:val="20"/>
          <w:szCs w:val="20"/>
        </w:rPr>
        <w:t>)</w:t>
      </w:r>
      <w:r w:rsidR="00815F94" w:rsidRPr="004A6326">
        <w:rPr>
          <w:rFonts w:ascii="Times New Roman" w:hAnsi="Times New Roman" w:cs="Times New Roman"/>
          <w:sz w:val="20"/>
          <w:szCs w:val="20"/>
        </w:rPr>
        <w:t xml:space="preserve">. </w:t>
      </w:r>
      <w:proofErr w:type="gramStart"/>
      <w:r w:rsidR="00815F94" w:rsidRPr="004A6326">
        <w:rPr>
          <w:rFonts w:ascii="Times New Roman" w:hAnsi="Times New Roman" w:cs="Times New Roman"/>
          <w:sz w:val="20"/>
          <w:szCs w:val="20"/>
        </w:rPr>
        <w:t>Assessing earnings and accruals quality: U.S. and international evidence.</w:t>
      </w:r>
      <w:proofErr w:type="gramEnd"/>
      <w:r w:rsidR="00815F94" w:rsidRPr="004A6326">
        <w:rPr>
          <w:rFonts w:ascii="Times New Roman" w:hAnsi="Times New Roman" w:cs="Times New Roman"/>
          <w:sz w:val="20"/>
          <w:szCs w:val="20"/>
        </w:rPr>
        <w:t xml:space="preserve"> </w:t>
      </w:r>
      <w:proofErr w:type="gramStart"/>
      <w:r w:rsidR="00815F94" w:rsidRPr="004A6326">
        <w:rPr>
          <w:rFonts w:ascii="Times New Roman" w:hAnsi="Times New Roman" w:cs="Times New Roman"/>
          <w:sz w:val="20"/>
          <w:szCs w:val="20"/>
        </w:rPr>
        <w:t>Working paper, MIT.</w:t>
      </w:r>
      <w:proofErr w:type="gramEnd"/>
    </w:p>
    <w:sectPr w:rsidR="00815F94" w:rsidRPr="004A632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2C" w:rsidRDefault="0050462C" w:rsidP="00DB4307">
      <w:pPr>
        <w:spacing w:after="0" w:line="240" w:lineRule="auto"/>
      </w:pPr>
      <w:r>
        <w:separator/>
      </w:r>
    </w:p>
  </w:endnote>
  <w:endnote w:type="continuationSeparator" w:id="0">
    <w:p w:rsidR="0050462C" w:rsidRDefault="0050462C" w:rsidP="00DB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81588"/>
      <w:docPartObj>
        <w:docPartGallery w:val="Page Numbers (Bottom of Page)"/>
        <w:docPartUnique/>
      </w:docPartObj>
    </w:sdtPr>
    <w:sdtEndPr>
      <w:rPr>
        <w:noProof/>
      </w:rPr>
    </w:sdtEndPr>
    <w:sdtContent>
      <w:p w:rsidR="00720CE3" w:rsidRDefault="00720CE3">
        <w:pPr>
          <w:pStyle w:val="Footer"/>
          <w:jc w:val="center"/>
        </w:pPr>
        <w:r>
          <w:fldChar w:fldCharType="begin"/>
        </w:r>
        <w:r>
          <w:instrText xml:space="preserve"> PAGE   \* MERGEFORMAT </w:instrText>
        </w:r>
        <w:r>
          <w:fldChar w:fldCharType="separate"/>
        </w:r>
        <w:r w:rsidR="0009580A">
          <w:rPr>
            <w:noProof/>
          </w:rPr>
          <w:t>1</w:t>
        </w:r>
        <w:r>
          <w:rPr>
            <w:noProof/>
          </w:rPr>
          <w:fldChar w:fldCharType="end"/>
        </w:r>
      </w:p>
    </w:sdtContent>
  </w:sdt>
  <w:p w:rsidR="00720CE3" w:rsidRDefault="00720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2C" w:rsidRDefault="0050462C" w:rsidP="00DB4307">
      <w:pPr>
        <w:spacing w:after="0" w:line="240" w:lineRule="auto"/>
      </w:pPr>
      <w:r>
        <w:separator/>
      </w:r>
    </w:p>
  </w:footnote>
  <w:footnote w:type="continuationSeparator" w:id="0">
    <w:p w:rsidR="0050462C" w:rsidRDefault="0050462C" w:rsidP="00DB4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95A"/>
    <w:multiLevelType w:val="hybridMultilevel"/>
    <w:tmpl w:val="A4FCC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D6823"/>
    <w:multiLevelType w:val="hybridMultilevel"/>
    <w:tmpl w:val="4F7CA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529AF"/>
    <w:multiLevelType w:val="hybridMultilevel"/>
    <w:tmpl w:val="60BA3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057F8"/>
    <w:multiLevelType w:val="hybridMultilevel"/>
    <w:tmpl w:val="F7204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C1AB1"/>
    <w:multiLevelType w:val="hybridMultilevel"/>
    <w:tmpl w:val="06846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83113"/>
    <w:multiLevelType w:val="hybridMultilevel"/>
    <w:tmpl w:val="18B2A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B09FE"/>
    <w:multiLevelType w:val="hybridMultilevel"/>
    <w:tmpl w:val="D2942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C3531"/>
    <w:multiLevelType w:val="hybridMultilevel"/>
    <w:tmpl w:val="DB4ED5E4"/>
    <w:lvl w:ilvl="0" w:tplc="AAEEF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B5EEF"/>
    <w:multiLevelType w:val="hybridMultilevel"/>
    <w:tmpl w:val="DB4ED5E4"/>
    <w:lvl w:ilvl="0" w:tplc="AAEEF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E73E7"/>
    <w:multiLevelType w:val="hybridMultilevel"/>
    <w:tmpl w:val="18B2A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52016"/>
    <w:multiLevelType w:val="hybridMultilevel"/>
    <w:tmpl w:val="3474D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513DA"/>
    <w:multiLevelType w:val="hybridMultilevel"/>
    <w:tmpl w:val="D2942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34FB7"/>
    <w:multiLevelType w:val="hybridMultilevel"/>
    <w:tmpl w:val="18B2A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90463"/>
    <w:multiLevelType w:val="hybridMultilevel"/>
    <w:tmpl w:val="DC9A8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90A76"/>
    <w:multiLevelType w:val="hybridMultilevel"/>
    <w:tmpl w:val="18B2A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77A96"/>
    <w:multiLevelType w:val="hybridMultilevel"/>
    <w:tmpl w:val="B2C832A2"/>
    <w:lvl w:ilvl="0" w:tplc="D13CA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8"/>
  </w:num>
  <w:num w:numId="5">
    <w:abstractNumId w:val="3"/>
  </w:num>
  <w:num w:numId="6">
    <w:abstractNumId w:val="14"/>
  </w:num>
  <w:num w:numId="7">
    <w:abstractNumId w:val="7"/>
  </w:num>
  <w:num w:numId="8">
    <w:abstractNumId w:val="2"/>
  </w:num>
  <w:num w:numId="9">
    <w:abstractNumId w:val="13"/>
  </w:num>
  <w:num w:numId="10">
    <w:abstractNumId w:val="10"/>
  </w:num>
  <w:num w:numId="11">
    <w:abstractNumId w:val="11"/>
  </w:num>
  <w:num w:numId="12">
    <w:abstractNumId w:val="12"/>
  </w:num>
  <w:num w:numId="13">
    <w:abstractNumId w:val="6"/>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B7"/>
    <w:rsid w:val="00007340"/>
    <w:rsid w:val="000124E9"/>
    <w:rsid w:val="00047F3A"/>
    <w:rsid w:val="00064820"/>
    <w:rsid w:val="000704BE"/>
    <w:rsid w:val="00082120"/>
    <w:rsid w:val="00082D64"/>
    <w:rsid w:val="000832DC"/>
    <w:rsid w:val="0009580A"/>
    <w:rsid w:val="000A2FFD"/>
    <w:rsid w:val="000A4564"/>
    <w:rsid w:val="000B0E03"/>
    <w:rsid w:val="000C2B00"/>
    <w:rsid w:val="000D5207"/>
    <w:rsid w:val="0010440C"/>
    <w:rsid w:val="00104F8C"/>
    <w:rsid w:val="00133794"/>
    <w:rsid w:val="001365BE"/>
    <w:rsid w:val="001422A6"/>
    <w:rsid w:val="0015321A"/>
    <w:rsid w:val="001553DF"/>
    <w:rsid w:val="00173AAE"/>
    <w:rsid w:val="001A3FCA"/>
    <w:rsid w:val="001A6074"/>
    <w:rsid w:val="001C2D47"/>
    <w:rsid w:val="001D556B"/>
    <w:rsid w:val="001E4E3D"/>
    <w:rsid w:val="001F4D1F"/>
    <w:rsid w:val="00204908"/>
    <w:rsid w:val="002463E2"/>
    <w:rsid w:val="00250BC0"/>
    <w:rsid w:val="002771F0"/>
    <w:rsid w:val="00296097"/>
    <w:rsid w:val="002A2D90"/>
    <w:rsid w:val="002B5778"/>
    <w:rsid w:val="002B6A4A"/>
    <w:rsid w:val="002C1ACE"/>
    <w:rsid w:val="002E32FD"/>
    <w:rsid w:val="002E77A2"/>
    <w:rsid w:val="002F134B"/>
    <w:rsid w:val="002F1C62"/>
    <w:rsid w:val="002F7C93"/>
    <w:rsid w:val="0030793F"/>
    <w:rsid w:val="003273F2"/>
    <w:rsid w:val="00333AA0"/>
    <w:rsid w:val="0033553A"/>
    <w:rsid w:val="00346008"/>
    <w:rsid w:val="003533C2"/>
    <w:rsid w:val="00366305"/>
    <w:rsid w:val="00386830"/>
    <w:rsid w:val="003903AF"/>
    <w:rsid w:val="003978F5"/>
    <w:rsid w:val="003A068C"/>
    <w:rsid w:val="003A7598"/>
    <w:rsid w:val="003B0D1B"/>
    <w:rsid w:val="003B7E13"/>
    <w:rsid w:val="003D6CA6"/>
    <w:rsid w:val="003E02C0"/>
    <w:rsid w:val="003E5740"/>
    <w:rsid w:val="00401E8D"/>
    <w:rsid w:val="00405A4E"/>
    <w:rsid w:val="00407A89"/>
    <w:rsid w:val="00425963"/>
    <w:rsid w:val="004266C4"/>
    <w:rsid w:val="004374BC"/>
    <w:rsid w:val="0044340B"/>
    <w:rsid w:val="00455A76"/>
    <w:rsid w:val="00481058"/>
    <w:rsid w:val="00490948"/>
    <w:rsid w:val="004A6326"/>
    <w:rsid w:val="004B080C"/>
    <w:rsid w:val="004C5CD3"/>
    <w:rsid w:val="004E122F"/>
    <w:rsid w:val="0050462C"/>
    <w:rsid w:val="00512DBA"/>
    <w:rsid w:val="00522134"/>
    <w:rsid w:val="00570CEC"/>
    <w:rsid w:val="00595481"/>
    <w:rsid w:val="00596759"/>
    <w:rsid w:val="005B4D81"/>
    <w:rsid w:val="005F44BD"/>
    <w:rsid w:val="006118E6"/>
    <w:rsid w:val="0063091F"/>
    <w:rsid w:val="00650B1F"/>
    <w:rsid w:val="0065504B"/>
    <w:rsid w:val="00657B7D"/>
    <w:rsid w:val="00663C34"/>
    <w:rsid w:val="00677700"/>
    <w:rsid w:val="0068171B"/>
    <w:rsid w:val="006861D8"/>
    <w:rsid w:val="006D5272"/>
    <w:rsid w:val="006D668C"/>
    <w:rsid w:val="006E774B"/>
    <w:rsid w:val="00720CE3"/>
    <w:rsid w:val="00740AD7"/>
    <w:rsid w:val="0075177C"/>
    <w:rsid w:val="00780508"/>
    <w:rsid w:val="007954C7"/>
    <w:rsid w:val="00815F94"/>
    <w:rsid w:val="00827283"/>
    <w:rsid w:val="00852123"/>
    <w:rsid w:val="00855354"/>
    <w:rsid w:val="00862AB7"/>
    <w:rsid w:val="008762F2"/>
    <w:rsid w:val="00876BBC"/>
    <w:rsid w:val="00884444"/>
    <w:rsid w:val="008A3F1C"/>
    <w:rsid w:val="008C4E97"/>
    <w:rsid w:val="008C5840"/>
    <w:rsid w:val="008C6BB0"/>
    <w:rsid w:val="008D6FF4"/>
    <w:rsid w:val="008F557B"/>
    <w:rsid w:val="008F7C88"/>
    <w:rsid w:val="00907ADF"/>
    <w:rsid w:val="00921A23"/>
    <w:rsid w:val="00923D7B"/>
    <w:rsid w:val="00951CE5"/>
    <w:rsid w:val="00953B4E"/>
    <w:rsid w:val="009A607F"/>
    <w:rsid w:val="009B6F00"/>
    <w:rsid w:val="00A3130A"/>
    <w:rsid w:val="00A33039"/>
    <w:rsid w:val="00A33402"/>
    <w:rsid w:val="00A373EF"/>
    <w:rsid w:val="00A70A0A"/>
    <w:rsid w:val="00A75AB9"/>
    <w:rsid w:val="00AB1A57"/>
    <w:rsid w:val="00AB50BC"/>
    <w:rsid w:val="00AC0A91"/>
    <w:rsid w:val="00AC1DCE"/>
    <w:rsid w:val="00AC694D"/>
    <w:rsid w:val="00AD1717"/>
    <w:rsid w:val="00AF29F8"/>
    <w:rsid w:val="00B029A5"/>
    <w:rsid w:val="00B14947"/>
    <w:rsid w:val="00B26A5A"/>
    <w:rsid w:val="00B42E8E"/>
    <w:rsid w:val="00B67680"/>
    <w:rsid w:val="00B80C5A"/>
    <w:rsid w:val="00B95463"/>
    <w:rsid w:val="00BA092E"/>
    <w:rsid w:val="00BA7E84"/>
    <w:rsid w:val="00BD563E"/>
    <w:rsid w:val="00C027E4"/>
    <w:rsid w:val="00C23B59"/>
    <w:rsid w:val="00C57E95"/>
    <w:rsid w:val="00C62EDF"/>
    <w:rsid w:val="00C76166"/>
    <w:rsid w:val="00C90DA4"/>
    <w:rsid w:val="00C9192B"/>
    <w:rsid w:val="00C94485"/>
    <w:rsid w:val="00CA42EC"/>
    <w:rsid w:val="00CE6D20"/>
    <w:rsid w:val="00CF14C2"/>
    <w:rsid w:val="00D01FB4"/>
    <w:rsid w:val="00D14F57"/>
    <w:rsid w:val="00D24ACF"/>
    <w:rsid w:val="00D33525"/>
    <w:rsid w:val="00D366C0"/>
    <w:rsid w:val="00D43F35"/>
    <w:rsid w:val="00D57943"/>
    <w:rsid w:val="00D619DE"/>
    <w:rsid w:val="00D66A22"/>
    <w:rsid w:val="00D74141"/>
    <w:rsid w:val="00D81DC2"/>
    <w:rsid w:val="00D848F5"/>
    <w:rsid w:val="00D9144A"/>
    <w:rsid w:val="00DA6CBF"/>
    <w:rsid w:val="00DA704B"/>
    <w:rsid w:val="00DA76D1"/>
    <w:rsid w:val="00DB4307"/>
    <w:rsid w:val="00DD15D3"/>
    <w:rsid w:val="00DD2C0B"/>
    <w:rsid w:val="00DE5C04"/>
    <w:rsid w:val="00E051D4"/>
    <w:rsid w:val="00E11728"/>
    <w:rsid w:val="00E1557D"/>
    <w:rsid w:val="00E57F26"/>
    <w:rsid w:val="00E870EE"/>
    <w:rsid w:val="00E92563"/>
    <w:rsid w:val="00EA5AF0"/>
    <w:rsid w:val="00EB2CB4"/>
    <w:rsid w:val="00EC1055"/>
    <w:rsid w:val="00EC4642"/>
    <w:rsid w:val="00EC5CE7"/>
    <w:rsid w:val="00EE7A54"/>
    <w:rsid w:val="00F06425"/>
    <w:rsid w:val="00F14F6E"/>
    <w:rsid w:val="00F31F2A"/>
    <w:rsid w:val="00F376B4"/>
    <w:rsid w:val="00F4500E"/>
    <w:rsid w:val="00F64D99"/>
    <w:rsid w:val="00F744E2"/>
    <w:rsid w:val="00FC0EFD"/>
    <w:rsid w:val="00FC4EFB"/>
    <w:rsid w:val="00FC58C7"/>
    <w:rsid w:val="00FC673E"/>
    <w:rsid w:val="00FD5E4D"/>
    <w:rsid w:val="00FE6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4307"/>
  </w:style>
  <w:style w:type="paragraph" w:styleId="Footer">
    <w:name w:val="footer"/>
    <w:basedOn w:val="Normal"/>
    <w:link w:val="FooterChar"/>
    <w:uiPriority w:val="99"/>
    <w:unhideWhenUsed/>
    <w:rsid w:val="00DB43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4307"/>
  </w:style>
  <w:style w:type="table" w:styleId="TableGrid">
    <w:name w:val="Table Grid"/>
    <w:basedOn w:val="TableNormal"/>
    <w:uiPriority w:val="59"/>
    <w:rsid w:val="008C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740"/>
    <w:rPr>
      <w:color w:val="0000FF" w:themeColor="hyperlink"/>
      <w:u w:val="single"/>
    </w:rPr>
  </w:style>
  <w:style w:type="paragraph" w:styleId="ListParagraph">
    <w:name w:val="List Paragraph"/>
    <w:basedOn w:val="Normal"/>
    <w:uiPriority w:val="34"/>
    <w:qFormat/>
    <w:rsid w:val="001E4E3D"/>
    <w:pPr>
      <w:ind w:left="720"/>
      <w:contextualSpacing/>
    </w:pPr>
  </w:style>
  <w:style w:type="paragraph" w:styleId="NoSpacing">
    <w:name w:val="No Spacing"/>
    <w:uiPriority w:val="1"/>
    <w:qFormat/>
    <w:rsid w:val="004E122F"/>
    <w:pPr>
      <w:spacing w:after="0" w:line="240" w:lineRule="auto"/>
    </w:pPr>
  </w:style>
  <w:style w:type="paragraph" w:customStyle="1" w:styleId="yiv8808552941msonormal">
    <w:name w:val="yiv8808552941msonormal"/>
    <w:basedOn w:val="Normal"/>
    <w:rsid w:val="00390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08552941hps">
    <w:name w:val="yiv8808552941hps"/>
    <w:basedOn w:val="DefaultParagraphFont"/>
    <w:rsid w:val="00390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4307"/>
  </w:style>
  <w:style w:type="paragraph" w:styleId="Footer">
    <w:name w:val="footer"/>
    <w:basedOn w:val="Normal"/>
    <w:link w:val="FooterChar"/>
    <w:uiPriority w:val="99"/>
    <w:unhideWhenUsed/>
    <w:rsid w:val="00DB43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4307"/>
  </w:style>
  <w:style w:type="table" w:styleId="TableGrid">
    <w:name w:val="Table Grid"/>
    <w:basedOn w:val="TableNormal"/>
    <w:uiPriority w:val="59"/>
    <w:rsid w:val="008C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740"/>
    <w:rPr>
      <w:color w:val="0000FF" w:themeColor="hyperlink"/>
      <w:u w:val="single"/>
    </w:rPr>
  </w:style>
  <w:style w:type="paragraph" w:styleId="ListParagraph">
    <w:name w:val="List Paragraph"/>
    <w:basedOn w:val="Normal"/>
    <w:uiPriority w:val="34"/>
    <w:qFormat/>
    <w:rsid w:val="001E4E3D"/>
    <w:pPr>
      <w:ind w:left="720"/>
      <w:contextualSpacing/>
    </w:pPr>
  </w:style>
  <w:style w:type="paragraph" w:styleId="NoSpacing">
    <w:name w:val="No Spacing"/>
    <w:uiPriority w:val="1"/>
    <w:qFormat/>
    <w:rsid w:val="004E122F"/>
    <w:pPr>
      <w:spacing w:after="0" w:line="240" w:lineRule="auto"/>
    </w:pPr>
  </w:style>
  <w:style w:type="paragraph" w:customStyle="1" w:styleId="yiv8808552941msonormal">
    <w:name w:val="yiv8808552941msonormal"/>
    <w:basedOn w:val="Normal"/>
    <w:rsid w:val="00390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08552941hps">
    <w:name w:val="yiv8808552941hps"/>
    <w:basedOn w:val="DefaultParagraphFont"/>
    <w:rsid w:val="0039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6019">
      <w:bodyDiv w:val="1"/>
      <w:marLeft w:val="0"/>
      <w:marRight w:val="0"/>
      <w:marTop w:val="0"/>
      <w:marBottom w:val="0"/>
      <w:divBdr>
        <w:top w:val="none" w:sz="0" w:space="0" w:color="auto"/>
        <w:left w:val="none" w:sz="0" w:space="0" w:color="auto"/>
        <w:bottom w:val="none" w:sz="0" w:space="0" w:color="auto"/>
        <w:right w:val="none" w:sz="0" w:space="0" w:color="auto"/>
      </w:divBdr>
      <w:divsChild>
        <w:div w:id="1631982050">
          <w:marLeft w:val="0"/>
          <w:marRight w:val="0"/>
          <w:marTop w:val="0"/>
          <w:marBottom w:val="0"/>
          <w:divBdr>
            <w:top w:val="none" w:sz="0" w:space="0" w:color="auto"/>
            <w:left w:val="none" w:sz="0" w:space="0" w:color="auto"/>
            <w:bottom w:val="none" w:sz="0" w:space="0" w:color="auto"/>
            <w:right w:val="none" w:sz="0" w:space="0" w:color="auto"/>
          </w:divBdr>
          <w:divsChild>
            <w:div w:id="1573002198">
              <w:marLeft w:val="0"/>
              <w:marRight w:val="0"/>
              <w:marTop w:val="0"/>
              <w:marBottom w:val="0"/>
              <w:divBdr>
                <w:top w:val="none" w:sz="0" w:space="0" w:color="auto"/>
                <w:left w:val="none" w:sz="0" w:space="0" w:color="auto"/>
                <w:bottom w:val="none" w:sz="0" w:space="0" w:color="auto"/>
                <w:right w:val="none" w:sz="0" w:space="0" w:color="auto"/>
              </w:divBdr>
              <w:divsChild>
                <w:div w:id="1652059122">
                  <w:marLeft w:val="0"/>
                  <w:marRight w:val="0"/>
                  <w:marTop w:val="0"/>
                  <w:marBottom w:val="0"/>
                  <w:divBdr>
                    <w:top w:val="none" w:sz="0" w:space="0" w:color="auto"/>
                    <w:left w:val="none" w:sz="0" w:space="0" w:color="auto"/>
                    <w:bottom w:val="none" w:sz="0" w:space="0" w:color="auto"/>
                    <w:right w:val="none" w:sz="0" w:space="0" w:color="auto"/>
                  </w:divBdr>
                  <w:divsChild>
                    <w:div w:id="1104227474">
                      <w:marLeft w:val="0"/>
                      <w:marRight w:val="0"/>
                      <w:marTop w:val="0"/>
                      <w:marBottom w:val="0"/>
                      <w:divBdr>
                        <w:top w:val="none" w:sz="0" w:space="0" w:color="auto"/>
                        <w:left w:val="none" w:sz="0" w:space="0" w:color="auto"/>
                        <w:bottom w:val="none" w:sz="0" w:space="0" w:color="auto"/>
                        <w:right w:val="none" w:sz="0" w:space="0" w:color="auto"/>
                      </w:divBdr>
                      <w:divsChild>
                        <w:div w:id="1073695314">
                          <w:marLeft w:val="0"/>
                          <w:marRight w:val="0"/>
                          <w:marTop w:val="0"/>
                          <w:marBottom w:val="0"/>
                          <w:divBdr>
                            <w:top w:val="none" w:sz="0" w:space="0" w:color="auto"/>
                            <w:left w:val="none" w:sz="0" w:space="0" w:color="auto"/>
                            <w:bottom w:val="none" w:sz="0" w:space="0" w:color="auto"/>
                            <w:right w:val="none" w:sz="0" w:space="0" w:color="auto"/>
                          </w:divBdr>
                          <w:divsChild>
                            <w:div w:id="1957714488">
                              <w:marLeft w:val="0"/>
                              <w:marRight w:val="0"/>
                              <w:marTop w:val="0"/>
                              <w:marBottom w:val="0"/>
                              <w:divBdr>
                                <w:top w:val="none" w:sz="0" w:space="0" w:color="auto"/>
                                <w:left w:val="none" w:sz="0" w:space="0" w:color="auto"/>
                                <w:bottom w:val="single" w:sz="18" w:space="0" w:color="E4E4E4"/>
                                <w:right w:val="none" w:sz="0" w:space="0" w:color="auto"/>
                              </w:divBdr>
                              <w:divsChild>
                                <w:div w:id="794442699">
                                  <w:marLeft w:val="0"/>
                                  <w:marRight w:val="0"/>
                                  <w:marTop w:val="0"/>
                                  <w:marBottom w:val="0"/>
                                  <w:divBdr>
                                    <w:top w:val="none" w:sz="0" w:space="0" w:color="auto"/>
                                    <w:left w:val="none" w:sz="0" w:space="0" w:color="auto"/>
                                    <w:bottom w:val="none" w:sz="0" w:space="0" w:color="auto"/>
                                    <w:right w:val="none" w:sz="0" w:space="0" w:color="auto"/>
                                  </w:divBdr>
                                  <w:divsChild>
                                    <w:div w:id="1910070613">
                                      <w:marLeft w:val="0"/>
                                      <w:marRight w:val="0"/>
                                      <w:marTop w:val="0"/>
                                      <w:marBottom w:val="0"/>
                                      <w:divBdr>
                                        <w:top w:val="none" w:sz="0" w:space="0" w:color="auto"/>
                                        <w:left w:val="none" w:sz="0" w:space="0" w:color="auto"/>
                                        <w:bottom w:val="none" w:sz="0" w:space="0" w:color="auto"/>
                                        <w:right w:val="none" w:sz="0" w:space="0" w:color="auto"/>
                                      </w:divBdr>
                                      <w:divsChild>
                                        <w:div w:id="1675303921">
                                          <w:marLeft w:val="0"/>
                                          <w:marRight w:val="0"/>
                                          <w:marTop w:val="0"/>
                                          <w:marBottom w:val="0"/>
                                          <w:divBdr>
                                            <w:top w:val="none" w:sz="0" w:space="0" w:color="auto"/>
                                            <w:left w:val="none" w:sz="0" w:space="0" w:color="auto"/>
                                            <w:bottom w:val="none" w:sz="0" w:space="0" w:color="auto"/>
                                            <w:right w:val="none" w:sz="0" w:space="0" w:color="auto"/>
                                          </w:divBdr>
                                          <w:divsChild>
                                            <w:div w:id="840043683">
                                              <w:marLeft w:val="0"/>
                                              <w:marRight w:val="0"/>
                                              <w:marTop w:val="0"/>
                                              <w:marBottom w:val="0"/>
                                              <w:divBdr>
                                                <w:top w:val="none" w:sz="0" w:space="0" w:color="auto"/>
                                                <w:left w:val="none" w:sz="0" w:space="0" w:color="auto"/>
                                                <w:bottom w:val="none" w:sz="0" w:space="0" w:color="auto"/>
                                                <w:right w:val="none" w:sz="0" w:space="0" w:color="auto"/>
                                              </w:divBdr>
                                              <w:divsChild>
                                                <w:div w:id="953174828">
                                                  <w:marLeft w:val="0"/>
                                                  <w:marRight w:val="0"/>
                                                  <w:marTop w:val="0"/>
                                                  <w:marBottom w:val="0"/>
                                                  <w:divBdr>
                                                    <w:top w:val="none" w:sz="0" w:space="0" w:color="auto"/>
                                                    <w:left w:val="none" w:sz="0" w:space="0" w:color="auto"/>
                                                    <w:bottom w:val="none" w:sz="0" w:space="0" w:color="auto"/>
                                                    <w:right w:val="none" w:sz="0" w:space="0" w:color="auto"/>
                                                  </w:divBdr>
                                                </w:div>
                                                <w:div w:id="13919636">
                                                  <w:marLeft w:val="0"/>
                                                  <w:marRight w:val="0"/>
                                                  <w:marTop w:val="0"/>
                                                  <w:marBottom w:val="0"/>
                                                  <w:divBdr>
                                                    <w:top w:val="none" w:sz="0" w:space="0" w:color="auto"/>
                                                    <w:left w:val="none" w:sz="0" w:space="0" w:color="auto"/>
                                                    <w:bottom w:val="none" w:sz="0" w:space="0" w:color="auto"/>
                                                    <w:right w:val="none" w:sz="0" w:space="0" w:color="auto"/>
                                                  </w:divBdr>
                                                </w:div>
                                                <w:div w:id="392192925">
                                                  <w:marLeft w:val="0"/>
                                                  <w:marRight w:val="0"/>
                                                  <w:marTop w:val="0"/>
                                                  <w:marBottom w:val="0"/>
                                                  <w:divBdr>
                                                    <w:top w:val="none" w:sz="0" w:space="0" w:color="auto"/>
                                                    <w:left w:val="none" w:sz="0" w:space="0" w:color="auto"/>
                                                    <w:bottom w:val="none" w:sz="0" w:space="0" w:color="auto"/>
                                                    <w:right w:val="none" w:sz="0" w:space="0" w:color="auto"/>
                                                  </w:divBdr>
                                                </w:div>
                                                <w:div w:id="4660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577848">
      <w:bodyDiv w:val="1"/>
      <w:marLeft w:val="0"/>
      <w:marRight w:val="0"/>
      <w:marTop w:val="0"/>
      <w:marBottom w:val="0"/>
      <w:divBdr>
        <w:top w:val="none" w:sz="0" w:space="0" w:color="auto"/>
        <w:left w:val="none" w:sz="0" w:space="0" w:color="auto"/>
        <w:bottom w:val="none" w:sz="0" w:space="0" w:color="auto"/>
        <w:right w:val="none" w:sz="0" w:space="0" w:color="auto"/>
      </w:divBdr>
      <w:divsChild>
        <w:div w:id="1115055734">
          <w:marLeft w:val="0"/>
          <w:marRight w:val="0"/>
          <w:marTop w:val="0"/>
          <w:marBottom w:val="0"/>
          <w:divBdr>
            <w:top w:val="none" w:sz="0" w:space="0" w:color="auto"/>
            <w:left w:val="none" w:sz="0" w:space="0" w:color="auto"/>
            <w:bottom w:val="none" w:sz="0" w:space="0" w:color="auto"/>
            <w:right w:val="none" w:sz="0" w:space="0" w:color="auto"/>
          </w:divBdr>
          <w:divsChild>
            <w:div w:id="646515844">
              <w:marLeft w:val="0"/>
              <w:marRight w:val="0"/>
              <w:marTop w:val="0"/>
              <w:marBottom w:val="0"/>
              <w:divBdr>
                <w:top w:val="none" w:sz="0" w:space="0" w:color="auto"/>
                <w:left w:val="none" w:sz="0" w:space="0" w:color="auto"/>
                <w:bottom w:val="none" w:sz="0" w:space="0" w:color="auto"/>
                <w:right w:val="none" w:sz="0" w:space="0" w:color="auto"/>
              </w:divBdr>
              <w:divsChild>
                <w:div w:id="1345862618">
                  <w:marLeft w:val="0"/>
                  <w:marRight w:val="0"/>
                  <w:marTop w:val="0"/>
                  <w:marBottom w:val="0"/>
                  <w:divBdr>
                    <w:top w:val="none" w:sz="0" w:space="0" w:color="auto"/>
                    <w:left w:val="none" w:sz="0" w:space="0" w:color="auto"/>
                    <w:bottom w:val="none" w:sz="0" w:space="0" w:color="auto"/>
                    <w:right w:val="none" w:sz="0" w:space="0" w:color="auto"/>
                  </w:divBdr>
                  <w:divsChild>
                    <w:div w:id="897981891">
                      <w:marLeft w:val="0"/>
                      <w:marRight w:val="0"/>
                      <w:marTop w:val="0"/>
                      <w:marBottom w:val="0"/>
                      <w:divBdr>
                        <w:top w:val="none" w:sz="0" w:space="0" w:color="auto"/>
                        <w:left w:val="none" w:sz="0" w:space="0" w:color="auto"/>
                        <w:bottom w:val="none" w:sz="0" w:space="0" w:color="auto"/>
                        <w:right w:val="none" w:sz="0" w:space="0" w:color="auto"/>
                      </w:divBdr>
                      <w:divsChild>
                        <w:div w:id="1139110531">
                          <w:marLeft w:val="0"/>
                          <w:marRight w:val="0"/>
                          <w:marTop w:val="0"/>
                          <w:marBottom w:val="0"/>
                          <w:divBdr>
                            <w:top w:val="none" w:sz="0" w:space="0" w:color="auto"/>
                            <w:left w:val="none" w:sz="0" w:space="0" w:color="auto"/>
                            <w:bottom w:val="none" w:sz="0" w:space="0" w:color="auto"/>
                            <w:right w:val="none" w:sz="0" w:space="0" w:color="auto"/>
                          </w:divBdr>
                          <w:divsChild>
                            <w:div w:id="846362717">
                              <w:marLeft w:val="0"/>
                              <w:marRight w:val="0"/>
                              <w:marTop w:val="0"/>
                              <w:marBottom w:val="0"/>
                              <w:divBdr>
                                <w:top w:val="none" w:sz="0" w:space="0" w:color="auto"/>
                                <w:left w:val="none" w:sz="0" w:space="0" w:color="auto"/>
                                <w:bottom w:val="none" w:sz="0" w:space="0" w:color="auto"/>
                                <w:right w:val="none" w:sz="0" w:space="0" w:color="auto"/>
                              </w:divBdr>
                              <w:divsChild>
                                <w:div w:id="1318192913">
                                  <w:marLeft w:val="0"/>
                                  <w:marRight w:val="0"/>
                                  <w:marTop w:val="0"/>
                                  <w:marBottom w:val="0"/>
                                  <w:divBdr>
                                    <w:top w:val="none" w:sz="0" w:space="0" w:color="auto"/>
                                    <w:left w:val="none" w:sz="0" w:space="0" w:color="auto"/>
                                    <w:bottom w:val="none" w:sz="0" w:space="0" w:color="auto"/>
                                    <w:right w:val="none" w:sz="0" w:space="0" w:color="auto"/>
                                  </w:divBdr>
                                  <w:divsChild>
                                    <w:div w:id="1932810915">
                                      <w:marLeft w:val="0"/>
                                      <w:marRight w:val="0"/>
                                      <w:marTop w:val="0"/>
                                      <w:marBottom w:val="0"/>
                                      <w:divBdr>
                                        <w:top w:val="none" w:sz="0" w:space="0" w:color="auto"/>
                                        <w:left w:val="none" w:sz="0" w:space="0" w:color="auto"/>
                                        <w:bottom w:val="none" w:sz="0" w:space="0" w:color="auto"/>
                                        <w:right w:val="none" w:sz="0" w:space="0" w:color="auto"/>
                                      </w:divBdr>
                                      <w:divsChild>
                                        <w:div w:id="2109739979">
                                          <w:marLeft w:val="0"/>
                                          <w:marRight w:val="0"/>
                                          <w:marTop w:val="0"/>
                                          <w:marBottom w:val="0"/>
                                          <w:divBdr>
                                            <w:top w:val="none" w:sz="0" w:space="0" w:color="auto"/>
                                            <w:left w:val="none" w:sz="0" w:space="0" w:color="auto"/>
                                            <w:bottom w:val="none" w:sz="0" w:space="0" w:color="auto"/>
                                            <w:right w:val="none" w:sz="0" w:space="0" w:color="auto"/>
                                          </w:divBdr>
                                          <w:divsChild>
                                            <w:div w:id="630286650">
                                              <w:marLeft w:val="0"/>
                                              <w:marRight w:val="0"/>
                                              <w:marTop w:val="0"/>
                                              <w:marBottom w:val="0"/>
                                              <w:divBdr>
                                                <w:top w:val="none" w:sz="0" w:space="0" w:color="auto"/>
                                                <w:left w:val="none" w:sz="0" w:space="0" w:color="auto"/>
                                                <w:bottom w:val="none" w:sz="0" w:space="0" w:color="auto"/>
                                                <w:right w:val="none" w:sz="0" w:space="0" w:color="auto"/>
                                              </w:divBdr>
                                              <w:divsChild>
                                                <w:div w:id="1971277520">
                                                  <w:marLeft w:val="0"/>
                                                  <w:marRight w:val="0"/>
                                                  <w:marTop w:val="0"/>
                                                  <w:marBottom w:val="0"/>
                                                  <w:divBdr>
                                                    <w:top w:val="none" w:sz="0" w:space="0" w:color="auto"/>
                                                    <w:left w:val="none" w:sz="0" w:space="0" w:color="auto"/>
                                                    <w:bottom w:val="none" w:sz="0" w:space="0" w:color="auto"/>
                                                    <w:right w:val="none" w:sz="0" w:space="0" w:color="auto"/>
                                                  </w:divBdr>
                                                  <w:divsChild>
                                                    <w:div w:id="1347514879">
                                                      <w:marLeft w:val="0"/>
                                                      <w:marRight w:val="0"/>
                                                      <w:marTop w:val="0"/>
                                                      <w:marBottom w:val="0"/>
                                                      <w:divBdr>
                                                        <w:top w:val="none" w:sz="0" w:space="0" w:color="auto"/>
                                                        <w:left w:val="none" w:sz="0" w:space="0" w:color="auto"/>
                                                        <w:bottom w:val="none" w:sz="0" w:space="0" w:color="auto"/>
                                                        <w:right w:val="none" w:sz="0" w:space="0" w:color="auto"/>
                                                      </w:divBdr>
                                                      <w:divsChild>
                                                        <w:div w:id="745617647">
                                                          <w:marLeft w:val="0"/>
                                                          <w:marRight w:val="0"/>
                                                          <w:marTop w:val="0"/>
                                                          <w:marBottom w:val="0"/>
                                                          <w:divBdr>
                                                            <w:top w:val="none" w:sz="0" w:space="0" w:color="auto"/>
                                                            <w:left w:val="none" w:sz="0" w:space="0" w:color="auto"/>
                                                            <w:bottom w:val="none" w:sz="0" w:space="0" w:color="auto"/>
                                                            <w:right w:val="none" w:sz="0" w:space="0" w:color="auto"/>
                                                          </w:divBdr>
                                                          <w:divsChild>
                                                            <w:div w:id="1794668850">
                                                              <w:marLeft w:val="0"/>
                                                              <w:marRight w:val="0"/>
                                                              <w:marTop w:val="0"/>
                                                              <w:marBottom w:val="0"/>
                                                              <w:divBdr>
                                                                <w:top w:val="none" w:sz="0" w:space="0" w:color="auto"/>
                                                                <w:left w:val="none" w:sz="0" w:space="0" w:color="auto"/>
                                                                <w:bottom w:val="none" w:sz="0" w:space="0" w:color="auto"/>
                                                                <w:right w:val="none" w:sz="0" w:space="0" w:color="auto"/>
                                                              </w:divBdr>
                                                              <w:divsChild>
                                                                <w:div w:id="13536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times.come/atunes/southest_Asia/IE30Ae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1E6E-9942-4B13-9922-14BF7335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dr.attar</dc:creator>
  <cp:lastModifiedBy>dr.attar</cp:lastModifiedBy>
  <cp:revision>8</cp:revision>
  <dcterms:created xsi:type="dcterms:W3CDTF">2016-08-02T16:43:00Z</dcterms:created>
  <dcterms:modified xsi:type="dcterms:W3CDTF">2016-08-09T22:36:00Z</dcterms:modified>
</cp:coreProperties>
</file>